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7C" w:rsidRPr="00A12983" w:rsidRDefault="00033E7C" w:rsidP="00202FE6">
      <w:pPr>
        <w:pStyle w:val="p0"/>
        <w:adjustRightInd w:val="0"/>
        <w:snapToGrid w:val="0"/>
        <w:spacing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bookmarkStart w:id="0" w:name="OLE_LINK1896"/>
      <w:r w:rsidRPr="00A12983">
        <w:rPr>
          <w:rFonts w:ascii="Book Antiqua" w:eastAsia="Times New Roman" w:hAnsi="Book Antiqua"/>
          <w:b/>
          <w:color w:val="0033CC"/>
          <w:sz w:val="24"/>
          <w:szCs w:val="24"/>
        </w:rPr>
        <w:t>Name of journal:</w:t>
      </w:r>
      <w:r w:rsidRPr="00A12983">
        <w:rPr>
          <w:rFonts w:ascii="Book Antiqua" w:eastAsia="Times New Roman" w:hAnsi="Book Antiqua"/>
          <w:b/>
          <w:color w:val="000000"/>
          <w:sz w:val="24"/>
          <w:szCs w:val="24"/>
        </w:rPr>
        <w:t xml:space="preserve"> </w:t>
      </w:r>
      <w:bookmarkStart w:id="1" w:name="OLE_LINK718"/>
      <w:bookmarkStart w:id="2" w:name="OLE_LINK719"/>
      <w:bookmarkEnd w:id="0"/>
      <w:r w:rsidRPr="00A12983">
        <w:rPr>
          <w:rFonts w:ascii="Book Antiqua" w:eastAsia="Times New Roman" w:hAnsi="Book Antiqua"/>
          <w:i/>
          <w:color w:val="000000"/>
          <w:sz w:val="24"/>
          <w:szCs w:val="24"/>
        </w:rPr>
        <w:t>World Journal of Gastroenterology</w:t>
      </w:r>
      <w:bookmarkEnd w:id="1"/>
      <w:bookmarkEnd w:id="2"/>
    </w:p>
    <w:p w:rsidR="00033E7C" w:rsidRPr="00A12983" w:rsidRDefault="00033E7C" w:rsidP="00202FE6">
      <w:pPr>
        <w:adjustRightInd w:val="0"/>
        <w:snapToGrid w:val="0"/>
        <w:spacing w:after="0" w:line="360" w:lineRule="auto"/>
        <w:jc w:val="both"/>
        <w:rPr>
          <w:rFonts w:ascii="Book Antiqua" w:eastAsia="Times New Roman" w:hAnsi="Book Antiqua" w:cs="宋体"/>
          <w:b/>
          <w:i/>
          <w:color w:val="000000"/>
          <w:sz w:val="24"/>
          <w:szCs w:val="24"/>
          <w:lang w:eastAsia="zh-CN"/>
        </w:rPr>
      </w:pPr>
      <w:r w:rsidRPr="00A12983">
        <w:rPr>
          <w:rFonts w:ascii="Book Antiqua" w:hAnsi="Book Antiqua" w:cs="Arial"/>
          <w:b/>
          <w:color w:val="0033CC"/>
          <w:sz w:val="24"/>
          <w:szCs w:val="24"/>
        </w:rPr>
        <w:t>ESPS Manuscript NO:</w:t>
      </w:r>
      <w:r w:rsidRPr="00A12983">
        <w:rPr>
          <w:rFonts w:ascii="Book Antiqua" w:hAnsi="Book Antiqua" w:cs="Arial"/>
          <w:b/>
          <w:color w:val="222222"/>
          <w:sz w:val="24"/>
          <w:szCs w:val="24"/>
        </w:rPr>
        <w:t xml:space="preserve"> </w:t>
      </w:r>
      <w:r w:rsidRPr="00A12983">
        <w:rPr>
          <w:rFonts w:ascii="Book Antiqua" w:hAnsi="Book Antiqua" w:cs="Arial"/>
          <w:b/>
          <w:color w:val="222222"/>
          <w:sz w:val="24"/>
          <w:szCs w:val="24"/>
          <w:lang w:eastAsia="zh-CN"/>
        </w:rPr>
        <w:t>10930</w:t>
      </w:r>
    </w:p>
    <w:p w:rsidR="00033E7C" w:rsidRPr="00A12983" w:rsidRDefault="00033E7C" w:rsidP="00202FE6">
      <w:pPr>
        <w:suppressAutoHyphens/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color w:val="000000"/>
          <w:sz w:val="24"/>
          <w:szCs w:val="24"/>
          <w:lang w:eastAsia="zh-CN"/>
        </w:rPr>
      </w:pPr>
      <w:r w:rsidRPr="00A12983">
        <w:rPr>
          <w:rFonts w:ascii="Book Antiqua" w:hAnsi="Book Antiqua"/>
          <w:b/>
          <w:color w:val="0033CC"/>
          <w:sz w:val="24"/>
          <w:szCs w:val="24"/>
        </w:rPr>
        <w:t>Columns</w:t>
      </w:r>
      <w:r w:rsidR="002C5FC7" w:rsidRPr="00A12983">
        <w:rPr>
          <w:rFonts w:ascii="Book Antiqua" w:hAnsi="Book Antiqua"/>
          <w:b/>
          <w:color w:val="0033CC"/>
          <w:sz w:val="24"/>
          <w:szCs w:val="24"/>
        </w:rPr>
        <w:t>:</w:t>
      </w:r>
      <w:r w:rsidR="002C5FC7" w:rsidRPr="00A12983">
        <w:rPr>
          <w:rFonts w:ascii="Book Antiqua" w:hAnsi="Book Antiqua"/>
          <w:b/>
          <w:color w:val="000000"/>
          <w:sz w:val="24"/>
          <w:szCs w:val="24"/>
        </w:rPr>
        <w:t xml:space="preserve"> </w:t>
      </w:r>
      <w:r w:rsidR="002C5FC7">
        <w:rPr>
          <w:rFonts w:ascii="Book Antiqua" w:hAnsi="Book Antiqua"/>
          <w:b/>
          <w:color w:val="000000"/>
          <w:sz w:val="24"/>
          <w:szCs w:val="24"/>
          <w:lang w:eastAsia="zh-CN"/>
        </w:rPr>
        <w:t>MINI</w:t>
      </w:r>
      <w:r w:rsidR="002C5FC7" w:rsidRPr="00A12983">
        <w:rPr>
          <w:rFonts w:ascii="Book Antiqua" w:hAnsi="Book Antiqua"/>
          <w:b/>
          <w:color w:val="000000"/>
          <w:sz w:val="24"/>
          <w:szCs w:val="24"/>
          <w:lang w:eastAsia="zh-CN"/>
        </w:rPr>
        <w:t>REVIEW</w:t>
      </w:r>
      <w:r w:rsidR="00FA76CB">
        <w:rPr>
          <w:rFonts w:ascii="Book Antiqua" w:hAnsi="Book Antiqua"/>
          <w:b/>
          <w:color w:val="000000"/>
          <w:sz w:val="24"/>
          <w:szCs w:val="24"/>
          <w:lang w:eastAsia="zh-CN"/>
        </w:rPr>
        <w:t>S</w:t>
      </w:r>
    </w:p>
    <w:p w:rsidR="00033E7C" w:rsidRPr="00A12983" w:rsidRDefault="00033E7C" w:rsidP="00202FE6">
      <w:pPr>
        <w:pStyle w:val="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Arial"/>
          <w:color w:val="auto"/>
          <w:sz w:val="24"/>
          <w:szCs w:val="24"/>
        </w:rPr>
      </w:pPr>
    </w:p>
    <w:p w:rsidR="003C3230" w:rsidRPr="00A12983" w:rsidRDefault="003C3230" w:rsidP="00202FE6">
      <w:pPr>
        <w:pStyle w:val="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Arial" w:hint="eastAsia"/>
          <w:color w:val="auto"/>
          <w:sz w:val="24"/>
          <w:szCs w:val="24"/>
          <w:lang w:eastAsia="zh-CN"/>
        </w:rPr>
      </w:pPr>
      <w:proofErr w:type="spellStart"/>
      <w:r w:rsidRPr="00A12983">
        <w:rPr>
          <w:rFonts w:ascii="Book Antiqua" w:hAnsi="Book Antiqua" w:cs="Arial"/>
          <w:color w:val="auto"/>
          <w:sz w:val="24"/>
          <w:szCs w:val="24"/>
        </w:rPr>
        <w:t>Enterolithiasis</w:t>
      </w:r>
      <w:proofErr w:type="spellEnd"/>
      <w:r w:rsidR="00A12121">
        <w:rPr>
          <w:rFonts w:ascii="Book Antiqua" w:hAnsi="Book Antiqua" w:cs="Arial"/>
          <w:color w:val="auto"/>
          <w:sz w:val="24"/>
          <w:szCs w:val="24"/>
        </w:rPr>
        <w:t xml:space="preserve"> </w:t>
      </w:r>
    </w:p>
    <w:p w:rsidR="00A14AFF" w:rsidRPr="00365382" w:rsidRDefault="00A14AFF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3C3230" w:rsidRPr="00A12983" w:rsidRDefault="00033E7C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proofErr w:type="spellStart"/>
      <w:r w:rsidRPr="00A12983">
        <w:rPr>
          <w:rFonts w:ascii="Book Antiqua" w:hAnsi="Book Antiqua" w:cs="Arial"/>
          <w:sz w:val="24"/>
          <w:szCs w:val="24"/>
        </w:rPr>
        <w:t>Gurvits</w:t>
      </w:r>
      <w:proofErr w:type="spellEnd"/>
      <w:r w:rsidRPr="00A12983">
        <w:rPr>
          <w:rFonts w:ascii="Book Antiqua" w:hAnsi="Book Antiqua" w:cs="Arial"/>
          <w:sz w:val="24"/>
          <w:szCs w:val="24"/>
        </w:rPr>
        <w:t xml:space="preserve"> </w:t>
      </w:r>
      <w:r w:rsidRPr="00A12983">
        <w:rPr>
          <w:rFonts w:ascii="Book Antiqua" w:hAnsi="Book Antiqua" w:cs="Arial"/>
          <w:sz w:val="24"/>
          <w:szCs w:val="24"/>
          <w:lang w:eastAsia="zh-CN"/>
        </w:rPr>
        <w:t xml:space="preserve">GE </w:t>
      </w:r>
      <w:r w:rsidRPr="00A12983">
        <w:rPr>
          <w:rFonts w:ascii="Book Antiqua" w:hAnsi="Book Antiqua" w:cs="Arial"/>
          <w:i/>
          <w:sz w:val="24"/>
          <w:szCs w:val="24"/>
          <w:lang w:eastAsia="zh-CN"/>
        </w:rPr>
        <w:t>et al</w:t>
      </w:r>
      <w:r w:rsidRPr="00A12983">
        <w:rPr>
          <w:rFonts w:ascii="Book Antiqua" w:hAnsi="Book Antiqua" w:cs="Arial"/>
          <w:sz w:val="24"/>
          <w:szCs w:val="24"/>
          <w:lang w:eastAsia="zh-CN"/>
        </w:rPr>
        <w:t xml:space="preserve">. </w:t>
      </w:r>
      <w:proofErr w:type="spellStart"/>
      <w:r w:rsidR="003C3230" w:rsidRPr="00A12983">
        <w:rPr>
          <w:rFonts w:ascii="Book Antiqua" w:hAnsi="Book Antiqua" w:cs="Arial"/>
          <w:sz w:val="24"/>
          <w:szCs w:val="24"/>
        </w:rPr>
        <w:t>Enterolithiasis</w:t>
      </w:r>
      <w:proofErr w:type="spellEnd"/>
    </w:p>
    <w:p w:rsidR="00AF6D45" w:rsidRPr="00A12983" w:rsidRDefault="00AF6D45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A14AFF" w:rsidRPr="00A12983" w:rsidRDefault="00AF6D45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proofErr w:type="spellStart"/>
      <w:r w:rsidRPr="00A12983">
        <w:rPr>
          <w:rFonts w:ascii="Book Antiqua" w:hAnsi="Book Antiqua" w:cs="Arial"/>
          <w:sz w:val="24"/>
          <w:szCs w:val="24"/>
        </w:rPr>
        <w:t>Grigoriy</w:t>
      </w:r>
      <w:proofErr w:type="spellEnd"/>
      <w:r w:rsidRPr="00A12983">
        <w:rPr>
          <w:rFonts w:ascii="Book Antiqua" w:hAnsi="Book Antiqua" w:cs="Arial"/>
          <w:sz w:val="24"/>
          <w:szCs w:val="24"/>
        </w:rPr>
        <w:t xml:space="preserve"> E </w:t>
      </w:r>
      <w:proofErr w:type="spellStart"/>
      <w:r w:rsidRPr="00A12983">
        <w:rPr>
          <w:rFonts w:ascii="Book Antiqua" w:hAnsi="Book Antiqua" w:cs="Arial"/>
          <w:sz w:val="24"/>
          <w:szCs w:val="24"/>
        </w:rPr>
        <w:t>Gurvits</w:t>
      </w:r>
      <w:proofErr w:type="spellEnd"/>
      <w:r w:rsidRPr="00A12983">
        <w:rPr>
          <w:rFonts w:ascii="Book Antiqua" w:hAnsi="Book Antiqua" w:cs="Arial"/>
          <w:sz w:val="24"/>
          <w:szCs w:val="24"/>
        </w:rPr>
        <w:t xml:space="preserve">, Gloria </w:t>
      </w:r>
      <w:proofErr w:type="spellStart"/>
      <w:proofErr w:type="gramStart"/>
      <w:r w:rsidRPr="00A12983">
        <w:rPr>
          <w:rFonts w:ascii="Book Antiqua" w:hAnsi="Book Antiqua" w:cs="Arial"/>
          <w:sz w:val="24"/>
          <w:szCs w:val="24"/>
        </w:rPr>
        <w:t>Lan</w:t>
      </w:r>
      <w:proofErr w:type="spellEnd"/>
      <w:proofErr w:type="gramEnd"/>
    </w:p>
    <w:p w:rsidR="00AF6D45" w:rsidRPr="00A12983" w:rsidRDefault="00AF6D45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3C3230" w:rsidRPr="00A12983" w:rsidRDefault="00033E7C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proofErr w:type="spellStart"/>
      <w:r w:rsidRPr="00A12983">
        <w:rPr>
          <w:rFonts w:ascii="Book Antiqua" w:hAnsi="Book Antiqua" w:cs="Arial"/>
          <w:b/>
          <w:sz w:val="24"/>
          <w:szCs w:val="24"/>
        </w:rPr>
        <w:t>Grigoriy</w:t>
      </w:r>
      <w:proofErr w:type="spellEnd"/>
      <w:r w:rsidRPr="00A12983">
        <w:rPr>
          <w:rFonts w:ascii="Book Antiqua" w:hAnsi="Book Antiqua" w:cs="Arial"/>
          <w:b/>
          <w:sz w:val="24"/>
          <w:szCs w:val="24"/>
        </w:rPr>
        <w:t xml:space="preserve"> E</w:t>
      </w:r>
      <w:r w:rsidR="003C3230" w:rsidRPr="00A12983">
        <w:rPr>
          <w:rFonts w:ascii="Book Antiqua" w:hAnsi="Book Antiqua" w:cs="Arial"/>
          <w:b/>
          <w:sz w:val="24"/>
          <w:szCs w:val="24"/>
        </w:rPr>
        <w:t xml:space="preserve"> </w:t>
      </w:r>
      <w:proofErr w:type="spellStart"/>
      <w:r w:rsidR="003C3230" w:rsidRPr="00A12983">
        <w:rPr>
          <w:rFonts w:ascii="Book Antiqua" w:hAnsi="Book Antiqua" w:cs="Arial"/>
          <w:b/>
          <w:sz w:val="24"/>
          <w:szCs w:val="24"/>
        </w:rPr>
        <w:t>Gurvits</w:t>
      </w:r>
      <w:proofErr w:type="spellEnd"/>
      <w:r w:rsidR="003C3230" w:rsidRPr="00A12983">
        <w:rPr>
          <w:rFonts w:ascii="Book Antiqua" w:hAnsi="Book Antiqua" w:cs="Arial"/>
          <w:b/>
          <w:sz w:val="24"/>
          <w:szCs w:val="24"/>
        </w:rPr>
        <w:t>,</w:t>
      </w:r>
      <w:r w:rsidR="00AF6D45" w:rsidRPr="00A12983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AF6D45" w:rsidRPr="00A12983">
        <w:rPr>
          <w:rFonts w:ascii="Book Antiqua" w:hAnsi="Book Antiqua" w:cs="Arial"/>
          <w:sz w:val="24"/>
          <w:szCs w:val="24"/>
        </w:rPr>
        <w:t>Division of Gastroenterology</w:t>
      </w:r>
      <w:r w:rsidR="00AF6D45" w:rsidRPr="00A12983">
        <w:rPr>
          <w:rFonts w:ascii="Book Antiqua" w:hAnsi="Book Antiqua" w:cs="Arial"/>
          <w:sz w:val="24"/>
          <w:szCs w:val="24"/>
          <w:lang w:eastAsia="zh-CN"/>
        </w:rPr>
        <w:t xml:space="preserve">, </w:t>
      </w:r>
      <w:r w:rsidR="003C3230" w:rsidRPr="00A12983">
        <w:rPr>
          <w:rFonts w:ascii="Book Antiqua" w:hAnsi="Book Antiqua" w:cs="Arial"/>
          <w:sz w:val="24"/>
          <w:szCs w:val="24"/>
        </w:rPr>
        <w:t>New York</w:t>
      </w:r>
      <w:r w:rsidR="00AF6D45" w:rsidRPr="00A12983">
        <w:rPr>
          <w:rFonts w:ascii="Book Antiqua" w:hAnsi="Book Antiqua" w:cs="Arial"/>
          <w:sz w:val="24"/>
          <w:szCs w:val="24"/>
        </w:rPr>
        <w:t xml:space="preserve"> University School of Medicine</w:t>
      </w:r>
      <w:r w:rsidR="00AF6D45" w:rsidRPr="00A12983">
        <w:rPr>
          <w:rFonts w:ascii="Book Antiqua" w:hAnsi="Book Antiqua" w:cs="Arial"/>
          <w:sz w:val="24"/>
          <w:szCs w:val="24"/>
          <w:lang w:eastAsia="zh-CN"/>
        </w:rPr>
        <w:t>/</w:t>
      </w:r>
      <w:proofErr w:type="spellStart"/>
      <w:r w:rsidR="003C3230" w:rsidRPr="00A12983">
        <w:rPr>
          <w:rFonts w:ascii="Book Antiqua" w:hAnsi="Book Antiqua" w:cs="Arial"/>
          <w:sz w:val="24"/>
          <w:szCs w:val="24"/>
        </w:rPr>
        <w:t>Langone</w:t>
      </w:r>
      <w:proofErr w:type="spellEnd"/>
      <w:r w:rsidR="003C3230" w:rsidRPr="00A12983">
        <w:rPr>
          <w:rFonts w:ascii="Book Antiqua" w:hAnsi="Book Antiqua" w:cs="Arial"/>
          <w:sz w:val="24"/>
          <w:szCs w:val="24"/>
        </w:rPr>
        <w:t xml:space="preserve"> Medical Center</w:t>
      </w:r>
      <w:r w:rsidR="00AF6D45" w:rsidRPr="00A12983">
        <w:rPr>
          <w:rFonts w:ascii="Book Antiqua" w:hAnsi="Book Antiqua" w:cs="Arial"/>
          <w:sz w:val="24"/>
          <w:szCs w:val="24"/>
          <w:lang w:eastAsia="zh-CN"/>
        </w:rPr>
        <w:t xml:space="preserve">, </w:t>
      </w:r>
      <w:r w:rsidR="003C3230" w:rsidRPr="00A12983">
        <w:rPr>
          <w:rFonts w:ascii="Book Antiqua" w:hAnsi="Book Antiqua" w:cs="Arial"/>
          <w:sz w:val="24"/>
          <w:szCs w:val="24"/>
        </w:rPr>
        <w:t>New York, NY 10016</w:t>
      </w:r>
      <w:r w:rsidR="00AF6D45" w:rsidRPr="00A12983">
        <w:rPr>
          <w:rFonts w:ascii="Book Antiqua" w:hAnsi="Book Antiqua" w:cs="Arial"/>
          <w:sz w:val="24"/>
          <w:szCs w:val="24"/>
          <w:lang w:eastAsia="zh-CN"/>
        </w:rPr>
        <w:t>,</w:t>
      </w:r>
      <w:r w:rsidR="003C3230" w:rsidRPr="00A12983">
        <w:rPr>
          <w:rFonts w:ascii="Book Antiqua" w:hAnsi="Book Antiqua" w:cs="Arial"/>
          <w:sz w:val="24"/>
          <w:szCs w:val="24"/>
        </w:rPr>
        <w:t xml:space="preserve"> </w:t>
      </w:r>
      <w:r w:rsidR="00AF6D45" w:rsidRPr="00A12983">
        <w:rPr>
          <w:rFonts w:ascii="Book Antiqua" w:hAnsi="Book Antiqua" w:cs="Arial"/>
          <w:sz w:val="24"/>
          <w:szCs w:val="24"/>
        </w:rPr>
        <w:t>United States</w:t>
      </w:r>
    </w:p>
    <w:p w:rsidR="00A14AFF" w:rsidRPr="00A12983" w:rsidRDefault="00A14AFF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3C3230" w:rsidRPr="00A12983" w:rsidRDefault="00AF6D45" w:rsidP="00202FE6">
      <w:pPr>
        <w:pStyle w:val="a7"/>
        <w:widowControl w:val="0"/>
        <w:snapToGrid w:val="0"/>
        <w:spacing w:line="360" w:lineRule="auto"/>
        <w:rPr>
          <w:rFonts w:ascii="Book Antiqua" w:eastAsiaTheme="minorEastAsia" w:hAnsi="Book Antiqua" w:cs="Arial"/>
          <w:bCs w:val="0"/>
          <w:sz w:val="24"/>
          <w:lang w:eastAsia="zh-CN"/>
        </w:rPr>
      </w:pPr>
      <w:r w:rsidRPr="00A12983">
        <w:rPr>
          <w:rFonts w:ascii="Book Antiqua" w:hAnsi="Book Antiqua" w:cs="Arial"/>
          <w:bCs w:val="0"/>
          <w:sz w:val="24"/>
        </w:rPr>
        <w:t xml:space="preserve">Gloria </w:t>
      </w:r>
      <w:proofErr w:type="spellStart"/>
      <w:r w:rsidRPr="00A12983">
        <w:rPr>
          <w:rFonts w:ascii="Book Antiqua" w:hAnsi="Book Antiqua" w:cs="Arial"/>
          <w:bCs w:val="0"/>
          <w:sz w:val="24"/>
        </w:rPr>
        <w:t>Lan</w:t>
      </w:r>
      <w:proofErr w:type="spellEnd"/>
      <w:r w:rsidRPr="00A12983">
        <w:rPr>
          <w:rFonts w:ascii="Book Antiqua" w:hAnsi="Book Antiqua" w:cs="Arial"/>
          <w:bCs w:val="0"/>
          <w:sz w:val="24"/>
        </w:rPr>
        <w:t>,</w:t>
      </w:r>
      <w:r w:rsidR="00C139FE" w:rsidRPr="00A12983">
        <w:rPr>
          <w:rFonts w:ascii="Book Antiqua" w:hAnsi="Book Antiqua" w:cs="Arial"/>
          <w:bCs w:val="0"/>
          <w:sz w:val="24"/>
        </w:rPr>
        <w:t xml:space="preserve"> </w:t>
      </w:r>
      <w:r w:rsidR="00102780" w:rsidRPr="00A12983">
        <w:rPr>
          <w:rFonts w:ascii="Book Antiqua" w:hAnsi="Book Antiqua" w:cs="Arial"/>
          <w:b w:val="0"/>
          <w:bCs w:val="0"/>
          <w:sz w:val="24"/>
        </w:rPr>
        <w:t>Department of Medicine,</w:t>
      </w:r>
      <w:r w:rsidR="00102780" w:rsidRPr="00A12983">
        <w:rPr>
          <w:rFonts w:ascii="Book Antiqua" w:hAnsi="Book Antiqua" w:cs="Arial"/>
          <w:bCs w:val="0"/>
          <w:sz w:val="24"/>
        </w:rPr>
        <w:t xml:space="preserve"> </w:t>
      </w:r>
      <w:r w:rsidR="003C3230" w:rsidRPr="00A12983">
        <w:rPr>
          <w:rFonts w:ascii="Book Antiqua" w:hAnsi="Book Antiqua" w:cs="Arial"/>
          <w:b w:val="0"/>
          <w:bCs w:val="0"/>
          <w:sz w:val="24"/>
        </w:rPr>
        <w:t>New York University School of Medicine</w:t>
      </w:r>
      <w:r w:rsidR="007C4198" w:rsidRPr="00A12983">
        <w:rPr>
          <w:rFonts w:ascii="Book Antiqua" w:eastAsiaTheme="minorEastAsia" w:hAnsi="Book Antiqua" w:cs="Arial"/>
          <w:b w:val="0"/>
          <w:bCs w:val="0"/>
          <w:sz w:val="24"/>
          <w:lang w:eastAsia="zh-CN"/>
        </w:rPr>
        <w:t>,</w:t>
      </w:r>
      <w:r w:rsidR="007C4198" w:rsidRPr="00A12983">
        <w:rPr>
          <w:rFonts w:ascii="Book Antiqua" w:eastAsiaTheme="minorEastAsia" w:hAnsi="Book Antiqua" w:cs="Arial"/>
          <w:bCs w:val="0"/>
          <w:sz w:val="24"/>
          <w:lang w:eastAsia="zh-CN"/>
        </w:rPr>
        <w:t xml:space="preserve"> </w:t>
      </w:r>
      <w:r w:rsidR="003C3230" w:rsidRPr="00A12983">
        <w:rPr>
          <w:rFonts w:ascii="Book Antiqua" w:hAnsi="Book Antiqua" w:cs="Arial"/>
          <w:b w:val="0"/>
          <w:bCs w:val="0"/>
          <w:sz w:val="24"/>
        </w:rPr>
        <w:t>New York, NY 10016</w:t>
      </w:r>
      <w:r w:rsidR="007C4198" w:rsidRPr="00A12983">
        <w:rPr>
          <w:rFonts w:ascii="Book Antiqua" w:eastAsiaTheme="minorEastAsia" w:hAnsi="Book Antiqua" w:cs="Arial"/>
          <w:b w:val="0"/>
          <w:bCs w:val="0"/>
          <w:sz w:val="24"/>
          <w:lang w:eastAsia="zh-CN"/>
        </w:rPr>
        <w:t xml:space="preserve">, </w:t>
      </w:r>
      <w:r w:rsidRPr="00A12983">
        <w:rPr>
          <w:rFonts w:ascii="Book Antiqua" w:hAnsi="Book Antiqua" w:cs="Arial"/>
          <w:b w:val="0"/>
          <w:bCs w:val="0"/>
          <w:sz w:val="24"/>
        </w:rPr>
        <w:t>United States</w:t>
      </w:r>
    </w:p>
    <w:p w:rsidR="003C3230" w:rsidRPr="00A12983" w:rsidRDefault="003C3230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3C3230" w:rsidRPr="00A12983" w:rsidRDefault="003C3230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A12983">
        <w:rPr>
          <w:rFonts w:ascii="Book Antiqua" w:hAnsi="Book Antiqua" w:cs="Arial"/>
          <w:b/>
          <w:sz w:val="24"/>
          <w:szCs w:val="24"/>
        </w:rPr>
        <w:t>Author contributions:</w:t>
      </w:r>
      <w:r w:rsidRPr="00A12983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hAnsi="Book Antiqua" w:cs="Arial"/>
          <w:sz w:val="24"/>
          <w:szCs w:val="24"/>
        </w:rPr>
        <w:t>Gurvits</w:t>
      </w:r>
      <w:proofErr w:type="spellEnd"/>
      <w:r w:rsidRPr="00A12983">
        <w:rPr>
          <w:rFonts w:ascii="Book Antiqua" w:hAnsi="Book Antiqua" w:cs="Arial"/>
          <w:sz w:val="24"/>
          <w:szCs w:val="24"/>
        </w:rPr>
        <w:t xml:space="preserve"> </w:t>
      </w:r>
      <w:r w:rsidR="00202FE6" w:rsidRPr="00A12983">
        <w:rPr>
          <w:rFonts w:ascii="Book Antiqua" w:hAnsi="Book Antiqua" w:cs="Arial"/>
          <w:sz w:val="24"/>
          <w:szCs w:val="24"/>
          <w:lang w:eastAsia="zh-CN"/>
        </w:rPr>
        <w:t xml:space="preserve">GE </w:t>
      </w:r>
      <w:r w:rsidRPr="00A12983">
        <w:rPr>
          <w:rFonts w:ascii="Book Antiqua" w:hAnsi="Book Antiqua" w:cs="Arial"/>
          <w:sz w:val="24"/>
          <w:szCs w:val="24"/>
        </w:rPr>
        <w:t xml:space="preserve">and </w:t>
      </w:r>
      <w:proofErr w:type="spellStart"/>
      <w:proofErr w:type="gramStart"/>
      <w:r w:rsidR="00141DFE" w:rsidRPr="00A12983">
        <w:rPr>
          <w:rFonts w:ascii="Book Antiqua" w:hAnsi="Book Antiqua" w:cs="Arial"/>
          <w:sz w:val="24"/>
          <w:szCs w:val="24"/>
        </w:rPr>
        <w:t>L</w:t>
      </w:r>
      <w:r w:rsidRPr="00A12983">
        <w:rPr>
          <w:rFonts w:ascii="Book Antiqua" w:hAnsi="Book Antiqua" w:cs="Arial"/>
          <w:sz w:val="24"/>
          <w:szCs w:val="24"/>
        </w:rPr>
        <w:t>an</w:t>
      </w:r>
      <w:proofErr w:type="spellEnd"/>
      <w:proofErr w:type="gramEnd"/>
      <w:r w:rsidR="00202FE6" w:rsidRPr="00A12983">
        <w:rPr>
          <w:rFonts w:ascii="Book Antiqua" w:hAnsi="Book Antiqua" w:cs="Arial"/>
          <w:sz w:val="24"/>
          <w:szCs w:val="24"/>
          <w:lang w:eastAsia="zh-CN"/>
        </w:rPr>
        <w:t xml:space="preserve"> G</w:t>
      </w:r>
      <w:r w:rsidRPr="00A12983">
        <w:rPr>
          <w:rFonts w:ascii="Book Antiqua" w:hAnsi="Book Antiqua" w:cs="Arial"/>
          <w:sz w:val="24"/>
          <w:szCs w:val="24"/>
        </w:rPr>
        <w:t xml:space="preserve"> contributed equally to this work</w:t>
      </w:r>
      <w:r w:rsidR="00202FE6" w:rsidRPr="00A12983">
        <w:rPr>
          <w:rFonts w:ascii="Book Antiqua" w:hAnsi="Book Antiqua" w:cs="Arial"/>
          <w:sz w:val="24"/>
          <w:szCs w:val="24"/>
          <w:lang w:eastAsia="zh-CN"/>
        </w:rPr>
        <w:t>.</w:t>
      </w:r>
    </w:p>
    <w:p w:rsidR="003C3230" w:rsidRPr="00A12983" w:rsidRDefault="003C3230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202FE6" w:rsidRPr="00A12983" w:rsidRDefault="00202FE6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bookmarkStart w:id="3" w:name="OLE_LINK703"/>
      <w:bookmarkStart w:id="4" w:name="OLE_LINK704"/>
      <w:bookmarkStart w:id="5" w:name="OLE_LINK706"/>
      <w:bookmarkStart w:id="6" w:name="OLE_LINK1358"/>
      <w:bookmarkStart w:id="7" w:name="OLE_LINK1625"/>
      <w:bookmarkStart w:id="8" w:name="OLE_LINK1626"/>
      <w:bookmarkStart w:id="9" w:name="OLE_LINK1528"/>
      <w:bookmarkStart w:id="10" w:name="OLE_LINK1529"/>
      <w:bookmarkStart w:id="11" w:name="OLE_LINK1521"/>
      <w:bookmarkStart w:id="12" w:name="OLE_LINK1522"/>
      <w:bookmarkStart w:id="13" w:name="OLE_LINK1898"/>
      <w:bookmarkStart w:id="14" w:name="OLE_LINK1900"/>
      <w:bookmarkStart w:id="15" w:name="OLE_LINK1981"/>
      <w:bookmarkStart w:id="16" w:name="OLE_LINK2645"/>
      <w:bookmarkStart w:id="17" w:name="OLE_LINK2646"/>
      <w:bookmarkStart w:id="18" w:name="OLE_LINK830"/>
      <w:bookmarkStart w:id="19" w:name="OLE_LINK908"/>
      <w:bookmarkStart w:id="20" w:name="OLE_LINK1351"/>
      <w:bookmarkStart w:id="21" w:name="OLE_LINK1355"/>
      <w:bookmarkStart w:id="22" w:name="OLE_LINK1420"/>
      <w:bookmarkStart w:id="23" w:name="OLE_LINK1566"/>
      <w:bookmarkStart w:id="24" w:name="OLE_LINK1794"/>
      <w:bookmarkStart w:id="25" w:name="OLE_LINK1930"/>
      <w:bookmarkStart w:id="26" w:name="OLE_LINK1960"/>
      <w:bookmarkStart w:id="27" w:name="OLE_LINK2183"/>
      <w:bookmarkStart w:id="28" w:name="OLE_LINK2184"/>
      <w:bookmarkStart w:id="29" w:name="OLE_LINK2295"/>
      <w:bookmarkStart w:id="30" w:name="OLE_LINK2419"/>
      <w:bookmarkStart w:id="31" w:name="OLE_LINK2420"/>
      <w:bookmarkStart w:id="32" w:name="OLE_LINK3135"/>
      <w:bookmarkStart w:id="33" w:name="OLE_LINK3136"/>
      <w:bookmarkStart w:id="34" w:name="OLE_LINK2632"/>
      <w:bookmarkStart w:id="35" w:name="OLE_LINK3007"/>
      <w:r w:rsidRPr="00A12983">
        <w:rPr>
          <w:rFonts w:ascii="Book Antiqua" w:eastAsia="Times New Roman" w:hAnsi="Book Antiqua" w:cs="Gulim"/>
          <w:b/>
          <w:sz w:val="24"/>
          <w:szCs w:val="24"/>
        </w:rPr>
        <w:t>Correspondence to</w:t>
      </w:r>
      <w:r w:rsidRPr="00A12983">
        <w:rPr>
          <w:rFonts w:ascii="Book Antiqua" w:eastAsia="Times New Roman" w:hAnsi="Book Antiqua" w:cs="Gulim"/>
          <w:b/>
          <w:bCs/>
          <w:sz w:val="24"/>
          <w:szCs w:val="24"/>
        </w:rPr>
        <w:t>: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r w:rsidRPr="00A12983">
        <w:rPr>
          <w:rFonts w:ascii="Book Antiqua" w:hAnsi="Book Antiqua" w:cs="Gulim"/>
          <w:b/>
          <w:bCs/>
          <w:sz w:val="24"/>
          <w:szCs w:val="24"/>
        </w:rPr>
        <w:t xml:space="preserve"> </w:t>
      </w:r>
      <w:bookmarkEnd w:id="1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  <w:proofErr w:type="spellStart"/>
      <w:r w:rsidR="00AF6D45" w:rsidRPr="00A12983">
        <w:rPr>
          <w:rFonts w:ascii="Book Antiqua" w:hAnsi="Book Antiqua" w:cs="Arial"/>
          <w:b/>
          <w:sz w:val="24"/>
          <w:szCs w:val="24"/>
        </w:rPr>
        <w:t>Grigoriy</w:t>
      </w:r>
      <w:proofErr w:type="spellEnd"/>
      <w:r w:rsidR="00AF6D45" w:rsidRPr="00A12983">
        <w:rPr>
          <w:rFonts w:ascii="Book Antiqua" w:hAnsi="Book Antiqua" w:cs="Arial"/>
          <w:b/>
          <w:sz w:val="24"/>
          <w:szCs w:val="24"/>
        </w:rPr>
        <w:t xml:space="preserve"> E</w:t>
      </w:r>
      <w:r w:rsidRPr="00A12983">
        <w:rPr>
          <w:rFonts w:ascii="Book Antiqua" w:hAnsi="Book Antiqua" w:cs="Arial"/>
          <w:b/>
          <w:sz w:val="24"/>
          <w:szCs w:val="24"/>
        </w:rPr>
        <w:t xml:space="preserve"> </w:t>
      </w:r>
      <w:proofErr w:type="spellStart"/>
      <w:r w:rsidRPr="00A12983">
        <w:rPr>
          <w:rFonts w:ascii="Book Antiqua" w:hAnsi="Book Antiqua" w:cs="Arial"/>
          <w:b/>
          <w:sz w:val="24"/>
          <w:szCs w:val="24"/>
        </w:rPr>
        <w:t>Gurvits</w:t>
      </w:r>
      <w:proofErr w:type="spellEnd"/>
      <w:r w:rsidRPr="00A12983">
        <w:rPr>
          <w:rFonts w:ascii="Book Antiqua" w:hAnsi="Book Antiqua" w:cs="Arial"/>
          <w:b/>
          <w:sz w:val="24"/>
          <w:szCs w:val="24"/>
        </w:rPr>
        <w:t>, MD</w:t>
      </w:r>
      <w:r w:rsidR="00AF6D45" w:rsidRPr="00A12983">
        <w:rPr>
          <w:rFonts w:ascii="Book Antiqua" w:hAnsi="Book Antiqua" w:cs="Arial"/>
          <w:b/>
          <w:sz w:val="24"/>
          <w:szCs w:val="24"/>
        </w:rPr>
        <w:t>, FACP, FACG</w:t>
      </w:r>
      <w:r w:rsidRPr="00A12983">
        <w:rPr>
          <w:rFonts w:ascii="Book Antiqua" w:hAnsi="Book Antiqua" w:cs="Arial"/>
          <w:sz w:val="24"/>
          <w:szCs w:val="24"/>
          <w:lang w:eastAsia="zh-CN"/>
        </w:rPr>
        <w:t>,</w:t>
      </w:r>
      <w:r w:rsidR="00AF6D45" w:rsidRPr="00A12983">
        <w:rPr>
          <w:rFonts w:ascii="Book Antiqua" w:hAnsi="Book Antiqua" w:cs="Arial"/>
          <w:sz w:val="24"/>
          <w:szCs w:val="24"/>
        </w:rPr>
        <w:t xml:space="preserve"> </w:t>
      </w:r>
      <w:r w:rsidRPr="00A12983">
        <w:rPr>
          <w:rFonts w:ascii="Book Antiqua" w:hAnsi="Book Antiqua" w:cs="Arial"/>
          <w:sz w:val="24"/>
          <w:szCs w:val="24"/>
        </w:rPr>
        <w:t>Division of Gastroenterology</w:t>
      </w:r>
      <w:r w:rsidRPr="00A12983">
        <w:rPr>
          <w:rFonts w:ascii="Book Antiqua" w:hAnsi="Book Antiqua" w:cs="Arial"/>
          <w:sz w:val="24"/>
          <w:szCs w:val="24"/>
          <w:lang w:eastAsia="zh-CN"/>
        </w:rPr>
        <w:t xml:space="preserve">, </w:t>
      </w:r>
      <w:r w:rsidR="00AF6D45" w:rsidRPr="00A12983">
        <w:rPr>
          <w:rFonts w:ascii="Book Antiqua" w:hAnsi="Book Antiqua" w:cs="Arial"/>
          <w:sz w:val="24"/>
          <w:szCs w:val="24"/>
        </w:rPr>
        <w:t xml:space="preserve">New York </w:t>
      </w:r>
      <w:r w:rsidRPr="00A12983">
        <w:rPr>
          <w:rFonts w:ascii="Book Antiqua" w:hAnsi="Book Antiqua" w:cs="Arial"/>
          <w:sz w:val="24"/>
          <w:szCs w:val="24"/>
        </w:rPr>
        <w:t>University School of Medicine/</w:t>
      </w:r>
      <w:proofErr w:type="spellStart"/>
      <w:r w:rsidR="00AF6D45" w:rsidRPr="00A12983">
        <w:rPr>
          <w:rFonts w:ascii="Book Antiqua" w:hAnsi="Book Antiqua" w:cs="Arial"/>
          <w:sz w:val="24"/>
          <w:szCs w:val="24"/>
        </w:rPr>
        <w:t>Langone</w:t>
      </w:r>
      <w:proofErr w:type="spellEnd"/>
      <w:r w:rsidR="00AF6D45" w:rsidRPr="00A12983">
        <w:rPr>
          <w:rFonts w:ascii="Book Antiqua" w:hAnsi="Book Antiqua" w:cs="Arial"/>
          <w:sz w:val="24"/>
          <w:szCs w:val="24"/>
        </w:rPr>
        <w:t xml:space="preserve"> Medical Center</w:t>
      </w:r>
      <w:r w:rsidRPr="00A12983">
        <w:rPr>
          <w:rFonts w:ascii="Book Antiqua" w:hAnsi="Book Antiqua" w:cs="Arial"/>
          <w:sz w:val="24"/>
          <w:szCs w:val="24"/>
          <w:lang w:eastAsia="zh-CN"/>
        </w:rPr>
        <w:t xml:space="preserve">, </w:t>
      </w:r>
      <w:r w:rsidR="00AF6D45" w:rsidRPr="00A12983">
        <w:rPr>
          <w:rFonts w:ascii="Book Antiqua" w:hAnsi="Book Antiqua" w:cs="Arial"/>
          <w:sz w:val="24"/>
          <w:szCs w:val="24"/>
        </w:rPr>
        <w:t>240 East 38</w:t>
      </w:r>
      <w:r w:rsidR="00AF6D45" w:rsidRPr="00A12983">
        <w:rPr>
          <w:rFonts w:ascii="Book Antiqua" w:hAnsi="Book Antiqua" w:cs="Arial"/>
          <w:sz w:val="24"/>
          <w:szCs w:val="24"/>
          <w:vertAlign w:val="superscript"/>
        </w:rPr>
        <w:t>th</w:t>
      </w:r>
      <w:r w:rsidR="00AF6D45" w:rsidRPr="00A12983">
        <w:rPr>
          <w:rFonts w:ascii="Book Antiqua" w:hAnsi="Book Antiqua" w:cs="Arial"/>
          <w:sz w:val="24"/>
          <w:szCs w:val="24"/>
        </w:rPr>
        <w:t xml:space="preserve"> Street, 23 Floor</w:t>
      </w:r>
      <w:r w:rsidRPr="00A12983">
        <w:rPr>
          <w:rFonts w:ascii="Book Antiqua" w:hAnsi="Book Antiqua" w:cs="Arial"/>
          <w:sz w:val="24"/>
          <w:szCs w:val="24"/>
          <w:lang w:eastAsia="zh-CN"/>
        </w:rPr>
        <w:t xml:space="preserve">, </w:t>
      </w:r>
      <w:r w:rsidRPr="00A12983">
        <w:rPr>
          <w:rFonts w:ascii="Book Antiqua" w:hAnsi="Book Antiqua" w:cs="Arial"/>
          <w:sz w:val="24"/>
          <w:szCs w:val="24"/>
        </w:rPr>
        <w:t>New York, NY 10016</w:t>
      </w:r>
      <w:r w:rsidRPr="00A12983">
        <w:rPr>
          <w:rFonts w:ascii="Book Antiqua" w:hAnsi="Book Antiqua" w:cs="Arial"/>
          <w:sz w:val="24"/>
          <w:szCs w:val="24"/>
          <w:lang w:eastAsia="zh-CN"/>
        </w:rPr>
        <w:t xml:space="preserve">, </w:t>
      </w:r>
      <w:r w:rsidR="00AF6D45" w:rsidRPr="00A12983">
        <w:rPr>
          <w:rFonts w:ascii="Book Antiqua" w:hAnsi="Book Antiqua" w:cs="Arial"/>
          <w:sz w:val="24"/>
          <w:szCs w:val="24"/>
        </w:rPr>
        <w:t>United States</w:t>
      </w:r>
      <w:r w:rsidRPr="00A12983">
        <w:rPr>
          <w:rFonts w:ascii="Book Antiqua" w:hAnsi="Book Antiqua" w:cs="Arial"/>
          <w:sz w:val="24"/>
          <w:szCs w:val="24"/>
          <w:lang w:eastAsia="zh-CN"/>
        </w:rPr>
        <w:t>.</w:t>
      </w:r>
      <w:r w:rsidR="00FA76CB">
        <w:rPr>
          <w:rFonts w:ascii="Book Antiqua" w:hAnsi="Book Antiqua" w:cs="Arial"/>
          <w:sz w:val="24"/>
          <w:szCs w:val="24"/>
        </w:rPr>
        <w:t xml:space="preserve"> </w:t>
      </w:r>
      <w:r w:rsidRPr="00A12983">
        <w:rPr>
          <w:rFonts w:ascii="Book Antiqua" w:hAnsi="Book Antiqua" w:cs="Arial"/>
          <w:sz w:val="24"/>
          <w:szCs w:val="24"/>
        </w:rPr>
        <w:t>dr.gurvits@hotmail.com</w:t>
      </w:r>
    </w:p>
    <w:p w:rsidR="00AF6D45" w:rsidRPr="00A12983" w:rsidRDefault="00AF6D45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202FE6" w:rsidRPr="00A12983" w:rsidRDefault="00202FE6" w:rsidP="00202FE6">
      <w:pPr>
        <w:autoSpaceDE w:val="0"/>
        <w:autoSpaceDN w:val="0"/>
        <w:adjustRightInd w:val="0"/>
        <w:snapToGrid w:val="0"/>
        <w:spacing w:after="0" w:line="360" w:lineRule="auto"/>
        <w:jc w:val="both"/>
        <w:rPr>
          <w:rFonts w:ascii="Book Antiqua" w:hAnsi="Book Antiqua"/>
          <w:color w:val="000000"/>
          <w:sz w:val="24"/>
          <w:szCs w:val="24"/>
        </w:rPr>
      </w:pPr>
      <w:r w:rsidRPr="00A12983">
        <w:rPr>
          <w:rFonts w:ascii="Book Antiqua" w:hAnsi="Book Antiqua"/>
          <w:b/>
          <w:bCs/>
          <w:color w:val="000000"/>
          <w:sz w:val="24"/>
          <w:szCs w:val="24"/>
        </w:rPr>
        <w:t xml:space="preserve">Telephone: </w:t>
      </w:r>
      <w:bookmarkStart w:id="36" w:name="OLE_LINK1415"/>
      <w:bookmarkStart w:id="37" w:name="OLE_LINK1416"/>
      <w:bookmarkStart w:id="38" w:name="OLE_LINK1417"/>
      <w:r w:rsidRPr="00A12983">
        <w:rPr>
          <w:rFonts w:ascii="Book Antiqua" w:hAnsi="Book Antiqua"/>
          <w:color w:val="000000"/>
          <w:sz w:val="24"/>
          <w:szCs w:val="24"/>
        </w:rPr>
        <w:t>+</w:t>
      </w:r>
      <w:bookmarkStart w:id="39" w:name="OLE_LINK42"/>
      <w:bookmarkStart w:id="40" w:name="OLE_LINK128"/>
      <w:bookmarkStart w:id="41" w:name="OLE_LINK440"/>
      <w:bookmarkStart w:id="42" w:name="OLE_LINK951"/>
      <w:bookmarkStart w:id="43" w:name="OLE_LINK955"/>
      <w:bookmarkEnd w:id="36"/>
      <w:bookmarkEnd w:id="37"/>
      <w:bookmarkEnd w:id="38"/>
      <w:r w:rsidRPr="00A12983">
        <w:rPr>
          <w:rFonts w:ascii="Book Antiqua" w:hAnsi="Book Antiqua" w:cs="Arial"/>
          <w:sz w:val="24"/>
          <w:szCs w:val="24"/>
        </w:rPr>
        <w:t>1-212-2633095</w:t>
      </w:r>
      <w:r w:rsidRPr="00A12983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C139FE" w:rsidRPr="00A12983">
        <w:rPr>
          <w:rFonts w:ascii="Book Antiqua" w:hAnsi="Book Antiqua" w:cs="Arial"/>
          <w:sz w:val="24"/>
          <w:szCs w:val="24"/>
          <w:lang w:eastAsia="zh-CN"/>
        </w:rPr>
        <w:t xml:space="preserve">   </w:t>
      </w:r>
      <w:r w:rsidRPr="00A12983">
        <w:rPr>
          <w:rFonts w:ascii="Book Antiqua" w:hAnsi="Book Antiqua"/>
          <w:b/>
          <w:bCs/>
          <w:color w:val="000000"/>
          <w:sz w:val="24"/>
          <w:szCs w:val="24"/>
        </w:rPr>
        <w:t>Fax:</w:t>
      </w:r>
      <w:r w:rsidRPr="00A12983">
        <w:rPr>
          <w:rFonts w:ascii="Book Antiqua" w:hAnsi="Book Antiqua"/>
          <w:color w:val="000000"/>
          <w:sz w:val="24"/>
          <w:szCs w:val="24"/>
        </w:rPr>
        <w:t xml:space="preserve"> +</w:t>
      </w:r>
      <w:bookmarkEnd w:id="39"/>
      <w:bookmarkEnd w:id="40"/>
      <w:bookmarkEnd w:id="41"/>
      <w:r w:rsidRPr="00A12983">
        <w:rPr>
          <w:rFonts w:ascii="Book Antiqua" w:hAnsi="Book Antiqua" w:cs="Arial"/>
          <w:sz w:val="24"/>
          <w:szCs w:val="24"/>
        </w:rPr>
        <w:t>1-212-2633096</w:t>
      </w:r>
    </w:p>
    <w:p w:rsidR="00202FE6" w:rsidRPr="00A12983" w:rsidRDefault="00202FE6" w:rsidP="00202F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  <w:lang w:eastAsia="zh-CN"/>
        </w:rPr>
      </w:pPr>
      <w:bookmarkStart w:id="44" w:name="OLE_LINK25"/>
      <w:bookmarkStart w:id="45" w:name="OLE_LINK26"/>
      <w:bookmarkStart w:id="46" w:name="OLE_LINK145"/>
      <w:bookmarkStart w:id="47" w:name="OLE_LINK215"/>
      <w:bookmarkStart w:id="48" w:name="OLE_LINK352"/>
      <w:bookmarkStart w:id="49" w:name="OLE_LINK364"/>
      <w:bookmarkStart w:id="50" w:name="OLE_LINK383"/>
      <w:bookmarkStart w:id="51" w:name="OLE_LINK361"/>
      <w:bookmarkStart w:id="52" w:name="OLE_LINK444"/>
      <w:bookmarkStart w:id="53" w:name="OLE_LINK501"/>
      <w:bookmarkStart w:id="54" w:name="OLE_LINK572"/>
      <w:bookmarkStart w:id="55" w:name="OLE_LINK573"/>
      <w:bookmarkStart w:id="56" w:name="OLE_LINK756"/>
      <w:bookmarkStart w:id="57" w:name="OLE_LINK757"/>
      <w:bookmarkStart w:id="58" w:name="OLE_LINK805"/>
      <w:bookmarkStart w:id="59" w:name="OLE_LINK806"/>
      <w:bookmarkStart w:id="60" w:name="OLE_LINK958"/>
      <w:bookmarkStart w:id="61" w:name="OLE_LINK1018"/>
      <w:bookmarkStart w:id="62" w:name="OLE_LINK1059"/>
      <w:bookmarkStart w:id="63" w:name="OLE_LINK1122"/>
      <w:bookmarkStart w:id="64" w:name="OLE_LINK1123"/>
      <w:bookmarkStart w:id="65" w:name="OLE_LINK1402"/>
      <w:bookmarkStart w:id="66" w:name="OLE_LINK1750"/>
      <w:bookmarkStart w:id="67" w:name="OLE_LINK1751"/>
      <w:bookmarkStart w:id="68" w:name="OLE_LINK1832"/>
      <w:bookmarkStart w:id="69" w:name="OLE_LINK1878"/>
      <w:bookmarkStart w:id="70" w:name="OLE_LINK1917"/>
      <w:bookmarkStart w:id="71" w:name="OLE_LINK1918"/>
      <w:bookmarkStart w:id="72" w:name="OLE_LINK1985"/>
      <w:bookmarkStart w:id="73" w:name="OLE_LINK1986"/>
      <w:bookmarkStart w:id="74" w:name="OLE_LINK1927"/>
      <w:bookmarkStart w:id="75" w:name="OLE_LINK1928"/>
      <w:bookmarkStart w:id="76" w:name="OLE_LINK2044"/>
      <w:bookmarkStart w:id="77" w:name="OLE_LINK2352"/>
      <w:bookmarkStart w:id="78" w:name="OLE_LINK2220"/>
      <w:bookmarkStart w:id="79" w:name="OLE_LINK2344"/>
      <w:bookmarkStart w:id="80" w:name="OLE_LINK2347"/>
      <w:bookmarkStart w:id="81" w:name="OLE_LINK2626"/>
      <w:bookmarkStart w:id="82" w:name="OLE_LINK2390"/>
      <w:bookmarkStart w:id="83" w:name="OLE_LINK2752"/>
      <w:bookmarkStart w:id="84" w:name="OLE_LINK2753"/>
      <w:bookmarkStart w:id="85" w:name="OLE_LINK2855"/>
      <w:bookmarkStart w:id="86" w:name="OLE_LINK2992"/>
      <w:bookmarkStart w:id="87" w:name="OLE_LINK3241"/>
      <w:bookmarkStart w:id="88" w:name="OLE_LINK2682"/>
      <w:r w:rsidRPr="00A12983">
        <w:rPr>
          <w:rFonts w:ascii="Book Antiqua" w:hAnsi="Book Antiqua"/>
          <w:b/>
          <w:sz w:val="24"/>
          <w:szCs w:val="24"/>
        </w:rPr>
        <w:t>Received:</w:t>
      </w:r>
      <w:r w:rsidR="00C139FE" w:rsidRPr="00A12983">
        <w:rPr>
          <w:rFonts w:ascii="Book Antiqua" w:hAnsi="Book Antiqua"/>
          <w:b/>
          <w:sz w:val="24"/>
          <w:szCs w:val="24"/>
          <w:lang w:eastAsia="zh-CN"/>
        </w:rPr>
        <w:t xml:space="preserve"> </w:t>
      </w:r>
      <w:r w:rsidR="00C139FE" w:rsidRPr="00A12983">
        <w:rPr>
          <w:rFonts w:ascii="Book Antiqua" w:hAnsi="Book Antiqua"/>
          <w:sz w:val="24"/>
          <w:szCs w:val="24"/>
          <w:lang w:eastAsia="zh-CN"/>
        </w:rPr>
        <w:t>June 11, 2014</w:t>
      </w:r>
      <w:r w:rsidR="00C139FE" w:rsidRPr="00A12983">
        <w:rPr>
          <w:rFonts w:ascii="Book Antiqua" w:hAnsi="Book Antiqua"/>
          <w:b/>
          <w:sz w:val="24"/>
          <w:szCs w:val="24"/>
          <w:lang w:eastAsia="zh-CN"/>
        </w:rPr>
        <w:t xml:space="preserve">         </w:t>
      </w:r>
      <w:r w:rsidR="00681072" w:rsidRPr="00A12983">
        <w:rPr>
          <w:rFonts w:ascii="Book Antiqua" w:hAnsi="Book Antiqua"/>
          <w:b/>
          <w:sz w:val="24"/>
          <w:szCs w:val="24"/>
        </w:rPr>
        <w:t xml:space="preserve"> </w:t>
      </w:r>
      <w:r w:rsidRPr="00A12983">
        <w:rPr>
          <w:rFonts w:ascii="Book Antiqua" w:hAnsi="Book Antiqua"/>
          <w:b/>
          <w:sz w:val="24"/>
          <w:szCs w:val="24"/>
        </w:rPr>
        <w:t>Revised:</w:t>
      </w:r>
      <w:bookmarkEnd w:id="44"/>
      <w:bookmarkEnd w:id="45"/>
      <w:r w:rsidRPr="00A12983">
        <w:rPr>
          <w:rFonts w:ascii="Book Antiqua" w:hAnsi="Book Antiqua"/>
          <w:b/>
          <w:sz w:val="24"/>
          <w:szCs w:val="24"/>
        </w:rPr>
        <w:t xml:space="preserve"> </w:t>
      </w:r>
      <w:bookmarkStart w:id="89" w:name="OLE_LINK103"/>
      <w:bookmarkStart w:id="90" w:name="OLE_LINK104"/>
      <w:bookmarkStart w:id="91" w:name="OLE_LINK69"/>
      <w:bookmarkStart w:id="92" w:name="OLE_LINK70"/>
      <w:r w:rsidR="00C139FE" w:rsidRPr="00A12983">
        <w:rPr>
          <w:rFonts w:ascii="Book Antiqua" w:hAnsi="Book Antiqua"/>
          <w:sz w:val="24"/>
          <w:szCs w:val="24"/>
          <w:lang w:eastAsia="zh-CN"/>
        </w:rPr>
        <w:t>July 14, 2014</w:t>
      </w:r>
    </w:p>
    <w:p w:rsidR="00C41DB9" w:rsidRDefault="00202FE6" w:rsidP="00C41DB9">
      <w:pPr>
        <w:rPr>
          <w:rFonts w:ascii="Book Antiqua" w:hAnsi="Book Antiqua"/>
          <w:color w:val="000000"/>
          <w:sz w:val="24"/>
        </w:rPr>
      </w:pPr>
      <w:bookmarkStart w:id="93" w:name="OLE_LINK303"/>
      <w:bookmarkStart w:id="94" w:name="OLE_LINK304"/>
      <w:bookmarkStart w:id="95" w:name="OLE_LINK1382"/>
      <w:bookmarkStart w:id="96" w:name="OLE_LINK2188"/>
      <w:bookmarkStart w:id="97" w:name="OLE_LINK2189"/>
      <w:bookmarkStart w:id="98" w:name="OLE_LINK2615"/>
      <w:r w:rsidRPr="00A12983">
        <w:rPr>
          <w:rFonts w:ascii="Book Antiqua" w:hAnsi="Book Antiqua"/>
          <w:b/>
          <w:sz w:val="24"/>
          <w:szCs w:val="24"/>
        </w:rPr>
        <w:t xml:space="preserve">Accepted: </w:t>
      </w:r>
      <w:bookmarkStart w:id="99" w:name="OLE_LINK1"/>
      <w:bookmarkStart w:id="100" w:name="OLE_LINK2"/>
      <w:bookmarkStart w:id="101" w:name="OLE_LINK3"/>
      <w:bookmarkStart w:id="102" w:name="OLE_LINK4"/>
      <w:bookmarkStart w:id="103" w:name="OLE_LINK5"/>
      <w:bookmarkStart w:id="104" w:name="OLE_LINK6"/>
      <w:bookmarkStart w:id="105" w:name="OLE_LINK7"/>
      <w:bookmarkStart w:id="106" w:name="OLE_LINK9"/>
      <w:bookmarkStart w:id="107" w:name="OLE_LINK10"/>
      <w:bookmarkStart w:id="108" w:name="OLE_LINK13"/>
      <w:bookmarkStart w:id="109" w:name="OLE_LINK14"/>
      <w:bookmarkStart w:id="110" w:name="OLE_LINK17"/>
      <w:bookmarkStart w:id="111" w:name="OLE_LINK18"/>
      <w:bookmarkStart w:id="112" w:name="OLE_LINK19"/>
      <w:bookmarkStart w:id="113" w:name="OLE_LINK22"/>
      <w:bookmarkStart w:id="114" w:name="OLE_LINK24"/>
      <w:bookmarkStart w:id="115" w:name="OLE_LINK27"/>
      <w:bookmarkStart w:id="116" w:name="OLE_LINK28"/>
      <w:bookmarkStart w:id="117" w:name="OLE_LINK29"/>
      <w:bookmarkStart w:id="118" w:name="OLE_LINK30"/>
      <w:bookmarkStart w:id="119" w:name="OLE_LINK31"/>
      <w:bookmarkStart w:id="120" w:name="OLE_LINK32"/>
      <w:bookmarkStart w:id="121" w:name="OLE_LINK34"/>
      <w:bookmarkStart w:id="122" w:name="OLE_LINK36"/>
      <w:bookmarkStart w:id="123" w:name="OLE_LINK37"/>
      <w:bookmarkStart w:id="124" w:name="OLE_LINK38"/>
      <w:bookmarkStart w:id="125" w:name="OLE_LINK41"/>
      <w:bookmarkStart w:id="126" w:name="OLE_LINK44"/>
      <w:bookmarkStart w:id="127" w:name="OLE_LINK45"/>
      <w:bookmarkStart w:id="128" w:name="OLE_LINK46"/>
      <w:bookmarkStart w:id="129" w:name="OLE_LINK47"/>
      <w:bookmarkStart w:id="130" w:name="OLE_LINK52"/>
      <w:bookmarkStart w:id="131" w:name="OLE_LINK43"/>
      <w:bookmarkStart w:id="132" w:name="OLE_LINK57"/>
      <w:bookmarkStart w:id="133" w:name="OLE_LINK58"/>
      <w:bookmarkStart w:id="134" w:name="OLE_LINK8"/>
      <w:bookmarkStart w:id="135" w:name="OLE_LINK62"/>
      <w:bookmarkStart w:id="136" w:name="OLE_LINK66"/>
      <w:bookmarkStart w:id="137" w:name="OLE_LINK68"/>
      <w:bookmarkStart w:id="138" w:name="OLE_LINK71"/>
      <w:bookmarkStart w:id="139" w:name="OLE_LINK74"/>
      <w:bookmarkStart w:id="140" w:name="OLE_LINK77"/>
      <w:bookmarkStart w:id="141" w:name="OLE_LINK78"/>
      <w:bookmarkStart w:id="142" w:name="OLE_LINK72"/>
      <w:bookmarkStart w:id="143" w:name="OLE_LINK73"/>
      <w:bookmarkStart w:id="144" w:name="OLE_LINK79"/>
      <w:bookmarkStart w:id="145" w:name="OLE_LINK81"/>
      <w:r w:rsidR="00C41DB9">
        <w:rPr>
          <w:rFonts w:ascii="Book Antiqua" w:hAnsi="Book Antiqua"/>
          <w:color w:val="000000"/>
          <w:sz w:val="24"/>
        </w:rPr>
        <w:t>July 24, 2014</w:t>
      </w:r>
    </w:p>
    <w:p w:rsidR="00202FE6" w:rsidRPr="00A12983" w:rsidRDefault="00202FE6" w:rsidP="00202F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bookmarkStart w:id="146" w:name="_GoBack"/>
      <w:bookmarkEnd w:id="99"/>
      <w:bookmarkEnd w:id="100"/>
      <w:bookmarkEnd w:id="101"/>
      <w:bookmarkEnd w:id="102"/>
      <w:bookmarkEnd w:id="103"/>
      <w:bookmarkEnd w:id="104"/>
      <w:bookmarkEnd w:id="105"/>
      <w:bookmarkEnd w:id="106"/>
      <w:bookmarkEnd w:id="107"/>
      <w:bookmarkEnd w:id="108"/>
      <w:bookmarkEnd w:id="109"/>
      <w:bookmarkEnd w:id="110"/>
      <w:bookmarkEnd w:id="111"/>
      <w:bookmarkEnd w:id="112"/>
      <w:bookmarkEnd w:id="113"/>
      <w:bookmarkEnd w:id="114"/>
      <w:bookmarkEnd w:id="115"/>
      <w:bookmarkEnd w:id="116"/>
      <w:bookmarkEnd w:id="117"/>
      <w:bookmarkEnd w:id="118"/>
      <w:bookmarkEnd w:id="119"/>
      <w:bookmarkEnd w:id="120"/>
      <w:bookmarkEnd w:id="121"/>
      <w:bookmarkEnd w:id="122"/>
      <w:bookmarkEnd w:id="123"/>
      <w:bookmarkEnd w:id="124"/>
      <w:bookmarkEnd w:id="125"/>
      <w:bookmarkEnd w:id="126"/>
      <w:bookmarkEnd w:id="127"/>
      <w:bookmarkEnd w:id="128"/>
      <w:bookmarkEnd w:id="129"/>
      <w:bookmarkEnd w:id="130"/>
      <w:bookmarkEnd w:id="131"/>
      <w:bookmarkEnd w:id="132"/>
      <w:bookmarkEnd w:id="133"/>
      <w:bookmarkEnd w:id="134"/>
      <w:bookmarkEnd w:id="135"/>
      <w:bookmarkEnd w:id="136"/>
      <w:bookmarkEnd w:id="137"/>
      <w:bookmarkEnd w:id="138"/>
      <w:bookmarkEnd w:id="139"/>
      <w:bookmarkEnd w:id="140"/>
      <w:bookmarkEnd w:id="141"/>
      <w:bookmarkEnd w:id="142"/>
      <w:bookmarkEnd w:id="143"/>
      <w:bookmarkEnd w:id="144"/>
      <w:bookmarkEnd w:id="145"/>
      <w:bookmarkEnd w:id="146"/>
    </w:p>
    <w:p w:rsidR="00202FE6" w:rsidRPr="00A12983" w:rsidRDefault="00202FE6" w:rsidP="00202FE6">
      <w:pPr>
        <w:adjustRightInd w:val="0"/>
        <w:snapToGrid w:val="0"/>
        <w:spacing w:after="0" w:line="360" w:lineRule="auto"/>
        <w:jc w:val="both"/>
        <w:rPr>
          <w:rFonts w:ascii="Book Antiqua" w:hAnsi="Book Antiqua"/>
          <w:b/>
          <w:sz w:val="24"/>
          <w:szCs w:val="24"/>
        </w:rPr>
      </w:pPr>
      <w:r w:rsidRPr="00A12983">
        <w:rPr>
          <w:rFonts w:ascii="Book Antiqua" w:hAnsi="Book Antiqua"/>
          <w:b/>
          <w:sz w:val="24"/>
          <w:szCs w:val="24"/>
        </w:rPr>
        <w:t xml:space="preserve">Published online: </w:t>
      </w:r>
      <w:bookmarkEnd w:id="89"/>
      <w:bookmarkEnd w:id="90"/>
    </w:p>
    <w:bookmarkEnd w:id="42"/>
    <w:bookmarkEnd w:id="43"/>
    <w:bookmarkEnd w:id="46"/>
    <w:bookmarkEnd w:id="47"/>
    <w:bookmarkEnd w:id="48"/>
    <w:bookmarkEnd w:id="49"/>
    <w:bookmarkEnd w:id="50"/>
    <w:bookmarkEnd w:id="51"/>
    <w:bookmarkEnd w:id="52"/>
    <w:bookmarkEnd w:id="53"/>
    <w:bookmarkEnd w:id="54"/>
    <w:bookmarkEnd w:id="55"/>
    <w:bookmarkEnd w:id="56"/>
    <w:bookmarkEnd w:id="57"/>
    <w:bookmarkEnd w:id="58"/>
    <w:bookmarkEnd w:id="59"/>
    <w:bookmarkEnd w:id="60"/>
    <w:bookmarkEnd w:id="61"/>
    <w:bookmarkEnd w:id="62"/>
    <w:bookmarkEnd w:id="63"/>
    <w:bookmarkEnd w:id="64"/>
    <w:bookmarkEnd w:id="65"/>
    <w:bookmarkEnd w:id="66"/>
    <w:bookmarkEnd w:id="67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91"/>
    <w:bookmarkEnd w:id="92"/>
    <w:bookmarkEnd w:id="93"/>
    <w:bookmarkEnd w:id="94"/>
    <w:bookmarkEnd w:id="95"/>
    <w:bookmarkEnd w:id="96"/>
    <w:bookmarkEnd w:id="97"/>
    <w:bookmarkEnd w:id="98"/>
    <w:p w:rsidR="00202FE6" w:rsidRPr="00A12983" w:rsidRDefault="00C139FE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A12983">
        <w:rPr>
          <w:rFonts w:ascii="Book Antiqua" w:hAnsi="Book Antiqua" w:cs="Arial"/>
          <w:sz w:val="24"/>
          <w:szCs w:val="24"/>
          <w:lang w:eastAsia="zh-CN"/>
        </w:rPr>
        <w:t xml:space="preserve"> </w:t>
      </w:r>
    </w:p>
    <w:p w:rsidR="00A14AFF" w:rsidRPr="00A12983" w:rsidRDefault="00A14AFF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</w:p>
    <w:p w:rsidR="00141DFE" w:rsidRPr="00A12983" w:rsidRDefault="003C3230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</w:rPr>
      </w:pPr>
      <w:r w:rsidRPr="00A12983">
        <w:rPr>
          <w:rFonts w:ascii="Book Antiqua" w:hAnsi="Book Antiqua" w:cs="Arial"/>
          <w:b/>
          <w:sz w:val="24"/>
          <w:szCs w:val="24"/>
        </w:rPr>
        <w:t>A</w:t>
      </w:r>
      <w:r w:rsidR="00141DFE" w:rsidRPr="00A12983">
        <w:rPr>
          <w:rFonts w:ascii="Book Antiqua" w:hAnsi="Book Antiqua" w:cs="Arial"/>
          <w:b/>
          <w:sz w:val="24"/>
          <w:szCs w:val="24"/>
        </w:rPr>
        <w:t>bstract</w:t>
      </w:r>
    </w:p>
    <w:p w:rsidR="00E30D6B" w:rsidRPr="00A12983" w:rsidRDefault="00141DFE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proofErr w:type="spellStart"/>
      <w:r w:rsidRPr="00A12983">
        <w:rPr>
          <w:rFonts w:ascii="Book Antiqua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hAnsi="Book Antiqua" w:cs="Arial"/>
          <w:sz w:val="24"/>
          <w:szCs w:val="24"/>
        </w:rPr>
        <w:t xml:space="preserve"> or formation of gastrointestinal concretions is an uncommon medical condition that develops in the setting of intestinal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stasis in the presence of the intestinal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diverticula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, surgical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enteroanastomoses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, blind pouches, afferent loops, incarcerated hernias, small intestinal tumors, intestinal kinking from intra-abdominal adhesions, and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stenosing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or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stricturing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Crohn’s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disease and intestinal tuberculosis.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is classified into primary and secondary types.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Its prevalence ranges from 0.3% to 10% in selected populations. Proximal primary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are composed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choleic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acid salts and distal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are calcified.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30D6B" w:rsidRPr="00A12983">
        <w:rPr>
          <w:rFonts w:ascii="Book Antiqua" w:eastAsia="Times New Roman" w:hAnsi="Book Antiqua" w:cs="Arial"/>
          <w:sz w:val="24"/>
          <w:szCs w:val="24"/>
        </w:rPr>
        <w:t xml:space="preserve">Clinical presentation includes abdominal pains, distention, nausea, and vomiting of occasionally sudden but often fluctuating </w:t>
      </w:r>
      <w:proofErr w:type="spellStart"/>
      <w:r w:rsidR="00E30D6B" w:rsidRPr="00A12983">
        <w:rPr>
          <w:rFonts w:ascii="Book Antiqua" w:eastAsia="Times New Roman" w:hAnsi="Book Antiqua" w:cs="Arial"/>
          <w:sz w:val="24"/>
          <w:szCs w:val="24"/>
        </w:rPr>
        <w:t>subacute</w:t>
      </w:r>
      <w:proofErr w:type="spellEnd"/>
      <w:r w:rsidR="00E30D6B" w:rsidRPr="00A12983">
        <w:rPr>
          <w:rFonts w:ascii="Book Antiqua" w:eastAsia="Times New Roman" w:hAnsi="Book Antiqua" w:cs="Arial"/>
          <w:sz w:val="24"/>
          <w:szCs w:val="24"/>
        </w:rPr>
        <w:t xml:space="preserve"> nature which occurs as a result of the </w:t>
      </w:r>
      <w:proofErr w:type="spellStart"/>
      <w:r w:rsidR="00E30D6B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E30D6B" w:rsidRPr="00A12983">
        <w:rPr>
          <w:rFonts w:ascii="Book Antiqua" w:eastAsia="Times New Roman" w:hAnsi="Book Antiqua" w:cs="Arial"/>
          <w:sz w:val="24"/>
          <w:szCs w:val="24"/>
        </w:rPr>
        <w:t xml:space="preserve"> tumbling through the bowel lumen.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30D6B" w:rsidRPr="00A12983">
        <w:rPr>
          <w:rFonts w:ascii="Book Antiqua" w:eastAsia="Times New Roman" w:hAnsi="Book Antiqua" w:cs="Arial"/>
          <w:sz w:val="24"/>
          <w:szCs w:val="24"/>
        </w:rPr>
        <w:t>Thorough history and physical exam coupled with radiologic imaging helps establish a diagnosis in a patient at risk.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30D6B" w:rsidRPr="00A12983">
        <w:rPr>
          <w:rFonts w:ascii="Book Antiqua" w:eastAsia="Times New Roman" w:hAnsi="Book Antiqua" w:cs="Arial"/>
          <w:sz w:val="24"/>
          <w:szCs w:val="24"/>
        </w:rPr>
        <w:t>Complications include bowel obstruction, direct pressure injury to the intestinal mucosa, intestinal gangrene, intussusceptions, afferent loop syndrome, diverticulitis, iron deficiency anemia, gastrointestinal hemorrhage, and perforation.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30D6B" w:rsidRPr="00A12983">
        <w:rPr>
          <w:rFonts w:ascii="Book Antiqua" w:eastAsia="Times New Roman" w:hAnsi="Book Antiqua" w:cs="Arial"/>
          <w:sz w:val="24"/>
          <w:szCs w:val="24"/>
        </w:rPr>
        <w:t xml:space="preserve">Mortality of primary </w:t>
      </w:r>
      <w:proofErr w:type="spellStart"/>
      <w:r w:rsidR="00E30D6B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E30D6B" w:rsidRPr="00A12983">
        <w:rPr>
          <w:rFonts w:ascii="Book Antiqua" w:eastAsia="Times New Roman" w:hAnsi="Book Antiqua" w:cs="Arial"/>
          <w:sz w:val="24"/>
          <w:szCs w:val="24"/>
        </w:rPr>
        <w:t xml:space="preserve"> may reach 3% and secondary </w:t>
      </w:r>
      <w:proofErr w:type="spellStart"/>
      <w:r w:rsidR="00E30D6B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E30D6B" w:rsidRPr="00A12983">
        <w:rPr>
          <w:rFonts w:ascii="Book Antiqua" w:eastAsia="Times New Roman" w:hAnsi="Book Antiqua" w:cs="Arial"/>
          <w:sz w:val="24"/>
          <w:szCs w:val="24"/>
        </w:rPr>
        <w:t xml:space="preserve"> 8%.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30D6B" w:rsidRPr="00A12983">
        <w:rPr>
          <w:rFonts w:ascii="Book Antiqua" w:eastAsia="Times New Roman" w:hAnsi="Book Antiqua" w:cs="Arial"/>
          <w:sz w:val="24"/>
          <w:szCs w:val="24"/>
        </w:rPr>
        <w:t>Risk factors include poorly conditioned patients with significant obstruction and delay in diagnosis.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30D6B" w:rsidRPr="00A12983">
        <w:rPr>
          <w:rFonts w:ascii="Book Antiqua" w:eastAsia="Times New Roman" w:hAnsi="Book Antiqua" w:cs="Arial"/>
          <w:sz w:val="24"/>
          <w:szCs w:val="24"/>
        </w:rPr>
        <w:t>Treatment relies on timely recognition of the disease and endoscopic or surgical intervention.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30D6B" w:rsidRPr="00A12983">
        <w:rPr>
          <w:rFonts w:ascii="Book Antiqua" w:eastAsia="Times New Roman" w:hAnsi="Book Antiqua" w:cs="Arial"/>
          <w:sz w:val="24"/>
          <w:szCs w:val="24"/>
        </w:rPr>
        <w:t xml:space="preserve">With advents in new technology, improved outcome is expected for patients with </w:t>
      </w:r>
      <w:proofErr w:type="spellStart"/>
      <w:r w:rsidR="00E30D6B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E30D6B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3C3230" w:rsidRPr="00A12983" w:rsidRDefault="003C3230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202FE6" w:rsidRPr="00A12983" w:rsidRDefault="00202FE6" w:rsidP="00202FE6">
      <w:pPr>
        <w:adjustRightInd w:val="0"/>
        <w:snapToGrid w:val="0"/>
        <w:spacing w:line="360" w:lineRule="auto"/>
        <w:rPr>
          <w:rFonts w:ascii="Book Antiqua" w:hAnsi="Book Antiqua"/>
          <w:sz w:val="24"/>
          <w:szCs w:val="24"/>
        </w:rPr>
      </w:pPr>
      <w:bookmarkStart w:id="147" w:name="OLE_LINK98"/>
      <w:bookmarkStart w:id="148" w:name="OLE_LINK156"/>
      <w:bookmarkStart w:id="149" w:name="OLE_LINK196"/>
      <w:bookmarkStart w:id="150" w:name="OLE_LINK217"/>
      <w:bookmarkStart w:id="151" w:name="OLE_LINK242"/>
      <w:bookmarkStart w:id="152" w:name="OLE_LINK247"/>
      <w:bookmarkStart w:id="153" w:name="OLE_LINK311"/>
      <w:bookmarkStart w:id="154" w:name="OLE_LINK312"/>
      <w:bookmarkStart w:id="155" w:name="OLE_LINK325"/>
      <w:bookmarkStart w:id="156" w:name="OLE_LINK330"/>
      <w:bookmarkStart w:id="157" w:name="OLE_LINK513"/>
      <w:bookmarkStart w:id="158" w:name="OLE_LINK514"/>
      <w:bookmarkStart w:id="159" w:name="OLE_LINK464"/>
      <w:bookmarkStart w:id="160" w:name="OLE_LINK465"/>
      <w:bookmarkStart w:id="161" w:name="OLE_LINK466"/>
      <w:bookmarkStart w:id="162" w:name="OLE_LINK470"/>
      <w:bookmarkStart w:id="163" w:name="OLE_LINK471"/>
      <w:bookmarkStart w:id="164" w:name="OLE_LINK472"/>
      <w:bookmarkStart w:id="165" w:name="OLE_LINK474"/>
      <w:bookmarkStart w:id="166" w:name="OLE_LINK512"/>
      <w:bookmarkStart w:id="167" w:name="OLE_LINK800"/>
      <w:bookmarkStart w:id="168" w:name="OLE_LINK982"/>
      <w:bookmarkStart w:id="169" w:name="OLE_LINK1027"/>
      <w:bookmarkStart w:id="170" w:name="OLE_LINK504"/>
      <w:bookmarkStart w:id="171" w:name="OLE_LINK546"/>
      <w:bookmarkStart w:id="172" w:name="OLE_LINK547"/>
      <w:bookmarkStart w:id="173" w:name="OLE_LINK575"/>
      <w:bookmarkStart w:id="174" w:name="OLE_LINK640"/>
      <w:bookmarkStart w:id="175" w:name="OLE_LINK672"/>
      <w:bookmarkStart w:id="176" w:name="OLE_LINK714"/>
      <w:bookmarkStart w:id="177" w:name="OLE_LINK651"/>
      <w:bookmarkStart w:id="178" w:name="OLE_LINK652"/>
      <w:bookmarkStart w:id="179" w:name="OLE_LINK744"/>
      <w:bookmarkStart w:id="180" w:name="OLE_LINK758"/>
      <w:bookmarkStart w:id="181" w:name="OLE_LINK787"/>
      <w:bookmarkStart w:id="182" w:name="OLE_LINK807"/>
      <w:bookmarkStart w:id="183" w:name="OLE_LINK820"/>
      <w:bookmarkStart w:id="184" w:name="OLE_LINK862"/>
      <w:bookmarkStart w:id="185" w:name="OLE_LINK879"/>
      <w:bookmarkStart w:id="186" w:name="OLE_LINK906"/>
      <w:bookmarkStart w:id="187" w:name="OLE_LINK928"/>
      <w:bookmarkStart w:id="188" w:name="OLE_LINK960"/>
      <w:bookmarkStart w:id="189" w:name="OLE_LINK861"/>
      <w:bookmarkStart w:id="190" w:name="OLE_LINK983"/>
      <w:bookmarkStart w:id="191" w:name="OLE_LINK1334"/>
      <w:bookmarkStart w:id="192" w:name="OLE_LINK1029"/>
      <w:bookmarkStart w:id="193" w:name="OLE_LINK1060"/>
      <w:bookmarkStart w:id="194" w:name="OLE_LINK1061"/>
      <w:bookmarkStart w:id="195" w:name="OLE_LINK1348"/>
      <w:bookmarkStart w:id="196" w:name="OLE_LINK1086"/>
      <w:bookmarkStart w:id="197" w:name="OLE_LINK1100"/>
      <w:bookmarkStart w:id="198" w:name="OLE_LINK1125"/>
      <w:bookmarkStart w:id="199" w:name="OLE_LINK1163"/>
      <w:bookmarkStart w:id="200" w:name="OLE_LINK1193"/>
      <w:bookmarkStart w:id="201" w:name="OLE_LINK1219"/>
      <w:bookmarkStart w:id="202" w:name="OLE_LINK1247"/>
      <w:bookmarkStart w:id="203" w:name="OLE_LINK1284"/>
      <w:bookmarkStart w:id="204" w:name="OLE_LINK1313"/>
      <w:bookmarkStart w:id="205" w:name="OLE_LINK1361"/>
      <w:bookmarkStart w:id="206" w:name="OLE_LINK1384"/>
      <w:bookmarkStart w:id="207" w:name="OLE_LINK1403"/>
      <w:bookmarkStart w:id="208" w:name="OLE_LINK1437"/>
      <w:bookmarkStart w:id="209" w:name="OLE_LINK1454"/>
      <w:bookmarkStart w:id="210" w:name="OLE_LINK1480"/>
      <w:bookmarkStart w:id="211" w:name="OLE_LINK1504"/>
      <w:bookmarkStart w:id="212" w:name="OLE_LINK1516"/>
      <w:bookmarkStart w:id="213" w:name="OLE_LINK135"/>
      <w:bookmarkStart w:id="214" w:name="OLE_LINK216"/>
      <w:bookmarkStart w:id="215" w:name="OLE_LINK259"/>
      <w:bookmarkStart w:id="216" w:name="OLE_LINK1186"/>
      <w:bookmarkStart w:id="217" w:name="OLE_LINK1265"/>
      <w:bookmarkStart w:id="218" w:name="OLE_LINK1373"/>
      <w:bookmarkStart w:id="219" w:name="OLE_LINK1478"/>
      <w:bookmarkStart w:id="220" w:name="OLE_LINK1644"/>
      <w:bookmarkStart w:id="221" w:name="OLE_LINK1884"/>
      <w:bookmarkStart w:id="222" w:name="OLE_LINK1885"/>
      <w:bookmarkStart w:id="223" w:name="OLE_LINK1538"/>
      <w:bookmarkStart w:id="224" w:name="OLE_LINK1539"/>
      <w:bookmarkStart w:id="225" w:name="OLE_LINK1543"/>
      <w:bookmarkStart w:id="226" w:name="OLE_LINK1549"/>
      <w:bookmarkStart w:id="227" w:name="OLE_LINK1778"/>
      <w:bookmarkStart w:id="228" w:name="OLE_LINK1756"/>
      <w:bookmarkStart w:id="229" w:name="OLE_LINK1776"/>
      <w:bookmarkStart w:id="230" w:name="OLE_LINK1777"/>
      <w:bookmarkStart w:id="231" w:name="OLE_LINK1868"/>
      <w:bookmarkStart w:id="232" w:name="OLE_LINK1744"/>
      <w:bookmarkStart w:id="233" w:name="OLE_LINK1817"/>
      <w:bookmarkStart w:id="234" w:name="OLE_LINK1835"/>
      <w:bookmarkStart w:id="235" w:name="OLE_LINK1866"/>
      <w:bookmarkStart w:id="236" w:name="OLE_LINK1882"/>
      <w:bookmarkStart w:id="237" w:name="OLE_LINK1901"/>
      <w:bookmarkStart w:id="238" w:name="OLE_LINK1902"/>
      <w:bookmarkStart w:id="239" w:name="OLE_LINK2013"/>
      <w:bookmarkStart w:id="240" w:name="OLE_LINK1894"/>
      <w:bookmarkStart w:id="241" w:name="OLE_LINK1929"/>
      <w:bookmarkStart w:id="242" w:name="OLE_LINK1941"/>
      <w:bookmarkStart w:id="243" w:name="OLE_LINK1995"/>
      <w:bookmarkStart w:id="244" w:name="OLE_LINK1938"/>
      <w:bookmarkStart w:id="245" w:name="OLE_LINK2081"/>
      <w:bookmarkStart w:id="246" w:name="OLE_LINK2082"/>
      <w:bookmarkStart w:id="247" w:name="OLE_LINK2292"/>
      <w:bookmarkStart w:id="248" w:name="OLE_LINK1931"/>
      <w:bookmarkStart w:id="249" w:name="OLE_LINK1964"/>
      <w:bookmarkStart w:id="250" w:name="OLE_LINK2020"/>
      <w:bookmarkStart w:id="251" w:name="OLE_LINK2071"/>
      <w:bookmarkStart w:id="252" w:name="OLE_LINK2134"/>
      <w:bookmarkStart w:id="253" w:name="OLE_LINK2265"/>
      <w:bookmarkStart w:id="254" w:name="OLE_LINK2562"/>
      <w:bookmarkStart w:id="255" w:name="OLE_LINK1923"/>
      <w:bookmarkStart w:id="256" w:name="OLE_LINK2192"/>
      <w:bookmarkStart w:id="257" w:name="OLE_LINK2110"/>
      <w:bookmarkStart w:id="258" w:name="OLE_LINK2445"/>
      <w:bookmarkStart w:id="259" w:name="OLE_LINK2446"/>
      <w:bookmarkStart w:id="260" w:name="OLE_LINK2169"/>
      <w:bookmarkStart w:id="261" w:name="OLE_LINK2190"/>
      <w:bookmarkStart w:id="262" w:name="OLE_LINK2331"/>
      <w:bookmarkStart w:id="263" w:name="OLE_LINK2345"/>
      <w:bookmarkStart w:id="264" w:name="OLE_LINK2467"/>
      <w:bookmarkStart w:id="265" w:name="OLE_LINK2484"/>
      <w:bookmarkStart w:id="266" w:name="OLE_LINK2157"/>
      <w:bookmarkStart w:id="267" w:name="OLE_LINK2221"/>
      <w:bookmarkStart w:id="268" w:name="OLE_LINK2252"/>
      <w:bookmarkStart w:id="269" w:name="OLE_LINK2348"/>
      <w:bookmarkStart w:id="270" w:name="OLE_LINK2451"/>
      <w:bookmarkStart w:id="271" w:name="OLE_LINK2627"/>
      <w:bookmarkStart w:id="272" w:name="OLE_LINK2482"/>
      <w:bookmarkStart w:id="273" w:name="OLE_LINK2663"/>
      <w:bookmarkStart w:id="274" w:name="OLE_LINK2761"/>
      <w:bookmarkStart w:id="275" w:name="OLE_LINK2856"/>
      <w:bookmarkStart w:id="276" w:name="OLE_LINK2993"/>
      <w:bookmarkStart w:id="277" w:name="OLE_LINK2643"/>
      <w:bookmarkStart w:id="278" w:name="OLE_LINK2583"/>
      <w:bookmarkStart w:id="279" w:name="OLE_LINK2762"/>
      <w:bookmarkStart w:id="280" w:name="OLE_LINK2962"/>
      <w:bookmarkStart w:id="281" w:name="OLE_LINK2582"/>
      <w:r w:rsidRPr="00A12983">
        <w:rPr>
          <w:rFonts w:ascii="Book Antiqua" w:hAnsi="Book Antiqua"/>
          <w:sz w:val="24"/>
          <w:szCs w:val="24"/>
        </w:rPr>
        <w:t xml:space="preserve">© 2014 </w:t>
      </w:r>
      <w:proofErr w:type="spellStart"/>
      <w:r w:rsidRPr="00A12983">
        <w:rPr>
          <w:rFonts w:ascii="Book Antiqua" w:hAnsi="Book Antiqua"/>
          <w:sz w:val="24"/>
          <w:szCs w:val="24"/>
        </w:rPr>
        <w:t>Baishideng</w:t>
      </w:r>
      <w:proofErr w:type="spellEnd"/>
      <w:r w:rsidRPr="00A12983">
        <w:rPr>
          <w:rFonts w:ascii="Book Antiqua" w:hAnsi="Book Antiqua"/>
          <w:sz w:val="24"/>
          <w:szCs w:val="24"/>
        </w:rPr>
        <w:t xml:space="preserve"> Publishing Group Inc. All rights reserved.</w:t>
      </w:r>
      <w:r w:rsidR="00681072" w:rsidRPr="00A12983">
        <w:rPr>
          <w:rFonts w:ascii="Book Antiqua" w:hAnsi="Book Antiqua"/>
          <w:sz w:val="24"/>
          <w:szCs w:val="24"/>
        </w:rPr>
        <w:t xml:space="preserve"> </w:t>
      </w:r>
    </w:p>
    <w:bookmarkEnd w:id="147"/>
    <w:bookmarkEnd w:id="148"/>
    <w:bookmarkEnd w:id="149"/>
    <w:bookmarkEnd w:id="150"/>
    <w:bookmarkEnd w:id="151"/>
    <w:bookmarkEnd w:id="152"/>
    <w:bookmarkEnd w:id="153"/>
    <w:bookmarkEnd w:id="154"/>
    <w:bookmarkEnd w:id="155"/>
    <w:bookmarkEnd w:id="156"/>
    <w:bookmarkEnd w:id="157"/>
    <w:bookmarkEnd w:id="158"/>
    <w:bookmarkEnd w:id="159"/>
    <w:bookmarkEnd w:id="160"/>
    <w:bookmarkEnd w:id="161"/>
    <w:bookmarkEnd w:id="162"/>
    <w:bookmarkEnd w:id="163"/>
    <w:bookmarkEnd w:id="164"/>
    <w:bookmarkEnd w:id="165"/>
    <w:bookmarkEnd w:id="166"/>
    <w:bookmarkEnd w:id="167"/>
    <w:bookmarkEnd w:id="168"/>
    <w:bookmarkEnd w:id="169"/>
    <w:bookmarkEnd w:id="170"/>
    <w:bookmarkEnd w:id="171"/>
    <w:bookmarkEnd w:id="172"/>
    <w:bookmarkEnd w:id="173"/>
    <w:bookmarkEnd w:id="174"/>
    <w:bookmarkEnd w:id="175"/>
    <w:bookmarkEnd w:id="176"/>
    <w:bookmarkEnd w:id="177"/>
    <w:bookmarkEnd w:id="178"/>
    <w:bookmarkEnd w:id="179"/>
    <w:bookmarkEnd w:id="180"/>
    <w:bookmarkEnd w:id="181"/>
    <w:bookmarkEnd w:id="182"/>
    <w:bookmarkEnd w:id="183"/>
    <w:bookmarkEnd w:id="184"/>
    <w:bookmarkEnd w:id="185"/>
    <w:bookmarkEnd w:id="186"/>
    <w:bookmarkEnd w:id="187"/>
    <w:bookmarkEnd w:id="188"/>
    <w:bookmarkEnd w:id="189"/>
    <w:bookmarkEnd w:id="190"/>
    <w:bookmarkEnd w:id="191"/>
    <w:bookmarkEnd w:id="192"/>
    <w:bookmarkEnd w:id="193"/>
    <w:bookmarkEnd w:id="194"/>
    <w:bookmarkEnd w:id="195"/>
    <w:bookmarkEnd w:id="196"/>
    <w:bookmarkEnd w:id="197"/>
    <w:bookmarkEnd w:id="198"/>
    <w:bookmarkEnd w:id="199"/>
    <w:bookmarkEnd w:id="200"/>
    <w:bookmarkEnd w:id="201"/>
    <w:bookmarkEnd w:id="202"/>
    <w:bookmarkEnd w:id="203"/>
    <w:bookmarkEnd w:id="204"/>
    <w:bookmarkEnd w:id="205"/>
    <w:bookmarkEnd w:id="206"/>
    <w:bookmarkEnd w:id="207"/>
    <w:bookmarkEnd w:id="208"/>
    <w:bookmarkEnd w:id="209"/>
    <w:bookmarkEnd w:id="210"/>
    <w:bookmarkEnd w:id="211"/>
    <w:bookmarkEnd w:id="212"/>
    <w:bookmarkEnd w:id="213"/>
    <w:bookmarkEnd w:id="214"/>
    <w:bookmarkEnd w:id="215"/>
    <w:bookmarkEnd w:id="216"/>
    <w:bookmarkEnd w:id="217"/>
    <w:bookmarkEnd w:id="218"/>
    <w:bookmarkEnd w:id="219"/>
    <w:bookmarkEnd w:id="220"/>
    <w:bookmarkEnd w:id="221"/>
    <w:bookmarkEnd w:id="222"/>
    <w:bookmarkEnd w:id="223"/>
    <w:bookmarkEnd w:id="224"/>
    <w:bookmarkEnd w:id="225"/>
    <w:bookmarkEnd w:id="226"/>
    <w:bookmarkEnd w:id="227"/>
    <w:bookmarkEnd w:id="228"/>
    <w:bookmarkEnd w:id="229"/>
    <w:bookmarkEnd w:id="230"/>
    <w:bookmarkEnd w:id="231"/>
    <w:bookmarkEnd w:id="232"/>
    <w:bookmarkEnd w:id="233"/>
    <w:bookmarkEnd w:id="234"/>
    <w:bookmarkEnd w:id="235"/>
    <w:bookmarkEnd w:id="236"/>
    <w:bookmarkEnd w:id="237"/>
    <w:bookmarkEnd w:id="238"/>
    <w:bookmarkEnd w:id="239"/>
    <w:bookmarkEnd w:id="240"/>
    <w:bookmarkEnd w:id="241"/>
    <w:bookmarkEnd w:id="242"/>
    <w:bookmarkEnd w:id="243"/>
    <w:bookmarkEnd w:id="244"/>
    <w:bookmarkEnd w:id="245"/>
    <w:bookmarkEnd w:id="246"/>
    <w:bookmarkEnd w:id="247"/>
    <w:bookmarkEnd w:id="248"/>
    <w:bookmarkEnd w:id="249"/>
    <w:bookmarkEnd w:id="250"/>
    <w:bookmarkEnd w:id="251"/>
    <w:bookmarkEnd w:id="252"/>
    <w:bookmarkEnd w:id="253"/>
    <w:bookmarkEnd w:id="254"/>
    <w:bookmarkEnd w:id="255"/>
    <w:bookmarkEnd w:id="256"/>
    <w:bookmarkEnd w:id="257"/>
    <w:bookmarkEnd w:id="258"/>
    <w:bookmarkEnd w:id="259"/>
    <w:bookmarkEnd w:id="260"/>
    <w:bookmarkEnd w:id="261"/>
    <w:bookmarkEnd w:id="262"/>
    <w:bookmarkEnd w:id="263"/>
    <w:bookmarkEnd w:id="264"/>
    <w:bookmarkEnd w:id="265"/>
    <w:bookmarkEnd w:id="266"/>
    <w:bookmarkEnd w:id="267"/>
    <w:bookmarkEnd w:id="268"/>
    <w:bookmarkEnd w:id="269"/>
    <w:bookmarkEnd w:id="270"/>
    <w:bookmarkEnd w:id="271"/>
    <w:bookmarkEnd w:id="272"/>
    <w:bookmarkEnd w:id="273"/>
    <w:bookmarkEnd w:id="274"/>
    <w:bookmarkEnd w:id="275"/>
    <w:bookmarkEnd w:id="276"/>
    <w:bookmarkEnd w:id="277"/>
    <w:bookmarkEnd w:id="278"/>
    <w:bookmarkEnd w:id="279"/>
    <w:bookmarkEnd w:id="280"/>
    <w:bookmarkEnd w:id="281"/>
    <w:p w:rsidR="003C3230" w:rsidRPr="00A12983" w:rsidRDefault="003C3230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3C3230" w:rsidRPr="00A12983" w:rsidRDefault="003C3230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</w:rPr>
      </w:pPr>
      <w:r w:rsidRPr="00A12983">
        <w:rPr>
          <w:rFonts w:ascii="Book Antiqua" w:hAnsi="Book Antiqua" w:cs="Arial"/>
          <w:b/>
          <w:sz w:val="24"/>
          <w:szCs w:val="24"/>
        </w:rPr>
        <w:t>Key</w:t>
      </w:r>
      <w:r w:rsidR="00202FE6" w:rsidRPr="00A12983">
        <w:rPr>
          <w:rFonts w:ascii="Book Antiqua" w:hAnsi="Book Antiqua" w:cs="Arial"/>
          <w:b/>
          <w:sz w:val="24"/>
          <w:szCs w:val="24"/>
          <w:lang w:eastAsia="zh-CN"/>
        </w:rPr>
        <w:t xml:space="preserve"> </w:t>
      </w:r>
      <w:r w:rsidRPr="00A12983">
        <w:rPr>
          <w:rFonts w:ascii="Book Antiqua" w:hAnsi="Book Antiqua" w:cs="Arial"/>
          <w:b/>
          <w:sz w:val="24"/>
          <w:szCs w:val="24"/>
        </w:rPr>
        <w:t>words:</w:t>
      </w:r>
      <w:r w:rsidRPr="00A12983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202FE6" w:rsidRPr="00A12983">
        <w:rPr>
          <w:rFonts w:ascii="Book Antiqua" w:hAnsi="Book Antiqua" w:cs="Arial"/>
          <w:sz w:val="24"/>
          <w:szCs w:val="24"/>
        </w:rPr>
        <w:t>E</w:t>
      </w:r>
      <w:r w:rsidR="00E30D6B" w:rsidRPr="00A12983">
        <w:rPr>
          <w:rFonts w:ascii="Book Antiqua" w:hAnsi="Book Antiqua" w:cs="Arial"/>
          <w:sz w:val="24"/>
          <w:szCs w:val="24"/>
        </w:rPr>
        <w:t>nterolithiasis</w:t>
      </w:r>
      <w:proofErr w:type="spellEnd"/>
      <w:r w:rsidR="00202FE6" w:rsidRPr="00A12983">
        <w:rPr>
          <w:rFonts w:ascii="Book Antiqua" w:hAnsi="Book Antiqua" w:cs="Arial"/>
          <w:sz w:val="24"/>
          <w:szCs w:val="24"/>
          <w:lang w:eastAsia="zh-CN"/>
        </w:rPr>
        <w:t>;</w:t>
      </w:r>
      <w:r w:rsidR="00202FE6" w:rsidRPr="00A12983">
        <w:rPr>
          <w:rFonts w:ascii="Book Antiqua" w:hAnsi="Book Antiqua" w:cs="Arial"/>
          <w:sz w:val="24"/>
          <w:szCs w:val="24"/>
        </w:rPr>
        <w:t xml:space="preserve"> G</w:t>
      </w:r>
      <w:r w:rsidR="00E30D6B" w:rsidRPr="00A12983">
        <w:rPr>
          <w:rFonts w:ascii="Book Antiqua" w:hAnsi="Book Antiqua" w:cs="Arial"/>
          <w:sz w:val="24"/>
          <w:szCs w:val="24"/>
        </w:rPr>
        <w:t xml:space="preserve">allstone </w:t>
      </w:r>
      <w:proofErr w:type="spellStart"/>
      <w:r w:rsidR="00E30D6B" w:rsidRPr="00A12983">
        <w:rPr>
          <w:rFonts w:ascii="Book Antiqua" w:hAnsi="Book Antiqua" w:cs="Arial"/>
          <w:sz w:val="24"/>
          <w:szCs w:val="24"/>
        </w:rPr>
        <w:t>ileus</w:t>
      </w:r>
      <w:proofErr w:type="spellEnd"/>
      <w:r w:rsidR="00202FE6" w:rsidRPr="00A12983">
        <w:rPr>
          <w:rFonts w:ascii="Book Antiqua" w:hAnsi="Book Antiqua" w:cs="Arial"/>
          <w:sz w:val="24"/>
          <w:szCs w:val="24"/>
          <w:lang w:eastAsia="zh-CN"/>
        </w:rPr>
        <w:t xml:space="preserve">; </w:t>
      </w:r>
      <w:r w:rsidR="00202FE6" w:rsidRPr="00A12983">
        <w:rPr>
          <w:rFonts w:ascii="Book Antiqua" w:hAnsi="Book Antiqua" w:cs="Arial"/>
          <w:sz w:val="24"/>
          <w:szCs w:val="24"/>
        </w:rPr>
        <w:t>I</w:t>
      </w:r>
      <w:r w:rsidR="00127E01" w:rsidRPr="00A12983">
        <w:rPr>
          <w:rFonts w:ascii="Book Antiqua" w:hAnsi="Book Antiqua" w:cs="Arial"/>
          <w:sz w:val="24"/>
          <w:szCs w:val="24"/>
        </w:rPr>
        <w:t>ntestinal obstruction</w:t>
      </w:r>
      <w:r w:rsidR="00102780" w:rsidRPr="00A12983">
        <w:rPr>
          <w:rFonts w:ascii="Book Antiqua" w:hAnsi="Book Antiqua" w:cs="Arial"/>
          <w:sz w:val="24"/>
          <w:szCs w:val="24"/>
        </w:rPr>
        <w:t xml:space="preserve">; </w:t>
      </w:r>
      <w:proofErr w:type="spellStart"/>
      <w:r w:rsidR="00102780" w:rsidRPr="00A12983">
        <w:rPr>
          <w:rFonts w:ascii="Book Antiqua" w:hAnsi="Book Antiqua" w:cs="Arial"/>
          <w:sz w:val="24"/>
          <w:szCs w:val="24"/>
        </w:rPr>
        <w:t>Crohn’s</w:t>
      </w:r>
      <w:proofErr w:type="spellEnd"/>
      <w:r w:rsidR="00102780" w:rsidRPr="00A12983">
        <w:rPr>
          <w:rFonts w:ascii="Book Antiqua" w:hAnsi="Book Antiqua" w:cs="Arial"/>
          <w:sz w:val="24"/>
          <w:szCs w:val="24"/>
        </w:rPr>
        <w:t xml:space="preserve"> disease</w:t>
      </w:r>
      <w:r w:rsidR="00695E85" w:rsidRPr="00A12983">
        <w:rPr>
          <w:rFonts w:ascii="Book Antiqua" w:hAnsi="Book Antiqua" w:cs="Arial"/>
          <w:sz w:val="24"/>
          <w:szCs w:val="24"/>
          <w:lang w:eastAsia="zh-CN"/>
        </w:rPr>
        <w:t>;</w:t>
      </w:r>
      <w:r w:rsidR="00102780" w:rsidRPr="00A12983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02780" w:rsidRPr="00A12983">
        <w:rPr>
          <w:rFonts w:ascii="Book Antiqua" w:hAnsi="Book Antiqua" w:cs="Arial"/>
          <w:sz w:val="24"/>
          <w:szCs w:val="24"/>
        </w:rPr>
        <w:t>Meckel’s</w:t>
      </w:r>
      <w:proofErr w:type="spellEnd"/>
      <w:r w:rsidR="00102780" w:rsidRPr="00A12983">
        <w:rPr>
          <w:rFonts w:ascii="Book Antiqua" w:hAnsi="Book Antiqua" w:cs="Arial"/>
          <w:sz w:val="24"/>
          <w:szCs w:val="24"/>
        </w:rPr>
        <w:t xml:space="preserve"> </w:t>
      </w:r>
      <w:proofErr w:type="spellStart"/>
      <w:r w:rsidR="00102780" w:rsidRPr="00A12983">
        <w:rPr>
          <w:rFonts w:ascii="Book Antiqua" w:hAnsi="Book Antiqua" w:cs="Arial"/>
          <w:sz w:val="24"/>
          <w:szCs w:val="24"/>
        </w:rPr>
        <w:t>diverticulum</w:t>
      </w:r>
      <w:proofErr w:type="spellEnd"/>
      <w:r w:rsidR="00102780" w:rsidRPr="00A12983">
        <w:rPr>
          <w:rFonts w:ascii="Book Antiqua" w:hAnsi="Book Antiqua" w:cs="Arial"/>
          <w:sz w:val="24"/>
          <w:szCs w:val="24"/>
        </w:rPr>
        <w:t xml:space="preserve">; </w:t>
      </w:r>
      <w:proofErr w:type="spellStart"/>
      <w:r w:rsidR="00695E85" w:rsidRPr="00A12983">
        <w:rPr>
          <w:rFonts w:ascii="Book Antiqua" w:hAnsi="Book Antiqua" w:cs="Arial"/>
          <w:sz w:val="24"/>
          <w:szCs w:val="24"/>
        </w:rPr>
        <w:t>D</w:t>
      </w:r>
      <w:r w:rsidR="00102780" w:rsidRPr="00A12983">
        <w:rPr>
          <w:rFonts w:ascii="Book Antiqua" w:hAnsi="Book Antiqua" w:cs="Arial"/>
          <w:sz w:val="24"/>
          <w:szCs w:val="24"/>
        </w:rPr>
        <w:t>iverticulosis</w:t>
      </w:r>
      <w:proofErr w:type="spellEnd"/>
      <w:r w:rsidR="00102780" w:rsidRPr="00A12983">
        <w:rPr>
          <w:rFonts w:ascii="Book Antiqua" w:hAnsi="Book Antiqua" w:cs="Arial"/>
          <w:sz w:val="24"/>
          <w:szCs w:val="24"/>
        </w:rPr>
        <w:t xml:space="preserve">; </w:t>
      </w:r>
      <w:r w:rsidR="00695E85" w:rsidRPr="00A12983">
        <w:rPr>
          <w:rFonts w:ascii="Book Antiqua" w:hAnsi="Book Antiqua" w:cs="Arial"/>
          <w:sz w:val="24"/>
          <w:szCs w:val="24"/>
        </w:rPr>
        <w:t>I</w:t>
      </w:r>
      <w:r w:rsidR="00102780" w:rsidRPr="00A12983">
        <w:rPr>
          <w:rFonts w:ascii="Book Antiqua" w:hAnsi="Book Antiqua" w:cs="Arial"/>
          <w:sz w:val="24"/>
          <w:szCs w:val="24"/>
        </w:rPr>
        <w:t>ntestinal tuberculosis</w:t>
      </w:r>
    </w:p>
    <w:p w:rsidR="00127E01" w:rsidRPr="00A12983" w:rsidRDefault="00127E01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127E01" w:rsidRPr="00A12983" w:rsidRDefault="00127E01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hAnsi="Book Antiqua" w:cs="Arial"/>
          <w:b/>
          <w:sz w:val="24"/>
          <w:szCs w:val="24"/>
        </w:rPr>
        <w:t>Core tip:</w:t>
      </w:r>
      <w:r w:rsidR="00C139FE" w:rsidRPr="00A12983">
        <w:rPr>
          <w:rFonts w:ascii="Book Antiqua" w:hAnsi="Book Antiqua" w:cs="Arial"/>
          <w:b/>
          <w:sz w:val="24"/>
          <w:szCs w:val="24"/>
        </w:rPr>
        <w:t xml:space="preserve"> </w:t>
      </w:r>
      <w:r w:rsidR="00102780" w:rsidRPr="00A12983">
        <w:rPr>
          <w:rFonts w:ascii="Book Antiqua" w:hAnsi="Book Antiqua" w:cs="Arial"/>
          <w:sz w:val="24"/>
          <w:szCs w:val="24"/>
        </w:rPr>
        <w:t>We review c</w:t>
      </w:r>
      <w:r w:rsidRPr="00A12983">
        <w:rPr>
          <w:rFonts w:ascii="Book Antiqua" w:hAnsi="Book Antiqua" w:cs="Arial"/>
          <w:sz w:val="24"/>
          <w:szCs w:val="24"/>
        </w:rPr>
        <w:t xml:space="preserve">lassic descriptors and latest developments in the </w:t>
      </w:r>
      <w:proofErr w:type="spellStart"/>
      <w:r w:rsidRPr="00A12983">
        <w:rPr>
          <w:rFonts w:ascii="Book Antiqua" w:hAnsi="Book Antiqua" w:cs="Arial"/>
          <w:sz w:val="24"/>
          <w:szCs w:val="24"/>
        </w:rPr>
        <w:t>enterolithiasis</w:t>
      </w:r>
      <w:proofErr w:type="spellEnd"/>
      <w:r w:rsidR="00B048C5" w:rsidRPr="00A12983">
        <w:rPr>
          <w:rFonts w:ascii="Book Antiqua" w:hAnsi="Book Antiqua" w:cs="Arial"/>
          <w:sz w:val="24"/>
          <w:szCs w:val="24"/>
          <w:lang w:eastAsia="zh-CN"/>
        </w:rPr>
        <w:t>.</w:t>
      </w:r>
      <w:r w:rsidR="00C139FE" w:rsidRPr="00A12983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102780" w:rsidRPr="00A12983">
        <w:rPr>
          <w:rFonts w:ascii="Book Antiqua" w:hAnsi="Book Antiqua" w:cs="Arial"/>
          <w:sz w:val="24"/>
          <w:szCs w:val="24"/>
          <w:lang w:eastAsia="zh-CN"/>
        </w:rPr>
        <w:lastRenderedPageBreak/>
        <w:t>The article focuses on detailed description of medical e</w:t>
      </w:r>
      <w:r w:rsidRPr="00A12983">
        <w:rPr>
          <w:rFonts w:ascii="Book Antiqua" w:hAnsi="Book Antiqua" w:cs="Arial"/>
          <w:sz w:val="24"/>
          <w:szCs w:val="24"/>
        </w:rPr>
        <w:t xml:space="preserve">pidemiology, classification, </w:t>
      </w:r>
      <w:proofErr w:type="spellStart"/>
      <w:r w:rsidRPr="00A12983">
        <w:rPr>
          <w:rFonts w:ascii="Book Antiqua" w:hAnsi="Book Antiqua" w:cs="Arial"/>
          <w:sz w:val="24"/>
          <w:szCs w:val="24"/>
        </w:rPr>
        <w:t>pathophysiology</w:t>
      </w:r>
      <w:proofErr w:type="spellEnd"/>
      <w:r w:rsidRPr="00A12983">
        <w:rPr>
          <w:rFonts w:ascii="Book Antiqua" w:hAnsi="Book Antiqua" w:cs="Arial"/>
          <w:sz w:val="24"/>
          <w:szCs w:val="24"/>
        </w:rPr>
        <w:t xml:space="preserve">, etiology, clinical presentation, differential diagnoses, clinical diagnosis, management, complications, and prognosis of the </w:t>
      </w:r>
      <w:proofErr w:type="spellStart"/>
      <w:r w:rsidRPr="00A12983">
        <w:rPr>
          <w:rFonts w:ascii="Book Antiqua" w:hAnsi="Book Antiqua" w:cs="Arial"/>
          <w:sz w:val="24"/>
          <w:szCs w:val="24"/>
        </w:rPr>
        <w:t>enterolithiasis</w:t>
      </w:r>
      <w:proofErr w:type="spellEnd"/>
      <w:r w:rsidR="00B048C5" w:rsidRPr="00A12983">
        <w:rPr>
          <w:rFonts w:ascii="Book Antiqua" w:hAnsi="Book Antiqua" w:cs="Arial"/>
          <w:sz w:val="24"/>
          <w:szCs w:val="24"/>
          <w:lang w:eastAsia="zh-CN"/>
        </w:rPr>
        <w:t>.</w:t>
      </w:r>
      <w:r w:rsidRPr="00A12983">
        <w:rPr>
          <w:rFonts w:ascii="Book Antiqua" w:hAnsi="Book Antiqua" w:cs="Arial"/>
          <w:sz w:val="24"/>
          <w:szCs w:val="24"/>
        </w:rPr>
        <w:t xml:space="preserve"> </w:t>
      </w:r>
      <w:r w:rsidR="00102780" w:rsidRPr="00A12983">
        <w:rPr>
          <w:rFonts w:ascii="Book Antiqua" w:hAnsi="Book Antiqua" w:cs="Arial"/>
          <w:sz w:val="24"/>
          <w:szCs w:val="24"/>
        </w:rPr>
        <w:t>We mention latest trends in endoscopic approach to patients with symptomatic disease.</w:t>
      </w:r>
      <w:r w:rsidR="00C139FE" w:rsidRPr="00A12983">
        <w:rPr>
          <w:rFonts w:ascii="Book Antiqua" w:hAnsi="Book Antiqua" w:cs="Arial"/>
          <w:sz w:val="24"/>
          <w:szCs w:val="24"/>
        </w:rPr>
        <w:t xml:space="preserve"> </w:t>
      </w:r>
      <w:r w:rsidR="00102780" w:rsidRPr="00A12983">
        <w:rPr>
          <w:rFonts w:ascii="Book Antiqua" w:hAnsi="Book Antiqua" w:cs="Arial"/>
          <w:sz w:val="24"/>
          <w:szCs w:val="24"/>
        </w:rPr>
        <w:t>Our paper serves a f</w:t>
      </w:r>
      <w:r w:rsidRPr="00A12983">
        <w:rPr>
          <w:rFonts w:ascii="Book Antiqua" w:hAnsi="Book Antiqua" w:cs="Arial"/>
          <w:sz w:val="24"/>
          <w:szCs w:val="24"/>
        </w:rPr>
        <w:t>irst comprehensive review of the syndrome</w:t>
      </w:r>
      <w:r w:rsidR="00102780" w:rsidRPr="00A12983">
        <w:rPr>
          <w:rFonts w:ascii="Book Antiqua" w:hAnsi="Book Antiqua" w:cs="Arial"/>
          <w:sz w:val="24"/>
          <w:szCs w:val="24"/>
        </w:rPr>
        <w:t xml:space="preserve"> for a practicing gastroenterologist</w:t>
      </w:r>
      <w:r w:rsidR="00B048C5" w:rsidRPr="00A12983">
        <w:rPr>
          <w:rFonts w:ascii="Book Antiqua" w:hAnsi="Book Antiqua" w:cs="Arial"/>
          <w:sz w:val="24"/>
          <w:szCs w:val="24"/>
          <w:lang w:eastAsia="zh-CN"/>
        </w:rPr>
        <w:t>.</w:t>
      </w:r>
    </w:p>
    <w:p w:rsidR="00B048C5" w:rsidRPr="00216510" w:rsidRDefault="00B048C5" w:rsidP="00165C25">
      <w:pPr>
        <w:tabs>
          <w:tab w:val="left" w:pos="1650"/>
        </w:tabs>
        <w:adjustRightInd w:val="0"/>
        <w:snapToGrid w:val="0"/>
        <w:spacing w:line="360" w:lineRule="auto"/>
        <w:rPr>
          <w:rFonts w:ascii="Book Antiqua" w:hAnsi="Book Antiqua"/>
          <w:color w:val="000000" w:themeColor="text1"/>
          <w:sz w:val="24"/>
          <w:szCs w:val="24"/>
          <w:lang w:eastAsia="zh-CN"/>
        </w:rPr>
      </w:pPr>
      <w:bookmarkStart w:id="282" w:name="OLE_LINK389"/>
      <w:bookmarkStart w:id="283" w:name="OLE_LINK391"/>
      <w:bookmarkStart w:id="284" w:name="OLE_LINK432"/>
      <w:bookmarkStart w:id="285" w:name="OLE_LINK1087"/>
      <w:bookmarkStart w:id="286" w:name="OLE_LINK1418"/>
      <w:bookmarkStart w:id="287" w:name="OLE_LINK1267"/>
      <w:bookmarkStart w:id="288" w:name="OLE_LINK2426"/>
    </w:p>
    <w:p w:rsidR="00695E85" w:rsidRPr="00216510" w:rsidRDefault="00695E85" w:rsidP="00216510">
      <w:pPr>
        <w:pStyle w:val="2"/>
        <w:keepNext w:val="0"/>
        <w:keepLines w:val="0"/>
        <w:widowControl w:val="0"/>
        <w:snapToGrid w:val="0"/>
        <w:spacing w:before="0" w:line="360" w:lineRule="auto"/>
        <w:jc w:val="both"/>
        <w:rPr>
          <w:rFonts w:ascii="Book Antiqua" w:hAnsi="Book Antiqua" w:cs="Arial"/>
          <w:b w:val="0"/>
          <w:color w:val="000000" w:themeColor="text1"/>
          <w:sz w:val="24"/>
          <w:szCs w:val="24"/>
        </w:rPr>
      </w:pPr>
      <w:proofErr w:type="spellStart"/>
      <w:proofErr w:type="gramStart"/>
      <w:r w:rsidRPr="00216510">
        <w:rPr>
          <w:rFonts w:ascii="Book Antiqua" w:hAnsi="Book Antiqua" w:cs="Tahoma"/>
          <w:b w:val="0"/>
          <w:color w:val="000000" w:themeColor="text1"/>
          <w:sz w:val="24"/>
          <w:szCs w:val="24"/>
        </w:rPr>
        <w:t>Gurvits</w:t>
      </w:r>
      <w:proofErr w:type="spellEnd"/>
      <w:r w:rsidRPr="00216510">
        <w:rPr>
          <w:rFonts w:ascii="Book Antiqua" w:hAnsi="Book Antiqua" w:cs="Tahoma"/>
          <w:b w:val="0"/>
          <w:color w:val="000000" w:themeColor="text1"/>
          <w:sz w:val="24"/>
          <w:szCs w:val="24"/>
          <w:lang w:eastAsia="zh-CN"/>
        </w:rPr>
        <w:t xml:space="preserve"> GE</w:t>
      </w:r>
      <w:r w:rsidRPr="00216510">
        <w:rPr>
          <w:rFonts w:ascii="Book Antiqua" w:hAnsi="Book Antiqua" w:cs="Tahoma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216510">
        <w:rPr>
          <w:rFonts w:ascii="Book Antiqua" w:hAnsi="Book Antiqua" w:cs="Tahoma"/>
          <w:b w:val="0"/>
          <w:color w:val="000000" w:themeColor="text1"/>
          <w:sz w:val="24"/>
          <w:szCs w:val="24"/>
        </w:rPr>
        <w:t>Lan</w:t>
      </w:r>
      <w:proofErr w:type="spellEnd"/>
      <w:r w:rsidRPr="00216510">
        <w:rPr>
          <w:rFonts w:ascii="Book Antiqua" w:hAnsi="Book Antiqua" w:cs="Tahoma"/>
          <w:b w:val="0"/>
          <w:color w:val="000000" w:themeColor="text1"/>
          <w:sz w:val="24"/>
          <w:szCs w:val="24"/>
        </w:rPr>
        <w:t xml:space="preserve"> </w:t>
      </w:r>
      <w:r w:rsidRPr="00216510">
        <w:rPr>
          <w:rFonts w:ascii="Book Antiqua" w:hAnsi="Book Antiqua" w:cs="Tahoma"/>
          <w:b w:val="0"/>
          <w:color w:val="000000" w:themeColor="text1"/>
          <w:sz w:val="24"/>
          <w:szCs w:val="24"/>
          <w:lang w:eastAsia="zh-CN"/>
        </w:rPr>
        <w:t xml:space="preserve">G. </w:t>
      </w:r>
      <w:proofErr w:type="spellStart"/>
      <w:r w:rsidR="00216510" w:rsidRPr="00216510">
        <w:rPr>
          <w:rFonts w:ascii="Book Antiqua" w:hAnsi="Book Antiqua" w:cs="Arial"/>
          <w:b w:val="0"/>
          <w:color w:val="000000" w:themeColor="text1"/>
          <w:sz w:val="24"/>
          <w:szCs w:val="24"/>
        </w:rPr>
        <w:t>Enterolithiasis</w:t>
      </w:r>
      <w:proofErr w:type="spellEnd"/>
      <w:r w:rsidR="00216510" w:rsidRPr="00216510">
        <w:rPr>
          <w:rFonts w:ascii="Book Antiqua" w:hAnsi="Book Antiqua" w:cs="Arial"/>
          <w:b w:val="0"/>
          <w:color w:val="000000" w:themeColor="text1"/>
          <w:sz w:val="24"/>
          <w:szCs w:val="24"/>
        </w:rPr>
        <w:t xml:space="preserve"> of gastrointestinal tract</w:t>
      </w:r>
      <w:r w:rsidRPr="00216510">
        <w:rPr>
          <w:rFonts w:ascii="Book Antiqua" w:hAnsi="Book Antiqua" w:cs="Tahoma"/>
          <w:b w:val="0"/>
          <w:color w:val="000000" w:themeColor="text1"/>
          <w:sz w:val="24"/>
          <w:szCs w:val="24"/>
          <w:lang w:eastAsia="zh-CN"/>
        </w:rPr>
        <w:t>.</w:t>
      </w:r>
      <w:bookmarkStart w:id="289" w:name="OLE_LINK335"/>
      <w:bookmarkStart w:id="290" w:name="OLE_LINK336"/>
      <w:bookmarkStart w:id="291" w:name="OLE_LINK87"/>
      <w:bookmarkStart w:id="292" w:name="OLE_LINK97"/>
      <w:bookmarkStart w:id="293" w:name="OLE_LINK144"/>
      <w:bookmarkStart w:id="294" w:name="OLE_LINK152"/>
      <w:bookmarkStart w:id="295" w:name="OLE_LINK163"/>
      <w:bookmarkStart w:id="296" w:name="OLE_LINK1297"/>
      <w:bookmarkStart w:id="297" w:name="OLE_LINK1298"/>
      <w:bookmarkStart w:id="298" w:name="OLE_LINK1689"/>
      <w:bookmarkStart w:id="299" w:name="OLE_LINK1895"/>
      <w:bookmarkStart w:id="300" w:name="OLE_LINK1897"/>
      <w:bookmarkStart w:id="301" w:name="OLE_LINK1937"/>
      <w:bookmarkStart w:id="302" w:name="OLE_LINK2087"/>
      <w:bookmarkStart w:id="303" w:name="OLE_LINK2088"/>
      <w:bookmarkStart w:id="304" w:name="OLE_LINK2569"/>
      <w:bookmarkStart w:id="305" w:name="OLE_LINK2570"/>
      <w:bookmarkStart w:id="306" w:name="OLE_LINK2127"/>
      <w:bookmarkStart w:id="307" w:name="OLE_LINK2128"/>
      <w:bookmarkStart w:id="308" w:name="OLE_LINK2200"/>
      <w:bookmarkStart w:id="309" w:name="OLE_LINK2113"/>
      <w:bookmarkStart w:id="310" w:name="OLE_LINK2391"/>
      <w:bookmarkStart w:id="311" w:name="OLE_LINK2392"/>
      <w:bookmarkStart w:id="312" w:name="OLE_LINK2499"/>
      <w:bookmarkStart w:id="313" w:name="OLE_LINK2782"/>
      <w:bookmarkStart w:id="314" w:name="OLE_LINK2783"/>
      <w:bookmarkStart w:id="315" w:name="OLE_LINK2667"/>
      <w:bookmarkStart w:id="316" w:name="OLE_LINK2668"/>
      <w:bookmarkStart w:id="317" w:name="OLE_LINK2766"/>
      <w:bookmarkStart w:id="318" w:name="OLE_LINK3008"/>
      <w:bookmarkStart w:id="319" w:name="OLE_LINK3156"/>
      <w:bookmarkStart w:id="320" w:name="OLE_LINK3303"/>
      <w:bookmarkStart w:id="321" w:name="OLE_LINK3304"/>
      <w:bookmarkStart w:id="322" w:name="OLE_LINK2689"/>
      <w:bookmarkStart w:id="323" w:name="OLE_LINK2588"/>
      <w:bookmarkStart w:id="324" w:name="OLE_LINK2769"/>
      <w:bookmarkStart w:id="325" w:name="OLE_LINK3019"/>
      <w:bookmarkStart w:id="326" w:name="OLE_LINK3020"/>
      <w:proofErr w:type="gramEnd"/>
      <w:r w:rsidRPr="00216510">
        <w:rPr>
          <w:rFonts w:ascii="Book Antiqua" w:hAnsi="Book Antiqua" w:cs="Tahoma"/>
          <w:b w:val="0"/>
          <w:color w:val="000000" w:themeColor="text1"/>
          <w:sz w:val="24"/>
          <w:szCs w:val="24"/>
          <w:lang w:eastAsia="zh-CN"/>
        </w:rPr>
        <w:t xml:space="preserve"> </w:t>
      </w:r>
      <w:r w:rsidRPr="00216510">
        <w:rPr>
          <w:rFonts w:ascii="Book Antiqua" w:hAnsi="Book Antiqua"/>
          <w:b w:val="0"/>
          <w:i/>
          <w:color w:val="000000" w:themeColor="text1"/>
          <w:sz w:val="24"/>
          <w:szCs w:val="24"/>
        </w:rPr>
        <w:t xml:space="preserve">World J </w:t>
      </w:r>
      <w:proofErr w:type="spellStart"/>
      <w:r w:rsidRPr="00216510">
        <w:rPr>
          <w:rFonts w:ascii="Book Antiqua" w:hAnsi="Book Antiqua"/>
          <w:b w:val="0"/>
          <w:i/>
          <w:color w:val="000000" w:themeColor="text1"/>
          <w:sz w:val="24"/>
          <w:szCs w:val="24"/>
        </w:rPr>
        <w:t>Gastroenterol</w:t>
      </w:r>
      <w:proofErr w:type="spellEnd"/>
      <w:r w:rsidRPr="00216510">
        <w:rPr>
          <w:rFonts w:ascii="Book Antiqua" w:hAnsi="Book Antiqua"/>
          <w:b w:val="0"/>
          <w:color w:val="000000" w:themeColor="text1"/>
          <w:sz w:val="24"/>
          <w:szCs w:val="24"/>
        </w:rPr>
        <w:t xml:space="preserve"> </w:t>
      </w:r>
      <w:bookmarkEnd w:id="289"/>
      <w:bookmarkEnd w:id="290"/>
      <w:r w:rsidRPr="00216510">
        <w:rPr>
          <w:rFonts w:ascii="Book Antiqua" w:hAnsi="Book Antiqua"/>
          <w:b w:val="0"/>
          <w:color w:val="000000" w:themeColor="text1"/>
          <w:sz w:val="24"/>
          <w:szCs w:val="24"/>
        </w:rPr>
        <w:t xml:space="preserve">2014; </w:t>
      </w:r>
      <w:proofErr w:type="gramStart"/>
      <w:r w:rsidRPr="00216510">
        <w:rPr>
          <w:rFonts w:ascii="Book Antiqua" w:hAnsi="Book Antiqua"/>
          <w:b w:val="0"/>
          <w:color w:val="000000" w:themeColor="text1"/>
          <w:sz w:val="24"/>
          <w:szCs w:val="24"/>
        </w:rPr>
        <w:t>In</w:t>
      </w:r>
      <w:proofErr w:type="gramEnd"/>
      <w:r w:rsidRPr="00216510">
        <w:rPr>
          <w:rFonts w:ascii="Book Antiqua" w:hAnsi="Book Antiqua"/>
          <w:b w:val="0"/>
          <w:color w:val="000000" w:themeColor="text1"/>
          <w:sz w:val="24"/>
          <w:szCs w:val="24"/>
        </w:rPr>
        <w:t xml:space="preserve"> press</w:t>
      </w:r>
      <w:bookmarkEnd w:id="291"/>
      <w:bookmarkEnd w:id="292"/>
      <w:bookmarkEnd w:id="293"/>
      <w:bookmarkEnd w:id="294"/>
      <w:bookmarkEnd w:id="295"/>
      <w:bookmarkEnd w:id="296"/>
      <w:bookmarkEnd w:id="297"/>
      <w:bookmarkEnd w:id="298"/>
      <w:bookmarkEnd w:id="299"/>
      <w:bookmarkEnd w:id="300"/>
      <w:bookmarkEnd w:id="301"/>
      <w:bookmarkEnd w:id="302"/>
      <w:bookmarkEnd w:id="303"/>
      <w:bookmarkEnd w:id="304"/>
      <w:bookmarkEnd w:id="305"/>
      <w:bookmarkEnd w:id="306"/>
      <w:bookmarkEnd w:id="307"/>
      <w:bookmarkEnd w:id="308"/>
      <w:bookmarkEnd w:id="309"/>
      <w:bookmarkEnd w:id="310"/>
      <w:bookmarkEnd w:id="311"/>
      <w:bookmarkEnd w:id="312"/>
      <w:bookmarkEnd w:id="313"/>
      <w:bookmarkEnd w:id="314"/>
      <w:bookmarkEnd w:id="315"/>
      <w:bookmarkEnd w:id="316"/>
      <w:bookmarkEnd w:id="317"/>
      <w:bookmarkEnd w:id="318"/>
      <w:bookmarkEnd w:id="319"/>
      <w:bookmarkEnd w:id="320"/>
      <w:bookmarkEnd w:id="321"/>
      <w:bookmarkEnd w:id="322"/>
      <w:bookmarkEnd w:id="323"/>
      <w:bookmarkEnd w:id="324"/>
      <w:bookmarkEnd w:id="325"/>
      <w:bookmarkEnd w:id="326"/>
    </w:p>
    <w:p w:rsidR="00695E85" w:rsidRPr="00A12983" w:rsidRDefault="00695E85" w:rsidP="00165C25">
      <w:pPr>
        <w:tabs>
          <w:tab w:val="left" w:pos="1650"/>
        </w:tabs>
        <w:adjustRightInd w:val="0"/>
        <w:snapToGrid w:val="0"/>
        <w:spacing w:line="360" w:lineRule="auto"/>
        <w:rPr>
          <w:rFonts w:ascii="Book Antiqua" w:hAnsi="Book Antiqua"/>
          <w:color w:val="FF0000"/>
          <w:sz w:val="24"/>
          <w:szCs w:val="24"/>
          <w:lang w:eastAsia="zh-CN"/>
        </w:rPr>
      </w:pPr>
    </w:p>
    <w:bookmarkEnd w:id="282"/>
    <w:bookmarkEnd w:id="283"/>
    <w:bookmarkEnd w:id="284"/>
    <w:bookmarkEnd w:id="285"/>
    <w:bookmarkEnd w:id="286"/>
    <w:bookmarkEnd w:id="287"/>
    <w:bookmarkEnd w:id="288"/>
    <w:p w:rsidR="003C3230" w:rsidRPr="00A12983" w:rsidRDefault="003C3230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127E01" w:rsidRPr="00A12983" w:rsidRDefault="00127E01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127E01" w:rsidRPr="00A12983" w:rsidRDefault="00127E01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B048C5" w:rsidRPr="00A12983" w:rsidRDefault="00B048C5">
      <w:pPr>
        <w:rPr>
          <w:rFonts w:ascii="Book Antiqua" w:eastAsia="Times New Roman" w:hAnsi="Book Antiqua" w:cs="Arial"/>
          <w:b/>
          <w:sz w:val="24"/>
          <w:szCs w:val="24"/>
        </w:rPr>
      </w:pPr>
      <w:r w:rsidRPr="00A12983">
        <w:rPr>
          <w:rFonts w:ascii="Book Antiqua" w:eastAsia="Times New Roman" w:hAnsi="Book Antiqua" w:cs="Arial"/>
          <w:b/>
          <w:sz w:val="24"/>
          <w:szCs w:val="24"/>
        </w:rPr>
        <w:br w:type="page"/>
      </w:r>
    </w:p>
    <w:p w:rsidR="00C44400" w:rsidRPr="00A12983" w:rsidRDefault="00B048C5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b/>
          <w:sz w:val="24"/>
          <w:szCs w:val="24"/>
        </w:rPr>
        <w:lastRenderedPageBreak/>
        <w:t>INTRODUCTION</w:t>
      </w:r>
    </w:p>
    <w:p w:rsidR="00982DF9" w:rsidRPr="00A12983" w:rsidRDefault="00BE0C81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>, or presence</w:t>
      </w:r>
      <w:r w:rsidR="0086722D" w:rsidRPr="00A12983">
        <w:rPr>
          <w:rFonts w:ascii="Book Antiqua" w:eastAsia="Times New Roman" w:hAnsi="Book Antiqua" w:cs="Arial"/>
          <w:sz w:val="24"/>
          <w:szCs w:val="24"/>
        </w:rPr>
        <w:t xml:space="preserve"> of stone concretions in the gastrointestinal tract, is an </w:t>
      </w:r>
      <w:r w:rsidR="00AB5F7E" w:rsidRPr="00A12983">
        <w:rPr>
          <w:rFonts w:ascii="Book Antiqua" w:eastAsia="Times New Roman" w:hAnsi="Book Antiqua" w:cs="Arial"/>
          <w:sz w:val="24"/>
          <w:szCs w:val="24"/>
        </w:rPr>
        <w:t xml:space="preserve">important but relatively </w:t>
      </w:r>
      <w:r w:rsidR="0086722D" w:rsidRPr="00A12983">
        <w:rPr>
          <w:rFonts w:ascii="Book Antiqua" w:eastAsia="Times New Roman" w:hAnsi="Book Antiqua" w:cs="Arial"/>
          <w:sz w:val="24"/>
          <w:szCs w:val="24"/>
        </w:rPr>
        <w:t xml:space="preserve">uncommon </w:t>
      </w:r>
      <w:r w:rsidR="00AB5F7E" w:rsidRPr="00A12983">
        <w:rPr>
          <w:rFonts w:ascii="Book Antiqua" w:eastAsia="Times New Roman" w:hAnsi="Book Antiqua" w:cs="Arial"/>
          <w:sz w:val="24"/>
          <w:szCs w:val="24"/>
        </w:rPr>
        <w:t>clinical condition that has recently gained significant attention with advances in the gastrointestinal field.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Primary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>arise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in areas </w:t>
      </w:r>
      <w:r w:rsidR="00717DC3" w:rsidRPr="00A12983">
        <w:rPr>
          <w:rFonts w:ascii="Book Antiqua" w:eastAsia="Times New Roman" w:hAnsi="Book Antiqua" w:cs="Arial"/>
          <w:sz w:val="24"/>
          <w:szCs w:val="24"/>
        </w:rPr>
        <w:t>of intestinal stasis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 xml:space="preserve"> in the setting of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diverticula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>r</w:t>
      </w:r>
      <w:proofErr w:type="spellEnd"/>
      <w:r w:rsidR="008646F5" w:rsidRPr="00A12983">
        <w:rPr>
          <w:rFonts w:ascii="Book Antiqua" w:eastAsia="Times New Roman" w:hAnsi="Book Antiqua" w:cs="Arial"/>
          <w:sz w:val="24"/>
          <w:szCs w:val="24"/>
        </w:rPr>
        <w:t xml:space="preserve"> disease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, surgical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enteroanastomoses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blind pouches, </w:t>
      </w:r>
      <w:r w:rsidR="00717DC3" w:rsidRPr="00A12983">
        <w:rPr>
          <w:rFonts w:ascii="Book Antiqua" w:eastAsia="Times New Roman" w:hAnsi="Book Antiqua" w:cs="Arial"/>
          <w:sz w:val="24"/>
          <w:szCs w:val="24"/>
        </w:rPr>
        <w:t xml:space="preserve">and 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 xml:space="preserve">intestinal </w:t>
      </w:r>
      <w:proofErr w:type="spellStart"/>
      <w:r w:rsidR="00717DC3" w:rsidRPr="00A12983">
        <w:rPr>
          <w:rFonts w:ascii="Book Antiqua" w:eastAsia="Times New Roman" w:hAnsi="Book Antiqua" w:cs="Arial"/>
          <w:sz w:val="24"/>
          <w:szCs w:val="24"/>
        </w:rPr>
        <w:t>stenosis</w:t>
      </w:r>
      <w:proofErr w:type="spellEnd"/>
      <w:r w:rsidR="00717DC3" w:rsidRPr="00A12983">
        <w:rPr>
          <w:rFonts w:ascii="Book Antiqua" w:eastAsia="Times New Roman" w:hAnsi="Book Antiqua" w:cs="Arial"/>
          <w:sz w:val="24"/>
          <w:szCs w:val="24"/>
        </w:rPr>
        <w:t xml:space="preserve"> or 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>strictures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>seen in</w:t>
      </w:r>
      <w:r w:rsidR="00C402CD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17DC3" w:rsidRPr="00A1298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C402CD" w:rsidRPr="00A12983">
        <w:rPr>
          <w:rFonts w:ascii="Book Antiqua" w:eastAsia="Times New Roman" w:hAnsi="Book Antiqua" w:cs="Arial"/>
          <w:sz w:val="24"/>
          <w:szCs w:val="24"/>
        </w:rPr>
        <w:t>infectious or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 xml:space="preserve"> inflammatory bowel disease</w:t>
      </w:r>
      <w:r w:rsidRPr="00A12983">
        <w:rPr>
          <w:rFonts w:ascii="Book Antiqua" w:eastAsia="Times New Roman" w:hAnsi="Book Antiqua" w:cs="Arial"/>
          <w:sz w:val="24"/>
          <w:szCs w:val="24"/>
        </w:rPr>
        <w:t>s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Secondary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>include gallbladder and renal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stones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 xml:space="preserve"> that may migrate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>in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to the gastrointestinal tract 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 xml:space="preserve">as a result of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fistula </w:t>
      </w:r>
      <w:r w:rsidR="00C02716" w:rsidRPr="00A12983">
        <w:rPr>
          <w:rFonts w:ascii="Book Antiqua" w:eastAsia="Times New Roman" w:hAnsi="Book Antiqua" w:cs="Arial"/>
          <w:sz w:val="24"/>
          <w:szCs w:val="24"/>
        </w:rPr>
        <w:t>formation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AB5F7E" w:rsidRPr="00A12983">
        <w:rPr>
          <w:rFonts w:ascii="Book Antiqua" w:eastAsia="Times New Roman" w:hAnsi="Book Antiqua" w:cs="Arial"/>
          <w:sz w:val="24"/>
          <w:szCs w:val="24"/>
        </w:rPr>
        <w:t xml:space="preserve">Clinical </w:t>
      </w:r>
      <w:proofErr w:type="spellStart"/>
      <w:r w:rsidR="00AB5F7E" w:rsidRPr="00A12983">
        <w:rPr>
          <w:rFonts w:ascii="Book Antiqua" w:eastAsia="Times New Roman" w:hAnsi="Book Antiqua" w:cs="Arial"/>
          <w:sz w:val="24"/>
          <w:szCs w:val="24"/>
        </w:rPr>
        <w:t>e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>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is </w:t>
      </w:r>
      <w:r w:rsidR="008646F5" w:rsidRPr="00A12983">
        <w:rPr>
          <w:rFonts w:ascii="Book Antiqua" w:eastAsia="Times New Roman" w:hAnsi="Book Antiqua" w:cs="Arial"/>
          <w:sz w:val="24"/>
          <w:szCs w:val="24"/>
        </w:rPr>
        <w:t>largely affected by</w:t>
      </w:r>
      <w:r w:rsidR="00AB5F7E" w:rsidRPr="00A12983">
        <w:rPr>
          <w:rFonts w:ascii="Book Antiqua" w:eastAsia="Times New Roman" w:hAnsi="Book Antiqua" w:cs="Arial"/>
          <w:sz w:val="24"/>
          <w:szCs w:val="24"/>
        </w:rPr>
        <w:t xml:space="preserve"> its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etiology</w:t>
      </w:r>
      <w:r w:rsidR="00AB5F7E" w:rsidRPr="00A12983">
        <w:rPr>
          <w:rFonts w:ascii="Book Antiqua" w:eastAsia="Times New Roman" w:hAnsi="Book Antiqua" w:cs="Arial"/>
          <w:sz w:val="24"/>
          <w:szCs w:val="24"/>
        </w:rPr>
        <w:t xml:space="preserve">, underlying conditions, age, gender and </w:t>
      </w:r>
      <w:r w:rsidR="00982DF9" w:rsidRPr="00A12983">
        <w:rPr>
          <w:rFonts w:ascii="Book Antiqua" w:eastAsia="Times New Roman" w:hAnsi="Book Antiqua" w:cs="Arial"/>
          <w:sz w:val="24"/>
          <w:szCs w:val="24"/>
        </w:rPr>
        <w:t>geographic distribution.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AB5F7E" w:rsidRPr="00A12983">
        <w:rPr>
          <w:rFonts w:ascii="Book Antiqua" w:eastAsia="Times New Roman" w:hAnsi="Book Antiqua" w:cs="Arial"/>
          <w:sz w:val="24"/>
          <w:szCs w:val="24"/>
        </w:rPr>
        <w:t>P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resentation is often nonspecific, but </w:t>
      </w:r>
      <w:r w:rsidR="00982DF9" w:rsidRPr="00A12983">
        <w:rPr>
          <w:rFonts w:ascii="Book Antiqua" w:eastAsia="Times New Roman" w:hAnsi="Book Antiqua" w:cs="Arial"/>
          <w:sz w:val="24"/>
          <w:szCs w:val="24"/>
        </w:rPr>
        <w:t xml:space="preserve">typically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include</w:t>
      </w:r>
      <w:r w:rsidR="00982DF9" w:rsidRPr="00A12983">
        <w:rPr>
          <w:rFonts w:ascii="Book Antiqua" w:eastAsia="Times New Roman" w:hAnsi="Book Antiqua" w:cs="Arial"/>
          <w:sz w:val="24"/>
          <w:szCs w:val="24"/>
        </w:rPr>
        <w:t>s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66E15" w:rsidRPr="00A12983">
        <w:rPr>
          <w:rFonts w:ascii="Book Antiqua" w:eastAsia="Times New Roman" w:hAnsi="Book Antiqua" w:cs="Arial"/>
          <w:sz w:val="24"/>
          <w:szCs w:val="24"/>
        </w:rPr>
        <w:t xml:space="preserve">“tumbling”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abdominal pain,</w:t>
      </w:r>
      <w:r w:rsidR="00982DF9" w:rsidRPr="00A12983">
        <w:rPr>
          <w:rFonts w:ascii="Book Antiqua" w:eastAsia="Times New Roman" w:hAnsi="Book Antiqua" w:cs="Arial"/>
          <w:sz w:val="24"/>
          <w:szCs w:val="24"/>
        </w:rPr>
        <w:t xml:space="preserve"> nausea, and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vomiting</w:t>
      </w:r>
      <w:r w:rsidR="00982DF9" w:rsidRPr="00A12983">
        <w:rPr>
          <w:rFonts w:ascii="Book Antiqua" w:eastAsia="Times New Roman" w:hAnsi="Book Antiqua" w:cs="Arial"/>
          <w:sz w:val="24"/>
          <w:szCs w:val="24"/>
        </w:rPr>
        <w:t xml:space="preserve"> related to the</w:t>
      </w:r>
      <w:r w:rsidR="00717DC3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82DF9" w:rsidRPr="00A12983">
        <w:rPr>
          <w:rFonts w:ascii="Book Antiqua" w:eastAsia="Times New Roman" w:hAnsi="Book Antiqua" w:cs="Arial"/>
          <w:sz w:val="24"/>
          <w:szCs w:val="24"/>
        </w:rPr>
        <w:t>bowel obstruction, and</w:t>
      </w:r>
      <w:r w:rsidR="00717DC3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402CD" w:rsidRPr="00A12983">
        <w:rPr>
          <w:rFonts w:ascii="Book Antiqua" w:eastAsia="Times New Roman" w:hAnsi="Book Antiqua" w:cs="Arial"/>
          <w:sz w:val="24"/>
          <w:szCs w:val="24"/>
        </w:rPr>
        <w:t>may</w:t>
      </w:r>
      <w:r w:rsidR="00717DC3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402CD" w:rsidRPr="00A12983">
        <w:rPr>
          <w:rFonts w:ascii="Book Antiqua" w:eastAsia="Times New Roman" w:hAnsi="Book Antiqua" w:cs="Arial"/>
          <w:sz w:val="24"/>
          <w:szCs w:val="24"/>
        </w:rPr>
        <w:t>potentially</w:t>
      </w:r>
      <w:r w:rsidR="00717DC3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82DF9" w:rsidRPr="00A12983">
        <w:rPr>
          <w:rFonts w:ascii="Book Antiqua" w:eastAsia="Times New Roman" w:hAnsi="Book Antiqua" w:cs="Arial"/>
          <w:sz w:val="24"/>
          <w:szCs w:val="24"/>
        </w:rPr>
        <w:t>lead to the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gastrointestinal bleeding and perforation. </w:t>
      </w:r>
      <w:r w:rsidR="00CA6E40" w:rsidRPr="00A12983">
        <w:rPr>
          <w:rFonts w:ascii="Book Antiqua" w:eastAsia="Times New Roman" w:hAnsi="Book Antiqua" w:cs="Arial"/>
          <w:sz w:val="24"/>
          <w:szCs w:val="24"/>
        </w:rPr>
        <w:t xml:space="preserve">To date, </w:t>
      </w:r>
      <w:proofErr w:type="spellStart"/>
      <w:r w:rsidR="00CA6E40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CA6E40" w:rsidRPr="00A12983">
        <w:rPr>
          <w:rFonts w:ascii="Book Antiqua" w:eastAsia="Times New Roman" w:hAnsi="Book Antiqua" w:cs="Arial"/>
          <w:sz w:val="24"/>
          <w:szCs w:val="24"/>
        </w:rPr>
        <w:t xml:space="preserve"> was largely reported in single case observations or </w:t>
      </w:r>
      <w:r w:rsidR="00B66E15" w:rsidRPr="00A12983">
        <w:rPr>
          <w:rFonts w:ascii="Book Antiqua" w:eastAsia="Times New Roman" w:hAnsi="Book Antiqua" w:cs="Arial"/>
          <w:sz w:val="24"/>
          <w:szCs w:val="24"/>
        </w:rPr>
        <w:t>case series.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In this latest review</w:t>
      </w:r>
      <w:r w:rsidR="00982DF9" w:rsidRPr="00A12983">
        <w:rPr>
          <w:rFonts w:ascii="Book Antiqua" w:eastAsia="Times New Roman" w:hAnsi="Book Antiqua" w:cs="Arial"/>
          <w:sz w:val="24"/>
          <w:szCs w:val="24"/>
        </w:rPr>
        <w:t xml:space="preserve">, we discuss </w:t>
      </w:r>
      <w:r w:rsidR="00AB5F7E" w:rsidRPr="00A12983">
        <w:rPr>
          <w:rFonts w:ascii="Book Antiqua" w:eastAsia="Times New Roman" w:hAnsi="Book Antiqua" w:cs="Arial"/>
          <w:sz w:val="24"/>
          <w:szCs w:val="24"/>
        </w:rPr>
        <w:t xml:space="preserve">history, </w:t>
      </w:r>
      <w:r w:rsidR="00982DF9" w:rsidRPr="00A12983">
        <w:rPr>
          <w:rFonts w:ascii="Book Antiqua" w:eastAsia="Times New Roman" w:hAnsi="Book Antiqua" w:cs="Arial"/>
          <w:sz w:val="24"/>
          <w:szCs w:val="24"/>
        </w:rPr>
        <w:t>epidemiology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AB5F7E" w:rsidRPr="00A12983">
        <w:rPr>
          <w:rFonts w:ascii="Book Antiqua" w:eastAsia="Times New Roman" w:hAnsi="Book Antiqua" w:cs="Arial"/>
          <w:sz w:val="24"/>
          <w:szCs w:val="24"/>
        </w:rPr>
        <w:t xml:space="preserve">classification, </w:t>
      </w:r>
      <w:proofErr w:type="spellStart"/>
      <w:r w:rsidR="00CA6E40" w:rsidRPr="00A12983">
        <w:rPr>
          <w:rFonts w:ascii="Book Antiqua" w:eastAsia="Times New Roman" w:hAnsi="Book Antiqua" w:cs="Arial"/>
          <w:sz w:val="24"/>
          <w:szCs w:val="24"/>
        </w:rPr>
        <w:t>pathophysiology</w:t>
      </w:r>
      <w:proofErr w:type="spellEnd"/>
      <w:r w:rsidR="00CA6E40" w:rsidRPr="00A12983">
        <w:rPr>
          <w:rFonts w:ascii="Book Antiqua" w:eastAsia="Times New Roman" w:hAnsi="Book Antiqua" w:cs="Arial"/>
          <w:sz w:val="24"/>
          <w:szCs w:val="24"/>
        </w:rPr>
        <w:t xml:space="preserve">, etiology,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clinical features, </w:t>
      </w:r>
      <w:r w:rsidR="00CA6E40" w:rsidRPr="00A12983">
        <w:rPr>
          <w:rFonts w:ascii="Book Antiqua" w:eastAsia="Times New Roman" w:hAnsi="Book Antiqua" w:cs="Arial"/>
          <w:sz w:val="24"/>
          <w:szCs w:val="24"/>
        </w:rPr>
        <w:t xml:space="preserve">diagnosis,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treatment</w:t>
      </w:r>
      <w:r w:rsidR="00982DF9" w:rsidRPr="00A12983">
        <w:rPr>
          <w:rFonts w:ascii="Book Antiqua" w:eastAsia="Times New Roman" w:hAnsi="Book Antiqua" w:cs="Arial"/>
          <w:sz w:val="24"/>
          <w:szCs w:val="24"/>
        </w:rPr>
        <w:t>, complications, and prognosis of this gastrointestinal disease.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695E85" w:rsidRPr="00A12983" w:rsidRDefault="00695E85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C44400" w:rsidRPr="00A12983" w:rsidRDefault="00B048C5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b/>
          <w:sz w:val="24"/>
          <w:szCs w:val="24"/>
        </w:rPr>
        <w:t>HISTORY</w:t>
      </w:r>
    </w:p>
    <w:p w:rsidR="0086722D" w:rsidRPr="00A12983" w:rsidRDefault="0094341C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was f</w:t>
      </w:r>
      <w:r w:rsidR="0086722D" w:rsidRPr="00A12983">
        <w:rPr>
          <w:rFonts w:ascii="Book Antiqua" w:eastAsia="Times New Roman" w:hAnsi="Book Antiqua" w:cs="Arial"/>
          <w:sz w:val="24"/>
          <w:szCs w:val="24"/>
        </w:rPr>
        <w:t xml:space="preserve">irst described by a French physician </w:t>
      </w:r>
      <w:proofErr w:type="spellStart"/>
      <w:r w:rsidR="0086722D" w:rsidRPr="00A12983">
        <w:rPr>
          <w:rFonts w:ascii="Book Antiqua" w:eastAsia="Times New Roman" w:hAnsi="Book Antiqua" w:cs="Arial"/>
          <w:sz w:val="24"/>
          <w:szCs w:val="24"/>
        </w:rPr>
        <w:t>Chomelin</w:t>
      </w:r>
      <w:proofErr w:type="spellEnd"/>
      <w:r w:rsidR="002D4E5E" w:rsidRPr="00A12983">
        <w:rPr>
          <w:rFonts w:ascii="Book Antiqua" w:hAnsi="Book Antiqua" w:cs="Arial"/>
          <w:sz w:val="24"/>
          <w:szCs w:val="24"/>
          <w:lang w:eastAsia="zh-CN"/>
        </w:rPr>
        <w:t xml:space="preserve"> J</w:t>
      </w:r>
      <w:r w:rsidR="0086722D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 xml:space="preserve">in </w:t>
      </w:r>
      <w:r w:rsidR="0086722D" w:rsidRPr="00A12983">
        <w:rPr>
          <w:rFonts w:ascii="Book Antiqua" w:eastAsia="Times New Roman" w:hAnsi="Book Antiqua" w:cs="Arial"/>
          <w:sz w:val="24"/>
          <w:szCs w:val="24"/>
        </w:rPr>
        <w:t xml:space="preserve">1710 </w:t>
      </w:r>
      <w:r w:rsidRPr="00A12983">
        <w:rPr>
          <w:rFonts w:ascii="Book Antiqua" w:eastAsia="Times New Roman" w:hAnsi="Book Antiqua" w:cs="Arial"/>
          <w:sz w:val="24"/>
          <w:szCs w:val="24"/>
        </w:rPr>
        <w:t>in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 xml:space="preserve"> the medical series of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i/>
          <w:sz w:val="24"/>
          <w:szCs w:val="24"/>
        </w:rPr>
        <w:t>Historie</w:t>
      </w:r>
      <w:proofErr w:type="spellEnd"/>
      <w:r w:rsidRPr="00A12983">
        <w:rPr>
          <w:rFonts w:ascii="Book Antiqua" w:eastAsia="Times New Roman" w:hAnsi="Book Antiqua" w:cs="Arial"/>
          <w:i/>
          <w:sz w:val="24"/>
          <w:szCs w:val="24"/>
        </w:rPr>
        <w:t xml:space="preserve"> de </w:t>
      </w:r>
      <w:proofErr w:type="spellStart"/>
      <w:r w:rsidRPr="00A12983">
        <w:rPr>
          <w:rFonts w:ascii="Book Antiqua" w:eastAsia="Times New Roman" w:hAnsi="Book Antiqua" w:cs="Arial"/>
          <w:i/>
          <w:sz w:val="24"/>
          <w:szCs w:val="24"/>
        </w:rPr>
        <w:t>l’Academie</w:t>
      </w:r>
      <w:proofErr w:type="spellEnd"/>
      <w:r w:rsidRPr="00A12983">
        <w:rPr>
          <w:rFonts w:ascii="Book Antiqua" w:eastAsia="Times New Roman" w:hAnsi="Book Antiqua" w:cs="Arial"/>
          <w:i/>
          <w:sz w:val="24"/>
          <w:szCs w:val="24"/>
        </w:rPr>
        <w:t xml:space="preserve"> </w:t>
      </w:r>
      <w:proofErr w:type="gramStart"/>
      <w:r w:rsidRPr="00A12983">
        <w:rPr>
          <w:rFonts w:ascii="Book Antiqua" w:eastAsia="Times New Roman" w:hAnsi="Book Antiqua" w:cs="Arial"/>
          <w:i/>
          <w:sz w:val="24"/>
          <w:szCs w:val="24"/>
        </w:rPr>
        <w:t>Royal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2C06A8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1]</w:t>
      </w:r>
      <w:r w:rsidR="0086722D" w:rsidRPr="00A12983">
        <w:rPr>
          <w:rFonts w:ascii="Book Antiqua" w:eastAsia="Times New Roman" w:hAnsi="Book Antiqua" w:cs="Arial"/>
          <w:sz w:val="24"/>
          <w:szCs w:val="24"/>
        </w:rPr>
        <w:t xml:space="preserve"> as a case of stone formation in 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>a</w:t>
      </w:r>
      <w:r w:rsidR="0086722D" w:rsidRPr="00A12983">
        <w:rPr>
          <w:rFonts w:ascii="Book Antiqua" w:eastAsia="Times New Roman" w:hAnsi="Book Antiqua" w:cs="Arial"/>
          <w:sz w:val="24"/>
          <w:szCs w:val="24"/>
        </w:rPr>
        <w:t xml:space="preserve"> duodenal </w:t>
      </w:r>
      <w:proofErr w:type="spellStart"/>
      <w:r w:rsidR="0086722D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86722D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 xml:space="preserve">that was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discovered </w:t>
      </w:r>
      <w:r w:rsidR="0086722D" w:rsidRPr="00A12983">
        <w:rPr>
          <w:rFonts w:ascii="Book Antiqua" w:eastAsia="Times New Roman" w:hAnsi="Book Antiqua" w:cs="Arial"/>
          <w:sz w:val="24"/>
          <w:szCs w:val="24"/>
        </w:rPr>
        <w:t xml:space="preserve">during </w:t>
      </w:r>
      <w:r w:rsidRPr="00A12983">
        <w:rPr>
          <w:rFonts w:ascii="Book Antiqua" w:eastAsia="Times New Roman" w:hAnsi="Book Antiqua" w:cs="Arial"/>
          <w:sz w:val="24"/>
          <w:szCs w:val="24"/>
        </w:rPr>
        <w:t>an autopsy</w:t>
      </w:r>
      <w:r w:rsidR="0086722D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>This entity received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more attention in the </w:t>
      </w:r>
      <w:r w:rsidR="002C06A8" w:rsidRPr="00A12983">
        <w:rPr>
          <w:rFonts w:ascii="Book Antiqua" w:eastAsia="Times New Roman" w:hAnsi="Book Antiqua" w:cs="Arial"/>
          <w:sz w:val="24"/>
          <w:szCs w:val="24"/>
        </w:rPr>
        <w:t xml:space="preserve">early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twentieth century with additional reports of patients presenting with small bowel obstruction due to 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>a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lodged stone in the distal ileum.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Described by Williams in 1908 and later consolidated in a literature review of existing 15 cases by Edwards</w:t>
      </w:r>
      <w:r w:rsidR="00E3628F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[2]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in 1930, this syndrome has gained 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>momentum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with the rapid development of gastrointestinal and radiology fields.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921C6B" w:rsidRPr="00A12983">
        <w:rPr>
          <w:rFonts w:ascii="Book Antiqua" w:eastAsia="Times New Roman" w:hAnsi="Book Antiqua" w:cs="Arial"/>
          <w:sz w:val="24"/>
          <w:szCs w:val="24"/>
        </w:rPr>
        <w:t>Sjoqvist</w:t>
      </w:r>
      <w:proofErr w:type="spellEnd"/>
      <w:r w:rsidR="00921C6B" w:rsidRPr="00A12983">
        <w:rPr>
          <w:rFonts w:ascii="Book Antiqua" w:eastAsia="Times New Roman" w:hAnsi="Book Antiqua" w:cs="Arial"/>
          <w:sz w:val="24"/>
          <w:szCs w:val="24"/>
        </w:rPr>
        <w:t xml:space="preserve"> initially reported on chemical composition of </w:t>
      </w:r>
      <w:proofErr w:type="spellStart"/>
      <w:r w:rsidR="00921C6B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921C6B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45F8E" w:rsidRPr="00A12983">
        <w:rPr>
          <w:rFonts w:ascii="Book Antiqua" w:eastAsia="Times New Roman" w:hAnsi="Book Antiqua" w:cs="Arial"/>
          <w:sz w:val="24"/>
          <w:szCs w:val="24"/>
        </w:rPr>
        <w:t>in 1908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3]</w:t>
      </w:r>
      <w:r w:rsidR="00921C6B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proofErr w:type="gramStart"/>
      <w:r w:rsidR="00F71E4D" w:rsidRPr="00A12983">
        <w:rPr>
          <w:rFonts w:ascii="Book Antiqua" w:eastAsia="Times New Roman" w:hAnsi="Book Antiqua" w:cs="Arial"/>
          <w:sz w:val="24"/>
          <w:szCs w:val="24"/>
        </w:rPr>
        <w:t>Pfahler</w:t>
      </w:r>
      <w:proofErr w:type="spellEnd"/>
      <w:r w:rsidR="00E005D8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E005D8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4]</w:t>
      </w:r>
      <w:r w:rsidR="00F71E4D" w:rsidRPr="00A12983">
        <w:rPr>
          <w:rFonts w:ascii="Book Antiqua" w:eastAsia="Times New Roman" w:hAnsi="Book Antiqua" w:cs="Arial"/>
          <w:sz w:val="24"/>
          <w:szCs w:val="24"/>
        </w:rPr>
        <w:t xml:space="preserve"> acknowledged the first radiologic diagnosis of </w:t>
      </w:r>
      <w:r w:rsidR="00921C6B" w:rsidRPr="00A12983">
        <w:rPr>
          <w:rFonts w:ascii="Book Antiqua" w:eastAsia="Times New Roman" w:hAnsi="Book Antiqua" w:cs="Arial"/>
          <w:sz w:val="24"/>
          <w:szCs w:val="24"/>
        </w:rPr>
        <w:t>alimentary stone</w:t>
      </w:r>
      <w:r w:rsidR="00F71E4D" w:rsidRPr="00A12983">
        <w:rPr>
          <w:rFonts w:ascii="Book Antiqua" w:eastAsia="Times New Roman" w:hAnsi="Book Antiqua" w:cs="Arial"/>
          <w:sz w:val="24"/>
          <w:szCs w:val="24"/>
        </w:rPr>
        <w:t xml:space="preserve"> in 1915.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265CB" w:rsidRPr="00A12983">
        <w:rPr>
          <w:rFonts w:ascii="Book Antiqua" w:eastAsia="Times New Roman" w:hAnsi="Book Antiqua" w:cs="Arial"/>
          <w:sz w:val="24"/>
          <w:szCs w:val="24"/>
        </w:rPr>
        <w:t>By the mid of the century, De Witt</w:t>
      </w:r>
      <w:r w:rsidR="00E005D8" w:rsidRPr="00A12983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E005D8" w:rsidRPr="00A12983">
        <w:rPr>
          <w:rFonts w:ascii="Book Antiqua" w:hAnsi="Book Antiqua" w:cs="Arial"/>
          <w:i/>
          <w:sz w:val="24"/>
          <w:szCs w:val="24"/>
          <w:lang w:eastAsia="zh-CN"/>
        </w:rPr>
        <w:t>et al</w:t>
      </w:r>
      <w:r w:rsidR="00E005D8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[5]</w:t>
      </w:r>
      <w:r w:rsidR="00E005D8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265CB" w:rsidRPr="00A12983">
        <w:rPr>
          <w:rFonts w:ascii="Book Antiqua" w:eastAsia="Times New Roman" w:hAnsi="Book Antiqua" w:cs="Arial"/>
          <w:sz w:val="24"/>
          <w:szCs w:val="24"/>
        </w:rPr>
        <w:t xml:space="preserve">reported his experience with </w:t>
      </w:r>
      <w:proofErr w:type="spellStart"/>
      <w:r w:rsidR="00E265CB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272F85" w:rsidRPr="00A12983">
        <w:rPr>
          <w:rFonts w:ascii="Book Antiqua" w:eastAsia="Times New Roman" w:hAnsi="Book Antiqua" w:cs="Arial"/>
          <w:sz w:val="24"/>
          <w:szCs w:val="24"/>
        </w:rPr>
        <w:t xml:space="preserve"> across a wide age </w:t>
      </w:r>
      <w:proofErr w:type="spellStart"/>
      <w:r w:rsidR="00272F85" w:rsidRPr="00A12983">
        <w:rPr>
          <w:rFonts w:ascii="Book Antiqua" w:eastAsia="Times New Roman" w:hAnsi="Book Antiqua" w:cs="Arial"/>
          <w:sz w:val="24"/>
          <w:szCs w:val="24"/>
        </w:rPr>
        <w:t>population</w:t>
      </w:r>
      <w:r w:rsidR="00E265CB" w:rsidRPr="00A12983">
        <w:rPr>
          <w:rFonts w:ascii="Book Antiqua" w:eastAsia="Times New Roman" w:hAnsi="Book Antiqua" w:cs="Arial"/>
          <w:sz w:val="24"/>
          <w:szCs w:val="24"/>
        </w:rPr>
        <w:t>and</w:t>
      </w:r>
      <w:proofErr w:type="spellEnd"/>
      <w:r w:rsidR="00E265CB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45F8E" w:rsidRPr="00A12983">
        <w:rPr>
          <w:rFonts w:ascii="Book Antiqua" w:eastAsia="Times New Roman" w:hAnsi="Book Antiqua" w:cs="Arial"/>
          <w:sz w:val="24"/>
          <w:szCs w:val="24"/>
        </w:rPr>
        <w:t>further</w:t>
      </w:r>
      <w:r w:rsidR="00E265CB" w:rsidRPr="00A12983">
        <w:rPr>
          <w:rFonts w:ascii="Book Antiqua" w:eastAsia="Times New Roman" w:hAnsi="Book Antiqua" w:cs="Arial"/>
          <w:sz w:val="24"/>
          <w:szCs w:val="24"/>
        </w:rPr>
        <w:t xml:space="preserve"> light was </w:t>
      </w:r>
      <w:r w:rsidR="00E265CB" w:rsidRPr="00A12983">
        <w:rPr>
          <w:rFonts w:ascii="Book Antiqua" w:eastAsia="Times New Roman" w:hAnsi="Book Antiqua" w:cs="Arial"/>
          <w:sz w:val="24"/>
          <w:szCs w:val="24"/>
        </w:rPr>
        <w:lastRenderedPageBreak/>
        <w:t xml:space="preserve">shed by additional 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>individual</w:t>
      </w:r>
      <w:r w:rsidR="00E265CB" w:rsidRPr="00A12983">
        <w:rPr>
          <w:rFonts w:ascii="Book Antiqua" w:eastAsia="Times New Roman" w:hAnsi="Book Antiqua" w:cs="Arial"/>
          <w:sz w:val="24"/>
          <w:szCs w:val="24"/>
        </w:rPr>
        <w:t xml:space="preserve"> case reports.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265CB" w:rsidRPr="00A12983">
        <w:rPr>
          <w:rFonts w:ascii="Book Antiqua" w:eastAsia="Times New Roman" w:hAnsi="Book Antiqua" w:cs="Arial"/>
          <w:sz w:val="24"/>
          <w:szCs w:val="24"/>
        </w:rPr>
        <w:t xml:space="preserve">It has 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 xml:space="preserve">then </w:t>
      </w:r>
      <w:r w:rsidR="00E265CB" w:rsidRPr="00A12983">
        <w:rPr>
          <w:rFonts w:ascii="Book Antiqua" w:eastAsia="Times New Roman" w:hAnsi="Book Antiqua" w:cs="Arial"/>
          <w:sz w:val="24"/>
          <w:szCs w:val="24"/>
        </w:rPr>
        <w:t xml:space="preserve">become readily recognized that calculus formation in the intestine was a result of an acquired anatomic pathology that predisposes to stasis in the intestinal tract and leads to elemental 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 xml:space="preserve">clumping and </w:t>
      </w:r>
      <w:r w:rsidR="00E265CB" w:rsidRPr="00A12983">
        <w:rPr>
          <w:rFonts w:ascii="Book Antiqua" w:eastAsia="Times New Roman" w:hAnsi="Book Antiqua" w:cs="Arial"/>
          <w:sz w:val="24"/>
          <w:szCs w:val="24"/>
        </w:rPr>
        <w:t>aggregation.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E265CB" w:rsidRPr="00A12983">
        <w:rPr>
          <w:rFonts w:ascii="Book Antiqua" w:eastAsia="Times New Roman" w:hAnsi="Book Antiqua" w:cs="Arial"/>
          <w:sz w:val="24"/>
          <w:szCs w:val="24"/>
        </w:rPr>
        <w:t>Diverticular</w:t>
      </w:r>
      <w:proofErr w:type="spellEnd"/>
      <w:r w:rsidR="00E265CB" w:rsidRPr="00A12983">
        <w:rPr>
          <w:rFonts w:ascii="Book Antiqua" w:eastAsia="Times New Roman" w:hAnsi="Book Antiqua" w:cs="Arial"/>
          <w:sz w:val="24"/>
          <w:szCs w:val="24"/>
        </w:rPr>
        <w:t xml:space="preserve"> disease of the small bowel was a leading etiology, followed by </w:t>
      </w:r>
      <w:proofErr w:type="spellStart"/>
      <w:r w:rsidR="00E265CB" w:rsidRPr="00A12983">
        <w:rPr>
          <w:rFonts w:ascii="Book Antiqua" w:eastAsia="Times New Roman" w:hAnsi="Book Antiqua" w:cs="Arial"/>
          <w:sz w:val="24"/>
          <w:szCs w:val="24"/>
        </w:rPr>
        <w:t>stricturing</w:t>
      </w:r>
      <w:proofErr w:type="spellEnd"/>
      <w:r w:rsidR="00E265CB" w:rsidRPr="00A12983">
        <w:rPr>
          <w:rFonts w:ascii="Book Antiqua" w:eastAsia="Times New Roman" w:hAnsi="Book Antiqua" w:cs="Arial"/>
          <w:sz w:val="24"/>
          <w:szCs w:val="24"/>
        </w:rPr>
        <w:t xml:space="preserve"> of the intestine from infectious (tuberculosis) or inflammatory (</w:t>
      </w:r>
      <w:proofErr w:type="spellStart"/>
      <w:r w:rsidR="00E265CB" w:rsidRPr="00A12983">
        <w:rPr>
          <w:rFonts w:ascii="Book Antiqua" w:eastAsia="Times New Roman" w:hAnsi="Book Antiqua" w:cs="Arial"/>
          <w:sz w:val="24"/>
          <w:szCs w:val="24"/>
        </w:rPr>
        <w:t>Crohn’s</w:t>
      </w:r>
      <w:proofErr w:type="spellEnd"/>
      <w:r w:rsidR="00E265CB" w:rsidRPr="00A12983">
        <w:rPr>
          <w:rFonts w:ascii="Book Antiqua" w:eastAsia="Times New Roman" w:hAnsi="Book Antiqua" w:cs="Arial"/>
          <w:sz w:val="24"/>
          <w:szCs w:val="24"/>
        </w:rPr>
        <w:t xml:space="preserve"> disease) processes.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>In 1947</w:t>
      </w:r>
      <w:r w:rsidR="00D94676" w:rsidRPr="00A12983">
        <w:rPr>
          <w:rFonts w:ascii="Book Antiqua" w:eastAsia="Times New Roman" w:hAnsi="Book Antiqua" w:cs="Arial"/>
          <w:sz w:val="24"/>
          <w:szCs w:val="24"/>
        </w:rPr>
        <w:t>,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proofErr w:type="gramStart"/>
      <w:r w:rsidR="00BE0C81" w:rsidRPr="00A12983">
        <w:rPr>
          <w:rFonts w:ascii="Book Antiqua" w:eastAsia="Times New Roman" w:hAnsi="Book Antiqua" w:cs="Arial"/>
          <w:sz w:val="24"/>
          <w:szCs w:val="24"/>
        </w:rPr>
        <w:t>Grettve</w:t>
      </w:r>
      <w:proofErr w:type="spellEnd"/>
      <w:r w:rsidR="00C430D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C430D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3]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 xml:space="preserve"> proposed classification of </w:t>
      </w:r>
      <w:proofErr w:type="spellStart"/>
      <w:r w:rsidR="00BE0C81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BE0C81" w:rsidRPr="00A12983">
        <w:rPr>
          <w:rFonts w:ascii="Book Antiqua" w:eastAsia="Times New Roman" w:hAnsi="Book Antiqua" w:cs="Arial"/>
          <w:sz w:val="24"/>
          <w:szCs w:val="24"/>
        </w:rPr>
        <w:t xml:space="preserve"> into primary and secondary types, with primary </w:t>
      </w:r>
      <w:proofErr w:type="spellStart"/>
      <w:r w:rsidR="00BE0C81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BE0C81" w:rsidRPr="00A12983">
        <w:rPr>
          <w:rFonts w:ascii="Book Antiqua" w:eastAsia="Times New Roman" w:hAnsi="Book Antiqua" w:cs="Arial"/>
          <w:sz w:val="24"/>
          <w:szCs w:val="24"/>
        </w:rPr>
        <w:t xml:space="preserve"> being formed inside the gastrointestinal tract and secondary </w:t>
      </w:r>
      <w:proofErr w:type="spellStart"/>
      <w:r w:rsidR="00BE0C81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BE0C81" w:rsidRPr="00A12983">
        <w:rPr>
          <w:rFonts w:ascii="Book Antiqua" w:eastAsia="Times New Roman" w:hAnsi="Book Antiqua" w:cs="Arial"/>
          <w:sz w:val="24"/>
          <w:szCs w:val="24"/>
        </w:rPr>
        <w:t xml:space="preserve"> intr</w:t>
      </w:r>
      <w:r w:rsidR="00D94676" w:rsidRPr="00A12983">
        <w:rPr>
          <w:rFonts w:ascii="Book Antiqua" w:eastAsia="Times New Roman" w:hAnsi="Book Antiqua" w:cs="Arial"/>
          <w:sz w:val="24"/>
          <w:szCs w:val="24"/>
        </w:rPr>
        <w:t xml:space="preserve">oduced from outside the </w:t>
      </w:r>
      <w:r w:rsidR="00BD3543" w:rsidRPr="00A12983">
        <w:rPr>
          <w:rFonts w:ascii="Book Antiqua" w:eastAsia="Times New Roman" w:hAnsi="Book Antiqua" w:cs="Arial"/>
          <w:sz w:val="24"/>
          <w:szCs w:val="24"/>
        </w:rPr>
        <w:t>bowel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 xml:space="preserve">However, with increased attention to this syndrome, </w:t>
      </w:r>
      <w:proofErr w:type="spellStart"/>
      <w:proofErr w:type="gramStart"/>
      <w:r w:rsidR="00C402CD" w:rsidRPr="00A12983">
        <w:rPr>
          <w:rFonts w:ascii="Book Antiqua" w:eastAsia="Times New Roman" w:hAnsi="Book Antiqua" w:cs="Arial"/>
          <w:sz w:val="24"/>
          <w:szCs w:val="24"/>
        </w:rPr>
        <w:t>Frink</w:t>
      </w:r>
      <w:proofErr w:type="spellEnd"/>
      <w:r w:rsidR="00FA133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FA133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6]</w:t>
      </w:r>
      <w:r w:rsidR="00C402CD" w:rsidRPr="00A12983">
        <w:rPr>
          <w:rFonts w:ascii="Book Antiqua" w:eastAsia="Times New Roman" w:hAnsi="Book Antiqua" w:cs="Arial"/>
          <w:sz w:val="24"/>
          <w:szCs w:val="24"/>
        </w:rPr>
        <w:t xml:space="preserve"> reported 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>on only fewer</w:t>
      </w:r>
      <w:r w:rsidR="00C402CD" w:rsidRPr="00A12983">
        <w:rPr>
          <w:rFonts w:ascii="Book Antiqua" w:eastAsia="Times New Roman" w:hAnsi="Book Antiqua" w:cs="Arial"/>
          <w:sz w:val="24"/>
          <w:szCs w:val="24"/>
        </w:rPr>
        <w:t xml:space="preserve"> than 25 cases of </w:t>
      </w:r>
      <w:proofErr w:type="spellStart"/>
      <w:r w:rsidR="00C402CD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C402CD" w:rsidRPr="00A12983">
        <w:rPr>
          <w:rFonts w:ascii="Book Antiqua" w:eastAsia="Times New Roman" w:hAnsi="Book Antiqua" w:cs="Arial"/>
          <w:sz w:val="24"/>
          <w:szCs w:val="24"/>
        </w:rPr>
        <w:t xml:space="preserve"> in the literature up to 1952</w:t>
      </w:r>
      <w:r w:rsidR="00B45F8E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265CB" w:rsidRPr="00A12983">
        <w:rPr>
          <w:rFonts w:ascii="Book Antiqua" w:eastAsia="Times New Roman" w:hAnsi="Book Antiqua" w:cs="Arial"/>
          <w:sz w:val="24"/>
          <w:szCs w:val="24"/>
        </w:rPr>
        <w:t xml:space="preserve">In their </w:t>
      </w:r>
      <w:r w:rsidR="009C5CB5" w:rsidRPr="00A12983">
        <w:rPr>
          <w:rFonts w:ascii="Book Antiqua" w:eastAsia="Times New Roman" w:hAnsi="Book Antiqua" w:cs="Arial"/>
          <w:sz w:val="24"/>
          <w:szCs w:val="24"/>
        </w:rPr>
        <w:t xml:space="preserve">classic </w:t>
      </w:r>
      <w:r w:rsidR="00E265CB" w:rsidRPr="00A12983">
        <w:rPr>
          <w:rFonts w:ascii="Book Antiqua" w:eastAsia="Times New Roman" w:hAnsi="Book Antiqua" w:cs="Arial"/>
          <w:sz w:val="24"/>
          <w:szCs w:val="24"/>
        </w:rPr>
        <w:t xml:space="preserve">1960 </w:t>
      </w:r>
      <w:r w:rsidR="00BD3543" w:rsidRPr="00A12983">
        <w:rPr>
          <w:rFonts w:ascii="Book Antiqua" w:eastAsia="Times New Roman" w:hAnsi="Book Antiqua" w:cs="Arial"/>
          <w:sz w:val="24"/>
          <w:szCs w:val="24"/>
        </w:rPr>
        <w:t>paper</w:t>
      </w:r>
      <w:r w:rsidR="00E265CB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86722D" w:rsidRPr="00A12983">
        <w:rPr>
          <w:rFonts w:ascii="Book Antiqua" w:eastAsia="Times New Roman" w:hAnsi="Book Antiqua" w:cs="Arial"/>
          <w:sz w:val="24"/>
          <w:szCs w:val="24"/>
        </w:rPr>
        <w:t xml:space="preserve">Atwell and </w:t>
      </w:r>
      <w:proofErr w:type="gramStart"/>
      <w:r w:rsidR="0086722D" w:rsidRPr="00A12983">
        <w:rPr>
          <w:rFonts w:ascii="Book Antiqua" w:eastAsia="Times New Roman" w:hAnsi="Book Antiqua" w:cs="Arial"/>
          <w:sz w:val="24"/>
          <w:szCs w:val="24"/>
        </w:rPr>
        <w:t>Pollock</w:t>
      </w:r>
      <w:r w:rsidR="00FA133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FA133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7]</w:t>
      </w:r>
      <w:r w:rsidR="00FA133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 xml:space="preserve"> 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 xml:space="preserve">have managed to </w:t>
      </w:r>
      <w:r w:rsidR="00E265CB" w:rsidRPr="00A12983">
        <w:rPr>
          <w:rFonts w:ascii="Book Antiqua" w:eastAsia="Times New Roman" w:hAnsi="Book Antiqua" w:cs="Arial"/>
          <w:sz w:val="24"/>
          <w:szCs w:val="24"/>
        </w:rPr>
        <w:t>fu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>rther organize</w:t>
      </w:r>
      <w:r w:rsidR="00C402CD" w:rsidRPr="00A12983">
        <w:rPr>
          <w:rFonts w:ascii="Book Antiqua" w:eastAsia="Times New Roman" w:hAnsi="Book Antiqua" w:cs="Arial"/>
          <w:sz w:val="24"/>
          <w:szCs w:val="24"/>
        </w:rPr>
        <w:t xml:space="preserve"> primary </w:t>
      </w:r>
      <w:proofErr w:type="spellStart"/>
      <w:r w:rsidR="00C402CD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C402CD" w:rsidRPr="00A12983">
        <w:rPr>
          <w:rFonts w:ascii="Book Antiqua" w:eastAsia="Times New Roman" w:hAnsi="Book Antiqua" w:cs="Arial"/>
          <w:sz w:val="24"/>
          <w:szCs w:val="24"/>
        </w:rPr>
        <w:t xml:space="preserve"> into</w:t>
      </w:r>
      <w:r w:rsidR="00E265CB" w:rsidRPr="00A12983">
        <w:rPr>
          <w:rFonts w:ascii="Book Antiqua" w:eastAsia="Times New Roman" w:hAnsi="Book Antiqua" w:cs="Arial"/>
          <w:sz w:val="24"/>
          <w:szCs w:val="24"/>
        </w:rPr>
        <w:t xml:space="preserve"> distinctive true and false subcategories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 xml:space="preserve"> having </w:t>
      </w:r>
      <w:r w:rsidR="00C402CD" w:rsidRPr="00A12983">
        <w:rPr>
          <w:rFonts w:ascii="Book Antiqua" w:eastAsia="Times New Roman" w:hAnsi="Book Antiqua" w:cs="Arial"/>
          <w:sz w:val="24"/>
          <w:szCs w:val="24"/>
        </w:rPr>
        <w:t>paid particular attention to the analysis of chemical composition of the stones as related to their location in the gastrointestinal tract.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402CD" w:rsidRPr="00A12983">
        <w:rPr>
          <w:rFonts w:ascii="Book Antiqua" w:eastAsia="Times New Roman" w:hAnsi="Book Antiqua" w:cs="Arial"/>
          <w:sz w:val="24"/>
          <w:szCs w:val="24"/>
        </w:rPr>
        <w:t xml:space="preserve">The topic of </w:t>
      </w:r>
      <w:proofErr w:type="spellStart"/>
      <w:r w:rsidR="00C402CD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C402CD" w:rsidRPr="00A12983">
        <w:rPr>
          <w:rFonts w:ascii="Book Antiqua" w:eastAsia="Times New Roman" w:hAnsi="Book Antiqua" w:cs="Arial"/>
          <w:sz w:val="24"/>
          <w:szCs w:val="24"/>
        </w:rPr>
        <w:t xml:space="preserve"> has continued to expand and by the second decade of the twenty first century,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over a hundred</w:t>
      </w:r>
      <w:r w:rsidR="00C402CD" w:rsidRPr="00A12983">
        <w:rPr>
          <w:rFonts w:ascii="Book Antiqua" w:eastAsia="Times New Roman" w:hAnsi="Book Antiqua" w:cs="Arial"/>
          <w:sz w:val="24"/>
          <w:szCs w:val="24"/>
        </w:rPr>
        <w:t xml:space="preserve"> cases have been reported, although not </w:t>
      </w:r>
      <w:r w:rsidR="00BE0C81" w:rsidRPr="00A12983">
        <w:rPr>
          <w:rFonts w:ascii="Book Antiqua" w:eastAsia="Times New Roman" w:hAnsi="Book Antiqua" w:cs="Arial"/>
          <w:sz w:val="24"/>
          <w:szCs w:val="24"/>
        </w:rPr>
        <w:t xml:space="preserve">critically </w:t>
      </w:r>
      <w:r w:rsidR="00C402CD" w:rsidRPr="00A12983">
        <w:rPr>
          <w:rFonts w:ascii="Book Antiqua" w:eastAsia="Times New Roman" w:hAnsi="Book Antiqua" w:cs="Arial"/>
          <w:sz w:val="24"/>
          <w:szCs w:val="24"/>
        </w:rPr>
        <w:t>reviewed in a dedicated manner.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86722D" w:rsidRPr="00A12983" w:rsidRDefault="0086722D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</w:p>
    <w:p w:rsidR="00C44400" w:rsidRPr="00A12983" w:rsidRDefault="00B048C5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b/>
          <w:sz w:val="24"/>
          <w:szCs w:val="24"/>
        </w:rPr>
        <w:t>EPIDEMIOLOGY</w:t>
      </w:r>
    </w:p>
    <w:p w:rsidR="009C5CB5" w:rsidRPr="00A12983" w:rsidRDefault="00E51FDF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0F059E" w:rsidRPr="00A12983">
        <w:rPr>
          <w:rFonts w:ascii="Book Antiqua" w:eastAsia="Times New Roman" w:hAnsi="Book Antiqua" w:cs="Arial"/>
          <w:sz w:val="24"/>
          <w:szCs w:val="24"/>
        </w:rPr>
        <w:t xml:space="preserve">reported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prevalence of </w:t>
      </w:r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primary and secondary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</w:t>
      </w:r>
      <w:r w:rsidR="00023880" w:rsidRPr="00A12983">
        <w:rPr>
          <w:rFonts w:ascii="Book Antiqua" w:eastAsia="Times New Roman" w:hAnsi="Book Antiqua" w:cs="Arial"/>
          <w:sz w:val="24"/>
          <w:szCs w:val="24"/>
        </w:rPr>
        <w:t>olithiasis</w:t>
      </w:r>
      <w:proofErr w:type="spellEnd"/>
      <w:r w:rsidR="00023880" w:rsidRPr="00A12983">
        <w:rPr>
          <w:rFonts w:ascii="Book Antiqua" w:eastAsia="Times New Roman" w:hAnsi="Book Antiqua" w:cs="Arial"/>
          <w:sz w:val="24"/>
          <w:szCs w:val="24"/>
        </w:rPr>
        <w:t xml:space="preserve"> in selected populations varies widely </w:t>
      </w:r>
      <w:r w:rsidR="00CE4449" w:rsidRPr="00A12983">
        <w:rPr>
          <w:rFonts w:ascii="Book Antiqua" w:eastAsia="Times New Roman" w:hAnsi="Book Antiqua" w:cs="Arial"/>
          <w:sz w:val="24"/>
          <w:szCs w:val="24"/>
        </w:rPr>
        <w:t>from</w:t>
      </w:r>
      <w:r w:rsidR="00023880" w:rsidRPr="00A12983">
        <w:rPr>
          <w:rFonts w:ascii="Book Antiqua" w:eastAsia="Times New Roman" w:hAnsi="Book Antiqua" w:cs="Arial"/>
          <w:sz w:val="24"/>
          <w:szCs w:val="24"/>
        </w:rPr>
        <w:t xml:space="preserve"> 0.3% to </w:t>
      </w:r>
      <w:r w:rsidR="00B4209A" w:rsidRPr="00A12983">
        <w:rPr>
          <w:rFonts w:ascii="Book Antiqua" w:eastAsia="Times New Roman" w:hAnsi="Book Antiqua" w:cs="Arial"/>
          <w:sz w:val="24"/>
          <w:szCs w:val="24"/>
        </w:rPr>
        <w:t>10</w:t>
      </w:r>
      <w:r w:rsidR="00023880" w:rsidRPr="00A12983">
        <w:rPr>
          <w:rFonts w:ascii="Book Antiqua" w:eastAsia="Times New Roman" w:hAnsi="Book Antiqua" w:cs="Arial"/>
          <w:sz w:val="24"/>
          <w:szCs w:val="24"/>
        </w:rPr>
        <w:t>%</w:t>
      </w:r>
      <w:r w:rsidR="00CE4449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and is largely dependent upon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 xml:space="preserve"> clinical presentation</w:t>
      </w:r>
      <w:r w:rsidR="007A001A" w:rsidRPr="00A12983">
        <w:rPr>
          <w:rFonts w:ascii="Book Antiqua" w:eastAsia="Times New Roman" w:hAnsi="Book Antiqua" w:cs="Arial"/>
          <w:sz w:val="24"/>
          <w:szCs w:val="24"/>
        </w:rPr>
        <w:t>, etiology,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 xml:space="preserve"> and underlying risk factors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086626" w:rsidRPr="00A12983">
        <w:rPr>
          <w:rFonts w:ascii="Book Antiqua" w:eastAsia="Times New Roman" w:hAnsi="Book Antiqua" w:cs="Arial"/>
          <w:sz w:val="24"/>
          <w:szCs w:val="24"/>
        </w:rPr>
        <w:t>Intraluminal</w:t>
      </w:r>
      <w:proofErr w:type="spellEnd"/>
      <w:r w:rsidR="00086626" w:rsidRPr="00A12983">
        <w:rPr>
          <w:rFonts w:ascii="Book Antiqua" w:eastAsia="Times New Roman" w:hAnsi="Book Antiqua" w:cs="Arial"/>
          <w:sz w:val="24"/>
          <w:szCs w:val="24"/>
        </w:rPr>
        <w:t xml:space="preserve"> stone formation of various </w:t>
      </w:r>
      <w:r w:rsidR="00845BFE" w:rsidRPr="00A12983">
        <w:rPr>
          <w:rFonts w:ascii="Book Antiqua" w:eastAsia="Times New Roman" w:hAnsi="Book Antiqua" w:cs="Arial"/>
          <w:sz w:val="24"/>
          <w:szCs w:val="24"/>
        </w:rPr>
        <w:t xml:space="preserve">sizes is more common than 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>anticipate</w:t>
      </w:r>
      <w:r w:rsidR="00845BFE" w:rsidRPr="00A12983">
        <w:rPr>
          <w:rFonts w:ascii="Book Antiqua" w:eastAsia="Times New Roman" w:hAnsi="Book Antiqua" w:cs="Arial"/>
          <w:sz w:val="24"/>
          <w:szCs w:val="24"/>
        </w:rPr>
        <w:t>d</w:t>
      </w:r>
      <w:r w:rsidR="00CB5A2E" w:rsidRPr="00A12983">
        <w:rPr>
          <w:rFonts w:ascii="Book Antiqua" w:eastAsia="Times New Roman" w:hAnsi="Book Antiqua" w:cs="Arial"/>
          <w:sz w:val="24"/>
          <w:szCs w:val="24"/>
        </w:rPr>
        <w:t>,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B5A2E" w:rsidRPr="00A12983">
        <w:rPr>
          <w:rFonts w:ascii="Book Antiqua" w:eastAsia="Times New Roman" w:hAnsi="Book Antiqua" w:cs="Arial"/>
          <w:sz w:val="24"/>
          <w:szCs w:val="24"/>
        </w:rPr>
        <w:t xml:space="preserve">typically 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 xml:space="preserve">remains underreported </w:t>
      </w:r>
      <w:r w:rsidR="00CB5A2E" w:rsidRPr="00A12983">
        <w:rPr>
          <w:rFonts w:ascii="Book Antiqua" w:eastAsia="Times New Roman" w:hAnsi="Book Antiqua" w:cs="Arial"/>
          <w:sz w:val="24"/>
          <w:szCs w:val="24"/>
        </w:rPr>
        <w:t>in absence of clinical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 xml:space="preserve"> symptoms or </w:t>
      </w:r>
      <w:r w:rsidR="00CB5A2E" w:rsidRPr="00A12983">
        <w:rPr>
          <w:rFonts w:ascii="Book Antiqua" w:eastAsia="Times New Roman" w:hAnsi="Book Antiqua" w:cs="Arial"/>
          <w:sz w:val="24"/>
          <w:szCs w:val="24"/>
        </w:rPr>
        <w:t xml:space="preserve">due to </w:t>
      </w:r>
      <w:r w:rsidR="00845BFE" w:rsidRPr="00A12983">
        <w:rPr>
          <w:rFonts w:ascii="Book Antiqua" w:eastAsia="Times New Roman" w:hAnsi="Book Antiqua" w:cs="Arial"/>
          <w:sz w:val="24"/>
          <w:szCs w:val="24"/>
        </w:rPr>
        <w:t xml:space="preserve">its 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>diminutive size that permits intermittent passage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 xml:space="preserve">, and may not be 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>visualiz</w:t>
      </w:r>
      <w:r w:rsidR="00CB5A2E" w:rsidRPr="00A12983">
        <w:rPr>
          <w:rFonts w:ascii="Book Antiqua" w:eastAsia="Times New Roman" w:hAnsi="Book Antiqua" w:cs="Arial"/>
          <w:sz w:val="24"/>
          <w:szCs w:val="24"/>
        </w:rPr>
        <w:t>ed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 xml:space="preserve"> on conventional radiologic imaging</w:t>
      </w:r>
      <w:r w:rsidR="00CB5A2E" w:rsidRPr="00A12983">
        <w:rPr>
          <w:rFonts w:ascii="Book Antiqua" w:eastAsia="Times New Roman" w:hAnsi="Book Antiqua" w:cs="Arial"/>
          <w:sz w:val="24"/>
          <w:szCs w:val="24"/>
        </w:rPr>
        <w:t xml:space="preserve"> in majority of the cases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 xml:space="preserve">However, clinically significant </w:t>
      </w:r>
      <w:proofErr w:type="spellStart"/>
      <w:r w:rsidR="00086626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086626" w:rsidRPr="00A12983">
        <w:rPr>
          <w:rFonts w:ascii="Book Antiqua" w:eastAsia="Times New Roman" w:hAnsi="Book Antiqua" w:cs="Arial"/>
          <w:sz w:val="24"/>
          <w:szCs w:val="24"/>
        </w:rPr>
        <w:t xml:space="preserve"> are more likely to develop in certain medical conditions.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21CF2" w:rsidRPr="00A12983">
        <w:rPr>
          <w:rFonts w:ascii="Book Antiqua" w:eastAsia="Times New Roman" w:hAnsi="Book Antiqua" w:cs="Arial"/>
          <w:sz w:val="24"/>
          <w:szCs w:val="24"/>
        </w:rPr>
        <w:t xml:space="preserve">Primary </w:t>
      </w:r>
      <w:proofErr w:type="spellStart"/>
      <w:r w:rsidR="00F21CF2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F21CF2" w:rsidRPr="00A12983">
        <w:rPr>
          <w:rFonts w:ascii="Book Antiqua" w:eastAsia="Times New Roman" w:hAnsi="Book Antiqua" w:cs="Arial"/>
          <w:sz w:val="24"/>
          <w:szCs w:val="24"/>
        </w:rPr>
        <w:t xml:space="preserve"> are classically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formed in 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Pr="00A12983">
        <w:rPr>
          <w:rFonts w:ascii="Book Antiqua" w:eastAsia="Times New Roman" w:hAnsi="Book Antiqua" w:cs="Arial"/>
          <w:sz w:val="24"/>
          <w:szCs w:val="24"/>
        </w:rPr>
        <w:t>a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 xml:space="preserve">reas of stasis within the bowel in the presence of </w:t>
      </w:r>
      <w:r w:rsidR="00CE4449" w:rsidRPr="00A12983">
        <w:rPr>
          <w:rFonts w:ascii="Book Antiqua" w:eastAsia="Times New Roman" w:hAnsi="Book Antiqua" w:cs="Arial"/>
          <w:sz w:val="24"/>
          <w:szCs w:val="24"/>
        </w:rPr>
        <w:t>the</w:t>
      </w:r>
      <w:r w:rsidR="000F059E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E4449" w:rsidRPr="00A12983">
        <w:rPr>
          <w:rFonts w:ascii="Book Antiqua" w:eastAsia="Times New Roman" w:hAnsi="Book Antiqua" w:cs="Arial"/>
          <w:sz w:val="24"/>
          <w:szCs w:val="24"/>
        </w:rPr>
        <w:t xml:space="preserve">intestinal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diverticula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, surgical side-to-side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enteroanastomoses</w:t>
      </w:r>
      <w:proofErr w:type="spellEnd"/>
      <w:r w:rsidR="00086626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CE4449" w:rsidRPr="00A12983">
        <w:rPr>
          <w:rFonts w:ascii="Book Antiqua" w:eastAsia="Times New Roman" w:hAnsi="Book Antiqua" w:cs="Arial"/>
          <w:sz w:val="24"/>
          <w:szCs w:val="24"/>
        </w:rPr>
        <w:t>blind pouches</w:t>
      </w:r>
      <w:r w:rsidR="00F71E4D" w:rsidRPr="00A12983">
        <w:rPr>
          <w:rFonts w:ascii="Book Antiqua" w:eastAsia="Times New Roman" w:hAnsi="Book Antiqua" w:cs="Arial"/>
          <w:sz w:val="24"/>
          <w:szCs w:val="24"/>
        </w:rPr>
        <w:t xml:space="preserve"> (cul-de-sac)</w:t>
      </w:r>
      <w:r w:rsidR="00CE4449" w:rsidRPr="00A12983">
        <w:rPr>
          <w:rFonts w:ascii="Book Antiqua" w:eastAsia="Times New Roman" w:hAnsi="Book Antiqua" w:cs="Arial"/>
          <w:sz w:val="24"/>
          <w:szCs w:val="24"/>
        </w:rPr>
        <w:t xml:space="preserve">, afferent </w:t>
      </w:r>
      <w:r w:rsidR="005F1CC6" w:rsidRPr="00A12983">
        <w:rPr>
          <w:rFonts w:ascii="Book Antiqua" w:eastAsia="Times New Roman" w:hAnsi="Book Antiqua" w:cs="Arial"/>
          <w:sz w:val="24"/>
          <w:szCs w:val="24"/>
        </w:rPr>
        <w:t>loops</w:t>
      </w:r>
      <w:r w:rsidR="00CE4449" w:rsidRPr="00A12983">
        <w:rPr>
          <w:rFonts w:ascii="Book Antiqua" w:eastAsia="Times New Roman" w:hAnsi="Book Antiqua" w:cs="Arial"/>
          <w:sz w:val="24"/>
          <w:szCs w:val="24"/>
        </w:rPr>
        <w:t xml:space="preserve"> in the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Billroth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II </w:t>
      </w:r>
      <w:proofErr w:type="spellStart"/>
      <w:r w:rsidR="009115DE" w:rsidRPr="00A12983">
        <w:rPr>
          <w:rFonts w:ascii="Book Antiqua" w:eastAsia="Times New Roman" w:hAnsi="Book Antiqua" w:cs="Arial"/>
          <w:sz w:val="24"/>
          <w:szCs w:val="24"/>
        </w:rPr>
        <w:t>gastrojejunostomy</w:t>
      </w:r>
      <w:proofErr w:type="spellEnd"/>
      <w:r w:rsidR="009115DE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E4449" w:rsidRPr="00A12983">
        <w:rPr>
          <w:rFonts w:ascii="Book Antiqua" w:eastAsia="Times New Roman" w:hAnsi="Book Antiqua" w:cs="Arial"/>
          <w:sz w:val="24"/>
          <w:szCs w:val="24"/>
        </w:rPr>
        <w:t>and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Roux-en-Y procedures, 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 xml:space="preserve">incarcerated hernias, </w:t>
      </w:r>
      <w:r w:rsidR="005F1CC6" w:rsidRPr="00A12983">
        <w:rPr>
          <w:rFonts w:ascii="Book Antiqua" w:eastAsia="Times New Roman" w:hAnsi="Book Antiqua" w:cs="Arial"/>
          <w:sz w:val="24"/>
          <w:szCs w:val="24"/>
        </w:rPr>
        <w:t xml:space="preserve">small intestinal </w:t>
      </w:r>
      <w:r w:rsidR="005F1CC6" w:rsidRPr="00A12983">
        <w:rPr>
          <w:rFonts w:ascii="Book Antiqua" w:eastAsia="Times New Roman" w:hAnsi="Book Antiqua" w:cs="Arial"/>
          <w:sz w:val="24"/>
          <w:szCs w:val="24"/>
        </w:rPr>
        <w:lastRenderedPageBreak/>
        <w:t xml:space="preserve">tumors, </w:t>
      </w:r>
      <w:r w:rsidR="00F71E4D" w:rsidRPr="00A12983">
        <w:rPr>
          <w:rFonts w:ascii="Book Antiqua" w:eastAsia="Times New Roman" w:hAnsi="Book Antiqua" w:cs="Arial"/>
          <w:sz w:val="24"/>
          <w:szCs w:val="24"/>
        </w:rPr>
        <w:t>intestinal kinking from intra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-</w:t>
      </w:r>
      <w:r w:rsidR="00F71E4D" w:rsidRPr="00A12983">
        <w:rPr>
          <w:rFonts w:ascii="Book Antiqua" w:eastAsia="Times New Roman" w:hAnsi="Book Antiqua" w:cs="Arial"/>
          <w:sz w:val="24"/>
          <w:szCs w:val="24"/>
        </w:rPr>
        <w:t xml:space="preserve">abdominal adhesions,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or proximal to </w:t>
      </w:r>
      <w:r w:rsidR="00CE4449" w:rsidRPr="00A1298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086626" w:rsidRPr="00A12983">
        <w:rPr>
          <w:rFonts w:ascii="Book Antiqua" w:eastAsia="Times New Roman" w:hAnsi="Book Antiqua" w:cs="Arial"/>
          <w:sz w:val="24"/>
          <w:szCs w:val="24"/>
        </w:rPr>
        <w:t xml:space="preserve">intestinal strictures encountered </w:t>
      </w:r>
      <w:r w:rsidR="00845BFE" w:rsidRPr="00A12983">
        <w:rPr>
          <w:rFonts w:ascii="Book Antiqua" w:eastAsia="Times New Roman" w:hAnsi="Book Antiqua" w:cs="Arial"/>
          <w:sz w:val="24"/>
          <w:szCs w:val="24"/>
        </w:rPr>
        <w:t>in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45BFE" w:rsidRPr="00A12983">
        <w:rPr>
          <w:rFonts w:ascii="Book Antiqua" w:eastAsia="Times New Roman" w:hAnsi="Book Antiqua" w:cs="Arial"/>
          <w:sz w:val="24"/>
          <w:szCs w:val="24"/>
        </w:rPr>
        <w:t xml:space="preserve">cases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Crohn’s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diseas</w:t>
      </w:r>
      <w:r w:rsidR="008B0A62" w:rsidRPr="00A12983">
        <w:rPr>
          <w:rFonts w:ascii="Book Antiqua" w:eastAsia="Times New Roman" w:hAnsi="Book Antiqua" w:cs="Arial"/>
          <w:sz w:val="24"/>
          <w:szCs w:val="24"/>
        </w:rPr>
        <w:t>e</w:t>
      </w:r>
      <w:r w:rsidR="007D05E7" w:rsidRPr="00A12983">
        <w:rPr>
          <w:rFonts w:ascii="Book Antiqua" w:eastAsia="Times New Roman" w:hAnsi="Book Antiqua" w:cs="Arial"/>
          <w:sz w:val="24"/>
          <w:szCs w:val="24"/>
        </w:rPr>
        <w:t xml:space="preserve"> and intestinal </w:t>
      </w:r>
      <w:proofErr w:type="gramStart"/>
      <w:r w:rsidR="007D05E7" w:rsidRPr="00A12983">
        <w:rPr>
          <w:rFonts w:ascii="Book Antiqua" w:eastAsia="Times New Roman" w:hAnsi="Book Antiqua" w:cs="Arial"/>
          <w:sz w:val="24"/>
          <w:szCs w:val="24"/>
        </w:rPr>
        <w:t>tuberculosis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8-18]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FC21C6" w:rsidRPr="00A12983" w:rsidRDefault="00F21CF2" w:rsidP="00B048C5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It is difficult to quantify true incidence </w:t>
      </w:r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of the </w:t>
      </w:r>
      <w:proofErr w:type="spellStart"/>
      <w:r w:rsidR="004D2546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in the setting of </w:t>
      </w:r>
      <w:r w:rsidR="000B4508" w:rsidRPr="00A12983">
        <w:rPr>
          <w:rFonts w:ascii="Book Antiqua" w:eastAsia="Times New Roman" w:hAnsi="Book Antiqua" w:cs="Arial"/>
          <w:sz w:val="24"/>
          <w:szCs w:val="24"/>
        </w:rPr>
        <w:t xml:space="preserve">small intestinal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diverticular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disease</w:t>
      </w:r>
      <w:r w:rsidR="004D2546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In fact, </w:t>
      </w:r>
      <w:r w:rsidR="00921C6B" w:rsidRPr="00A12983">
        <w:rPr>
          <w:rFonts w:ascii="Book Antiqua" w:eastAsia="Times New Roman" w:hAnsi="Book Antiqua" w:cs="Arial"/>
          <w:sz w:val="24"/>
          <w:szCs w:val="24"/>
        </w:rPr>
        <w:t xml:space="preserve">significant </w:t>
      </w:r>
      <w:r w:rsidRPr="00A12983">
        <w:rPr>
          <w:rFonts w:ascii="Book Antiqua" w:eastAsia="Times New Roman" w:hAnsi="Book Antiqua" w:cs="Arial"/>
          <w:sz w:val="24"/>
          <w:szCs w:val="24"/>
        </w:rPr>
        <w:t>p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rimary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remain</w:t>
      </w:r>
      <w:r w:rsidR="00921C6B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uncommon medical</w:t>
      </w:r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 phenomena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 xml:space="preserve">, with isolated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case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 xml:space="preserve">series or </w:t>
      </w:r>
      <w:r w:rsidRPr="00A12983">
        <w:rPr>
          <w:rFonts w:ascii="Book Antiqua" w:eastAsia="Times New Roman" w:hAnsi="Book Antiqua" w:cs="Arial"/>
          <w:sz w:val="24"/>
          <w:szCs w:val="24"/>
        </w:rPr>
        <w:t>report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s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in the setting of </w:t>
      </w:r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typical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duodenal and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jejunal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diverticulosis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as well as</w:t>
      </w:r>
      <w:r w:rsidR="009115DE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in special cases of </w:t>
      </w:r>
      <w:proofErr w:type="spellStart"/>
      <w:r w:rsidR="009115DE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9115DE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9115DE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 of the ileum.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115DE" w:rsidRPr="00A12983">
        <w:rPr>
          <w:rFonts w:ascii="Book Antiqua" w:eastAsia="Times New Roman" w:hAnsi="Book Antiqua" w:cs="Arial"/>
          <w:sz w:val="24"/>
          <w:szCs w:val="24"/>
        </w:rPr>
        <w:t xml:space="preserve">It should be noted that </w:t>
      </w:r>
      <w:r w:rsidR="00845BFE" w:rsidRPr="00A12983">
        <w:rPr>
          <w:rFonts w:ascii="Book Antiqua" w:eastAsia="Times New Roman" w:hAnsi="Book Antiqua" w:cs="Arial"/>
          <w:sz w:val="24"/>
          <w:szCs w:val="24"/>
        </w:rPr>
        <w:t>while</w:t>
      </w:r>
      <w:r w:rsidR="000B4508" w:rsidRPr="00A12983">
        <w:rPr>
          <w:rFonts w:ascii="Book Antiqua" w:eastAsia="Times New Roman" w:hAnsi="Book Antiqua" w:cs="Arial"/>
          <w:sz w:val="24"/>
          <w:szCs w:val="24"/>
        </w:rPr>
        <w:t xml:space="preserve"> the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described</w:t>
      </w:r>
      <w:r w:rsidR="000B4508" w:rsidRPr="00A12983">
        <w:rPr>
          <w:rFonts w:ascii="Book Antiqua" w:eastAsia="Times New Roman" w:hAnsi="Book Antiqua" w:cs="Arial"/>
          <w:sz w:val="24"/>
          <w:szCs w:val="24"/>
        </w:rPr>
        <w:t xml:space="preserve"> incidence of </w:t>
      </w:r>
      <w:proofErr w:type="spellStart"/>
      <w:r w:rsidR="000B4508" w:rsidRPr="00A12983">
        <w:rPr>
          <w:rFonts w:ascii="Book Antiqua" w:eastAsia="Times New Roman" w:hAnsi="Book Antiqua" w:cs="Arial"/>
          <w:sz w:val="24"/>
          <w:szCs w:val="24"/>
        </w:rPr>
        <w:t>jejunal</w:t>
      </w:r>
      <w:proofErr w:type="spellEnd"/>
      <w:r w:rsidR="000B4508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0B4508" w:rsidRPr="00A12983">
        <w:rPr>
          <w:rFonts w:ascii="Book Antiqua" w:eastAsia="Times New Roman" w:hAnsi="Book Antiqua" w:cs="Arial"/>
          <w:sz w:val="24"/>
          <w:szCs w:val="24"/>
        </w:rPr>
        <w:t>diverticulosis</w:t>
      </w:r>
      <w:proofErr w:type="spellEnd"/>
      <w:r w:rsidR="000B4508" w:rsidRPr="00A12983">
        <w:rPr>
          <w:rFonts w:ascii="Book Antiqua" w:eastAsia="Times New Roman" w:hAnsi="Book Antiqua" w:cs="Arial"/>
          <w:sz w:val="24"/>
          <w:szCs w:val="24"/>
        </w:rPr>
        <w:t xml:space="preserve"> varies from 0.06</w:t>
      </w:r>
      <w:r w:rsidR="00B048C5" w:rsidRPr="00A12983">
        <w:rPr>
          <w:rFonts w:ascii="Book Antiqua" w:eastAsia="Times New Roman" w:hAnsi="Book Antiqua" w:cs="Arial"/>
          <w:sz w:val="24"/>
          <w:szCs w:val="24"/>
        </w:rPr>
        <w:t>%</w:t>
      </w:r>
      <w:r w:rsidR="000B4508" w:rsidRPr="00A12983">
        <w:rPr>
          <w:rFonts w:ascii="Book Antiqua" w:eastAsia="Times New Roman" w:hAnsi="Book Antiqua" w:cs="Arial"/>
          <w:sz w:val="24"/>
          <w:szCs w:val="24"/>
        </w:rPr>
        <w:t xml:space="preserve"> to 1.3% in older </w:t>
      </w:r>
      <w:proofErr w:type="gramStart"/>
      <w:r w:rsidR="000B4508" w:rsidRPr="00A12983">
        <w:rPr>
          <w:rFonts w:ascii="Book Antiqua" w:eastAsia="Times New Roman" w:hAnsi="Book Antiqua" w:cs="Arial"/>
          <w:sz w:val="24"/>
          <w:szCs w:val="24"/>
        </w:rPr>
        <w:t>patients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19]</w:t>
      </w:r>
      <w:r w:rsidR="000B4508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proofErr w:type="spellStart"/>
      <w:r w:rsidR="004D2546" w:rsidRPr="00A12983">
        <w:rPr>
          <w:rFonts w:ascii="Book Antiqua" w:eastAsia="Times New Roman" w:hAnsi="Book Antiqua" w:cs="Arial"/>
          <w:sz w:val="24"/>
          <w:szCs w:val="24"/>
        </w:rPr>
        <w:t>diverticulosis</w:t>
      </w:r>
      <w:proofErr w:type="spellEnd"/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-associated </w:t>
      </w:r>
      <w:proofErr w:type="spellStart"/>
      <w:r w:rsidR="000B4508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0B4508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D2546" w:rsidRPr="00A12983">
        <w:rPr>
          <w:rFonts w:ascii="Book Antiqua" w:eastAsia="Times New Roman" w:hAnsi="Book Antiqua" w:cs="Arial"/>
          <w:sz w:val="24"/>
          <w:szCs w:val="24"/>
        </w:rPr>
        <w:t>should be even less common.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D2546" w:rsidRPr="00A12983">
        <w:rPr>
          <w:rFonts w:ascii="Book Antiqua" w:eastAsia="Times New Roman" w:hAnsi="Book Antiqua" w:cs="Arial"/>
          <w:sz w:val="24"/>
          <w:szCs w:val="24"/>
        </w:rPr>
        <w:t>Prevalence</w:t>
      </w:r>
      <w:r w:rsidR="00CE4449" w:rsidRPr="00A12983">
        <w:rPr>
          <w:rFonts w:ascii="Book Antiqua" w:eastAsia="Times New Roman" w:hAnsi="Book Antiqua" w:cs="Arial"/>
          <w:sz w:val="24"/>
          <w:szCs w:val="24"/>
        </w:rPr>
        <w:t xml:space="preserve"> of </w:t>
      </w:r>
      <w:proofErr w:type="spellStart"/>
      <w:r w:rsidR="00411F75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CE4449" w:rsidRPr="00A12983">
        <w:rPr>
          <w:rFonts w:ascii="Book Antiqua" w:eastAsia="Times New Roman" w:hAnsi="Book Antiqua" w:cs="Arial"/>
          <w:sz w:val="24"/>
          <w:szCs w:val="24"/>
        </w:rPr>
        <w:t xml:space="preserve"> in patients with </w:t>
      </w:r>
      <w:proofErr w:type="spellStart"/>
      <w:r w:rsidR="00411F75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CE4449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CE4449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CE4449" w:rsidRPr="00A12983">
        <w:rPr>
          <w:rFonts w:ascii="Book Antiqua" w:eastAsia="Times New Roman" w:hAnsi="Book Antiqua" w:cs="Arial"/>
          <w:sz w:val="24"/>
          <w:szCs w:val="24"/>
        </w:rPr>
        <w:t xml:space="preserve"> is best studied </w:t>
      </w:r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to date, </w:t>
      </w:r>
      <w:r w:rsidR="00CE4449" w:rsidRPr="00A12983">
        <w:rPr>
          <w:rFonts w:ascii="Book Antiqua" w:eastAsia="Times New Roman" w:hAnsi="Book Antiqua" w:cs="Arial"/>
          <w:sz w:val="24"/>
          <w:szCs w:val="24"/>
        </w:rPr>
        <w:t>and is estimated at 3</w:t>
      </w:r>
      <w:r w:rsidR="00B048C5" w:rsidRPr="00A12983">
        <w:rPr>
          <w:rFonts w:ascii="Book Antiqua" w:eastAsia="Times New Roman" w:hAnsi="Book Antiqua" w:cs="Arial"/>
          <w:sz w:val="24"/>
          <w:szCs w:val="24"/>
        </w:rPr>
        <w:t>%</w:t>
      </w:r>
      <w:r w:rsidR="00CE4449" w:rsidRPr="00A12983">
        <w:rPr>
          <w:rFonts w:ascii="Book Antiqua" w:eastAsia="Times New Roman" w:hAnsi="Book Antiqua" w:cs="Arial"/>
          <w:sz w:val="24"/>
          <w:szCs w:val="24"/>
        </w:rPr>
        <w:t>-10</w:t>
      </w:r>
      <w:proofErr w:type="gramStart"/>
      <w:r w:rsidR="00CE4449" w:rsidRPr="00A12983">
        <w:rPr>
          <w:rFonts w:ascii="Book Antiqua" w:eastAsia="Times New Roman" w:hAnsi="Book Antiqua" w:cs="Arial"/>
          <w:sz w:val="24"/>
          <w:szCs w:val="24"/>
        </w:rPr>
        <w:t>%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20-22]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Fifteen cases have been reported of post-surgical </w:t>
      </w:r>
      <w:proofErr w:type="spellStart"/>
      <w:r w:rsidR="00411F75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411F75" w:rsidRPr="00A12983">
        <w:rPr>
          <w:rFonts w:ascii="Book Antiqua" w:eastAsia="Times New Roman" w:hAnsi="Book Antiqua" w:cs="Arial"/>
          <w:sz w:val="24"/>
          <w:szCs w:val="24"/>
        </w:rPr>
        <w:t xml:space="preserve"> forming after </w:t>
      </w:r>
      <w:proofErr w:type="spellStart"/>
      <w:r w:rsidR="00411F75" w:rsidRPr="00A12983">
        <w:rPr>
          <w:rFonts w:ascii="Book Antiqua" w:eastAsia="Times New Roman" w:hAnsi="Book Antiqua" w:cs="Arial"/>
          <w:sz w:val="24"/>
          <w:szCs w:val="24"/>
        </w:rPr>
        <w:t>hepat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ojejunostomy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proofErr w:type="spellStart"/>
      <w:r w:rsidR="00411F75" w:rsidRPr="00A12983">
        <w:rPr>
          <w:rFonts w:ascii="Book Antiqua" w:eastAsia="Times New Roman" w:hAnsi="Book Antiqua" w:cs="Arial"/>
          <w:sz w:val="24"/>
          <w:szCs w:val="24"/>
        </w:rPr>
        <w:t>Billroth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II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gastrojejunostomy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, Roux-en-Y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gastroenterotomy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, and Whipple’s </w:t>
      </w:r>
      <w:proofErr w:type="gramStart"/>
      <w:r w:rsidR="00CE4449" w:rsidRPr="00A12983">
        <w:rPr>
          <w:rFonts w:ascii="Book Antiqua" w:eastAsia="Times New Roman" w:hAnsi="Book Antiqua" w:cs="Arial"/>
          <w:sz w:val="24"/>
          <w:szCs w:val="24"/>
        </w:rPr>
        <w:t>procedures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10,23]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. There are </w:t>
      </w:r>
      <w:r w:rsidR="00390D0B" w:rsidRPr="00A12983">
        <w:rPr>
          <w:rFonts w:ascii="Book Antiqua" w:eastAsia="Times New Roman" w:hAnsi="Book Antiqua" w:cs="Arial"/>
          <w:sz w:val="24"/>
          <w:szCs w:val="24"/>
        </w:rPr>
        <w:t xml:space="preserve">over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80 cases of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0B4508" w:rsidRPr="00A12983">
        <w:rPr>
          <w:rFonts w:ascii="Book Antiqua" w:eastAsia="Times New Roman" w:hAnsi="Book Antiqua" w:cs="Arial"/>
          <w:sz w:val="24"/>
          <w:szCs w:val="24"/>
        </w:rPr>
        <w:t xml:space="preserve">reported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in</w:t>
      </w:r>
      <w:r w:rsidR="000B4508" w:rsidRPr="00A12983">
        <w:rPr>
          <w:rFonts w:ascii="Book Antiqua" w:eastAsia="Times New Roman" w:hAnsi="Book Antiqua" w:cs="Arial"/>
          <w:sz w:val="24"/>
          <w:szCs w:val="24"/>
        </w:rPr>
        <w:t xml:space="preserve"> association with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intestinal tuberculosis,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al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though most </w:t>
      </w:r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were </w:t>
      </w:r>
      <w:r w:rsidR="003024D4" w:rsidRPr="00A12983">
        <w:rPr>
          <w:rFonts w:ascii="Book Antiqua" w:eastAsia="Times New Roman" w:hAnsi="Book Antiqua" w:cs="Arial"/>
          <w:sz w:val="24"/>
          <w:szCs w:val="24"/>
        </w:rPr>
        <w:t>described</w:t>
      </w:r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 by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Bery</w:t>
      </w:r>
      <w:proofErr w:type="spellEnd"/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 in a single </w:t>
      </w:r>
      <w:proofErr w:type="gramStart"/>
      <w:r w:rsidR="004D2546" w:rsidRPr="00A12983">
        <w:rPr>
          <w:rFonts w:ascii="Book Antiqua" w:eastAsia="Times New Roman" w:hAnsi="Book Antiqua" w:cs="Arial"/>
          <w:sz w:val="24"/>
          <w:szCs w:val="24"/>
        </w:rPr>
        <w:t>study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24,25]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024D4" w:rsidRPr="00A12983">
        <w:rPr>
          <w:rFonts w:ascii="Book Antiqua" w:eastAsia="Times New Roman" w:hAnsi="Book Antiqua" w:cs="Arial"/>
          <w:sz w:val="24"/>
          <w:szCs w:val="24"/>
        </w:rPr>
        <w:t xml:space="preserve">Small </w:t>
      </w:r>
      <w:r w:rsidR="009835EB" w:rsidRPr="00A12983">
        <w:rPr>
          <w:rFonts w:ascii="Book Antiqua" w:eastAsia="Times New Roman" w:hAnsi="Book Antiqua" w:cs="Arial"/>
          <w:sz w:val="24"/>
          <w:szCs w:val="24"/>
        </w:rPr>
        <w:t xml:space="preserve">early </w:t>
      </w:r>
      <w:r w:rsidR="003024D4" w:rsidRPr="00A12983">
        <w:rPr>
          <w:rFonts w:ascii="Book Antiqua" w:eastAsia="Times New Roman" w:hAnsi="Book Antiqua" w:cs="Arial"/>
          <w:sz w:val="24"/>
          <w:szCs w:val="24"/>
        </w:rPr>
        <w:t xml:space="preserve">series of Indian tuberculosis patients </w:t>
      </w:r>
      <w:r w:rsidR="009835EB" w:rsidRPr="00A12983">
        <w:rPr>
          <w:rFonts w:ascii="Book Antiqua" w:eastAsia="Times New Roman" w:hAnsi="Book Antiqua" w:cs="Arial"/>
          <w:sz w:val="24"/>
          <w:szCs w:val="24"/>
        </w:rPr>
        <w:t xml:space="preserve">showed </w:t>
      </w:r>
      <w:proofErr w:type="spellStart"/>
      <w:r w:rsidR="003024D4" w:rsidRPr="00A12983">
        <w:rPr>
          <w:rFonts w:ascii="Book Antiqua" w:eastAsia="Times New Roman" w:hAnsi="Book Antiqua" w:cs="Arial"/>
          <w:sz w:val="24"/>
          <w:szCs w:val="24"/>
        </w:rPr>
        <w:t>radiopaque</w:t>
      </w:r>
      <w:proofErr w:type="spellEnd"/>
      <w:r w:rsidR="003024D4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3024D4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3024D4" w:rsidRPr="00A12983">
        <w:rPr>
          <w:rFonts w:ascii="Book Antiqua" w:eastAsia="Times New Roman" w:hAnsi="Book Antiqua" w:cs="Arial"/>
          <w:sz w:val="24"/>
          <w:szCs w:val="24"/>
        </w:rPr>
        <w:t xml:space="preserve"> in 3% of the </w:t>
      </w:r>
      <w:proofErr w:type="gramStart"/>
      <w:r w:rsidR="003024D4" w:rsidRPr="00A12983">
        <w:rPr>
          <w:rFonts w:ascii="Book Antiqua" w:eastAsia="Times New Roman" w:hAnsi="Book Antiqua" w:cs="Arial"/>
          <w:sz w:val="24"/>
          <w:szCs w:val="24"/>
        </w:rPr>
        <w:t>patients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26]</w:t>
      </w:r>
      <w:r w:rsidR="003024D4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However, true prevalence of </w:t>
      </w:r>
      <w:proofErr w:type="spellStart"/>
      <w:r w:rsidR="004D2546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 in intestinal tuberculosis remains unknown, </w:t>
      </w:r>
      <w:r w:rsidR="000848F3" w:rsidRPr="00A12983">
        <w:rPr>
          <w:rFonts w:ascii="Book Antiqua" w:eastAsia="Times New Roman" w:hAnsi="Book Antiqua" w:cs="Arial"/>
          <w:sz w:val="24"/>
          <w:szCs w:val="24"/>
        </w:rPr>
        <w:t>wi</w:t>
      </w:r>
      <w:r w:rsidR="004D2546" w:rsidRPr="00A12983">
        <w:rPr>
          <w:rFonts w:ascii="Book Antiqua" w:eastAsia="Times New Roman" w:hAnsi="Book Antiqua" w:cs="Arial"/>
          <w:sz w:val="24"/>
          <w:szCs w:val="24"/>
        </w:rPr>
        <w:t xml:space="preserve">th </w:t>
      </w:r>
      <w:r w:rsidR="000848F3" w:rsidRPr="00A12983">
        <w:rPr>
          <w:rFonts w:ascii="Book Antiqua" w:eastAsia="Times New Roman" w:hAnsi="Book Antiqua" w:cs="Arial"/>
          <w:sz w:val="24"/>
          <w:szCs w:val="24"/>
        </w:rPr>
        <w:t xml:space="preserve">large cohorts in studies by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Prakash</w:t>
      </w:r>
      <w:proofErr w:type="spellEnd"/>
      <w:r w:rsidR="000B4508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0848F3" w:rsidRPr="00A12983">
        <w:rPr>
          <w:rFonts w:ascii="Book Antiqua" w:eastAsia="Times New Roman" w:hAnsi="Book Antiqua" w:cs="Arial"/>
          <w:sz w:val="24"/>
          <w:szCs w:val="24"/>
        </w:rPr>
        <w:t xml:space="preserve">and </w:t>
      </w:r>
      <w:proofErr w:type="spellStart"/>
      <w:r w:rsidR="000848F3" w:rsidRPr="00A12983">
        <w:rPr>
          <w:rFonts w:ascii="Book Antiqua" w:eastAsia="Times New Roman" w:hAnsi="Book Antiqua" w:cs="Arial"/>
          <w:sz w:val="24"/>
          <w:szCs w:val="24"/>
        </w:rPr>
        <w:t>Deka</w:t>
      </w:r>
      <w:proofErr w:type="spellEnd"/>
      <w:r w:rsidR="000848F3" w:rsidRPr="00A12983">
        <w:rPr>
          <w:rFonts w:ascii="Book Antiqua" w:eastAsia="Times New Roman" w:hAnsi="Book Antiqua" w:cs="Arial"/>
          <w:sz w:val="24"/>
          <w:szCs w:val="24"/>
        </w:rPr>
        <w:t xml:space="preserve"> describing </w:t>
      </w:r>
      <w:r w:rsidR="00390D0B" w:rsidRPr="00A12983">
        <w:rPr>
          <w:rFonts w:ascii="Book Antiqua" w:eastAsia="Times New Roman" w:hAnsi="Book Antiqua" w:cs="Arial"/>
          <w:sz w:val="24"/>
          <w:szCs w:val="24"/>
        </w:rPr>
        <w:t xml:space="preserve">only </w:t>
      </w:r>
      <w:r w:rsidR="000848F3" w:rsidRPr="00A12983">
        <w:rPr>
          <w:rFonts w:ascii="Book Antiqua" w:eastAsia="Times New Roman" w:hAnsi="Book Antiqua" w:cs="Arial"/>
          <w:sz w:val="24"/>
          <w:szCs w:val="24"/>
        </w:rPr>
        <w:t>se</w:t>
      </w:r>
      <w:r w:rsidR="00390D0B" w:rsidRPr="00A12983">
        <w:rPr>
          <w:rFonts w:ascii="Book Antiqua" w:eastAsia="Times New Roman" w:hAnsi="Book Antiqua" w:cs="Arial"/>
          <w:sz w:val="24"/>
          <w:szCs w:val="24"/>
        </w:rPr>
        <w:t>lect</w:t>
      </w:r>
      <w:r w:rsidR="000848F3" w:rsidRPr="00A12983">
        <w:rPr>
          <w:rFonts w:ascii="Book Antiqua" w:eastAsia="Times New Roman" w:hAnsi="Book Antiqua" w:cs="Arial"/>
          <w:sz w:val="24"/>
          <w:szCs w:val="24"/>
        </w:rPr>
        <w:t xml:space="preserve"> cases of the </w:t>
      </w:r>
      <w:proofErr w:type="spellStart"/>
      <w:proofErr w:type="gramStart"/>
      <w:r w:rsidR="000848F3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24,25,27]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0848F3" w:rsidRPr="00A12983">
        <w:rPr>
          <w:rFonts w:ascii="Book Antiqua" w:eastAsia="Times New Roman" w:hAnsi="Book Antiqua" w:cs="Arial"/>
          <w:sz w:val="24"/>
          <w:szCs w:val="24"/>
        </w:rPr>
        <w:t xml:space="preserve">By the turn of the </w:t>
      </w:r>
      <w:r w:rsidR="00886976" w:rsidRPr="00A12983">
        <w:rPr>
          <w:rFonts w:ascii="Book Antiqua" w:eastAsia="Times New Roman" w:hAnsi="Book Antiqua" w:cs="Arial"/>
          <w:sz w:val="24"/>
          <w:szCs w:val="24"/>
        </w:rPr>
        <w:t xml:space="preserve">twenty first </w:t>
      </w:r>
      <w:r w:rsidR="000848F3" w:rsidRPr="00A12983">
        <w:rPr>
          <w:rFonts w:ascii="Book Antiqua" w:eastAsia="Times New Roman" w:hAnsi="Book Antiqua" w:cs="Arial"/>
          <w:sz w:val="24"/>
          <w:szCs w:val="24"/>
        </w:rPr>
        <w:t>century, t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here have been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 xml:space="preserve"> an estimated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30 cases reported in association with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Crohn’s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gramStart"/>
      <w:r w:rsidR="000848F3" w:rsidRPr="00A12983">
        <w:rPr>
          <w:rFonts w:ascii="Book Antiqua" w:eastAsia="Times New Roman" w:hAnsi="Book Antiqua" w:cs="Arial"/>
          <w:sz w:val="24"/>
          <w:szCs w:val="24"/>
        </w:rPr>
        <w:t>disease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28]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54B16" w:rsidRPr="00A12983">
        <w:rPr>
          <w:rFonts w:ascii="Book Antiqua" w:eastAsia="Times New Roman" w:hAnsi="Book Antiqua" w:cs="Arial"/>
          <w:sz w:val="24"/>
          <w:szCs w:val="24"/>
        </w:rPr>
        <w:t xml:space="preserve">Improved surgical techniques, medical management of chronic intestinal conditions, dietary consumption of calcium products, and finally wide spread use of acid suppressive therapy may alter conventional norms of traditional </w:t>
      </w:r>
      <w:proofErr w:type="spellStart"/>
      <w:r w:rsidR="00454B16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454B16" w:rsidRPr="00A12983">
        <w:rPr>
          <w:rFonts w:ascii="Book Antiqua" w:eastAsia="Times New Roman" w:hAnsi="Book Antiqua" w:cs="Arial"/>
          <w:sz w:val="24"/>
          <w:szCs w:val="24"/>
        </w:rPr>
        <w:t xml:space="preserve"> formation.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54B16" w:rsidRPr="00A12983">
        <w:rPr>
          <w:rFonts w:ascii="Book Antiqua" w:eastAsia="Times New Roman" w:hAnsi="Book Antiqua" w:cs="Arial"/>
          <w:sz w:val="24"/>
          <w:szCs w:val="24"/>
        </w:rPr>
        <w:t>Therefore, the t</w:t>
      </w:r>
      <w:r w:rsidR="000848F3" w:rsidRPr="00A12983">
        <w:rPr>
          <w:rFonts w:ascii="Book Antiqua" w:eastAsia="Times New Roman" w:hAnsi="Book Antiqua" w:cs="Arial"/>
          <w:sz w:val="24"/>
          <w:szCs w:val="24"/>
        </w:rPr>
        <w:t xml:space="preserve">rue incidence and prevalence of primary </w:t>
      </w:r>
      <w:proofErr w:type="spellStart"/>
      <w:r w:rsidR="000848F3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0848F3" w:rsidRPr="00A12983">
        <w:rPr>
          <w:rFonts w:ascii="Book Antiqua" w:eastAsia="Times New Roman" w:hAnsi="Book Antiqua" w:cs="Arial"/>
          <w:sz w:val="24"/>
          <w:szCs w:val="24"/>
        </w:rPr>
        <w:t xml:space="preserve"> remain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to be determined</w:t>
      </w:r>
      <w:r w:rsidR="000848F3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2612A" w:rsidRPr="00A12983">
        <w:rPr>
          <w:rFonts w:ascii="Book Antiqua" w:eastAsia="Times New Roman" w:hAnsi="Book Antiqua" w:cs="Arial"/>
          <w:sz w:val="24"/>
          <w:szCs w:val="24"/>
        </w:rPr>
        <w:t xml:space="preserve">Additional epidemiological and histological studies are necessary to delineate </w:t>
      </w:r>
      <w:r w:rsidR="000848F3" w:rsidRPr="00A12983">
        <w:rPr>
          <w:rFonts w:ascii="Book Antiqua" w:eastAsia="Times New Roman" w:hAnsi="Book Antiqua" w:cs="Arial"/>
          <w:sz w:val="24"/>
          <w:szCs w:val="24"/>
        </w:rPr>
        <w:t xml:space="preserve">etiological relationships of </w:t>
      </w:r>
      <w:proofErr w:type="spellStart"/>
      <w:r w:rsidR="0062612A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62612A" w:rsidRPr="00A12983">
        <w:rPr>
          <w:rFonts w:ascii="Book Antiqua" w:eastAsia="Times New Roman" w:hAnsi="Book Antiqua" w:cs="Arial"/>
          <w:sz w:val="24"/>
          <w:szCs w:val="24"/>
        </w:rPr>
        <w:t xml:space="preserve"> in selected patient populations.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C21C6" w:rsidRPr="00A12983">
        <w:rPr>
          <w:rFonts w:ascii="Book Antiqua" w:eastAsia="Times New Roman" w:hAnsi="Book Antiqua" w:cs="Arial"/>
          <w:sz w:val="24"/>
          <w:szCs w:val="24"/>
        </w:rPr>
        <w:br/>
      </w:r>
      <w:r w:rsidR="00B048C5" w:rsidRPr="00A12983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Most cases of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are discovered </w:t>
      </w:r>
      <w:r w:rsidR="00E706FF" w:rsidRPr="00A12983">
        <w:rPr>
          <w:rFonts w:ascii="Book Antiqua" w:eastAsia="Times New Roman" w:hAnsi="Book Antiqua" w:cs="Arial"/>
          <w:sz w:val="24"/>
          <w:szCs w:val="24"/>
        </w:rPr>
        <w:t>in symptomatic patients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,</w:t>
      </w:r>
      <w:r w:rsidR="00E706FF" w:rsidRPr="00A12983">
        <w:rPr>
          <w:rFonts w:ascii="Book Antiqua" w:eastAsia="Times New Roman" w:hAnsi="Book Antiqua" w:cs="Arial"/>
          <w:sz w:val="24"/>
          <w:szCs w:val="24"/>
        </w:rPr>
        <w:t xml:space="preserve"> who present with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abdominal pain or small bowel obstruction; thus, the prevalence of asymptomatic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is </w:t>
      </w:r>
      <w:r w:rsidR="00E706FF" w:rsidRPr="00A12983">
        <w:rPr>
          <w:rFonts w:ascii="Book Antiqua" w:eastAsia="Times New Roman" w:hAnsi="Book Antiqua" w:cs="Arial"/>
          <w:sz w:val="24"/>
          <w:szCs w:val="24"/>
        </w:rPr>
        <w:t xml:space="preserve">still largely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unknown. A study by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Pantongrag</w:t>
      </w:r>
      <w:proofErr w:type="spellEnd"/>
      <w:r w:rsidR="00FA133B" w:rsidRPr="00A12983">
        <w:rPr>
          <w:rFonts w:ascii="Book Antiqua" w:hAnsi="Book Antiqua" w:cs="Arial"/>
          <w:sz w:val="24"/>
          <w:szCs w:val="24"/>
        </w:rPr>
        <w:t>-Brown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A133B" w:rsidRPr="00A12983">
        <w:rPr>
          <w:rFonts w:ascii="Book Antiqua" w:eastAsia="Times New Roman" w:hAnsi="Book Antiqua" w:cs="Arial"/>
          <w:i/>
          <w:sz w:val="24"/>
          <w:szCs w:val="24"/>
        </w:rPr>
        <w:t>et al</w:t>
      </w:r>
      <w:r w:rsidR="00195F00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[29]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in 1996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lastRenderedPageBreak/>
        <w:t xml:space="preserve">evaluated 84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patients with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706FF" w:rsidRPr="00A12983">
        <w:rPr>
          <w:rFonts w:ascii="Book Antiqua" w:eastAsia="Times New Roman" w:hAnsi="Book Antiqua" w:cs="Arial"/>
          <w:sz w:val="24"/>
          <w:szCs w:val="24"/>
        </w:rPr>
        <w:t xml:space="preserve">and described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8 (10%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 xml:space="preserve"> prevalence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)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cases</w:t>
      </w:r>
      <w:r w:rsidR="00E706FF" w:rsidRPr="00A12983">
        <w:rPr>
          <w:rFonts w:ascii="Book Antiqua" w:eastAsia="Times New Roman" w:hAnsi="Book Antiqua" w:cs="Arial"/>
          <w:sz w:val="24"/>
          <w:szCs w:val="24"/>
        </w:rPr>
        <w:t xml:space="preserve"> of </w:t>
      </w:r>
      <w:proofErr w:type="spellStart"/>
      <w:r w:rsidR="00E706FF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E706FF" w:rsidRPr="00A12983">
        <w:rPr>
          <w:rFonts w:ascii="Book Antiqua" w:eastAsia="Times New Roman" w:hAnsi="Book Antiqua" w:cs="Arial"/>
          <w:sz w:val="24"/>
          <w:szCs w:val="24"/>
        </w:rPr>
        <w:t xml:space="preserve"> at the time of surgery,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a much higher </w:t>
      </w:r>
      <w:r w:rsidR="00E706FF" w:rsidRPr="00A12983">
        <w:rPr>
          <w:rFonts w:ascii="Book Antiqua" w:eastAsia="Times New Roman" w:hAnsi="Book Antiqua" w:cs="Arial"/>
          <w:sz w:val="24"/>
          <w:szCs w:val="24"/>
        </w:rPr>
        <w:t>rate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than what had been previously </w:t>
      </w:r>
      <w:r w:rsidR="00702F85" w:rsidRPr="00A12983">
        <w:rPr>
          <w:rFonts w:ascii="Book Antiqua" w:eastAsia="Times New Roman" w:hAnsi="Book Antiqua" w:cs="Arial"/>
          <w:sz w:val="24"/>
          <w:szCs w:val="24"/>
        </w:rPr>
        <w:t>reported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Alternatively, a review of 1476 </w:t>
      </w:r>
      <w:r w:rsidR="00702F85" w:rsidRPr="00A12983">
        <w:rPr>
          <w:rFonts w:ascii="Book Antiqua" w:eastAsia="Times New Roman" w:hAnsi="Book Antiqua" w:cs="Arial"/>
          <w:sz w:val="24"/>
          <w:szCs w:val="24"/>
        </w:rPr>
        <w:t xml:space="preserve">adult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patients found to have </w:t>
      </w:r>
      <w:proofErr w:type="spellStart"/>
      <w:r w:rsidR="00411F75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during surgery in the Mayo clinic found that </w:t>
      </w:r>
      <w:proofErr w:type="spellStart"/>
      <w:r w:rsidR="00702F85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702F85" w:rsidRPr="00A12983">
        <w:rPr>
          <w:rFonts w:ascii="Book Antiqua" w:eastAsia="Times New Roman" w:hAnsi="Book Antiqua" w:cs="Arial"/>
          <w:sz w:val="24"/>
          <w:szCs w:val="24"/>
        </w:rPr>
        <w:t xml:space="preserve"> were seen in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6% of </w:t>
      </w:r>
      <w:r w:rsidR="00702F85" w:rsidRPr="00A12983">
        <w:rPr>
          <w:rFonts w:ascii="Book Antiqua" w:eastAsia="Times New Roman" w:hAnsi="Book Antiqua" w:cs="Arial"/>
          <w:sz w:val="24"/>
          <w:szCs w:val="24"/>
        </w:rPr>
        <w:t xml:space="preserve">symptomatic and 0.7% of asymptomatic </w:t>
      </w:r>
      <w:r w:rsidR="008023FB" w:rsidRPr="00A12983">
        <w:rPr>
          <w:rFonts w:ascii="Book Antiqua" w:eastAsia="Times New Roman" w:hAnsi="Book Antiqua" w:cs="Arial"/>
          <w:sz w:val="24"/>
          <w:szCs w:val="24"/>
        </w:rPr>
        <w:t xml:space="preserve">patients at the time of </w:t>
      </w:r>
      <w:proofErr w:type="gramStart"/>
      <w:r w:rsidR="004636D1" w:rsidRPr="00A12983">
        <w:rPr>
          <w:rFonts w:ascii="Book Antiqua" w:eastAsia="Times New Roman" w:hAnsi="Book Antiqua" w:cs="Arial"/>
          <w:sz w:val="24"/>
          <w:szCs w:val="24"/>
        </w:rPr>
        <w:t>surgery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30]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. </w:t>
      </w:r>
    </w:p>
    <w:p w:rsidR="00FC21C6" w:rsidRPr="00A12983" w:rsidRDefault="008023FB" w:rsidP="00681072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Gallstone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remains the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most common form of secondary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This condition </w:t>
      </w:r>
      <w:r w:rsidR="00B4209A" w:rsidRPr="00A12983">
        <w:rPr>
          <w:rFonts w:ascii="Book Antiqua" w:eastAsia="Times New Roman" w:hAnsi="Book Antiqua" w:cs="Arial"/>
          <w:sz w:val="24"/>
          <w:szCs w:val="24"/>
        </w:rPr>
        <w:t>arises in estimated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4209A" w:rsidRPr="00A12983">
        <w:rPr>
          <w:rFonts w:ascii="Book Antiqua" w:eastAsia="Times New Roman" w:hAnsi="Book Antiqua" w:cs="Arial"/>
          <w:sz w:val="24"/>
          <w:szCs w:val="24"/>
        </w:rPr>
        <w:t>0.3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>%</w:t>
      </w:r>
      <w:r w:rsidR="00B4209A" w:rsidRPr="00A12983">
        <w:rPr>
          <w:rFonts w:ascii="Book Antiqua" w:eastAsia="Times New Roman" w:hAnsi="Book Antiqua" w:cs="Arial"/>
          <w:sz w:val="24"/>
          <w:szCs w:val="24"/>
        </w:rPr>
        <w:t>-0.5% of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4209A" w:rsidRPr="00A12983">
        <w:rPr>
          <w:rFonts w:ascii="Book Antiqua" w:eastAsia="Times New Roman" w:hAnsi="Book Antiqua" w:cs="Arial"/>
          <w:sz w:val="24"/>
          <w:szCs w:val="24"/>
        </w:rPr>
        <w:t xml:space="preserve">general </w:t>
      </w:r>
      <w:proofErr w:type="spellStart"/>
      <w:proofErr w:type="gramStart"/>
      <w:r w:rsidR="009A49D3" w:rsidRPr="00A12983">
        <w:rPr>
          <w:rFonts w:ascii="Book Antiqua" w:eastAsia="Times New Roman" w:hAnsi="Book Antiqua" w:cs="Arial"/>
          <w:sz w:val="24"/>
          <w:szCs w:val="24"/>
        </w:rPr>
        <w:t>cholelithiasis</w:t>
      </w:r>
      <w:proofErr w:type="spellEnd"/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31,32]</w:t>
      </w:r>
      <w:r w:rsidR="00B4209A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4209A" w:rsidRPr="00A12983">
        <w:rPr>
          <w:rFonts w:ascii="Book Antiqua" w:eastAsia="Times New Roman" w:hAnsi="Book Antiqua" w:cs="Arial"/>
          <w:sz w:val="24"/>
          <w:szCs w:val="24"/>
        </w:rPr>
        <w:t xml:space="preserve">It </w:t>
      </w:r>
      <w:r w:rsidRPr="00A12983">
        <w:rPr>
          <w:rFonts w:ascii="Book Antiqua" w:eastAsia="Times New Roman" w:hAnsi="Book Antiqua" w:cs="Arial"/>
          <w:sz w:val="24"/>
          <w:szCs w:val="24"/>
        </w:rPr>
        <w:t>account</w:t>
      </w:r>
      <w:r w:rsidR="00B4209A" w:rsidRPr="00A12983">
        <w:rPr>
          <w:rFonts w:ascii="Book Antiqua" w:eastAsia="Times New Roman" w:hAnsi="Book Antiqua" w:cs="Arial"/>
          <w:sz w:val="24"/>
          <w:szCs w:val="24"/>
        </w:rPr>
        <w:t>s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for approximately 1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>%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-4% of all cases of mechanical bowel obstruction, </w:t>
      </w:r>
      <w:r w:rsidR="00B4209A" w:rsidRPr="00A12983">
        <w:rPr>
          <w:rFonts w:ascii="Book Antiqua" w:eastAsia="Times New Roman" w:hAnsi="Book Antiqua" w:cs="Arial"/>
          <w:sz w:val="24"/>
          <w:szCs w:val="24"/>
        </w:rPr>
        <w:t>while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significantly</w:t>
      </w:r>
      <w:r w:rsidR="00B4209A" w:rsidRPr="00A12983">
        <w:rPr>
          <w:rFonts w:ascii="Book Antiqua" w:eastAsia="Times New Roman" w:hAnsi="Book Antiqua" w:cs="Arial"/>
          <w:sz w:val="24"/>
          <w:szCs w:val="24"/>
        </w:rPr>
        <w:t xml:space="preserve"> increasing to 25% in geriatric </w:t>
      </w:r>
      <w:proofErr w:type="gramStart"/>
      <w:r w:rsidR="004636D1" w:rsidRPr="00A12983">
        <w:rPr>
          <w:rFonts w:ascii="Book Antiqua" w:eastAsia="Times New Roman" w:hAnsi="Book Antiqua" w:cs="Arial"/>
          <w:sz w:val="24"/>
          <w:szCs w:val="24"/>
        </w:rPr>
        <w:t>population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31,32-39]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4209A" w:rsidRPr="00A12983">
        <w:rPr>
          <w:rFonts w:ascii="Book Antiqua" w:eastAsia="Times New Roman" w:hAnsi="Book Antiqua" w:cs="Arial"/>
          <w:sz w:val="24"/>
          <w:szCs w:val="24"/>
        </w:rPr>
        <w:t xml:space="preserve">Over-diagnosis of intestinal obstruction due to migrated gallstone has been reported in the literature, largely due to under-recognition of primary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“</w:t>
      </w:r>
      <w:proofErr w:type="spellStart"/>
      <w:r w:rsidR="00457364" w:rsidRPr="00A12983">
        <w:rPr>
          <w:rFonts w:ascii="Book Antiqua" w:eastAsia="Times New Roman" w:hAnsi="Book Antiqua" w:cs="Arial"/>
          <w:sz w:val="24"/>
          <w:szCs w:val="24"/>
        </w:rPr>
        <w:t>pseudogallstone</w:t>
      </w:r>
      <w:proofErr w:type="spellEnd"/>
      <w:r w:rsidR="00457364" w:rsidRPr="00A12983">
        <w:rPr>
          <w:rFonts w:ascii="Book Antiqua" w:eastAsia="Times New Roman" w:hAnsi="Book Antiqua" w:cs="Arial"/>
          <w:sz w:val="24"/>
          <w:szCs w:val="24"/>
        </w:rPr>
        <w:t xml:space="preserve">” </w:t>
      </w:r>
      <w:proofErr w:type="spellStart"/>
      <w:r w:rsidR="00B4209A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B4209A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There are two case reports in the literature of s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econdary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due to </w:t>
      </w:r>
      <w:r w:rsidRPr="00A12983">
        <w:rPr>
          <w:rFonts w:ascii="Book Antiqua" w:eastAsia="Times New Roman" w:hAnsi="Book Antiqua" w:cs="Arial"/>
          <w:sz w:val="24"/>
          <w:szCs w:val="24"/>
        </w:rPr>
        <w:t>renal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stones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from </w:t>
      </w:r>
      <w:r w:rsidR="00B4209A" w:rsidRPr="00A12983">
        <w:rPr>
          <w:rFonts w:ascii="Book Antiqua" w:eastAsia="Times New Roman" w:hAnsi="Book Antiqua" w:cs="Arial"/>
          <w:sz w:val="24"/>
          <w:szCs w:val="24"/>
        </w:rPr>
        <w:t xml:space="preserve">an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underlying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fistulizing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gramStart"/>
      <w:r w:rsidR="004636D1" w:rsidRPr="00A12983">
        <w:rPr>
          <w:rFonts w:ascii="Book Antiqua" w:eastAsia="Times New Roman" w:hAnsi="Book Antiqua" w:cs="Arial"/>
          <w:sz w:val="24"/>
          <w:szCs w:val="24"/>
        </w:rPr>
        <w:t>disease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40,41]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</w:p>
    <w:p w:rsidR="00FC21C6" w:rsidRPr="00A12983" w:rsidRDefault="00B4209A" w:rsidP="00681072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>G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ender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and age remain important </w:t>
      </w:r>
      <w:r w:rsidR="00702033" w:rsidRPr="00A12983">
        <w:rPr>
          <w:rFonts w:ascii="Book Antiqua" w:eastAsia="Times New Roman" w:hAnsi="Book Antiqua" w:cs="Arial"/>
          <w:sz w:val="24"/>
          <w:szCs w:val="24"/>
        </w:rPr>
        <w:t>epidemiologic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factors in </w:t>
      </w:r>
      <w:proofErr w:type="spellStart"/>
      <w:r w:rsidR="00702033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702033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02033" w:rsidRPr="00A12983">
        <w:rPr>
          <w:rFonts w:ascii="Book Antiqua" w:eastAsia="Times New Roman" w:hAnsi="Book Antiqua" w:cs="Arial"/>
          <w:sz w:val="24"/>
          <w:szCs w:val="24"/>
        </w:rPr>
        <w:t xml:space="preserve">As a rule, gender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predilection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seems </w:t>
      </w:r>
      <w:r w:rsidR="00702033" w:rsidRPr="00A12983">
        <w:rPr>
          <w:rFonts w:ascii="Book Antiqua" w:eastAsia="Times New Roman" w:hAnsi="Book Antiqua" w:cs="Arial"/>
          <w:sz w:val="24"/>
          <w:szCs w:val="24"/>
        </w:rPr>
        <w:t xml:space="preserve">to be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largely dependent upo</w:t>
      </w:r>
      <w:r w:rsidR="00702033" w:rsidRPr="00A12983">
        <w:rPr>
          <w:rFonts w:ascii="Book Antiqua" w:eastAsia="Times New Roman" w:hAnsi="Book Antiqua" w:cs="Arial"/>
          <w:sz w:val="24"/>
          <w:szCs w:val="24"/>
        </w:rPr>
        <w:t>n the etiology of the stone formation and typically parallels gender predisposition of the underlying condition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702033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702033" w:rsidRPr="00A12983">
        <w:rPr>
          <w:rFonts w:ascii="Book Antiqua" w:eastAsia="Times New Roman" w:hAnsi="Book Antiqua" w:cs="Arial"/>
          <w:sz w:val="24"/>
          <w:szCs w:val="24"/>
        </w:rPr>
        <w:t xml:space="preserve"> of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diverticul</w:t>
      </w:r>
      <w:r w:rsidR="00702033" w:rsidRPr="00A12983">
        <w:rPr>
          <w:rFonts w:ascii="Book Antiqua" w:eastAsia="Times New Roman" w:hAnsi="Book Antiqua" w:cs="Arial"/>
          <w:sz w:val="24"/>
          <w:szCs w:val="24"/>
        </w:rPr>
        <w:t>osis</w:t>
      </w:r>
      <w:proofErr w:type="spellEnd"/>
      <w:r w:rsidR="00702033" w:rsidRPr="00A12983">
        <w:rPr>
          <w:rFonts w:ascii="Book Antiqua" w:eastAsia="Times New Roman" w:hAnsi="Book Antiqua" w:cs="Arial"/>
          <w:sz w:val="24"/>
          <w:szCs w:val="24"/>
        </w:rPr>
        <w:t xml:space="preserve"> shows a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3:1 male to female ratio, </w:t>
      </w:r>
      <w:r w:rsidR="00702033" w:rsidRPr="00A12983">
        <w:rPr>
          <w:rFonts w:ascii="Book Antiqua" w:eastAsia="Times New Roman" w:hAnsi="Book Antiqua" w:cs="Arial"/>
          <w:sz w:val="24"/>
          <w:szCs w:val="24"/>
        </w:rPr>
        <w:t xml:space="preserve">at least partially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due to the 2:1 m</w:t>
      </w:r>
      <w:r w:rsidR="00702033" w:rsidRPr="00A12983">
        <w:rPr>
          <w:rFonts w:ascii="Book Antiqua" w:eastAsia="Times New Roman" w:hAnsi="Book Antiqua" w:cs="Arial"/>
          <w:sz w:val="24"/>
          <w:szCs w:val="24"/>
        </w:rPr>
        <w:t xml:space="preserve">ale to female ratio classically seen in this </w:t>
      </w:r>
      <w:proofErr w:type="gramStart"/>
      <w:r w:rsidR="004636D1" w:rsidRPr="00A12983">
        <w:rPr>
          <w:rFonts w:ascii="Book Antiqua" w:eastAsia="Times New Roman" w:hAnsi="Book Antiqua" w:cs="Arial"/>
          <w:sz w:val="24"/>
          <w:szCs w:val="24"/>
        </w:rPr>
        <w:t>condition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29]</w:t>
      </w:r>
      <w:r w:rsidR="00702033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In contrast,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associated with intestinal tuberculosis and gallstone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have shown a female preponderance, likely due to the greater incidence of t</w:t>
      </w:r>
      <w:r w:rsidR="002909FB" w:rsidRPr="00A12983">
        <w:rPr>
          <w:rFonts w:ascii="Book Antiqua" w:eastAsia="Times New Roman" w:hAnsi="Book Antiqua" w:cs="Arial"/>
          <w:sz w:val="24"/>
          <w:szCs w:val="24"/>
        </w:rPr>
        <w:t xml:space="preserve">hese diseases in </w:t>
      </w:r>
      <w:proofErr w:type="gramStart"/>
      <w:r w:rsidR="004636D1" w:rsidRPr="00A12983">
        <w:rPr>
          <w:rFonts w:ascii="Book Antiqua" w:eastAsia="Times New Roman" w:hAnsi="Book Antiqua" w:cs="Arial"/>
          <w:sz w:val="24"/>
          <w:szCs w:val="24"/>
        </w:rPr>
        <w:t>females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11,34]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A review of the 34 cases of </w:t>
      </w:r>
      <w:proofErr w:type="spellStart"/>
      <w:r w:rsidR="00702033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702033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702033"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="00702033" w:rsidRPr="00A12983">
        <w:rPr>
          <w:rFonts w:ascii="Book Antiqua" w:eastAsia="Times New Roman" w:hAnsi="Book Antiqua" w:cs="Arial"/>
          <w:sz w:val="24"/>
          <w:szCs w:val="24"/>
        </w:rPr>
        <w:t xml:space="preserve"> in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jejunal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diverticulosis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02033" w:rsidRPr="00A12983">
        <w:rPr>
          <w:rFonts w:ascii="Book Antiqua" w:eastAsia="Times New Roman" w:hAnsi="Book Antiqua" w:cs="Arial"/>
          <w:sz w:val="24"/>
          <w:szCs w:val="24"/>
        </w:rPr>
        <w:t xml:space="preserve">reported nearly equal gender </w:t>
      </w:r>
      <w:proofErr w:type="gramStart"/>
      <w:r w:rsidR="00702033" w:rsidRPr="00A12983">
        <w:rPr>
          <w:rFonts w:ascii="Book Antiqua" w:eastAsia="Times New Roman" w:hAnsi="Book Antiqua" w:cs="Arial"/>
          <w:sz w:val="24"/>
          <w:szCs w:val="24"/>
        </w:rPr>
        <w:t>distribution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42]</w:t>
      </w:r>
      <w:r w:rsidR="00702033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C5BBF" w:rsidRPr="00A12983">
        <w:rPr>
          <w:rFonts w:ascii="Book Antiqua" w:eastAsia="Times New Roman" w:hAnsi="Book Antiqua" w:cs="Arial"/>
          <w:sz w:val="24"/>
          <w:szCs w:val="24"/>
        </w:rPr>
        <w:t xml:space="preserve">Gallstone </w:t>
      </w:r>
      <w:proofErr w:type="spellStart"/>
      <w:r w:rsidR="009C5BBF"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="009C5BBF" w:rsidRPr="00A12983">
        <w:rPr>
          <w:rFonts w:ascii="Book Antiqua" w:eastAsia="Times New Roman" w:hAnsi="Book Antiqua" w:cs="Arial"/>
          <w:sz w:val="24"/>
          <w:szCs w:val="24"/>
        </w:rPr>
        <w:t xml:space="preserve"> clearly has female and geriatric </w:t>
      </w:r>
      <w:proofErr w:type="gramStart"/>
      <w:r w:rsidR="00D17191" w:rsidRPr="00A12983">
        <w:rPr>
          <w:rFonts w:ascii="Book Antiqua" w:eastAsia="Times New Roman" w:hAnsi="Book Antiqua" w:cs="Arial"/>
          <w:sz w:val="24"/>
          <w:szCs w:val="24"/>
        </w:rPr>
        <w:t>predilection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38]</w:t>
      </w:r>
      <w:r w:rsidR="009C5BBF" w:rsidRPr="00A12983">
        <w:rPr>
          <w:rFonts w:ascii="Book Antiqua" w:eastAsia="Times New Roman" w:hAnsi="Book Antiqua" w:cs="Arial"/>
          <w:sz w:val="24"/>
          <w:szCs w:val="24"/>
        </w:rPr>
        <w:t>.</w:t>
      </w:r>
    </w:p>
    <w:p w:rsidR="00E51FDF" w:rsidRPr="00A12983" w:rsidRDefault="00E51FDF" w:rsidP="00681072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</w:t>
      </w:r>
      <w:r w:rsidR="00702033" w:rsidRPr="00A12983">
        <w:rPr>
          <w:rFonts w:ascii="Book Antiqua" w:eastAsia="Times New Roman" w:hAnsi="Book Antiqua" w:cs="Arial"/>
          <w:sz w:val="24"/>
          <w:szCs w:val="24"/>
        </w:rPr>
        <w:t>iasis</w:t>
      </w:r>
      <w:proofErr w:type="spellEnd"/>
      <w:r w:rsidR="00702033" w:rsidRPr="00A12983">
        <w:rPr>
          <w:rFonts w:ascii="Book Antiqua" w:eastAsia="Times New Roman" w:hAnsi="Book Antiqua" w:cs="Arial"/>
          <w:sz w:val="24"/>
          <w:szCs w:val="24"/>
        </w:rPr>
        <w:t xml:space="preserve"> remains a disease of the </w:t>
      </w:r>
      <w:r w:rsidR="00C77511" w:rsidRPr="00A12983">
        <w:rPr>
          <w:rFonts w:ascii="Book Antiqua" w:eastAsia="Times New Roman" w:hAnsi="Book Antiqua" w:cs="Arial"/>
          <w:sz w:val="24"/>
          <w:szCs w:val="24"/>
        </w:rPr>
        <w:t>adulthood</w:t>
      </w:r>
      <w:r w:rsidR="00C44400" w:rsidRPr="00A12983">
        <w:rPr>
          <w:rFonts w:ascii="Book Antiqua" w:eastAsia="Times New Roman" w:hAnsi="Book Antiqua" w:cs="Arial"/>
          <w:sz w:val="24"/>
          <w:szCs w:val="24"/>
        </w:rPr>
        <w:t>, but differs in time of presentation in various congenital and acquired conditions</w:t>
      </w:r>
      <w:r w:rsidR="00702033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44400" w:rsidRPr="00A12983">
        <w:rPr>
          <w:rFonts w:ascii="Book Antiqua" w:eastAsia="Times New Roman" w:hAnsi="Book Antiqua" w:cs="Arial"/>
          <w:sz w:val="24"/>
          <w:szCs w:val="24"/>
        </w:rPr>
        <w:t xml:space="preserve">Thus, </w:t>
      </w:r>
      <w:proofErr w:type="spellStart"/>
      <w:r w:rsidR="00C77511" w:rsidRPr="00A12983">
        <w:rPr>
          <w:rFonts w:ascii="Book Antiqua" w:eastAsia="Times New Roman" w:hAnsi="Book Antiqua" w:cs="Arial"/>
          <w:sz w:val="24"/>
          <w:szCs w:val="24"/>
        </w:rPr>
        <w:t>Panatongrag</w:t>
      </w:r>
      <w:proofErr w:type="spellEnd"/>
      <w:r w:rsidR="008C54F7" w:rsidRPr="00A12983">
        <w:rPr>
          <w:rFonts w:ascii="Book Antiqua" w:hAnsi="Book Antiqua" w:cs="Arial"/>
          <w:sz w:val="24"/>
          <w:szCs w:val="24"/>
        </w:rPr>
        <w:t>-Brown</w:t>
      </w:r>
      <w:r w:rsidR="008C54F7" w:rsidRPr="00A12983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8C54F7" w:rsidRPr="00A12983">
        <w:rPr>
          <w:rFonts w:ascii="Book Antiqua" w:hAnsi="Book Antiqua" w:cs="Arial"/>
          <w:i/>
          <w:sz w:val="24"/>
          <w:szCs w:val="24"/>
          <w:lang w:eastAsia="zh-CN"/>
        </w:rPr>
        <w:t xml:space="preserve">et </w:t>
      </w:r>
      <w:proofErr w:type="gramStart"/>
      <w:r w:rsidR="008C54F7" w:rsidRPr="00A12983">
        <w:rPr>
          <w:rFonts w:ascii="Book Antiqua" w:hAnsi="Book Antiqua" w:cs="Arial"/>
          <w:i/>
          <w:sz w:val="24"/>
          <w:szCs w:val="24"/>
          <w:lang w:eastAsia="zh-CN"/>
        </w:rPr>
        <w:t>al</w:t>
      </w:r>
      <w:r w:rsidR="008C54F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8C54F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29]</w:t>
      </w:r>
      <w:r w:rsidR="00C77511" w:rsidRPr="00A12983">
        <w:rPr>
          <w:rFonts w:ascii="Book Antiqua" w:eastAsia="Times New Roman" w:hAnsi="Book Antiqua" w:cs="Arial"/>
          <w:sz w:val="24"/>
          <w:szCs w:val="24"/>
        </w:rPr>
        <w:t xml:space="preserve"> and </w:t>
      </w:r>
      <w:proofErr w:type="spellStart"/>
      <w:r w:rsidR="00C77511" w:rsidRPr="00A12983">
        <w:rPr>
          <w:rFonts w:ascii="Book Antiqua" w:eastAsia="Times New Roman" w:hAnsi="Book Antiqua" w:cs="Arial"/>
          <w:sz w:val="24"/>
          <w:szCs w:val="24"/>
        </w:rPr>
        <w:t>Steenvoorde</w:t>
      </w:r>
      <w:proofErr w:type="spellEnd"/>
      <w:r w:rsidR="00C77511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C54F7" w:rsidRPr="00A12983">
        <w:rPr>
          <w:rFonts w:ascii="Book Antiqua" w:hAnsi="Book Antiqua" w:cs="Arial"/>
          <w:i/>
          <w:sz w:val="24"/>
          <w:szCs w:val="24"/>
          <w:lang w:eastAsia="zh-CN"/>
        </w:rPr>
        <w:t>et al</w:t>
      </w:r>
      <w:r w:rsidR="008C54F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[42]</w:t>
      </w:r>
      <w:r w:rsidR="008C54F7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reported</w:t>
      </w:r>
      <w:r w:rsidR="00C77511" w:rsidRPr="00A12983">
        <w:rPr>
          <w:rFonts w:ascii="Book Antiqua" w:eastAsia="Times New Roman" w:hAnsi="Book Antiqua" w:cs="Arial"/>
          <w:sz w:val="24"/>
          <w:szCs w:val="24"/>
        </w:rPr>
        <w:t xml:space="preserve"> mean age of 45 and 70 years in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77511" w:rsidRPr="00A12983">
        <w:rPr>
          <w:rFonts w:ascii="Book Antiqua" w:eastAsia="Times New Roman" w:hAnsi="Book Antiqua" w:cs="Arial"/>
          <w:sz w:val="24"/>
          <w:szCs w:val="24"/>
        </w:rPr>
        <w:t xml:space="preserve">and </w:t>
      </w:r>
      <w:proofErr w:type="spellStart"/>
      <w:r w:rsidR="00C77511" w:rsidRPr="00A12983">
        <w:rPr>
          <w:rFonts w:ascii="Book Antiqua" w:eastAsia="Times New Roman" w:hAnsi="Book Antiqua" w:cs="Arial"/>
          <w:sz w:val="24"/>
          <w:szCs w:val="24"/>
        </w:rPr>
        <w:t>jejunal</w:t>
      </w:r>
      <w:proofErr w:type="spellEnd"/>
      <w:r w:rsidR="00C77511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C77511" w:rsidRPr="00A12983">
        <w:rPr>
          <w:rFonts w:ascii="Book Antiqua" w:eastAsia="Times New Roman" w:hAnsi="Book Antiqua" w:cs="Arial"/>
          <w:sz w:val="24"/>
          <w:szCs w:val="24"/>
        </w:rPr>
        <w:t>diverticular</w:t>
      </w:r>
      <w:proofErr w:type="spellEnd"/>
      <w:r w:rsidR="00C77511" w:rsidRPr="00A12983">
        <w:rPr>
          <w:rFonts w:ascii="Book Antiqua" w:eastAsia="Times New Roman" w:hAnsi="Book Antiqua" w:cs="Arial"/>
          <w:sz w:val="24"/>
          <w:szCs w:val="24"/>
        </w:rPr>
        <w:t xml:space="preserve"> disease related </w:t>
      </w:r>
      <w:proofErr w:type="spellStart"/>
      <w:r w:rsidR="00C77511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C77511" w:rsidRPr="00A12983">
        <w:rPr>
          <w:rFonts w:ascii="Book Antiqua" w:eastAsia="Times New Roman" w:hAnsi="Book Antiqua" w:cs="Arial"/>
          <w:sz w:val="24"/>
          <w:szCs w:val="24"/>
        </w:rPr>
        <w:t>, respectively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C21C6" w:rsidRPr="00A12983">
        <w:rPr>
          <w:rFonts w:ascii="Book Antiqua" w:eastAsia="Times New Roman" w:hAnsi="Book Antiqua" w:cs="Arial"/>
          <w:sz w:val="24"/>
          <w:szCs w:val="24"/>
        </w:rPr>
        <w:t xml:space="preserve">In earlier reports, proximal small bowel </w:t>
      </w:r>
      <w:proofErr w:type="spellStart"/>
      <w:r w:rsidR="00FC21C6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FC21C6" w:rsidRPr="00A12983">
        <w:rPr>
          <w:rFonts w:ascii="Book Antiqua" w:eastAsia="Times New Roman" w:hAnsi="Book Antiqua" w:cs="Arial"/>
          <w:sz w:val="24"/>
          <w:szCs w:val="24"/>
        </w:rPr>
        <w:t xml:space="preserve"> was seen in older adults with average age of 65 years and distal small bowel stone formation was seen in a younger group of patients</w:t>
      </w:r>
      <w:r w:rsidR="009C5CB5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C5CB5" w:rsidRPr="00A12983">
        <w:rPr>
          <w:rFonts w:ascii="Book Antiqua" w:eastAsia="Times New Roman" w:hAnsi="Book Antiqua" w:cs="Arial"/>
          <w:sz w:val="24"/>
          <w:szCs w:val="24"/>
        </w:rPr>
        <w:lastRenderedPageBreak/>
        <w:t xml:space="preserve">with average age of 50 </w:t>
      </w:r>
      <w:proofErr w:type="gramStart"/>
      <w:r w:rsidR="009C5CB5" w:rsidRPr="00A12983">
        <w:rPr>
          <w:rFonts w:ascii="Book Antiqua" w:eastAsia="Times New Roman" w:hAnsi="Book Antiqua" w:cs="Arial"/>
          <w:sz w:val="24"/>
          <w:szCs w:val="24"/>
        </w:rPr>
        <w:t>years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7]</w:t>
      </w:r>
      <w:r w:rsidR="00FC21C6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A series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Crohn’s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patients showed a mean duration of symptoms 15.7 years before presenting with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, likely reflecting the increasing incidence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stenosis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2909FB" w:rsidRPr="00A12983">
        <w:rPr>
          <w:rFonts w:ascii="Book Antiqua" w:eastAsia="Times New Roman" w:hAnsi="Book Antiqua" w:cs="Arial"/>
          <w:sz w:val="24"/>
          <w:szCs w:val="24"/>
        </w:rPr>
        <w:t xml:space="preserve">and </w:t>
      </w:r>
      <w:proofErr w:type="spellStart"/>
      <w:r w:rsidR="002909FB" w:rsidRPr="00A12983">
        <w:rPr>
          <w:rFonts w:ascii="Book Antiqua" w:eastAsia="Times New Roman" w:hAnsi="Book Antiqua" w:cs="Arial"/>
          <w:sz w:val="24"/>
          <w:szCs w:val="24"/>
        </w:rPr>
        <w:t>adenocarcinoma</w:t>
      </w:r>
      <w:proofErr w:type="spellEnd"/>
      <w:r w:rsidR="002909FB" w:rsidRPr="00A12983">
        <w:rPr>
          <w:rFonts w:ascii="Book Antiqua" w:eastAsia="Times New Roman" w:hAnsi="Book Antiqua" w:cs="Arial"/>
          <w:sz w:val="24"/>
          <w:szCs w:val="24"/>
        </w:rPr>
        <w:t xml:space="preserve"> with </w:t>
      </w:r>
      <w:proofErr w:type="gramStart"/>
      <w:r w:rsidR="002909FB" w:rsidRPr="00A12983">
        <w:rPr>
          <w:rFonts w:ascii="Book Antiqua" w:eastAsia="Times New Roman" w:hAnsi="Book Antiqua" w:cs="Arial"/>
          <w:sz w:val="24"/>
          <w:szCs w:val="24"/>
        </w:rPr>
        <w:t>time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28,43]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77511" w:rsidRPr="00A12983">
        <w:rPr>
          <w:rFonts w:ascii="Book Antiqua" w:eastAsia="Times New Roman" w:hAnsi="Book Antiqua" w:cs="Arial"/>
          <w:sz w:val="24"/>
          <w:szCs w:val="24"/>
        </w:rPr>
        <w:t xml:space="preserve">In </w:t>
      </w:r>
      <w:proofErr w:type="spellStart"/>
      <w:r w:rsidR="00C77511" w:rsidRPr="00A12983">
        <w:rPr>
          <w:rFonts w:ascii="Book Antiqua" w:eastAsia="Times New Roman" w:hAnsi="Book Antiqua" w:cs="Arial"/>
          <w:sz w:val="24"/>
          <w:szCs w:val="24"/>
        </w:rPr>
        <w:t>Nakao’s</w:t>
      </w:r>
      <w:proofErr w:type="spellEnd"/>
      <w:r w:rsidR="00C77511" w:rsidRPr="00A12983">
        <w:rPr>
          <w:rFonts w:ascii="Book Antiqua" w:eastAsia="Times New Roman" w:hAnsi="Book Antiqua" w:cs="Arial"/>
          <w:sz w:val="24"/>
          <w:szCs w:val="24"/>
        </w:rPr>
        <w:t xml:space="preserve"> analysis of 1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76 </w:t>
      </w:r>
      <w:r w:rsidR="00C77511" w:rsidRPr="00A12983">
        <w:rPr>
          <w:rFonts w:ascii="Book Antiqua" w:eastAsia="Times New Roman" w:hAnsi="Book Antiqua" w:cs="Arial"/>
          <w:sz w:val="24"/>
          <w:szCs w:val="24"/>
        </w:rPr>
        <w:t xml:space="preserve">cases of gallstone </w:t>
      </w:r>
      <w:proofErr w:type="spellStart"/>
      <w:r w:rsidR="00C77511"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="00C77511" w:rsidRPr="00A12983">
        <w:rPr>
          <w:rFonts w:ascii="Book Antiqua" w:eastAsia="Times New Roman" w:hAnsi="Book Antiqua" w:cs="Arial"/>
          <w:sz w:val="24"/>
          <w:szCs w:val="24"/>
        </w:rPr>
        <w:t>, the affected patient</w:t>
      </w:r>
      <w:r w:rsidR="00E72FBD" w:rsidRPr="00A12983">
        <w:rPr>
          <w:rFonts w:ascii="Book Antiqua" w:eastAsia="Times New Roman" w:hAnsi="Book Antiqua" w:cs="Arial"/>
          <w:sz w:val="24"/>
          <w:szCs w:val="24"/>
        </w:rPr>
        <w:t>s</w:t>
      </w:r>
      <w:r w:rsidR="00C77511" w:rsidRPr="00A12983">
        <w:rPr>
          <w:rFonts w:ascii="Book Antiqua" w:eastAsia="Times New Roman" w:hAnsi="Book Antiqua" w:cs="Arial"/>
          <w:sz w:val="24"/>
          <w:szCs w:val="24"/>
        </w:rPr>
        <w:t xml:space="preserve"> ranged from 24 to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91 </w:t>
      </w:r>
      <w:r w:rsidR="00C77511" w:rsidRPr="00A12983">
        <w:rPr>
          <w:rFonts w:ascii="Book Antiqua" w:eastAsia="Times New Roman" w:hAnsi="Book Antiqua" w:cs="Arial"/>
          <w:sz w:val="24"/>
          <w:szCs w:val="24"/>
        </w:rPr>
        <w:t xml:space="preserve">years of </w:t>
      </w:r>
      <w:proofErr w:type="gramStart"/>
      <w:r w:rsidR="00C77511" w:rsidRPr="00A12983">
        <w:rPr>
          <w:rFonts w:ascii="Book Antiqua" w:eastAsia="Times New Roman" w:hAnsi="Book Antiqua" w:cs="Arial"/>
          <w:sz w:val="24"/>
          <w:szCs w:val="24"/>
        </w:rPr>
        <w:t>age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33]</w:t>
      </w:r>
      <w:r w:rsidR="00E72FBD" w:rsidRPr="00A12983">
        <w:rPr>
          <w:rFonts w:ascii="Book Antiqua" w:eastAsia="Times New Roman" w:hAnsi="Book Antiqua" w:cs="Arial"/>
          <w:sz w:val="24"/>
          <w:szCs w:val="24"/>
        </w:rPr>
        <w:t xml:space="preserve"> while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Ayantunde</w:t>
      </w:r>
      <w:proofErr w:type="spellEnd"/>
      <w:r w:rsidR="004123C0" w:rsidRPr="00A12983">
        <w:rPr>
          <w:rFonts w:ascii="Book Antiqua" w:hAnsi="Book Antiqua" w:cs="Arial"/>
          <w:sz w:val="24"/>
          <w:szCs w:val="24"/>
          <w:lang w:eastAsia="zh-CN"/>
        </w:rPr>
        <w:t xml:space="preserve"> </w:t>
      </w:r>
      <w:r w:rsidR="004123C0" w:rsidRPr="00A12983">
        <w:rPr>
          <w:rFonts w:ascii="Book Antiqua" w:hAnsi="Book Antiqua" w:cs="Arial"/>
          <w:i/>
          <w:sz w:val="24"/>
          <w:szCs w:val="24"/>
          <w:lang w:eastAsia="zh-CN"/>
        </w:rPr>
        <w:t>et al</w:t>
      </w:r>
      <w:r w:rsidR="004123C0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[34]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77511" w:rsidRPr="00A12983">
        <w:rPr>
          <w:rFonts w:ascii="Book Antiqua" w:eastAsia="Times New Roman" w:hAnsi="Book Antiqua" w:cs="Arial"/>
          <w:sz w:val="24"/>
          <w:szCs w:val="24"/>
        </w:rPr>
        <w:t xml:space="preserve">reported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a mean age of 77 </w:t>
      </w:r>
      <w:r w:rsidR="00C77511" w:rsidRPr="00A12983">
        <w:rPr>
          <w:rFonts w:ascii="Book Antiqua" w:eastAsia="Times New Roman" w:hAnsi="Book Antiqua" w:cs="Arial"/>
          <w:sz w:val="24"/>
          <w:szCs w:val="24"/>
        </w:rPr>
        <w:t>years</w:t>
      </w:r>
      <w:r w:rsidR="00E72FBD" w:rsidRPr="00A12983">
        <w:rPr>
          <w:rFonts w:ascii="Book Antiqua" w:eastAsia="Times New Roman" w:hAnsi="Book Antiqua" w:cs="Arial"/>
          <w:sz w:val="24"/>
          <w:szCs w:val="24"/>
        </w:rPr>
        <w:t xml:space="preserve"> in patients with this condition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. </w:t>
      </w:r>
    </w:p>
    <w:p w:rsidR="000848F3" w:rsidRPr="00A12983" w:rsidRDefault="000848F3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E30D6B" w:rsidRPr="00A12983" w:rsidRDefault="00681072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b/>
          <w:sz w:val="24"/>
          <w:szCs w:val="24"/>
        </w:rPr>
        <w:t>CLASSIFICATION</w:t>
      </w:r>
    </w:p>
    <w:p w:rsidR="00E51FDF" w:rsidRPr="00A12983" w:rsidRDefault="00D13376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Categorization of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into primary and secondary types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helped organize classification system that we use today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Primary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are formed within the gastrointestinal tract and can </w:t>
      </w:r>
      <w:r w:rsidR="000A1D7F" w:rsidRPr="00A12983">
        <w:rPr>
          <w:rFonts w:ascii="Book Antiqua" w:eastAsia="Times New Roman" w:hAnsi="Book Antiqua" w:cs="Arial"/>
          <w:sz w:val="24"/>
          <w:szCs w:val="24"/>
        </w:rPr>
        <w:t>be further subdivided into the “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true</w:t>
      </w:r>
      <w:r w:rsidR="000A1D7F" w:rsidRPr="00A12983">
        <w:rPr>
          <w:rFonts w:ascii="Book Antiqua" w:eastAsia="Times New Roman" w:hAnsi="Book Antiqua" w:cs="Arial"/>
          <w:sz w:val="24"/>
          <w:szCs w:val="24"/>
        </w:rPr>
        <w:t>” and “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false</w:t>
      </w:r>
      <w:r w:rsidR="000A1D7F" w:rsidRPr="00A12983">
        <w:rPr>
          <w:rFonts w:ascii="Book Antiqua" w:eastAsia="Times New Roman" w:hAnsi="Book Antiqua" w:cs="Arial"/>
          <w:sz w:val="24"/>
          <w:szCs w:val="24"/>
        </w:rPr>
        <w:t>” subtypes.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True primary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are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made of</w:t>
      </w:r>
      <w:r w:rsidR="00FC21C6" w:rsidRPr="00A12983">
        <w:rPr>
          <w:rFonts w:ascii="Book Antiqua" w:eastAsia="Times New Roman" w:hAnsi="Book Antiqua" w:cs="Arial"/>
          <w:sz w:val="24"/>
          <w:szCs w:val="24"/>
        </w:rPr>
        <w:t xml:space="preserve"> substances found in </w:t>
      </w:r>
      <w:proofErr w:type="spellStart"/>
      <w:r w:rsidR="00FC21C6" w:rsidRPr="00A12983">
        <w:rPr>
          <w:rFonts w:ascii="Book Antiqua" w:eastAsia="Times New Roman" w:hAnsi="Book Antiqua" w:cs="Arial"/>
          <w:sz w:val="24"/>
          <w:szCs w:val="24"/>
        </w:rPr>
        <w:t>chyme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under normal alimentary conditions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, may occasionally have a central “fruit pit,”</w:t>
      </w:r>
      <w:r w:rsidR="00C44400" w:rsidRPr="00A12983">
        <w:rPr>
          <w:rFonts w:ascii="Book Antiqua" w:eastAsia="Times New Roman" w:hAnsi="Book Antiqua" w:cs="Arial"/>
          <w:sz w:val="24"/>
          <w:szCs w:val="24"/>
        </w:rPr>
        <w:t xml:space="preserve"> and are subdivided into the </w:t>
      </w:r>
      <w:proofErr w:type="spellStart"/>
      <w:r w:rsidR="00C44400" w:rsidRPr="00A12983">
        <w:rPr>
          <w:rFonts w:ascii="Book Antiqua" w:eastAsia="Times New Roman" w:hAnsi="Book Antiqua" w:cs="Arial"/>
          <w:sz w:val="24"/>
          <w:szCs w:val="24"/>
        </w:rPr>
        <w:t>choleic</w:t>
      </w:r>
      <w:proofErr w:type="spellEnd"/>
      <w:r w:rsidR="00C44400" w:rsidRPr="00A12983">
        <w:rPr>
          <w:rFonts w:ascii="Book Antiqua" w:eastAsia="Times New Roman" w:hAnsi="Book Antiqua" w:cs="Arial"/>
          <w:sz w:val="24"/>
          <w:szCs w:val="24"/>
        </w:rPr>
        <w:t xml:space="preserve"> acid and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calcium (calcium phosphate</w:t>
      </w:r>
      <w:r w:rsidR="00EB0742" w:rsidRPr="00A12983">
        <w:rPr>
          <w:rFonts w:ascii="Book Antiqua" w:eastAsia="Times New Roman" w:hAnsi="Book Antiqua" w:cs="Arial"/>
          <w:sz w:val="24"/>
          <w:szCs w:val="24"/>
        </w:rPr>
        <w:t>, calcium oxalate,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and calcium carbonate) </w:t>
      </w:r>
      <w:r w:rsidR="00C44400" w:rsidRPr="00A12983">
        <w:rPr>
          <w:rFonts w:ascii="Book Antiqua" w:eastAsia="Times New Roman" w:hAnsi="Book Antiqua" w:cs="Arial"/>
          <w:sz w:val="24"/>
          <w:szCs w:val="24"/>
        </w:rPr>
        <w:t>s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tones.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False primary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are formed </w:t>
      </w:r>
      <w:r w:rsidR="00C44400" w:rsidRPr="00A12983">
        <w:rPr>
          <w:rFonts w:ascii="Book Antiqua" w:eastAsia="Times New Roman" w:hAnsi="Book Antiqua" w:cs="Arial"/>
          <w:sz w:val="24"/>
          <w:szCs w:val="24"/>
        </w:rPr>
        <w:t xml:space="preserve">from insoluble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foreign substances in the bowel and are divided into three types: agglutination of a large amount of indigestible materials (bezoars), precipitation of substances in the intestinal tract that become insoluble because of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resorption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of their solvents (varnish stones in varnish drinkers),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 xml:space="preserve">and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concentration of water suspended insoluble salts (chalk, lime, barium sulfate).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B0C19" w:rsidRPr="00A12983">
        <w:rPr>
          <w:rFonts w:ascii="Book Antiqua" w:eastAsia="Times New Roman" w:hAnsi="Book Antiqua" w:cs="Arial"/>
          <w:sz w:val="24"/>
          <w:szCs w:val="24"/>
        </w:rPr>
        <w:t xml:space="preserve">Mixed </w:t>
      </w:r>
      <w:r w:rsidR="0084761C" w:rsidRPr="00A12983">
        <w:rPr>
          <w:rFonts w:ascii="Book Antiqua" w:eastAsia="Times New Roman" w:hAnsi="Book Antiqua" w:cs="Arial"/>
          <w:sz w:val="24"/>
          <w:szCs w:val="24"/>
        </w:rPr>
        <w:t xml:space="preserve">concretions </w:t>
      </w:r>
      <w:r w:rsidR="003B0C19" w:rsidRPr="00A12983">
        <w:rPr>
          <w:rFonts w:ascii="Book Antiqua" w:eastAsia="Times New Roman" w:hAnsi="Book Antiqua" w:cs="Arial"/>
          <w:sz w:val="24"/>
          <w:szCs w:val="24"/>
        </w:rPr>
        <w:t xml:space="preserve">may be seen in cases of </w:t>
      </w:r>
      <w:r w:rsidR="0084761C" w:rsidRPr="00A12983">
        <w:rPr>
          <w:rFonts w:ascii="Book Antiqua" w:eastAsia="Times New Roman" w:hAnsi="Book Antiqua" w:cs="Arial"/>
          <w:sz w:val="24"/>
          <w:szCs w:val="24"/>
        </w:rPr>
        <w:t xml:space="preserve">eventual </w:t>
      </w:r>
      <w:r w:rsidR="003B0C19" w:rsidRPr="00A12983">
        <w:rPr>
          <w:rFonts w:ascii="Book Antiqua" w:eastAsia="Times New Roman" w:hAnsi="Book Antiqua" w:cs="Arial"/>
          <w:sz w:val="24"/>
          <w:szCs w:val="24"/>
        </w:rPr>
        <w:t>ex</w:t>
      </w:r>
      <w:r w:rsidR="0084761C" w:rsidRPr="00A12983">
        <w:rPr>
          <w:rFonts w:ascii="Book Antiqua" w:eastAsia="Times New Roman" w:hAnsi="Book Antiqua" w:cs="Arial"/>
          <w:sz w:val="24"/>
          <w:szCs w:val="24"/>
        </w:rPr>
        <w:t xml:space="preserve">ternal calcification of false </w:t>
      </w:r>
      <w:proofErr w:type="spellStart"/>
      <w:r w:rsidR="0084761C" w:rsidRPr="00A12983">
        <w:rPr>
          <w:rFonts w:ascii="Book Antiqua" w:eastAsia="Times New Roman" w:hAnsi="Book Antiqua" w:cs="Arial"/>
          <w:sz w:val="24"/>
          <w:szCs w:val="24"/>
        </w:rPr>
        <w:t>enteroli</w:t>
      </w:r>
      <w:r w:rsidR="009C5CB5" w:rsidRPr="00A12983">
        <w:rPr>
          <w:rFonts w:ascii="Book Antiqua" w:eastAsia="Times New Roman" w:hAnsi="Book Antiqua" w:cs="Arial"/>
          <w:sz w:val="24"/>
          <w:szCs w:val="24"/>
        </w:rPr>
        <w:t>ths</w:t>
      </w:r>
      <w:proofErr w:type="spellEnd"/>
      <w:r w:rsidR="009C5CB5" w:rsidRPr="00A12983">
        <w:rPr>
          <w:rFonts w:ascii="Book Antiqua" w:eastAsia="Times New Roman" w:hAnsi="Book Antiqua" w:cs="Arial"/>
          <w:sz w:val="24"/>
          <w:szCs w:val="24"/>
        </w:rPr>
        <w:t xml:space="preserve"> in the distal small </w:t>
      </w:r>
      <w:proofErr w:type="gramStart"/>
      <w:r w:rsidR="009C5CB5" w:rsidRPr="00A12983">
        <w:rPr>
          <w:rFonts w:ascii="Book Antiqua" w:eastAsia="Times New Roman" w:hAnsi="Book Antiqua" w:cs="Arial"/>
          <w:sz w:val="24"/>
          <w:szCs w:val="24"/>
        </w:rPr>
        <w:t>bowel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7]</w:t>
      </w:r>
      <w:r w:rsidR="0084761C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Secondary </w:t>
      </w:r>
      <w:r w:rsidR="00C44400" w:rsidRPr="00A12983">
        <w:rPr>
          <w:rFonts w:ascii="Book Antiqua" w:eastAsia="Times New Roman" w:hAnsi="Book Antiqua" w:cs="Arial"/>
          <w:sz w:val="24"/>
          <w:szCs w:val="24"/>
        </w:rPr>
        <w:t xml:space="preserve">type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</w:t>
      </w:r>
      <w:r w:rsidR="00392663" w:rsidRPr="00A12983">
        <w:rPr>
          <w:rFonts w:ascii="Book Antiqua" w:eastAsia="Times New Roman" w:hAnsi="Book Antiqua" w:cs="Arial"/>
          <w:sz w:val="24"/>
          <w:szCs w:val="24"/>
        </w:rPr>
        <w:t>ths</w:t>
      </w:r>
      <w:proofErr w:type="spellEnd"/>
      <w:r w:rsidR="00392663" w:rsidRPr="00A12983">
        <w:rPr>
          <w:rFonts w:ascii="Book Antiqua" w:eastAsia="Times New Roman" w:hAnsi="Book Antiqua" w:cs="Arial"/>
          <w:sz w:val="24"/>
          <w:szCs w:val="24"/>
        </w:rPr>
        <w:t xml:space="preserve"> are </w:t>
      </w:r>
      <w:r w:rsidR="00C44400" w:rsidRPr="00A12983">
        <w:rPr>
          <w:rFonts w:ascii="Book Antiqua" w:eastAsia="Times New Roman" w:hAnsi="Book Antiqua" w:cs="Arial"/>
          <w:sz w:val="24"/>
          <w:szCs w:val="24"/>
        </w:rPr>
        <w:t xml:space="preserve">stones that are </w:t>
      </w:r>
      <w:r w:rsidR="00392663" w:rsidRPr="00A12983">
        <w:rPr>
          <w:rFonts w:ascii="Book Antiqua" w:eastAsia="Times New Roman" w:hAnsi="Book Antiqua" w:cs="Arial"/>
          <w:sz w:val="24"/>
          <w:szCs w:val="24"/>
        </w:rPr>
        <w:t xml:space="preserve">formed </w:t>
      </w:r>
      <w:r w:rsidR="002321A6" w:rsidRPr="00A12983">
        <w:rPr>
          <w:rFonts w:ascii="Book Antiqua" w:eastAsia="Times New Roman" w:hAnsi="Book Antiqua" w:cs="Arial"/>
          <w:sz w:val="24"/>
          <w:szCs w:val="24"/>
        </w:rPr>
        <w:t xml:space="preserve">in the organs </w:t>
      </w:r>
      <w:r w:rsidR="00392663" w:rsidRPr="00A12983">
        <w:rPr>
          <w:rFonts w:ascii="Book Antiqua" w:eastAsia="Times New Roman" w:hAnsi="Book Antiqua" w:cs="Arial"/>
          <w:sz w:val="24"/>
          <w:szCs w:val="24"/>
        </w:rPr>
        <w:t xml:space="preserve">outside </w:t>
      </w:r>
      <w:r w:rsidR="00C44400" w:rsidRPr="00A12983">
        <w:rPr>
          <w:rFonts w:ascii="Book Antiqua" w:eastAsia="Times New Roman" w:hAnsi="Book Antiqua" w:cs="Arial"/>
          <w:sz w:val="24"/>
          <w:szCs w:val="24"/>
        </w:rPr>
        <w:t xml:space="preserve">of </w:t>
      </w:r>
      <w:r w:rsidR="002321A6" w:rsidRPr="00A12983">
        <w:rPr>
          <w:rFonts w:ascii="Book Antiqua" w:eastAsia="Times New Roman" w:hAnsi="Book Antiqua" w:cs="Arial"/>
          <w:sz w:val="24"/>
          <w:szCs w:val="24"/>
        </w:rPr>
        <w:t>the proper gastro</w:t>
      </w:r>
      <w:r w:rsidR="00C44400" w:rsidRPr="00A12983">
        <w:rPr>
          <w:rFonts w:ascii="Book Antiqua" w:eastAsia="Times New Roman" w:hAnsi="Book Antiqua" w:cs="Arial"/>
          <w:sz w:val="24"/>
          <w:szCs w:val="24"/>
        </w:rPr>
        <w:t>intestinal</w:t>
      </w:r>
      <w:r w:rsidR="00392663" w:rsidRPr="00A12983">
        <w:rPr>
          <w:rFonts w:ascii="Book Antiqua" w:eastAsia="Times New Roman" w:hAnsi="Book Antiqua" w:cs="Arial"/>
          <w:sz w:val="24"/>
          <w:szCs w:val="24"/>
        </w:rPr>
        <w:t xml:space="preserve"> tract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and </w:t>
      </w:r>
      <w:r w:rsidR="00392663" w:rsidRPr="00A12983">
        <w:rPr>
          <w:rFonts w:ascii="Book Antiqua" w:eastAsia="Times New Roman" w:hAnsi="Book Antiqua" w:cs="Arial"/>
          <w:sz w:val="24"/>
          <w:szCs w:val="24"/>
        </w:rPr>
        <w:t>then migrate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into the bowel</w:t>
      </w:r>
      <w:r w:rsidR="00392663" w:rsidRPr="00A12983">
        <w:rPr>
          <w:rFonts w:ascii="Book Antiqua" w:eastAsia="Times New Roman" w:hAnsi="Book Antiqua" w:cs="Arial"/>
          <w:sz w:val="24"/>
          <w:szCs w:val="24"/>
        </w:rPr>
        <w:t xml:space="preserve"> causing obstruction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, with the most </w:t>
      </w:r>
      <w:r w:rsidR="002909FB" w:rsidRPr="00A12983">
        <w:rPr>
          <w:rFonts w:ascii="Book Antiqua" w:eastAsia="Times New Roman" w:hAnsi="Book Antiqua" w:cs="Arial"/>
          <w:sz w:val="24"/>
          <w:szCs w:val="24"/>
        </w:rPr>
        <w:t xml:space="preserve">common type being </w:t>
      </w:r>
      <w:proofErr w:type="gramStart"/>
      <w:r w:rsidR="002909FB" w:rsidRPr="00A12983">
        <w:rPr>
          <w:rFonts w:ascii="Book Antiqua" w:eastAsia="Times New Roman" w:hAnsi="Book Antiqua" w:cs="Arial"/>
          <w:sz w:val="24"/>
          <w:szCs w:val="24"/>
        </w:rPr>
        <w:t>gallstones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14,28]</w:t>
      </w:r>
      <w:r w:rsidR="00C44400" w:rsidRPr="00A12983">
        <w:rPr>
          <w:rFonts w:ascii="Book Antiqua" w:eastAsia="Times New Roman" w:hAnsi="Book Antiqua" w:cs="Arial"/>
          <w:sz w:val="24"/>
          <w:szCs w:val="24"/>
        </w:rPr>
        <w:t>.</w:t>
      </w:r>
    </w:p>
    <w:p w:rsidR="00E51FDF" w:rsidRPr="00A12983" w:rsidRDefault="00E51FDF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E30D6B" w:rsidRPr="00A12983" w:rsidRDefault="00681072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b/>
          <w:sz w:val="24"/>
          <w:szCs w:val="24"/>
        </w:rPr>
        <w:t xml:space="preserve">ANATOMY AND PATHOPHYSIOLOGY </w:t>
      </w:r>
    </w:p>
    <w:p w:rsidR="00E51FDF" w:rsidRPr="00A12983" w:rsidRDefault="00E51FDF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Anatomy of the intestinal tract plays an integral role in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formation.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Luminal pH and 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microenvironment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specific to each segment of the gut, coupled with development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diverticular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disease, altered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endoluminal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propagation and peristaltic functionality are important factors in developing conditions necessary for stone </w:t>
      </w:r>
      <w:r w:rsidRPr="00A12983">
        <w:rPr>
          <w:rFonts w:ascii="Book Antiqua" w:eastAsia="Times New Roman" w:hAnsi="Book Antiqua" w:cs="Arial"/>
          <w:sz w:val="24"/>
          <w:szCs w:val="24"/>
        </w:rPr>
        <w:lastRenderedPageBreak/>
        <w:t>formation.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The small intestine </w:t>
      </w:r>
      <w:r w:rsidR="004B498C" w:rsidRPr="00A12983">
        <w:rPr>
          <w:rFonts w:ascii="Book Antiqua" w:eastAsia="Times New Roman" w:hAnsi="Book Antiqua" w:cs="Arial"/>
          <w:sz w:val="24"/>
          <w:szCs w:val="24"/>
        </w:rPr>
        <w:t xml:space="preserve">is </w:t>
      </w:r>
      <w:r w:rsidRPr="00A12983">
        <w:rPr>
          <w:rFonts w:ascii="Book Antiqua" w:eastAsia="Times New Roman" w:hAnsi="Book Antiqua" w:cs="Arial"/>
          <w:sz w:val="24"/>
          <w:szCs w:val="24"/>
        </w:rPr>
        <w:t>3 to 7 meters long and is divided into three regions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: duodenum, jejunum, and ileum.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Physiologic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enteral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motor and sensory functions play an important role in the proper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aboral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movement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chyme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and indigestible residues along the small intestine.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Integrity of the intestinal tract allows for unobstructed and proper peristalsis</w:t>
      </w:r>
      <w:r w:rsidR="002321A6" w:rsidRPr="00A12983">
        <w:rPr>
          <w:rFonts w:ascii="Book Antiqua" w:eastAsia="Times New Roman" w:hAnsi="Book Antiqua" w:cs="Arial"/>
          <w:sz w:val="24"/>
          <w:szCs w:val="24"/>
        </w:rPr>
        <w:t xml:space="preserve"> and is essential in maintaining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 xml:space="preserve"> continuous migration of the </w:t>
      </w:r>
      <w:proofErr w:type="spellStart"/>
      <w:r w:rsidR="00457364" w:rsidRPr="00A12983">
        <w:rPr>
          <w:rFonts w:ascii="Book Antiqua" w:eastAsia="Times New Roman" w:hAnsi="Book Antiqua" w:cs="Arial"/>
          <w:sz w:val="24"/>
          <w:szCs w:val="24"/>
        </w:rPr>
        <w:t>chy</w:t>
      </w:r>
      <w:r w:rsidR="002321A6" w:rsidRPr="00A12983">
        <w:rPr>
          <w:rFonts w:ascii="Book Antiqua" w:eastAsia="Times New Roman" w:hAnsi="Book Antiqua" w:cs="Arial"/>
          <w:sz w:val="24"/>
          <w:szCs w:val="24"/>
        </w:rPr>
        <w:t>me</w:t>
      </w:r>
      <w:proofErr w:type="spellEnd"/>
      <w:r w:rsidR="002321A6" w:rsidRPr="00A12983">
        <w:rPr>
          <w:rFonts w:ascii="Book Antiqua" w:eastAsia="Times New Roman" w:hAnsi="Book Antiqua" w:cs="Arial"/>
          <w:sz w:val="24"/>
          <w:szCs w:val="24"/>
        </w:rPr>
        <w:t xml:space="preserve"> and the endogenous secretions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Importantly,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endoluminal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microenvironment plays a crucial role in its digestive properties.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Under physiologic conditions, established small intestinal pH variation is region specific, starting at about pH of 6 in the duodenum and progressively increasing to abou</w:t>
      </w:r>
      <w:r w:rsidR="002321A6" w:rsidRPr="00A12983">
        <w:rPr>
          <w:rFonts w:ascii="Book Antiqua" w:eastAsia="Times New Roman" w:hAnsi="Book Antiqua" w:cs="Arial"/>
          <w:sz w:val="24"/>
          <w:szCs w:val="24"/>
        </w:rPr>
        <w:t xml:space="preserve">t pH 7.4 in the terminal </w:t>
      </w:r>
      <w:proofErr w:type="gramStart"/>
      <w:r w:rsidR="002321A6" w:rsidRPr="00A12983">
        <w:rPr>
          <w:rFonts w:ascii="Book Antiqua" w:eastAsia="Times New Roman" w:hAnsi="Book Antiqua" w:cs="Arial"/>
          <w:sz w:val="24"/>
          <w:szCs w:val="24"/>
        </w:rPr>
        <w:t>ileum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44]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</w:p>
    <w:p w:rsidR="00E51FDF" w:rsidRPr="00A12983" w:rsidRDefault="00E51FDF" w:rsidP="00681072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True primary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are formed from chemical elements already present in the bowel in the anatomically compromised areas of stasis and their composition may indeed vary by location.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Choleic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acid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that require lower pH are typically found in the proximal small intestine, largely affected by significant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diverticular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disease, strictures or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stenosis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On the other hand, calcium phosphate</w:t>
      </w:r>
      <w:r w:rsidR="00EB0742" w:rsidRPr="00A12983">
        <w:rPr>
          <w:rFonts w:ascii="Book Antiqua" w:eastAsia="Times New Roman" w:hAnsi="Book Antiqua" w:cs="Arial"/>
          <w:sz w:val="24"/>
          <w:szCs w:val="24"/>
        </w:rPr>
        <w:t>, calcium oxalate,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and calcium carbonate primary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are found in the distal small bowel.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These salts are soluble in water and acidic environments, requiring an alkaline pH to precipitate and thus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 xml:space="preserve">are </w:t>
      </w:r>
      <w:r w:rsidRPr="00A12983">
        <w:rPr>
          <w:rFonts w:ascii="Book Antiqua" w:eastAsia="Times New Roman" w:hAnsi="Book Antiqua" w:cs="Arial"/>
          <w:sz w:val="24"/>
          <w:szCs w:val="24"/>
        </w:rPr>
        <w:t>most oft</w:t>
      </w:r>
      <w:r w:rsidR="002321A6" w:rsidRPr="00A12983">
        <w:rPr>
          <w:rFonts w:ascii="Book Antiqua" w:eastAsia="Times New Roman" w:hAnsi="Book Antiqua" w:cs="Arial"/>
          <w:sz w:val="24"/>
          <w:szCs w:val="24"/>
        </w:rPr>
        <w:t xml:space="preserve">en formed in the terminal </w:t>
      </w:r>
      <w:proofErr w:type="gramStart"/>
      <w:r w:rsidR="002321A6" w:rsidRPr="00A12983">
        <w:rPr>
          <w:rFonts w:ascii="Book Antiqua" w:eastAsia="Times New Roman" w:hAnsi="Book Antiqua" w:cs="Arial"/>
          <w:sz w:val="24"/>
          <w:szCs w:val="24"/>
        </w:rPr>
        <w:t>ileum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15,43,45]</w:t>
      </w:r>
      <w:r w:rsidR="002321A6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2321A6" w:rsidRPr="00A12983">
        <w:rPr>
          <w:rFonts w:ascii="Book Antiqua" w:eastAsia="Times New Roman" w:hAnsi="Book Antiqua" w:cs="Arial"/>
          <w:sz w:val="24"/>
          <w:szCs w:val="24"/>
        </w:rPr>
        <w:t xml:space="preserve">Of interest, while distally recovered </w:t>
      </w:r>
      <w:proofErr w:type="spellStart"/>
      <w:r w:rsidR="002321A6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2321A6" w:rsidRPr="00A12983">
        <w:rPr>
          <w:rFonts w:ascii="Book Antiqua" w:eastAsia="Times New Roman" w:hAnsi="Book Antiqua" w:cs="Arial"/>
          <w:sz w:val="24"/>
          <w:szCs w:val="24"/>
        </w:rPr>
        <w:t xml:space="preserve"> may typically contain a small percentage of </w:t>
      </w:r>
      <w:proofErr w:type="spellStart"/>
      <w:r w:rsidR="002321A6" w:rsidRPr="00A12983">
        <w:rPr>
          <w:rFonts w:ascii="Book Antiqua" w:eastAsia="Times New Roman" w:hAnsi="Book Antiqua" w:cs="Arial"/>
          <w:sz w:val="24"/>
          <w:szCs w:val="24"/>
        </w:rPr>
        <w:t>choleic</w:t>
      </w:r>
      <w:proofErr w:type="spellEnd"/>
      <w:r w:rsidR="002321A6" w:rsidRPr="00A12983">
        <w:rPr>
          <w:rFonts w:ascii="Book Antiqua" w:eastAsia="Times New Roman" w:hAnsi="Book Antiqua" w:cs="Arial"/>
          <w:sz w:val="24"/>
          <w:szCs w:val="24"/>
        </w:rPr>
        <w:t xml:space="preserve"> acid, proximal sto</w:t>
      </w:r>
      <w:r w:rsidR="009C5CB5" w:rsidRPr="00A12983">
        <w:rPr>
          <w:rFonts w:ascii="Book Antiqua" w:eastAsia="Times New Roman" w:hAnsi="Book Antiqua" w:cs="Arial"/>
          <w:sz w:val="24"/>
          <w:szCs w:val="24"/>
        </w:rPr>
        <w:t xml:space="preserve">nes are entirely calcium </w:t>
      </w:r>
      <w:proofErr w:type="gramStart"/>
      <w:r w:rsidR="004636D1" w:rsidRPr="00A12983">
        <w:rPr>
          <w:rFonts w:ascii="Book Antiqua" w:eastAsia="Times New Roman" w:hAnsi="Book Antiqua" w:cs="Arial"/>
          <w:sz w:val="24"/>
          <w:szCs w:val="24"/>
        </w:rPr>
        <w:t>free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7]</w:t>
      </w:r>
      <w:r w:rsidR="002321A6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Under normal physiologic conditions,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microlithiasis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that may be formed in various gastrointestinal </w:t>
      </w:r>
      <w:r w:rsidR="00D17191" w:rsidRPr="00A12983">
        <w:rPr>
          <w:rFonts w:ascii="Book Antiqua" w:eastAsia="Times New Roman" w:hAnsi="Book Antiqua" w:cs="Arial"/>
          <w:sz w:val="24"/>
          <w:szCs w:val="24"/>
        </w:rPr>
        <w:t>disorders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is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ultimately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cleared by effective propagat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 xml:space="preserve">ion of the </w:t>
      </w:r>
      <w:proofErr w:type="spellStart"/>
      <w:r w:rsidR="00457364" w:rsidRPr="00A12983">
        <w:rPr>
          <w:rFonts w:ascii="Book Antiqua" w:eastAsia="Times New Roman" w:hAnsi="Book Antiqua" w:cs="Arial"/>
          <w:sz w:val="24"/>
          <w:szCs w:val="24"/>
        </w:rPr>
        <w:t>endoluminal</w:t>
      </w:r>
      <w:proofErr w:type="spellEnd"/>
      <w:r w:rsidR="00457364" w:rsidRPr="00A12983">
        <w:rPr>
          <w:rFonts w:ascii="Book Antiqua" w:eastAsia="Times New Roman" w:hAnsi="Book Antiqua" w:cs="Arial"/>
          <w:sz w:val="24"/>
          <w:szCs w:val="24"/>
        </w:rPr>
        <w:t xml:space="preserve"> contents </w:t>
      </w:r>
      <w:r w:rsidRPr="00A12983">
        <w:rPr>
          <w:rFonts w:ascii="Book Antiqua" w:eastAsia="Times New Roman" w:hAnsi="Book Antiqua" w:cs="Arial"/>
          <w:sz w:val="24"/>
          <w:szCs w:val="24"/>
        </w:rPr>
        <w:t>without significant delay in segments of the small bowel.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On the other hand, p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rolonged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 xml:space="preserve">and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significant intestinal stasis creates favorable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endoluminal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conditions for particulate aggregation leading to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formation.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Similar to the proximal enteric region, stasis in the distal small bowel may occur in a variety of clinical conditions, including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stricturing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or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stenotic</w:t>
      </w:r>
      <w:proofErr w:type="spellEnd"/>
      <w:r w:rsidR="002321A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2321A6" w:rsidRPr="00A12983">
        <w:rPr>
          <w:rFonts w:ascii="Book Antiqua" w:eastAsia="Times New Roman" w:hAnsi="Book Antiqua" w:cs="Arial"/>
          <w:sz w:val="24"/>
          <w:szCs w:val="24"/>
        </w:rPr>
        <w:t>Crohn’s</w:t>
      </w:r>
      <w:proofErr w:type="spellEnd"/>
      <w:r w:rsidR="002321A6" w:rsidRPr="00A12983">
        <w:rPr>
          <w:rFonts w:ascii="Book Antiqua" w:eastAsia="Times New Roman" w:hAnsi="Book Antiqua" w:cs="Arial"/>
          <w:sz w:val="24"/>
          <w:szCs w:val="24"/>
        </w:rPr>
        <w:t xml:space="preserve"> disease, post-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surgical anatomical alterations, </w:t>
      </w:r>
      <w:r w:rsidR="002321A6" w:rsidRPr="00A12983">
        <w:rPr>
          <w:rFonts w:ascii="Book Antiqua" w:eastAsia="Times New Roman" w:hAnsi="Book Antiqua" w:cs="Arial"/>
          <w:sz w:val="24"/>
          <w:szCs w:val="24"/>
        </w:rPr>
        <w:t xml:space="preserve">post-radiation enteritis,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gastrointestinal tuberculosis, and congenital or acquired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ileo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-</w:t>
      </w:r>
      <w:r w:rsidRPr="00A12983">
        <w:rPr>
          <w:rFonts w:ascii="Book Antiqua" w:eastAsia="Times New Roman" w:hAnsi="Book Antiqua" w:cs="Arial"/>
          <w:sz w:val="24"/>
          <w:szCs w:val="24"/>
        </w:rPr>
        <w:t>jejunal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diverticular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disease.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E51FDF" w:rsidRPr="00A12983" w:rsidRDefault="00E51FDF" w:rsidP="00681072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  <w:vertAlign w:val="superscript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While also at risk of presenting at the site of underlying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enteropathy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, false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have different chemical composition. Some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are made up of large amounts of </w:t>
      </w:r>
      <w:r w:rsidRPr="00A12983">
        <w:rPr>
          <w:rFonts w:ascii="Book Antiqua" w:eastAsia="Times New Roman" w:hAnsi="Book Antiqua" w:cs="Arial"/>
          <w:sz w:val="24"/>
          <w:szCs w:val="24"/>
        </w:rPr>
        <w:lastRenderedPageBreak/>
        <w:t xml:space="preserve">indigestible ingested material, such as hair, occurring in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trichotillomania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or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trichophagia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Others may be composed of varnish in cases of varnish 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drinkers, or barium sulf</w:t>
      </w:r>
      <w:r w:rsidRPr="00A12983">
        <w:rPr>
          <w:rFonts w:ascii="Book Antiqua" w:eastAsia="Times New Roman" w:hAnsi="Book Antiqua" w:cs="Arial"/>
          <w:sz w:val="24"/>
          <w:szCs w:val="24"/>
        </w:rPr>
        <w:t>ate, chalk, lime, milk, magnesium, and aluminum antacids. Stones can als</w:t>
      </w:r>
      <w:r w:rsidR="00E17CC0" w:rsidRPr="00A12983">
        <w:rPr>
          <w:rFonts w:ascii="Book Antiqua" w:eastAsia="Times New Roman" w:hAnsi="Book Antiqua" w:cs="Arial"/>
          <w:sz w:val="24"/>
          <w:szCs w:val="24"/>
        </w:rPr>
        <w:t xml:space="preserve">o be formed of fecal </w:t>
      </w:r>
      <w:proofErr w:type="gramStart"/>
      <w:r w:rsidR="004636D1" w:rsidRPr="00A12983">
        <w:rPr>
          <w:rFonts w:ascii="Book Antiqua" w:eastAsia="Times New Roman" w:hAnsi="Book Antiqua" w:cs="Arial"/>
          <w:sz w:val="24"/>
          <w:szCs w:val="24"/>
        </w:rPr>
        <w:t>matter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14,46]</w:t>
      </w:r>
      <w:r w:rsidR="00D17191" w:rsidRPr="00A12983">
        <w:rPr>
          <w:rFonts w:ascii="Book Antiqua" w:eastAsia="Times New Roman" w:hAnsi="Book Antiqua" w:cs="Arial"/>
          <w:sz w:val="24"/>
          <w:szCs w:val="24"/>
        </w:rPr>
        <w:t>.</w:t>
      </w:r>
    </w:p>
    <w:p w:rsidR="00E51FDF" w:rsidRPr="00A12983" w:rsidRDefault="00E51FDF" w:rsidP="00681072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The chemical composition of secondary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depends on the etiology of the stone. Gallstones are primarily made of bile acids, lecithin and other phospholipids, and </w:t>
      </w:r>
      <w:proofErr w:type="gramStart"/>
      <w:r w:rsidR="004636D1" w:rsidRPr="00A12983">
        <w:rPr>
          <w:rFonts w:ascii="Book Antiqua" w:eastAsia="Times New Roman" w:hAnsi="Book Antiqua" w:cs="Arial"/>
          <w:sz w:val="24"/>
          <w:szCs w:val="24"/>
        </w:rPr>
        <w:t>cholesterol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47]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. Anatomic proximity of the gallbladder to the alimentary tract increases the risk of fistula formation and gallstone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extravasation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into the gut in various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>-vesicular disease states.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In gallstone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>, gallstones migrate through fistulas and become lodged in the gastrointestinal tract with the most common site of obstruction in the ileum (60%), followed by the jejunum (15%), stomach (15%), and colon (5%</w:t>
      </w:r>
      <w:proofErr w:type="gramStart"/>
      <w:r w:rsidRPr="00A12983">
        <w:rPr>
          <w:rFonts w:ascii="Book Antiqua" w:eastAsia="Times New Roman" w:hAnsi="Book Antiqua" w:cs="Arial"/>
          <w:sz w:val="24"/>
          <w:szCs w:val="24"/>
        </w:rPr>
        <w:t>)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48]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Similarly, but less commonly observed, close proximity of the renal pelvis to the second part of the duodenum may predispose patients to renal stone erosion into the small intestinal tract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40,41]</w:t>
      </w:r>
      <w:r w:rsidR="00D17191" w:rsidRPr="00A12983">
        <w:rPr>
          <w:rFonts w:ascii="Book Antiqua" w:eastAsia="Times New Roman" w:hAnsi="Book Antiqua" w:cs="Arial"/>
          <w:sz w:val="24"/>
          <w:szCs w:val="24"/>
        </w:rPr>
        <w:t>.</w:t>
      </w:r>
    </w:p>
    <w:p w:rsidR="00E30D6B" w:rsidRPr="00A12983" w:rsidRDefault="00E51FDF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br/>
      </w:r>
      <w:r w:rsidR="00681072" w:rsidRPr="00A12983">
        <w:rPr>
          <w:rFonts w:ascii="Book Antiqua" w:eastAsia="Times New Roman" w:hAnsi="Book Antiqua" w:cs="Arial"/>
          <w:b/>
          <w:sz w:val="24"/>
          <w:szCs w:val="24"/>
        </w:rPr>
        <w:t>CHEMICAL COMPOSITION AND STRUCTURE</w:t>
      </w:r>
    </w:p>
    <w:p w:rsidR="00AD0BC4" w:rsidRPr="00A12983" w:rsidRDefault="00AD0BC4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Chemical composition of the primary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varies by the site of the </w:t>
      </w:r>
      <w:r w:rsidR="00EB0742" w:rsidRPr="00A12983">
        <w:rPr>
          <w:rFonts w:ascii="Book Antiqua" w:eastAsia="Times New Roman" w:hAnsi="Book Antiqua" w:cs="Arial"/>
          <w:sz w:val="24"/>
          <w:szCs w:val="24"/>
        </w:rPr>
        <w:t>stone formation, length of its migration in the intestine and finally, the location of the site of its impaction.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D222CF" w:rsidRPr="00A12983">
        <w:rPr>
          <w:rFonts w:ascii="Book Antiqua" w:eastAsia="Times New Roman" w:hAnsi="Book Antiqua" w:cs="Arial"/>
          <w:sz w:val="24"/>
          <w:szCs w:val="24"/>
        </w:rPr>
        <w:t xml:space="preserve">Concentration of </w:t>
      </w:r>
      <w:proofErr w:type="spellStart"/>
      <w:r w:rsidR="00D222CF" w:rsidRPr="00A12983">
        <w:rPr>
          <w:rFonts w:ascii="Book Antiqua" w:eastAsia="Times New Roman" w:hAnsi="Book Antiqua" w:cs="Arial"/>
          <w:sz w:val="24"/>
          <w:szCs w:val="24"/>
        </w:rPr>
        <w:t>c</w:t>
      </w:r>
      <w:r w:rsidR="00EB0742" w:rsidRPr="00A12983">
        <w:rPr>
          <w:rFonts w:ascii="Book Antiqua" w:eastAsia="Times New Roman" w:hAnsi="Book Antiqua" w:cs="Arial"/>
          <w:sz w:val="24"/>
          <w:szCs w:val="24"/>
        </w:rPr>
        <w:t>holeic</w:t>
      </w:r>
      <w:proofErr w:type="spellEnd"/>
      <w:r w:rsidR="00EB0742" w:rsidRPr="00A12983">
        <w:rPr>
          <w:rFonts w:ascii="Book Antiqua" w:eastAsia="Times New Roman" w:hAnsi="Book Antiqua" w:cs="Arial"/>
          <w:sz w:val="24"/>
          <w:szCs w:val="24"/>
        </w:rPr>
        <w:t xml:space="preserve"> acid</w:t>
      </w:r>
      <w:r w:rsidR="00D222C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D4CB9" w:rsidRPr="00A12983">
        <w:rPr>
          <w:rFonts w:ascii="Book Antiqua" w:eastAsia="Times New Roman" w:hAnsi="Book Antiqua" w:cs="Arial"/>
          <w:sz w:val="24"/>
          <w:szCs w:val="24"/>
        </w:rPr>
        <w:t xml:space="preserve">in the </w:t>
      </w:r>
      <w:proofErr w:type="spellStart"/>
      <w:r w:rsidR="008D4CB9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8D4CB9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D222CF" w:rsidRPr="00A12983">
        <w:rPr>
          <w:rFonts w:ascii="Book Antiqua" w:eastAsia="Times New Roman" w:hAnsi="Book Antiqua" w:cs="Arial"/>
          <w:sz w:val="24"/>
          <w:szCs w:val="24"/>
        </w:rPr>
        <w:t xml:space="preserve">is inversely related to the distance from the proximal small bowel to the </w:t>
      </w:r>
      <w:proofErr w:type="spellStart"/>
      <w:r w:rsidR="00D222CF" w:rsidRPr="00A12983">
        <w:rPr>
          <w:rFonts w:ascii="Book Antiqua" w:eastAsia="Times New Roman" w:hAnsi="Book Antiqua" w:cs="Arial"/>
          <w:sz w:val="24"/>
          <w:szCs w:val="24"/>
        </w:rPr>
        <w:t>ileocecal</w:t>
      </w:r>
      <w:proofErr w:type="spellEnd"/>
      <w:r w:rsidR="00D222CF" w:rsidRPr="00A12983">
        <w:rPr>
          <w:rFonts w:ascii="Book Antiqua" w:eastAsia="Times New Roman" w:hAnsi="Book Antiqua" w:cs="Arial"/>
          <w:sz w:val="24"/>
          <w:szCs w:val="24"/>
        </w:rPr>
        <w:t xml:space="preserve"> valve, with highest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saturations</w:t>
      </w:r>
      <w:r w:rsidR="00D222CF" w:rsidRPr="00A12983">
        <w:rPr>
          <w:rFonts w:ascii="Book Antiqua" w:eastAsia="Times New Roman" w:hAnsi="Book Antiqua" w:cs="Arial"/>
          <w:sz w:val="24"/>
          <w:szCs w:val="24"/>
        </w:rPr>
        <w:t xml:space="preserve"> (52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>%</w:t>
      </w:r>
      <w:r w:rsidR="00D222CF" w:rsidRPr="00A12983">
        <w:rPr>
          <w:rFonts w:ascii="Book Antiqua" w:eastAsia="Times New Roman" w:hAnsi="Book Antiqua" w:cs="Arial"/>
          <w:sz w:val="24"/>
          <w:szCs w:val="24"/>
        </w:rPr>
        <w:t>-84%) found in the duodenum and jejunum</w:t>
      </w:r>
      <w:r w:rsidR="008D4CB9" w:rsidRPr="00A12983">
        <w:rPr>
          <w:rFonts w:ascii="Book Antiqua" w:eastAsia="Times New Roman" w:hAnsi="Book Antiqua" w:cs="Arial"/>
          <w:sz w:val="24"/>
          <w:szCs w:val="24"/>
        </w:rPr>
        <w:t>, while effectively decreas</w:t>
      </w:r>
      <w:r w:rsidR="009C5CB5" w:rsidRPr="00A12983">
        <w:rPr>
          <w:rFonts w:ascii="Book Antiqua" w:eastAsia="Times New Roman" w:hAnsi="Book Antiqua" w:cs="Arial"/>
          <w:sz w:val="24"/>
          <w:szCs w:val="24"/>
        </w:rPr>
        <w:t xml:space="preserve">ing to single digits </w:t>
      </w:r>
      <w:proofErr w:type="gramStart"/>
      <w:r w:rsidR="008918E4" w:rsidRPr="00A12983">
        <w:rPr>
          <w:rFonts w:ascii="Book Antiqua" w:eastAsia="Times New Roman" w:hAnsi="Book Antiqua" w:cs="Arial"/>
          <w:sz w:val="24"/>
          <w:szCs w:val="24"/>
        </w:rPr>
        <w:t>distally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7]</w:t>
      </w:r>
      <w:r w:rsidR="008D4CB9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D4CB9" w:rsidRPr="00A12983">
        <w:rPr>
          <w:rFonts w:ascii="Book Antiqua" w:eastAsia="Times New Roman" w:hAnsi="Book Antiqua" w:cs="Arial"/>
          <w:sz w:val="24"/>
          <w:szCs w:val="24"/>
        </w:rPr>
        <w:t>Free fatty acids and neutral fats effectively follow the pattern and their composition ranges from 9.6% proximally to 0.6% distally.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D4CB9" w:rsidRPr="00A12983">
        <w:rPr>
          <w:rFonts w:ascii="Book Antiqua" w:eastAsia="Times New Roman" w:hAnsi="Book Antiqua" w:cs="Arial"/>
          <w:sz w:val="24"/>
          <w:szCs w:val="24"/>
        </w:rPr>
        <w:t xml:space="preserve">On the other hand, calcium salt composition of the </w:t>
      </w:r>
      <w:proofErr w:type="spellStart"/>
      <w:r w:rsidR="008D4CB9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8D4CB9" w:rsidRPr="00A12983">
        <w:rPr>
          <w:rFonts w:ascii="Book Antiqua" w:eastAsia="Times New Roman" w:hAnsi="Book Antiqua" w:cs="Arial"/>
          <w:sz w:val="24"/>
          <w:szCs w:val="24"/>
        </w:rPr>
        <w:t xml:space="preserve"> increases proportionally with its location in the distal small bowel.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D4CB9" w:rsidRPr="00A12983">
        <w:rPr>
          <w:rFonts w:ascii="Book Antiqua" w:eastAsia="Times New Roman" w:hAnsi="Book Antiqua" w:cs="Arial"/>
          <w:sz w:val="24"/>
          <w:szCs w:val="24"/>
        </w:rPr>
        <w:t xml:space="preserve">Whereas calcium containing </w:t>
      </w:r>
      <w:proofErr w:type="spellStart"/>
      <w:r w:rsidR="008D4CB9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8D4CB9" w:rsidRPr="00A12983">
        <w:rPr>
          <w:rFonts w:ascii="Book Antiqua" w:eastAsia="Times New Roman" w:hAnsi="Book Antiqua" w:cs="Arial"/>
          <w:sz w:val="24"/>
          <w:szCs w:val="24"/>
        </w:rPr>
        <w:t xml:space="preserve"> are not </w:t>
      </w:r>
      <w:r w:rsidR="00677879" w:rsidRPr="00A12983">
        <w:rPr>
          <w:rFonts w:ascii="Book Antiqua" w:eastAsia="Times New Roman" w:hAnsi="Book Antiqua" w:cs="Arial"/>
          <w:sz w:val="24"/>
          <w:szCs w:val="24"/>
        </w:rPr>
        <w:t>seen</w:t>
      </w:r>
      <w:r w:rsidR="008D4CB9" w:rsidRPr="00A12983">
        <w:rPr>
          <w:rFonts w:ascii="Book Antiqua" w:eastAsia="Times New Roman" w:hAnsi="Book Antiqua" w:cs="Arial"/>
          <w:sz w:val="24"/>
          <w:szCs w:val="24"/>
        </w:rPr>
        <w:t xml:space="preserve"> in the proximal intestine, its concentration nears 85% in the distal part of the organ.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D4CB9" w:rsidRPr="00A12983">
        <w:rPr>
          <w:rFonts w:ascii="Book Antiqua" w:eastAsia="Times New Roman" w:hAnsi="Book Antiqua" w:cs="Arial"/>
          <w:sz w:val="24"/>
          <w:szCs w:val="24"/>
        </w:rPr>
        <w:t xml:space="preserve">Various calcium salts are present, including calcium oxalate, calcium phosphate, calcium carbonate, and calcium sulfate in </w:t>
      </w:r>
      <w:r w:rsidR="009C5CB5" w:rsidRPr="00A12983">
        <w:rPr>
          <w:rFonts w:ascii="Book Antiqua" w:eastAsia="Times New Roman" w:hAnsi="Book Antiqua" w:cs="Arial"/>
          <w:sz w:val="24"/>
          <w:szCs w:val="24"/>
        </w:rPr>
        <w:t xml:space="preserve">order of decreasing </w:t>
      </w:r>
      <w:proofErr w:type="gramStart"/>
      <w:r w:rsidR="008918E4" w:rsidRPr="00A12983">
        <w:rPr>
          <w:rFonts w:ascii="Book Antiqua" w:eastAsia="Times New Roman" w:hAnsi="Book Antiqua" w:cs="Arial"/>
          <w:sz w:val="24"/>
          <w:szCs w:val="24"/>
        </w:rPr>
        <w:t>incidence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171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7]</w:t>
      </w:r>
      <w:r w:rsidR="008D4CB9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 xml:space="preserve">Calcium </w:t>
      </w:r>
      <w:proofErr w:type="spellStart"/>
      <w:r w:rsidR="00411F75" w:rsidRPr="00A12983">
        <w:rPr>
          <w:rFonts w:ascii="Book Antiqua" w:eastAsia="Times New Roman" w:hAnsi="Book Antiqua" w:cs="Arial"/>
          <w:sz w:val="24"/>
          <w:szCs w:val="24"/>
        </w:rPr>
        <w:t>di</w:t>
      </w:r>
      <w:r w:rsidR="009B3F03" w:rsidRPr="00A12983">
        <w:rPr>
          <w:rFonts w:ascii="Book Antiqua" w:eastAsia="Times New Roman" w:hAnsi="Book Antiqua" w:cs="Arial"/>
          <w:sz w:val="24"/>
          <w:szCs w:val="24"/>
        </w:rPr>
        <w:t>hydrate</w:t>
      </w:r>
      <w:proofErr w:type="spellEnd"/>
      <w:r w:rsidR="009B3F03" w:rsidRPr="00A12983">
        <w:rPr>
          <w:rFonts w:ascii="Book Antiqua" w:eastAsia="Times New Roman" w:hAnsi="Book Antiqua" w:cs="Arial"/>
          <w:sz w:val="24"/>
          <w:szCs w:val="24"/>
        </w:rPr>
        <w:t xml:space="preserve"> and uric acid stones were also </w:t>
      </w:r>
      <w:proofErr w:type="gramStart"/>
      <w:r w:rsidR="004636D1" w:rsidRPr="00A12983">
        <w:rPr>
          <w:rFonts w:ascii="Book Antiqua" w:eastAsia="Times New Roman" w:hAnsi="Book Antiqua" w:cs="Arial"/>
          <w:sz w:val="24"/>
          <w:szCs w:val="24"/>
        </w:rPr>
        <w:t>reported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8918E4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49]</w:t>
      </w:r>
      <w:r w:rsidR="009B3F03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D4CB9" w:rsidRPr="00A12983">
        <w:rPr>
          <w:rFonts w:ascii="Book Antiqua" w:eastAsia="Times New Roman" w:hAnsi="Book Antiqua" w:cs="Arial"/>
          <w:sz w:val="24"/>
          <w:szCs w:val="24"/>
        </w:rPr>
        <w:t xml:space="preserve">However, it should be noted that chemical composition of </w:t>
      </w:r>
      <w:r w:rsidR="00677879" w:rsidRPr="00A12983">
        <w:rPr>
          <w:rFonts w:ascii="Book Antiqua" w:eastAsia="Times New Roman" w:hAnsi="Book Antiqua" w:cs="Arial"/>
          <w:sz w:val="24"/>
          <w:szCs w:val="24"/>
        </w:rPr>
        <w:lastRenderedPageBreak/>
        <w:t>an</w:t>
      </w:r>
      <w:r w:rsidR="008D4CB9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8D4CB9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8D4CB9" w:rsidRPr="00A12983">
        <w:rPr>
          <w:rFonts w:ascii="Book Antiqua" w:eastAsia="Times New Roman" w:hAnsi="Book Antiqua" w:cs="Arial"/>
          <w:sz w:val="24"/>
          <w:szCs w:val="24"/>
        </w:rPr>
        <w:t xml:space="preserve"> may </w:t>
      </w:r>
      <w:r w:rsidR="00677879" w:rsidRPr="00A12983">
        <w:rPr>
          <w:rFonts w:ascii="Book Antiqua" w:eastAsia="Times New Roman" w:hAnsi="Book Antiqua" w:cs="Arial"/>
          <w:sz w:val="24"/>
          <w:szCs w:val="24"/>
        </w:rPr>
        <w:t>not follow general rule of site-</w:t>
      </w:r>
      <w:r w:rsidR="008D4CB9" w:rsidRPr="00A12983">
        <w:rPr>
          <w:rFonts w:ascii="Book Antiqua" w:eastAsia="Times New Roman" w:hAnsi="Book Antiqua" w:cs="Arial"/>
          <w:sz w:val="24"/>
          <w:szCs w:val="24"/>
        </w:rPr>
        <w:t>related chemical composition</w:t>
      </w:r>
      <w:r w:rsidR="00677879" w:rsidRPr="00A12983">
        <w:rPr>
          <w:rFonts w:ascii="Book Antiqua" w:eastAsia="Times New Roman" w:hAnsi="Book Antiqua" w:cs="Arial"/>
          <w:sz w:val="24"/>
          <w:szCs w:val="24"/>
        </w:rPr>
        <w:t>:</w:t>
      </w:r>
      <w:r w:rsidR="008D4CB9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5D6F87" w:rsidRPr="00A12983">
        <w:rPr>
          <w:rFonts w:ascii="Book Antiqua" w:eastAsia="Times New Roman" w:hAnsi="Book Antiqua" w:cs="Arial"/>
          <w:sz w:val="24"/>
          <w:szCs w:val="24"/>
        </w:rPr>
        <w:t xml:space="preserve">in cases of acute migration of proximal stone with resultant bowel obstruction or in special case of </w:t>
      </w:r>
      <w:proofErr w:type="spellStart"/>
      <w:r w:rsidR="005D6F87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5D6F87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5D6F87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5D6F87" w:rsidRPr="00A12983">
        <w:rPr>
          <w:rFonts w:ascii="Book Antiqua" w:eastAsia="Times New Roman" w:hAnsi="Book Antiqua" w:cs="Arial"/>
          <w:sz w:val="24"/>
          <w:szCs w:val="24"/>
        </w:rPr>
        <w:t xml:space="preserve"> with ectopic gastric mucosa that may predispose to </w:t>
      </w:r>
      <w:r w:rsidR="00677879" w:rsidRPr="00A12983">
        <w:rPr>
          <w:rFonts w:ascii="Book Antiqua" w:eastAsia="Times New Roman" w:hAnsi="Book Antiqua" w:cs="Arial"/>
          <w:sz w:val="24"/>
          <w:szCs w:val="24"/>
        </w:rPr>
        <w:t xml:space="preserve">the in-situ </w:t>
      </w:r>
      <w:proofErr w:type="spellStart"/>
      <w:r w:rsidR="005D6F87" w:rsidRPr="00A12983">
        <w:rPr>
          <w:rFonts w:ascii="Book Antiqua" w:eastAsia="Times New Roman" w:hAnsi="Book Antiqua" w:cs="Arial"/>
          <w:sz w:val="24"/>
          <w:szCs w:val="24"/>
        </w:rPr>
        <w:t>choleic</w:t>
      </w:r>
      <w:proofErr w:type="spellEnd"/>
      <w:r w:rsidR="005D6F87" w:rsidRPr="00A12983">
        <w:rPr>
          <w:rFonts w:ascii="Book Antiqua" w:eastAsia="Times New Roman" w:hAnsi="Book Antiqua" w:cs="Arial"/>
          <w:sz w:val="24"/>
          <w:szCs w:val="24"/>
        </w:rPr>
        <w:t xml:space="preserve"> stone formation.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B13568" w:rsidRPr="00A12983" w:rsidRDefault="00B13568" w:rsidP="00681072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may vary in size and number, ranging from few millimete</w:t>
      </w:r>
      <w:r w:rsidR="00A95A94" w:rsidRPr="00A12983">
        <w:rPr>
          <w:rFonts w:ascii="Book Antiqua" w:eastAsia="Times New Roman" w:hAnsi="Book Antiqua" w:cs="Arial"/>
          <w:sz w:val="24"/>
          <w:szCs w:val="24"/>
        </w:rPr>
        <w:t xml:space="preserve">rs to 10 </w:t>
      </w:r>
      <w:r w:rsidRPr="00A12983">
        <w:rPr>
          <w:rFonts w:ascii="Book Antiqua" w:eastAsia="Times New Roman" w:hAnsi="Book Antiqua" w:cs="Arial"/>
          <w:sz w:val="24"/>
          <w:szCs w:val="24"/>
        </w:rPr>
        <w:t>cm in greatest dimension.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They may appear in a single stone, in a cluster of concretions, or in a disseminated pan-intestinal pattern.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194FC1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194FC1" w:rsidRPr="00A12983">
        <w:rPr>
          <w:rFonts w:ascii="Book Antiqua" w:eastAsia="Times New Roman" w:hAnsi="Book Antiqua" w:cs="Arial"/>
          <w:sz w:val="24"/>
          <w:szCs w:val="24"/>
        </w:rPr>
        <w:t xml:space="preserve"> may range in number from severa</w:t>
      </w:r>
      <w:r w:rsidR="002909FB" w:rsidRPr="00A12983">
        <w:rPr>
          <w:rFonts w:ascii="Book Antiqua" w:eastAsia="Times New Roman" w:hAnsi="Book Antiqua" w:cs="Arial"/>
          <w:sz w:val="24"/>
          <w:szCs w:val="24"/>
        </w:rPr>
        <w:t xml:space="preserve">l stones to </w:t>
      </w:r>
      <w:r w:rsidR="008918E4" w:rsidRPr="00A12983">
        <w:rPr>
          <w:rFonts w:ascii="Book Antiqua" w:eastAsia="Times New Roman" w:hAnsi="Book Antiqua" w:cs="Arial"/>
          <w:sz w:val="24"/>
          <w:szCs w:val="24"/>
        </w:rPr>
        <w:t xml:space="preserve">nearly </w:t>
      </w:r>
      <w:r w:rsidR="002909FB" w:rsidRPr="00A12983">
        <w:rPr>
          <w:rFonts w:ascii="Book Antiqua" w:eastAsia="Times New Roman" w:hAnsi="Book Antiqua" w:cs="Arial"/>
          <w:sz w:val="24"/>
          <w:szCs w:val="24"/>
        </w:rPr>
        <w:t xml:space="preserve">a </w:t>
      </w:r>
      <w:proofErr w:type="gramStart"/>
      <w:r w:rsidR="008918E4" w:rsidRPr="00A12983">
        <w:rPr>
          <w:rFonts w:ascii="Book Antiqua" w:eastAsia="Times New Roman" w:hAnsi="Book Antiqua" w:cs="Arial"/>
          <w:sz w:val="24"/>
          <w:szCs w:val="24"/>
        </w:rPr>
        <w:t>hundred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8918E4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11]</w:t>
      </w:r>
      <w:r w:rsidR="00194FC1" w:rsidRPr="00A12983">
        <w:rPr>
          <w:rFonts w:ascii="Book Antiqua" w:eastAsia="Times New Roman" w:hAnsi="Book Antiqua" w:cs="Arial"/>
          <w:sz w:val="24"/>
          <w:szCs w:val="24"/>
        </w:rPr>
        <w:t>, largely depending on underlying pathology.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32477" w:rsidRPr="00A12983">
        <w:rPr>
          <w:rFonts w:ascii="Book Antiqua" w:eastAsia="Times New Roman" w:hAnsi="Book Antiqua" w:cs="Arial"/>
          <w:sz w:val="24"/>
          <w:szCs w:val="24"/>
        </w:rPr>
        <w:t>While classically round, oval</w:t>
      </w:r>
      <w:r w:rsidR="00B51065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A95A94" w:rsidRPr="00A12983">
        <w:rPr>
          <w:rFonts w:ascii="Book Antiqua" w:eastAsia="Times New Roman" w:hAnsi="Book Antiqua" w:cs="Arial"/>
          <w:sz w:val="24"/>
          <w:szCs w:val="24"/>
        </w:rPr>
        <w:t xml:space="preserve">discoid, </w:t>
      </w:r>
      <w:r w:rsidR="00B51065" w:rsidRPr="00A12983">
        <w:rPr>
          <w:rFonts w:ascii="Book Antiqua" w:eastAsia="Times New Roman" w:hAnsi="Book Antiqua" w:cs="Arial"/>
          <w:sz w:val="24"/>
          <w:szCs w:val="24"/>
        </w:rPr>
        <w:t>or faceted, they may appear as triangular or rectangular, and a small number of stones may be needle-shaped or</w:t>
      </w:r>
      <w:r w:rsidR="00932477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51065" w:rsidRPr="00A12983">
        <w:rPr>
          <w:rFonts w:ascii="Book Antiqua" w:eastAsia="Times New Roman" w:hAnsi="Book Antiqua" w:cs="Arial"/>
          <w:sz w:val="24"/>
          <w:szCs w:val="24"/>
        </w:rPr>
        <w:t xml:space="preserve">– a phenomena likely </w:t>
      </w:r>
      <w:r w:rsidR="00932477" w:rsidRPr="00A12983">
        <w:rPr>
          <w:rFonts w:ascii="Book Antiqua" w:eastAsia="Times New Roman" w:hAnsi="Book Antiqua" w:cs="Arial"/>
          <w:sz w:val="24"/>
          <w:szCs w:val="24"/>
        </w:rPr>
        <w:t xml:space="preserve">related to the </w:t>
      </w:r>
      <w:r w:rsidR="00B51065" w:rsidRPr="00A12983">
        <w:rPr>
          <w:rFonts w:ascii="Book Antiqua" w:eastAsia="Times New Roman" w:hAnsi="Book Antiqua" w:cs="Arial"/>
          <w:sz w:val="24"/>
          <w:szCs w:val="24"/>
        </w:rPr>
        <w:t>original</w:t>
      </w:r>
      <w:r w:rsidR="00932477" w:rsidRPr="00A12983">
        <w:rPr>
          <w:rFonts w:ascii="Book Antiqua" w:eastAsia="Times New Roman" w:hAnsi="Book Antiqua" w:cs="Arial"/>
          <w:sz w:val="24"/>
          <w:szCs w:val="24"/>
        </w:rPr>
        <w:t xml:space="preserve"> “nucleus” of the stone</w:t>
      </w:r>
      <w:r w:rsidR="00B51065" w:rsidRPr="00A12983">
        <w:rPr>
          <w:rFonts w:ascii="Book Antiqua" w:eastAsia="Times New Roman" w:hAnsi="Book Antiqua" w:cs="Arial"/>
          <w:sz w:val="24"/>
          <w:szCs w:val="24"/>
        </w:rPr>
        <w:t>, its anatomical origi</w:t>
      </w:r>
      <w:r w:rsidR="002909FB" w:rsidRPr="00A12983">
        <w:rPr>
          <w:rFonts w:ascii="Book Antiqua" w:eastAsia="Times New Roman" w:hAnsi="Book Antiqua" w:cs="Arial"/>
          <w:sz w:val="24"/>
          <w:szCs w:val="24"/>
        </w:rPr>
        <w:t xml:space="preserve">n, and route of </w:t>
      </w:r>
      <w:proofErr w:type="gramStart"/>
      <w:r w:rsidR="002909FB" w:rsidRPr="00A12983">
        <w:rPr>
          <w:rFonts w:ascii="Book Antiqua" w:eastAsia="Times New Roman" w:hAnsi="Book Antiqua" w:cs="Arial"/>
          <w:sz w:val="24"/>
          <w:szCs w:val="24"/>
        </w:rPr>
        <w:t>migration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8918E4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11,25]</w:t>
      </w:r>
      <w:r w:rsidR="00B51065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0305B6" w:rsidRPr="00A12983">
        <w:rPr>
          <w:rFonts w:ascii="Book Antiqua" w:eastAsia="Times New Roman" w:hAnsi="Book Antiqua" w:cs="Arial"/>
          <w:sz w:val="24"/>
          <w:szCs w:val="24"/>
        </w:rPr>
        <w:t xml:space="preserve">Size and chemical composition of an </w:t>
      </w:r>
      <w:proofErr w:type="spellStart"/>
      <w:r w:rsidR="000305B6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0305B6" w:rsidRPr="00A12983">
        <w:rPr>
          <w:rFonts w:ascii="Book Antiqua" w:eastAsia="Times New Roman" w:hAnsi="Book Antiqua" w:cs="Arial"/>
          <w:sz w:val="24"/>
          <w:szCs w:val="24"/>
        </w:rPr>
        <w:t xml:space="preserve"> may affect is weight, with larger egg-shaped concretions potentially reaching </w:t>
      </w:r>
      <w:r w:rsidR="00457364" w:rsidRPr="00A12983">
        <w:rPr>
          <w:rFonts w:ascii="Book Antiqua" w:eastAsia="Times New Roman" w:hAnsi="Book Antiqua" w:cs="Arial"/>
          <w:sz w:val="24"/>
          <w:szCs w:val="24"/>
        </w:rPr>
        <w:t>under 100</w:t>
      </w:r>
      <w:r w:rsidR="00AB4A45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gramStart"/>
      <w:r w:rsidR="00AB4A45" w:rsidRPr="00A12983">
        <w:rPr>
          <w:rFonts w:ascii="Book Antiqua" w:eastAsia="Times New Roman" w:hAnsi="Book Antiqua" w:cs="Arial"/>
          <w:sz w:val="24"/>
          <w:szCs w:val="24"/>
        </w:rPr>
        <w:t>g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8918E4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50]</w:t>
      </w:r>
      <w:r w:rsidR="000305B6" w:rsidRPr="00A12983">
        <w:rPr>
          <w:rFonts w:ascii="Book Antiqua" w:eastAsia="Times New Roman" w:hAnsi="Book Antiqua" w:cs="Arial"/>
          <w:sz w:val="24"/>
          <w:szCs w:val="24"/>
        </w:rPr>
        <w:t>.</w:t>
      </w:r>
    </w:p>
    <w:p w:rsidR="00E30D6B" w:rsidRPr="00A12983" w:rsidRDefault="00E30D6B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E30D6B" w:rsidRPr="00A12983" w:rsidRDefault="00681072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b/>
          <w:sz w:val="24"/>
          <w:szCs w:val="24"/>
        </w:rPr>
        <w:t>ETIOLOGY</w:t>
      </w:r>
    </w:p>
    <w:p w:rsidR="004C7C7C" w:rsidRPr="00A12983" w:rsidRDefault="00D075EC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Primary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is typically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multifactorial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with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>numerous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anatomical and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microenvironmental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factors predisposing to development of clinically significant concretions.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Variations in structural integrity of the intestine may be seen in the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diverticular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disease (congenital and acquired)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7D05E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8,9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;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surgical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</w:t>
      </w:r>
      <w:r w:rsidR="00580BE9" w:rsidRPr="00A12983">
        <w:rPr>
          <w:rFonts w:ascii="Book Antiqua" w:eastAsia="Times New Roman" w:hAnsi="Book Antiqua" w:cs="Arial"/>
          <w:sz w:val="24"/>
          <w:szCs w:val="24"/>
        </w:rPr>
        <w:t>-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anastomoses</w:t>
      </w:r>
      <w:proofErr w:type="spellEnd"/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E17CC0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14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580BE9" w:rsidRPr="00A12983">
        <w:rPr>
          <w:rFonts w:ascii="Book Antiqua" w:eastAsia="Times New Roman" w:hAnsi="Book Antiqua" w:cs="Arial"/>
          <w:sz w:val="24"/>
          <w:szCs w:val="24"/>
        </w:rPr>
        <w:t>, afferent or R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oux loops</w:t>
      </w:r>
      <w:r w:rsidR="00580BE9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580BE9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(10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, blind pouches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2909F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13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;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stricturing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or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stenosing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disease of the bowel seen in infectious and inflammatory conditions (tuberculosis,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Crohn's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disease)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2909F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11,12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; 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 xml:space="preserve">radiation or </w:t>
      </w:r>
      <w:proofErr w:type="spellStart"/>
      <w:r w:rsidR="00411F75" w:rsidRPr="00A12983">
        <w:rPr>
          <w:rFonts w:ascii="Book Antiqua" w:eastAsia="Times New Roman" w:hAnsi="Book Antiqua" w:cs="Arial"/>
          <w:sz w:val="24"/>
          <w:szCs w:val="24"/>
        </w:rPr>
        <w:t>eosinophill</w:t>
      </w:r>
      <w:r w:rsidR="0099485D" w:rsidRPr="00A12983">
        <w:rPr>
          <w:rFonts w:ascii="Book Antiqua" w:eastAsia="Times New Roman" w:hAnsi="Book Antiqua" w:cs="Arial"/>
          <w:sz w:val="24"/>
          <w:szCs w:val="24"/>
        </w:rPr>
        <w:t>ic</w:t>
      </w:r>
      <w:proofErr w:type="spellEnd"/>
      <w:r w:rsidR="0099485D" w:rsidRPr="00A12983">
        <w:rPr>
          <w:rFonts w:ascii="Book Antiqua" w:eastAsia="Times New Roman" w:hAnsi="Book Antiqua" w:cs="Arial"/>
          <w:sz w:val="24"/>
          <w:szCs w:val="24"/>
        </w:rPr>
        <w:t xml:space="preserve"> enteritis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E17CC0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15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D754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51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6C4068" w:rsidRPr="00A12983">
        <w:rPr>
          <w:rFonts w:ascii="Book Antiqua" w:eastAsia="Times New Roman" w:hAnsi="Book Antiqua" w:cs="Arial"/>
          <w:sz w:val="24"/>
          <w:szCs w:val="24"/>
        </w:rPr>
        <w:t xml:space="preserve">; </w:t>
      </w:r>
      <w:r w:rsidR="004E423F" w:rsidRPr="00A12983">
        <w:rPr>
          <w:rFonts w:ascii="Book Antiqua" w:eastAsia="Times New Roman" w:hAnsi="Book Antiqua" w:cs="Arial"/>
          <w:sz w:val="24"/>
          <w:szCs w:val="24"/>
        </w:rPr>
        <w:t>mucosal diaphragmatic disease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0D754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52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4E423F" w:rsidRPr="00A12983">
        <w:rPr>
          <w:rFonts w:ascii="Book Antiqua" w:eastAsia="Times New Roman" w:hAnsi="Book Antiqua" w:cs="Arial"/>
          <w:sz w:val="24"/>
          <w:szCs w:val="24"/>
        </w:rPr>
        <w:t xml:space="preserve">; 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>intestinal duplication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0D754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53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E17CC0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15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E40391" w:rsidRPr="00A12983">
        <w:rPr>
          <w:rFonts w:ascii="Book Antiqua" w:eastAsia="Times New Roman" w:hAnsi="Book Antiqua" w:cs="Arial"/>
          <w:sz w:val="24"/>
          <w:szCs w:val="24"/>
        </w:rPr>
        <w:t xml:space="preserve">; </w:t>
      </w:r>
      <w:r w:rsidR="00B24D99" w:rsidRPr="00A12983">
        <w:rPr>
          <w:rFonts w:ascii="Book Antiqua" w:eastAsia="Times New Roman" w:hAnsi="Book Antiqua" w:cs="Arial"/>
          <w:sz w:val="24"/>
          <w:szCs w:val="24"/>
        </w:rPr>
        <w:t>fistula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0D754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54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B24D99" w:rsidRPr="00A12983">
        <w:rPr>
          <w:rFonts w:ascii="Book Antiqua" w:eastAsia="Times New Roman" w:hAnsi="Book Antiqua" w:cs="Arial"/>
          <w:sz w:val="24"/>
          <w:szCs w:val="24"/>
        </w:rPr>
        <w:t xml:space="preserve">; </w:t>
      </w:r>
      <w:r w:rsidR="004E423F" w:rsidRPr="00A12983">
        <w:rPr>
          <w:rFonts w:ascii="Book Antiqua" w:eastAsia="Times New Roman" w:hAnsi="Book Antiqua" w:cs="Arial"/>
          <w:sz w:val="24"/>
          <w:szCs w:val="24"/>
        </w:rPr>
        <w:t>malignancy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0D754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55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4E423F" w:rsidRPr="00A12983">
        <w:rPr>
          <w:rFonts w:ascii="Book Antiqua" w:eastAsia="Times New Roman" w:hAnsi="Book Antiqua" w:cs="Arial"/>
          <w:sz w:val="24"/>
          <w:szCs w:val="24"/>
        </w:rPr>
        <w:t xml:space="preserve">;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and finally in </w:t>
      </w:r>
      <w:r w:rsidR="00677879" w:rsidRPr="00A12983">
        <w:rPr>
          <w:rFonts w:ascii="Book Antiqua" w:eastAsia="Times New Roman" w:hAnsi="Book Antiqua" w:cs="Arial"/>
          <w:sz w:val="24"/>
          <w:szCs w:val="24"/>
        </w:rPr>
        <w:t xml:space="preserve">apparent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kinking of the </w:t>
      </w:r>
      <w:r w:rsidR="00677879" w:rsidRPr="00A12983">
        <w:rPr>
          <w:rFonts w:ascii="Book Antiqua" w:eastAsia="Times New Roman" w:hAnsi="Book Antiqua" w:cs="Arial"/>
          <w:sz w:val="24"/>
          <w:szCs w:val="24"/>
        </w:rPr>
        <w:t>gut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77879" w:rsidRPr="00A12983">
        <w:rPr>
          <w:rFonts w:ascii="Book Antiqua" w:eastAsia="Times New Roman" w:hAnsi="Book Antiqua" w:cs="Arial"/>
          <w:sz w:val="24"/>
          <w:szCs w:val="24"/>
        </w:rPr>
        <w:t xml:space="preserve">that is found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in </w:t>
      </w:r>
      <w:r w:rsidR="00AD0BC4" w:rsidRPr="00A12983">
        <w:rPr>
          <w:rFonts w:ascii="Book Antiqua" w:eastAsia="Times New Roman" w:hAnsi="Book Antiqua" w:cs="Arial"/>
          <w:sz w:val="24"/>
          <w:szCs w:val="24"/>
        </w:rPr>
        <w:t>patients with intra-abdominal adhesions</w:t>
      </w:r>
      <w:r w:rsidR="0038422F" w:rsidRPr="00A12983">
        <w:rPr>
          <w:rFonts w:ascii="Book Antiqua" w:eastAsia="Times New Roman" w:hAnsi="Book Antiqua" w:cs="Arial"/>
          <w:sz w:val="24"/>
          <w:szCs w:val="24"/>
        </w:rPr>
        <w:t>, external compressions,</w:t>
      </w:r>
      <w:r w:rsidR="00AD0BC4" w:rsidRPr="00A12983">
        <w:rPr>
          <w:rFonts w:ascii="Book Antiqua" w:eastAsia="Times New Roman" w:hAnsi="Book Antiqua" w:cs="Arial"/>
          <w:sz w:val="24"/>
          <w:szCs w:val="24"/>
        </w:rPr>
        <w:t xml:space="preserve"> or incarcerated hernias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E17CC0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15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-</w:t>
      </w:r>
      <w:r w:rsidR="009A49D3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18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024D4" w:rsidRPr="00A12983">
        <w:rPr>
          <w:rFonts w:ascii="Book Antiqua" w:eastAsia="Times New Roman" w:hAnsi="Book Antiqua" w:cs="Arial"/>
          <w:sz w:val="24"/>
          <w:szCs w:val="24"/>
        </w:rPr>
        <w:t xml:space="preserve">Other conditions associated with increased risk of </w:t>
      </w:r>
      <w:proofErr w:type="spellStart"/>
      <w:r w:rsidR="003024D4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3024D4" w:rsidRPr="00A12983">
        <w:rPr>
          <w:rFonts w:ascii="Book Antiqua" w:eastAsia="Times New Roman" w:hAnsi="Book Antiqua" w:cs="Arial"/>
          <w:sz w:val="24"/>
          <w:szCs w:val="24"/>
        </w:rPr>
        <w:t xml:space="preserve"> production include intestinal </w:t>
      </w:r>
      <w:proofErr w:type="spellStart"/>
      <w:r w:rsidR="003024D4" w:rsidRPr="00A12983">
        <w:rPr>
          <w:rFonts w:ascii="Book Antiqua" w:eastAsia="Times New Roman" w:hAnsi="Book Antiqua" w:cs="Arial"/>
          <w:sz w:val="24"/>
          <w:szCs w:val="24"/>
        </w:rPr>
        <w:t>aganglionosis</w:t>
      </w:r>
      <w:proofErr w:type="spellEnd"/>
      <w:r w:rsidR="003024D4" w:rsidRPr="00A12983">
        <w:rPr>
          <w:rFonts w:ascii="Book Antiqua" w:eastAsia="Times New Roman" w:hAnsi="Book Antiqua" w:cs="Arial"/>
          <w:sz w:val="24"/>
          <w:szCs w:val="24"/>
        </w:rPr>
        <w:t xml:space="preserve">, intestinal </w:t>
      </w:r>
      <w:proofErr w:type="spellStart"/>
      <w:r w:rsidR="003024D4" w:rsidRPr="00A12983">
        <w:rPr>
          <w:rFonts w:ascii="Book Antiqua" w:eastAsia="Times New Roman" w:hAnsi="Book Antiqua" w:cs="Arial"/>
          <w:sz w:val="24"/>
          <w:szCs w:val="24"/>
        </w:rPr>
        <w:t>am</w:t>
      </w:r>
      <w:r w:rsidR="00E17CC0" w:rsidRPr="00A12983">
        <w:rPr>
          <w:rFonts w:ascii="Book Antiqua" w:eastAsia="Times New Roman" w:hAnsi="Book Antiqua" w:cs="Arial"/>
          <w:sz w:val="24"/>
          <w:szCs w:val="24"/>
        </w:rPr>
        <w:t>oebiasis</w:t>
      </w:r>
      <w:proofErr w:type="spellEnd"/>
      <w:r w:rsidR="00E17CC0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>and ischemic</w:t>
      </w:r>
      <w:r w:rsidR="00E17CC0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gramStart"/>
      <w:r w:rsidR="00E17CC0" w:rsidRPr="00A12983">
        <w:rPr>
          <w:rFonts w:ascii="Book Antiqua" w:eastAsia="Times New Roman" w:hAnsi="Book Antiqua" w:cs="Arial"/>
          <w:sz w:val="24"/>
          <w:szCs w:val="24"/>
        </w:rPr>
        <w:t>enteritis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E17CC0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15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3024D4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Resultant stasis and impedance of the normal intestinal flow may </w:t>
      </w:r>
      <w:r w:rsidR="00677879" w:rsidRPr="00A12983">
        <w:rPr>
          <w:rFonts w:ascii="Book Antiqua" w:eastAsia="Times New Roman" w:hAnsi="Book Antiqua" w:cs="Arial"/>
          <w:sz w:val="24"/>
          <w:szCs w:val="24"/>
        </w:rPr>
        <w:t>promote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862120" w:rsidRPr="00A12983">
        <w:rPr>
          <w:rFonts w:ascii="Book Antiqua" w:eastAsia="Times New Roman" w:hAnsi="Book Antiqua" w:cs="Arial"/>
          <w:sz w:val="24"/>
          <w:szCs w:val="24"/>
        </w:rPr>
        <w:t>microbiome</w:t>
      </w:r>
      <w:proofErr w:type="spellEnd"/>
      <w:r w:rsidR="00862120" w:rsidRPr="00A12983">
        <w:rPr>
          <w:rFonts w:ascii="Book Antiqua" w:eastAsia="Times New Roman" w:hAnsi="Book Antiqua" w:cs="Arial"/>
          <w:sz w:val="24"/>
          <w:szCs w:val="24"/>
        </w:rPr>
        <w:t>-</w:t>
      </w:r>
      <w:r w:rsidR="00AD0BC4" w:rsidRPr="00A12983">
        <w:rPr>
          <w:rFonts w:ascii="Book Antiqua" w:eastAsia="Times New Roman" w:hAnsi="Book Antiqua" w:cs="Arial"/>
          <w:sz w:val="24"/>
          <w:szCs w:val="24"/>
        </w:rPr>
        <w:t xml:space="preserve">accelerated precipitation of insoluble chemical salts and </w:t>
      </w:r>
      <w:r w:rsidR="00677879" w:rsidRPr="00A12983">
        <w:rPr>
          <w:rFonts w:ascii="Book Antiqua" w:eastAsia="Times New Roman" w:hAnsi="Book Antiqua" w:cs="Arial"/>
          <w:sz w:val="24"/>
          <w:szCs w:val="24"/>
        </w:rPr>
        <w:t xml:space="preserve">effectively </w:t>
      </w:r>
      <w:r w:rsidR="00AD0BC4" w:rsidRPr="00A12983">
        <w:rPr>
          <w:rFonts w:ascii="Book Antiqua" w:eastAsia="Times New Roman" w:hAnsi="Book Antiqua" w:cs="Arial"/>
          <w:sz w:val="24"/>
          <w:szCs w:val="24"/>
        </w:rPr>
        <w:t xml:space="preserve">lead to </w:t>
      </w:r>
      <w:r w:rsidR="00677879" w:rsidRPr="00A1298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AD0BC4" w:rsidRPr="00A12983">
        <w:rPr>
          <w:rFonts w:ascii="Book Antiqua" w:eastAsia="Times New Roman" w:hAnsi="Book Antiqua" w:cs="Arial"/>
          <w:sz w:val="24"/>
          <w:szCs w:val="24"/>
        </w:rPr>
        <w:t>stone formation.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62120" w:rsidRPr="00A12983">
        <w:rPr>
          <w:rFonts w:ascii="Book Antiqua" w:eastAsia="Times New Roman" w:hAnsi="Book Antiqua" w:cs="Arial"/>
          <w:sz w:val="24"/>
          <w:szCs w:val="24"/>
        </w:rPr>
        <w:t xml:space="preserve">Prolonged dietary consumption of a large </w:t>
      </w:r>
      <w:r w:rsidR="00862120" w:rsidRPr="00A12983">
        <w:rPr>
          <w:rFonts w:ascii="Book Antiqua" w:eastAsia="Times New Roman" w:hAnsi="Book Antiqua" w:cs="Arial"/>
          <w:sz w:val="24"/>
          <w:szCs w:val="24"/>
        </w:rPr>
        <w:lastRenderedPageBreak/>
        <w:t xml:space="preserve">calcium load has been proposed as a possible contributing factor in the distal </w:t>
      </w:r>
      <w:proofErr w:type="spellStart"/>
      <w:r w:rsidR="00862120" w:rsidRPr="00A12983">
        <w:rPr>
          <w:rFonts w:ascii="Book Antiqua" w:eastAsia="Times New Roman" w:hAnsi="Book Antiqua" w:cs="Arial"/>
          <w:sz w:val="24"/>
          <w:szCs w:val="24"/>
        </w:rPr>
        <w:t>ileal</w:t>
      </w:r>
      <w:proofErr w:type="spellEnd"/>
      <w:r w:rsidR="00862120" w:rsidRPr="00A12983">
        <w:rPr>
          <w:rFonts w:ascii="Book Antiqua" w:eastAsia="Times New Roman" w:hAnsi="Book Antiqua" w:cs="Arial"/>
          <w:sz w:val="24"/>
          <w:szCs w:val="24"/>
        </w:rPr>
        <w:t xml:space="preserve"> stone formation, but still remains a </w:t>
      </w:r>
      <w:proofErr w:type="gramStart"/>
      <w:r w:rsidR="00862120" w:rsidRPr="00A12983">
        <w:rPr>
          <w:rFonts w:ascii="Book Antiqua" w:eastAsia="Times New Roman" w:hAnsi="Book Antiqua" w:cs="Arial"/>
          <w:sz w:val="24"/>
          <w:szCs w:val="24"/>
        </w:rPr>
        <w:t>hypothesis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0D754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56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62120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C2226" w:rsidRPr="00A12983">
        <w:rPr>
          <w:rFonts w:ascii="Book Antiqua" w:eastAsia="Times New Roman" w:hAnsi="Book Antiqua" w:cs="Arial"/>
          <w:sz w:val="24"/>
          <w:szCs w:val="24"/>
        </w:rPr>
        <w:t xml:space="preserve">Exogenous particle ingestion is a risk factor for development of false primary </w:t>
      </w:r>
      <w:proofErr w:type="spellStart"/>
      <w:r w:rsidR="007C2226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7C2226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C2226" w:rsidRPr="00A12983">
        <w:rPr>
          <w:rFonts w:ascii="Book Antiqua" w:eastAsia="Times New Roman" w:hAnsi="Book Antiqua" w:cs="Arial"/>
          <w:sz w:val="24"/>
          <w:szCs w:val="24"/>
        </w:rPr>
        <w:t xml:space="preserve">Finally, </w:t>
      </w:r>
      <w:proofErr w:type="spellStart"/>
      <w:r w:rsidR="007C2226" w:rsidRPr="00A12983">
        <w:rPr>
          <w:rFonts w:ascii="Book Antiqua" w:eastAsia="Times New Roman" w:hAnsi="Book Antiqua" w:cs="Arial"/>
          <w:sz w:val="24"/>
          <w:szCs w:val="24"/>
        </w:rPr>
        <w:t>enterobiliary</w:t>
      </w:r>
      <w:proofErr w:type="spellEnd"/>
      <w:r w:rsidR="007C2226" w:rsidRPr="00A12983">
        <w:rPr>
          <w:rFonts w:ascii="Book Antiqua" w:eastAsia="Times New Roman" w:hAnsi="Book Antiqua" w:cs="Arial"/>
          <w:sz w:val="24"/>
          <w:szCs w:val="24"/>
        </w:rPr>
        <w:t xml:space="preserve"> and </w:t>
      </w:r>
      <w:proofErr w:type="spellStart"/>
      <w:r w:rsidR="007C2226" w:rsidRPr="00A12983">
        <w:rPr>
          <w:rFonts w:ascii="Book Antiqua" w:eastAsia="Times New Roman" w:hAnsi="Book Antiqua" w:cs="Arial"/>
          <w:sz w:val="24"/>
          <w:szCs w:val="24"/>
        </w:rPr>
        <w:t>enterourinary</w:t>
      </w:r>
      <w:proofErr w:type="spellEnd"/>
      <w:r w:rsidR="007C2226" w:rsidRPr="00A12983">
        <w:rPr>
          <w:rFonts w:ascii="Book Antiqua" w:eastAsia="Times New Roman" w:hAnsi="Book Antiqua" w:cs="Arial"/>
          <w:sz w:val="24"/>
          <w:szCs w:val="24"/>
        </w:rPr>
        <w:t xml:space="preserve"> pathology may place a patient at a higher risk of developing secondary </w:t>
      </w:r>
      <w:proofErr w:type="spellStart"/>
      <w:r w:rsidR="007C2226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7C2226" w:rsidRPr="00A12983">
        <w:rPr>
          <w:rFonts w:ascii="Book Antiqua" w:eastAsia="Times New Roman" w:hAnsi="Book Antiqua" w:cs="Arial"/>
          <w:sz w:val="24"/>
          <w:szCs w:val="24"/>
        </w:rPr>
        <w:t xml:space="preserve"> that may result in gallstone (common) or renal stone (rare) </w:t>
      </w:r>
      <w:proofErr w:type="spellStart"/>
      <w:r w:rsidR="007C2226"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FB5AD9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40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D754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57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7C2226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E51FDF" w:rsidRPr="00A12983" w:rsidRDefault="00E51FDF" w:rsidP="00681072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Diverticula</w:t>
      </w:r>
      <w:r w:rsidR="00AD0BC4" w:rsidRPr="00A12983">
        <w:rPr>
          <w:rFonts w:ascii="Book Antiqua" w:eastAsia="Times New Roman" w:hAnsi="Book Antiqua" w:cs="Arial"/>
          <w:sz w:val="24"/>
          <w:szCs w:val="24"/>
        </w:rPr>
        <w:t>r</w:t>
      </w:r>
      <w:proofErr w:type="spellEnd"/>
      <w:r w:rsidR="00AD0BC4" w:rsidRPr="00A12983">
        <w:rPr>
          <w:rFonts w:ascii="Book Antiqua" w:eastAsia="Times New Roman" w:hAnsi="Book Antiqua" w:cs="Arial"/>
          <w:sz w:val="24"/>
          <w:szCs w:val="24"/>
        </w:rPr>
        <w:t xml:space="preserve"> disease of the intestine clearly predisposes to enteric stone formation.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86586" w:rsidRPr="00A12983">
        <w:rPr>
          <w:rFonts w:ascii="Book Antiqua" w:eastAsia="Times New Roman" w:hAnsi="Book Antiqua" w:cs="Arial"/>
          <w:sz w:val="24"/>
          <w:szCs w:val="24"/>
        </w:rPr>
        <w:t xml:space="preserve">While duodenal </w:t>
      </w:r>
      <w:proofErr w:type="spellStart"/>
      <w:r w:rsidR="00986586" w:rsidRPr="00A12983">
        <w:rPr>
          <w:rFonts w:ascii="Book Antiqua" w:eastAsia="Times New Roman" w:hAnsi="Book Antiqua" w:cs="Arial"/>
          <w:sz w:val="24"/>
          <w:szCs w:val="24"/>
        </w:rPr>
        <w:t>diverticulosis</w:t>
      </w:r>
      <w:proofErr w:type="spellEnd"/>
      <w:r w:rsidR="00986586" w:rsidRPr="00A12983">
        <w:rPr>
          <w:rFonts w:ascii="Book Antiqua" w:eastAsia="Times New Roman" w:hAnsi="Book Antiqua" w:cs="Arial"/>
          <w:sz w:val="24"/>
          <w:szCs w:val="24"/>
        </w:rPr>
        <w:t xml:space="preserve"> occurs in up t</w:t>
      </w:r>
      <w:r w:rsidR="000D754B" w:rsidRPr="00A12983">
        <w:rPr>
          <w:rFonts w:ascii="Book Antiqua" w:eastAsia="Times New Roman" w:hAnsi="Book Antiqua" w:cs="Arial"/>
          <w:sz w:val="24"/>
          <w:szCs w:val="24"/>
        </w:rPr>
        <w:t xml:space="preserve">o 22% of the adult </w:t>
      </w:r>
      <w:proofErr w:type="gramStart"/>
      <w:r w:rsidR="000D754B" w:rsidRPr="00A12983">
        <w:rPr>
          <w:rFonts w:ascii="Book Antiqua" w:eastAsia="Times New Roman" w:hAnsi="Book Antiqua" w:cs="Arial"/>
          <w:sz w:val="24"/>
          <w:szCs w:val="24"/>
        </w:rPr>
        <w:t>population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0D754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58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986586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proofErr w:type="spellStart"/>
      <w:r w:rsidR="00986586" w:rsidRPr="00A12983">
        <w:rPr>
          <w:rFonts w:ascii="Book Antiqua" w:eastAsia="Times New Roman" w:hAnsi="Book Antiqua" w:cs="Arial"/>
          <w:sz w:val="24"/>
          <w:szCs w:val="24"/>
        </w:rPr>
        <w:t>ileo-jejunal</w:t>
      </w:r>
      <w:proofErr w:type="spellEnd"/>
      <w:r w:rsidR="0098658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986586" w:rsidRPr="00A12983">
        <w:rPr>
          <w:rFonts w:ascii="Book Antiqua" w:eastAsia="Times New Roman" w:hAnsi="Book Antiqua" w:cs="Arial"/>
          <w:sz w:val="24"/>
          <w:szCs w:val="24"/>
        </w:rPr>
        <w:t>diverticular</w:t>
      </w:r>
      <w:proofErr w:type="spellEnd"/>
      <w:r w:rsidR="00986586" w:rsidRPr="00A12983">
        <w:rPr>
          <w:rFonts w:ascii="Book Antiqua" w:eastAsia="Times New Roman" w:hAnsi="Book Antiqua" w:cs="Arial"/>
          <w:sz w:val="24"/>
          <w:szCs w:val="24"/>
        </w:rPr>
        <w:t xml:space="preserve"> disease is quite rare with an estima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>ted incidence of less than 5%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0D754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59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986586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986586" w:rsidRPr="00A12983">
        <w:rPr>
          <w:rFonts w:ascii="Book Antiqua" w:eastAsia="Times New Roman" w:hAnsi="Book Antiqua" w:cs="Arial"/>
          <w:sz w:val="24"/>
          <w:szCs w:val="24"/>
        </w:rPr>
        <w:t>Jejunal</w:t>
      </w:r>
      <w:proofErr w:type="spellEnd"/>
      <w:r w:rsidR="0098658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986586" w:rsidRPr="00A12983">
        <w:rPr>
          <w:rFonts w:ascii="Book Antiqua" w:eastAsia="Times New Roman" w:hAnsi="Book Antiqua" w:cs="Arial"/>
          <w:sz w:val="24"/>
          <w:szCs w:val="24"/>
        </w:rPr>
        <w:t>diverticulosis</w:t>
      </w:r>
      <w:proofErr w:type="spellEnd"/>
      <w:r w:rsidR="00986586" w:rsidRPr="00A12983">
        <w:rPr>
          <w:rFonts w:ascii="Book Antiqua" w:eastAsia="Times New Roman" w:hAnsi="Book Antiqua" w:cs="Arial"/>
          <w:sz w:val="24"/>
          <w:szCs w:val="24"/>
        </w:rPr>
        <w:t xml:space="preserve"> accounts for over 80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% of the non-duodenal </w:t>
      </w:r>
      <w:proofErr w:type="gramStart"/>
      <w:r w:rsidR="00F05D0B" w:rsidRPr="00A12983">
        <w:rPr>
          <w:rFonts w:ascii="Book Antiqua" w:eastAsia="Times New Roman" w:hAnsi="Book Antiqua" w:cs="Arial"/>
          <w:sz w:val="24"/>
          <w:szCs w:val="24"/>
        </w:rPr>
        <w:t>disease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B22D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19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986586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62120" w:rsidRPr="00A12983">
        <w:rPr>
          <w:rFonts w:ascii="Book Antiqua" w:eastAsia="Times New Roman" w:hAnsi="Book Antiqua" w:cs="Arial"/>
          <w:sz w:val="24"/>
          <w:szCs w:val="24"/>
        </w:rPr>
        <w:t xml:space="preserve">Non-synchronous alimentary peristalsis, </w:t>
      </w:r>
      <w:r w:rsidR="007C2226" w:rsidRPr="00A12983">
        <w:rPr>
          <w:rFonts w:ascii="Book Antiqua" w:eastAsia="Times New Roman" w:hAnsi="Book Antiqua" w:cs="Arial"/>
          <w:sz w:val="24"/>
          <w:szCs w:val="24"/>
        </w:rPr>
        <w:t xml:space="preserve">mucosal valve flap at the </w:t>
      </w:r>
      <w:proofErr w:type="spellStart"/>
      <w:r w:rsidR="007C2226" w:rsidRPr="00A12983">
        <w:rPr>
          <w:rFonts w:ascii="Book Antiqua" w:eastAsia="Times New Roman" w:hAnsi="Book Antiqua" w:cs="Arial"/>
          <w:sz w:val="24"/>
          <w:szCs w:val="24"/>
        </w:rPr>
        <w:t>diverticular</w:t>
      </w:r>
      <w:proofErr w:type="spellEnd"/>
      <w:r w:rsidR="007C2226" w:rsidRPr="00A12983">
        <w:rPr>
          <w:rFonts w:ascii="Book Antiqua" w:eastAsia="Times New Roman" w:hAnsi="Book Antiqua" w:cs="Arial"/>
          <w:sz w:val="24"/>
          <w:szCs w:val="24"/>
        </w:rPr>
        <w:t xml:space="preserve"> margin, pre-existing intestinal motility disorders, </w:t>
      </w:r>
      <w:r w:rsidR="00DE1B3C" w:rsidRPr="00A12983">
        <w:rPr>
          <w:rFonts w:ascii="Book Antiqua" w:eastAsia="Times New Roman" w:hAnsi="Book Antiqua" w:cs="Arial"/>
          <w:sz w:val="24"/>
          <w:szCs w:val="24"/>
        </w:rPr>
        <w:t xml:space="preserve">lack of muscular wall component, and an apparent area of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 xml:space="preserve">“ready to catch” </w:t>
      </w:r>
      <w:r w:rsidR="00DE1B3C" w:rsidRPr="00A12983">
        <w:rPr>
          <w:rFonts w:ascii="Book Antiqua" w:eastAsia="Times New Roman" w:hAnsi="Book Antiqua" w:cs="Arial"/>
          <w:sz w:val="24"/>
          <w:szCs w:val="24"/>
        </w:rPr>
        <w:t xml:space="preserve">reservoir predispose to effective </w:t>
      </w:r>
      <w:proofErr w:type="spellStart"/>
      <w:r w:rsidR="00DE1B3C" w:rsidRPr="00A12983">
        <w:rPr>
          <w:rFonts w:ascii="Book Antiqua" w:eastAsia="Times New Roman" w:hAnsi="Book Antiqua" w:cs="Arial"/>
          <w:sz w:val="24"/>
          <w:szCs w:val="24"/>
        </w:rPr>
        <w:t>chyme</w:t>
      </w:r>
      <w:proofErr w:type="spellEnd"/>
      <w:r w:rsidR="00DE1B3C" w:rsidRPr="00A12983">
        <w:rPr>
          <w:rFonts w:ascii="Book Antiqua" w:eastAsia="Times New Roman" w:hAnsi="Book Antiqua" w:cs="Arial"/>
          <w:sz w:val="24"/>
          <w:szCs w:val="24"/>
        </w:rPr>
        <w:t xml:space="preserve"> stasis, bacterial </w:t>
      </w:r>
      <w:proofErr w:type="spellStart"/>
      <w:r w:rsidR="00DE1B3C" w:rsidRPr="00A12983">
        <w:rPr>
          <w:rFonts w:ascii="Book Antiqua" w:eastAsia="Times New Roman" w:hAnsi="Book Antiqua" w:cs="Arial"/>
          <w:sz w:val="24"/>
          <w:szCs w:val="24"/>
        </w:rPr>
        <w:t>deconjugation</w:t>
      </w:r>
      <w:proofErr w:type="spellEnd"/>
      <w:r w:rsidR="00DE1B3C" w:rsidRPr="00A12983">
        <w:rPr>
          <w:rFonts w:ascii="Book Antiqua" w:eastAsia="Times New Roman" w:hAnsi="Book Antiqua" w:cs="Arial"/>
          <w:sz w:val="24"/>
          <w:szCs w:val="24"/>
        </w:rPr>
        <w:t xml:space="preserve"> of soluble bile acids, and finally </w:t>
      </w:r>
      <w:r w:rsidR="0084761C" w:rsidRPr="00A12983">
        <w:rPr>
          <w:rFonts w:ascii="Book Antiqua" w:eastAsia="Times New Roman" w:hAnsi="Book Antiqua" w:cs="Arial"/>
          <w:sz w:val="24"/>
          <w:szCs w:val="24"/>
        </w:rPr>
        <w:t xml:space="preserve">de-novo </w:t>
      </w:r>
      <w:proofErr w:type="spellStart"/>
      <w:r w:rsidR="00DE1B3C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29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FB5AD9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42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26452F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60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-</w:t>
      </w:r>
      <w:r w:rsidR="0026452F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63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4761C" w:rsidRPr="00A12983">
        <w:rPr>
          <w:rFonts w:ascii="Book Antiqua" w:eastAsia="Times New Roman" w:hAnsi="Book Antiqua" w:cs="Arial"/>
          <w:sz w:val="24"/>
          <w:szCs w:val="24"/>
        </w:rPr>
        <w:t xml:space="preserve">True and false </w:t>
      </w:r>
      <w:proofErr w:type="spellStart"/>
      <w:r w:rsidR="0084761C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84761C" w:rsidRPr="00A12983">
        <w:rPr>
          <w:rFonts w:ascii="Book Antiqua" w:eastAsia="Times New Roman" w:hAnsi="Book Antiqua" w:cs="Arial"/>
          <w:sz w:val="24"/>
          <w:szCs w:val="24"/>
        </w:rPr>
        <w:t xml:space="preserve"> may </w:t>
      </w:r>
      <w:proofErr w:type="gramStart"/>
      <w:r w:rsidR="0084761C" w:rsidRPr="00A12983">
        <w:rPr>
          <w:rFonts w:ascii="Book Antiqua" w:eastAsia="Times New Roman" w:hAnsi="Book Antiqua" w:cs="Arial"/>
          <w:sz w:val="24"/>
          <w:szCs w:val="24"/>
        </w:rPr>
        <w:t>form,</w:t>
      </w:r>
      <w:proofErr w:type="gramEnd"/>
      <w:r w:rsidR="0084761C" w:rsidRPr="00A12983">
        <w:rPr>
          <w:rFonts w:ascii="Book Antiqua" w:eastAsia="Times New Roman" w:hAnsi="Book Antiqua" w:cs="Arial"/>
          <w:sz w:val="24"/>
          <w:szCs w:val="24"/>
        </w:rPr>
        <w:t xml:space="preserve"> the latter potentially from a significant stagnation of food particles and debris accumulation within a </w:t>
      </w:r>
      <w:proofErr w:type="spellStart"/>
      <w:r w:rsidR="0084761C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84761C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402B02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402B0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402B02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402B02" w:rsidRPr="00A12983">
        <w:rPr>
          <w:rFonts w:ascii="Book Antiqua" w:eastAsia="Times New Roman" w:hAnsi="Book Antiqua" w:cs="Arial"/>
          <w:sz w:val="24"/>
          <w:szCs w:val="24"/>
        </w:rPr>
        <w:t xml:space="preserve"> is the most common congenital abnormality of the gut occurring in 2% of the patients.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DE1B3C" w:rsidRPr="00A12983">
        <w:rPr>
          <w:rFonts w:ascii="Book Antiqua" w:eastAsia="Times New Roman" w:hAnsi="Book Antiqua" w:cs="Arial"/>
          <w:sz w:val="24"/>
          <w:szCs w:val="24"/>
        </w:rPr>
        <w:t xml:space="preserve">Wide-neck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Meckel</w:t>
      </w:r>
      <w:r w:rsidR="00681072" w:rsidRPr="00A12983">
        <w:rPr>
          <w:rFonts w:ascii="Book Antiqua" w:hAnsi="Book Antiqua" w:cs="Arial"/>
          <w:sz w:val="24"/>
          <w:szCs w:val="24"/>
          <w:lang w:eastAsia="zh-CN"/>
        </w:rPr>
        <w:t>’</w:t>
      </w:r>
      <w:r w:rsidRPr="00A12983">
        <w:rPr>
          <w:rFonts w:ascii="Book Antiqua" w:eastAsia="Times New Roman" w:hAnsi="Book Antiqua" w:cs="Arial"/>
          <w:sz w:val="24"/>
          <w:szCs w:val="24"/>
        </w:rPr>
        <w:t>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diverticula</w:t>
      </w:r>
      <w:proofErr w:type="spellEnd"/>
      <w:r w:rsidR="00DE1B3C" w:rsidRPr="00A12983">
        <w:rPr>
          <w:rFonts w:ascii="Book Antiqua" w:eastAsia="Times New Roman" w:hAnsi="Book Antiqua" w:cs="Arial"/>
          <w:sz w:val="24"/>
          <w:szCs w:val="24"/>
        </w:rPr>
        <w:t xml:space="preserve"> represent a special subtype of the small intestinal </w:t>
      </w:r>
      <w:proofErr w:type="spellStart"/>
      <w:r w:rsidR="00DE1B3C" w:rsidRPr="00A12983">
        <w:rPr>
          <w:rFonts w:ascii="Book Antiqua" w:eastAsia="Times New Roman" w:hAnsi="Book Antiqua" w:cs="Arial"/>
          <w:sz w:val="24"/>
          <w:szCs w:val="24"/>
        </w:rPr>
        <w:t>diverticular</w:t>
      </w:r>
      <w:proofErr w:type="spellEnd"/>
      <w:r w:rsidR="00DE1B3C" w:rsidRPr="00A12983">
        <w:rPr>
          <w:rFonts w:ascii="Book Antiqua" w:eastAsia="Times New Roman" w:hAnsi="Book Antiqua" w:cs="Arial"/>
          <w:sz w:val="24"/>
          <w:szCs w:val="24"/>
        </w:rPr>
        <w:t xml:space="preserve"> disease with preservation of all bowel wall layers, maintenance of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inherent peristalsis, </w:t>
      </w:r>
      <w:r w:rsidR="00DE1B3C" w:rsidRPr="00A12983">
        <w:rPr>
          <w:rFonts w:ascii="Book Antiqua" w:eastAsia="Times New Roman" w:hAnsi="Book Antiqua" w:cs="Arial"/>
          <w:sz w:val="24"/>
          <w:szCs w:val="24"/>
        </w:rPr>
        <w:t>an</w:t>
      </w:r>
      <w:r w:rsidR="003B0C19" w:rsidRPr="00A12983">
        <w:rPr>
          <w:rFonts w:ascii="Book Antiqua" w:eastAsia="Times New Roman" w:hAnsi="Book Antiqua" w:cs="Arial"/>
          <w:sz w:val="24"/>
          <w:szCs w:val="24"/>
        </w:rPr>
        <w:t xml:space="preserve">d </w:t>
      </w:r>
      <w:r w:rsidR="00402B02" w:rsidRPr="00A12983">
        <w:rPr>
          <w:rFonts w:ascii="Book Antiqua" w:eastAsia="Times New Roman" w:hAnsi="Book Antiqua" w:cs="Arial"/>
          <w:sz w:val="24"/>
          <w:szCs w:val="24"/>
        </w:rPr>
        <w:t xml:space="preserve">frequent </w:t>
      </w:r>
      <w:r w:rsidR="003B0C19" w:rsidRPr="00A12983">
        <w:rPr>
          <w:rFonts w:ascii="Book Antiqua" w:eastAsia="Times New Roman" w:hAnsi="Book Antiqua" w:cs="Arial"/>
          <w:sz w:val="24"/>
          <w:szCs w:val="24"/>
        </w:rPr>
        <w:t>presence of an ectopic tissue – all of which</w:t>
      </w:r>
      <w:r w:rsidR="00DE1B3C" w:rsidRPr="00A12983">
        <w:rPr>
          <w:rFonts w:ascii="Book Antiqua" w:eastAsia="Times New Roman" w:hAnsi="Book Antiqua" w:cs="Arial"/>
          <w:sz w:val="24"/>
          <w:szCs w:val="24"/>
        </w:rPr>
        <w:t xml:space="preserve"> make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formation </w:t>
      </w:r>
      <w:r w:rsidR="003B0C19" w:rsidRPr="00A12983">
        <w:rPr>
          <w:rFonts w:ascii="Book Antiqua" w:eastAsia="Times New Roman" w:hAnsi="Book Antiqua" w:cs="Arial"/>
          <w:sz w:val="24"/>
          <w:szCs w:val="24"/>
        </w:rPr>
        <w:t>more difficult.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B0C19" w:rsidRPr="00A12983">
        <w:rPr>
          <w:rFonts w:ascii="Book Antiqua" w:eastAsia="Times New Roman" w:hAnsi="Book Antiqua" w:cs="Arial"/>
          <w:sz w:val="24"/>
          <w:szCs w:val="24"/>
        </w:rPr>
        <w:t xml:space="preserve">Decreased pH </w:t>
      </w:r>
      <w:r w:rsidR="00402B02" w:rsidRPr="00A12983">
        <w:rPr>
          <w:rFonts w:ascii="Book Antiqua" w:eastAsia="Times New Roman" w:hAnsi="Book Antiqua" w:cs="Arial"/>
          <w:sz w:val="24"/>
          <w:szCs w:val="24"/>
        </w:rPr>
        <w:t xml:space="preserve">in gastric mucosa lined </w:t>
      </w:r>
      <w:proofErr w:type="spellStart"/>
      <w:r w:rsidR="00402B02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402B0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B0C19" w:rsidRPr="00A12983">
        <w:rPr>
          <w:rFonts w:ascii="Book Antiqua" w:eastAsia="Times New Roman" w:hAnsi="Book Antiqua" w:cs="Arial"/>
          <w:sz w:val="24"/>
          <w:szCs w:val="24"/>
        </w:rPr>
        <w:t>may prohibit otherwise potential calcium salt precipitation in the ileum.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A418F" w:rsidRPr="00A12983">
        <w:rPr>
          <w:rFonts w:ascii="Book Antiqua" w:eastAsia="Times New Roman" w:hAnsi="Book Antiqua" w:cs="Arial"/>
          <w:sz w:val="24"/>
          <w:szCs w:val="24"/>
        </w:rPr>
        <w:t xml:space="preserve">Delayed diagnosis of </w:t>
      </w:r>
      <w:proofErr w:type="spellStart"/>
      <w:r w:rsidR="00BA418F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BA418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BA418F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BA418F" w:rsidRPr="00A12983">
        <w:rPr>
          <w:rFonts w:ascii="Book Antiqua" w:eastAsia="Times New Roman" w:hAnsi="Book Antiqua" w:cs="Arial"/>
          <w:sz w:val="24"/>
          <w:szCs w:val="24"/>
        </w:rPr>
        <w:t xml:space="preserve">, small intestinal tissue lining of the pouch, </w:t>
      </w:r>
      <w:r w:rsidR="00241ACA" w:rsidRPr="00A12983">
        <w:rPr>
          <w:rFonts w:ascii="Book Antiqua" w:eastAsia="Times New Roman" w:hAnsi="Book Antiqua" w:cs="Arial"/>
          <w:sz w:val="24"/>
          <w:szCs w:val="24"/>
        </w:rPr>
        <w:t xml:space="preserve">alkaline environment, </w:t>
      </w:r>
      <w:r w:rsidR="00BA418F" w:rsidRPr="00A12983">
        <w:rPr>
          <w:rFonts w:ascii="Book Antiqua" w:eastAsia="Times New Roman" w:hAnsi="Book Antiqua" w:cs="Arial"/>
          <w:sz w:val="24"/>
          <w:szCs w:val="24"/>
        </w:rPr>
        <w:t xml:space="preserve">neck edema or inflammation, and focal </w:t>
      </w:r>
      <w:proofErr w:type="spellStart"/>
      <w:r w:rsidR="00BA418F" w:rsidRPr="00A12983">
        <w:rPr>
          <w:rFonts w:ascii="Book Antiqua" w:eastAsia="Times New Roman" w:hAnsi="Book Antiqua" w:cs="Arial"/>
          <w:sz w:val="24"/>
          <w:szCs w:val="24"/>
        </w:rPr>
        <w:t>nidus</w:t>
      </w:r>
      <w:proofErr w:type="spellEnd"/>
      <w:r w:rsidR="00BA418F" w:rsidRPr="00A12983">
        <w:rPr>
          <w:rFonts w:ascii="Book Antiqua" w:eastAsia="Times New Roman" w:hAnsi="Book Antiqua" w:cs="Arial"/>
          <w:sz w:val="24"/>
          <w:szCs w:val="24"/>
        </w:rPr>
        <w:t xml:space="preserve"> formation are potential risk factors for development of the </w:t>
      </w:r>
      <w:proofErr w:type="gramStart"/>
      <w:r w:rsidR="00BA418F" w:rsidRPr="00A12983">
        <w:rPr>
          <w:rFonts w:ascii="Book Antiqua" w:eastAsia="Times New Roman" w:hAnsi="Book Antiqua" w:cs="Arial"/>
          <w:sz w:val="24"/>
          <w:szCs w:val="24"/>
        </w:rPr>
        <w:t>stones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776C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22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29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26452F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64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BA418F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A418F" w:rsidRPr="00A12983">
        <w:rPr>
          <w:rFonts w:ascii="Book Antiqua" w:eastAsia="Times New Roman" w:hAnsi="Book Antiqua" w:cs="Arial"/>
          <w:sz w:val="24"/>
          <w:szCs w:val="24"/>
        </w:rPr>
        <w:t xml:space="preserve">Typical calcification of the stones seen in the </w:t>
      </w:r>
      <w:proofErr w:type="spellStart"/>
      <w:r w:rsidR="00BA418F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BA418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BA418F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BA418F" w:rsidRPr="00A12983">
        <w:rPr>
          <w:rFonts w:ascii="Book Antiqua" w:eastAsia="Times New Roman" w:hAnsi="Book Antiqua" w:cs="Arial"/>
          <w:sz w:val="24"/>
          <w:szCs w:val="24"/>
        </w:rPr>
        <w:t xml:space="preserve"> follows a per</w:t>
      </w:r>
      <w:r w:rsidR="00E17CC0" w:rsidRPr="00A12983">
        <w:rPr>
          <w:rFonts w:ascii="Book Antiqua" w:eastAsia="Times New Roman" w:hAnsi="Book Antiqua" w:cs="Arial"/>
          <w:sz w:val="24"/>
          <w:szCs w:val="24"/>
        </w:rPr>
        <w:t xml:space="preserve">iphery-to-center </w:t>
      </w:r>
      <w:proofErr w:type="gramStart"/>
      <w:r w:rsidR="00E17CC0" w:rsidRPr="00A12983">
        <w:rPr>
          <w:rFonts w:ascii="Book Antiqua" w:eastAsia="Times New Roman" w:hAnsi="Book Antiqua" w:cs="Arial"/>
          <w:sz w:val="24"/>
          <w:szCs w:val="24"/>
        </w:rPr>
        <w:t>progression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29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BA418F" w:rsidRPr="00A12983">
        <w:rPr>
          <w:rFonts w:ascii="Book Antiqua" w:eastAsia="Times New Roman" w:hAnsi="Book Antiqua" w:cs="Arial"/>
          <w:sz w:val="24"/>
          <w:szCs w:val="24"/>
        </w:rPr>
        <w:t xml:space="preserve">. </w:t>
      </w:r>
    </w:p>
    <w:p w:rsidR="00E51FDF" w:rsidRPr="00A12983" w:rsidRDefault="00E51FDF" w:rsidP="00681072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Alterations in normal anatomy seen in </w:t>
      </w:r>
      <w:r w:rsidR="00717DC3" w:rsidRPr="00A12983">
        <w:rPr>
          <w:rFonts w:ascii="Book Antiqua" w:eastAsia="Times New Roman" w:hAnsi="Book Antiqua" w:cs="Arial"/>
          <w:sz w:val="24"/>
          <w:szCs w:val="24"/>
        </w:rPr>
        <w:t>post-surgical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patients play an important role in </w:t>
      </w:r>
      <w:proofErr w:type="spellStart"/>
      <w:r w:rsidR="008A617C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8A617C" w:rsidRPr="00A12983">
        <w:rPr>
          <w:rFonts w:ascii="Book Antiqua" w:eastAsia="Times New Roman" w:hAnsi="Book Antiqua" w:cs="Arial"/>
          <w:sz w:val="24"/>
          <w:szCs w:val="24"/>
        </w:rPr>
        <w:t xml:space="preserve"> formation.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A617C" w:rsidRPr="00A12983">
        <w:rPr>
          <w:rFonts w:ascii="Book Antiqua" w:eastAsia="Times New Roman" w:hAnsi="Book Antiqua" w:cs="Arial"/>
          <w:sz w:val="24"/>
          <w:szCs w:val="24"/>
        </w:rPr>
        <w:t>Side-to-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side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anastomosis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A617C" w:rsidRPr="00A12983">
        <w:rPr>
          <w:rFonts w:ascii="Book Antiqua" w:eastAsia="Times New Roman" w:hAnsi="Book Antiqua" w:cs="Arial"/>
          <w:sz w:val="24"/>
          <w:szCs w:val="24"/>
        </w:rPr>
        <w:t xml:space="preserve">and end-to-side </w:t>
      </w:r>
      <w:proofErr w:type="spellStart"/>
      <w:r w:rsidR="008A617C" w:rsidRPr="00A12983">
        <w:rPr>
          <w:rFonts w:ascii="Book Antiqua" w:eastAsia="Times New Roman" w:hAnsi="Book Antiqua" w:cs="Arial"/>
          <w:sz w:val="24"/>
          <w:szCs w:val="24"/>
        </w:rPr>
        <w:t>anastomoses</w:t>
      </w:r>
      <w:proofErr w:type="spellEnd"/>
      <w:r w:rsidR="008A617C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with circular muscular fiber division and </w:t>
      </w:r>
      <w:r w:rsidR="008A617C" w:rsidRPr="00A12983">
        <w:rPr>
          <w:rFonts w:ascii="Book Antiqua" w:eastAsia="Times New Roman" w:hAnsi="Book Antiqua" w:cs="Arial"/>
          <w:sz w:val="24"/>
          <w:szCs w:val="24"/>
        </w:rPr>
        <w:t>alteration in peristalsis place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patients at a higher risk of developing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enteral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luminal 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stasis and stone </w:t>
      </w:r>
      <w:proofErr w:type="gramStart"/>
      <w:r w:rsidR="00F05D0B" w:rsidRPr="00A12983">
        <w:rPr>
          <w:rFonts w:ascii="Book Antiqua" w:eastAsia="Times New Roman" w:hAnsi="Book Antiqua" w:cs="Arial"/>
          <w:sz w:val="24"/>
          <w:szCs w:val="24"/>
        </w:rPr>
        <w:t>aggregation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E17CC0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14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Blind pouch of </w:t>
      </w:r>
      <w:r w:rsidRPr="00A12983">
        <w:rPr>
          <w:rFonts w:ascii="Book Antiqua" w:eastAsia="Times New Roman" w:hAnsi="Book Antiqua" w:cs="Arial"/>
          <w:sz w:val="24"/>
          <w:szCs w:val="24"/>
        </w:rPr>
        <w:lastRenderedPageBreak/>
        <w:t xml:space="preserve">various 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>lengths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A617C" w:rsidRPr="00A12983">
        <w:rPr>
          <w:rFonts w:ascii="Book Antiqua" w:eastAsia="Times New Roman" w:hAnsi="Book Antiqua" w:cs="Arial"/>
          <w:sz w:val="24"/>
          <w:szCs w:val="24"/>
        </w:rPr>
        <w:t xml:space="preserve">may lead to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changes </w:t>
      </w:r>
      <w:r w:rsidR="008A617C" w:rsidRPr="00A12983">
        <w:rPr>
          <w:rFonts w:ascii="Book Antiqua" w:eastAsia="Times New Roman" w:hAnsi="Book Antiqua" w:cs="Arial"/>
          <w:sz w:val="24"/>
          <w:szCs w:val="24"/>
        </w:rPr>
        <w:t xml:space="preserve">in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intestinal 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microenvironment</w:t>
      </w:r>
      <w:r w:rsidRPr="00A12983">
        <w:rPr>
          <w:rFonts w:ascii="Book Antiqua" w:eastAsia="Times New Roman" w:hAnsi="Book Antiqua" w:cs="Arial"/>
          <w:sz w:val="24"/>
          <w:szCs w:val="24"/>
        </w:rPr>
        <w:t>, creat</w:t>
      </w:r>
      <w:r w:rsidR="008A617C" w:rsidRPr="00A12983">
        <w:rPr>
          <w:rFonts w:ascii="Book Antiqua" w:eastAsia="Times New Roman" w:hAnsi="Book Antiqua" w:cs="Arial"/>
          <w:sz w:val="24"/>
          <w:szCs w:val="24"/>
        </w:rPr>
        <w:t>e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a segme</w:t>
      </w:r>
      <w:r w:rsidR="008A617C" w:rsidRPr="00A12983">
        <w:rPr>
          <w:rFonts w:ascii="Book Antiqua" w:eastAsia="Times New Roman" w:hAnsi="Book Antiqua" w:cs="Arial"/>
          <w:sz w:val="24"/>
          <w:szCs w:val="24"/>
        </w:rPr>
        <w:t>nt of reversed peristalsis</w:t>
      </w:r>
      <w:r w:rsidRPr="00A12983">
        <w:rPr>
          <w:rFonts w:ascii="Book Antiqua" w:eastAsia="Times New Roman" w:hAnsi="Book Antiqua" w:cs="Arial"/>
          <w:sz w:val="24"/>
          <w:szCs w:val="24"/>
        </w:rPr>
        <w:t>, and predispos</w:t>
      </w:r>
      <w:r w:rsidR="008A617C" w:rsidRPr="00A12983">
        <w:rPr>
          <w:rFonts w:ascii="Book Antiqua" w:eastAsia="Times New Roman" w:hAnsi="Book Antiqua" w:cs="Arial"/>
          <w:sz w:val="24"/>
          <w:szCs w:val="24"/>
        </w:rPr>
        <w:t>e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to eventual bacterial overgrowth</w:t>
      </w:r>
      <w:r w:rsidR="008A617C" w:rsidRPr="00A12983">
        <w:rPr>
          <w:rFonts w:ascii="Book Antiqua" w:eastAsia="Times New Roman" w:hAnsi="Book Antiqua" w:cs="Arial"/>
          <w:sz w:val="24"/>
          <w:szCs w:val="24"/>
        </w:rPr>
        <w:t xml:space="preserve"> that results in acc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elerated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formation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 described </w:t>
      </w:r>
      <w:proofErr w:type="gramStart"/>
      <w:r w:rsidR="00F05D0B" w:rsidRPr="00A12983">
        <w:rPr>
          <w:rFonts w:ascii="Book Antiqua" w:eastAsia="Times New Roman" w:hAnsi="Book Antiqua" w:cs="Arial"/>
          <w:sz w:val="24"/>
          <w:szCs w:val="24"/>
        </w:rPr>
        <w:t>above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26452F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65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Similar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hypomotility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is seen in the Roux-en-Y </w:t>
      </w:r>
      <w:proofErr w:type="spellStart"/>
      <w:r w:rsidR="00411F75" w:rsidRPr="00A12983">
        <w:rPr>
          <w:rFonts w:ascii="Book Antiqua" w:eastAsia="Times New Roman" w:hAnsi="Book Antiqua" w:cs="Arial"/>
          <w:sz w:val="24"/>
          <w:szCs w:val="24"/>
        </w:rPr>
        <w:t>anastomosis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or </w:t>
      </w:r>
      <w:proofErr w:type="spellStart"/>
      <w:r w:rsidR="00411F75" w:rsidRPr="00A12983">
        <w:rPr>
          <w:rFonts w:ascii="Book Antiqua" w:eastAsia="Times New Roman" w:hAnsi="Book Antiqua" w:cs="Arial"/>
          <w:sz w:val="24"/>
          <w:szCs w:val="24"/>
        </w:rPr>
        <w:t>Billroth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II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gastrectomy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with disconnection from the main pacemaker function of the duodenum or associated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vagal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denervation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A617C" w:rsidRPr="00A12983">
        <w:rPr>
          <w:rFonts w:ascii="Book Antiqua" w:eastAsia="Times New Roman" w:hAnsi="Book Antiqua" w:cs="Arial"/>
          <w:sz w:val="24"/>
          <w:szCs w:val="24"/>
        </w:rPr>
        <w:t>Post-surgical strictures may lead to stasis as well.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A617C" w:rsidRPr="00A12983">
        <w:rPr>
          <w:rFonts w:ascii="Book Antiqua" w:eastAsia="Times New Roman" w:hAnsi="Book Antiqua" w:cs="Arial"/>
          <w:sz w:val="24"/>
          <w:szCs w:val="24"/>
        </w:rPr>
        <w:t xml:space="preserve">Chemical composition of post-surgical </w:t>
      </w:r>
      <w:proofErr w:type="spellStart"/>
      <w:r w:rsidR="008A617C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8A617C" w:rsidRPr="00A12983">
        <w:rPr>
          <w:rFonts w:ascii="Book Antiqua" w:eastAsia="Times New Roman" w:hAnsi="Book Antiqua" w:cs="Arial"/>
          <w:sz w:val="24"/>
          <w:szCs w:val="24"/>
        </w:rPr>
        <w:t xml:space="preserve"> reflects their position in the gut, with preponderance of </w:t>
      </w:r>
      <w:proofErr w:type="spellStart"/>
      <w:r w:rsidR="008A617C" w:rsidRPr="00A12983">
        <w:rPr>
          <w:rFonts w:ascii="Book Antiqua" w:eastAsia="Times New Roman" w:hAnsi="Book Antiqua" w:cs="Arial"/>
          <w:sz w:val="24"/>
          <w:szCs w:val="24"/>
        </w:rPr>
        <w:t>choleic</w:t>
      </w:r>
      <w:proofErr w:type="spellEnd"/>
      <w:r w:rsidR="008A617C" w:rsidRPr="00A12983">
        <w:rPr>
          <w:rFonts w:ascii="Book Antiqua" w:eastAsia="Times New Roman" w:hAnsi="Book Antiqua" w:cs="Arial"/>
          <w:sz w:val="24"/>
          <w:szCs w:val="24"/>
        </w:rPr>
        <w:t xml:space="preserve"> acid stones in the proximal relatively acidic afferent limbs and calcium stones in the distal relatively alkaline efferent limbs.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In all mechanisms, bowel stasis promotes bacterial overgrowth, which can result in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deconjugation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of bile salts, causing soluble </w:t>
      </w:r>
      <w:proofErr w:type="spellStart"/>
      <w:r w:rsidR="00411F75" w:rsidRPr="00A12983">
        <w:rPr>
          <w:rFonts w:ascii="Book Antiqua" w:eastAsia="Times New Roman" w:hAnsi="Book Antiqua" w:cs="Arial"/>
          <w:sz w:val="24"/>
          <w:szCs w:val="24"/>
        </w:rPr>
        <w:t>choleic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acid to become insoluble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deoxycholic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ac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id and precipitate </w:t>
      </w:r>
      <w:proofErr w:type="spellStart"/>
      <w:proofErr w:type="gramStart"/>
      <w:r w:rsidR="00F05D0B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26452F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66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. Afferent limbs are more likely to be acidic, given their connection with the stomach, thus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formed in this area are mo</w:t>
      </w:r>
      <w:r w:rsidR="007D05E7" w:rsidRPr="00A12983">
        <w:rPr>
          <w:rFonts w:ascii="Book Antiqua" w:eastAsia="Times New Roman" w:hAnsi="Book Antiqua" w:cs="Arial"/>
          <w:sz w:val="24"/>
          <w:szCs w:val="24"/>
        </w:rPr>
        <w:t>s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t often </w:t>
      </w:r>
      <w:proofErr w:type="spellStart"/>
      <w:r w:rsidR="00F05D0B" w:rsidRPr="00A12983">
        <w:rPr>
          <w:rFonts w:ascii="Book Antiqua" w:eastAsia="Times New Roman" w:hAnsi="Book Antiqua" w:cs="Arial"/>
          <w:sz w:val="24"/>
          <w:szCs w:val="24"/>
        </w:rPr>
        <w:t>choleic</w:t>
      </w:r>
      <w:proofErr w:type="spellEnd"/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 acid </w:t>
      </w:r>
      <w:proofErr w:type="gramStart"/>
      <w:r w:rsidR="00F05D0B" w:rsidRPr="00A12983">
        <w:rPr>
          <w:rFonts w:ascii="Book Antiqua" w:eastAsia="Times New Roman" w:hAnsi="Book Antiqua" w:cs="Arial"/>
          <w:sz w:val="24"/>
          <w:szCs w:val="24"/>
        </w:rPr>
        <w:t>stones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776C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23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26452F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66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26452F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67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>.</w:t>
      </w:r>
    </w:p>
    <w:p w:rsidR="00B5534E" w:rsidRPr="00A12983" w:rsidRDefault="00C76184" w:rsidP="00681072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>Intestinal tuberculosis is a rare complication seen in 2% of the patients with pulmonary tuberculosis.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While consistently decreasing in the developed countries, its incidence remains high in many parts of the world, keeping it as an important etiology in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formation that was recognized </w:t>
      </w:r>
      <w:r w:rsidR="00390D0B" w:rsidRPr="00A12983">
        <w:rPr>
          <w:rFonts w:ascii="Book Antiqua" w:eastAsia="Times New Roman" w:hAnsi="Book Antiqua" w:cs="Arial"/>
          <w:sz w:val="24"/>
          <w:szCs w:val="24"/>
        </w:rPr>
        <w:t xml:space="preserve">back </w:t>
      </w:r>
      <w:r w:rsidRPr="00A12983">
        <w:rPr>
          <w:rFonts w:ascii="Book Antiqua" w:eastAsia="Times New Roman" w:hAnsi="Book Antiqua" w:cs="Arial"/>
          <w:sz w:val="24"/>
          <w:szCs w:val="24"/>
        </w:rPr>
        <w:t>in the early 20</w:t>
      </w:r>
      <w:r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th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century.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90D0B" w:rsidRPr="00A12983">
        <w:rPr>
          <w:rFonts w:ascii="Book Antiqua" w:eastAsia="Times New Roman" w:hAnsi="Book Antiqua" w:cs="Arial"/>
          <w:sz w:val="24"/>
          <w:szCs w:val="24"/>
        </w:rPr>
        <w:t xml:space="preserve">Chronic or </w:t>
      </w:r>
      <w:proofErr w:type="spellStart"/>
      <w:r w:rsidR="00390D0B" w:rsidRPr="00A12983">
        <w:rPr>
          <w:rFonts w:ascii="Book Antiqua" w:eastAsia="Times New Roman" w:hAnsi="Book Antiqua" w:cs="Arial"/>
          <w:sz w:val="24"/>
          <w:szCs w:val="24"/>
        </w:rPr>
        <w:t>subacute</w:t>
      </w:r>
      <w:proofErr w:type="spellEnd"/>
      <w:r w:rsidR="00390D0B" w:rsidRPr="00A12983">
        <w:rPr>
          <w:rFonts w:ascii="Book Antiqua" w:eastAsia="Times New Roman" w:hAnsi="Book Antiqua" w:cs="Arial"/>
          <w:sz w:val="24"/>
          <w:szCs w:val="24"/>
        </w:rPr>
        <w:t xml:space="preserve"> intentional obstruction in absence of effective medical or surgical therapy may be present.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90D0B" w:rsidRPr="00A12983">
        <w:rPr>
          <w:rFonts w:ascii="Book Antiqua" w:eastAsia="Times New Roman" w:hAnsi="Book Antiqua" w:cs="Arial"/>
          <w:sz w:val="24"/>
          <w:szCs w:val="24"/>
        </w:rPr>
        <w:t>In fact, u</w:t>
      </w:r>
      <w:r w:rsidRPr="00A12983">
        <w:rPr>
          <w:rFonts w:ascii="Book Antiqua" w:eastAsia="Times New Roman" w:hAnsi="Book Antiqua" w:cs="Arial"/>
          <w:sz w:val="24"/>
          <w:szCs w:val="24"/>
        </w:rPr>
        <w:t>p</w:t>
      </w:r>
      <w:r w:rsidR="00390D0B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to 60% of the patients with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tuberculous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enteritis may develop a significant </w:t>
      </w:r>
      <w:proofErr w:type="gramStart"/>
      <w:r w:rsidRPr="00A12983">
        <w:rPr>
          <w:rFonts w:ascii="Book Antiqua" w:eastAsia="Times New Roman" w:hAnsi="Book Antiqua" w:cs="Arial"/>
          <w:sz w:val="24"/>
          <w:szCs w:val="24"/>
        </w:rPr>
        <w:t>obstruction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26452F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68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6655C8" w:rsidRPr="00A12983">
        <w:rPr>
          <w:rFonts w:ascii="Book Antiqua" w:eastAsia="Times New Roman" w:hAnsi="Book Antiqua" w:cs="Arial"/>
          <w:sz w:val="24"/>
          <w:szCs w:val="24"/>
        </w:rPr>
        <w:t xml:space="preserve">, which may </w:t>
      </w:r>
      <w:r w:rsidR="00390D0B" w:rsidRPr="00A12983">
        <w:rPr>
          <w:rFonts w:ascii="Book Antiqua" w:eastAsia="Times New Roman" w:hAnsi="Book Antiqua" w:cs="Arial"/>
          <w:sz w:val="24"/>
          <w:szCs w:val="24"/>
        </w:rPr>
        <w:t xml:space="preserve">eventually </w:t>
      </w:r>
      <w:r w:rsidR="006655C8" w:rsidRPr="00A12983">
        <w:rPr>
          <w:rFonts w:ascii="Book Antiqua" w:eastAsia="Times New Roman" w:hAnsi="Book Antiqua" w:cs="Arial"/>
          <w:sz w:val="24"/>
          <w:szCs w:val="24"/>
        </w:rPr>
        <w:t xml:space="preserve">lead to a stone formation or be a </w:t>
      </w:r>
      <w:r w:rsidR="00390D0B" w:rsidRPr="00A12983">
        <w:rPr>
          <w:rFonts w:ascii="Book Antiqua" w:eastAsia="Times New Roman" w:hAnsi="Book Antiqua" w:cs="Arial"/>
          <w:sz w:val="24"/>
          <w:szCs w:val="24"/>
        </w:rPr>
        <w:t>direct result of a concretion that was already formed</w:t>
      </w:r>
      <w:r w:rsidR="006655C8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90D0B" w:rsidRPr="00A12983">
        <w:rPr>
          <w:rFonts w:ascii="Book Antiqua" w:eastAsia="Times New Roman" w:hAnsi="Book Antiqua" w:cs="Arial"/>
          <w:sz w:val="24"/>
          <w:szCs w:val="24"/>
        </w:rPr>
        <w:t xml:space="preserve">Low dietary intake of calcium </w:t>
      </w:r>
      <w:r w:rsidR="00B5534E" w:rsidRPr="00A12983">
        <w:rPr>
          <w:rFonts w:ascii="Book Antiqua" w:eastAsia="Times New Roman" w:hAnsi="Book Antiqua" w:cs="Arial"/>
          <w:sz w:val="24"/>
          <w:szCs w:val="24"/>
        </w:rPr>
        <w:t xml:space="preserve">and high </w:t>
      </w:r>
      <w:proofErr w:type="spellStart"/>
      <w:r w:rsidR="00B5534E" w:rsidRPr="00A12983">
        <w:rPr>
          <w:rFonts w:ascii="Book Antiqua" w:eastAsia="Times New Roman" w:hAnsi="Book Antiqua" w:cs="Arial"/>
          <w:sz w:val="24"/>
          <w:szCs w:val="24"/>
        </w:rPr>
        <w:t>phytate</w:t>
      </w:r>
      <w:proofErr w:type="spellEnd"/>
      <w:r w:rsidR="00B5534E" w:rsidRPr="00A12983">
        <w:rPr>
          <w:rFonts w:ascii="Book Antiqua" w:eastAsia="Times New Roman" w:hAnsi="Book Antiqua" w:cs="Arial"/>
          <w:sz w:val="24"/>
          <w:szCs w:val="24"/>
        </w:rPr>
        <w:t xml:space="preserve"> containing foods </w:t>
      </w:r>
      <w:r w:rsidR="00390D0B" w:rsidRPr="00A12983">
        <w:rPr>
          <w:rFonts w:ascii="Book Antiqua" w:eastAsia="Times New Roman" w:hAnsi="Book Antiqua" w:cs="Arial"/>
          <w:sz w:val="24"/>
          <w:szCs w:val="24"/>
        </w:rPr>
        <w:t xml:space="preserve">in poor socioeconomic </w:t>
      </w:r>
      <w:r w:rsidR="00454B16" w:rsidRPr="00A12983">
        <w:rPr>
          <w:rFonts w:ascii="Book Antiqua" w:eastAsia="Times New Roman" w:hAnsi="Book Antiqua" w:cs="Arial"/>
          <w:sz w:val="24"/>
          <w:szCs w:val="24"/>
        </w:rPr>
        <w:t xml:space="preserve">populations may offset the overall incidence of distal small bowel </w:t>
      </w:r>
      <w:proofErr w:type="spellStart"/>
      <w:r w:rsidR="00454B16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454B16" w:rsidRPr="00A12983">
        <w:rPr>
          <w:rFonts w:ascii="Book Antiqua" w:eastAsia="Times New Roman" w:hAnsi="Book Antiqua" w:cs="Arial"/>
          <w:sz w:val="24"/>
          <w:szCs w:val="24"/>
        </w:rPr>
        <w:t xml:space="preserve"> in patients </w:t>
      </w:r>
      <w:r w:rsidR="00167260" w:rsidRPr="00A12983">
        <w:rPr>
          <w:rFonts w:ascii="Book Antiqua" w:eastAsia="Times New Roman" w:hAnsi="Book Antiqua" w:cs="Arial"/>
          <w:sz w:val="24"/>
          <w:szCs w:val="24"/>
        </w:rPr>
        <w:t xml:space="preserve">with intestinal </w:t>
      </w:r>
      <w:proofErr w:type="gramStart"/>
      <w:r w:rsidR="00167260" w:rsidRPr="00A12983">
        <w:rPr>
          <w:rFonts w:ascii="Book Antiqua" w:eastAsia="Times New Roman" w:hAnsi="Book Antiqua" w:cs="Arial"/>
          <w:sz w:val="24"/>
          <w:szCs w:val="24"/>
        </w:rPr>
        <w:t>tuberculosis</w:t>
      </w:r>
      <w:r w:rsidR="00167260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[</w:t>
      </w:r>
      <w:proofErr w:type="gramEnd"/>
      <w:r w:rsidR="000D754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25</w:t>
      </w:r>
      <w:r w:rsidR="00167260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]</w:t>
      </w:r>
      <w:r w:rsidR="00454B16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C76184" w:rsidRPr="00A12983" w:rsidRDefault="00B5534E" w:rsidP="00681072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Stricturing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or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stenosing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Crohn’s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disease is more common in the developed countries.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The etiology of alimentary track stone formation in chronic active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Crohn’s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disease of the small intestine is in fact similar to multiple </w:t>
      </w:r>
      <w:proofErr w:type="gramStart"/>
      <w:r w:rsidRPr="00A12983">
        <w:rPr>
          <w:rFonts w:ascii="Book Antiqua" w:eastAsia="Times New Roman" w:hAnsi="Book Antiqua" w:cs="Arial"/>
          <w:sz w:val="24"/>
          <w:szCs w:val="24"/>
        </w:rPr>
        <w:t>stricture</w:t>
      </w:r>
      <w:proofErr w:type="gramEnd"/>
      <w:r w:rsidRPr="00A12983">
        <w:rPr>
          <w:rFonts w:ascii="Book Antiqua" w:eastAsia="Times New Roman" w:hAnsi="Book Antiqua" w:cs="Arial"/>
          <w:sz w:val="24"/>
          <w:szCs w:val="24"/>
        </w:rPr>
        <w:t xml:space="preserve"> forming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tuberculous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enteritis.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835EB" w:rsidRPr="00A12983">
        <w:rPr>
          <w:rFonts w:ascii="Book Antiqua" w:eastAsia="Times New Roman" w:hAnsi="Book Antiqua" w:cs="Arial"/>
          <w:sz w:val="24"/>
          <w:szCs w:val="24"/>
        </w:rPr>
        <w:t xml:space="preserve">Mean duration of the disease symptoms to the </w:t>
      </w:r>
      <w:proofErr w:type="spellStart"/>
      <w:r w:rsidR="009835EB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9835EB" w:rsidRPr="00A12983">
        <w:rPr>
          <w:rFonts w:ascii="Book Antiqua" w:eastAsia="Times New Roman" w:hAnsi="Book Antiqua" w:cs="Arial"/>
          <w:sz w:val="24"/>
          <w:szCs w:val="24"/>
        </w:rPr>
        <w:t xml:space="preserve"> forma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tion is estimated at 15 </w:t>
      </w:r>
      <w:proofErr w:type="gramStart"/>
      <w:r w:rsidR="00F05D0B" w:rsidRPr="00A12983">
        <w:rPr>
          <w:rFonts w:ascii="Book Antiqua" w:eastAsia="Times New Roman" w:hAnsi="Book Antiqua" w:cs="Arial"/>
          <w:sz w:val="24"/>
          <w:szCs w:val="24"/>
        </w:rPr>
        <w:t>years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944CE0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28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9835EB" w:rsidRPr="00A12983">
        <w:rPr>
          <w:rFonts w:ascii="Book Antiqua" w:eastAsia="Times New Roman" w:hAnsi="Book Antiqua" w:cs="Arial"/>
          <w:sz w:val="24"/>
          <w:szCs w:val="24"/>
        </w:rPr>
        <w:t>, largely a result of progressive luminal narrowing.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9835EB" w:rsidRPr="00A12983">
        <w:rPr>
          <w:rFonts w:ascii="Book Antiqua" w:eastAsia="Times New Roman" w:hAnsi="Book Antiqua" w:cs="Arial"/>
          <w:sz w:val="24"/>
          <w:szCs w:val="24"/>
        </w:rPr>
        <w:t>Such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are most often found within the areas of aneurismal,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saccular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, or dilated parts of the </w:t>
      </w:r>
      <w:proofErr w:type="gramStart"/>
      <w:r w:rsidRPr="00A12983">
        <w:rPr>
          <w:rFonts w:ascii="Book Antiqua" w:eastAsia="Times New Roman" w:hAnsi="Book Antiqua" w:cs="Arial"/>
          <w:sz w:val="24"/>
          <w:szCs w:val="24"/>
        </w:rPr>
        <w:t>intestine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FB5AD9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43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F825E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45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9835EB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24D99" w:rsidRPr="00A12983">
        <w:rPr>
          <w:rFonts w:ascii="Book Antiqua" w:eastAsia="Times New Roman" w:hAnsi="Book Antiqua" w:cs="Arial"/>
          <w:sz w:val="24"/>
          <w:szCs w:val="24"/>
        </w:rPr>
        <w:t xml:space="preserve">They may </w:t>
      </w:r>
      <w:r w:rsidR="00B24D99" w:rsidRPr="00A12983">
        <w:rPr>
          <w:rFonts w:ascii="Book Antiqua" w:eastAsia="Times New Roman" w:hAnsi="Book Antiqua" w:cs="Arial"/>
          <w:sz w:val="24"/>
          <w:szCs w:val="24"/>
        </w:rPr>
        <w:lastRenderedPageBreak/>
        <w:t xml:space="preserve">be single or multiple, a concept largely related to the number of </w:t>
      </w:r>
      <w:proofErr w:type="spellStart"/>
      <w:r w:rsidR="00B24D99" w:rsidRPr="00A12983">
        <w:rPr>
          <w:rFonts w:ascii="Book Antiqua" w:eastAsia="Times New Roman" w:hAnsi="Book Antiqua" w:cs="Arial"/>
          <w:sz w:val="24"/>
          <w:szCs w:val="24"/>
        </w:rPr>
        <w:t>stenotic</w:t>
      </w:r>
      <w:proofErr w:type="spellEnd"/>
      <w:r w:rsidR="00B24D99" w:rsidRPr="00A12983">
        <w:rPr>
          <w:rFonts w:ascii="Book Antiqua" w:eastAsia="Times New Roman" w:hAnsi="Book Antiqua" w:cs="Arial"/>
          <w:sz w:val="24"/>
          <w:szCs w:val="24"/>
        </w:rPr>
        <w:t xml:space="preserve"> or structuring areas of the intestine, each pr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edisposing to stone </w:t>
      </w:r>
      <w:proofErr w:type="gramStart"/>
      <w:r w:rsidR="00F05D0B" w:rsidRPr="00A12983">
        <w:rPr>
          <w:rFonts w:ascii="Book Antiqua" w:eastAsia="Times New Roman" w:hAnsi="Book Antiqua" w:cs="Arial"/>
          <w:sz w:val="24"/>
          <w:szCs w:val="24"/>
        </w:rPr>
        <w:t>formation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2909F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12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B24D99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Common affinity of the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Crohn’s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disease to the </w:t>
      </w:r>
      <w:r w:rsidR="009835EB" w:rsidRPr="00A12983">
        <w:rPr>
          <w:rFonts w:ascii="Book Antiqua" w:eastAsia="Times New Roman" w:hAnsi="Book Antiqua" w:cs="Arial"/>
          <w:sz w:val="24"/>
          <w:szCs w:val="24"/>
        </w:rPr>
        <w:t>neo-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terminal ileum </w:t>
      </w:r>
      <w:r w:rsidR="009835EB" w:rsidRPr="00A12983">
        <w:rPr>
          <w:rFonts w:ascii="Book Antiqua" w:eastAsia="Times New Roman" w:hAnsi="Book Antiqua" w:cs="Arial"/>
          <w:sz w:val="24"/>
          <w:szCs w:val="24"/>
        </w:rPr>
        <w:t>make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s</w:t>
      </w:r>
      <w:r w:rsidR="009835EB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calcified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formation there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 most </w:t>
      </w:r>
      <w:proofErr w:type="gramStart"/>
      <w:r w:rsidR="00F05D0B" w:rsidRPr="00A12983">
        <w:rPr>
          <w:rFonts w:ascii="Book Antiqua" w:eastAsia="Times New Roman" w:hAnsi="Book Antiqua" w:cs="Arial"/>
          <w:sz w:val="24"/>
          <w:szCs w:val="24"/>
        </w:rPr>
        <w:t>common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FB5AD9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43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52]</w:t>
      </w:r>
      <w:r w:rsidR="009835EB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Areas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-enteric or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-colic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anastomosis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in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Crohn’s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disease, with or without disease activity, are risk factors for developing alimentary concretions.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Incidentally,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formation may lead to early diagnosis of a location of significant stricture or </w:t>
      </w:r>
      <w:r w:rsidR="00E44530" w:rsidRPr="00A12983">
        <w:rPr>
          <w:rFonts w:ascii="Book Antiqua" w:eastAsia="Times New Roman" w:hAnsi="Book Antiqua" w:cs="Arial"/>
          <w:sz w:val="24"/>
          <w:szCs w:val="24"/>
        </w:rPr>
        <w:t xml:space="preserve">neoplasm in patients with small intestinal </w:t>
      </w:r>
      <w:proofErr w:type="spellStart"/>
      <w:r w:rsidR="00E44530" w:rsidRPr="00A12983">
        <w:rPr>
          <w:rFonts w:ascii="Book Antiqua" w:eastAsia="Times New Roman" w:hAnsi="Book Antiqua" w:cs="Arial"/>
          <w:sz w:val="24"/>
          <w:szCs w:val="24"/>
        </w:rPr>
        <w:t>Crohn’s</w:t>
      </w:r>
      <w:proofErr w:type="spellEnd"/>
      <w:r w:rsidR="00E44530" w:rsidRPr="00A12983">
        <w:rPr>
          <w:rFonts w:ascii="Book Antiqua" w:eastAsia="Times New Roman" w:hAnsi="Book Antiqua" w:cs="Arial"/>
          <w:sz w:val="24"/>
          <w:szCs w:val="24"/>
        </w:rPr>
        <w:t xml:space="preserve"> diseas</w:t>
      </w:r>
      <w:r w:rsidR="00F31C1F" w:rsidRPr="00A12983">
        <w:rPr>
          <w:rFonts w:ascii="Book Antiqua" w:eastAsia="Times New Roman" w:hAnsi="Book Antiqua" w:cs="Arial"/>
          <w:sz w:val="24"/>
          <w:szCs w:val="24"/>
        </w:rPr>
        <w:t>e</w:t>
      </w:r>
      <w:r w:rsidR="00E44530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0C60C9" w:rsidRPr="00A12983" w:rsidRDefault="00E51FDF" w:rsidP="00AC6397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False primary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are form</w:t>
      </w:r>
      <w:r w:rsidR="009835EB" w:rsidRPr="00A12983">
        <w:rPr>
          <w:rFonts w:ascii="Book Antiqua" w:eastAsia="Times New Roman" w:hAnsi="Book Antiqua" w:cs="Arial"/>
          <w:sz w:val="24"/>
          <w:szCs w:val="24"/>
        </w:rPr>
        <w:t>ed from indigestible materials, including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9835EB" w:rsidRPr="00A12983">
        <w:rPr>
          <w:rFonts w:ascii="Book Antiqua" w:eastAsia="Times New Roman" w:hAnsi="Book Antiqua" w:cs="Arial"/>
          <w:sz w:val="24"/>
          <w:szCs w:val="24"/>
        </w:rPr>
        <w:t>t</w:t>
      </w:r>
      <w:r w:rsidRPr="00A12983">
        <w:rPr>
          <w:rFonts w:ascii="Book Antiqua" w:eastAsia="Times New Roman" w:hAnsi="Book Antiqua" w:cs="Arial"/>
          <w:sz w:val="24"/>
          <w:szCs w:val="24"/>
        </w:rPr>
        <w:t>richobezoars</w:t>
      </w:r>
      <w:proofErr w:type="spellEnd"/>
      <w:r w:rsidR="009835EB" w:rsidRPr="00A12983">
        <w:rPr>
          <w:rFonts w:ascii="Book Antiqua" w:eastAsia="Times New Roman" w:hAnsi="Book Antiqua" w:cs="Arial"/>
          <w:sz w:val="24"/>
          <w:szCs w:val="24"/>
        </w:rPr>
        <w:t xml:space="preserve"> that may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grow by </w:t>
      </w:r>
      <w:r w:rsidR="00C60A08" w:rsidRPr="00A12983">
        <w:rPr>
          <w:rFonts w:ascii="Book Antiqua" w:eastAsia="Times New Roman" w:hAnsi="Book Antiqua" w:cs="Arial"/>
          <w:sz w:val="24"/>
          <w:szCs w:val="24"/>
        </w:rPr>
        <w:t>accumulation of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indigestible materials and food rich in cellulose. </w:t>
      </w:r>
      <w:r w:rsidR="00C60A08" w:rsidRPr="00A12983">
        <w:rPr>
          <w:rFonts w:ascii="Book Antiqua" w:eastAsia="Times New Roman" w:hAnsi="Book Antiqua" w:cs="Arial"/>
          <w:sz w:val="24"/>
          <w:szCs w:val="24"/>
        </w:rPr>
        <w:t>Intestinal migration of these concretions is rare.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60A08" w:rsidRPr="00A12983">
        <w:rPr>
          <w:rFonts w:ascii="Book Antiqua" w:eastAsia="Times New Roman" w:hAnsi="Book Antiqua" w:cs="Arial"/>
          <w:sz w:val="24"/>
          <w:szCs w:val="24"/>
        </w:rPr>
        <w:t xml:space="preserve">Excessive varnish consumption may lead to </w:t>
      </w:r>
      <w:proofErr w:type="spellStart"/>
      <w:r w:rsidR="00C60A08" w:rsidRPr="00A12983">
        <w:rPr>
          <w:rFonts w:ascii="Book Antiqua" w:eastAsia="Times New Roman" w:hAnsi="Book Antiqua" w:cs="Arial"/>
          <w:sz w:val="24"/>
          <w:szCs w:val="24"/>
        </w:rPr>
        <w:t>reabsorption</w:t>
      </w:r>
      <w:proofErr w:type="spellEnd"/>
      <w:r w:rsidR="00C60A08" w:rsidRPr="00A12983">
        <w:rPr>
          <w:rFonts w:ascii="Book Antiqua" w:eastAsia="Times New Roman" w:hAnsi="Book Antiqua" w:cs="Arial"/>
          <w:sz w:val="24"/>
          <w:szCs w:val="24"/>
        </w:rPr>
        <w:t xml:space="preserve"> of premixed solvents and significant chemical precipitation in </w:t>
      </w:r>
      <w:r w:rsidRPr="00A12983">
        <w:rPr>
          <w:rFonts w:ascii="Book Antiqua" w:eastAsia="Times New Roman" w:hAnsi="Book Antiqua" w:cs="Arial"/>
          <w:sz w:val="24"/>
          <w:szCs w:val="24"/>
        </w:rPr>
        <w:t>water and digestive juices</w:t>
      </w:r>
      <w:r w:rsidR="00C60A08" w:rsidRPr="00A12983">
        <w:rPr>
          <w:rFonts w:ascii="Book Antiqua" w:eastAsia="Times New Roman" w:hAnsi="Book Antiqua" w:cs="Arial"/>
          <w:sz w:val="24"/>
          <w:szCs w:val="24"/>
        </w:rPr>
        <w:t xml:space="preserve"> resulting in varnish stone formation.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60A08" w:rsidRPr="00A12983">
        <w:rPr>
          <w:rFonts w:ascii="Book Antiqua" w:eastAsia="Times New Roman" w:hAnsi="Book Antiqua" w:cs="Arial"/>
          <w:sz w:val="24"/>
          <w:szCs w:val="24"/>
        </w:rPr>
        <w:t xml:space="preserve">Effective water </w:t>
      </w:r>
      <w:proofErr w:type="spellStart"/>
      <w:r w:rsidR="00C60A08" w:rsidRPr="00A12983">
        <w:rPr>
          <w:rFonts w:ascii="Book Antiqua" w:eastAsia="Times New Roman" w:hAnsi="Book Antiqua" w:cs="Arial"/>
          <w:sz w:val="24"/>
          <w:szCs w:val="24"/>
        </w:rPr>
        <w:t>resorption</w:t>
      </w:r>
      <w:proofErr w:type="spellEnd"/>
      <w:r w:rsidR="00C60A08" w:rsidRPr="00A12983">
        <w:rPr>
          <w:rFonts w:ascii="Book Antiqua" w:eastAsia="Times New Roman" w:hAnsi="Book Antiqua" w:cs="Arial"/>
          <w:sz w:val="24"/>
          <w:szCs w:val="24"/>
        </w:rPr>
        <w:t xml:space="preserve"> fr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om oral solutions of barium sulf</w:t>
      </w:r>
      <w:r w:rsidR="00C60A08" w:rsidRPr="00A12983">
        <w:rPr>
          <w:rFonts w:ascii="Book Antiqua" w:eastAsia="Times New Roman" w:hAnsi="Book Antiqua" w:cs="Arial"/>
          <w:sz w:val="24"/>
          <w:szCs w:val="24"/>
        </w:rPr>
        <w:t xml:space="preserve">ate, chalk, lime, milk, magnesium, and aluminum containing antacids may trigger apparent </w:t>
      </w:r>
      <w:r w:rsidRPr="00A12983">
        <w:rPr>
          <w:rFonts w:ascii="Book Antiqua" w:eastAsia="Times New Roman" w:hAnsi="Book Antiqua" w:cs="Arial"/>
          <w:sz w:val="24"/>
          <w:szCs w:val="24"/>
        </w:rPr>
        <w:t>insoluble salt precipitate</w:t>
      </w:r>
      <w:r w:rsidR="00C60A08" w:rsidRPr="00A12983">
        <w:rPr>
          <w:rFonts w:ascii="Book Antiqua" w:eastAsia="Times New Roman" w:hAnsi="Book Antiqua" w:cs="Arial"/>
          <w:sz w:val="24"/>
          <w:szCs w:val="24"/>
        </w:rPr>
        <w:t xml:space="preserve"> in the gut.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60A08" w:rsidRPr="00A12983">
        <w:rPr>
          <w:rFonts w:ascii="Book Antiqua" w:eastAsia="Times New Roman" w:hAnsi="Book Antiqua" w:cs="Arial"/>
          <w:sz w:val="24"/>
          <w:szCs w:val="24"/>
        </w:rPr>
        <w:t xml:space="preserve">Finally, </w:t>
      </w:r>
      <w:proofErr w:type="spellStart"/>
      <w:r w:rsidR="00C60A08" w:rsidRPr="00A12983">
        <w:rPr>
          <w:rFonts w:ascii="Book Antiqua" w:eastAsia="Times New Roman" w:hAnsi="Book Antiqua" w:cs="Arial"/>
          <w:sz w:val="24"/>
          <w:szCs w:val="24"/>
        </w:rPr>
        <w:t>fecoliths</w:t>
      </w:r>
      <w:proofErr w:type="spellEnd"/>
      <w:r w:rsidR="00C60A08" w:rsidRPr="00A12983">
        <w:rPr>
          <w:rFonts w:ascii="Book Antiqua" w:eastAsia="Times New Roman" w:hAnsi="Book Antiqua" w:cs="Arial"/>
          <w:sz w:val="24"/>
          <w:szCs w:val="24"/>
        </w:rPr>
        <w:t xml:space="preserve"> may form in the </w:t>
      </w:r>
      <w:r w:rsidRPr="00A12983">
        <w:rPr>
          <w:rFonts w:ascii="Book Antiqua" w:eastAsia="Times New Roman" w:hAnsi="Book Antiqua" w:cs="Arial"/>
          <w:sz w:val="24"/>
          <w:szCs w:val="24"/>
        </w:rPr>
        <w:t>elderly, psychiatric, bedridden, or narcotic dependent patients with his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tory of chronic </w:t>
      </w:r>
      <w:proofErr w:type="gramStart"/>
      <w:r w:rsidR="00F05D0B" w:rsidRPr="00A12983">
        <w:rPr>
          <w:rFonts w:ascii="Book Antiqua" w:eastAsia="Times New Roman" w:hAnsi="Book Antiqua" w:cs="Arial"/>
          <w:sz w:val="24"/>
          <w:szCs w:val="24"/>
        </w:rPr>
        <w:t>constipation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E17CC0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14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F825E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46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546C76" w:rsidRPr="00A12983">
        <w:rPr>
          <w:rFonts w:ascii="Book Antiqua" w:eastAsia="Times New Roman" w:hAnsi="Book Antiqua" w:cs="Arial"/>
          <w:sz w:val="24"/>
          <w:szCs w:val="24"/>
        </w:rPr>
        <w:t>.</w:t>
      </w:r>
      <w:r w:rsidRPr="00A12983">
        <w:rPr>
          <w:rFonts w:ascii="Book Antiqua" w:eastAsia="Times New Roman" w:hAnsi="Book Antiqua" w:cs="Arial"/>
          <w:sz w:val="24"/>
          <w:szCs w:val="24"/>
        </w:rPr>
        <w:br/>
      </w:r>
      <w:r w:rsidR="00717DC3" w:rsidRPr="00A12983">
        <w:rPr>
          <w:rFonts w:ascii="Book Antiqua" w:eastAsia="Times New Roman" w:hAnsi="Book Antiqua" w:cs="Arial"/>
          <w:sz w:val="24"/>
          <w:szCs w:val="24"/>
        </w:rPr>
        <w:t xml:space="preserve">Gallstone </w:t>
      </w:r>
      <w:proofErr w:type="spellStart"/>
      <w:r w:rsidR="00717DC3"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="00717DC3" w:rsidRPr="00A12983">
        <w:rPr>
          <w:rFonts w:ascii="Book Antiqua" w:eastAsia="Times New Roman" w:hAnsi="Book Antiqua" w:cs="Arial"/>
          <w:sz w:val="24"/>
          <w:szCs w:val="24"/>
        </w:rPr>
        <w:t xml:space="preserve"> represents classic type of s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econdary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</w:t>
      </w:r>
      <w:r w:rsidR="00717DC3" w:rsidRPr="00A12983">
        <w:rPr>
          <w:rFonts w:ascii="Book Antiqua" w:eastAsia="Times New Roman" w:hAnsi="Book Antiqua" w:cs="Arial"/>
          <w:sz w:val="24"/>
          <w:szCs w:val="24"/>
        </w:rPr>
        <w:t>iasis</w:t>
      </w:r>
      <w:proofErr w:type="spellEnd"/>
      <w:r w:rsidR="00717DC3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B463D" w:rsidRPr="00A12983">
        <w:rPr>
          <w:rFonts w:ascii="Book Antiqua" w:eastAsia="Times New Roman" w:hAnsi="Book Antiqua" w:cs="Arial"/>
          <w:sz w:val="24"/>
          <w:szCs w:val="24"/>
        </w:rPr>
        <w:t xml:space="preserve">A rare cause of estimated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>1</w:t>
      </w:r>
      <w:r w:rsidR="00AC6397" w:rsidRPr="00A12983">
        <w:rPr>
          <w:rFonts w:ascii="Book Antiqua" w:eastAsia="Times New Roman" w:hAnsi="Book Antiqua" w:cs="Arial"/>
          <w:sz w:val="24"/>
          <w:szCs w:val="24"/>
        </w:rPr>
        <w:t>%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>-3</w:t>
      </w:r>
      <w:r w:rsidR="00BB463D" w:rsidRPr="00A12983">
        <w:rPr>
          <w:rFonts w:ascii="Book Antiqua" w:eastAsia="Times New Roman" w:hAnsi="Book Antiqua" w:cs="Arial"/>
          <w:sz w:val="24"/>
          <w:szCs w:val="24"/>
        </w:rPr>
        <w:t>% of mechanical small bowel obstructions, its significan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>ce</w:t>
      </w:r>
      <w:r w:rsidR="00BB463D" w:rsidRPr="00A12983">
        <w:rPr>
          <w:rFonts w:ascii="Book Antiqua" w:eastAsia="Times New Roman" w:hAnsi="Book Antiqua" w:cs="Arial"/>
          <w:sz w:val="24"/>
          <w:szCs w:val="24"/>
        </w:rPr>
        <w:t xml:space="preserve"> raises tremendously in the elderly population where it accounts of up to a quarter of all small bowel </w:t>
      </w:r>
      <w:proofErr w:type="gramStart"/>
      <w:r w:rsidR="00BB463D" w:rsidRPr="00A12983">
        <w:rPr>
          <w:rFonts w:ascii="Book Antiqua" w:eastAsia="Times New Roman" w:hAnsi="Book Antiqua" w:cs="Arial"/>
          <w:sz w:val="24"/>
          <w:szCs w:val="24"/>
        </w:rPr>
        <w:t>obstructions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32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BB463D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B463D" w:rsidRPr="00A12983">
        <w:rPr>
          <w:rFonts w:ascii="Book Antiqua" w:eastAsia="Times New Roman" w:hAnsi="Book Antiqua" w:cs="Arial"/>
          <w:sz w:val="24"/>
          <w:szCs w:val="24"/>
        </w:rPr>
        <w:t xml:space="preserve">First described by </w:t>
      </w:r>
      <w:proofErr w:type="spellStart"/>
      <w:r w:rsidR="00BB463D" w:rsidRPr="00A12983">
        <w:rPr>
          <w:rFonts w:ascii="Book Antiqua" w:eastAsia="Times New Roman" w:hAnsi="Book Antiqua" w:cs="Arial"/>
          <w:sz w:val="24"/>
          <w:szCs w:val="24"/>
        </w:rPr>
        <w:t>Bartholin</w:t>
      </w:r>
      <w:proofErr w:type="spellEnd"/>
      <w:r w:rsidR="00BB463D" w:rsidRPr="00A12983">
        <w:rPr>
          <w:rFonts w:ascii="Book Antiqua" w:eastAsia="Times New Roman" w:hAnsi="Book Antiqua" w:cs="Arial"/>
          <w:sz w:val="24"/>
          <w:szCs w:val="24"/>
        </w:rPr>
        <w:t xml:space="preserve"> in 1654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34</w:t>
      </w:r>
      <w:proofErr w:type="gramStart"/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37</w:t>
      </w:r>
      <w:proofErr w:type="gramEnd"/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DE0873" w:rsidRPr="00A12983">
        <w:rPr>
          <w:rFonts w:ascii="Book Antiqua" w:eastAsia="Times New Roman" w:hAnsi="Book Antiqua" w:cs="Arial"/>
          <w:sz w:val="24"/>
          <w:szCs w:val="24"/>
        </w:rPr>
        <w:t xml:space="preserve">, this syndrome gained attention with Dr. </w:t>
      </w:r>
      <w:proofErr w:type="spellStart"/>
      <w:r w:rsidR="00DE0873" w:rsidRPr="00A12983">
        <w:rPr>
          <w:rFonts w:ascii="Book Antiqua" w:eastAsia="Times New Roman" w:hAnsi="Book Antiqua" w:cs="Arial"/>
          <w:sz w:val="24"/>
          <w:szCs w:val="24"/>
        </w:rPr>
        <w:t>Rigler’s</w:t>
      </w:r>
      <w:proofErr w:type="spellEnd"/>
      <w:r w:rsidR="00DE0873" w:rsidRPr="00A12983">
        <w:rPr>
          <w:rFonts w:ascii="Book Antiqua" w:eastAsia="Times New Roman" w:hAnsi="Book Antiqua" w:cs="Arial"/>
          <w:sz w:val="24"/>
          <w:szCs w:val="24"/>
        </w:rPr>
        <w:t xml:space="preserve"> classic paper in JAMA in 1941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944CE0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69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DE0873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B463D" w:rsidRPr="00A12983">
        <w:rPr>
          <w:rFonts w:ascii="Book Antiqua" w:eastAsia="Times New Roman" w:hAnsi="Book Antiqua" w:cs="Arial"/>
          <w:sz w:val="24"/>
          <w:szCs w:val="24"/>
        </w:rPr>
        <w:t>Typical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pathogenesis of gallstone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begins with acute or chronic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cholecystitis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, often in the setting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cholelithiasis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>, which spreads inflammation and a</w:t>
      </w:r>
      <w:r w:rsidR="00DE0873" w:rsidRPr="00A12983">
        <w:rPr>
          <w:rFonts w:ascii="Book Antiqua" w:eastAsia="Times New Roman" w:hAnsi="Book Antiqua" w:cs="Arial"/>
          <w:sz w:val="24"/>
          <w:szCs w:val="24"/>
        </w:rPr>
        <w:t>dhesion to the alimentary tract, leading to development of a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biliary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>-enteric fistula.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DE0873" w:rsidRPr="00A12983">
        <w:rPr>
          <w:rFonts w:ascii="Book Antiqua" w:eastAsia="Times New Roman" w:hAnsi="Book Antiqua" w:cs="Arial"/>
          <w:sz w:val="24"/>
          <w:szCs w:val="24"/>
        </w:rPr>
        <w:t xml:space="preserve">Given the anatomic proximity of the duodenal wall, </w:t>
      </w:r>
      <w:proofErr w:type="spellStart"/>
      <w:r w:rsidR="00DE0873" w:rsidRPr="00A12983">
        <w:rPr>
          <w:rFonts w:ascii="Book Antiqua" w:eastAsia="Times New Roman" w:hAnsi="Book Antiqua" w:cs="Arial"/>
          <w:sz w:val="24"/>
          <w:szCs w:val="24"/>
        </w:rPr>
        <w:t>ch</w:t>
      </w:r>
      <w:r w:rsidRPr="00A12983">
        <w:rPr>
          <w:rFonts w:ascii="Book Antiqua" w:eastAsia="Times New Roman" w:hAnsi="Book Antiqua" w:cs="Arial"/>
          <w:sz w:val="24"/>
          <w:szCs w:val="24"/>
        </w:rPr>
        <w:t>olecystoduodenal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fistula</w:t>
      </w:r>
      <w:r w:rsidR="00DE0873" w:rsidRPr="00A12983">
        <w:rPr>
          <w:rFonts w:ascii="Book Antiqua" w:eastAsia="Times New Roman" w:hAnsi="Book Antiqua" w:cs="Arial"/>
          <w:sz w:val="24"/>
          <w:szCs w:val="24"/>
        </w:rPr>
        <w:t xml:space="preserve"> accounts for overwhelming majority (86</w:t>
      </w:r>
      <w:r w:rsidR="00AC6397" w:rsidRPr="00A12983">
        <w:rPr>
          <w:rFonts w:ascii="Book Antiqua" w:eastAsia="Times New Roman" w:hAnsi="Book Antiqua" w:cs="Arial"/>
          <w:sz w:val="24"/>
          <w:szCs w:val="24"/>
        </w:rPr>
        <w:t>%</w:t>
      </w:r>
      <w:r w:rsidR="00DE0873" w:rsidRPr="00A12983">
        <w:rPr>
          <w:rFonts w:ascii="Book Antiqua" w:eastAsia="Times New Roman" w:hAnsi="Book Antiqua" w:cs="Arial"/>
          <w:sz w:val="24"/>
          <w:szCs w:val="24"/>
        </w:rPr>
        <w:t xml:space="preserve">-96%) of the tracts,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followed by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cholecysto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-colonic,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cholecy</w:t>
      </w:r>
      <w:r w:rsidR="00DE0873" w:rsidRPr="00A12983">
        <w:rPr>
          <w:rFonts w:ascii="Book Antiqua" w:eastAsia="Times New Roman" w:hAnsi="Book Antiqua" w:cs="Arial"/>
          <w:sz w:val="24"/>
          <w:szCs w:val="24"/>
        </w:rPr>
        <w:t>s</w:t>
      </w:r>
      <w:r w:rsidRPr="00A12983">
        <w:rPr>
          <w:rFonts w:ascii="Book Antiqua" w:eastAsia="Times New Roman" w:hAnsi="Book Antiqua" w:cs="Arial"/>
          <w:sz w:val="24"/>
          <w:szCs w:val="24"/>
        </w:rPr>
        <w:t>to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-gastric, and </w:t>
      </w:r>
      <w:proofErr w:type="spellStart"/>
      <w:r w:rsidR="00D14DFB" w:rsidRPr="00A12983">
        <w:rPr>
          <w:rFonts w:ascii="Book Antiqua" w:eastAsia="Times New Roman" w:hAnsi="Book Antiqua" w:cs="Arial"/>
          <w:sz w:val="24"/>
          <w:szCs w:val="24"/>
        </w:rPr>
        <w:t>choledocho</w:t>
      </w:r>
      <w:proofErr w:type="spellEnd"/>
      <w:r w:rsidR="00D14DFB" w:rsidRPr="00A12983">
        <w:rPr>
          <w:rFonts w:ascii="Book Antiqua" w:eastAsia="Times New Roman" w:hAnsi="Book Antiqua" w:cs="Arial"/>
          <w:sz w:val="24"/>
          <w:szCs w:val="24"/>
        </w:rPr>
        <w:t>-</w:t>
      </w:r>
      <w:r w:rsidRPr="00A12983">
        <w:rPr>
          <w:rFonts w:ascii="Book Antiqua" w:eastAsia="Times New Roman" w:hAnsi="Book Antiqua" w:cs="Arial"/>
          <w:sz w:val="24"/>
          <w:szCs w:val="24"/>
        </w:rPr>
        <w:t>duoden</w:t>
      </w:r>
      <w:r w:rsidR="00D14DFB" w:rsidRPr="00A12983">
        <w:rPr>
          <w:rFonts w:ascii="Book Antiqua" w:eastAsia="Times New Roman" w:hAnsi="Book Antiqua" w:cs="Arial"/>
          <w:sz w:val="24"/>
          <w:szCs w:val="24"/>
        </w:rPr>
        <w:t>al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 fistulas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33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34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3C61E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57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944CE0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69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-</w:t>
      </w:r>
      <w:r w:rsidR="00944CE0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</w:t>
      </w:r>
      <w:r w:rsidR="00944CE0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4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DE0873" w:rsidRPr="00A12983">
        <w:rPr>
          <w:rFonts w:ascii="Book Antiqua" w:eastAsia="Times New Roman" w:hAnsi="Book Antiqua" w:cs="Arial"/>
          <w:sz w:val="24"/>
          <w:szCs w:val="24"/>
        </w:rPr>
        <w:t xml:space="preserve">Gallstones </w:t>
      </w:r>
      <w:r w:rsidR="00885C55" w:rsidRPr="00A12983">
        <w:rPr>
          <w:rFonts w:ascii="Book Antiqua" w:eastAsia="Times New Roman" w:hAnsi="Book Antiqua" w:cs="Arial"/>
          <w:sz w:val="24"/>
          <w:szCs w:val="24"/>
        </w:rPr>
        <w:t xml:space="preserve">eventually </w:t>
      </w:r>
      <w:r w:rsidR="00DE0873" w:rsidRPr="00A12983">
        <w:rPr>
          <w:rFonts w:ascii="Book Antiqua" w:eastAsia="Times New Roman" w:hAnsi="Book Antiqua" w:cs="Arial"/>
          <w:sz w:val="24"/>
          <w:szCs w:val="24"/>
        </w:rPr>
        <w:t xml:space="preserve">enter the intestinal tract and may result in clinical obstruction with classic predilection to known areas of stasis in the </w:t>
      </w:r>
      <w:r w:rsidR="00655E54" w:rsidRPr="00A12983">
        <w:rPr>
          <w:rFonts w:ascii="Book Antiqua" w:eastAsia="Times New Roman" w:hAnsi="Book Antiqua" w:cs="Arial"/>
          <w:sz w:val="24"/>
          <w:szCs w:val="24"/>
        </w:rPr>
        <w:t>physiologically</w:t>
      </w:r>
      <w:r w:rsidR="00811866" w:rsidRPr="00A12983">
        <w:rPr>
          <w:rFonts w:ascii="Book Antiqua" w:eastAsia="Times New Roman" w:hAnsi="Book Antiqua" w:cs="Arial"/>
          <w:sz w:val="24"/>
          <w:szCs w:val="24"/>
        </w:rPr>
        <w:t xml:space="preserve"> narrower </w:t>
      </w:r>
      <w:r w:rsidR="00DE0873" w:rsidRPr="00A12983">
        <w:rPr>
          <w:rFonts w:ascii="Book Antiqua" w:eastAsia="Times New Roman" w:hAnsi="Book Antiqua" w:cs="Arial"/>
          <w:sz w:val="24"/>
          <w:szCs w:val="24"/>
        </w:rPr>
        <w:t>distal ileum</w:t>
      </w:r>
      <w:r w:rsidR="00885C55" w:rsidRPr="00A12983">
        <w:rPr>
          <w:rFonts w:ascii="Book Antiqua" w:eastAsia="Times New Roman" w:hAnsi="Book Antiqua" w:cs="Arial"/>
          <w:sz w:val="24"/>
          <w:szCs w:val="24"/>
        </w:rPr>
        <w:t xml:space="preserve"> and </w:t>
      </w:r>
      <w:proofErr w:type="spellStart"/>
      <w:r w:rsidR="00885C55" w:rsidRPr="00A12983">
        <w:rPr>
          <w:rFonts w:ascii="Book Antiqua" w:eastAsia="Times New Roman" w:hAnsi="Book Antiqua" w:cs="Arial"/>
          <w:sz w:val="24"/>
          <w:szCs w:val="24"/>
        </w:rPr>
        <w:t>ileocecal</w:t>
      </w:r>
      <w:proofErr w:type="spellEnd"/>
      <w:r w:rsidR="00885C55" w:rsidRPr="00A12983">
        <w:rPr>
          <w:rFonts w:ascii="Book Antiqua" w:eastAsia="Times New Roman" w:hAnsi="Book Antiqua" w:cs="Arial"/>
          <w:sz w:val="24"/>
          <w:szCs w:val="24"/>
        </w:rPr>
        <w:t xml:space="preserve"> valve (in </w:t>
      </w:r>
      <w:r w:rsidR="00A37D5F" w:rsidRPr="00A12983">
        <w:rPr>
          <w:rFonts w:ascii="Book Antiqua" w:eastAsia="Times New Roman" w:hAnsi="Book Antiqua" w:cs="Arial"/>
          <w:sz w:val="24"/>
          <w:szCs w:val="24"/>
        </w:rPr>
        <w:t>60</w:t>
      </w:r>
      <w:r w:rsidR="00222AA3" w:rsidRPr="00A12983">
        <w:rPr>
          <w:rFonts w:ascii="Book Antiqua" w:eastAsia="Times New Roman" w:hAnsi="Book Antiqua" w:cs="Arial"/>
          <w:sz w:val="24"/>
          <w:szCs w:val="24"/>
        </w:rPr>
        <w:t>%</w:t>
      </w:r>
      <w:r w:rsidR="00A37D5F" w:rsidRPr="00A12983">
        <w:rPr>
          <w:rFonts w:ascii="Book Antiqua" w:eastAsia="Times New Roman" w:hAnsi="Book Antiqua" w:cs="Arial"/>
          <w:sz w:val="24"/>
          <w:szCs w:val="24"/>
        </w:rPr>
        <w:t xml:space="preserve"> to 85</w:t>
      </w:r>
      <w:r w:rsidR="00885C55" w:rsidRPr="00A12983">
        <w:rPr>
          <w:rFonts w:ascii="Book Antiqua" w:eastAsia="Times New Roman" w:hAnsi="Book Antiqua" w:cs="Arial"/>
          <w:sz w:val="24"/>
          <w:szCs w:val="24"/>
        </w:rPr>
        <w:t xml:space="preserve">% of the cases), </w:t>
      </w:r>
      <w:r w:rsidR="00885C55" w:rsidRPr="00A12983">
        <w:rPr>
          <w:rFonts w:ascii="Book Antiqua" w:eastAsia="Times New Roman" w:hAnsi="Book Antiqua" w:cs="Arial"/>
          <w:sz w:val="24"/>
          <w:szCs w:val="24"/>
        </w:rPr>
        <w:lastRenderedPageBreak/>
        <w:t>proximal small intesti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ne, stomach, and finally </w:t>
      </w:r>
      <w:proofErr w:type="gramStart"/>
      <w:r w:rsidR="00F05D0B" w:rsidRPr="00A12983">
        <w:rPr>
          <w:rFonts w:ascii="Book Antiqua" w:eastAsia="Times New Roman" w:hAnsi="Book Antiqua" w:cs="Arial"/>
          <w:sz w:val="24"/>
          <w:szCs w:val="24"/>
        </w:rPr>
        <w:t>colon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34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37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38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85C55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DE0873" w:rsidRPr="00A12983">
        <w:rPr>
          <w:rFonts w:ascii="Book Antiqua" w:eastAsia="Times New Roman" w:hAnsi="Book Antiqua" w:cs="Arial"/>
          <w:sz w:val="24"/>
          <w:szCs w:val="24"/>
        </w:rPr>
        <w:t>Chemical analysis of the</w:t>
      </w:r>
      <w:r w:rsidR="00885C55" w:rsidRPr="00A12983">
        <w:rPr>
          <w:rFonts w:ascii="Book Antiqua" w:eastAsia="Times New Roman" w:hAnsi="Book Antiqua" w:cs="Arial"/>
          <w:sz w:val="24"/>
          <w:szCs w:val="24"/>
        </w:rPr>
        <w:t xml:space="preserve"> composition of</w:t>
      </w:r>
      <w:r w:rsidR="00DE0873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DE0873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DE0873" w:rsidRPr="00A12983">
        <w:rPr>
          <w:rFonts w:ascii="Book Antiqua" w:eastAsia="Times New Roman" w:hAnsi="Book Antiqua" w:cs="Arial"/>
          <w:sz w:val="24"/>
          <w:szCs w:val="24"/>
        </w:rPr>
        <w:t xml:space="preserve"> reveals it gallstone 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>origin;</w:t>
      </w:r>
      <w:r w:rsidR="00DE0873" w:rsidRPr="00A12983">
        <w:rPr>
          <w:rFonts w:ascii="Book Antiqua" w:eastAsia="Times New Roman" w:hAnsi="Book Antiqua" w:cs="Arial"/>
          <w:sz w:val="24"/>
          <w:szCs w:val="24"/>
        </w:rPr>
        <w:t xml:space="preserve"> however, secondary depositions may occur in the long standing occult disease and vary by location.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701AA" w:rsidRPr="00A12983">
        <w:rPr>
          <w:rFonts w:ascii="Book Antiqua" w:eastAsia="Times New Roman" w:hAnsi="Book Antiqua" w:cs="Arial"/>
          <w:sz w:val="24"/>
          <w:szCs w:val="24"/>
        </w:rPr>
        <w:t xml:space="preserve">Size of the gallstones </w:t>
      </w:r>
      <w:r w:rsidR="00222AA3" w:rsidRPr="00A12983">
        <w:rPr>
          <w:rFonts w:ascii="Book Antiqua" w:eastAsia="Times New Roman" w:hAnsi="Book Antiqua" w:cs="Arial"/>
          <w:sz w:val="24"/>
          <w:szCs w:val="24"/>
        </w:rPr>
        <w:t>typically varies between 2.5</w:t>
      </w:r>
      <w:r w:rsidR="00A704D3" w:rsidRPr="00A12983">
        <w:rPr>
          <w:rFonts w:ascii="Book Antiqua" w:eastAsia="Times New Roman" w:hAnsi="Book Antiqua" w:cs="Arial"/>
          <w:sz w:val="24"/>
          <w:szCs w:val="24"/>
        </w:rPr>
        <w:t xml:space="preserve"> to 4.5 cm</w:t>
      </w:r>
      <w:r w:rsidR="001701AA" w:rsidRPr="00A12983">
        <w:rPr>
          <w:rFonts w:ascii="Book Antiqua" w:eastAsia="Times New Roman" w:hAnsi="Book Antiqua" w:cs="Arial"/>
          <w:sz w:val="24"/>
          <w:szCs w:val="24"/>
        </w:rPr>
        <w:t xml:space="preserve">, but </w:t>
      </w:r>
      <w:r w:rsidR="00A704D3" w:rsidRPr="00A12983">
        <w:rPr>
          <w:rFonts w:ascii="Book Antiqua" w:eastAsia="Times New Roman" w:hAnsi="Book Antiqua" w:cs="Arial"/>
          <w:sz w:val="24"/>
          <w:szCs w:val="24"/>
        </w:rPr>
        <w:t>may</w:t>
      </w:r>
      <w:r w:rsidR="001701AA" w:rsidRPr="00A12983">
        <w:rPr>
          <w:rFonts w:ascii="Book Antiqua" w:eastAsia="Times New Roman" w:hAnsi="Book Antiqua" w:cs="Arial"/>
          <w:sz w:val="24"/>
          <w:szCs w:val="24"/>
        </w:rPr>
        <w:t xml:space="preserve"> achieve significantly large dimensions of </w:t>
      </w:r>
      <w:r w:rsidR="00B22D91" w:rsidRPr="00A12983">
        <w:rPr>
          <w:rFonts w:ascii="Book Antiqua" w:eastAsia="Times New Roman" w:hAnsi="Book Antiqua" w:cs="Arial"/>
          <w:sz w:val="24"/>
          <w:szCs w:val="24"/>
        </w:rPr>
        <w:t xml:space="preserve">10 cm in some </w:t>
      </w:r>
      <w:proofErr w:type="gramStart"/>
      <w:r w:rsidR="00B22D91" w:rsidRPr="00A12983">
        <w:rPr>
          <w:rFonts w:ascii="Book Antiqua" w:eastAsia="Times New Roman" w:hAnsi="Book Antiqua" w:cs="Arial"/>
          <w:sz w:val="24"/>
          <w:szCs w:val="24"/>
        </w:rPr>
        <w:t>patients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34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944CE0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69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1701AA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3155F" w:rsidRPr="00A12983">
        <w:rPr>
          <w:rFonts w:ascii="Book Antiqua" w:eastAsia="Times New Roman" w:hAnsi="Book Antiqua" w:cs="Arial"/>
          <w:sz w:val="24"/>
          <w:szCs w:val="24"/>
        </w:rPr>
        <w:t>Re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active substances in the bile juice </w:t>
      </w:r>
      <w:r w:rsidR="00F3155F" w:rsidRPr="00A12983">
        <w:rPr>
          <w:rFonts w:ascii="Book Antiqua" w:eastAsia="Times New Roman" w:hAnsi="Book Antiqua" w:cs="Arial"/>
          <w:sz w:val="24"/>
          <w:szCs w:val="24"/>
        </w:rPr>
        <w:t>found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in </w:t>
      </w:r>
      <w:r w:rsidR="00F3155F" w:rsidRPr="00A1298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gallstones may react with intestinal epithelial cells, </w:t>
      </w:r>
      <w:r w:rsidR="009C5BBF" w:rsidRPr="00A12983">
        <w:rPr>
          <w:rFonts w:ascii="Book Antiqua" w:eastAsia="Times New Roman" w:hAnsi="Book Antiqua" w:cs="Arial"/>
          <w:sz w:val="24"/>
          <w:szCs w:val="24"/>
        </w:rPr>
        <w:t xml:space="preserve">potentially leading to significant </w:t>
      </w:r>
      <w:r w:rsidRPr="00A12983">
        <w:rPr>
          <w:rFonts w:ascii="Book Antiqua" w:eastAsia="Times New Roman" w:hAnsi="Book Antiqua" w:cs="Arial"/>
          <w:sz w:val="24"/>
          <w:szCs w:val="24"/>
        </w:rPr>
        <w:t>mucosal injuries.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E51FDF" w:rsidRPr="00A12983" w:rsidRDefault="000C60C9" w:rsidP="00222AA3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>Finally, b</w:t>
      </w:r>
      <w:r w:rsidR="00F3155F" w:rsidRPr="00A12983">
        <w:rPr>
          <w:rFonts w:ascii="Book Antiqua" w:eastAsia="Times New Roman" w:hAnsi="Book Antiqua" w:cs="Arial"/>
          <w:sz w:val="24"/>
          <w:szCs w:val="24"/>
        </w:rPr>
        <w:t xml:space="preserve">owel obstruction secondary to migrated renal stone is extremely rare, but has been previously described in patients with significant </w:t>
      </w:r>
      <w:proofErr w:type="spellStart"/>
      <w:r w:rsidR="00F3155F" w:rsidRPr="00A12983">
        <w:rPr>
          <w:rFonts w:ascii="Book Antiqua" w:eastAsia="Times New Roman" w:hAnsi="Book Antiqua" w:cs="Arial"/>
          <w:sz w:val="24"/>
          <w:szCs w:val="24"/>
        </w:rPr>
        <w:t>reno-enteral</w:t>
      </w:r>
      <w:proofErr w:type="spellEnd"/>
      <w:r w:rsidR="00F3155F" w:rsidRPr="00A12983">
        <w:rPr>
          <w:rFonts w:ascii="Book Antiqua" w:eastAsia="Times New Roman" w:hAnsi="Book Antiqua" w:cs="Arial"/>
          <w:sz w:val="24"/>
          <w:szCs w:val="24"/>
        </w:rPr>
        <w:t xml:space="preserve"> adhesions and </w:t>
      </w:r>
      <w:proofErr w:type="spellStart"/>
      <w:proofErr w:type="gramStart"/>
      <w:r w:rsidR="00F3155F" w:rsidRPr="00A12983">
        <w:rPr>
          <w:rFonts w:ascii="Book Antiqua" w:eastAsia="Times New Roman" w:hAnsi="Book Antiqua" w:cs="Arial"/>
          <w:sz w:val="24"/>
          <w:szCs w:val="24"/>
        </w:rPr>
        <w:t>fistulization</w:t>
      </w:r>
      <w:proofErr w:type="spellEnd"/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FB5AD9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40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FB5AD9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41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3155F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E30D6B" w:rsidRPr="00A12983" w:rsidRDefault="00E30D6B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E30D6B" w:rsidRPr="00A12983" w:rsidRDefault="00AC6397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b/>
          <w:sz w:val="24"/>
          <w:szCs w:val="24"/>
        </w:rPr>
        <w:t>CLINICAL PRESENTATION</w:t>
      </w:r>
    </w:p>
    <w:p w:rsidR="00E51FDF" w:rsidRPr="00A12983" w:rsidRDefault="00D14DFB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Clinical presentation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varies according to the etiology, age, location, chemical composition, finally, dimensions of the stone.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Primary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should be suspected in a </w:t>
      </w:r>
      <w:r w:rsidR="00BA5763" w:rsidRPr="00A12983">
        <w:rPr>
          <w:rFonts w:ascii="Book Antiqua" w:eastAsia="Times New Roman" w:hAnsi="Book Antiqua" w:cs="Arial"/>
          <w:sz w:val="24"/>
          <w:szCs w:val="24"/>
        </w:rPr>
        <w:t xml:space="preserve">younger </w:t>
      </w:r>
      <w:r w:rsidRPr="00A12983">
        <w:rPr>
          <w:rFonts w:ascii="Book Antiqua" w:eastAsia="Times New Roman" w:hAnsi="Book Antiqua" w:cs="Arial"/>
          <w:sz w:val="24"/>
          <w:szCs w:val="24"/>
        </w:rPr>
        <w:t>patient with underlying inflammatory bowel disease (industrialized countries) or tuberculosis (</w:t>
      </w:r>
      <w:r w:rsidR="00BA5763" w:rsidRPr="00A12983">
        <w:rPr>
          <w:rFonts w:ascii="Book Antiqua" w:eastAsia="Times New Roman" w:hAnsi="Book Antiqua" w:cs="Arial"/>
          <w:sz w:val="24"/>
          <w:szCs w:val="24"/>
        </w:rPr>
        <w:t>third world countries) or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a</w:t>
      </w:r>
      <w:r w:rsidR="00BA5763" w:rsidRPr="00A12983">
        <w:rPr>
          <w:rFonts w:ascii="Book Antiqua" w:eastAsia="Times New Roman" w:hAnsi="Book Antiqua" w:cs="Arial"/>
          <w:sz w:val="24"/>
          <w:szCs w:val="24"/>
        </w:rPr>
        <w:t>n older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patient with intestinal surgery or small bowel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diverticular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disease who presents with abdominal pains, distention, nausea, </w:t>
      </w:r>
      <w:r w:rsidR="00BA5763" w:rsidRPr="00A12983">
        <w:rPr>
          <w:rFonts w:ascii="Book Antiqua" w:eastAsia="Times New Roman" w:hAnsi="Book Antiqua" w:cs="Arial"/>
          <w:sz w:val="24"/>
          <w:szCs w:val="24"/>
        </w:rPr>
        <w:t xml:space="preserve">and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vomiting of </w:t>
      </w:r>
      <w:r w:rsidR="00A704D3" w:rsidRPr="00A12983">
        <w:rPr>
          <w:rFonts w:ascii="Book Antiqua" w:eastAsia="Times New Roman" w:hAnsi="Book Antiqua" w:cs="Arial"/>
          <w:sz w:val="24"/>
          <w:szCs w:val="24"/>
        </w:rPr>
        <w:t xml:space="preserve">occasionally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sudden </w:t>
      </w:r>
      <w:r w:rsidR="00A704D3" w:rsidRPr="00A12983">
        <w:rPr>
          <w:rFonts w:ascii="Book Antiqua" w:eastAsia="Times New Roman" w:hAnsi="Book Antiqua" w:cs="Arial"/>
          <w:sz w:val="24"/>
          <w:szCs w:val="24"/>
        </w:rPr>
        <w:t>but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A5763" w:rsidRPr="00A12983">
        <w:rPr>
          <w:rFonts w:ascii="Book Antiqua" w:eastAsia="Times New Roman" w:hAnsi="Book Antiqua" w:cs="Arial"/>
          <w:sz w:val="24"/>
          <w:szCs w:val="24"/>
        </w:rPr>
        <w:t xml:space="preserve">often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fluctuating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subacute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nature</w:t>
      </w:r>
      <w:r w:rsidR="00BA5763" w:rsidRPr="00A12983">
        <w:rPr>
          <w:rFonts w:ascii="Book Antiqua" w:eastAsia="Times New Roman" w:hAnsi="Book Antiqua" w:cs="Arial"/>
          <w:sz w:val="24"/>
          <w:szCs w:val="24"/>
        </w:rPr>
        <w:t xml:space="preserve"> which occurs as a result of the </w:t>
      </w:r>
      <w:proofErr w:type="spellStart"/>
      <w:r w:rsidR="00BA5763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BA5763" w:rsidRPr="00A12983">
        <w:rPr>
          <w:rFonts w:ascii="Book Antiqua" w:eastAsia="Times New Roman" w:hAnsi="Book Antiqua" w:cs="Arial"/>
          <w:sz w:val="24"/>
          <w:szCs w:val="24"/>
        </w:rPr>
        <w:t xml:space="preserve"> tumbling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 through the bowel </w:t>
      </w:r>
      <w:proofErr w:type="gramStart"/>
      <w:r w:rsidR="00F05D0B" w:rsidRPr="00A12983">
        <w:rPr>
          <w:rFonts w:ascii="Book Antiqua" w:eastAsia="Times New Roman" w:hAnsi="Book Antiqua" w:cs="Arial"/>
          <w:sz w:val="24"/>
          <w:szCs w:val="24"/>
        </w:rPr>
        <w:t>lumen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2909F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11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BC65B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28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FB5AD9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43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BA5763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Fevers or chills may be present and </w:t>
      </w:r>
      <w:r w:rsidR="00BA5763" w:rsidRPr="00A12983">
        <w:rPr>
          <w:rFonts w:ascii="Book Antiqua" w:eastAsia="Times New Roman" w:hAnsi="Book Antiqua" w:cs="Arial"/>
          <w:sz w:val="24"/>
          <w:szCs w:val="24"/>
        </w:rPr>
        <w:t xml:space="preserve">physical examination may be remarkable for attenuated bowel sounds, </w:t>
      </w:r>
      <w:proofErr w:type="spellStart"/>
      <w:r w:rsidR="00BA5763" w:rsidRPr="00A12983">
        <w:rPr>
          <w:rFonts w:ascii="Book Antiqua" w:eastAsia="Times New Roman" w:hAnsi="Book Antiqua" w:cs="Arial"/>
          <w:sz w:val="24"/>
          <w:szCs w:val="24"/>
        </w:rPr>
        <w:t>tympany</w:t>
      </w:r>
      <w:proofErr w:type="spellEnd"/>
      <w:r w:rsidR="00BA5763" w:rsidRPr="00A12983">
        <w:rPr>
          <w:rFonts w:ascii="Book Antiqua" w:eastAsia="Times New Roman" w:hAnsi="Book Antiqua" w:cs="Arial"/>
          <w:sz w:val="24"/>
          <w:szCs w:val="24"/>
        </w:rPr>
        <w:t>, and abdominal tenderness.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A5763" w:rsidRPr="00A12983">
        <w:rPr>
          <w:rFonts w:ascii="Book Antiqua" w:eastAsia="Times New Roman" w:hAnsi="Book Antiqua" w:cs="Arial"/>
          <w:sz w:val="24"/>
          <w:szCs w:val="24"/>
        </w:rPr>
        <w:t xml:space="preserve">Laboratory analysis may reveal </w:t>
      </w:r>
      <w:proofErr w:type="spellStart"/>
      <w:r w:rsidR="00BA5763" w:rsidRPr="00A12983">
        <w:rPr>
          <w:rFonts w:ascii="Book Antiqua" w:eastAsia="Times New Roman" w:hAnsi="Book Antiqua" w:cs="Arial"/>
          <w:sz w:val="24"/>
          <w:szCs w:val="24"/>
        </w:rPr>
        <w:t>leukocytosis</w:t>
      </w:r>
      <w:proofErr w:type="spellEnd"/>
      <w:r w:rsidR="00097293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A5763" w:rsidRPr="00A12983">
        <w:rPr>
          <w:rFonts w:ascii="Book Antiqua" w:eastAsia="Times New Roman" w:hAnsi="Book Antiqua" w:cs="Arial"/>
          <w:sz w:val="24"/>
          <w:szCs w:val="24"/>
        </w:rPr>
        <w:t xml:space="preserve">and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anemia</w:t>
      </w:r>
      <w:r w:rsidR="001701AA" w:rsidRPr="00A12983">
        <w:rPr>
          <w:rFonts w:ascii="Book Antiqua" w:eastAsia="Times New Roman" w:hAnsi="Book Antiqua" w:cs="Arial"/>
          <w:sz w:val="24"/>
          <w:szCs w:val="24"/>
        </w:rPr>
        <w:t xml:space="preserve">, both from the underlying disease and </w:t>
      </w:r>
      <w:proofErr w:type="spellStart"/>
      <w:r w:rsidR="001701AA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1701AA" w:rsidRPr="00A12983">
        <w:rPr>
          <w:rFonts w:ascii="Book Antiqua" w:eastAsia="Times New Roman" w:hAnsi="Book Antiqua" w:cs="Arial"/>
          <w:sz w:val="24"/>
          <w:szCs w:val="24"/>
        </w:rPr>
        <w:t xml:space="preserve"> related pressure on the intestinal mucosa.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097293" w:rsidRPr="00A12983">
        <w:rPr>
          <w:rFonts w:ascii="Book Antiqua" w:eastAsia="Times New Roman" w:hAnsi="Book Antiqua" w:cs="Arial"/>
          <w:sz w:val="24"/>
          <w:szCs w:val="24"/>
        </w:rPr>
        <w:t>Elevated C-reactive protein and erythrocyte sedimentation rate may be present.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701AA" w:rsidRPr="00A12983">
        <w:rPr>
          <w:rFonts w:ascii="Book Antiqua" w:eastAsia="Times New Roman" w:hAnsi="Book Antiqua" w:cs="Arial"/>
          <w:sz w:val="24"/>
          <w:szCs w:val="24"/>
        </w:rPr>
        <w:t>Rarely a patient may present with a bowel perforation.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AC6397" w:rsidRPr="00A12983" w:rsidRDefault="00A704D3" w:rsidP="00AC6397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Patients with gallstone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behave similar</w:t>
      </w:r>
      <w:r w:rsidR="00A37D5F" w:rsidRPr="00A12983">
        <w:rPr>
          <w:rFonts w:ascii="Book Antiqua" w:eastAsia="Times New Roman" w:hAnsi="Book Antiqua" w:cs="Arial"/>
          <w:sz w:val="24"/>
          <w:szCs w:val="24"/>
        </w:rPr>
        <w:t>ly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A37D5F" w:rsidRPr="00A12983">
        <w:rPr>
          <w:rFonts w:ascii="Book Antiqua" w:eastAsia="Times New Roman" w:hAnsi="Book Antiqua" w:cs="Arial"/>
          <w:sz w:val="24"/>
          <w:szCs w:val="24"/>
        </w:rPr>
        <w:t xml:space="preserve">Abdominal pain is seen in over 90% of the patients with gallstone </w:t>
      </w:r>
      <w:proofErr w:type="spellStart"/>
      <w:r w:rsidR="00A37D5F"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A37D5F" w:rsidRPr="00A12983">
        <w:rPr>
          <w:rFonts w:ascii="Book Antiqua" w:eastAsia="Times New Roman" w:hAnsi="Book Antiqua" w:cs="Arial"/>
          <w:sz w:val="24"/>
          <w:szCs w:val="24"/>
        </w:rPr>
        <w:t>followed by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vomiting in </w:t>
      </w:r>
      <w:r w:rsidR="00A37D5F" w:rsidRPr="00A12983">
        <w:rPr>
          <w:rFonts w:ascii="Book Antiqua" w:eastAsia="Times New Roman" w:hAnsi="Book Antiqua" w:cs="Arial"/>
          <w:sz w:val="24"/>
          <w:szCs w:val="24"/>
        </w:rPr>
        <w:t>60</w:t>
      </w:r>
      <w:r w:rsidR="00AC6397" w:rsidRPr="00A12983">
        <w:rPr>
          <w:rFonts w:ascii="Book Antiqua" w:eastAsia="Times New Roman" w:hAnsi="Book Antiqua" w:cs="Arial"/>
          <w:sz w:val="24"/>
          <w:szCs w:val="24"/>
        </w:rPr>
        <w:t>%</w:t>
      </w:r>
      <w:r w:rsidR="00A37D5F" w:rsidRPr="00A12983">
        <w:rPr>
          <w:rFonts w:ascii="Book Antiqua" w:eastAsia="Times New Roman" w:hAnsi="Book Antiqua" w:cs="Arial"/>
          <w:sz w:val="24"/>
          <w:szCs w:val="24"/>
        </w:rPr>
        <w:t>-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95%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, abdominal </w:t>
      </w:r>
      <w:r w:rsidR="00A37D5F" w:rsidRPr="00A12983">
        <w:rPr>
          <w:rFonts w:ascii="Book Antiqua" w:eastAsia="Times New Roman" w:hAnsi="Book Antiqua" w:cs="Arial"/>
          <w:sz w:val="24"/>
          <w:szCs w:val="24"/>
        </w:rPr>
        <w:t>distention in 54</w:t>
      </w:r>
      <w:r w:rsidR="00AC6397" w:rsidRPr="00A12983">
        <w:rPr>
          <w:rFonts w:ascii="Book Antiqua" w:eastAsia="Times New Roman" w:hAnsi="Book Antiqua" w:cs="Arial"/>
          <w:sz w:val="24"/>
          <w:szCs w:val="24"/>
        </w:rPr>
        <w:t>%</w:t>
      </w:r>
      <w:r w:rsidR="00A37D5F" w:rsidRPr="00A12983">
        <w:rPr>
          <w:rFonts w:ascii="Book Antiqua" w:eastAsia="Times New Roman" w:hAnsi="Book Antiqua" w:cs="Arial"/>
          <w:sz w:val="24"/>
          <w:szCs w:val="24"/>
        </w:rPr>
        <w:t>-84</w:t>
      </w:r>
      <w:r w:rsidRPr="00A12983">
        <w:rPr>
          <w:rFonts w:ascii="Book Antiqua" w:eastAsia="Times New Roman" w:hAnsi="Book Antiqua" w:cs="Arial"/>
          <w:sz w:val="24"/>
          <w:szCs w:val="24"/>
        </w:rPr>
        <w:t>%, and constipation in 54.5%</w:t>
      </w:r>
      <w:r w:rsidR="00A37D5F" w:rsidRPr="00A12983">
        <w:rPr>
          <w:rFonts w:ascii="Book Antiqua" w:eastAsia="Times New Roman" w:hAnsi="Book Antiqua" w:cs="Arial"/>
          <w:sz w:val="24"/>
          <w:szCs w:val="24"/>
        </w:rPr>
        <w:t>, fever in 41%, jaundice in 7%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of the </w:t>
      </w:r>
      <w:proofErr w:type="gramStart"/>
      <w:r w:rsidRPr="00A12983">
        <w:rPr>
          <w:rFonts w:ascii="Book Antiqua" w:eastAsia="Times New Roman" w:hAnsi="Book Antiqua" w:cs="Arial"/>
          <w:sz w:val="24"/>
          <w:szCs w:val="24"/>
        </w:rPr>
        <w:t>cases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33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34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Female and geriatric patient predilection may be an early clue and history of </w:t>
      </w:r>
      <w:r w:rsidRPr="00A12983">
        <w:rPr>
          <w:rFonts w:ascii="Book Antiqua" w:eastAsia="Times New Roman" w:hAnsi="Book Antiqua" w:cs="Arial"/>
          <w:sz w:val="24"/>
          <w:szCs w:val="24"/>
        </w:rPr>
        <w:lastRenderedPageBreak/>
        <w:t>gallbladder disease may be present in</w:t>
      </w:r>
      <w:r w:rsidR="0024654D" w:rsidRPr="00A12983">
        <w:rPr>
          <w:rFonts w:ascii="Book Antiqua" w:eastAsia="Times New Roman" w:hAnsi="Book Antiqua" w:cs="Arial"/>
          <w:sz w:val="24"/>
          <w:szCs w:val="24"/>
        </w:rPr>
        <w:t xml:space="preserve"> 27</w:t>
      </w:r>
      <w:r w:rsidR="00222AA3" w:rsidRPr="00A12983">
        <w:rPr>
          <w:rFonts w:ascii="Book Antiqua" w:eastAsia="Times New Roman" w:hAnsi="Book Antiqua" w:cs="Arial"/>
          <w:sz w:val="24"/>
          <w:szCs w:val="24"/>
        </w:rPr>
        <w:t>%</w:t>
      </w:r>
      <w:r w:rsidR="0024654D" w:rsidRPr="00A12983">
        <w:rPr>
          <w:rFonts w:ascii="Book Antiqua" w:eastAsia="Times New Roman" w:hAnsi="Book Antiqua" w:cs="Arial"/>
          <w:sz w:val="24"/>
          <w:szCs w:val="24"/>
        </w:rPr>
        <w:t>-50% of the patients.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24654D" w:rsidRPr="00A12983">
        <w:rPr>
          <w:rFonts w:ascii="Book Antiqua" w:eastAsia="Times New Roman" w:hAnsi="Book Antiqua" w:cs="Arial"/>
          <w:sz w:val="24"/>
          <w:szCs w:val="24"/>
        </w:rPr>
        <w:t>P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re-existing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comorbidities</w:t>
      </w:r>
      <w:proofErr w:type="spellEnd"/>
      <w:r w:rsidR="0024654D" w:rsidRPr="00A12983">
        <w:rPr>
          <w:rFonts w:ascii="Book Antiqua" w:eastAsia="Times New Roman" w:hAnsi="Book Antiqua" w:cs="Arial"/>
          <w:sz w:val="24"/>
          <w:szCs w:val="24"/>
        </w:rPr>
        <w:t xml:space="preserve"> including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cardiovascular</w:t>
      </w:r>
      <w:r w:rsidR="0024654D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respiratory, </w:t>
      </w:r>
      <w:r w:rsidR="0024654D" w:rsidRPr="00A12983">
        <w:rPr>
          <w:rFonts w:ascii="Book Antiqua" w:eastAsia="Times New Roman" w:hAnsi="Book Antiqua" w:cs="Arial"/>
          <w:sz w:val="24"/>
          <w:szCs w:val="24"/>
        </w:rPr>
        <w:t xml:space="preserve">and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renal</w:t>
      </w:r>
      <w:r w:rsidR="0024654D" w:rsidRPr="00A12983">
        <w:rPr>
          <w:rFonts w:ascii="Book Antiqua" w:eastAsia="Times New Roman" w:hAnsi="Book Antiqua" w:cs="Arial"/>
          <w:sz w:val="24"/>
          <w:szCs w:val="24"/>
        </w:rPr>
        <w:t xml:space="preserve"> diseases are common, and concomitant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malignancy</w:t>
      </w:r>
      <w:r w:rsidR="0024654D" w:rsidRPr="00A12983">
        <w:rPr>
          <w:rFonts w:ascii="Book Antiqua" w:eastAsia="Times New Roman" w:hAnsi="Book Antiqua" w:cs="Arial"/>
          <w:sz w:val="24"/>
          <w:szCs w:val="24"/>
        </w:rPr>
        <w:t xml:space="preserve"> may be </w:t>
      </w:r>
      <w:proofErr w:type="gramStart"/>
      <w:r w:rsidR="0024654D" w:rsidRPr="00A12983">
        <w:rPr>
          <w:rFonts w:ascii="Book Antiqua" w:eastAsia="Times New Roman" w:hAnsi="Book Antiqua" w:cs="Arial"/>
          <w:sz w:val="24"/>
          <w:szCs w:val="24"/>
        </w:rPr>
        <w:t>present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34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FB5AD9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39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F05D0B" w:rsidRPr="00A12983" w:rsidRDefault="00F05D0B" w:rsidP="00AC6397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E30D6B" w:rsidRPr="00A12983" w:rsidRDefault="00AC6397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b/>
          <w:sz w:val="24"/>
          <w:szCs w:val="24"/>
        </w:rPr>
        <w:t>MIMICKERS OF ENTEROLITHIASIS</w:t>
      </w:r>
    </w:p>
    <w:p w:rsidR="00E51FDF" w:rsidRPr="00A12983" w:rsidRDefault="00A37D5F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Non-specificity of the symptoms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and its rarity may lead to delay in effective diagnosis and management.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In absence of clinical suspicion, the differential diagnosis is typically wide and may include common causes of bowel obstruction (hernia, adhesions, inflammatory/infectious conditions, tumors, 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and </w:t>
      </w:r>
      <w:proofErr w:type="spellStart"/>
      <w:r w:rsidR="00F05D0B" w:rsidRPr="00A12983">
        <w:rPr>
          <w:rFonts w:ascii="Book Antiqua" w:eastAsia="Times New Roman" w:hAnsi="Book Antiqua" w:cs="Arial"/>
          <w:sz w:val="24"/>
          <w:szCs w:val="24"/>
        </w:rPr>
        <w:t>intussusception</w:t>
      </w:r>
      <w:proofErr w:type="spellEnd"/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), 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diverticulitis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B13568" w:rsidRPr="00A12983">
        <w:rPr>
          <w:rFonts w:ascii="Book Antiqua" w:eastAsia="Times New Roman" w:hAnsi="Book Antiqua" w:cs="Arial"/>
          <w:sz w:val="24"/>
          <w:szCs w:val="24"/>
        </w:rPr>
        <w:t xml:space="preserve">appendicitis, </w:t>
      </w:r>
      <w:proofErr w:type="spellStart"/>
      <w:r w:rsidR="00B13568" w:rsidRPr="00A12983">
        <w:rPr>
          <w:rFonts w:ascii="Book Antiqua" w:eastAsia="Times New Roman" w:hAnsi="Book Antiqua" w:cs="Arial"/>
          <w:sz w:val="24"/>
          <w:szCs w:val="24"/>
        </w:rPr>
        <w:t>duodenitis</w:t>
      </w:r>
      <w:proofErr w:type="spellEnd"/>
      <w:r w:rsidR="00B13568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7B658E" w:rsidRPr="00A12983">
        <w:rPr>
          <w:rFonts w:ascii="Book Antiqua" w:eastAsia="Times New Roman" w:hAnsi="Book Antiqua" w:cs="Arial"/>
          <w:sz w:val="24"/>
          <w:szCs w:val="24"/>
        </w:rPr>
        <w:t>peritonitis, pancreatitis, and peptic ulcer disease.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90F0F" w:rsidRPr="00A12983">
        <w:rPr>
          <w:rFonts w:ascii="Book Antiqua" w:eastAsia="Times New Roman" w:hAnsi="Book Antiqua" w:cs="Arial"/>
          <w:sz w:val="24"/>
          <w:szCs w:val="24"/>
        </w:rPr>
        <w:t>Intra-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luminal</w:t>
      </w:r>
      <w:r w:rsidR="00F90F0F" w:rsidRPr="00A12983">
        <w:rPr>
          <w:rFonts w:ascii="Book Antiqua" w:eastAsia="Times New Roman" w:hAnsi="Book Antiqua" w:cs="Arial"/>
          <w:sz w:val="24"/>
          <w:szCs w:val="24"/>
        </w:rPr>
        <w:t xml:space="preserve"> swallowed foreign bodies and e</w:t>
      </w:r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xtra-luminal calcified pathology including </w:t>
      </w:r>
      <w:proofErr w:type="spellStart"/>
      <w:r w:rsidR="007B658E" w:rsidRPr="00A12983">
        <w:rPr>
          <w:rFonts w:ascii="Book Antiqua" w:eastAsia="Times New Roman" w:hAnsi="Book Antiqua" w:cs="Arial"/>
          <w:sz w:val="24"/>
          <w:szCs w:val="24"/>
        </w:rPr>
        <w:t>phleboliths</w:t>
      </w:r>
      <w:proofErr w:type="spellEnd"/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proofErr w:type="spellStart"/>
      <w:r w:rsidR="007B658E" w:rsidRPr="00A12983">
        <w:rPr>
          <w:rFonts w:ascii="Book Antiqua" w:eastAsia="Times New Roman" w:hAnsi="Book Antiqua" w:cs="Arial"/>
          <w:sz w:val="24"/>
          <w:szCs w:val="24"/>
        </w:rPr>
        <w:t>ureteral</w:t>
      </w:r>
      <w:proofErr w:type="spellEnd"/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 stones, and </w:t>
      </w:r>
      <w:proofErr w:type="spellStart"/>
      <w:r w:rsidR="007B658E" w:rsidRPr="00A12983">
        <w:rPr>
          <w:rFonts w:ascii="Book Antiqua" w:eastAsia="Times New Roman" w:hAnsi="Book Antiqua" w:cs="Arial"/>
          <w:sz w:val="24"/>
          <w:szCs w:val="24"/>
        </w:rPr>
        <w:t>lymphadenopathy</w:t>
      </w:r>
      <w:proofErr w:type="spellEnd"/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 may erroneously lead to misdiagnosis of </w:t>
      </w:r>
      <w:proofErr w:type="spellStart"/>
      <w:r w:rsidR="007B658E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7B658E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7B658E" w:rsidRPr="00A12983">
        <w:rPr>
          <w:rFonts w:ascii="Book Antiqua" w:eastAsia="Times New Roman" w:hAnsi="Book Antiqua" w:cs="Arial"/>
          <w:sz w:val="24"/>
          <w:szCs w:val="24"/>
        </w:rPr>
        <w:t>Biliary</w:t>
      </w:r>
      <w:proofErr w:type="spellEnd"/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 and renal calculi, mesenteric </w:t>
      </w:r>
      <w:proofErr w:type="spellStart"/>
      <w:r w:rsidR="007B658E" w:rsidRPr="00A12983">
        <w:rPr>
          <w:rFonts w:ascii="Book Antiqua" w:eastAsia="Times New Roman" w:hAnsi="Book Antiqua" w:cs="Arial"/>
          <w:sz w:val="24"/>
          <w:szCs w:val="24"/>
        </w:rPr>
        <w:t>teratoma</w:t>
      </w:r>
      <w:proofErr w:type="spellEnd"/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, fat necrosis, calcified fibroids, </w:t>
      </w:r>
      <w:proofErr w:type="spellStart"/>
      <w:r w:rsidR="007B658E" w:rsidRPr="00A12983">
        <w:rPr>
          <w:rFonts w:ascii="Book Antiqua" w:eastAsia="Times New Roman" w:hAnsi="Book Antiqua" w:cs="Arial"/>
          <w:sz w:val="24"/>
          <w:szCs w:val="24"/>
        </w:rPr>
        <w:t>fecaliths</w:t>
      </w:r>
      <w:proofErr w:type="spellEnd"/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, calcified </w:t>
      </w:r>
      <w:proofErr w:type="spellStart"/>
      <w:r w:rsidR="007B658E" w:rsidRPr="00A12983">
        <w:rPr>
          <w:rFonts w:ascii="Book Antiqua" w:eastAsia="Times New Roman" w:hAnsi="Book Antiqua" w:cs="Arial"/>
          <w:sz w:val="24"/>
          <w:szCs w:val="24"/>
        </w:rPr>
        <w:t>epiploic</w:t>
      </w:r>
      <w:proofErr w:type="spellEnd"/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 appendages, and </w:t>
      </w:r>
      <w:proofErr w:type="spellStart"/>
      <w:r w:rsidR="007B658E" w:rsidRPr="00A12983">
        <w:rPr>
          <w:rFonts w:ascii="Book Antiqua" w:eastAsia="Times New Roman" w:hAnsi="Book Antiqua" w:cs="Arial"/>
          <w:sz w:val="24"/>
          <w:szCs w:val="24"/>
        </w:rPr>
        <w:t>omen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>tal</w:t>
      </w:r>
      <w:proofErr w:type="spellEnd"/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 calcifications may confound</w:t>
      </w:r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the clinical </w:t>
      </w:r>
      <w:proofErr w:type="gramStart"/>
      <w:r w:rsidR="00F05D0B" w:rsidRPr="00A12983">
        <w:rPr>
          <w:rFonts w:ascii="Book Antiqua" w:eastAsia="Times New Roman" w:hAnsi="Book Antiqua" w:cs="Arial"/>
          <w:sz w:val="24"/>
          <w:szCs w:val="24"/>
        </w:rPr>
        <w:t>diagnosis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8B0A6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E17CC0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15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B22D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20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FB5AD9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43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7B658E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Finally, clinically insignificant incidentally noted </w:t>
      </w:r>
      <w:proofErr w:type="spellStart"/>
      <w:r w:rsidR="007B658E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 may shift attention from primary non-</w:t>
      </w:r>
      <w:proofErr w:type="spellStart"/>
      <w:r w:rsidR="007B658E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 related pathology of the patient that may be responsible for a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 xml:space="preserve">current </w:t>
      </w:r>
      <w:r w:rsidR="007B658E" w:rsidRPr="00A12983">
        <w:rPr>
          <w:rFonts w:ascii="Book Antiqua" w:eastAsia="Times New Roman" w:hAnsi="Book Antiqua" w:cs="Arial"/>
          <w:sz w:val="24"/>
          <w:szCs w:val="24"/>
        </w:rPr>
        <w:t>clinical presentation.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30D6B" w:rsidRPr="00A12983">
        <w:rPr>
          <w:rFonts w:ascii="Book Antiqua" w:eastAsia="Times New Roman" w:hAnsi="Book Antiqua" w:cs="Arial"/>
          <w:sz w:val="24"/>
          <w:szCs w:val="24"/>
        </w:rPr>
        <w:br/>
      </w:r>
    </w:p>
    <w:p w:rsidR="00E30D6B" w:rsidRPr="00A12983" w:rsidRDefault="00AC6397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b/>
          <w:sz w:val="24"/>
          <w:szCs w:val="24"/>
        </w:rPr>
        <w:t xml:space="preserve">CLINICAL DIAGNOSIS </w:t>
      </w:r>
    </w:p>
    <w:p w:rsidR="007A6D74" w:rsidRPr="00A12983" w:rsidRDefault="00F90F0F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Detailed history and physical examination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>are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necessary in evaluation of </w:t>
      </w:r>
      <w:r w:rsidR="00C5529E" w:rsidRPr="00A12983">
        <w:rPr>
          <w:rFonts w:ascii="Book Antiqua" w:eastAsia="Times New Roman" w:hAnsi="Book Antiqua" w:cs="Arial"/>
          <w:sz w:val="24"/>
          <w:szCs w:val="24"/>
        </w:rPr>
        <w:t>a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patient with suspected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5529E" w:rsidRPr="00A12983">
        <w:rPr>
          <w:rFonts w:ascii="Book Antiqua" w:eastAsia="Times New Roman" w:hAnsi="Book Antiqua" w:cs="Arial"/>
          <w:sz w:val="24"/>
          <w:szCs w:val="24"/>
        </w:rPr>
        <w:t>Correct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B658E" w:rsidRPr="00A12983">
        <w:rPr>
          <w:rFonts w:ascii="Book Antiqua" w:eastAsia="Times New Roman" w:hAnsi="Book Antiqua" w:cs="Arial"/>
          <w:sz w:val="24"/>
          <w:szCs w:val="24"/>
        </w:rPr>
        <w:t xml:space="preserve">diagnosis is established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in appropriate clinical setting after excluding other </w:t>
      </w:r>
      <w:r w:rsidR="00C5529E" w:rsidRPr="00A12983">
        <w:rPr>
          <w:rFonts w:ascii="Book Antiqua" w:eastAsia="Times New Roman" w:hAnsi="Book Antiqua" w:cs="Arial"/>
          <w:sz w:val="24"/>
          <w:szCs w:val="24"/>
        </w:rPr>
        <w:t xml:space="preserve">common </w:t>
      </w:r>
      <w:r w:rsidRPr="00A12983">
        <w:rPr>
          <w:rFonts w:ascii="Book Antiqua" w:eastAsia="Times New Roman" w:hAnsi="Book Antiqua" w:cs="Arial"/>
          <w:sz w:val="24"/>
          <w:szCs w:val="24"/>
        </w:rPr>
        <w:t>pathologic processes.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A history of sudden or recurrent abdominal pain, associated with vomiting in a patient who is in a population at risk for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should raise suspicion </w:t>
      </w:r>
      <w:r w:rsidR="00C5529E" w:rsidRPr="00A12983">
        <w:rPr>
          <w:rFonts w:ascii="Book Antiqua" w:eastAsia="Times New Roman" w:hAnsi="Book Antiqua" w:cs="Arial"/>
          <w:sz w:val="24"/>
          <w:szCs w:val="24"/>
        </w:rPr>
        <w:t>of a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possibility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enteral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concretions.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5529E" w:rsidRPr="00A12983">
        <w:rPr>
          <w:rFonts w:ascii="Book Antiqua" w:eastAsia="Times New Roman" w:hAnsi="Book Antiqua" w:cs="Arial"/>
          <w:sz w:val="24"/>
          <w:szCs w:val="24"/>
        </w:rPr>
        <w:t xml:space="preserve">Symptom review may help identify patients with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acute </w:t>
      </w:r>
      <w:r w:rsidR="00C5529E" w:rsidRPr="00A12983">
        <w:rPr>
          <w:rFonts w:ascii="Book Antiqua" w:eastAsia="Times New Roman" w:hAnsi="Book Antiqua" w:cs="Arial"/>
          <w:sz w:val="24"/>
          <w:szCs w:val="24"/>
        </w:rPr>
        <w:t>or indolent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5529E" w:rsidRPr="00A12983">
        <w:rPr>
          <w:rFonts w:ascii="Book Antiqua" w:eastAsia="Times New Roman" w:hAnsi="Book Antiqua" w:cs="Arial"/>
          <w:sz w:val="24"/>
          <w:szCs w:val="24"/>
        </w:rPr>
        <w:t>disease.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DB072C" w:rsidRPr="00A12983">
        <w:rPr>
          <w:rFonts w:ascii="Book Antiqua" w:eastAsia="Times New Roman" w:hAnsi="Book Antiqua" w:cs="Arial"/>
          <w:sz w:val="24"/>
          <w:szCs w:val="24"/>
        </w:rPr>
        <w:t xml:space="preserve">Historically, diagnosis of </w:t>
      </w:r>
      <w:proofErr w:type="spellStart"/>
      <w:r w:rsidR="00DB072C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DB072C" w:rsidRPr="00A12983">
        <w:rPr>
          <w:rFonts w:ascii="Book Antiqua" w:eastAsia="Times New Roman" w:hAnsi="Book Antiqua" w:cs="Arial"/>
          <w:sz w:val="24"/>
          <w:szCs w:val="24"/>
        </w:rPr>
        <w:t xml:space="preserve"> was made at the time of </w:t>
      </w:r>
      <w:proofErr w:type="spellStart"/>
      <w:r w:rsidR="00DB072C" w:rsidRPr="00A12983">
        <w:rPr>
          <w:rFonts w:ascii="Book Antiqua" w:eastAsia="Times New Roman" w:hAnsi="Book Antiqua" w:cs="Arial"/>
          <w:sz w:val="24"/>
          <w:szCs w:val="24"/>
        </w:rPr>
        <w:t>laparotomy</w:t>
      </w:r>
      <w:proofErr w:type="spellEnd"/>
      <w:r w:rsidR="00DB072C" w:rsidRPr="00A12983">
        <w:rPr>
          <w:rFonts w:ascii="Book Antiqua" w:eastAsia="Times New Roman" w:hAnsi="Book Antiqua" w:cs="Arial"/>
          <w:sz w:val="24"/>
          <w:szCs w:val="24"/>
        </w:rPr>
        <w:t xml:space="preserve"> or autopsy.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DB072C" w:rsidRPr="00A12983">
        <w:rPr>
          <w:rFonts w:ascii="Book Antiqua" w:eastAsia="Times New Roman" w:hAnsi="Book Antiqua" w:cs="Arial"/>
          <w:sz w:val="24"/>
          <w:szCs w:val="24"/>
        </w:rPr>
        <w:t>Development of radiological field has tremendously improved early diagnosis and treatment of this disorder.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DB072C" w:rsidRPr="00A12983">
        <w:rPr>
          <w:rFonts w:ascii="Book Antiqua" w:eastAsia="Times New Roman" w:hAnsi="Book Antiqua" w:cs="Arial"/>
          <w:sz w:val="24"/>
          <w:szCs w:val="24"/>
        </w:rPr>
        <w:t xml:space="preserve">Presence of single or multiple </w:t>
      </w:r>
      <w:proofErr w:type="spellStart"/>
      <w:r w:rsidR="00DB072C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DB072C" w:rsidRPr="00A12983">
        <w:rPr>
          <w:rFonts w:ascii="Book Antiqua" w:eastAsia="Times New Roman" w:hAnsi="Book Antiqua" w:cs="Arial"/>
          <w:sz w:val="24"/>
          <w:szCs w:val="24"/>
        </w:rPr>
        <w:t xml:space="preserve"> on imaging is helpful in establishing correct diagnosis.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DB072C" w:rsidRPr="00A12983">
        <w:rPr>
          <w:rFonts w:ascii="Book Antiqua" w:eastAsia="Times New Roman" w:hAnsi="Book Antiqua" w:cs="Arial"/>
          <w:sz w:val="24"/>
          <w:szCs w:val="24"/>
        </w:rPr>
        <w:t xml:space="preserve">Mobile nature of the stones and their anatomic location may lead to </w:t>
      </w:r>
      <w:r w:rsidR="00DB072C" w:rsidRPr="00A12983">
        <w:rPr>
          <w:rFonts w:ascii="Book Antiqua" w:eastAsia="Times New Roman" w:hAnsi="Book Antiqua" w:cs="Arial"/>
          <w:sz w:val="24"/>
          <w:szCs w:val="24"/>
        </w:rPr>
        <w:lastRenderedPageBreak/>
        <w:t xml:space="preserve">differentiating </w:t>
      </w:r>
      <w:r w:rsidR="00C5529E" w:rsidRPr="00A12983">
        <w:rPr>
          <w:rFonts w:ascii="Book Antiqua" w:eastAsia="Times New Roman" w:hAnsi="Book Antiqua" w:cs="Arial"/>
          <w:sz w:val="24"/>
          <w:szCs w:val="24"/>
        </w:rPr>
        <w:t xml:space="preserve">between </w:t>
      </w:r>
      <w:r w:rsidR="00DB072C" w:rsidRPr="00A12983">
        <w:rPr>
          <w:rFonts w:ascii="Book Antiqua" w:eastAsia="Times New Roman" w:hAnsi="Book Antiqua" w:cs="Arial"/>
          <w:sz w:val="24"/>
          <w:szCs w:val="24"/>
        </w:rPr>
        <w:t>various underlying pathologies, including intestinal strictures/</w:t>
      </w:r>
      <w:proofErr w:type="spellStart"/>
      <w:r w:rsidR="00DB072C" w:rsidRPr="00A12983">
        <w:rPr>
          <w:rFonts w:ascii="Book Antiqua" w:eastAsia="Times New Roman" w:hAnsi="Book Antiqua" w:cs="Arial"/>
          <w:sz w:val="24"/>
          <w:szCs w:val="24"/>
        </w:rPr>
        <w:t>stenosis</w:t>
      </w:r>
      <w:proofErr w:type="spellEnd"/>
      <w:r w:rsidR="00DB072C" w:rsidRPr="00A12983">
        <w:rPr>
          <w:rFonts w:ascii="Book Antiqua" w:eastAsia="Times New Roman" w:hAnsi="Book Antiqua" w:cs="Arial"/>
          <w:sz w:val="24"/>
          <w:szCs w:val="24"/>
        </w:rPr>
        <w:t xml:space="preserve"> in infectious or inflammatory bowel disease, post-surgical complications, or </w:t>
      </w:r>
      <w:proofErr w:type="spellStart"/>
      <w:r w:rsidR="00DB072C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DB072C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DB072C" w:rsidRPr="00A12983">
        <w:rPr>
          <w:rFonts w:ascii="Book Antiqua" w:eastAsia="Times New Roman" w:hAnsi="Book Antiqua" w:cs="Arial"/>
          <w:sz w:val="24"/>
          <w:szCs w:val="24"/>
        </w:rPr>
        <w:t>diverticular</w:t>
      </w:r>
      <w:proofErr w:type="spellEnd"/>
      <w:r w:rsidR="00DB072C" w:rsidRPr="00A12983">
        <w:rPr>
          <w:rFonts w:ascii="Book Antiqua" w:eastAsia="Times New Roman" w:hAnsi="Book Antiqua" w:cs="Arial"/>
          <w:sz w:val="24"/>
          <w:szCs w:val="24"/>
        </w:rPr>
        <w:t xml:space="preserve"> disease.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308A4" w:rsidRPr="00A12983">
        <w:rPr>
          <w:rFonts w:ascii="Book Antiqua" w:eastAsia="Times New Roman" w:hAnsi="Book Antiqua" w:cs="Arial"/>
          <w:sz w:val="24"/>
          <w:szCs w:val="24"/>
        </w:rPr>
        <w:t>Traditionally, p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lain abdominal </w:t>
      </w:r>
      <w:r w:rsidR="003308A4" w:rsidRPr="00A12983">
        <w:rPr>
          <w:rFonts w:ascii="Book Antiqua" w:eastAsia="Times New Roman" w:hAnsi="Book Antiqua" w:cs="Arial"/>
          <w:sz w:val="24"/>
          <w:szCs w:val="24"/>
        </w:rPr>
        <w:t xml:space="preserve">roentgenograms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are the first step in identifying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3308A4" w:rsidRPr="00A12983">
        <w:rPr>
          <w:rFonts w:ascii="Book Antiqua" w:eastAsia="Times New Roman" w:hAnsi="Book Antiqua" w:cs="Arial"/>
          <w:sz w:val="24"/>
          <w:szCs w:val="24"/>
        </w:rPr>
        <w:t xml:space="preserve"> and can detect stones in 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up to</w:t>
      </w:r>
      <w:r w:rsidR="003308A4" w:rsidRPr="00A12983">
        <w:rPr>
          <w:rFonts w:ascii="Book Antiqua" w:eastAsia="Times New Roman" w:hAnsi="Book Antiqua" w:cs="Arial"/>
          <w:sz w:val="24"/>
          <w:szCs w:val="24"/>
        </w:rPr>
        <w:t xml:space="preserve"> a third of the </w:t>
      </w:r>
      <w:proofErr w:type="gramStart"/>
      <w:r w:rsidR="003308A4" w:rsidRPr="00A12983">
        <w:rPr>
          <w:rFonts w:ascii="Book Antiqua" w:eastAsia="Times New Roman" w:hAnsi="Book Antiqua" w:cs="Arial"/>
          <w:sz w:val="24"/>
          <w:szCs w:val="24"/>
        </w:rPr>
        <w:t>cases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7D05E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8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308A4" w:rsidRPr="00A12983">
        <w:rPr>
          <w:rFonts w:ascii="Book Antiqua" w:eastAsia="Times New Roman" w:hAnsi="Book Antiqua" w:cs="Arial"/>
          <w:sz w:val="24"/>
          <w:szCs w:val="24"/>
        </w:rPr>
        <w:t xml:space="preserve">The visibility of the stone depends on the calcium content, with </w:t>
      </w:r>
      <w:proofErr w:type="spellStart"/>
      <w:r w:rsidR="003308A4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3308A4" w:rsidRPr="00A12983">
        <w:rPr>
          <w:rFonts w:ascii="Book Antiqua" w:eastAsia="Times New Roman" w:hAnsi="Book Antiqua" w:cs="Arial"/>
          <w:sz w:val="24"/>
          <w:szCs w:val="24"/>
        </w:rPr>
        <w:t xml:space="preserve"> containing a higher proportion calcium salts being more </w:t>
      </w:r>
      <w:proofErr w:type="spellStart"/>
      <w:r w:rsidR="003308A4" w:rsidRPr="00A12983">
        <w:rPr>
          <w:rFonts w:ascii="Book Antiqua" w:eastAsia="Times New Roman" w:hAnsi="Book Antiqua" w:cs="Arial"/>
          <w:sz w:val="24"/>
          <w:szCs w:val="24"/>
        </w:rPr>
        <w:t>radiopaque</w:t>
      </w:r>
      <w:proofErr w:type="spellEnd"/>
      <w:r w:rsidR="003308A4" w:rsidRPr="00A12983">
        <w:rPr>
          <w:rFonts w:ascii="Book Antiqua" w:eastAsia="Times New Roman" w:hAnsi="Book Antiqua" w:cs="Arial"/>
          <w:sz w:val="24"/>
          <w:szCs w:val="24"/>
        </w:rPr>
        <w:t xml:space="preserve"> and forming in the relatively more alkaline environment of the distal ileum. </w:t>
      </w:r>
      <w:proofErr w:type="spellStart"/>
      <w:r w:rsidR="003308A4" w:rsidRPr="00A12983">
        <w:rPr>
          <w:rFonts w:ascii="Book Antiqua" w:eastAsia="Times New Roman" w:hAnsi="Book Antiqua" w:cs="Arial"/>
          <w:sz w:val="24"/>
          <w:szCs w:val="24"/>
        </w:rPr>
        <w:t>Choleic</w:t>
      </w:r>
      <w:proofErr w:type="spellEnd"/>
      <w:r w:rsidR="003308A4" w:rsidRPr="00A12983">
        <w:rPr>
          <w:rFonts w:ascii="Book Antiqua" w:eastAsia="Times New Roman" w:hAnsi="Book Antiqua" w:cs="Arial"/>
          <w:sz w:val="24"/>
          <w:szCs w:val="24"/>
        </w:rPr>
        <w:t xml:space="preserve"> acid </w:t>
      </w:r>
      <w:proofErr w:type="spellStart"/>
      <w:r w:rsidR="003308A4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3308A4" w:rsidRPr="00A12983">
        <w:rPr>
          <w:rFonts w:ascii="Book Antiqua" w:eastAsia="Times New Roman" w:hAnsi="Book Antiqua" w:cs="Arial"/>
          <w:sz w:val="24"/>
          <w:szCs w:val="24"/>
        </w:rPr>
        <w:t xml:space="preserve"> are more radiolucent and form in the more acidic environment of 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 xml:space="preserve">the proximal small </w:t>
      </w:r>
      <w:proofErr w:type="gramStart"/>
      <w:r w:rsidR="00F05D0B" w:rsidRPr="00A12983">
        <w:rPr>
          <w:rFonts w:ascii="Book Antiqua" w:eastAsia="Times New Roman" w:hAnsi="Book Antiqua" w:cs="Arial"/>
          <w:sz w:val="24"/>
          <w:szCs w:val="24"/>
        </w:rPr>
        <w:t>bowel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E17CC0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15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FB5AD9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43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F825E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45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3308A4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5529E" w:rsidRPr="00A12983">
        <w:rPr>
          <w:rFonts w:ascii="Book Antiqua" w:eastAsia="Times New Roman" w:hAnsi="Book Antiqua" w:cs="Arial"/>
          <w:sz w:val="24"/>
          <w:szCs w:val="24"/>
        </w:rPr>
        <w:t xml:space="preserve">Clinician’s awareness of anticipated chemical composition of the </w:t>
      </w:r>
      <w:proofErr w:type="spellStart"/>
      <w:r w:rsidR="00C5529E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C5529E" w:rsidRPr="00A12983">
        <w:rPr>
          <w:rFonts w:ascii="Book Antiqua" w:eastAsia="Times New Roman" w:hAnsi="Book Antiqua" w:cs="Arial"/>
          <w:sz w:val="24"/>
          <w:szCs w:val="24"/>
        </w:rPr>
        <w:t xml:space="preserve"> in a particular bowel </w:t>
      </w:r>
      <w:proofErr w:type="gramStart"/>
      <w:r w:rsidR="00C5529E" w:rsidRPr="00A12983">
        <w:rPr>
          <w:rFonts w:ascii="Book Antiqua" w:eastAsia="Times New Roman" w:hAnsi="Book Antiqua" w:cs="Arial"/>
          <w:sz w:val="24"/>
          <w:szCs w:val="24"/>
        </w:rPr>
        <w:t>segment,</w:t>
      </w:r>
      <w:proofErr w:type="gramEnd"/>
      <w:r w:rsidR="00C5529E" w:rsidRPr="00A12983">
        <w:rPr>
          <w:rFonts w:ascii="Book Antiqua" w:eastAsia="Times New Roman" w:hAnsi="Book Antiqua" w:cs="Arial"/>
          <w:sz w:val="24"/>
          <w:szCs w:val="24"/>
        </w:rPr>
        <w:t xml:space="preserve"> will increase the yield of radiologic detection and potentiate proper diagnosis.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A6D74" w:rsidRPr="00A12983">
        <w:rPr>
          <w:rFonts w:ascii="Book Antiqua" w:eastAsia="Times New Roman" w:hAnsi="Book Antiqua" w:cs="Arial"/>
          <w:sz w:val="24"/>
          <w:szCs w:val="24"/>
        </w:rPr>
        <w:t xml:space="preserve">Important radiographic features of </w:t>
      </w:r>
      <w:proofErr w:type="spellStart"/>
      <w:r w:rsidR="007A6D74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7A6D74" w:rsidRPr="00A12983">
        <w:rPr>
          <w:rFonts w:ascii="Book Antiqua" w:eastAsia="Times New Roman" w:hAnsi="Book Antiqua" w:cs="Arial"/>
          <w:sz w:val="24"/>
          <w:szCs w:val="24"/>
        </w:rPr>
        <w:t xml:space="preserve"> include dense rim with pale core in oval, round, or rectangular shadows, “coin-end-on” appearance, 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>and apparent</w:t>
      </w:r>
      <w:r w:rsidR="007A6D74" w:rsidRPr="00A12983">
        <w:rPr>
          <w:rFonts w:ascii="Book Antiqua" w:eastAsia="Times New Roman" w:hAnsi="Book Antiqua" w:cs="Arial"/>
          <w:sz w:val="24"/>
          <w:szCs w:val="24"/>
        </w:rPr>
        <w:t xml:space="preserve"> mobility on serial examinations in relation to each other and to a fixed anatomical </w:t>
      </w:r>
      <w:proofErr w:type="gramStart"/>
      <w:r w:rsidR="007A6D74" w:rsidRPr="00A12983">
        <w:rPr>
          <w:rFonts w:ascii="Book Antiqua" w:eastAsia="Times New Roman" w:hAnsi="Book Antiqua" w:cs="Arial"/>
          <w:sz w:val="24"/>
          <w:szCs w:val="24"/>
        </w:rPr>
        <w:t>pathology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944CE0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</w:t>
      </w:r>
      <w:r w:rsidR="00944CE0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5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7A6D74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23DEC" w:rsidRPr="00A12983">
        <w:rPr>
          <w:rFonts w:ascii="Book Antiqua" w:eastAsia="Times New Roman" w:hAnsi="Book Antiqua" w:cs="Arial"/>
          <w:sz w:val="24"/>
          <w:szCs w:val="24"/>
        </w:rPr>
        <w:t>C</w:t>
      </w:r>
      <w:r w:rsidR="00165C25" w:rsidRPr="00A12983">
        <w:rPr>
          <w:rFonts w:ascii="Book Antiqua" w:eastAsia="Times New Roman" w:hAnsi="Book Antiqua" w:cs="Arial"/>
          <w:sz w:val="24"/>
          <w:szCs w:val="24"/>
        </w:rPr>
        <w:t>omputed tomography (C</w:t>
      </w:r>
      <w:r w:rsidR="00623DEC" w:rsidRPr="00A12983">
        <w:rPr>
          <w:rFonts w:ascii="Book Antiqua" w:eastAsia="Times New Roman" w:hAnsi="Book Antiqua" w:cs="Arial"/>
          <w:sz w:val="24"/>
          <w:szCs w:val="24"/>
        </w:rPr>
        <w:t>T</w:t>
      </w:r>
      <w:r w:rsidR="00165C25" w:rsidRPr="00A12983">
        <w:rPr>
          <w:rFonts w:ascii="Book Antiqua" w:eastAsia="Times New Roman" w:hAnsi="Book Antiqua" w:cs="Arial"/>
          <w:sz w:val="24"/>
          <w:szCs w:val="24"/>
        </w:rPr>
        <w:t>)</w:t>
      </w:r>
      <w:r w:rsidR="00623DEC" w:rsidRPr="00A12983">
        <w:rPr>
          <w:rFonts w:ascii="Book Antiqua" w:eastAsia="Times New Roman" w:hAnsi="Book Antiqua" w:cs="Arial"/>
          <w:sz w:val="24"/>
          <w:szCs w:val="24"/>
        </w:rPr>
        <w:t xml:space="preserve"> scan with oral con</w:t>
      </w:r>
      <w:r w:rsidR="00C5529E" w:rsidRPr="00A12983">
        <w:rPr>
          <w:rFonts w:ascii="Book Antiqua" w:eastAsia="Times New Roman" w:hAnsi="Book Antiqua" w:cs="Arial"/>
          <w:sz w:val="24"/>
          <w:szCs w:val="24"/>
        </w:rPr>
        <w:t>trast may provide two or three dimensional</w:t>
      </w:r>
      <w:r w:rsidR="00623DEC" w:rsidRPr="00A12983">
        <w:rPr>
          <w:rFonts w:ascii="Book Antiqua" w:eastAsia="Times New Roman" w:hAnsi="Book Antiqua" w:cs="Arial"/>
          <w:sz w:val="24"/>
          <w:szCs w:val="24"/>
        </w:rPr>
        <w:t xml:space="preserve"> orientation and increase the yield of detection of radiolucent stones.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37875" w:rsidRPr="00A12983">
        <w:rPr>
          <w:rFonts w:ascii="Book Antiqua" w:eastAsia="Times New Roman" w:hAnsi="Book Antiqua" w:cs="Arial"/>
          <w:sz w:val="24"/>
          <w:szCs w:val="24"/>
        </w:rPr>
        <w:t xml:space="preserve">CT scan may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 xml:space="preserve">also </w:t>
      </w:r>
      <w:r w:rsidR="00C37875" w:rsidRPr="00A12983">
        <w:rPr>
          <w:rFonts w:ascii="Book Antiqua" w:eastAsia="Times New Roman" w:hAnsi="Book Antiqua" w:cs="Arial"/>
          <w:sz w:val="24"/>
          <w:szCs w:val="24"/>
        </w:rPr>
        <w:t xml:space="preserve">help in identifying the number of </w:t>
      </w:r>
      <w:proofErr w:type="spellStart"/>
      <w:r w:rsidR="00C37875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C37875" w:rsidRPr="00A12983">
        <w:rPr>
          <w:rFonts w:ascii="Book Antiqua" w:eastAsia="Times New Roman" w:hAnsi="Book Antiqua" w:cs="Arial"/>
          <w:sz w:val="24"/>
          <w:szCs w:val="24"/>
        </w:rPr>
        <w:t>, their exact location, and narrow the focus on the culprit stone.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37875" w:rsidRPr="00A12983">
        <w:rPr>
          <w:rFonts w:ascii="Book Antiqua" w:eastAsia="Times New Roman" w:hAnsi="Book Antiqua" w:cs="Arial"/>
          <w:sz w:val="24"/>
          <w:szCs w:val="24"/>
        </w:rPr>
        <w:t>Dedicated ra</w:t>
      </w:r>
      <w:r w:rsidR="007A6D74" w:rsidRPr="00A12983">
        <w:rPr>
          <w:rFonts w:ascii="Book Antiqua" w:eastAsia="Times New Roman" w:hAnsi="Book Antiqua" w:cs="Arial"/>
          <w:sz w:val="24"/>
          <w:szCs w:val="24"/>
        </w:rPr>
        <w:t xml:space="preserve">diologic imaging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 xml:space="preserve">may assist in </w:t>
      </w:r>
      <w:r w:rsidR="00C37875" w:rsidRPr="00A12983">
        <w:rPr>
          <w:rFonts w:ascii="Book Antiqua" w:eastAsia="Times New Roman" w:hAnsi="Book Antiqua" w:cs="Arial"/>
          <w:sz w:val="24"/>
          <w:szCs w:val="24"/>
        </w:rPr>
        <w:t>establish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>ing</w:t>
      </w:r>
      <w:r w:rsidR="00C37875" w:rsidRPr="00A12983">
        <w:rPr>
          <w:rFonts w:ascii="Book Antiqua" w:eastAsia="Times New Roman" w:hAnsi="Book Antiqua" w:cs="Arial"/>
          <w:sz w:val="24"/>
          <w:szCs w:val="24"/>
        </w:rPr>
        <w:t xml:space="preserve"> underlying pathology of the intestinal tract that lead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>s</w:t>
      </w:r>
      <w:r w:rsidR="00C37875" w:rsidRPr="00A12983">
        <w:rPr>
          <w:rFonts w:ascii="Book Antiqua" w:eastAsia="Times New Roman" w:hAnsi="Book Antiqua" w:cs="Arial"/>
          <w:sz w:val="24"/>
          <w:szCs w:val="24"/>
        </w:rPr>
        <w:t xml:space="preserve"> to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>a</w:t>
      </w:r>
      <w:r w:rsidR="00C37875" w:rsidRPr="00A12983">
        <w:rPr>
          <w:rFonts w:ascii="Book Antiqua" w:eastAsia="Times New Roman" w:hAnsi="Book Antiqua" w:cs="Arial"/>
          <w:sz w:val="24"/>
          <w:szCs w:val="24"/>
        </w:rPr>
        <w:t xml:space="preserve"> stone formation or is responsible for stone trapping and clinical obstruction.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C37875" w:rsidRPr="00A12983">
        <w:rPr>
          <w:rFonts w:ascii="Book Antiqua" w:eastAsia="Times New Roman" w:hAnsi="Book Antiqua" w:cs="Arial"/>
          <w:sz w:val="24"/>
          <w:szCs w:val="24"/>
        </w:rPr>
        <w:t xml:space="preserve">Diagnosis of small intestinal </w:t>
      </w:r>
      <w:proofErr w:type="spellStart"/>
      <w:r w:rsidR="00C37875" w:rsidRPr="00A12983">
        <w:rPr>
          <w:rFonts w:ascii="Book Antiqua" w:eastAsia="Times New Roman" w:hAnsi="Book Antiqua" w:cs="Arial"/>
          <w:sz w:val="24"/>
          <w:szCs w:val="24"/>
        </w:rPr>
        <w:t>Crohn’s</w:t>
      </w:r>
      <w:proofErr w:type="spellEnd"/>
      <w:r w:rsidR="00C37875" w:rsidRPr="00A12983">
        <w:rPr>
          <w:rFonts w:ascii="Book Antiqua" w:eastAsia="Times New Roman" w:hAnsi="Book Antiqua" w:cs="Arial"/>
          <w:sz w:val="24"/>
          <w:szCs w:val="24"/>
        </w:rPr>
        <w:t xml:space="preserve"> disease, </w:t>
      </w:r>
      <w:proofErr w:type="spellStart"/>
      <w:r w:rsidR="00C37875" w:rsidRPr="00A12983">
        <w:rPr>
          <w:rFonts w:ascii="Book Antiqua" w:eastAsia="Times New Roman" w:hAnsi="Book Antiqua" w:cs="Arial"/>
          <w:sz w:val="24"/>
          <w:szCs w:val="24"/>
        </w:rPr>
        <w:t>diverticulosis</w:t>
      </w:r>
      <w:proofErr w:type="spellEnd"/>
      <w:r w:rsidR="00C37875" w:rsidRPr="00A12983">
        <w:rPr>
          <w:rFonts w:ascii="Book Antiqua" w:eastAsia="Times New Roman" w:hAnsi="Book Antiqua" w:cs="Arial"/>
          <w:sz w:val="24"/>
          <w:szCs w:val="24"/>
        </w:rPr>
        <w:t xml:space="preserve">, tumor, </w:t>
      </w:r>
      <w:proofErr w:type="spellStart"/>
      <w:r w:rsidR="00C37875" w:rsidRPr="00A12983">
        <w:rPr>
          <w:rFonts w:ascii="Book Antiqua" w:eastAsia="Times New Roman" w:hAnsi="Book Antiqua" w:cs="Arial"/>
          <w:sz w:val="24"/>
          <w:szCs w:val="24"/>
        </w:rPr>
        <w:t>anastomotic</w:t>
      </w:r>
      <w:proofErr w:type="spellEnd"/>
      <w:r w:rsidR="00C37875" w:rsidRPr="00A12983">
        <w:rPr>
          <w:rFonts w:ascii="Book Antiqua" w:eastAsia="Times New Roman" w:hAnsi="Book Antiqua" w:cs="Arial"/>
          <w:sz w:val="24"/>
          <w:szCs w:val="24"/>
        </w:rPr>
        <w:t xml:space="preserve"> stricture, </w:t>
      </w:r>
      <w:proofErr w:type="spellStart"/>
      <w:r w:rsidR="007A6D74" w:rsidRPr="00A12983">
        <w:rPr>
          <w:rFonts w:ascii="Book Antiqua" w:eastAsia="Times New Roman" w:hAnsi="Book Antiqua" w:cs="Arial"/>
          <w:sz w:val="24"/>
          <w:szCs w:val="24"/>
        </w:rPr>
        <w:t>fistulizing</w:t>
      </w:r>
      <w:proofErr w:type="spellEnd"/>
      <w:r w:rsidR="007A6D74" w:rsidRPr="00A12983">
        <w:rPr>
          <w:rFonts w:ascii="Book Antiqua" w:eastAsia="Times New Roman" w:hAnsi="Book Antiqua" w:cs="Arial"/>
          <w:sz w:val="24"/>
          <w:szCs w:val="24"/>
        </w:rPr>
        <w:t xml:space="preserve"> disease, </w:t>
      </w:r>
      <w:r w:rsidR="00C37875" w:rsidRPr="00A12983">
        <w:rPr>
          <w:rFonts w:ascii="Book Antiqua" w:eastAsia="Times New Roman" w:hAnsi="Book Antiqua" w:cs="Arial"/>
          <w:sz w:val="24"/>
          <w:szCs w:val="24"/>
        </w:rPr>
        <w:t>regional enteritis, altered anatomy and blind loops may provide a</w:t>
      </w:r>
      <w:r w:rsidR="00BB7A9F" w:rsidRPr="00A12983">
        <w:rPr>
          <w:rFonts w:ascii="Book Antiqua" w:eastAsia="Times New Roman" w:hAnsi="Book Antiqua" w:cs="Arial"/>
          <w:sz w:val="24"/>
          <w:szCs w:val="24"/>
        </w:rPr>
        <w:t>dditional clues in patient care.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11866" w:rsidRPr="00A12983">
        <w:rPr>
          <w:rFonts w:ascii="Book Antiqua" w:eastAsia="Times New Roman" w:hAnsi="Book Antiqua" w:cs="Arial"/>
          <w:sz w:val="24"/>
          <w:szCs w:val="24"/>
        </w:rPr>
        <w:t xml:space="preserve">Finally, particular attention should be directed to the gallbladder and </w:t>
      </w:r>
      <w:proofErr w:type="spellStart"/>
      <w:r w:rsidR="00811866" w:rsidRPr="00A12983">
        <w:rPr>
          <w:rFonts w:ascii="Book Antiqua" w:eastAsia="Times New Roman" w:hAnsi="Book Antiqua" w:cs="Arial"/>
          <w:sz w:val="24"/>
          <w:szCs w:val="24"/>
        </w:rPr>
        <w:t>biliary</w:t>
      </w:r>
      <w:proofErr w:type="spellEnd"/>
      <w:r w:rsidR="00811866" w:rsidRPr="00A12983">
        <w:rPr>
          <w:rFonts w:ascii="Book Antiqua" w:eastAsia="Times New Roman" w:hAnsi="Book Antiqua" w:cs="Arial"/>
          <w:sz w:val="24"/>
          <w:szCs w:val="24"/>
        </w:rPr>
        <w:t xml:space="preserve"> system to rule out gallstone </w:t>
      </w:r>
      <w:proofErr w:type="spellStart"/>
      <w:r w:rsidR="00811866"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="00811866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BB7A9F" w:rsidRPr="00A12983" w:rsidRDefault="00BB7A9F" w:rsidP="00AC6397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Imaging of patients with </w:t>
      </w:r>
      <w:proofErr w:type="spellStart"/>
      <w:r w:rsidR="00C37875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C37875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C37875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may suggest dilated small bowel with air fluid levels in setting of an obstruction in 40% of the cases on plain abdominal radiographs, single or multiple opaque stones in 88% of the patients.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Location of the stones may vary, with </w:t>
      </w:r>
      <w:r w:rsidR="007A6D74" w:rsidRPr="00A12983">
        <w:rPr>
          <w:rFonts w:ascii="Book Antiqua" w:eastAsia="Times New Roman" w:hAnsi="Book Antiqua" w:cs="Arial"/>
          <w:sz w:val="24"/>
          <w:szCs w:val="24"/>
        </w:rPr>
        <w:t>nearly 60% present in the right lower quadrant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Majority of the stones have peripheral calcifications with radiolucent centers (89%) and rang</w:t>
      </w:r>
      <w:r w:rsidR="00E17CC0" w:rsidRPr="00A12983">
        <w:rPr>
          <w:rFonts w:ascii="Book Antiqua" w:eastAsia="Times New Roman" w:hAnsi="Book Antiqua" w:cs="Arial"/>
          <w:sz w:val="24"/>
          <w:szCs w:val="24"/>
        </w:rPr>
        <w:t xml:space="preserve">e from 1 to 5 cm in </w:t>
      </w:r>
      <w:proofErr w:type="gramStart"/>
      <w:r w:rsidR="00E17CC0" w:rsidRPr="00A12983">
        <w:rPr>
          <w:rFonts w:ascii="Book Antiqua" w:eastAsia="Times New Roman" w:hAnsi="Book Antiqua" w:cs="Arial"/>
          <w:sz w:val="24"/>
          <w:szCs w:val="24"/>
        </w:rPr>
        <w:t>diameter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29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Yield of </w:t>
      </w:r>
      <w:proofErr w:type="spellStart"/>
      <w:r w:rsidR="007A6D74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and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detection increases </w:t>
      </w:r>
      <w:r w:rsidRPr="00A12983">
        <w:rPr>
          <w:rFonts w:ascii="Book Antiqua" w:eastAsia="Times New Roman" w:hAnsi="Book Antiqua" w:cs="Arial"/>
          <w:sz w:val="24"/>
          <w:szCs w:val="24"/>
        </w:rPr>
        <w:lastRenderedPageBreak/>
        <w:t xml:space="preserve">with contrast studies, with both CT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enterography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and small bowel series</w:t>
      </w:r>
      <w:r w:rsidR="004833E9" w:rsidRPr="00A12983">
        <w:rPr>
          <w:rFonts w:ascii="Book Antiqua" w:eastAsia="Times New Roman" w:hAnsi="Book Antiqua" w:cs="Arial"/>
          <w:sz w:val="24"/>
          <w:szCs w:val="24"/>
        </w:rPr>
        <w:t>/</w:t>
      </w:r>
      <w:proofErr w:type="spellStart"/>
      <w:r w:rsidR="004833E9" w:rsidRPr="00A12983">
        <w:rPr>
          <w:rFonts w:ascii="Book Antiqua" w:eastAsia="Times New Roman" w:hAnsi="Book Antiqua" w:cs="Arial"/>
          <w:sz w:val="24"/>
          <w:szCs w:val="24"/>
        </w:rPr>
        <w:t>enteroclysis</w:t>
      </w:r>
      <w:proofErr w:type="spellEnd"/>
      <w:r w:rsidR="004833E9" w:rsidRPr="00A12983">
        <w:rPr>
          <w:rFonts w:ascii="Book Antiqua" w:eastAsia="Times New Roman" w:hAnsi="Book Antiqua" w:cs="Arial"/>
          <w:sz w:val="24"/>
          <w:szCs w:val="24"/>
        </w:rPr>
        <w:t xml:space="preserve"> complementing plain fil</w:t>
      </w:r>
      <w:r w:rsidR="007A6D74" w:rsidRPr="00A12983">
        <w:rPr>
          <w:rFonts w:ascii="Book Antiqua" w:eastAsia="Times New Roman" w:hAnsi="Book Antiqua" w:cs="Arial"/>
          <w:sz w:val="24"/>
          <w:szCs w:val="24"/>
        </w:rPr>
        <w:t>m</w:t>
      </w:r>
      <w:r w:rsidR="004833E9" w:rsidRPr="00A12983">
        <w:rPr>
          <w:rFonts w:ascii="Book Antiqua" w:eastAsia="Times New Roman" w:hAnsi="Book Antiqua" w:cs="Arial"/>
          <w:sz w:val="24"/>
          <w:szCs w:val="24"/>
        </w:rPr>
        <w:t xml:space="preserve"> radiography and providing additional </w:t>
      </w:r>
      <w:r w:rsidR="007A6D74" w:rsidRPr="00A12983">
        <w:rPr>
          <w:rFonts w:ascii="Book Antiqua" w:eastAsia="Times New Roman" w:hAnsi="Book Antiqua" w:cs="Arial"/>
          <w:sz w:val="24"/>
          <w:szCs w:val="24"/>
        </w:rPr>
        <w:t>advantage in</w:t>
      </w:r>
      <w:r w:rsidR="004833E9" w:rsidRPr="00A12983">
        <w:rPr>
          <w:rFonts w:ascii="Book Antiqua" w:eastAsia="Times New Roman" w:hAnsi="Book Antiqua" w:cs="Arial"/>
          <w:sz w:val="24"/>
          <w:szCs w:val="24"/>
        </w:rPr>
        <w:t xml:space="preserve"> identifying </w:t>
      </w:r>
      <w:r w:rsidR="007A6D74" w:rsidRPr="00A12983">
        <w:rPr>
          <w:rFonts w:ascii="Book Antiqua" w:eastAsia="Times New Roman" w:hAnsi="Book Antiqua" w:cs="Arial"/>
          <w:sz w:val="24"/>
          <w:szCs w:val="24"/>
        </w:rPr>
        <w:t xml:space="preserve">underlying </w:t>
      </w:r>
      <w:r w:rsidR="004833E9" w:rsidRPr="00A12983">
        <w:rPr>
          <w:rFonts w:ascii="Book Antiqua" w:eastAsia="Times New Roman" w:hAnsi="Book Antiqua" w:cs="Arial"/>
          <w:sz w:val="24"/>
          <w:szCs w:val="24"/>
        </w:rPr>
        <w:t>pathology.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833E9" w:rsidRPr="00A12983">
        <w:rPr>
          <w:rFonts w:ascii="Book Antiqua" w:eastAsia="Times New Roman" w:hAnsi="Book Antiqua" w:cs="Arial"/>
          <w:sz w:val="24"/>
          <w:szCs w:val="24"/>
        </w:rPr>
        <w:t xml:space="preserve">Nuclear studies aimed at detecting ectopic gastric tissue in the </w:t>
      </w:r>
      <w:proofErr w:type="spellStart"/>
      <w:r w:rsidR="00411F75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4833E9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4833E9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4833E9" w:rsidRPr="00A12983">
        <w:rPr>
          <w:rFonts w:ascii="Book Antiqua" w:eastAsia="Times New Roman" w:hAnsi="Book Antiqua" w:cs="Arial"/>
          <w:sz w:val="24"/>
          <w:szCs w:val="24"/>
        </w:rPr>
        <w:t xml:space="preserve"> may be helpful but given the high incidence of symptomatic presenta</w:t>
      </w:r>
      <w:r w:rsidR="007A6D74" w:rsidRPr="00A12983">
        <w:rPr>
          <w:rFonts w:ascii="Book Antiqua" w:eastAsia="Times New Roman" w:hAnsi="Book Antiqua" w:cs="Arial"/>
          <w:sz w:val="24"/>
          <w:szCs w:val="24"/>
        </w:rPr>
        <w:t xml:space="preserve">tion of such </w:t>
      </w:r>
      <w:proofErr w:type="spellStart"/>
      <w:r w:rsidR="00411F75" w:rsidRPr="00A12983">
        <w:rPr>
          <w:rFonts w:ascii="Book Antiqua" w:eastAsia="Times New Roman" w:hAnsi="Book Antiqua" w:cs="Arial"/>
          <w:sz w:val="24"/>
          <w:szCs w:val="24"/>
        </w:rPr>
        <w:t>diverticula</w:t>
      </w:r>
      <w:proofErr w:type="spellEnd"/>
      <w:r w:rsidR="007A6D74" w:rsidRPr="00A12983">
        <w:rPr>
          <w:rFonts w:ascii="Book Antiqua" w:eastAsia="Times New Roman" w:hAnsi="Book Antiqua" w:cs="Arial"/>
          <w:sz w:val="24"/>
          <w:szCs w:val="24"/>
        </w:rPr>
        <w:t xml:space="preserve"> in childhood that is </w:t>
      </w:r>
      <w:r w:rsidR="004833E9" w:rsidRPr="00A12983">
        <w:rPr>
          <w:rFonts w:ascii="Book Antiqua" w:eastAsia="Times New Roman" w:hAnsi="Book Antiqua" w:cs="Arial"/>
          <w:sz w:val="24"/>
          <w:szCs w:val="24"/>
        </w:rPr>
        <w:t xml:space="preserve">followed by surgical resection, may not always be diagnostic in older patients who have intestinal tissue lining of the </w:t>
      </w:r>
      <w:proofErr w:type="spellStart"/>
      <w:r w:rsidR="004833E9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4833E9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833E9" w:rsidRPr="00A12983">
        <w:rPr>
          <w:rFonts w:ascii="Book Antiqua" w:eastAsia="Times New Roman" w:hAnsi="Book Antiqua" w:cs="Arial"/>
          <w:sz w:val="24"/>
          <w:szCs w:val="24"/>
        </w:rPr>
        <w:t xml:space="preserve">It may, however, provide additional information in select rare cases of radiolucent stones </w:t>
      </w:r>
      <w:r w:rsidR="007A6D74" w:rsidRPr="00A12983">
        <w:rPr>
          <w:rFonts w:ascii="Book Antiqua" w:eastAsia="Times New Roman" w:hAnsi="Book Antiqua" w:cs="Arial"/>
          <w:sz w:val="24"/>
          <w:szCs w:val="24"/>
        </w:rPr>
        <w:t xml:space="preserve">that may be formed </w:t>
      </w:r>
      <w:r w:rsidR="004833E9" w:rsidRPr="00A12983">
        <w:rPr>
          <w:rFonts w:ascii="Book Antiqua" w:eastAsia="Times New Roman" w:hAnsi="Book Antiqua" w:cs="Arial"/>
          <w:sz w:val="24"/>
          <w:szCs w:val="24"/>
        </w:rPr>
        <w:t xml:space="preserve">within acidic 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environment</w:t>
      </w:r>
      <w:r w:rsidR="004833E9" w:rsidRPr="00A12983">
        <w:rPr>
          <w:rFonts w:ascii="Book Antiqua" w:eastAsia="Times New Roman" w:hAnsi="Book Antiqua" w:cs="Arial"/>
          <w:sz w:val="24"/>
          <w:szCs w:val="24"/>
        </w:rPr>
        <w:t xml:space="preserve"> of gastric mucosal </w:t>
      </w:r>
      <w:proofErr w:type="spellStart"/>
      <w:r w:rsidR="004833E9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7A6D74" w:rsidRPr="00A12983">
        <w:rPr>
          <w:rFonts w:ascii="Book Antiqua" w:eastAsia="Times New Roman" w:hAnsi="Book Antiqua" w:cs="Arial"/>
          <w:sz w:val="24"/>
          <w:szCs w:val="24"/>
        </w:rPr>
        <w:t xml:space="preserve"> and are not visible on plain roentgen films or a CT scan</w:t>
      </w:r>
      <w:r w:rsidR="004833E9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A72B3" w:rsidRPr="00A12983">
        <w:rPr>
          <w:rFonts w:ascii="Book Antiqua" w:eastAsia="Times New Roman" w:hAnsi="Book Antiqua" w:cs="Arial"/>
          <w:sz w:val="24"/>
          <w:szCs w:val="24"/>
        </w:rPr>
        <w:t>E</w:t>
      </w:r>
      <w:r w:rsidR="009F05E2" w:rsidRPr="00A12983">
        <w:rPr>
          <w:rFonts w:ascii="Book Antiqua" w:eastAsia="Times New Roman" w:hAnsi="Book Antiqua" w:cs="Arial"/>
          <w:sz w:val="24"/>
          <w:szCs w:val="24"/>
        </w:rPr>
        <w:t xml:space="preserve">xtrusion of the </w:t>
      </w:r>
      <w:proofErr w:type="spellStart"/>
      <w:r w:rsidR="009F05E2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9F05E2" w:rsidRPr="00A12983">
        <w:rPr>
          <w:rFonts w:ascii="Book Antiqua" w:eastAsia="Times New Roman" w:hAnsi="Book Antiqua" w:cs="Arial"/>
          <w:sz w:val="24"/>
          <w:szCs w:val="24"/>
        </w:rPr>
        <w:t xml:space="preserve"> into the small bowel from the </w:t>
      </w:r>
      <w:proofErr w:type="spellStart"/>
      <w:r w:rsidR="009F05E2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9F05E2" w:rsidRPr="00A12983">
        <w:rPr>
          <w:rFonts w:ascii="Book Antiqua" w:eastAsia="Times New Roman" w:hAnsi="Book Antiqua" w:cs="Arial"/>
          <w:sz w:val="24"/>
          <w:szCs w:val="24"/>
        </w:rPr>
        <w:t xml:space="preserve"> ma</w:t>
      </w:r>
      <w:r w:rsidR="007A6D74" w:rsidRPr="00A12983">
        <w:rPr>
          <w:rFonts w:ascii="Book Antiqua" w:eastAsia="Times New Roman" w:hAnsi="Book Antiqua" w:cs="Arial"/>
          <w:sz w:val="24"/>
          <w:szCs w:val="24"/>
        </w:rPr>
        <w:t>y lead to the enteric occlusion and</w:t>
      </w:r>
      <w:r w:rsidR="009F05E2" w:rsidRPr="00A12983">
        <w:rPr>
          <w:rFonts w:ascii="Book Antiqua" w:eastAsia="Times New Roman" w:hAnsi="Book Antiqua" w:cs="Arial"/>
          <w:sz w:val="24"/>
          <w:szCs w:val="24"/>
        </w:rPr>
        <w:t xml:space="preserve"> alternatively, distention of the </w:t>
      </w:r>
      <w:proofErr w:type="spellStart"/>
      <w:r w:rsidR="009F05E2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9F05E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9F05E2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9F05E2" w:rsidRPr="00A12983">
        <w:rPr>
          <w:rFonts w:ascii="Book Antiqua" w:eastAsia="Times New Roman" w:hAnsi="Book Antiqua" w:cs="Arial"/>
          <w:sz w:val="24"/>
          <w:szCs w:val="24"/>
        </w:rPr>
        <w:t xml:space="preserve"> from the large </w:t>
      </w:r>
      <w:proofErr w:type="spellStart"/>
      <w:r w:rsidR="009F05E2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9F05E2" w:rsidRPr="00A12983">
        <w:rPr>
          <w:rFonts w:ascii="Book Antiqua" w:eastAsia="Times New Roman" w:hAnsi="Book Antiqua" w:cs="Arial"/>
          <w:sz w:val="24"/>
          <w:szCs w:val="24"/>
        </w:rPr>
        <w:t xml:space="preserve"> may cause </w:t>
      </w:r>
      <w:proofErr w:type="spellStart"/>
      <w:r w:rsidR="009F05E2" w:rsidRPr="00A12983">
        <w:rPr>
          <w:rFonts w:ascii="Book Antiqua" w:eastAsia="Times New Roman" w:hAnsi="Book Antiqua" w:cs="Arial"/>
          <w:sz w:val="24"/>
          <w:szCs w:val="24"/>
        </w:rPr>
        <w:t>Mirizzi</w:t>
      </w:r>
      <w:proofErr w:type="spellEnd"/>
      <w:r w:rsidR="009F05E2" w:rsidRPr="00A12983">
        <w:rPr>
          <w:rFonts w:ascii="Book Antiqua" w:eastAsia="Times New Roman" w:hAnsi="Book Antiqua" w:cs="Arial"/>
          <w:sz w:val="24"/>
          <w:szCs w:val="24"/>
        </w:rPr>
        <w:t>-type impression on the adjacent gut, both resulting in signs of small bowel obstruction on CT scan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6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9F05E2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3B6881" w:rsidRPr="00A12983" w:rsidRDefault="007A6D74" w:rsidP="00AC6397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Gallstone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represents a </w:t>
      </w:r>
      <w:r w:rsidR="00E5071D" w:rsidRPr="00A12983">
        <w:rPr>
          <w:rFonts w:ascii="Book Antiqua" w:eastAsia="Times New Roman" w:hAnsi="Book Antiqua" w:cs="Arial"/>
          <w:sz w:val="24"/>
          <w:szCs w:val="24"/>
        </w:rPr>
        <w:t xml:space="preserve">better known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category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Clinical diagnosis should be suspected in a patient who presents with vague complains of intermittent abdominal distention</w:t>
      </w:r>
      <w:r w:rsidR="00E5071D" w:rsidRPr="00A12983">
        <w:rPr>
          <w:rFonts w:ascii="Book Antiqua" w:eastAsia="Times New Roman" w:hAnsi="Book Antiqua" w:cs="Arial"/>
          <w:sz w:val="24"/>
          <w:szCs w:val="24"/>
        </w:rPr>
        <w:t>, pains, nausea and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vomiting</w:t>
      </w:r>
      <w:r w:rsidR="00300328" w:rsidRPr="00A12983">
        <w:rPr>
          <w:rFonts w:ascii="Book Antiqua" w:eastAsia="Times New Roman" w:hAnsi="Book Antiqua" w:cs="Arial"/>
          <w:sz w:val="24"/>
          <w:szCs w:val="24"/>
        </w:rPr>
        <w:t xml:space="preserve"> due to “tumbling phenomena” of the stone passa</w:t>
      </w:r>
      <w:r w:rsidR="00F05D0B" w:rsidRPr="00A12983">
        <w:rPr>
          <w:rFonts w:ascii="Book Antiqua" w:eastAsia="Times New Roman" w:hAnsi="Book Antiqua" w:cs="Arial"/>
          <w:sz w:val="24"/>
          <w:szCs w:val="24"/>
        </w:rPr>
        <w:t>ge though the intestinal tract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38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300328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5071D" w:rsidRPr="00A12983">
        <w:rPr>
          <w:rFonts w:ascii="Book Antiqua" w:eastAsia="Times New Roman" w:hAnsi="Book Antiqua" w:cs="Arial"/>
          <w:sz w:val="24"/>
          <w:szCs w:val="24"/>
        </w:rPr>
        <w:t xml:space="preserve">Additional findings may include weight loss, dehydration, and loss of </w:t>
      </w:r>
      <w:proofErr w:type="gramStart"/>
      <w:r w:rsidR="00E5071D" w:rsidRPr="00A12983">
        <w:rPr>
          <w:rFonts w:ascii="Book Antiqua" w:eastAsia="Times New Roman" w:hAnsi="Book Antiqua" w:cs="Arial"/>
          <w:sz w:val="24"/>
          <w:szCs w:val="24"/>
        </w:rPr>
        <w:t>appetite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7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E5071D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5071D" w:rsidRPr="00A12983">
        <w:rPr>
          <w:rFonts w:ascii="Book Antiqua" w:eastAsia="Times New Roman" w:hAnsi="Book Antiqua" w:cs="Arial"/>
          <w:sz w:val="24"/>
          <w:szCs w:val="24"/>
        </w:rPr>
        <w:t xml:space="preserve">Duration of symptoms may vary from days to weeks and the diagnosis is typically delayed for </w:t>
      </w:r>
      <w:r w:rsidR="00300328" w:rsidRPr="00A12983">
        <w:rPr>
          <w:rFonts w:ascii="Book Antiqua" w:eastAsia="Times New Roman" w:hAnsi="Book Antiqua" w:cs="Arial"/>
          <w:sz w:val="24"/>
          <w:szCs w:val="24"/>
        </w:rPr>
        <w:t>several</w:t>
      </w:r>
      <w:r w:rsidR="00E5071D" w:rsidRPr="00A12983">
        <w:rPr>
          <w:rFonts w:ascii="Book Antiqua" w:eastAsia="Times New Roman" w:hAnsi="Book Antiqua" w:cs="Arial"/>
          <w:sz w:val="24"/>
          <w:szCs w:val="24"/>
        </w:rPr>
        <w:t xml:space="preserve"> days.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E6A70" w:rsidRPr="00A12983">
        <w:rPr>
          <w:rFonts w:ascii="Book Antiqua" w:eastAsia="Times New Roman" w:hAnsi="Book Antiqua" w:cs="Arial"/>
          <w:sz w:val="24"/>
          <w:szCs w:val="24"/>
        </w:rPr>
        <w:t xml:space="preserve">Correct preoperative diagnosis is achieved in </w:t>
      </w:r>
      <w:r w:rsidR="008C21D6" w:rsidRPr="00A12983">
        <w:rPr>
          <w:rFonts w:ascii="Book Antiqua" w:eastAsia="Times New Roman" w:hAnsi="Book Antiqua" w:cs="Arial"/>
          <w:sz w:val="24"/>
          <w:szCs w:val="24"/>
        </w:rPr>
        <w:t>only half of the</w:t>
      </w:r>
      <w:r w:rsidR="001E6A70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gramStart"/>
      <w:r w:rsidR="001E6A70" w:rsidRPr="00A12983">
        <w:rPr>
          <w:rFonts w:ascii="Book Antiqua" w:eastAsia="Times New Roman" w:hAnsi="Book Antiqua" w:cs="Arial"/>
          <w:sz w:val="24"/>
          <w:szCs w:val="24"/>
        </w:rPr>
        <w:t>cases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8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1E6A70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00328" w:rsidRPr="00A12983">
        <w:rPr>
          <w:rFonts w:ascii="Book Antiqua" w:eastAsia="Times New Roman" w:hAnsi="Book Antiqua" w:cs="Arial"/>
          <w:sz w:val="24"/>
          <w:szCs w:val="24"/>
        </w:rPr>
        <w:t xml:space="preserve">A quarter of cases will have an </w:t>
      </w:r>
      <w:r w:rsidR="00B22D91" w:rsidRPr="00A12983">
        <w:rPr>
          <w:rFonts w:ascii="Book Antiqua" w:eastAsia="Times New Roman" w:hAnsi="Book Antiqua" w:cs="Arial"/>
          <w:sz w:val="24"/>
          <w:szCs w:val="24"/>
        </w:rPr>
        <w:t xml:space="preserve">antecedent gallstone </w:t>
      </w:r>
      <w:proofErr w:type="gramStart"/>
      <w:r w:rsidR="00B22D91" w:rsidRPr="00A12983">
        <w:rPr>
          <w:rFonts w:ascii="Book Antiqua" w:eastAsia="Times New Roman" w:hAnsi="Book Antiqua" w:cs="Arial"/>
          <w:sz w:val="24"/>
          <w:szCs w:val="24"/>
        </w:rPr>
        <w:t>disease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34</w:t>
      </w:r>
      <w:r w:rsidR="00F05D0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300328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00328" w:rsidRPr="00A12983">
        <w:rPr>
          <w:rFonts w:ascii="Book Antiqua" w:eastAsia="Times New Roman" w:hAnsi="Book Antiqua" w:cs="Arial"/>
          <w:sz w:val="24"/>
          <w:szCs w:val="24"/>
        </w:rPr>
        <w:t xml:space="preserve">Classic description </w:t>
      </w:r>
      <w:r w:rsidR="00826850" w:rsidRPr="00A12983">
        <w:rPr>
          <w:rFonts w:ascii="Book Antiqua" w:eastAsia="Times New Roman" w:hAnsi="Book Antiqua" w:cs="Arial"/>
          <w:sz w:val="24"/>
          <w:szCs w:val="24"/>
        </w:rPr>
        <w:t xml:space="preserve">by Leo </w:t>
      </w:r>
      <w:proofErr w:type="spellStart"/>
      <w:r w:rsidR="00826850" w:rsidRPr="00A12983">
        <w:rPr>
          <w:rFonts w:ascii="Book Antiqua" w:eastAsia="Times New Roman" w:hAnsi="Book Antiqua" w:cs="Arial"/>
          <w:sz w:val="24"/>
          <w:szCs w:val="24"/>
        </w:rPr>
        <w:t>Rigler</w:t>
      </w:r>
      <w:proofErr w:type="spellEnd"/>
      <w:r w:rsidR="00826850" w:rsidRPr="00A12983">
        <w:rPr>
          <w:rFonts w:ascii="Book Antiqua" w:eastAsia="Times New Roman" w:hAnsi="Book Antiqua" w:cs="Arial"/>
          <w:sz w:val="24"/>
          <w:szCs w:val="24"/>
        </w:rPr>
        <w:t xml:space="preserve"> in 1941 </w:t>
      </w:r>
      <w:r w:rsidR="00300328" w:rsidRPr="00A12983">
        <w:rPr>
          <w:rFonts w:ascii="Book Antiqua" w:eastAsia="Times New Roman" w:hAnsi="Book Antiqua" w:cs="Arial"/>
          <w:sz w:val="24"/>
          <w:szCs w:val="24"/>
        </w:rPr>
        <w:t xml:space="preserve">of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pneumobilia</w:t>
      </w:r>
      <w:proofErr w:type="spellEnd"/>
      <w:r w:rsidR="00826850" w:rsidRPr="00A12983">
        <w:rPr>
          <w:rFonts w:ascii="Book Antiqua" w:eastAsia="Times New Roman" w:hAnsi="Book Antiqua" w:cs="Arial"/>
          <w:sz w:val="24"/>
          <w:szCs w:val="24"/>
        </w:rPr>
        <w:t xml:space="preserve"> or contrast medium in the </w:t>
      </w:r>
      <w:proofErr w:type="spellStart"/>
      <w:r w:rsidR="00826850" w:rsidRPr="00A12983">
        <w:rPr>
          <w:rFonts w:ascii="Book Antiqua" w:eastAsia="Times New Roman" w:hAnsi="Book Antiqua" w:cs="Arial"/>
          <w:sz w:val="24"/>
          <w:szCs w:val="24"/>
        </w:rPr>
        <w:t>biliary</w:t>
      </w:r>
      <w:proofErr w:type="spellEnd"/>
      <w:r w:rsidR="00826850" w:rsidRPr="00A12983">
        <w:rPr>
          <w:rFonts w:ascii="Book Antiqua" w:eastAsia="Times New Roman" w:hAnsi="Book Antiqua" w:cs="Arial"/>
          <w:sz w:val="24"/>
          <w:szCs w:val="24"/>
        </w:rPr>
        <w:t xml:space="preserve"> tract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826850" w:rsidRPr="00A12983">
        <w:rPr>
          <w:rFonts w:ascii="Book Antiqua" w:eastAsia="Times New Roman" w:hAnsi="Book Antiqua" w:cs="Arial"/>
          <w:sz w:val="24"/>
          <w:szCs w:val="24"/>
        </w:rPr>
        <w:t xml:space="preserve">partial or complete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small bowel obstruction, and </w:t>
      </w:r>
      <w:r w:rsidR="00300328" w:rsidRPr="00A12983">
        <w:rPr>
          <w:rFonts w:ascii="Book Antiqua" w:eastAsia="Times New Roman" w:hAnsi="Book Antiqua" w:cs="Arial"/>
          <w:sz w:val="24"/>
          <w:szCs w:val="24"/>
        </w:rPr>
        <w:t xml:space="preserve">a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visualized </w:t>
      </w:r>
      <w:r w:rsidR="00826850" w:rsidRPr="00A12983">
        <w:rPr>
          <w:rFonts w:ascii="Book Antiqua" w:eastAsia="Times New Roman" w:hAnsi="Book Antiqua" w:cs="Arial"/>
          <w:sz w:val="24"/>
          <w:szCs w:val="24"/>
        </w:rPr>
        <w:t xml:space="preserve">ectopic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gallstone</w:t>
      </w:r>
      <w:r w:rsidR="00300328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26850" w:rsidRPr="00A12983">
        <w:rPr>
          <w:rFonts w:ascii="Book Antiqua" w:eastAsia="Times New Roman" w:hAnsi="Book Antiqua" w:cs="Arial"/>
          <w:sz w:val="24"/>
          <w:szCs w:val="24"/>
        </w:rPr>
        <w:t xml:space="preserve">that may change position within the bowel </w:t>
      </w:r>
      <w:r w:rsidR="00300328" w:rsidRPr="00A12983">
        <w:rPr>
          <w:rFonts w:ascii="Book Antiqua" w:eastAsia="Times New Roman" w:hAnsi="Book Antiqua" w:cs="Arial"/>
          <w:sz w:val="24"/>
          <w:szCs w:val="24"/>
        </w:rPr>
        <w:t>(</w:t>
      </w:r>
      <w:proofErr w:type="spellStart"/>
      <w:r w:rsidR="00300328" w:rsidRPr="00A12983">
        <w:rPr>
          <w:rFonts w:ascii="Book Antiqua" w:eastAsia="Times New Roman" w:hAnsi="Book Antiqua" w:cs="Arial"/>
          <w:sz w:val="24"/>
          <w:szCs w:val="24"/>
        </w:rPr>
        <w:t>Rigler’s</w:t>
      </w:r>
      <w:proofErr w:type="spellEnd"/>
      <w:r w:rsidR="00300328" w:rsidRPr="00A12983">
        <w:rPr>
          <w:rFonts w:ascii="Book Antiqua" w:eastAsia="Times New Roman" w:hAnsi="Book Antiqua" w:cs="Arial"/>
          <w:sz w:val="24"/>
          <w:szCs w:val="24"/>
        </w:rPr>
        <w:t xml:space="preserve"> triad)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69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26850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300328" w:rsidRPr="00A12983">
        <w:rPr>
          <w:rFonts w:ascii="Book Antiqua" w:eastAsia="Times New Roman" w:hAnsi="Book Antiqua" w:cs="Arial"/>
          <w:sz w:val="24"/>
          <w:szCs w:val="24"/>
        </w:rPr>
        <w:t xml:space="preserve">is seen in less than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50% of p</w:t>
      </w:r>
      <w:r w:rsidR="009A49D3" w:rsidRPr="00A12983">
        <w:rPr>
          <w:rFonts w:ascii="Book Antiqua" w:eastAsia="Times New Roman" w:hAnsi="Book Antiqua" w:cs="Arial"/>
          <w:sz w:val="24"/>
          <w:szCs w:val="24"/>
        </w:rPr>
        <w:t xml:space="preserve">atients with gallstone </w:t>
      </w:r>
      <w:proofErr w:type="spellStart"/>
      <w:r w:rsidR="009A49D3"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31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34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36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38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D754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57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69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3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79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8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0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26850" w:rsidRPr="00A12983">
        <w:rPr>
          <w:rFonts w:ascii="Book Antiqua" w:eastAsia="Times New Roman" w:hAnsi="Book Antiqua" w:cs="Arial"/>
          <w:sz w:val="24"/>
          <w:szCs w:val="24"/>
        </w:rPr>
        <w:t>Combined radiologic imaging (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X-rays</w:t>
      </w:r>
      <w:r w:rsidR="00826850" w:rsidRPr="00A12983">
        <w:rPr>
          <w:rFonts w:ascii="Book Antiqua" w:eastAsia="Times New Roman" w:hAnsi="Book Antiqua" w:cs="Arial"/>
          <w:sz w:val="24"/>
          <w:szCs w:val="24"/>
        </w:rPr>
        <w:t>, ultrasound, CT scan) result in increased yield of diagnosis, with positive findings i</w:t>
      </w:r>
      <w:r w:rsidR="00F018C7" w:rsidRPr="00A12983">
        <w:rPr>
          <w:rFonts w:ascii="Book Antiqua" w:eastAsia="Times New Roman" w:hAnsi="Book Antiqua" w:cs="Arial"/>
          <w:sz w:val="24"/>
          <w:szCs w:val="24"/>
        </w:rPr>
        <w:t xml:space="preserve">n nearly 80% of the </w:t>
      </w:r>
      <w:proofErr w:type="gramStart"/>
      <w:r w:rsidR="00F018C7" w:rsidRPr="00A12983">
        <w:rPr>
          <w:rFonts w:ascii="Book Antiqua" w:eastAsia="Times New Roman" w:hAnsi="Book Antiqua" w:cs="Arial"/>
          <w:sz w:val="24"/>
          <w:szCs w:val="24"/>
        </w:rPr>
        <w:t>patients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34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26850" w:rsidRPr="00A12983">
        <w:rPr>
          <w:rFonts w:ascii="Book Antiqua" w:eastAsia="Times New Roman" w:hAnsi="Book Antiqua" w:cs="Arial"/>
          <w:sz w:val="24"/>
          <w:szCs w:val="24"/>
        </w:rPr>
        <w:t>.</w:t>
      </w:r>
    </w:p>
    <w:p w:rsidR="00BA11A9" w:rsidRPr="00A12983" w:rsidRDefault="003B6881" w:rsidP="00AC6397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Importantly, colloquial information obtained from radiologic diagnosis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may provide </w:t>
      </w:r>
      <w:proofErr w:type="gramStart"/>
      <w:r w:rsidRPr="00A12983">
        <w:rPr>
          <w:rFonts w:ascii="Book Antiqua" w:eastAsia="Times New Roman" w:hAnsi="Book Antiqua" w:cs="Arial"/>
          <w:sz w:val="24"/>
          <w:szCs w:val="24"/>
        </w:rPr>
        <w:t>an important</w:t>
      </w:r>
      <w:proofErr w:type="gramEnd"/>
      <w:r w:rsidRPr="00A12983">
        <w:rPr>
          <w:rFonts w:ascii="Book Antiqua" w:eastAsia="Times New Roman" w:hAnsi="Book Antiqua" w:cs="Arial"/>
          <w:sz w:val="24"/>
          <w:szCs w:val="24"/>
        </w:rPr>
        <w:t xml:space="preserve"> information on the location of the underlying intes</w:t>
      </w:r>
      <w:r w:rsidR="00BA11A9" w:rsidRPr="00A12983">
        <w:rPr>
          <w:rFonts w:ascii="Book Antiqua" w:eastAsia="Times New Roman" w:hAnsi="Book Antiqua" w:cs="Arial"/>
          <w:sz w:val="24"/>
          <w:szCs w:val="24"/>
        </w:rPr>
        <w:t xml:space="preserve">tinal pathology, including </w:t>
      </w:r>
      <w:proofErr w:type="spellStart"/>
      <w:r w:rsidR="00BA11A9" w:rsidRPr="00A12983">
        <w:rPr>
          <w:rFonts w:ascii="Book Antiqua" w:eastAsia="Times New Roman" w:hAnsi="Book Antiqua" w:cs="Arial"/>
          <w:sz w:val="24"/>
          <w:szCs w:val="24"/>
        </w:rPr>
        <w:t>stenotic</w:t>
      </w:r>
      <w:proofErr w:type="spellEnd"/>
      <w:r w:rsidR="00BA11A9" w:rsidRPr="00A12983">
        <w:rPr>
          <w:rFonts w:ascii="Book Antiqua" w:eastAsia="Times New Roman" w:hAnsi="Book Antiqua" w:cs="Arial"/>
          <w:sz w:val="24"/>
          <w:szCs w:val="24"/>
        </w:rPr>
        <w:t xml:space="preserve"> segments of </w:t>
      </w:r>
      <w:proofErr w:type="spellStart"/>
      <w:r w:rsidR="00BA11A9" w:rsidRPr="00A12983">
        <w:rPr>
          <w:rFonts w:ascii="Book Antiqua" w:eastAsia="Times New Roman" w:hAnsi="Book Antiqua" w:cs="Arial"/>
          <w:sz w:val="24"/>
          <w:szCs w:val="24"/>
        </w:rPr>
        <w:t>Crohn’s</w:t>
      </w:r>
      <w:proofErr w:type="spellEnd"/>
      <w:r w:rsidR="00BA11A9" w:rsidRPr="00A12983">
        <w:rPr>
          <w:rFonts w:ascii="Book Antiqua" w:eastAsia="Times New Roman" w:hAnsi="Book Antiqua" w:cs="Arial"/>
          <w:sz w:val="24"/>
          <w:szCs w:val="24"/>
        </w:rPr>
        <w:t xml:space="preserve"> disease, areas of enteric </w:t>
      </w:r>
      <w:r w:rsidR="00BA11A9" w:rsidRPr="00A12983">
        <w:rPr>
          <w:rFonts w:ascii="Book Antiqua" w:eastAsia="Times New Roman" w:hAnsi="Book Antiqua" w:cs="Arial"/>
          <w:sz w:val="24"/>
          <w:szCs w:val="24"/>
        </w:rPr>
        <w:lastRenderedPageBreak/>
        <w:t xml:space="preserve">tumors, significant adhesions, incidental </w:t>
      </w:r>
      <w:proofErr w:type="spellStart"/>
      <w:r w:rsidR="00BA11A9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BA11A9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BA11A9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BA11A9" w:rsidRPr="00A12983">
        <w:rPr>
          <w:rFonts w:ascii="Book Antiqua" w:eastAsia="Times New Roman" w:hAnsi="Book Antiqua" w:cs="Arial"/>
          <w:sz w:val="24"/>
          <w:szCs w:val="24"/>
        </w:rPr>
        <w:t>, and hernias.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AC6397" w:rsidRPr="00A12983" w:rsidRDefault="00D25B58" w:rsidP="00222AA3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Notably, with </w:t>
      </w:r>
      <w:r w:rsidR="00BA11A9" w:rsidRPr="00A1298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advent of radiologic procedures and rapid growth of the medical field, there </w:t>
      </w:r>
      <w:r w:rsidR="003B6881" w:rsidRPr="00A12983">
        <w:rPr>
          <w:rFonts w:ascii="Book Antiqua" w:eastAsia="Times New Roman" w:hAnsi="Book Antiqua" w:cs="Arial"/>
          <w:sz w:val="24"/>
          <w:szCs w:val="24"/>
        </w:rPr>
        <w:t>exists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a </w:t>
      </w:r>
      <w:r w:rsidR="003B6881" w:rsidRPr="00A12983">
        <w:rPr>
          <w:rFonts w:ascii="Book Antiqua" w:eastAsia="Times New Roman" w:hAnsi="Book Antiqua" w:cs="Arial"/>
          <w:sz w:val="24"/>
          <w:szCs w:val="24"/>
        </w:rPr>
        <w:t xml:space="preserve">wider </w:t>
      </w:r>
      <w:r w:rsidRPr="00A12983">
        <w:rPr>
          <w:rFonts w:ascii="Book Antiqua" w:eastAsia="Times New Roman" w:hAnsi="Book Antiqua" w:cs="Arial"/>
          <w:sz w:val="24"/>
          <w:szCs w:val="24"/>
        </w:rPr>
        <w:t>gap in the studies addressing potential increase in pre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valence of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today compared to the mid-late twentieth century.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Certainly, higher detection rate may aid in differential diagnosis of a number of intra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-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abdominal pathologies, including establishing early clue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>However, the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definitive diagnosis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of an intestinal stone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is made through removal of the </w:t>
      </w:r>
      <w:proofErr w:type="spellStart"/>
      <w:r w:rsidR="00E51FDF" w:rsidRPr="00A12983">
        <w:rPr>
          <w:rFonts w:ascii="Book Antiqua" w:eastAsia="Times New Roman" w:hAnsi="Book Antiqua" w:cs="Arial"/>
          <w:sz w:val="24"/>
          <w:szCs w:val="24"/>
        </w:rPr>
        <w:t>endolith</w:t>
      </w:r>
      <w:proofErr w:type="spellEnd"/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and </w:t>
      </w:r>
      <w:r w:rsidR="003B6881" w:rsidRPr="00A12983">
        <w:rPr>
          <w:rFonts w:ascii="Book Antiqua" w:eastAsia="Times New Roman" w:hAnsi="Book Antiqua" w:cs="Arial"/>
          <w:sz w:val="24"/>
          <w:szCs w:val="24"/>
        </w:rPr>
        <w:t xml:space="preserve">its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subsequent pathology. </w:t>
      </w:r>
    </w:p>
    <w:p w:rsidR="00E51FDF" w:rsidRPr="00A12983" w:rsidRDefault="00E51FDF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E30D6B" w:rsidRPr="00A12983" w:rsidRDefault="00AC6397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b/>
          <w:sz w:val="24"/>
          <w:szCs w:val="24"/>
        </w:rPr>
        <w:t>COMPLICATIONS AND PROGNOSIS</w:t>
      </w:r>
    </w:p>
    <w:p w:rsidR="00B13568" w:rsidRPr="00A12983" w:rsidRDefault="00B22307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Complications related to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should be sought for and recognized early</w:t>
      </w:r>
      <w:r w:rsidR="001E6A70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E6A70" w:rsidRPr="00A12983">
        <w:rPr>
          <w:rFonts w:ascii="Book Antiqua" w:eastAsia="Times New Roman" w:hAnsi="Book Antiqua" w:cs="Arial"/>
          <w:sz w:val="24"/>
          <w:szCs w:val="24"/>
        </w:rPr>
        <w:t xml:space="preserve">De-novo formation and subsequent transit of an </w:t>
      </w:r>
      <w:proofErr w:type="spellStart"/>
      <w:r w:rsidR="001E6A70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1E6A70" w:rsidRPr="00A12983">
        <w:rPr>
          <w:rFonts w:ascii="Book Antiqua" w:eastAsia="Times New Roman" w:hAnsi="Book Antiqua" w:cs="Arial"/>
          <w:sz w:val="24"/>
          <w:szCs w:val="24"/>
        </w:rPr>
        <w:t xml:space="preserve"> through the gastrointestinal tract may result in </w:t>
      </w:r>
      <w:r w:rsidR="003B6881" w:rsidRPr="00A12983">
        <w:rPr>
          <w:rFonts w:ascii="Book Antiqua" w:eastAsia="Times New Roman" w:hAnsi="Book Antiqua" w:cs="Arial"/>
          <w:sz w:val="24"/>
          <w:szCs w:val="24"/>
        </w:rPr>
        <w:t>acute</w:t>
      </w:r>
      <w:r w:rsidR="001E6A70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proofErr w:type="spellStart"/>
      <w:r w:rsidR="001E6A70" w:rsidRPr="00A12983">
        <w:rPr>
          <w:rFonts w:ascii="Book Antiqua" w:eastAsia="Times New Roman" w:hAnsi="Book Antiqua" w:cs="Arial"/>
          <w:sz w:val="24"/>
          <w:szCs w:val="24"/>
        </w:rPr>
        <w:t>subacute</w:t>
      </w:r>
      <w:proofErr w:type="spellEnd"/>
      <w:r w:rsidR="001E6A70" w:rsidRPr="00A12983">
        <w:rPr>
          <w:rFonts w:ascii="Book Antiqua" w:eastAsia="Times New Roman" w:hAnsi="Book Antiqua" w:cs="Arial"/>
          <w:sz w:val="24"/>
          <w:szCs w:val="24"/>
        </w:rPr>
        <w:t>,</w:t>
      </w:r>
      <w:r w:rsidR="003B6881" w:rsidRPr="00A12983">
        <w:rPr>
          <w:rFonts w:ascii="Book Antiqua" w:eastAsia="Times New Roman" w:hAnsi="Book Antiqua" w:cs="Arial"/>
          <w:sz w:val="24"/>
          <w:szCs w:val="24"/>
        </w:rPr>
        <w:t xml:space="preserve"> or chronic, intermittent</w:t>
      </w:r>
      <w:r w:rsidR="001E6A70" w:rsidRPr="00A12983">
        <w:rPr>
          <w:rFonts w:ascii="Book Antiqua" w:eastAsia="Times New Roman" w:hAnsi="Book Antiqua" w:cs="Arial"/>
          <w:sz w:val="24"/>
          <w:szCs w:val="24"/>
        </w:rPr>
        <w:t>, partial</w:t>
      </w:r>
      <w:r w:rsidR="003B6881" w:rsidRPr="00A12983">
        <w:rPr>
          <w:rFonts w:ascii="Book Antiqua" w:eastAsia="Times New Roman" w:hAnsi="Book Antiqua" w:cs="Arial"/>
          <w:sz w:val="24"/>
          <w:szCs w:val="24"/>
        </w:rPr>
        <w:t xml:space="preserve"> or complete intestinal </w:t>
      </w:r>
      <w:proofErr w:type="gramStart"/>
      <w:r w:rsidR="003B6881" w:rsidRPr="00A12983">
        <w:rPr>
          <w:rFonts w:ascii="Book Antiqua" w:eastAsia="Times New Roman" w:hAnsi="Book Antiqua" w:cs="Arial"/>
          <w:sz w:val="24"/>
          <w:szCs w:val="24"/>
        </w:rPr>
        <w:t>obstruction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6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1E6A70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Important risk factors include </w:t>
      </w:r>
      <w:proofErr w:type="spellStart"/>
      <w:r w:rsidR="006A7640" w:rsidRPr="00A12983">
        <w:rPr>
          <w:rFonts w:ascii="Book Antiqua" w:eastAsia="Times New Roman" w:hAnsi="Book Antiqua" w:cs="Arial"/>
          <w:sz w:val="24"/>
          <w:szCs w:val="24"/>
        </w:rPr>
        <w:t>intraluminal</w:t>
      </w:r>
      <w:proofErr w:type="spellEnd"/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616A6B" w:rsidRPr="00A12983">
        <w:rPr>
          <w:rFonts w:ascii="Book Antiqua" w:eastAsia="Times New Roman" w:hAnsi="Book Antiqua" w:cs="Arial"/>
          <w:sz w:val="24"/>
          <w:szCs w:val="24"/>
        </w:rPr>
        <w:t>stri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>cturing</w:t>
      </w:r>
      <w:proofErr w:type="spellEnd"/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 or </w:t>
      </w:r>
      <w:proofErr w:type="spellStart"/>
      <w:r w:rsidR="006A7640" w:rsidRPr="00A12983">
        <w:rPr>
          <w:rFonts w:ascii="Book Antiqua" w:eastAsia="Times New Roman" w:hAnsi="Book Antiqua" w:cs="Arial"/>
          <w:sz w:val="24"/>
          <w:szCs w:val="24"/>
        </w:rPr>
        <w:t>stenosis</w:t>
      </w:r>
      <w:proofErr w:type="spellEnd"/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 seen in inflammatory bowel disease, </w:t>
      </w:r>
      <w:proofErr w:type="spellStart"/>
      <w:r w:rsidR="006A7640" w:rsidRPr="00A12983">
        <w:rPr>
          <w:rFonts w:ascii="Book Antiqua" w:eastAsia="Times New Roman" w:hAnsi="Book Antiqua" w:cs="Arial"/>
          <w:sz w:val="24"/>
          <w:szCs w:val="24"/>
        </w:rPr>
        <w:t>tuberculous</w:t>
      </w:r>
      <w:proofErr w:type="spellEnd"/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 and radiation enteritis; </w:t>
      </w:r>
      <w:r w:rsidR="00616A6B" w:rsidRPr="00A12983">
        <w:rPr>
          <w:rFonts w:ascii="Book Antiqua" w:eastAsia="Times New Roman" w:hAnsi="Book Antiqua" w:cs="Arial"/>
          <w:sz w:val="24"/>
          <w:szCs w:val="24"/>
        </w:rPr>
        <w:t xml:space="preserve">surgical </w:t>
      </w:r>
      <w:proofErr w:type="spellStart"/>
      <w:r w:rsidR="00616A6B" w:rsidRPr="00A12983">
        <w:rPr>
          <w:rFonts w:ascii="Book Antiqua" w:eastAsia="Times New Roman" w:hAnsi="Book Antiqua" w:cs="Arial"/>
          <w:sz w:val="24"/>
          <w:szCs w:val="24"/>
        </w:rPr>
        <w:t>anastomoses</w:t>
      </w:r>
      <w:proofErr w:type="spellEnd"/>
      <w:r w:rsidR="00616A6B" w:rsidRPr="00A12983">
        <w:rPr>
          <w:rFonts w:ascii="Book Antiqua" w:eastAsia="Times New Roman" w:hAnsi="Book Antiqua" w:cs="Arial"/>
          <w:sz w:val="24"/>
          <w:szCs w:val="24"/>
        </w:rPr>
        <w:t xml:space="preserve">; intestinal malignancy; </w:t>
      </w:r>
      <w:proofErr w:type="spellStart"/>
      <w:r w:rsidR="006A7640" w:rsidRPr="00A12983">
        <w:rPr>
          <w:rFonts w:ascii="Book Antiqua" w:eastAsia="Times New Roman" w:hAnsi="Book Antiqua" w:cs="Arial"/>
          <w:sz w:val="24"/>
          <w:szCs w:val="24"/>
        </w:rPr>
        <w:t>extraluminal</w:t>
      </w:r>
      <w:proofErr w:type="spellEnd"/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 kinki</w:t>
      </w:r>
      <w:r w:rsidR="00616A6B" w:rsidRPr="00A12983">
        <w:rPr>
          <w:rFonts w:ascii="Book Antiqua" w:eastAsia="Times New Roman" w:hAnsi="Book Antiqua" w:cs="Arial"/>
          <w:sz w:val="24"/>
          <w:szCs w:val="24"/>
        </w:rPr>
        <w:t>n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g or </w:t>
      </w:r>
      <w:proofErr w:type="spellStart"/>
      <w:r w:rsidR="006A7640" w:rsidRPr="00A12983">
        <w:rPr>
          <w:rFonts w:ascii="Book Antiqua" w:eastAsia="Times New Roman" w:hAnsi="Book Antiqua" w:cs="Arial"/>
          <w:sz w:val="24"/>
          <w:szCs w:val="24"/>
        </w:rPr>
        <w:t>angulation</w:t>
      </w:r>
      <w:proofErr w:type="spellEnd"/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 found in the settin</w:t>
      </w:r>
      <w:r w:rsidR="00616A6B" w:rsidRPr="00A12983">
        <w:rPr>
          <w:rFonts w:ascii="Book Antiqua" w:eastAsia="Times New Roman" w:hAnsi="Book Antiqua" w:cs="Arial"/>
          <w:sz w:val="24"/>
          <w:szCs w:val="24"/>
        </w:rPr>
        <w:t>g of intra-abdominal adhesions, external compressions, or incarcerated hernias; and finally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 abnormally narrowed </w:t>
      </w:r>
      <w:proofErr w:type="spellStart"/>
      <w:r w:rsidR="006A7640" w:rsidRPr="00A12983">
        <w:rPr>
          <w:rFonts w:ascii="Book Antiqua" w:eastAsia="Times New Roman" w:hAnsi="Book Antiqua" w:cs="Arial"/>
          <w:sz w:val="24"/>
          <w:szCs w:val="24"/>
        </w:rPr>
        <w:t>intraluminal</w:t>
      </w:r>
      <w:proofErr w:type="spellEnd"/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 diameter in otherwise unremarkable terminal ileum and highly patent </w:t>
      </w:r>
      <w:proofErr w:type="spellStart"/>
      <w:r w:rsidR="006A7640" w:rsidRPr="00A12983">
        <w:rPr>
          <w:rFonts w:ascii="Book Antiqua" w:eastAsia="Times New Roman" w:hAnsi="Book Antiqua" w:cs="Arial"/>
          <w:sz w:val="24"/>
          <w:szCs w:val="24"/>
        </w:rPr>
        <w:t>ileocecal</w:t>
      </w:r>
      <w:proofErr w:type="spellEnd"/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 valve.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It is generally accepted that, in the absence of mechanical or structural luminal compromise, stones larger than 2.5 cm in diameter may cause an intestinal </w:t>
      </w:r>
      <w:proofErr w:type="gramStart"/>
      <w:r w:rsidRPr="00A12983">
        <w:rPr>
          <w:rFonts w:ascii="Book Antiqua" w:eastAsia="Times New Roman" w:hAnsi="Book Antiqua" w:cs="Arial"/>
          <w:sz w:val="24"/>
          <w:szCs w:val="24"/>
        </w:rPr>
        <w:t>obstruction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33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Single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smaller than 2 cm</w:t>
      </w:r>
      <w:r w:rsidR="002109C7" w:rsidRPr="00A12983">
        <w:rPr>
          <w:rFonts w:ascii="Book Antiqua" w:eastAsia="Times New Roman" w:hAnsi="Book Antiqua" w:cs="Arial"/>
          <w:sz w:val="24"/>
          <w:szCs w:val="24"/>
        </w:rPr>
        <w:t xml:space="preserve"> in size would typically pass unnoticed through normal sma</w:t>
      </w:r>
      <w:r w:rsidR="00F018C7" w:rsidRPr="00A12983">
        <w:rPr>
          <w:rFonts w:ascii="Book Antiqua" w:eastAsia="Times New Roman" w:hAnsi="Book Antiqua" w:cs="Arial"/>
          <w:sz w:val="24"/>
          <w:szCs w:val="24"/>
        </w:rPr>
        <w:t>ll intestine and into the colon;</w:t>
      </w:r>
      <w:r w:rsidR="002109C7" w:rsidRPr="00A12983">
        <w:rPr>
          <w:rFonts w:ascii="Book Antiqua" w:eastAsia="Times New Roman" w:hAnsi="Book Antiqua" w:cs="Arial"/>
          <w:sz w:val="24"/>
          <w:szCs w:val="24"/>
        </w:rPr>
        <w:t xml:space="preserve"> but if retained, may become a </w:t>
      </w:r>
      <w:proofErr w:type="spellStart"/>
      <w:r w:rsidR="002109C7" w:rsidRPr="00A12983">
        <w:rPr>
          <w:rFonts w:ascii="Book Antiqua" w:eastAsia="Times New Roman" w:hAnsi="Book Antiqua" w:cs="Arial"/>
          <w:sz w:val="24"/>
          <w:szCs w:val="24"/>
        </w:rPr>
        <w:t>nidus</w:t>
      </w:r>
      <w:proofErr w:type="spellEnd"/>
      <w:r w:rsidR="002109C7" w:rsidRPr="00A12983">
        <w:rPr>
          <w:rFonts w:ascii="Book Antiqua" w:eastAsia="Times New Roman" w:hAnsi="Book Antiqua" w:cs="Arial"/>
          <w:sz w:val="24"/>
          <w:szCs w:val="24"/>
        </w:rPr>
        <w:t xml:space="preserve"> for additional calcification and growth and 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 xml:space="preserve">may </w:t>
      </w:r>
      <w:r w:rsidR="002109C7" w:rsidRPr="00A12983">
        <w:rPr>
          <w:rFonts w:ascii="Book Antiqua" w:eastAsia="Times New Roman" w:hAnsi="Book Antiqua" w:cs="Arial"/>
          <w:sz w:val="24"/>
          <w:szCs w:val="24"/>
        </w:rPr>
        <w:t>result in pathogenic obstruction in the future.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2109C7" w:rsidRPr="00A12983">
        <w:rPr>
          <w:rFonts w:ascii="Book Antiqua" w:eastAsia="Times New Roman" w:hAnsi="Book Antiqua" w:cs="Arial"/>
          <w:sz w:val="24"/>
          <w:szCs w:val="24"/>
        </w:rPr>
        <w:t xml:space="preserve">Impacted </w:t>
      </w:r>
      <w:proofErr w:type="spellStart"/>
      <w:r w:rsidR="002109C7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2109C7" w:rsidRPr="00A12983">
        <w:rPr>
          <w:rFonts w:ascii="Book Antiqua" w:eastAsia="Times New Roman" w:hAnsi="Book Antiqua" w:cs="Arial"/>
          <w:sz w:val="24"/>
          <w:szCs w:val="24"/>
        </w:rPr>
        <w:t xml:space="preserve"> may 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>incite</w:t>
      </w:r>
      <w:r w:rsidR="002109C7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direct </w:t>
      </w:r>
      <w:r w:rsidR="002109C7" w:rsidRPr="00A12983">
        <w:rPr>
          <w:rFonts w:ascii="Book Antiqua" w:eastAsia="Times New Roman" w:hAnsi="Book Antiqua" w:cs="Arial"/>
          <w:sz w:val="24"/>
          <w:szCs w:val="24"/>
        </w:rPr>
        <w:t>pressure inju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ry to the intestinal mucosa, potentially worsened by </w:t>
      </w:r>
      <w:r w:rsidR="002109C7" w:rsidRPr="00A12983">
        <w:rPr>
          <w:rFonts w:ascii="Book Antiqua" w:eastAsia="Times New Roman" w:hAnsi="Book Antiqua" w:cs="Arial"/>
          <w:sz w:val="24"/>
          <w:szCs w:val="24"/>
        </w:rPr>
        <w:t xml:space="preserve">chemical 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>damage from the reactive s</w:t>
      </w:r>
      <w:r w:rsidR="009A49D3" w:rsidRPr="00A12983">
        <w:rPr>
          <w:rFonts w:ascii="Book Antiqua" w:eastAsia="Times New Roman" w:hAnsi="Book Antiqua" w:cs="Arial"/>
          <w:sz w:val="24"/>
          <w:szCs w:val="24"/>
        </w:rPr>
        <w:t xml:space="preserve">ubstances found on its </w:t>
      </w:r>
      <w:proofErr w:type="gramStart"/>
      <w:r w:rsidR="009A49D3" w:rsidRPr="00A12983">
        <w:rPr>
          <w:rFonts w:ascii="Book Antiqua" w:eastAsia="Times New Roman" w:hAnsi="Book Antiqua" w:cs="Arial"/>
          <w:sz w:val="24"/>
          <w:szCs w:val="24"/>
        </w:rPr>
        <w:t>shell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33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Intestinal gangrene in association with </w:t>
      </w:r>
      <w:proofErr w:type="spellStart"/>
      <w:r w:rsidR="006A7640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F018C7" w:rsidRPr="00A12983">
        <w:rPr>
          <w:rFonts w:ascii="Book Antiqua" w:eastAsia="Times New Roman" w:hAnsi="Book Antiqua" w:cs="Arial"/>
          <w:sz w:val="24"/>
          <w:szCs w:val="24"/>
        </w:rPr>
        <w:t xml:space="preserve"> has been previously </w:t>
      </w:r>
      <w:proofErr w:type="gramStart"/>
      <w:r w:rsidR="00F018C7" w:rsidRPr="00A12983">
        <w:rPr>
          <w:rFonts w:ascii="Book Antiqua" w:eastAsia="Times New Roman" w:hAnsi="Book Antiqua" w:cs="Arial"/>
          <w:sz w:val="24"/>
          <w:szCs w:val="24"/>
        </w:rPr>
        <w:t>reported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9C5CB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Additional rare complications of </w:t>
      </w:r>
      <w:proofErr w:type="spellStart"/>
      <w:r w:rsidR="006A7640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 include </w:t>
      </w:r>
      <w:proofErr w:type="spellStart"/>
      <w:r w:rsidR="006A7640" w:rsidRPr="00A12983">
        <w:rPr>
          <w:rFonts w:ascii="Book Antiqua" w:eastAsia="Times New Roman" w:hAnsi="Book Antiqua" w:cs="Arial"/>
          <w:sz w:val="24"/>
          <w:szCs w:val="24"/>
        </w:rPr>
        <w:t>i</w:t>
      </w:r>
      <w:r w:rsidR="00B24D99" w:rsidRPr="00A12983">
        <w:rPr>
          <w:rFonts w:ascii="Book Antiqua" w:eastAsia="Times New Roman" w:hAnsi="Book Antiqua" w:cs="Arial"/>
          <w:sz w:val="24"/>
          <w:szCs w:val="24"/>
        </w:rPr>
        <w:t>n</w:t>
      </w:r>
      <w:r w:rsidR="00F018C7" w:rsidRPr="00A12983">
        <w:rPr>
          <w:rFonts w:ascii="Book Antiqua" w:eastAsia="Times New Roman" w:hAnsi="Book Antiqua" w:cs="Arial"/>
          <w:sz w:val="24"/>
          <w:szCs w:val="24"/>
        </w:rPr>
        <w:t>tussusception</w:t>
      </w:r>
      <w:proofErr w:type="spellEnd"/>
      <w:r w:rsidR="00F018C7" w:rsidRPr="00A12983">
        <w:rPr>
          <w:rFonts w:ascii="Book Antiqua" w:eastAsia="Times New Roman" w:hAnsi="Book Antiqua" w:cs="Arial"/>
          <w:sz w:val="24"/>
          <w:szCs w:val="24"/>
        </w:rPr>
        <w:t xml:space="preserve"> of small bowel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8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1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>, a</w:t>
      </w:r>
      <w:r w:rsidR="006C4068" w:rsidRPr="00A12983">
        <w:rPr>
          <w:rFonts w:ascii="Book Antiqua" w:eastAsia="Times New Roman" w:hAnsi="Book Antiqua" w:cs="Arial"/>
          <w:sz w:val="24"/>
          <w:szCs w:val="24"/>
        </w:rPr>
        <w:t xml:space="preserve">cute obstructive ascending </w:t>
      </w:r>
      <w:proofErr w:type="spellStart"/>
      <w:r w:rsidR="006C4068" w:rsidRPr="00A12983">
        <w:rPr>
          <w:rFonts w:ascii="Book Antiqua" w:eastAsia="Times New Roman" w:hAnsi="Book Antiqua" w:cs="Arial"/>
          <w:sz w:val="24"/>
          <w:szCs w:val="24"/>
        </w:rPr>
        <w:t>cholangit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>is</w:t>
      </w:r>
      <w:proofErr w:type="spellEnd"/>
      <w:r w:rsidR="006C4068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 xml:space="preserve">due to </w:t>
      </w:r>
      <w:proofErr w:type="spellStart"/>
      <w:r w:rsidR="00411F75" w:rsidRPr="00A12983">
        <w:rPr>
          <w:rFonts w:ascii="Book Antiqua" w:eastAsia="Times New Roman" w:hAnsi="Book Antiqua" w:cs="Arial"/>
          <w:sz w:val="24"/>
          <w:szCs w:val="24"/>
        </w:rPr>
        <w:t>periampull</w:t>
      </w:r>
      <w:r w:rsidR="00E91AEF" w:rsidRPr="00A12983">
        <w:rPr>
          <w:rFonts w:ascii="Book Antiqua" w:eastAsia="Times New Roman" w:hAnsi="Book Antiqua" w:cs="Arial"/>
          <w:sz w:val="24"/>
          <w:szCs w:val="24"/>
        </w:rPr>
        <w:t>ary</w:t>
      </w:r>
      <w:proofErr w:type="spellEnd"/>
      <w:r w:rsidR="00E91AEF" w:rsidRPr="00A12983">
        <w:rPr>
          <w:rFonts w:ascii="Book Antiqua" w:eastAsia="Times New Roman" w:hAnsi="Book Antiqua" w:cs="Arial"/>
          <w:sz w:val="24"/>
          <w:szCs w:val="24"/>
        </w:rPr>
        <w:t xml:space="preserve"> duodenal stone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8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2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>, a</w:t>
      </w:r>
      <w:r w:rsidR="00F018C7" w:rsidRPr="00A12983">
        <w:rPr>
          <w:rFonts w:ascii="Book Antiqua" w:eastAsia="Times New Roman" w:hAnsi="Book Antiqua" w:cs="Arial"/>
          <w:sz w:val="24"/>
          <w:szCs w:val="24"/>
        </w:rPr>
        <w:t xml:space="preserve">fferent loop </w:t>
      </w:r>
      <w:r w:rsidR="00F018C7" w:rsidRPr="00A12983">
        <w:rPr>
          <w:rFonts w:ascii="Book Antiqua" w:eastAsia="Times New Roman" w:hAnsi="Book Antiqua" w:cs="Arial"/>
          <w:sz w:val="24"/>
          <w:szCs w:val="24"/>
        </w:rPr>
        <w:lastRenderedPageBreak/>
        <w:t>syndrome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D776C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23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8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3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F018C7" w:rsidRPr="00A12983">
        <w:rPr>
          <w:rFonts w:ascii="Book Antiqua" w:eastAsia="Times New Roman" w:hAnsi="Book Antiqua" w:cs="Arial"/>
          <w:sz w:val="24"/>
          <w:szCs w:val="24"/>
        </w:rPr>
        <w:t>,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 diverticulitis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26452F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63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8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4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>, i</w:t>
      </w:r>
      <w:r w:rsidR="006C4068" w:rsidRPr="00A12983">
        <w:rPr>
          <w:rFonts w:ascii="Book Antiqua" w:eastAsia="Times New Roman" w:hAnsi="Book Antiqua" w:cs="Arial"/>
          <w:sz w:val="24"/>
          <w:szCs w:val="24"/>
        </w:rPr>
        <w:t>ron def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iciency</w:t>
      </w:r>
      <w:r w:rsidR="006C4068" w:rsidRPr="00A12983">
        <w:rPr>
          <w:rFonts w:ascii="Book Antiqua" w:eastAsia="Times New Roman" w:hAnsi="Book Antiqua" w:cs="Arial"/>
          <w:sz w:val="24"/>
          <w:szCs w:val="24"/>
        </w:rPr>
        <w:t xml:space="preserve"> anemia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8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5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6A7640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3B6881" w:rsidRPr="00A12983">
        <w:rPr>
          <w:rFonts w:ascii="Book Antiqua" w:eastAsia="Times New Roman" w:hAnsi="Book Antiqua" w:cs="Arial"/>
          <w:sz w:val="24"/>
          <w:szCs w:val="24"/>
        </w:rPr>
        <w:t>gastrointe</w:t>
      </w:r>
      <w:r w:rsidR="00B13568" w:rsidRPr="00A12983">
        <w:rPr>
          <w:rFonts w:ascii="Book Antiqua" w:eastAsia="Times New Roman" w:hAnsi="Book Antiqua" w:cs="Arial"/>
          <w:sz w:val="24"/>
          <w:szCs w:val="24"/>
        </w:rPr>
        <w:t>stinal hemorrhage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F825E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45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B13568" w:rsidRPr="00A12983">
        <w:rPr>
          <w:rFonts w:ascii="Book Antiqua" w:eastAsia="Times New Roman" w:hAnsi="Book Antiqua" w:cs="Arial"/>
          <w:sz w:val="24"/>
          <w:szCs w:val="24"/>
        </w:rPr>
        <w:t>, and perforation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9C5CB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E17CC0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16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B22D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19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8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6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8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7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BA11A9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A45806" w:rsidRPr="00A12983">
        <w:rPr>
          <w:rFonts w:ascii="Book Antiqua" w:eastAsia="Times New Roman" w:hAnsi="Book Antiqua" w:cs="Arial"/>
          <w:sz w:val="24"/>
          <w:szCs w:val="24"/>
        </w:rPr>
        <w:t xml:space="preserve">Mortality of uncomplicated primary </w:t>
      </w:r>
      <w:proofErr w:type="spellStart"/>
      <w:r w:rsidR="00A45806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A45806" w:rsidRPr="00A12983">
        <w:rPr>
          <w:rFonts w:ascii="Book Antiqua" w:eastAsia="Times New Roman" w:hAnsi="Book Antiqua" w:cs="Arial"/>
          <w:sz w:val="24"/>
          <w:szCs w:val="24"/>
        </w:rPr>
        <w:t xml:space="preserve"> is very low, but may rise </w:t>
      </w:r>
      <w:r w:rsidR="002A6AE3" w:rsidRPr="00A12983">
        <w:rPr>
          <w:rFonts w:ascii="Book Antiqua" w:eastAsia="Times New Roman" w:hAnsi="Book Antiqua" w:cs="Arial"/>
          <w:sz w:val="24"/>
          <w:szCs w:val="24"/>
        </w:rPr>
        <w:t xml:space="preserve">to 3% </w:t>
      </w:r>
      <w:r w:rsidR="00A45806" w:rsidRPr="00A12983">
        <w:rPr>
          <w:rFonts w:ascii="Book Antiqua" w:eastAsia="Times New Roman" w:hAnsi="Book Antiqua" w:cs="Arial"/>
          <w:sz w:val="24"/>
          <w:szCs w:val="24"/>
        </w:rPr>
        <w:t xml:space="preserve">in </w:t>
      </w:r>
      <w:r w:rsidR="002A6AE3" w:rsidRPr="00A12983">
        <w:rPr>
          <w:rFonts w:ascii="Book Antiqua" w:eastAsia="Times New Roman" w:hAnsi="Book Antiqua" w:cs="Arial"/>
          <w:sz w:val="24"/>
          <w:szCs w:val="24"/>
        </w:rPr>
        <w:t xml:space="preserve">the poorly conditioned patients with </w:t>
      </w:r>
      <w:r w:rsidR="00A45806" w:rsidRPr="00A12983">
        <w:rPr>
          <w:rFonts w:ascii="Book Antiqua" w:eastAsia="Times New Roman" w:hAnsi="Book Antiqua" w:cs="Arial"/>
          <w:sz w:val="24"/>
          <w:szCs w:val="24"/>
        </w:rPr>
        <w:t xml:space="preserve">significant obstruction and delay in </w:t>
      </w:r>
      <w:proofErr w:type="gramStart"/>
      <w:r w:rsidR="00A45806" w:rsidRPr="00A12983">
        <w:rPr>
          <w:rFonts w:ascii="Book Antiqua" w:eastAsia="Times New Roman" w:hAnsi="Book Antiqua" w:cs="Arial"/>
          <w:sz w:val="24"/>
          <w:szCs w:val="24"/>
        </w:rPr>
        <w:t>diagnosis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FB5AD9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42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2A6AE3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2A6AE3" w:rsidRPr="00A12983">
        <w:rPr>
          <w:rFonts w:ascii="Book Antiqua" w:eastAsia="Times New Roman" w:hAnsi="Book Antiqua" w:cs="Arial"/>
          <w:sz w:val="24"/>
          <w:szCs w:val="24"/>
        </w:rPr>
        <w:t>Morbidity from the gallstone</w:t>
      </w:r>
      <w:r w:rsidR="00A4580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A45806"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="00A45806" w:rsidRPr="00A12983">
        <w:rPr>
          <w:rFonts w:ascii="Book Antiqua" w:eastAsia="Times New Roman" w:hAnsi="Book Antiqua" w:cs="Arial"/>
          <w:sz w:val="24"/>
          <w:szCs w:val="24"/>
        </w:rPr>
        <w:t xml:space="preserve"> in the second half of the twentieth century was reported by </w:t>
      </w:r>
      <w:proofErr w:type="spellStart"/>
      <w:r w:rsidR="00A45806" w:rsidRPr="00A12983">
        <w:rPr>
          <w:rFonts w:ascii="Book Antiqua" w:eastAsia="Times New Roman" w:hAnsi="Book Antiqua" w:cs="Arial"/>
          <w:sz w:val="24"/>
          <w:szCs w:val="24"/>
        </w:rPr>
        <w:t>Reisner</w:t>
      </w:r>
      <w:proofErr w:type="spellEnd"/>
      <w:r w:rsidR="00A45806" w:rsidRPr="00A12983">
        <w:rPr>
          <w:rFonts w:ascii="Book Antiqua" w:eastAsia="Times New Roman" w:hAnsi="Book Antiqua" w:cs="Arial"/>
          <w:sz w:val="24"/>
          <w:szCs w:val="24"/>
        </w:rPr>
        <w:t xml:space="preserve"> and </w:t>
      </w:r>
      <w:proofErr w:type="gramStart"/>
      <w:r w:rsidR="00A45806" w:rsidRPr="00A12983">
        <w:rPr>
          <w:rFonts w:ascii="Book Antiqua" w:eastAsia="Times New Roman" w:hAnsi="Book Antiqua" w:cs="Arial"/>
          <w:sz w:val="24"/>
          <w:szCs w:val="24"/>
        </w:rPr>
        <w:t>Cohen</w:t>
      </w:r>
      <w:r w:rsidR="00E6275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E6275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38]</w:t>
      </w:r>
      <w:r w:rsidR="00A45806" w:rsidRPr="00A12983">
        <w:rPr>
          <w:rFonts w:ascii="Book Antiqua" w:eastAsia="Times New Roman" w:hAnsi="Book Antiqua" w:cs="Arial"/>
          <w:sz w:val="24"/>
          <w:szCs w:val="24"/>
        </w:rPr>
        <w:t xml:space="preserve"> to include wound infection in 32% of cases, </w:t>
      </w:r>
      <w:proofErr w:type="spellStart"/>
      <w:r w:rsidR="00A45806" w:rsidRPr="00A12983">
        <w:rPr>
          <w:rFonts w:ascii="Book Antiqua" w:eastAsia="Times New Roman" w:hAnsi="Book Antiqua" w:cs="Arial"/>
          <w:sz w:val="24"/>
          <w:szCs w:val="24"/>
        </w:rPr>
        <w:t>biliary</w:t>
      </w:r>
      <w:proofErr w:type="spellEnd"/>
      <w:r w:rsidR="00A45806" w:rsidRPr="00A12983">
        <w:rPr>
          <w:rFonts w:ascii="Book Antiqua" w:eastAsia="Times New Roman" w:hAnsi="Book Antiqua" w:cs="Arial"/>
          <w:sz w:val="24"/>
          <w:szCs w:val="24"/>
        </w:rPr>
        <w:t xml:space="preserve"> symptoms in 15%, and recurrence in 5%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 xml:space="preserve"> - all likely to continue to improve with advances in today’s medical care</w:t>
      </w:r>
      <w:r w:rsidR="002F3994" w:rsidRPr="00A12983">
        <w:rPr>
          <w:rFonts w:ascii="Book Antiqua" w:eastAsia="Times New Roman" w:hAnsi="Book Antiqua" w:cs="Arial"/>
          <w:sz w:val="24"/>
          <w:szCs w:val="24"/>
        </w:rPr>
        <w:t>, whereas mortality remained high at 18%.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Review of the more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>recent Japanese literature projects a decrease in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 mortality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>to</w:t>
      </w:r>
      <w:r w:rsidR="00F018C7" w:rsidRPr="00A12983">
        <w:rPr>
          <w:rFonts w:ascii="Book Antiqua" w:eastAsia="Times New Roman" w:hAnsi="Book Antiqua" w:cs="Arial"/>
          <w:sz w:val="24"/>
          <w:szCs w:val="24"/>
        </w:rPr>
        <w:t xml:space="preserve"> 8</w:t>
      </w:r>
      <w:proofErr w:type="gramStart"/>
      <w:r w:rsidR="00F018C7" w:rsidRPr="00A12983">
        <w:rPr>
          <w:rFonts w:ascii="Book Antiqua" w:eastAsia="Times New Roman" w:hAnsi="Book Antiqua" w:cs="Arial"/>
          <w:sz w:val="24"/>
          <w:szCs w:val="24"/>
        </w:rPr>
        <w:t>%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33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2F3994" w:rsidRPr="00A12983">
        <w:rPr>
          <w:rFonts w:ascii="Book Antiqua" w:eastAsia="Times New Roman" w:hAnsi="Book Antiqua" w:cs="Arial"/>
          <w:sz w:val="24"/>
          <w:szCs w:val="24"/>
        </w:rPr>
        <w:t xml:space="preserve">Continued improvement in medical diagnosis and treatment </w:t>
      </w:r>
      <w:r w:rsidR="00EA1924" w:rsidRPr="00A12983">
        <w:rPr>
          <w:rFonts w:ascii="Book Antiqua" w:eastAsia="Times New Roman" w:hAnsi="Book Antiqua" w:cs="Arial"/>
          <w:sz w:val="24"/>
          <w:szCs w:val="24"/>
        </w:rPr>
        <w:t xml:space="preserve">of </w:t>
      </w:r>
      <w:proofErr w:type="spellStart"/>
      <w:r w:rsidR="00EA1924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EA1924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2F3994" w:rsidRPr="00A12983">
        <w:rPr>
          <w:rFonts w:ascii="Book Antiqua" w:eastAsia="Times New Roman" w:hAnsi="Book Antiqua" w:cs="Arial"/>
          <w:sz w:val="24"/>
          <w:szCs w:val="24"/>
        </w:rPr>
        <w:t xml:space="preserve">will </w:t>
      </w:r>
      <w:r w:rsidR="00EA1924" w:rsidRPr="00A12983">
        <w:rPr>
          <w:rFonts w:ascii="Book Antiqua" w:eastAsia="Times New Roman" w:hAnsi="Book Antiqua" w:cs="Arial"/>
          <w:sz w:val="24"/>
          <w:szCs w:val="24"/>
        </w:rPr>
        <w:t xml:space="preserve">effectively 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allow for a steady </w:t>
      </w:r>
      <w:r w:rsidR="00EA1924" w:rsidRPr="00A12983">
        <w:rPr>
          <w:rFonts w:ascii="Book Antiqua" w:eastAsia="Times New Roman" w:hAnsi="Book Antiqua" w:cs="Arial"/>
          <w:sz w:val="24"/>
          <w:szCs w:val="24"/>
        </w:rPr>
        <w:t xml:space="preserve">decrease 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in </w:t>
      </w:r>
      <w:r w:rsidR="00EA1924" w:rsidRPr="00A12983">
        <w:rPr>
          <w:rFonts w:ascii="Book Antiqua" w:eastAsia="Times New Roman" w:hAnsi="Book Antiqua" w:cs="Arial"/>
          <w:sz w:val="24"/>
          <w:szCs w:val="24"/>
        </w:rPr>
        <w:t xml:space="preserve">its 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associated </w:t>
      </w:r>
      <w:r w:rsidR="00EA1924" w:rsidRPr="00A12983">
        <w:rPr>
          <w:rFonts w:ascii="Book Antiqua" w:eastAsia="Times New Roman" w:hAnsi="Book Antiqua" w:cs="Arial"/>
          <w:sz w:val="24"/>
          <w:szCs w:val="24"/>
        </w:rPr>
        <w:t xml:space="preserve">complications and 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overall </w:t>
      </w:r>
      <w:r w:rsidR="00EA1924" w:rsidRPr="00A12983">
        <w:rPr>
          <w:rFonts w:ascii="Book Antiqua" w:eastAsia="Times New Roman" w:hAnsi="Book Antiqua" w:cs="Arial"/>
          <w:sz w:val="24"/>
          <w:szCs w:val="24"/>
        </w:rPr>
        <w:t>mortality.</w:t>
      </w:r>
      <w:r w:rsidR="00C139FE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7A59C3" w:rsidRPr="00A12983" w:rsidRDefault="00681072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b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E30D6B" w:rsidRPr="00A12983" w:rsidRDefault="00AC6397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b/>
          <w:sz w:val="24"/>
          <w:szCs w:val="24"/>
        </w:rPr>
        <w:t>TREATMENT</w:t>
      </w:r>
    </w:p>
    <w:p w:rsidR="00E51FDF" w:rsidRPr="00A12983" w:rsidRDefault="00EB0991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Optimal treatment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should focus </w:t>
      </w:r>
      <w:r w:rsidR="008050C8" w:rsidRPr="00A12983">
        <w:rPr>
          <w:rFonts w:ascii="Book Antiqua" w:eastAsia="Times New Roman" w:hAnsi="Book Antiqua" w:cs="Arial"/>
          <w:sz w:val="24"/>
          <w:szCs w:val="24"/>
        </w:rPr>
        <w:t xml:space="preserve">on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removal and correction of underlying pathology to prevent future formation of additional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In cases of acute intestinal obstruction, expectant management with </w:t>
      </w:r>
      <w:r w:rsidR="00452407" w:rsidRPr="00A12983">
        <w:rPr>
          <w:rFonts w:ascii="Book Antiqua" w:eastAsia="Times New Roman" w:hAnsi="Book Antiqua" w:cs="Arial"/>
          <w:sz w:val="24"/>
          <w:szCs w:val="24"/>
        </w:rPr>
        <w:t xml:space="preserve">serial abdominal examinations, electrolyte correction,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appropriate hydration, </w:t>
      </w:r>
      <w:r w:rsidR="00452407" w:rsidRPr="00A12983">
        <w:rPr>
          <w:rFonts w:ascii="Book Antiqua" w:eastAsia="Times New Roman" w:hAnsi="Book Antiqua" w:cs="Arial"/>
          <w:sz w:val="24"/>
          <w:szCs w:val="24"/>
        </w:rPr>
        <w:t xml:space="preserve">and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nasogastric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tube suctioning may be </w:t>
      </w:r>
      <w:r w:rsidR="00452407" w:rsidRPr="00A12983">
        <w:rPr>
          <w:rFonts w:ascii="Book Antiqua" w:eastAsia="Times New Roman" w:hAnsi="Book Antiqua" w:cs="Arial"/>
          <w:sz w:val="24"/>
          <w:szCs w:val="24"/>
        </w:rPr>
        <w:t xml:space="preserve">selectively </w:t>
      </w:r>
      <w:r w:rsidRPr="00A12983">
        <w:rPr>
          <w:rFonts w:ascii="Book Antiqua" w:eastAsia="Times New Roman" w:hAnsi="Book Antiqua" w:cs="Arial"/>
          <w:sz w:val="24"/>
          <w:szCs w:val="24"/>
        </w:rPr>
        <w:t>considered for stones less than 2 cm in size in absence of</w:t>
      </w:r>
      <w:r w:rsidR="00F018C7" w:rsidRPr="00A12983">
        <w:rPr>
          <w:rFonts w:ascii="Book Antiqua" w:eastAsia="Times New Roman" w:hAnsi="Book Antiqua" w:cs="Arial"/>
          <w:sz w:val="24"/>
          <w:szCs w:val="24"/>
        </w:rPr>
        <w:t xml:space="preserve"> underlying luminal </w:t>
      </w:r>
      <w:proofErr w:type="gramStart"/>
      <w:r w:rsidR="00F018C7" w:rsidRPr="00A12983">
        <w:rPr>
          <w:rFonts w:ascii="Book Antiqua" w:eastAsia="Times New Roman" w:hAnsi="Book Antiqua" w:cs="Arial"/>
          <w:sz w:val="24"/>
          <w:szCs w:val="24"/>
        </w:rPr>
        <w:t>compromise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8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7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52407" w:rsidRPr="00A12983">
        <w:rPr>
          <w:rFonts w:ascii="Book Antiqua" w:eastAsia="Times New Roman" w:hAnsi="Book Antiqua" w:cs="Arial"/>
          <w:sz w:val="24"/>
          <w:szCs w:val="24"/>
        </w:rPr>
        <w:t>Spontaneous passage of a larger stone is unlikely and a thorough search for an underlying pathology should be performed.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452407" w:rsidRPr="00A12983">
        <w:rPr>
          <w:rFonts w:ascii="Book Antiqua" w:eastAsia="Times New Roman" w:hAnsi="Book Antiqua" w:cs="Arial"/>
          <w:sz w:val="24"/>
          <w:szCs w:val="24"/>
        </w:rPr>
        <w:t xml:space="preserve">In cases of intestinal </w:t>
      </w:r>
      <w:proofErr w:type="spellStart"/>
      <w:r w:rsidR="00172B56" w:rsidRPr="00A12983">
        <w:rPr>
          <w:rFonts w:ascii="Book Antiqua" w:eastAsia="Times New Roman" w:hAnsi="Book Antiqua" w:cs="Arial"/>
          <w:sz w:val="24"/>
          <w:szCs w:val="24"/>
        </w:rPr>
        <w:t>stri</w:t>
      </w:r>
      <w:r w:rsidR="00452407" w:rsidRPr="00A12983">
        <w:rPr>
          <w:rFonts w:ascii="Book Antiqua" w:eastAsia="Times New Roman" w:hAnsi="Book Antiqua" w:cs="Arial"/>
          <w:sz w:val="24"/>
          <w:szCs w:val="24"/>
        </w:rPr>
        <w:t>cturing</w:t>
      </w:r>
      <w:proofErr w:type="spellEnd"/>
      <w:r w:rsidR="00452407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proofErr w:type="spellStart"/>
      <w:r w:rsidR="00452407" w:rsidRPr="00A12983">
        <w:rPr>
          <w:rFonts w:ascii="Book Antiqua" w:eastAsia="Times New Roman" w:hAnsi="Book Antiqua" w:cs="Arial"/>
          <w:sz w:val="24"/>
          <w:szCs w:val="24"/>
        </w:rPr>
        <w:t>stenosis</w:t>
      </w:r>
      <w:proofErr w:type="spellEnd"/>
      <w:r w:rsidR="00452407" w:rsidRPr="00A12983">
        <w:rPr>
          <w:rFonts w:ascii="Book Antiqua" w:eastAsia="Times New Roman" w:hAnsi="Book Antiqua" w:cs="Arial"/>
          <w:sz w:val="24"/>
          <w:szCs w:val="24"/>
        </w:rPr>
        <w:t xml:space="preserve">, or 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 xml:space="preserve">an </w:t>
      </w:r>
      <w:proofErr w:type="spellStart"/>
      <w:r w:rsidR="00452407" w:rsidRPr="00A12983">
        <w:rPr>
          <w:rFonts w:ascii="Book Antiqua" w:eastAsia="Times New Roman" w:hAnsi="Book Antiqua" w:cs="Arial"/>
          <w:sz w:val="24"/>
          <w:szCs w:val="24"/>
        </w:rPr>
        <w:t>anastomotic</w:t>
      </w:r>
      <w:proofErr w:type="spellEnd"/>
      <w:r w:rsidR="00452407" w:rsidRPr="00A12983">
        <w:rPr>
          <w:rFonts w:ascii="Book Antiqua" w:eastAsia="Times New Roman" w:hAnsi="Book Antiqua" w:cs="Arial"/>
          <w:sz w:val="24"/>
          <w:szCs w:val="24"/>
        </w:rPr>
        <w:t xml:space="preserve"> defect, an attempt at endoscopic segment dilatation and stone retrieval may be considered </w:t>
      </w:r>
      <w:proofErr w:type="gramStart"/>
      <w:r w:rsidR="00452407" w:rsidRPr="00A12983">
        <w:rPr>
          <w:rFonts w:ascii="Book Antiqua" w:eastAsia="Times New Roman" w:hAnsi="Book Antiqua" w:cs="Arial"/>
          <w:sz w:val="24"/>
          <w:szCs w:val="24"/>
        </w:rPr>
        <w:t>first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2909F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12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89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452407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97B33" w:rsidRPr="00A12983">
        <w:rPr>
          <w:rFonts w:ascii="Book Antiqua" w:eastAsia="Times New Roman" w:hAnsi="Book Antiqua" w:cs="Arial"/>
          <w:sz w:val="24"/>
          <w:szCs w:val="24"/>
        </w:rPr>
        <w:t xml:space="preserve">Endoscopic </w:t>
      </w:r>
      <w:proofErr w:type="spellStart"/>
      <w:r w:rsidR="00B97B33" w:rsidRPr="00A12983">
        <w:rPr>
          <w:rFonts w:ascii="Book Antiqua" w:eastAsia="Times New Roman" w:hAnsi="Book Antiqua" w:cs="Arial"/>
          <w:sz w:val="24"/>
          <w:szCs w:val="24"/>
        </w:rPr>
        <w:t>electrohydraulic</w:t>
      </w:r>
      <w:proofErr w:type="spellEnd"/>
      <w:r w:rsidR="00B97B33" w:rsidRPr="00A12983">
        <w:rPr>
          <w:rFonts w:ascii="Book Antiqua" w:eastAsia="Times New Roman" w:hAnsi="Book Antiqua" w:cs="Arial"/>
          <w:sz w:val="24"/>
          <w:szCs w:val="24"/>
        </w:rPr>
        <w:t xml:space="preserve"> lithotripsy and mechanical lithotripsy have been 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 xml:space="preserve">previously </w:t>
      </w:r>
      <w:proofErr w:type="gramStart"/>
      <w:r w:rsidR="00F018C7" w:rsidRPr="00A12983">
        <w:rPr>
          <w:rFonts w:ascii="Book Antiqua" w:eastAsia="Times New Roman" w:hAnsi="Book Antiqua" w:cs="Arial"/>
          <w:sz w:val="24"/>
          <w:szCs w:val="24"/>
        </w:rPr>
        <w:t>described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396A1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84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9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0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B97B33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>Surgical management remains the mainstay of therapy in the majority of the cases</w:t>
      </w:r>
      <w:r w:rsidR="00AD6D75" w:rsidRPr="00A12983">
        <w:rPr>
          <w:rFonts w:ascii="Book Antiqua" w:eastAsia="Times New Roman" w:hAnsi="Book Antiqua" w:cs="Arial"/>
          <w:sz w:val="24"/>
          <w:szCs w:val="24"/>
        </w:rPr>
        <w:t>,</w:t>
      </w:r>
      <w:r w:rsidR="00B97B33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 xml:space="preserve">with </w:t>
      </w:r>
      <w:r w:rsidR="00AD6D75" w:rsidRPr="00A12983">
        <w:rPr>
          <w:rFonts w:ascii="Book Antiqua" w:eastAsia="Times New Roman" w:hAnsi="Book Antiqua" w:cs="Arial"/>
          <w:sz w:val="24"/>
          <w:szCs w:val="24"/>
        </w:rPr>
        <w:t xml:space="preserve">an 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 xml:space="preserve">attempt at </w:t>
      </w:r>
      <w:r w:rsidR="007F69F7" w:rsidRPr="00A12983">
        <w:rPr>
          <w:rFonts w:ascii="Book Antiqua" w:eastAsia="Times New Roman" w:hAnsi="Book Antiqua" w:cs="Arial"/>
          <w:sz w:val="24"/>
          <w:szCs w:val="24"/>
        </w:rPr>
        <w:t>digital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F69F7" w:rsidRPr="00A12983">
        <w:rPr>
          <w:rFonts w:ascii="Book Antiqua" w:eastAsia="Times New Roman" w:hAnsi="Book Antiqua" w:cs="Arial"/>
          <w:sz w:val="24"/>
          <w:szCs w:val="24"/>
        </w:rPr>
        <w:t>fragmentation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 xml:space="preserve"> of the stone followed by </w:t>
      </w:r>
      <w:r w:rsidR="007F69F7" w:rsidRPr="00A12983">
        <w:rPr>
          <w:rFonts w:ascii="Book Antiqua" w:eastAsia="Times New Roman" w:hAnsi="Book Antiqua" w:cs="Arial"/>
          <w:sz w:val="24"/>
          <w:szCs w:val="24"/>
        </w:rPr>
        <w:t xml:space="preserve">manual 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>“milking” of the smaller parts into the large intestine</w:t>
      </w:r>
      <w:r w:rsidR="00AD6D75" w:rsidRPr="00A12983">
        <w:rPr>
          <w:rFonts w:ascii="Book Antiqua" w:eastAsia="Times New Roman" w:hAnsi="Book Antiqua" w:cs="Arial"/>
          <w:sz w:val="24"/>
          <w:szCs w:val="24"/>
        </w:rPr>
        <w:t xml:space="preserve"> being successful in nearly 50% of the </w:t>
      </w:r>
      <w:proofErr w:type="gramStart"/>
      <w:r w:rsidR="00AD6D75" w:rsidRPr="00A12983">
        <w:rPr>
          <w:rFonts w:ascii="Book Antiqua" w:eastAsia="Times New Roman" w:hAnsi="Book Antiqua" w:cs="Arial"/>
          <w:sz w:val="24"/>
          <w:szCs w:val="24"/>
        </w:rPr>
        <w:t>cases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7D05E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9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FB5AD9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42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 xml:space="preserve">Alternatively, proximal </w:t>
      </w:r>
      <w:proofErr w:type="spellStart"/>
      <w:r w:rsidR="00172B56" w:rsidRPr="00A12983">
        <w:rPr>
          <w:rFonts w:ascii="Book Antiqua" w:eastAsia="Times New Roman" w:hAnsi="Book Antiqua" w:cs="Arial"/>
          <w:sz w:val="24"/>
          <w:szCs w:val="24"/>
        </w:rPr>
        <w:t>enterotomy</w:t>
      </w:r>
      <w:proofErr w:type="spellEnd"/>
      <w:r w:rsidR="00172B56" w:rsidRPr="00A12983">
        <w:rPr>
          <w:rFonts w:ascii="Book Antiqua" w:eastAsia="Times New Roman" w:hAnsi="Book Antiqua" w:cs="Arial"/>
          <w:sz w:val="24"/>
          <w:szCs w:val="24"/>
        </w:rPr>
        <w:t xml:space="preserve"> of the non-edematous segment with manual </w:t>
      </w:r>
      <w:proofErr w:type="spellStart"/>
      <w:r w:rsidR="00172B56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172B56" w:rsidRPr="00A12983">
        <w:rPr>
          <w:rFonts w:ascii="Book Antiqua" w:eastAsia="Times New Roman" w:hAnsi="Book Antiqua" w:cs="Arial"/>
          <w:sz w:val="24"/>
          <w:szCs w:val="24"/>
        </w:rPr>
        <w:t xml:space="preserve"> removal may be performed.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F69F7" w:rsidRPr="00A12983">
        <w:rPr>
          <w:rFonts w:ascii="Book Antiqua" w:eastAsia="Times New Roman" w:hAnsi="Book Antiqua" w:cs="Arial"/>
          <w:sz w:val="24"/>
          <w:szCs w:val="24"/>
        </w:rPr>
        <w:t xml:space="preserve">Preoperative </w:t>
      </w:r>
      <w:proofErr w:type="spellStart"/>
      <w:r w:rsidR="007F69F7" w:rsidRPr="00A12983">
        <w:rPr>
          <w:rFonts w:ascii="Book Antiqua" w:eastAsia="Times New Roman" w:hAnsi="Book Antiqua" w:cs="Arial"/>
          <w:sz w:val="24"/>
          <w:szCs w:val="24"/>
        </w:rPr>
        <w:t>percutaneous</w:t>
      </w:r>
      <w:proofErr w:type="spellEnd"/>
      <w:r w:rsidR="007F69F7" w:rsidRPr="00A12983">
        <w:rPr>
          <w:rFonts w:ascii="Book Antiqua" w:eastAsia="Times New Roman" w:hAnsi="Book Antiqua" w:cs="Arial"/>
          <w:sz w:val="24"/>
          <w:szCs w:val="24"/>
        </w:rPr>
        <w:t xml:space="preserve"> decompression of the afferent limb using ultrasound guidance may be indi</w:t>
      </w:r>
      <w:r w:rsidR="007D05E7" w:rsidRPr="00A12983">
        <w:rPr>
          <w:rFonts w:ascii="Book Antiqua" w:eastAsia="Times New Roman" w:hAnsi="Book Antiqua" w:cs="Arial"/>
          <w:sz w:val="24"/>
          <w:szCs w:val="24"/>
        </w:rPr>
        <w:t xml:space="preserve">cated in </w:t>
      </w:r>
      <w:proofErr w:type="spellStart"/>
      <w:r w:rsidR="007D05E7" w:rsidRPr="00A12983">
        <w:rPr>
          <w:rFonts w:ascii="Book Antiqua" w:eastAsia="Times New Roman" w:hAnsi="Book Antiqua" w:cs="Arial"/>
          <w:sz w:val="24"/>
          <w:szCs w:val="24"/>
        </w:rPr>
        <w:lastRenderedPageBreak/>
        <w:t>Billro</w:t>
      </w:r>
      <w:r w:rsidR="00D776C1" w:rsidRPr="00A12983">
        <w:rPr>
          <w:rFonts w:ascii="Book Antiqua" w:eastAsia="Times New Roman" w:hAnsi="Book Antiqua" w:cs="Arial"/>
          <w:sz w:val="24"/>
          <w:szCs w:val="24"/>
        </w:rPr>
        <w:t>th</w:t>
      </w:r>
      <w:proofErr w:type="spellEnd"/>
      <w:r w:rsidR="00D776C1" w:rsidRPr="00A12983">
        <w:rPr>
          <w:rFonts w:ascii="Book Antiqua" w:eastAsia="Times New Roman" w:hAnsi="Book Antiqua" w:cs="Arial"/>
          <w:sz w:val="24"/>
          <w:szCs w:val="24"/>
        </w:rPr>
        <w:t xml:space="preserve"> II </w:t>
      </w:r>
      <w:proofErr w:type="gramStart"/>
      <w:r w:rsidR="00D776C1" w:rsidRPr="00A12983">
        <w:rPr>
          <w:rFonts w:ascii="Book Antiqua" w:eastAsia="Times New Roman" w:hAnsi="Book Antiqua" w:cs="Arial"/>
          <w:sz w:val="24"/>
          <w:szCs w:val="24"/>
        </w:rPr>
        <w:t>patients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D776C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23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7F69F7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>S</w:t>
      </w:r>
      <w:r w:rsidR="007F69F7" w:rsidRPr="00A12983">
        <w:rPr>
          <w:rFonts w:ascii="Book Antiqua" w:eastAsia="Times New Roman" w:hAnsi="Book Antiqua" w:cs="Arial"/>
          <w:sz w:val="24"/>
          <w:szCs w:val="24"/>
        </w:rPr>
        <w:t>egmental s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 xml:space="preserve">mall bowel resection with intended primary </w:t>
      </w:r>
      <w:proofErr w:type="spellStart"/>
      <w:r w:rsidR="00172B56" w:rsidRPr="00A12983">
        <w:rPr>
          <w:rFonts w:ascii="Book Antiqua" w:eastAsia="Times New Roman" w:hAnsi="Book Antiqua" w:cs="Arial"/>
          <w:sz w:val="24"/>
          <w:szCs w:val="24"/>
        </w:rPr>
        <w:t>anastomosis</w:t>
      </w:r>
      <w:proofErr w:type="spellEnd"/>
      <w:r w:rsidR="00172B5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>should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 xml:space="preserve"> be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 xml:space="preserve"> attempted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 xml:space="preserve"> in the setting </w:t>
      </w:r>
      <w:proofErr w:type="spellStart"/>
      <w:r w:rsidR="00172B56"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="00172B5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="00172B56"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="00172B56" w:rsidRPr="00A12983">
        <w:rPr>
          <w:rFonts w:ascii="Book Antiqua" w:eastAsia="Times New Roman" w:hAnsi="Book Antiqua" w:cs="Arial"/>
          <w:sz w:val="24"/>
          <w:szCs w:val="24"/>
        </w:rPr>
        <w:t>, long complicated strictures, diverticulitis, significant inflammation, intestinal necrosis, perfor</w:t>
      </w:r>
      <w:r w:rsidR="00F018C7" w:rsidRPr="00A12983">
        <w:rPr>
          <w:rFonts w:ascii="Book Antiqua" w:eastAsia="Times New Roman" w:hAnsi="Book Antiqua" w:cs="Arial"/>
          <w:sz w:val="24"/>
          <w:szCs w:val="24"/>
        </w:rPr>
        <w:t xml:space="preserve">ation, and </w:t>
      </w:r>
      <w:proofErr w:type="spellStart"/>
      <w:r w:rsidR="00F018C7" w:rsidRPr="00A12983">
        <w:rPr>
          <w:rFonts w:ascii="Book Antiqua" w:eastAsia="Times New Roman" w:hAnsi="Book Antiqua" w:cs="Arial"/>
          <w:sz w:val="24"/>
          <w:szCs w:val="24"/>
        </w:rPr>
        <w:t>enteral</w:t>
      </w:r>
      <w:proofErr w:type="spellEnd"/>
      <w:r w:rsidR="00F018C7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gramStart"/>
      <w:r w:rsidR="00F018C7" w:rsidRPr="00A12983">
        <w:rPr>
          <w:rFonts w:ascii="Book Antiqua" w:eastAsia="Times New Roman" w:hAnsi="Book Antiqua" w:cs="Arial"/>
          <w:sz w:val="24"/>
          <w:szCs w:val="24"/>
        </w:rPr>
        <w:t>duplication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B22D91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20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7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5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172B56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06039B" w:rsidRPr="00A12983">
        <w:rPr>
          <w:rFonts w:ascii="Book Antiqua" w:eastAsia="Times New Roman" w:hAnsi="Book Antiqua" w:cs="Arial"/>
          <w:sz w:val="24"/>
          <w:szCs w:val="24"/>
        </w:rPr>
        <w:t xml:space="preserve">Most cases described in the literature have been open procedures,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>al</w:t>
      </w:r>
      <w:r w:rsidR="0006039B" w:rsidRPr="00A12983">
        <w:rPr>
          <w:rFonts w:ascii="Book Antiqua" w:eastAsia="Times New Roman" w:hAnsi="Book Antiqua" w:cs="Arial"/>
          <w:sz w:val="24"/>
          <w:szCs w:val="24"/>
        </w:rPr>
        <w:t xml:space="preserve">though Jones </w:t>
      </w:r>
      <w:r w:rsidR="00FA133B" w:rsidRPr="00A12983">
        <w:rPr>
          <w:rFonts w:ascii="Book Antiqua" w:eastAsia="Times New Roman" w:hAnsi="Book Antiqua" w:cs="Arial"/>
          <w:i/>
          <w:sz w:val="24"/>
          <w:szCs w:val="24"/>
        </w:rPr>
        <w:t xml:space="preserve">et </w:t>
      </w:r>
      <w:proofErr w:type="gramStart"/>
      <w:r w:rsidR="00FA133B" w:rsidRPr="00A12983">
        <w:rPr>
          <w:rFonts w:ascii="Book Antiqua" w:eastAsia="Times New Roman" w:hAnsi="Book Antiqua" w:cs="Arial"/>
          <w:i/>
          <w:sz w:val="24"/>
          <w:szCs w:val="24"/>
        </w:rPr>
        <w:t>al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[</w:t>
      </w:r>
      <w:proofErr w:type="gramEnd"/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76</w:t>
      </w:r>
      <w:r w:rsidR="007454D5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]</w:t>
      </w:r>
      <w:r w:rsidR="0006039B" w:rsidRPr="00A12983">
        <w:rPr>
          <w:rFonts w:ascii="Book Antiqua" w:eastAsia="Times New Roman" w:hAnsi="Book Antiqua" w:cs="Arial"/>
          <w:sz w:val="24"/>
          <w:szCs w:val="24"/>
        </w:rPr>
        <w:t xml:space="preserve"> and Shah </w:t>
      </w:r>
      <w:r w:rsidR="00FA133B" w:rsidRPr="00A12983">
        <w:rPr>
          <w:rFonts w:ascii="Book Antiqua" w:eastAsia="Times New Roman" w:hAnsi="Book Antiqua" w:cs="Arial"/>
          <w:i/>
          <w:sz w:val="24"/>
          <w:szCs w:val="24"/>
        </w:rPr>
        <w:t>et al</w:t>
      </w:r>
      <w:r w:rsidR="007454D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0705C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9</w:t>
      </w:r>
      <w:r w:rsidR="000705CB" w:rsidRPr="00A12983">
        <w:rPr>
          <w:rFonts w:ascii="Book Antiqua" w:hAnsi="Book Antiqua" w:cs="Arial"/>
          <w:sz w:val="24"/>
          <w:szCs w:val="24"/>
          <w:vertAlign w:val="superscript"/>
          <w:lang w:eastAsia="zh-CN"/>
        </w:rPr>
        <w:t>1</w:t>
      </w:r>
      <w:r w:rsidR="007454D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06039B" w:rsidRPr="00A12983">
        <w:rPr>
          <w:rFonts w:ascii="Book Antiqua" w:eastAsia="Times New Roman" w:hAnsi="Book Antiqua" w:cs="Arial"/>
          <w:sz w:val="24"/>
          <w:szCs w:val="24"/>
        </w:rPr>
        <w:t xml:space="preserve"> report two cases in which resection was successfully performed </w:t>
      </w:r>
      <w:proofErr w:type="spellStart"/>
      <w:r w:rsidR="0006039B" w:rsidRPr="00A12983">
        <w:rPr>
          <w:rFonts w:ascii="Book Antiqua" w:eastAsia="Times New Roman" w:hAnsi="Book Antiqua" w:cs="Arial"/>
          <w:sz w:val="24"/>
          <w:szCs w:val="24"/>
        </w:rPr>
        <w:t>laparascopically</w:t>
      </w:r>
      <w:proofErr w:type="spellEnd"/>
      <w:r w:rsidR="0006039B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681072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06039B" w:rsidRPr="00A12983">
        <w:rPr>
          <w:rFonts w:ascii="Book Antiqua" w:eastAsia="Times New Roman" w:hAnsi="Book Antiqua" w:cs="Arial"/>
          <w:sz w:val="24"/>
          <w:szCs w:val="24"/>
        </w:rPr>
        <w:t xml:space="preserve">This approach decreases the detection rate of additional </w:t>
      </w:r>
      <w:proofErr w:type="spellStart"/>
      <w:r w:rsidR="0006039B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06039B" w:rsidRPr="00A12983">
        <w:rPr>
          <w:rFonts w:ascii="Book Antiqua" w:eastAsia="Times New Roman" w:hAnsi="Book Antiqua" w:cs="Arial"/>
          <w:sz w:val="24"/>
          <w:szCs w:val="24"/>
        </w:rPr>
        <w:t xml:space="preserve"> that may need to be sought for and eliminated by milking of the proximal bowel to decrease recurrence of obstruction.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06039B" w:rsidRPr="00A12983">
        <w:rPr>
          <w:rFonts w:ascii="Book Antiqua" w:eastAsia="Times New Roman" w:hAnsi="Book Antiqua" w:cs="Arial"/>
          <w:sz w:val="24"/>
          <w:szCs w:val="24"/>
        </w:rPr>
        <w:t xml:space="preserve">Three cases have been reported where surgical removal of </w:t>
      </w:r>
      <w:proofErr w:type="spellStart"/>
      <w:r w:rsidR="0006039B" w:rsidRPr="00A12983">
        <w:rPr>
          <w:rFonts w:ascii="Book Antiqua" w:eastAsia="Times New Roman" w:hAnsi="Book Antiqua" w:cs="Arial"/>
          <w:sz w:val="24"/>
          <w:szCs w:val="24"/>
        </w:rPr>
        <w:t>Crohn’s</w:t>
      </w:r>
      <w:proofErr w:type="spellEnd"/>
      <w:r w:rsidR="0006039B" w:rsidRPr="00A12983">
        <w:rPr>
          <w:rFonts w:ascii="Book Antiqua" w:eastAsia="Times New Roman" w:hAnsi="Book Antiqua" w:cs="Arial"/>
          <w:sz w:val="24"/>
          <w:szCs w:val="24"/>
        </w:rPr>
        <w:t xml:space="preserve"> disease associated </w:t>
      </w:r>
      <w:proofErr w:type="spellStart"/>
      <w:r w:rsidR="0006039B"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="0006039B" w:rsidRPr="00A12983">
        <w:rPr>
          <w:rFonts w:ascii="Book Antiqua" w:eastAsia="Times New Roman" w:hAnsi="Book Antiqua" w:cs="Arial"/>
          <w:sz w:val="24"/>
          <w:szCs w:val="24"/>
        </w:rPr>
        <w:t xml:space="preserve"> reveal</w:t>
      </w:r>
      <w:r w:rsidR="00F018C7" w:rsidRPr="00A12983">
        <w:rPr>
          <w:rFonts w:ascii="Book Antiqua" w:eastAsia="Times New Roman" w:hAnsi="Book Antiqua" w:cs="Arial"/>
          <w:sz w:val="24"/>
          <w:szCs w:val="24"/>
        </w:rPr>
        <w:t xml:space="preserve">ed </w:t>
      </w:r>
      <w:proofErr w:type="spellStart"/>
      <w:r w:rsidR="00F018C7" w:rsidRPr="00A12983">
        <w:rPr>
          <w:rFonts w:ascii="Book Antiqua" w:eastAsia="Times New Roman" w:hAnsi="Book Antiqua" w:cs="Arial"/>
          <w:sz w:val="24"/>
          <w:szCs w:val="24"/>
        </w:rPr>
        <w:t>adenocarcinoma</w:t>
      </w:r>
      <w:proofErr w:type="spellEnd"/>
      <w:r w:rsidR="00F018C7" w:rsidRPr="00A12983">
        <w:rPr>
          <w:rFonts w:ascii="Book Antiqua" w:eastAsia="Times New Roman" w:hAnsi="Book Antiqua" w:cs="Arial"/>
          <w:sz w:val="24"/>
          <w:szCs w:val="24"/>
        </w:rPr>
        <w:t xml:space="preserve"> of the </w:t>
      </w:r>
      <w:proofErr w:type="gramStart"/>
      <w:r w:rsidR="00F018C7" w:rsidRPr="00A12983">
        <w:rPr>
          <w:rFonts w:ascii="Book Antiqua" w:eastAsia="Times New Roman" w:hAnsi="Book Antiqua" w:cs="Arial"/>
          <w:sz w:val="24"/>
          <w:szCs w:val="24"/>
        </w:rPr>
        <w:t>bowel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FB5AD9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43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F825E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45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D754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55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855204" w:rsidRPr="00A12983">
        <w:rPr>
          <w:rFonts w:ascii="Book Antiqua" w:eastAsia="Times New Roman" w:hAnsi="Book Antiqua" w:cs="Arial"/>
          <w:sz w:val="24"/>
          <w:szCs w:val="24"/>
        </w:rPr>
        <w:t xml:space="preserve">, therefore raising awareness for </w:t>
      </w:r>
      <w:proofErr w:type="spellStart"/>
      <w:r w:rsidR="00855204" w:rsidRPr="00A12983">
        <w:rPr>
          <w:rFonts w:ascii="Book Antiqua" w:eastAsia="Times New Roman" w:hAnsi="Book Antiqua" w:cs="Arial"/>
          <w:sz w:val="24"/>
          <w:szCs w:val="24"/>
        </w:rPr>
        <w:t>intraoperative</w:t>
      </w:r>
      <w:proofErr w:type="spellEnd"/>
      <w:r w:rsidR="00855204" w:rsidRPr="00A12983">
        <w:rPr>
          <w:rFonts w:ascii="Book Antiqua" w:eastAsia="Times New Roman" w:hAnsi="Book Antiqua" w:cs="Arial"/>
          <w:sz w:val="24"/>
          <w:szCs w:val="24"/>
        </w:rPr>
        <w:t xml:space="preserve"> evaluation for small bowel tumors.</w:t>
      </w:r>
    </w:p>
    <w:p w:rsidR="00EB0991" w:rsidRPr="00A12983" w:rsidRDefault="00E91AEF" w:rsidP="00AC6397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The procedure of choice in gallstone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 is still a matter of controversy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with possible approached including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</w:t>
      </w:r>
      <w:r w:rsidR="008050C8" w:rsidRPr="00A12983">
        <w:rPr>
          <w:rFonts w:ascii="Book Antiqua" w:eastAsia="Times New Roman" w:hAnsi="Book Antiqua" w:cs="Arial"/>
          <w:sz w:val="24"/>
          <w:szCs w:val="24"/>
        </w:rPr>
        <w:t>nterolithotomy</w:t>
      </w:r>
      <w:proofErr w:type="spellEnd"/>
      <w:r w:rsidR="008050C8" w:rsidRPr="00A12983">
        <w:rPr>
          <w:rFonts w:ascii="Book Antiqua" w:eastAsia="Times New Roman" w:hAnsi="Book Antiqua" w:cs="Arial"/>
          <w:sz w:val="24"/>
          <w:szCs w:val="24"/>
        </w:rPr>
        <w:t xml:space="preserve"> alone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r w:rsidR="008050C8" w:rsidRPr="00A12983">
        <w:rPr>
          <w:rFonts w:ascii="Book Antiqua" w:eastAsia="Times New Roman" w:hAnsi="Book Antiqua" w:cs="Arial"/>
          <w:sz w:val="24"/>
          <w:szCs w:val="24"/>
        </w:rPr>
        <w:t xml:space="preserve">in </w:t>
      </w:r>
      <w:r w:rsidR="00411F75" w:rsidRPr="00A12983">
        <w:rPr>
          <w:rFonts w:ascii="Book Antiqua" w:eastAsia="Times New Roman" w:hAnsi="Book Antiqua" w:cs="Arial"/>
          <w:sz w:val="24"/>
          <w:szCs w:val="24"/>
        </w:rPr>
        <w:t>conjunction</w:t>
      </w:r>
      <w:r w:rsidR="008050C8" w:rsidRPr="00A12983">
        <w:rPr>
          <w:rFonts w:ascii="Book Antiqua" w:eastAsia="Times New Roman" w:hAnsi="Book Antiqua" w:cs="Arial"/>
          <w:sz w:val="24"/>
          <w:szCs w:val="24"/>
        </w:rPr>
        <w:t xml:space="preserve"> with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simultaneous </w:t>
      </w:r>
      <w:proofErr w:type="spellStart"/>
      <w:r w:rsidR="008050C8" w:rsidRPr="00A12983">
        <w:rPr>
          <w:rFonts w:ascii="Book Antiqua" w:eastAsia="Times New Roman" w:hAnsi="Book Antiqua" w:cs="Arial"/>
          <w:sz w:val="24"/>
          <w:szCs w:val="24"/>
        </w:rPr>
        <w:t>cholecystectomy</w:t>
      </w:r>
      <w:proofErr w:type="spellEnd"/>
      <w:r w:rsidR="008050C8" w:rsidRPr="00A12983">
        <w:rPr>
          <w:rFonts w:ascii="Book Antiqua" w:eastAsia="Times New Roman" w:hAnsi="Book Antiqua" w:cs="Arial"/>
          <w:sz w:val="24"/>
          <w:szCs w:val="24"/>
        </w:rPr>
        <w:t xml:space="preserve"> and fistula closure</w:t>
      </w:r>
      <w:r w:rsidRPr="00A12983">
        <w:rPr>
          <w:rFonts w:ascii="Book Antiqua" w:eastAsia="Times New Roman" w:hAnsi="Book Antiqua" w:cs="Arial"/>
          <w:sz w:val="24"/>
          <w:szCs w:val="24"/>
        </w:rPr>
        <w:t>, or a two-stage procedure.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Higher </w:t>
      </w:r>
      <w:r w:rsidR="0006039B" w:rsidRPr="00A12983">
        <w:rPr>
          <w:rFonts w:ascii="Book Antiqua" w:eastAsia="Times New Roman" w:hAnsi="Book Antiqua" w:cs="Arial"/>
          <w:sz w:val="24"/>
          <w:szCs w:val="24"/>
        </w:rPr>
        <w:t xml:space="preserve">morbidity and 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mortality seen in the </w:t>
      </w:r>
      <w:r w:rsidR="0006039B" w:rsidRPr="00A12983">
        <w:rPr>
          <w:rFonts w:ascii="Book Antiqua" w:eastAsia="Times New Roman" w:hAnsi="Book Antiqua" w:cs="Arial"/>
          <w:sz w:val="24"/>
          <w:szCs w:val="24"/>
        </w:rPr>
        <w:t xml:space="preserve">longer 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one-stage procedure compared to </w:t>
      </w:r>
      <w:proofErr w:type="spellStart"/>
      <w:r w:rsidR="00572C0E" w:rsidRPr="00A12983">
        <w:rPr>
          <w:rFonts w:ascii="Book Antiqua" w:eastAsia="Times New Roman" w:hAnsi="Book Antiqua" w:cs="Arial"/>
          <w:sz w:val="24"/>
          <w:szCs w:val="24"/>
        </w:rPr>
        <w:t>enterolithotomy</w:t>
      </w:r>
      <w:proofErr w:type="spellEnd"/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 alone has led to the latter being the preferred approach in the emerg</w:t>
      </w:r>
      <w:r w:rsidR="00F018C7" w:rsidRPr="00A12983">
        <w:rPr>
          <w:rFonts w:ascii="Book Antiqua" w:eastAsia="Times New Roman" w:hAnsi="Book Antiqua" w:cs="Arial"/>
          <w:sz w:val="24"/>
          <w:szCs w:val="24"/>
        </w:rPr>
        <w:t>ency setting in many centers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34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However, persistence of </w:t>
      </w:r>
      <w:proofErr w:type="spellStart"/>
      <w:r w:rsidR="00572C0E" w:rsidRPr="00A12983">
        <w:rPr>
          <w:rFonts w:ascii="Book Antiqua" w:eastAsia="Times New Roman" w:hAnsi="Book Antiqua" w:cs="Arial"/>
          <w:sz w:val="24"/>
          <w:szCs w:val="24"/>
        </w:rPr>
        <w:t>biliary</w:t>
      </w:r>
      <w:proofErr w:type="spellEnd"/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-enteric fistula may lead to recurrent gallstone </w:t>
      </w:r>
      <w:proofErr w:type="spellStart"/>
      <w:r w:rsidR="00572C0E" w:rsidRPr="00A12983">
        <w:rPr>
          <w:rFonts w:ascii="Book Antiqua" w:eastAsia="Times New Roman" w:hAnsi="Book Antiqua" w:cs="Arial"/>
          <w:sz w:val="24"/>
          <w:szCs w:val="24"/>
        </w:rPr>
        <w:t>ileus</w:t>
      </w:r>
      <w:proofErr w:type="spellEnd"/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06039B" w:rsidRPr="00A12983">
        <w:rPr>
          <w:rFonts w:ascii="Book Antiqua" w:eastAsia="Times New Roman" w:hAnsi="Book Antiqua" w:cs="Arial"/>
          <w:sz w:val="24"/>
          <w:szCs w:val="24"/>
        </w:rPr>
        <w:t xml:space="preserve">(5%) 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or </w:t>
      </w:r>
      <w:proofErr w:type="spellStart"/>
      <w:r w:rsidR="00572C0E" w:rsidRPr="00A12983">
        <w:rPr>
          <w:rFonts w:ascii="Book Antiqua" w:eastAsia="Times New Roman" w:hAnsi="Book Antiqua" w:cs="Arial"/>
          <w:sz w:val="24"/>
          <w:szCs w:val="24"/>
        </w:rPr>
        <w:t>cholangitis</w:t>
      </w:r>
      <w:proofErr w:type="spellEnd"/>
      <w:r w:rsidR="0006039B" w:rsidRPr="00A12983">
        <w:rPr>
          <w:rFonts w:ascii="Book Antiqua" w:eastAsia="Times New Roman" w:hAnsi="Book Antiqua" w:cs="Arial"/>
          <w:sz w:val="24"/>
          <w:szCs w:val="24"/>
        </w:rPr>
        <w:t xml:space="preserve"> (11%</w:t>
      </w:r>
      <w:proofErr w:type="gramStart"/>
      <w:r w:rsidR="0006039B" w:rsidRPr="00A12983">
        <w:rPr>
          <w:rFonts w:ascii="Book Antiqua" w:eastAsia="Times New Roman" w:hAnsi="Book Antiqua" w:cs="Arial"/>
          <w:sz w:val="24"/>
          <w:szCs w:val="24"/>
        </w:rPr>
        <w:t>)</w:t>
      </w:r>
      <w:r w:rsidR="00B048C5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[</w:t>
      </w:r>
      <w:proofErr w:type="gramEnd"/>
      <w:r w:rsidR="005C268C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34</w:t>
      </w:r>
      <w:r w:rsidR="00681072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,</w:t>
      </w:r>
      <w:r w:rsidR="000D754B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57</w:t>
      </w:r>
      <w:r w:rsidR="00F018C7" w:rsidRPr="00A12983">
        <w:rPr>
          <w:rFonts w:ascii="Book Antiqua" w:eastAsia="Times New Roman" w:hAnsi="Book Antiqua" w:cs="Arial"/>
          <w:sz w:val="24"/>
          <w:szCs w:val="24"/>
          <w:vertAlign w:val="superscript"/>
        </w:rPr>
        <w:t>]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Therefore, surgical options should be individualized and if general medical condition of a patient permits, one-step </w:t>
      </w:r>
      <w:proofErr w:type="spellStart"/>
      <w:r w:rsidR="00572C0E" w:rsidRPr="00A12983">
        <w:rPr>
          <w:rFonts w:ascii="Book Antiqua" w:eastAsia="Times New Roman" w:hAnsi="Book Antiqua" w:cs="Arial"/>
          <w:sz w:val="24"/>
          <w:szCs w:val="24"/>
        </w:rPr>
        <w:t>enterolithotomy</w:t>
      </w:r>
      <w:proofErr w:type="spellEnd"/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 with </w:t>
      </w:r>
      <w:proofErr w:type="spellStart"/>
      <w:r w:rsidR="00572C0E" w:rsidRPr="00A12983">
        <w:rPr>
          <w:rFonts w:ascii="Book Antiqua" w:eastAsia="Times New Roman" w:hAnsi="Book Antiqua" w:cs="Arial"/>
          <w:sz w:val="24"/>
          <w:szCs w:val="24"/>
        </w:rPr>
        <w:t>cholecystectomy</w:t>
      </w:r>
      <w:proofErr w:type="spellEnd"/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 and fistula closure </w:t>
      </w:r>
      <w:r w:rsidR="0006039B" w:rsidRPr="00A12983">
        <w:rPr>
          <w:rFonts w:ascii="Book Antiqua" w:eastAsia="Times New Roman" w:hAnsi="Book Antiqua" w:cs="Arial"/>
          <w:sz w:val="24"/>
          <w:szCs w:val="24"/>
        </w:rPr>
        <w:t>may</w:t>
      </w:r>
      <w:r w:rsidR="00572C0E" w:rsidRPr="00A12983">
        <w:rPr>
          <w:rFonts w:ascii="Book Antiqua" w:eastAsia="Times New Roman" w:hAnsi="Book Antiqua" w:cs="Arial"/>
          <w:sz w:val="24"/>
          <w:szCs w:val="24"/>
        </w:rPr>
        <w:t xml:space="preserve"> be considered.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E51FDF" w:rsidRPr="00A12983" w:rsidRDefault="007052D0" w:rsidP="00AC6397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>Importantly</w:t>
      </w:r>
      <w:r w:rsidR="0006039B" w:rsidRPr="00A12983">
        <w:rPr>
          <w:rFonts w:ascii="Book Antiqua" w:eastAsia="Times New Roman" w:hAnsi="Book Antiqua" w:cs="Arial"/>
          <w:sz w:val="24"/>
          <w:szCs w:val="24"/>
        </w:rPr>
        <w:t xml:space="preserve">, </w:t>
      </w:r>
      <w:proofErr w:type="spellStart"/>
      <w:r w:rsidR="0006039B" w:rsidRPr="00A12983">
        <w:rPr>
          <w:rFonts w:ascii="Book Antiqua" w:eastAsia="Times New Roman" w:hAnsi="Book Antiqua" w:cs="Arial"/>
          <w:sz w:val="24"/>
          <w:szCs w:val="24"/>
        </w:rPr>
        <w:t>e</w:t>
      </w:r>
      <w:r w:rsidR="00EB0991" w:rsidRPr="00A12983">
        <w:rPr>
          <w:rFonts w:ascii="Book Antiqua" w:eastAsia="Times New Roman" w:hAnsi="Book Antiqua" w:cs="Arial"/>
          <w:sz w:val="24"/>
          <w:szCs w:val="24"/>
        </w:rPr>
        <w:t>nterolith</w:t>
      </w:r>
      <w:proofErr w:type="spellEnd"/>
      <w:r w:rsidR="00EB0991" w:rsidRPr="00A12983">
        <w:rPr>
          <w:rFonts w:ascii="Book Antiqua" w:eastAsia="Times New Roman" w:hAnsi="Book Antiqua" w:cs="Arial"/>
          <w:sz w:val="24"/>
          <w:szCs w:val="24"/>
        </w:rPr>
        <w:t xml:space="preserve"> formation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 xml:space="preserve">may be the first clue to </w:t>
      </w:r>
      <w:r w:rsidR="00EB0991" w:rsidRPr="00A1298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 xml:space="preserve">existence of a </w:t>
      </w:r>
      <w:r w:rsidR="00EB0991" w:rsidRPr="00A12983">
        <w:rPr>
          <w:rFonts w:ascii="Book Antiqua" w:eastAsia="Times New Roman" w:hAnsi="Book Antiqua" w:cs="Arial"/>
          <w:sz w:val="24"/>
          <w:szCs w:val="24"/>
        </w:rPr>
        <w:t>compromised intestinal anatomy and every effort should be made to decrease future stone formation by recognizing and treating underlying medical conditions.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B0991" w:rsidRPr="00A12983">
        <w:rPr>
          <w:rFonts w:ascii="Book Antiqua" w:eastAsia="Times New Roman" w:hAnsi="Book Antiqua" w:cs="Arial"/>
          <w:sz w:val="24"/>
          <w:szCs w:val="24"/>
        </w:rPr>
        <w:t xml:space="preserve">Medical, endoscopic, or surgical correction of inflammatory, infectious, or structural </w:t>
      </w:r>
      <w:r w:rsidR="00452407" w:rsidRPr="00A12983">
        <w:rPr>
          <w:rFonts w:ascii="Book Antiqua" w:eastAsia="Times New Roman" w:hAnsi="Book Antiqua" w:cs="Arial"/>
          <w:sz w:val="24"/>
          <w:szCs w:val="24"/>
        </w:rPr>
        <w:t>pathology may provide chronic symptom relief and benef</w:t>
      </w:r>
      <w:r w:rsidR="00855204" w:rsidRPr="00A12983">
        <w:rPr>
          <w:rFonts w:ascii="Book Antiqua" w:eastAsia="Times New Roman" w:hAnsi="Book Antiqua" w:cs="Arial"/>
          <w:sz w:val="24"/>
          <w:szCs w:val="24"/>
        </w:rPr>
        <w:t>it</w:t>
      </w:r>
      <w:r w:rsidR="00452407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855204" w:rsidRPr="00A12983">
        <w:rPr>
          <w:rFonts w:ascii="Book Antiqua" w:eastAsia="Times New Roman" w:hAnsi="Book Antiqua" w:cs="Arial"/>
          <w:sz w:val="24"/>
          <w:szCs w:val="24"/>
        </w:rPr>
        <w:t xml:space="preserve">the </w:t>
      </w:r>
      <w:r w:rsidR="00452407" w:rsidRPr="00A12983">
        <w:rPr>
          <w:rFonts w:ascii="Book Antiqua" w:eastAsia="Times New Roman" w:hAnsi="Book Antiqua" w:cs="Arial"/>
          <w:sz w:val="24"/>
          <w:szCs w:val="24"/>
        </w:rPr>
        <w:t>long term outcome in many of the cases.</w:t>
      </w:r>
    </w:p>
    <w:p w:rsidR="00AC6397" w:rsidRPr="00A12983" w:rsidRDefault="00690800" w:rsidP="00AC6397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hAnsi="Book Antiqua" w:cs="Arial"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With rapid advances in medical and surgical technology and procedural skills, additional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studies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are needed to assess the success rate of new approaches to the removal of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in the twenty first century.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Single- and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double</w:t>
      </w:r>
      <w:r w:rsidRPr="00A12983">
        <w:rPr>
          <w:rFonts w:ascii="Book Antiqua" w:eastAsia="Times New Roman" w:hAnsi="Book Antiqua" w:cs="Arial"/>
          <w:sz w:val="24"/>
          <w:szCs w:val="24"/>
        </w:rPr>
        <w:t>-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balloon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lastRenderedPageBreak/>
        <w:t>enteroscopy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with carbon dioxide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insufflation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may provide additional benefit to the selected patients that were previously managed surgically.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This tactic may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potentially result in the future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 xml:space="preserve">shift </w:t>
      </w:r>
      <w:r w:rsidR="000C60C9" w:rsidRPr="00A12983">
        <w:rPr>
          <w:rFonts w:ascii="Book Antiqua" w:eastAsia="Times New Roman" w:hAnsi="Book Antiqua" w:cs="Arial"/>
          <w:sz w:val="24"/>
          <w:szCs w:val="24"/>
        </w:rPr>
        <w:t xml:space="preserve">from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surgical into the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endoscopically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E51FDF" w:rsidRPr="00A12983">
        <w:rPr>
          <w:rFonts w:ascii="Book Antiqua" w:eastAsia="Times New Roman" w:hAnsi="Book Antiqua" w:cs="Arial"/>
          <w:sz w:val="24"/>
          <w:szCs w:val="24"/>
        </w:rPr>
        <w:t>feasible realm, thus decreasing morbidity and mortality associated with surgical intervention and improving patient's outcome.</w:t>
      </w:r>
    </w:p>
    <w:p w:rsidR="002A6AE3" w:rsidRPr="00A12983" w:rsidRDefault="002A6AE3" w:rsidP="00AC6397">
      <w:pPr>
        <w:widowControl w:val="0"/>
        <w:snapToGrid w:val="0"/>
        <w:spacing w:after="0" w:line="360" w:lineRule="auto"/>
        <w:ind w:firstLineChars="50" w:firstLine="120"/>
        <w:jc w:val="both"/>
        <w:rPr>
          <w:rFonts w:ascii="Book Antiqua" w:eastAsia="Times New Roman" w:hAnsi="Book Antiqua" w:cs="Arial"/>
          <w:sz w:val="24"/>
          <w:szCs w:val="24"/>
        </w:rPr>
      </w:pPr>
      <w:r w:rsidRPr="00A12983">
        <w:rPr>
          <w:rFonts w:ascii="Book Antiqua" w:eastAsia="Times New Roman" w:hAnsi="Book Antiqua" w:cs="Arial"/>
          <w:sz w:val="24"/>
          <w:szCs w:val="24"/>
        </w:rPr>
        <w:t xml:space="preserve">Finally, “silent”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may occur at increasing rates in the era of radiologic advances.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A single or clustered stones may be incidentally visualized in the areas of known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diverticulosis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including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Meckel’s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diverticulum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or strictures/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stenosis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>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Alternatively, finding of an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may an early clue to underlying pathology and further clinical evaluation may be warranted.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Incidental </w:t>
      </w: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may potentially lead to complications and will therefore require periodic re-assessment.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Endoscopic or surgical retrieval may be considered in select cases.</w:t>
      </w:r>
      <w:r w:rsidR="00C139FE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</w:p>
    <w:p w:rsidR="00E51FDF" w:rsidRPr="00A12983" w:rsidRDefault="00E51FDF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p w:rsidR="00E30D6B" w:rsidRPr="00A12983" w:rsidRDefault="00AC6397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b/>
          <w:sz w:val="24"/>
          <w:szCs w:val="24"/>
        </w:rPr>
        <w:t>CONCLUSION</w:t>
      </w:r>
    </w:p>
    <w:p w:rsidR="00B66E15" w:rsidRPr="00A12983" w:rsidRDefault="00C75C34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  <w:proofErr w:type="spellStart"/>
      <w:r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Pr="00A12983">
        <w:rPr>
          <w:rFonts w:ascii="Book Antiqua" w:eastAsia="Times New Roman" w:hAnsi="Book Antiqua" w:cs="Arial"/>
          <w:sz w:val="24"/>
          <w:szCs w:val="24"/>
        </w:rPr>
        <w:t xml:space="preserve"> remains an important clinical condition with raising incidence and prevalence.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Alterations in bowel anatomy and microenvironment play a significant role in pathogenesis of this disease and provide an important clue in its etiologic recognition, chemical classification, and clinical presentation.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66E15" w:rsidRPr="00A12983">
        <w:rPr>
          <w:rFonts w:ascii="Book Antiqua" w:eastAsia="Times New Roman" w:hAnsi="Book Antiqua" w:cs="Arial"/>
          <w:sz w:val="24"/>
          <w:szCs w:val="24"/>
        </w:rPr>
        <w:t xml:space="preserve">Distinction between primary and secondary </w:t>
      </w:r>
      <w:proofErr w:type="spellStart"/>
      <w:r w:rsidR="00B66E15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B66E15" w:rsidRPr="00A12983">
        <w:rPr>
          <w:rFonts w:ascii="Book Antiqua" w:eastAsia="Times New Roman" w:hAnsi="Book Antiqua" w:cs="Arial"/>
          <w:sz w:val="24"/>
          <w:szCs w:val="24"/>
        </w:rPr>
        <w:t xml:space="preserve"> and identification of underlying </w:t>
      </w:r>
      <w:proofErr w:type="spellStart"/>
      <w:r w:rsidR="00B66E15" w:rsidRPr="00A12983">
        <w:rPr>
          <w:rFonts w:ascii="Book Antiqua" w:eastAsia="Times New Roman" w:hAnsi="Book Antiqua" w:cs="Arial"/>
          <w:sz w:val="24"/>
          <w:szCs w:val="24"/>
        </w:rPr>
        <w:t>enteropathy</w:t>
      </w:r>
      <w:proofErr w:type="spellEnd"/>
      <w:r w:rsidR="00B66E15" w:rsidRPr="00A12983">
        <w:rPr>
          <w:rFonts w:ascii="Book Antiqua" w:eastAsia="Times New Roman" w:hAnsi="Book Antiqua" w:cs="Arial"/>
          <w:sz w:val="24"/>
          <w:szCs w:val="24"/>
        </w:rPr>
        <w:t xml:space="preserve"> is crucial in establishing disease process.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>Clinical diagnosis relies on detailed history and physical examination complemented by radiologic imaging modalities.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B66E15" w:rsidRPr="00A12983">
        <w:rPr>
          <w:rFonts w:ascii="Book Antiqua" w:eastAsia="Times New Roman" w:hAnsi="Book Antiqua" w:cs="Arial"/>
          <w:sz w:val="24"/>
          <w:szCs w:val="24"/>
        </w:rPr>
        <w:t xml:space="preserve">Mimickers of </w:t>
      </w:r>
      <w:proofErr w:type="spellStart"/>
      <w:r w:rsidR="00B66E15" w:rsidRPr="00A12983">
        <w:rPr>
          <w:rFonts w:ascii="Book Antiqua" w:eastAsia="Times New Roman" w:hAnsi="Book Antiqua" w:cs="Arial"/>
          <w:sz w:val="24"/>
          <w:szCs w:val="24"/>
        </w:rPr>
        <w:t>enterolithiasis</w:t>
      </w:r>
      <w:proofErr w:type="spellEnd"/>
      <w:r w:rsidR="00B66E15" w:rsidRPr="00A12983">
        <w:rPr>
          <w:rFonts w:ascii="Book Antiqua" w:eastAsia="Times New Roman" w:hAnsi="Book Antiqua" w:cs="Arial"/>
          <w:sz w:val="24"/>
          <w:szCs w:val="24"/>
        </w:rPr>
        <w:t xml:space="preserve"> should be diligently excluded.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="00747975" w:rsidRPr="00A12983">
        <w:rPr>
          <w:rFonts w:ascii="Book Antiqua" w:eastAsia="Times New Roman" w:hAnsi="Book Antiqua" w:cs="Arial"/>
          <w:sz w:val="24"/>
          <w:szCs w:val="24"/>
        </w:rPr>
        <w:t xml:space="preserve">Treatment should be aimed at endoscopic or surgical </w:t>
      </w:r>
      <w:proofErr w:type="spellStart"/>
      <w:r w:rsidR="00747975" w:rsidRPr="00A12983">
        <w:rPr>
          <w:rFonts w:ascii="Book Antiqua" w:eastAsia="Times New Roman" w:hAnsi="Book Antiqua" w:cs="Arial"/>
          <w:sz w:val="24"/>
          <w:szCs w:val="24"/>
        </w:rPr>
        <w:t>enterolith</w:t>
      </w:r>
      <w:proofErr w:type="spellEnd"/>
      <w:r w:rsidR="00747975" w:rsidRPr="00A12983">
        <w:rPr>
          <w:rFonts w:ascii="Book Antiqua" w:eastAsia="Times New Roman" w:hAnsi="Book Antiqua" w:cs="Arial"/>
          <w:sz w:val="24"/>
          <w:szCs w:val="24"/>
        </w:rPr>
        <w:t xml:space="preserve"> removal and correction of the underlying intra- and extra-intestinal pathology to prevent additional stone formation.</w:t>
      </w:r>
      <w:r w:rsidR="00202FE6" w:rsidRPr="00A12983">
        <w:rPr>
          <w:rFonts w:ascii="Book Antiqua" w:eastAsia="Times New Roman" w:hAnsi="Book Antiqua" w:cs="Arial"/>
          <w:sz w:val="24"/>
          <w:szCs w:val="24"/>
        </w:rPr>
        <w:t xml:space="preserve"> 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Rapid advances in medical </w:t>
      </w:r>
      <w:r w:rsidR="00B66E15" w:rsidRPr="00A12983">
        <w:rPr>
          <w:rFonts w:ascii="Book Antiqua" w:eastAsia="Times New Roman" w:hAnsi="Book Antiqua" w:cs="Arial"/>
          <w:sz w:val="24"/>
          <w:szCs w:val="24"/>
        </w:rPr>
        <w:t>field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will continue to lead to improved diagnosis and help expand </w:t>
      </w:r>
      <w:r w:rsidR="00747975" w:rsidRPr="00A12983">
        <w:rPr>
          <w:rFonts w:ascii="Book Antiqua" w:eastAsia="Times New Roman" w:hAnsi="Book Antiqua" w:cs="Arial"/>
          <w:sz w:val="24"/>
          <w:szCs w:val="24"/>
        </w:rPr>
        <w:t>therapeutic</w:t>
      </w:r>
      <w:r w:rsidRPr="00A12983">
        <w:rPr>
          <w:rFonts w:ascii="Book Antiqua" w:eastAsia="Times New Roman" w:hAnsi="Book Antiqua" w:cs="Arial"/>
          <w:sz w:val="24"/>
          <w:szCs w:val="24"/>
        </w:rPr>
        <w:t xml:space="preserve"> options for the affected patients.</w:t>
      </w:r>
    </w:p>
    <w:p w:rsidR="00744954" w:rsidRPr="00A12983" w:rsidRDefault="00744954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sz w:val="24"/>
          <w:szCs w:val="24"/>
          <w:lang w:eastAsia="zh-CN"/>
        </w:rPr>
      </w:pPr>
    </w:p>
    <w:p w:rsidR="00D17191" w:rsidRPr="00A12983" w:rsidRDefault="00AC6397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  <w:r w:rsidRPr="00A12983">
        <w:rPr>
          <w:rFonts w:ascii="Book Antiqua" w:eastAsia="Times New Roman" w:hAnsi="Book Antiqua" w:cs="Arial"/>
          <w:b/>
          <w:sz w:val="24"/>
          <w:szCs w:val="24"/>
        </w:rPr>
        <w:t>REFERENCES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lastRenderedPageBreak/>
        <w:t>1 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Munnell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ER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Preston WJ.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Complications of duodenal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Arch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1966;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92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152-156 [PMID: 5901253 DOI: 10.1001/archsurg.1966.01320190154034]</w:t>
      </w:r>
    </w:p>
    <w:p w:rsidR="00A12983" w:rsidRPr="00A12983" w:rsidRDefault="00105F4D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2 </w:t>
      </w:r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Edwards GH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proofErr w:type="gramStart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Enteroliths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of small intestine.</w:t>
      </w:r>
      <w:proofErr w:type="gram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J Florida Med Assoc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1931; </w:t>
      </w:r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17</w:t>
      </w: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463-466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</w:t>
      </w:r>
      <w:r w:rsidR="00105F4D"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rettve</w:t>
      </w:r>
      <w:proofErr w:type="spellEnd"/>
      <w:r w:rsidR="00105F4D"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A contribution to the knowledge of primary true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concrements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in the small bowel.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Acta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Chir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Scand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1947;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95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387-410 [PMID: 20249188]</w:t>
      </w:r>
    </w:p>
    <w:p w:rsidR="00A12983" w:rsidRPr="00A12983" w:rsidRDefault="00105F4D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4 </w:t>
      </w:r>
      <w:proofErr w:type="spellStart"/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Pfahler</w:t>
      </w:r>
      <w:proofErr w:type="spellEnd"/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GE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Stamm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CS. Diagnosis of </w:t>
      </w:r>
      <w:proofErr w:type="spellStart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enteroliths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by means of roentgen rays. </w:t>
      </w:r>
      <w:proofErr w:type="spellStart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Surg</w:t>
      </w:r>
      <w:proofErr w:type="spellEnd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Gynecol</w:t>
      </w:r>
      <w:proofErr w:type="spellEnd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Obstet</w:t>
      </w:r>
      <w:proofErr w:type="spellEnd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 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1915; </w:t>
      </w:r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21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14-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1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</w:t>
      </w:r>
    </w:p>
    <w:p w:rsidR="00A12983" w:rsidRPr="00A12983" w:rsidRDefault="002F1901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5 </w:t>
      </w:r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De Witt WR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Morrissey PG, </w:t>
      </w:r>
      <w:proofErr w:type="spellStart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Failla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SD. Obstruction of small intestine from primary calculus</w:t>
      </w:r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.</w:t>
      </w:r>
      <w:proofErr w:type="gramEnd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 Mil Surgeon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1943; </w:t>
      </w:r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92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34-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3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F</w:t>
      </w:r>
      <w:r w:rsidR="002F1901"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rink</w:t>
      </w:r>
      <w:proofErr w:type="spellEnd"/>
      <w:r w:rsidR="002F1901"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NW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An explanation of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; with report of a case.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Perm Found Med Bull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1952;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10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275-279 [PMID: 14948388]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</w:t>
      </w:r>
      <w:r w:rsidR="002F1901"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twell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JD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P</w:t>
      </w:r>
      <w:r w:rsidR="002F1901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ollock 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AV. Intestinal calculi.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Br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1960;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367-374 [PMID: 13795011 DOI: 10.1002/bjs.18004720405]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Athey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GN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Unusual demonstration of a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Meckel's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diverticulum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containing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Br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Radiol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1980;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53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365-368 [PMID: 7378707 DOI: 10.1259/0007-1285-53-628-365]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9 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Leow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CK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Lau WY.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Treatment of small bowel obstruction by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jejunal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Surgery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1997;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122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977-978 [PMID: 9369904 DOI: 10.1016/S0039-6060(97)90349-4]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10 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Tan WS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Chung AY, Low AS,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Cheah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FK,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Ong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SC.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formation in the roux limb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hepaticojejunostomy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Dig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Dis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Sci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2007;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52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3214-3216 [PMID: 17909975 DOI: 10.1007/s10620-006-9097-1]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11 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Gupta NM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Pinjla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RK,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Talwar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BL.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Calcific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enterolithiasis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Indian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1986;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29-30 [PMID: 3632939]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12 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Muthukumarasamy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G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Nairn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ER, McMillan I.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and small bowel perforation in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Crohn's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disease.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Inflamm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Bowel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Dis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2011;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E126-E127 [PMID: 21710538 DOI: 10.1002/ibd.21803]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13 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Gin FM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Maglinte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DD, Chua GT. General case of the day.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in a blind pouch (blind pouch syndrome secondary to side-to-side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enteroanastomosis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).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Radiographics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1993;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13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965-967 [PMID: 8356285 DOI: 10.1148/radiographics.13.4.8356285]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14 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Kia D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Dragstedt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LR.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Enterolithiasis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associated with side-to-side intestinal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anastomosis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Arch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1967;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95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898-901 [PMID: 6058793 DOI: 10.1001/archsurg.1967.01330180046008]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15 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Paige ML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Ghahremani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GG,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Brosnan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JJ.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Laminated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radiopaque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diagnostic clues to intestinal pathology.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1987;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82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432-437 [PMID: 3578222]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16 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Khan A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Schreiber S, Hopkins W,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Berkelhammer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-induced perforation in small bowel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carcinoid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tumor.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2001;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96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261 [PMID: 11197275 DOI: 10.1111/j.1572-0241.2001.03497.x]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17 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Lorimer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JW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Allen MW, Tao H, Burns B. Small-bowel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carcinoid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presenting in association with a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phytobezoar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Can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1991;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34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331-333 [PMID: 1868389]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lastRenderedPageBreak/>
        <w:t>18 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Wilson I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Parampalli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U, Butler C, Ahmed I,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Mowat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A. Multiple large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associated with an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incisional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hernia: a rare case.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Ann R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Coll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Engl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2012;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94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e227-e229 [PMID: 23031758 DOI: 10.1308/003588412X13373405385890]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19 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Nonose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R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Valenciano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JS, de Souza Lima JS,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Nascimento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EF, Silva CM, Martinez CA.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Jejunal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Diverticular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Perforation due to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Case Rep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2011;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445-451 [PMID: 21960947 DOI: 10.1159/000330842]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20 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Gadhia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U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Raju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Kapoor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R. Large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in a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meckels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diverticulum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causing perforation and bowel obstruction: an interesting case with review of literature.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Indian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2013;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75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177-179 [PMID: 24426556 DOI: 10.1007/s12262-012-0558-9]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21 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Kusumoto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H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Yoshida M, Takahashi I,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Anai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Maehara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Y,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Sugimachi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K. Complications and diagnosis of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Meckel's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diverticulum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in 776 patients.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1992;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164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382-383 [PMID: 1415948 DOI: 10.1016/S0002-9610(05)80909-2]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22 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Gamblin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TC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Glenn J, Herring D, McKinney WB.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Bowel obstruction caused by a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Meckel's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diverticulum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a case report and review of the literature.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Curr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541ECF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2003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60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63-64 [PMID: 14972313 DOI: 10.1016/S0149-7944(02)00650-5]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23 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Cartanese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C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Campanella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G, Milano E,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Saccò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causing acute afferent loop syndrome after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Billroth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II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gastrectomy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a case report.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G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Chir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5C1AD1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2013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34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164-166 [PMID: 23837955]</w:t>
      </w:r>
    </w:p>
    <w:p w:rsidR="00A12983" w:rsidRPr="00A12983" w:rsidRDefault="002F1901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24 </w:t>
      </w:r>
      <w:proofErr w:type="spellStart"/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Raidu</w:t>
      </w:r>
      <w:proofErr w:type="spellEnd"/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B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Patnaik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Rao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C. </w:t>
      </w:r>
      <w:proofErr w:type="spellStart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Enteroliths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. </w:t>
      </w:r>
      <w:proofErr w:type="spellStart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Ind</w:t>
      </w:r>
      <w:proofErr w:type="spellEnd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 J </w:t>
      </w:r>
      <w:proofErr w:type="spellStart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Radiol</w:t>
      </w:r>
      <w:proofErr w:type="spellEnd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Imag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2002; </w:t>
      </w:r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12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135-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13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</w:t>
      </w:r>
    </w:p>
    <w:p w:rsidR="00A12983" w:rsidRPr="00A12983" w:rsidRDefault="002F1901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25 </w:t>
      </w:r>
      <w:proofErr w:type="spellStart"/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Bery</w:t>
      </w:r>
      <w:proofErr w:type="spellEnd"/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K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Chawla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S, Gupta SK. </w:t>
      </w:r>
      <w:proofErr w:type="spellStart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Enteroliths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and Intestinal Tuberculosis.</w:t>
      </w:r>
      <w:proofErr w:type="gram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Ind</w:t>
      </w:r>
      <w:proofErr w:type="spellEnd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 J </w:t>
      </w:r>
      <w:proofErr w:type="spellStart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Radiol</w:t>
      </w:r>
      <w:proofErr w:type="spellEnd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Imag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1985; </w:t>
      </w:r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39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225-30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26 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Chawla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S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Bery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K,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Indra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KJ.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Enterolithiasis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complicating intestinal tuberculosis.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Radiol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1966;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274-279 [PMID: 5942776 DOI: 10.1016/S0009-9260(66)80035-1]</w:t>
      </w:r>
    </w:p>
    <w:p w:rsidR="00A12983" w:rsidRPr="00A12983" w:rsidRDefault="002F1901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27 </w:t>
      </w:r>
      <w:proofErr w:type="spellStart"/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Prakash</w:t>
      </w:r>
      <w:proofErr w:type="spellEnd"/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A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. Intestinal Tuberculosis – 18 years review. </w:t>
      </w:r>
      <w:proofErr w:type="spellStart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Ind</w:t>
      </w:r>
      <w:proofErr w:type="spellEnd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 J </w:t>
      </w:r>
      <w:proofErr w:type="spellStart"/>
      <w:r w:rsidR="00A12983"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Surg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1978; </w:t>
      </w:r>
      <w:r w:rsidR="00A12983"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40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56-64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28 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Mendes 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Ribeiro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HK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Nolan DJ.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Enterolithiasis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in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Crohn's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disease.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Abdom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Imaging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5C1AD1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2000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25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526-529 [PMID: 10931991 DOI: 10.1007/s002610000085]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29 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Pantongrag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-Brown L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Levine MS,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Buetow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PC, Buck JL,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Elsayed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AM.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Meckel's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clinical, radiologic, and pathologic findings.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AJR Am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Roentgenol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1996;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167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1447-1450 [PMID: 8956575 DOI: 10.2214/ajr.167.6.8956575]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30 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Park JJ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Wolff BG,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Tollefson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MK, Walsh EE, Larson DR.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Meckel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diverticulum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the Mayo Clinic experience with 1476 patients (1950-2002).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Ann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2005;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241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529-533 [PMID: 15729078 DOI: 10.1097/01.sla.0000154270.14308.5f]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31 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Lassandro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F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Romano S,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Ragozzino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Rossi G,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Valente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T, Ferrara I, Romano L,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Grassi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R. Role of helical CT in diagnosis of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and related conditions.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AJR Am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Roentgenol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2005;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185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1159-1165 [PMID: 16247126 DOI: 10.2214/AJR.04.1371]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32 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Day EA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Marks C.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Review of the literature and presentation of thirty-four new cases.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1975;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129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552-558 [PMID: 1130595 DOI: 10.1016/0002-9610(75)90315-3]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33 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Nakao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A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Okamoto Y,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Sunami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Fujita T, Tsuji T. The oldest patient with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report of a case and review of 176 cases in Japan.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Kurume Med J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2008;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55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29-33 [PMID: 18981682 DOI: 10.2739/kurumemedj.55.29]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34 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Ayantunde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AA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Agrawal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A.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diagnosis and management.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World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2007;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31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1292-1297 [PMID: 17436117 DOI: 10.1007/s00268-007-9011-9]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lastRenderedPageBreak/>
        <w:t>35</w:t>
      </w:r>
      <w:r w:rsidR="002F1901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 xml:space="preserve"> </w:t>
      </w:r>
      <w:r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Al </w:t>
      </w:r>
      <w:proofErr w:type="spellStart"/>
      <w:r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Skaini</w:t>
      </w:r>
      <w:proofErr w:type="spellEnd"/>
      <w:r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MS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Rabie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ME, Al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Ghamdi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AH,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Kandeel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AY, Al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Mahdi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MS.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masquerading as an obstructed femoral hernia</w:t>
      </w:r>
      <w:r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. </w:t>
      </w:r>
      <w:proofErr w:type="spellStart"/>
      <w:r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Prac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2005; </w:t>
      </w:r>
      <w:r w:rsidRPr="00A12983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9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104-</w:t>
      </w:r>
      <w:r w:rsidR="002F1901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10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 DOI: 10.1111/j.1744-1633.2005.00259.x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36 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Yu CY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Lin CC,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Shyu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RY, Hsieh CB, Wu HS,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Tyan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YS, Hwang JI,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Liou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CH, Chang WC, Chen CY.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Value of CT in the diagnosis and management of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World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2005;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11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2142-2147 [PMID: 15810081]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37 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Martin F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. </w:t>
      </w:r>
      <w:r w:rsidR="00A9724E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intestinal </w:t>
      </w:r>
      <w:proofErr w:type="gramStart"/>
      <w:r w:rsidR="00A9724E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obstruction</w:t>
      </w:r>
      <w:proofErr w:type="gramEnd"/>
      <w:r w:rsidR="00A9724E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due to gall-stones: with report of three successful cases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Ann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1912;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55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725-743 [PMID: 17862839 DOI: 10.1097/00000658-191205000-00005]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38 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Reisner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RM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Cohen JR.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a review of 1001 reported cases.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Am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1994;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60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441-446 [PMID: 8198337]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39 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Kirchmayr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W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Mühlmann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Zitt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Bodner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J, Weiss H, Klaus A.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rare and still controversial.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ANZ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2005;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75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234-238 [PMID: 15839973 DOI: 10.1111/j.1445-2197.2005.03368.x]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40 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T</w:t>
      </w:r>
      <w:r w:rsidR="00A9724E"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aylor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-Y</w:t>
      </w:r>
      <w:r w:rsidR="00A9724E"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oung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HS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M</w:t>
      </w:r>
      <w:r w:rsidR="00A9724E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orrison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MC. Report of a case of intestinal obstruction due to renal calculus.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Br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1959;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46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417-418 [PMID: 13638587 DOI: 10.1002/bjs.18004619825]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41 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K</w:t>
      </w:r>
      <w:r w:rsidR="00A9724E"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ruger 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J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 [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Nephrolithiasis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as cause of occlusive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Z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Urol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1954;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422-423 [PMID: 13206270]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42 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Steenvoorde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P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Schaardenburgh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Viersma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JH.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as a complication of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jejunal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diverticulosis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two case reports and a review of the literature.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Dig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2003;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20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57-60 [PMID: 12637808 DOI: 10.1159/000068852]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43 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Tewari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A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Weiden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J, Johnson JO. Small-bowel obstruction associated with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Crohn's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Emerg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Radiol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2013;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20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341-344 [PMID: 23392960 DOI: 10.1007/s10140-013-1107-y]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44 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Fallingborg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J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Intraluminal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pH of the human gastrointestinal tract.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Dan Med Bull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1999;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46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183-196 [PMID: 10421978]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45 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Yuan JG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Sachar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DB,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Koganei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K, Greenstein AJ.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Enterolithiasis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refractory anemia, and strictures of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Crohn's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disease.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1994;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18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105-108 [PMID: 8189001 DOI: 10.1097/00004836-199403000-00004]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46 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Wang SY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Sutherland JC. Colonic perforation secondary to fecal impaction: report of a case.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Dis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Colon Rectum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5C1AD1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1977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20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355-356 [PMID: 862497 DOI: 10.1007/BF02586438]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47 </w:t>
      </w:r>
      <w:r w:rsidRPr="00A9724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Greenberger NJ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Paumgartner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G. Diseases of the Gallbladder and Bile Ducts.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In: Longo DL,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Fauci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AS, Kasper DL, Hauser SL, Jameson J,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Loscalzo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J. Harrison's Principles of Internal Medicine, 18e. New York: McGraw-Hill, 2012</w:t>
      </w:r>
    </w:p>
    <w:p w:rsidR="00A12983" w:rsidRPr="00A12983" w:rsidRDefault="00A9724E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48 </w:t>
      </w:r>
      <w:proofErr w:type="spellStart"/>
      <w:r w:rsidR="00A12983" w:rsidRPr="00A9724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Turnage</w:t>
      </w:r>
      <w:proofErr w:type="spellEnd"/>
      <w:r w:rsidR="00A12983" w:rsidRPr="00A9724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RH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Heldmann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M. Intestinal obstruction.</w:t>
      </w:r>
      <w:proofErr w:type="gram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In: Feldman M, Friedman LS, Brandt LJ. </w:t>
      </w:r>
      <w:proofErr w:type="spellStart"/>
      <w:proofErr w:type="gramStart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Sleisenger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and </w:t>
      </w:r>
      <w:proofErr w:type="spellStart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Fordtran's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Gastrointestinal and Liver Disease.</w:t>
      </w:r>
      <w:proofErr w:type="gram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Philadelphia: Saunders </w:t>
      </w:r>
      <w:proofErr w:type="spellStart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Elselvier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2010: 2105-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21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20 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49 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Quazi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MR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Mukhopadhyay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Mallick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NR, Khan D,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Biswas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N,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Mondal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MR.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containing uric Acid: an unusual cause of intestinal obstruction.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Indian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2011;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73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295-297 [PMID: 22851845 DOI: 10.1007/s12262-011-0262-1]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50 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Falk VS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Letter: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small bowel obstruction (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pseudogallstone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).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Arch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1974;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108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749 [PMID: 4829796 DOI: 10.1001/archsurg.1974.01350290111024]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lastRenderedPageBreak/>
        <w:t xml:space="preserve">51 </w:t>
      </w:r>
      <w:proofErr w:type="spellStart"/>
      <w:r w:rsidRPr="00A9724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D'souza</w:t>
      </w:r>
      <w:proofErr w:type="spellEnd"/>
      <w:r w:rsidRPr="00A9724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C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Bhagavan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K R, Sunil H, Mohan R. Unusual case of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subacute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intestinal obstruction due to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eosinophilic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enteritis with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. </w:t>
      </w:r>
      <w:r w:rsidRPr="00A9724E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Ann </w:t>
      </w:r>
      <w:proofErr w:type="spellStart"/>
      <w:r w:rsidRPr="00A9724E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Trop</w:t>
      </w:r>
      <w:proofErr w:type="spellEnd"/>
      <w:r w:rsidRPr="00A9724E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 Med Public Health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2010;</w:t>
      </w:r>
      <w:r w:rsidRPr="00A9724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3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83-</w:t>
      </w:r>
      <w:r w:rsidR="00A9724E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8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 DOI: 10.4103/1755-6783.77198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52 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Lévesque HP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Ciricillo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DR,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Sylvestre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Gareau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Lamarre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L,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Cholette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C. Mucosal diaphragm and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of the small bowel causing obstruction in an adult.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1983;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78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593-595 [PMID: 6613973]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53 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Galifer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RB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Donadio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Dirassen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Ferran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JL, Couture A,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Barnéon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G. [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Enterolithiasis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and digestive duplication.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Apropos of a pediatric case].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Chir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Pediatr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1985;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26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48-50 [PMID: 3995677]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54 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Salelkar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RS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Patil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RT,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Amonkar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DP,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Sardessai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SG.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with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enterocolic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fistula: the diagnostic approach.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Saudi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5C1AD1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2011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418-420 [PMID: 22064343 DOI: 10.4103/1319-3767.87186]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55 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Wide JM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Loughran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CF,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Shoker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BS.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Crohn's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disease, calculi and cancer: a report of two cases.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Radiol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1996;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51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651-653 [PMID: 8810697 DOI: 10.1016/S0009-9260(96)80062-6]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56 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Lantsberg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L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Eyal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Khodadadi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J, Hirsch M,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Adear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Enterolithiasis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1988;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10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165-168 [PMID: 3418073 DOI: 10.1097/00004836-198804000-00012]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57 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Clavien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PA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Richon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J, Burgan S,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Rohner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A.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Br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1990;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737-742 [PMID: 2200556 DOI: 10.1002/bjs.1800770707]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58 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Thorson CM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Paz Ruiz PS, Roeder RA,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Sleeman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Casillas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VJ.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The perforated duodenal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diverticulum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Arch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2012;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147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81-88 [PMID: 22250120 DOI: 10.1001/archsurg.2011.821]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59 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Makris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K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Tsiotos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GG,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Stafyla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V,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Sakorafas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GH.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Small intestinal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nonmeckelian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diverticulosis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2009;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43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201-207 [PMID: 19142169 DOI: 10.1097/MCG.0b013e3181919261]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60 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Leivonen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MK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Halttunen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JA,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Kivilaakso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EO.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Duodenal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diverticulum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at endoscopic retrograde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cholangiopancreatography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analysis of 123 patients.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Hepatogastroenterology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5C1AD1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1996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43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961-966 [PMID: 8884321]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61 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Krishnamurthy S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Kelly MM,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Rohrmann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CA,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Schuffler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MD. </w:t>
      </w:r>
      <w:proofErr w:type="spellStart"/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Jejunal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diverticulosis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heterogenous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disorder caused by a variety of abnormalities of smooth muscle or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myenteric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plexus.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Gastroenterology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1983;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85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538-547 [PMID: 6409704]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62 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Sharma G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Benson CK.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in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meckel's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diverticulum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report of a case and review of the literature.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Can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1970;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13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54-58 [PMID: 5414328]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63 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Bewes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PC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Haslewood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GA,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Roxburgh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RA.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Bile-acid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and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jejunal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diverticulosis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Br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1966;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53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709-711 [PMID: 4958050 DOI: 10.1002/bjs.1800530816]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64 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Higginson AP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Hall RI.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Meckel's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diverticulitis due to an obstructing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ultrasound and CT appearances.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Radiol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2001;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56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593-595 [PMID: 11446760 DOI: 10.1053/crad.2000.0702]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65 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Bourgouin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S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Hornez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Baudoin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Y,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Platel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JP,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Thouard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H. Blind pouch syndrome following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enteroanastomosis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ANZ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2012;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82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750-751 [PMID: 23025675 DOI: 10.1111/j.1445-2197.2012.06213.x]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lastRenderedPageBreak/>
        <w:t>66 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Lee MC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Bui JT,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Knuttinen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MG,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Gaba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RC, Scott Helton W, Owens CA.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causing afferent loop obstruction: a case report and literature review.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Cardiovasc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Intervent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Radiol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2009;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32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1091-1096 [PMID: 19365684 DOI: 10.1007/s00270-009-9561-3]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67 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Lee DH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Lim JH, </w:t>
      </w:r>
      <w:proofErr w:type="spellStart"/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Ko</w:t>
      </w:r>
      <w:proofErr w:type="spellEnd"/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YT. Afferent loop syndrome: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sonographic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findings in seven cases.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AJR Am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Roentgenol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1991;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157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41-43 [PMID: 2048535 DOI: 10.2214/ajr.157.1.2048535]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68 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Singh G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Venkatesan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R, DAS A.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a diagnostic clue for intestinal stricture.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Clin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Hepatol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2009;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e30-e31 [PMID: 19167521 DOI: 10.1016/j.cgh.2008.10.026]</w:t>
      </w:r>
    </w:p>
    <w:p w:rsidR="00A12983" w:rsidRPr="00A12983" w:rsidRDefault="00A9724E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69 </w:t>
      </w:r>
      <w:proofErr w:type="spellStart"/>
      <w:r w:rsidR="00A12983" w:rsidRPr="00A9724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Rigler</w:t>
      </w:r>
      <w:proofErr w:type="spellEnd"/>
      <w:r w:rsidR="00A12983" w:rsidRPr="00A9724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LG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Borman</w:t>
      </w:r>
      <w:proofErr w:type="spellEnd"/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CN, Noble JF. Gallstone obstruction: pathogenesis and roentgen manifestations. </w:t>
      </w:r>
      <w:r w:rsidR="00A12983" w:rsidRPr="00A9724E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JAMA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1941; </w:t>
      </w:r>
      <w:r w:rsidR="00A12983" w:rsidRPr="00A9724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117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1753–</w:t>
      </w:r>
      <w:r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17</w:t>
      </w:r>
      <w:r w:rsidR="00A12983"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59 DOI: 10.1001/jama.1941.02820470001001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70 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Atli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AO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Coşkun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Ozenç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Hersek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Biliary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enteric fistulas.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Int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5C1AD1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1997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82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280-283 [PMID: 9372375]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71 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Stagnitti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F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Mongardini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Schillaci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Dall'Olio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D, De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Pascalis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Natalini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E. [Spontaneous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biliodigestive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fistulae.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The clinical considerations, surgical treatment and complications].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G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Chir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2000;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21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110-117 [PMID: 10810820]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72 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Dittrich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K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Weiss H. [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of the small intestine caused by a lost gallstone!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A late complication of laparoscopic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cholecystectomy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Chirurg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1995;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66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443-445 [PMID: 7634963]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73 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Abou-Saif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A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, Al-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Kawas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FH.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Complications of gallstone disease: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Mirizzi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syndrome,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cholecystocholedochal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fistula, and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2002;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97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249-254 [PMID: 11866258 DOI: 10.1111/j.1572-0241.2002.05451.x]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74 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Pavlidis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TE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Atmatzidis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KS,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Papaziogas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BT,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Papaziogas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TB.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Management of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Hepatobiliary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Pancreat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2003;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10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299-302 [PMID: 14598150 DOI: 10.1007/s00534-002-0806-7]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75 </w:t>
      </w:r>
      <w:proofErr w:type="spellStart"/>
      <w:r w:rsidRPr="00A9724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Singhal</w:t>
      </w:r>
      <w:proofErr w:type="spellEnd"/>
      <w:r w:rsidRPr="00A9724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BM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Kaval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S, Kumar P, Singh CP.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Enterolithiasis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: an unusual cause of small intestinal obstruction. </w:t>
      </w:r>
      <w:r w:rsidRPr="00A9724E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Arch </w:t>
      </w:r>
      <w:proofErr w:type="spellStart"/>
      <w:r w:rsidRPr="00A9724E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Int</w:t>
      </w:r>
      <w:proofErr w:type="spellEnd"/>
      <w:r w:rsidRPr="00A9724E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A9724E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2013;</w:t>
      </w:r>
      <w:r w:rsidRPr="00A9724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3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137-41 DOI: 10.4103/2278-9596.122936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76 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Jones RP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McWhirter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D. Intermittent small bowel obstruction caused by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Meckel's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Ann R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Coll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Engl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2010;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92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W16-W17 [PMID: 20529455 DOI: 10.1308/147870810X12699662980079]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77 </w:t>
      </w:r>
      <w:proofErr w:type="spellStart"/>
      <w:r w:rsidRPr="00A9724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Berryl</w:t>
      </w:r>
      <w:proofErr w:type="spellEnd"/>
      <w:r w:rsidRPr="00A9724E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 xml:space="preserve"> MS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.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8A10D8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Appl</w:t>
      </w:r>
      <w:proofErr w:type="spellEnd"/>
      <w:r w:rsidRPr="008A10D8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 xml:space="preserve"> </w:t>
      </w:r>
      <w:proofErr w:type="spellStart"/>
      <w:r w:rsidRPr="008A10D8">
        <w:rPr>
          <w:rFonts w:ascii="Book Antiqua" w:eastAsia="宋体" w:hAnsi="Book Antiqua" w:cs="宋体"/>
          <w:i/>
          <w:color w:val="000000"/>
          <w:sz w:val="24"/>
          <w:szCs w:val="24"/>
          <w:lang w:eastAsia="zh-CN"/>
        </w:rPr>
        <w:t>Radiol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2004; </w:t>
      </w:r>
      <w:r w:rsidRPr="008A10D8">
        <w:rPr>
          <w:rFonts w:ascii="Book Antiqua" w:eastAsia="宋体" w:hAnsi="Book Antiqua" w:cs="宋体"/>
          <w:b/>
          <w:color w:val="000000"/>
          <w:sz w:val="24"/>
          <w:szCs w:val="24"/>
          <w:lang w:eastAsia="zh-CN"/>
        </w:rPr>
        <w:t>33: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38–40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78 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Tan YM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Wong WK,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Ooi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LL.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A comparison of two surgical strategies for the emergency treatment of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Singapore Med J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2004;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45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69-72 [PMID: 14985844]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79 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Doko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M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Zovak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Kopljar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Glavan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Ljubicic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N,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Hochstädter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H. Comparison of surgical treatments of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preliminary report.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World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2003;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400-404 [PMID: 12658481 DOI: 10.1007/s00268-002-6569-0]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80 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Lassandro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F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Gagliardi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N,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Scuderi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Pinto A,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Gatta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Mazzeo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R.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analysis of radiological findings in 27 patients.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Eur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Radiol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2004;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50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23-29 [PMID: 15093232 DOI: 10.1016/j.ejrad.2003.11.011]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81 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di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Marco AN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Purkayastha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S,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Zacharakis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E.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Intussusception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of the small bowel secondary to an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from a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jejunal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diverticulum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Updates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2012;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64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231-233 [PMID: 21785881 DOI: 10.1007/s13304-011-0092-5]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lastRenderedPageBreak/>
        <w:t>82 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Nonaka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T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Inamori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Kessoku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T, Ogawa Y,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Imajyo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K, Yanagisawa S,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Shiba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Sakaguchi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T, Nakajima A, Maeda S,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Atsukawa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K, Takahashi H. Acute obstructive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cholangitis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caused by an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in a duodenal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diverticulum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Endoscopy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2010;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42 </w:t>
      </w:r>
      <w:proofErr w:type="spellStart"/>
      <w:r w:rsidRPr="008A10D8">
        <w:rPr>
          <w:rFonts w:ascii="Book Antiqua" w:eastAsia="宋体" w:hAnsi="Book Antiqua" w:cs="宋体"/>
          <w:bCs/>
          <w:color w:val="000000"/>
          <w:sz w:val="24"/>
          <w:szCs w:val="24"/>
          <w:lang w:eastAsia="zh-CN"/>
        </w:rPr>
        <w:t>Suppl</w:t>
      </w:r>
      <w:proofErr w:type="spellEnd"/>
      <w:r w:rsidRPr="008A10D8">
        <w:rPr>
          <w:rFonts w:ascii="Book Antiqua" w:eastAsia="宋体" w:hAnsi="Book Antiqua" w:cs="宋体"/>
          <w:bCs/>
          <w:color w:val="000000"/>
          <w:sz w:val="24"/>
          <w:szCs w:val="24"/>
          <w:lang w:eastAsia="zh-CN"/>
        </w:rPr>
        <w:t xml:space="preserve"> 2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E204-E205 [PMID: 20845273 DOI: 10.1055/s-0030-1255704]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83 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Kim HJ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Moon JH,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Choi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HJ, Koo HC, Park SJ,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Cheon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YK, Cho YD, Lee MS, Shim CS. Endoscopic removal of an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causing afferent loop syndrome using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electrohydraulic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lithotripsy.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Dig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Endosc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2010;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22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220-222 [PMID: 20642613 DOI: 10.1111/j.1443-1661.2010.00981.x]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84 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Agaoglu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N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Meckel's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diverticulum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a rare cause of acute abdomen.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Acta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Chir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Belg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5C1AD1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2009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109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513-515 [PMID: 19803268]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85 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Tamvakopoulos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GS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Sams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V, Preston P,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Stebbings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WS.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Iron-deficiency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anaemia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caused by an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-filled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jejunal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duplication cyst.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Ann R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Coll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Surg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Engl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2004;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86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W49-W51 [PMID: 16749968 DOI: 10.1308/147870804119]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86 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Zeit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RM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Enterolithiasis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associated with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ileal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perforation in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Crohn's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disease.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1979;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72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662-664 [PMID: 539585]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87 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Tsukamoto T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Hasegawa I,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Ohta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Y,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Hamba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H, Kubo S,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Hirohashi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K, Kinoshita H. [Perforated duodenal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diverticulum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caused by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].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Nihon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Shokakibyo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Gakkai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Zasshi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1998;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95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895-899 [PMID: 9752700]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88 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Ihara E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Ochiai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T, Yamamoto K,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Kabemura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T, Harada N. </w:t>
      </w: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A case of gallstone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ileus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with a spontaneous evacuation.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2002;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97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1259-1260 [PMID: 12014739 DOI: 10.1111/j.1572-0241.2002.05715.x]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proofErr w:type="gram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89 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Van 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Gossum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A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Gay F, Cremer M.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and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Crohn's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disease stricture treated by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transendoscopic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balloon dilation.</w:t>
      </w:r>
      <w:proofErr w:type="gram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Gastrointest</w:t>
      </w:r>
      <w:proofErr w:type="spellEnd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Endosc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1995;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42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597 [PMID: 8674939 DOI: 10.1016/S0016-5107(95)70022-6]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90 </w:t>
      </w:r>
      <w:proofErr w:type="spellStart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Moriai</w:t>
      </w:r>
      <w:proofErr w:type="spellEnd"/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 xml:space="preserve"> T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Hasegawa T,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Fuzita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M, Kimura A,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Tani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T, Makino I. Successful removal of massive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intragastric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gallstones by endoscopic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electrohydraulic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lithotripsy and mechanical lithotripsy.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Am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1991;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86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627-629 [PMID: 2028958]</w:t>
      </w:r>
    </w:p>
    <w:p w:rsidR="00A12983" w:rsidRPr="00A12983" w:rsidRDefault="00A12983" w:rsidP="00A12983">
      <w:pPr>
        <w:spacing w:after="0" w:line="240" w:lineRule="auto"/>
        <w:rPr>
          <w:rFonts w:ascii="Book Antiqua" w:eastAsia="宋体" w:hAnsi="Book Antiqua" w:cs="宋体"/>
          <w:color w:val="000000"/>
          <w:sz w:val="24"/>
          <w:szCs w:val="24"/>
          <w:lang w:eastAsia="zh-CN"/>
        </w:rPr>
      </w:pP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91 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Shah SR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,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Bhaduri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A, Desai DC, Abraham P, Joshi A. Obstructing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enterolith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as presenting feature in </w:t>
      </w:r>
      <w:proofErr w:type="spellStart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Crohn's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 xml:space="preserve"> disease. </w:t>
      </w:r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 xml:space="preserve">Indian J </w:t>
      </w:r>
      <w:proofErr w:type="spellStart"/>
      <w:r w:rsidRPr="00A12983">
        <w:rPr>
          <w:rFonts w:ascii="Book Antiqua" w:eastAsia="宋体" w:hAnsi="Book Antiqua" w:cs="宋体"/>
          <w:i/>
          <w:iCs/>
          <w:color w:val="000000"/>
          <w:sz w:val="24"/>
          <w:szCs w:val="24"/>
          <w:lang w:eastAsia="zh-CN"/>
        </w:rPr>
        <w:t>Gastroenterol</w:t>
      </w:r>
      <w:proofErr w:type="spellEnd"/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 </w:t>
      </w:r>
      <w:r w:rsidR="005C1AD1">
        <w:rPr>
          <w:rFonts w:ascii="Book Antiqua" w:eastAsia="宋体" w:hAnsi="Book Antiqua" w:cs="宋体" w:hint="eastAsia"/>
          <w:color w:val="000000"/>
          <w:sz w:val="24"/>
          <w:szCs w:val="24"/>
          <w:lang w:eastAsia="zh-CN"/>
        </w:rPr>
        <w:t>2003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; </w:t>
      </w:r>
      <w:r w:rsidRPr="00A12983">
        <w:rPr>
          <w:rFonts w:ascii="Book Antiqua" w:eastAsia="宋体" w:hAnsi="Book Antiqua" w:cs="宋体"/>
          <w:b/>
          <w:bCs/>
          <w:color w:val="000000"/>
          <w:sz w:val="24"/>
          <w:szCs w:val="24"/>
          <w:lang w:eastAsia="zh-CN"/>
        </w:rPr>
        <w:t>22</w:t>
      </w:r>
      <w:r w:rsidRPr="00A12983">
        <w:rPr>
          <w:rFonts w:ascii="Book Antiqua" w:eastAsia="宋体" w:hAnsi="Book Antiqua" w:cs="宋体"/>
          <w:color w:val="000000"/>
          <w:sz w:val="24"/>
          <w:szCs w:val="24"/>
          <w:lang w:eastAsia="zh-CN"/>
        </w:rPr>
        <w:t>: 24 [PMID: 12617449]</w:t>
      </w:r>
    </w:p>
    <w:p w:rsidR="00922273" w:rsidRPr="00A12983" w:rsidRDefault="00922273" w:rsidP="00202FE6">
      <w:pPr>
        <w:widowControl w:val="0"/>
        <w:snapToGrid w:val="0"/>
        <w:spacing w:after="0" w:line="360" w:lineRule="auto"/>
        <w:jc w:val="both"/>
        <w:rPr>
          <w:rFonts w:ascii="Book Antiqua" w:hAnsi="Book Antiqua" w:cs="Arial"/>
          <w:b/>
          <w:sz w:val="24"/>
          <w:szCs w:val="24"/>
          <w:lang w:eastAsia="zh-CN"/>
        </w:rPr>
      </w:pPr>
    </w:p>
    <w:p w:rsidR="008A10D8" w:rsidRDefault="008A10D8" w:rsidP="008A10D8">
      <w:pPr>
        <w:tabs>
          <w:tab w:val="left" w:pos="180"/>
          <w:tab w:val="left" w:pos="360"/>
        </w:tabs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color w:val="000000"/>
          <w:sz w:val="24"/>
          <w:lang w:eastAsia="zh-CN"/>
        </w:rPr>
      </w:pPr>
      <w:bookmarkStart w:id="327" w:name="OLE_LINK874"/>
      <w:bookmarkStart w:id="328" w:name="OLE_LINK875"/>
      <w:bookmarkStart w:id="329" w:name="OLE_LINK347"/>
      <w:bookmarkStart w:id="330" w:name="OLE_LINK384"/>
      <w:bookmarkStart w:id="331" w:name="OLE_LINK557"/>
      <w:bookmarkStart w:id="332" w:name="OLE_LINK558"/>
      <w:bookmarkStart w:id="333" w:name="OLE_LINK631"/>
      <w:bookmarkStart w:id="334" w:name="OLE_LINK632"/>
      <w:bookmarkStart w:id="335" w:name="OLE_LINK386"/>
      <w:bookmarkStart w:id="336" w:name="OLE_LINK431"/>
      <w:bookmarkStart w:id="337" w:name="OLE_LINK564"/>
      <w:bookmarkStart w:id="338" w:name="OLE_LINK493"/>
      <w:bookmarkStart w:id="339" w:name="OLE_LINK442"/>
      <w:bookmarkStart w:id="340" w:name="OLE_LINK551"/>
      <w:bookmarkStart w:id="341" w:name="OLE_LINK668"/>
      <w:bookmarkStart w:id="342" w:name="OLE_LINK669"/>
      <w:bookmarkStart w:id="343" w:name="OLE_LINK725"/>
      <w:bookmarkStart w:id="344" w:name="OLE_LINK489"/>
      <w:bookmarkStart w:id="345" w:name="OLE_LINK602"/>
      <w:bookmarkStart w:id="346" w:name="OLE_LINK658"/>
      <w:bookmarkStart w:id="347" w:name="OLE_LINK747"/>
      <w:bookmarkStart w:id="348" w:name="OLE_LINK897"/>
      <w:bookmarkStart w:id="349" w:name="OLE_LINK1138"/>
      <w:bookmarkStart w:id="350" w:name="OLE_LINK1139"/>
      <w:bookmarkStart w:id="351" w:name="OLE_LINK882"/>
      <w:bookmarkStart w:id="352" w:name="OLE_LINK1095"/>
      <w:bookmarkStart w:id="353" w:name="OLE_LINK1305"/>
      <w:bookmarkStart w:id="354" w:name="OLE_LINK1390"/>
      <w:bookmarkStart w:id="355" w:name="OLE_LINK964"/>
      <w:bookmarkStart w:id="356" w:name="OLE_LINK1190"/>
      <w:bookmarkStart w:id="357" w:name="OLE_LINK1314"/>
      <w:bookmarkStart w:id="358" w:name="OLE_LINK1031"/>
      <w:bookmarkStart w:id="359" w:name="OLE_LINK1092"/>
      <w:bookmarkStart w:id="360" w:name="OLE_LINK1258"/>
      <w:bookmarkStart w:id="361" w:name="OLE_LINK1259"/>
      <w:bookmarkStart w:id="362" w:name="OLE_LINK1337"/>
      <w:bookmarkStart w:id="363" w:name="OLE_LINK1338"/>
      <w:bookmarkStart w:id="364" w:name="OLE_LINK1363"/>
      <w:bookmarkStart w:id="365" w:name="OLE_LINK1364"/>
      <w:bookmarkStart w:id="366" w:name="OLE_LINK86"/>
      <w:bookmarkStart w:id="367" w:name="OLE_LINK1595"/>
      <w:bookmarkStart w:id="368" w:name="OLE_LINK1613"/>
      <w:bookmarkStart w:id="369" w:name="OLE_LINK1708"/>
      <w:bookmarkStart w:id="370" w:name="OLE_LINK1774"/>
      <w:bookmarkStart w:id="371" w:name="OLE_LINK1872"/>
      <w:bookmarkStart w:id="372" w:name="OLE_LINK1899"/>
      <w:bookmarkStart w:id="373" w:name="OLE_LINK1492"/>
      <w:bookmarkStart w:id="374" w:name="OLE_LINK1497"/>
      <w:bookmarkStart w:id="375" w:name="OLE_LINK1498"/>
      <w:bookmarkStart w:id="376" w:name="OLE_LINK1589"/>
      <w:bookmarkStart w:id="377" w:name="OLE_LINK1666"/>
      <w:bookmarkStart w:id="378" w:name="OLE_LINK1752"/>
      <w:bookmarkStart w:id="379" w:name="OLE_LINK1616"/>
      <w:bookmarkStart w:id="380" w:name="OLE_LINK1696"/>
      <w:bookmarkStart w:id="381" w:name="OLE_LINK1855"/>
      <w:bookmarkStart w:id="382" w:name="OLE_LINK1942"/>
      <w:bookmarkStart w:id="383" w:name="OLE_LINK1943"/>
      <w:bookmarkStart w:id="384" w:name="OLE_LINK1573"/>
      <w:bookmarkStart w:id="385" w:name="OLE_LINK1574"/>
      <w:bookmarkStart w:id="386" w:name="OLE_LINK1575"/>
      <w:bookmarkStart w:id="387" w:name="OLE_LINK1739"/>
      <w:bookmarkStart w:id="388" w:name="OLE_LINK1761"/>
      <w:bookmarkStart w:id="389" w:name="OLE_LINK1743"/>
      <w:bookmarkStart w:id="390" w:name="OLE_LINK1841"/>
      <w:bookmarkStart w:id="391" w:name="OLE_LINK1858"/>
      <w:bookmarkStart w:id="392" w:name="OLE_LINK1890"/>
      <w:bookmarkStart w:id="393" w:name="OLE_LINK1915"/>
      <w:bookmarkStart w:id="394" w:name="OLE_LINK1980"/>
      <w:bookmarkStart w:id="395" w:name="OLE_LINK1883"/>
      <w:bookmarkStart w:id="396" w:name="OLE_LINK1935"/>
      <w:bookmarkStart w:id="397" w:name="OLE_LINK1936"/>
      <w:bookmarkStart w:id="398" w:name="OLE_LINK1952"/>
      <w:bookmarkStart w:id="399" w:name="OLE_LINK1953"/>
      <w:bookmarkStart w:id="400" w:name="OLE_LINK1999"/>
      <w:bookmarkStart w:id="401" w:name="OLE_LINK2050"/>
      <w:bookmarkStart w:id="402" w:name="OLE_LINK1862"/>
      <w:bookmarkStart w:id="403" w:name="OLE_LINK1963"/>
      <w:bookmarkStart w:id="404" w:name="OLE_LINK2052"/>
      <w:bookmarkStart w:id="405" w:name="OLE_LINK1906"/>
      <w:bookmarkStart w:id="406" w:name="OLE_LINK2031"/>
      <w:bookmarkStart w:id="407" w:name="OLE_LINK2032"/>
      <w:bookmarkStart w:id="408" w:name="OLE_LINK1907"/>
      <w:bookmarkStart w:id="409" w:name="OLE_LINK2004"/>
      <w:bookmarkStart w:id="410" w:name="OLE_LINK2238"/>
      <w:bookmarkStart w:id="411" w:name="OLE_LINK2239"/>
      <w:bookmarkStart w:id="412" w:name="OLE_LINK2163"/>
      <w:bookmarkStart w:id="413" w:name="OLE_LINK2207"/>
      <w:bookmarkStart w:id="414" w:name="OLE_LINK2341"/>
      <w:bookmarkStart w:id="415" w:name="OLE_LINK2417"/>
      <w:bookmarkStart w:id="416" w:name="OLE_LINK2509"/>
      <w:bookmarkStart w:id="417" w:name="OLE_LINK2510"/>
      <w:bookmarkStart w:id="418" w:name="OLE_LINK2511"/>
      <w:bookmarkStart w:id="419" w:name="OLE_LINK2512"/>
      <w:bookmarkStart w:id="420" w:name="OLE_LINK2513"/>
      <w:bookmarkStart w:id="421" w:name="OLE_LINK2514"/>
      <w:bookmarkStart w:id="422" w:name="OLE_LINK2515"/>
      <w:bookmarkStart w:id="423" w:name="OLE_LINK2516"/>
      <w:bookmarkStart w:id="424" w:name="OLE_LINK2517"/>
      <w:bookmarkStart w:id="425" w:name="OLE_LINK2518"/>
      <w:bookmarkStart w:id="426" w:name="OLE_LINK2519"/>
      <w:bookmarkStart w:id="427" w:name="OLE_LINK2520"/>
      <w:bookmarkStart w:id="428" w:name="OLE_LINK2521"/>
      <w:bookmarkStart w:id="429" w:name="OLE_LINK2522"/>
      <w:bookmarkStart w:id="430" w:name="OLE_LINK2523"/>
      <w:bookmarkStart w:id="431" w:name="OLE_LINK2524"/>
      <w:bookmarkStart w:id="432" w:name="OLE_LINK2051"/>
      <w:bookmarkStart w:id="433" w:name="OLE_LINK2109"/>
      <w:bookmarkStart w:id="434" w:name="OLE_LINK2165"/>
      <w:bookmarkStart w:id="435" w:name="OLE_LINK2385"/>
      <w:bookmarkStart w:id="436" w:name="OLE_LINK2593"/>
      <w:bookmarkStart w:id="437" w:name="OLE_LINK2332"/>
      <w:bookmarkStart w:id="438" w:name="OLE_LINK2448"/>
      <w:bookmarkStart w:id="439" w:name="OLE_LINK2525"/>
      <w:bookmarkStart w:id="440" w:name="OLE_LINK2506"/>
      <w:bookmarkStart w:id="441" w:name="OLE_LINK2507"/>
      <w:bookmarkStart w:id="442" w:name="OLE_LINK2291"/>
      <w:bookmarkStart w:id="443" w:name="OLE_LINK2294"/>
      <w:bookmarkStart w:id="444" w:name="OLE_LINK2298"/>
      <w:bookmarkStart w:id="445" w:name="OLE_LINK2300"/>
      <w:bookmarkStart w:id="446" w:name="OLE_LINK2301"/>
      <w:bookmarkStart w:id="447" w:name="OLE_LINK2546"/>
      <w:bookmarkStart w:id="448" w:name="OLE_LINK2756"/>
      <w:bookmarkStart w:id="449" w:name="OLE_LINK2757"/>
      <w:bookmarkStart w:id="450" w:name="OLE_LINK2736"/>
      <w:bookmarkStart w:id="451" w:name="OLE_LINK2923"/>
      <w:bookmarkStart w:id="452" w:name="OLE_LINK2974"/>
      <w:bookmarkStart w:id="453" w:name="OLE_LINK3125"/>
      <w:bookmarkStart w:id="454" w:name="OLE_LINK3218"/>
      <w:bookmarkStart w:id="455" w:name="OLE_LINK2575"/>
      <w:bookmarkStart w:id="456" w:name="OLE_LINK2687"/>
      <w:bookmarkStart w:id="457" w:name="OLE_LINK2688"/>
      <w:bookmarkStart w:id="458" w:name="OLE_LINK2700"/>
      <w:bookmarkStart w:id="459" w:name="OLE_LINK2576"/>
      <w:bookmarkStart w:id="460" w:name="OLE_LINK2674"/>
      <w:bookmarkStart w:id="461" w:name="OLE_LINK2738"/>
      <w:bookmarkStart w:id="462" w:name="OLE_LINK2983"/>
      <w:bookmarkStart w:id="463" w:name="OLE_LINK76"/>
      <w:bookmarkStart w:id="464" w:name="OLE_LINK115"/>
      <w:bookmarkStart w:id="465" w:name="OLE_LINK155"/>
      <w:r w:rsidRPr="00C56046">
        <w:rPr>
          <w:rFonts w:ascii="Book Antiqua" w:hAnsi="Book Antiqua" w:cs="Tahoma"/>
          <w:b/>
          <w:color w:val="000000"/>
          <w:sz w:val="24"/>
        </w:rPr>
        <w:t>P-Reviewer</w:t>
      </w:r>
      <w:r>
        <w:rPr>
          <w:rFonts w:ascii="Book Antiqua" w:hAnsi="Book Antiqua" w:cs="Tahoma" w:hint="eastAsia"/>
          <w:b/>
          <w:color w:val="000000"/>
          <w:sz w:val="24"/>
        </w:rPr>
        <w:t>:</w:t>
      </w:r>
      <w:r w:rsidRPr="00C56046">
        <w:rPr>
          <w:rFonts w:ascii="Book Antiqua" w:hAnsi="Book Antiqua" w:cs="Tahoma"/>
          <w:b/>
          <w:color w:val="000000"/>
          <w:sz w:val="24"/>
        </w:rPr>
        <w:t xml:space="preserve"> </w:t>
      </w:r>
      <w:proofErr w:type="spellStart"/>
      <w:r w:rsidRPr="008A10D8">
        <w:rPr>
          <w:rFonts w:ascii="Book Antiqua" w:hAnsi="Book Antiqua" w:cs="Tahoma"/>
          <w:color w:val="000000"/>
          <w:sz w:val="24"/>
        </w:rPr>
        <w:t>Augustin</w:t>
      </w:r>
      <w:proofErr w:type="spellEnd"/>
      <w:r w:rsidRPr="008A10D8">
        <w:rPr>
          <w:rFonts w:ascii="Book Antiqua" w:hAnsi="Book Antiqua" w:cs="Tahoma"/>
          <w:color w:val="000000"/>
          <w:sz w:val="24"/>
        </w:rPr>
        <w:t xml:space="preserve"> G, Mustafa BF, </w:t>
      </w:r>
      <w:proofErr w:type="spellStart"/>
      <w:r w:rsidRPr="008A10D8">
        <w:rPr>
          <w:rFonts w:ascii="Book Antiqua" w:hAnsi="Book Antiqua" w:cs="Tahoma"/>
          <w:color w:val="000000"/>
          <w:sz w:val="24"/>
        </w:rPr>
        <w:t>Yilmaz</w:t>
      </w:r>
      <w:proofErr w:type="spellEnd"/>
      <w:r w:rsidRPr="008A10D8">
        <w:rPr>
          <w:rFonts w:ascii="Book Antiqua" w:hAnsi="Book Antiqua" w:cs="Tahoma"/>
          <w:color w:val="000000"/>
          <w:sz w:val="24"/>
        </w:rPr>
        <w:t xml:space="preserve"> M</w:t>
      </w:r>
      <w:r>
        <w:rPr>
          <w:rFonts w:ascii="Book Antiqua" w:hAnsi="Book Antiqua" w:cs="Tahoma" w:hint="eastAsia"/>
          <w:b/>
          <w:color w:val="000000"/>
          <w:sz w:val="24"/>
          <w:lang w:eastAsia="zh-CN"/>
        </w:rPr>
        <w:t xml:space="preserve"> </w:t>
      </w:r>
      <w:r w:rsidRPr="00C56046">
        <w:rPr>
          <w:rFonts w:ascii="Book Antiqua" w:hAnsi="Book Antiqua" w:cs="Tahoma"/>
          <w:b/>
          <w:color w:val="000000"/>
          <w:sz w:val="24"/>
        </w:rPr>
        <w:t>S-Editor</w:t>
      </w:r>
      <w:r>
        <w:rPr>
          <w:rFonts w:ascii="Book Antiqua" w:hAnsi="Book Antiqua" w:cs="Tahoma" w:hint="eastAsia"/>
          <w:b/>
          <w:color w:val="000000"/>
          <w:sz w:val="24"/>
        </w:rPr>
        <w:t>:</w:t>
      </w:r>
      <w:r w:rsidRPr="00C56046">
        <w:rPr>
          <w:rFonts w:ascii="Book Antiqua" w:hAnsi="Book Antiqua" w:cs="Tahoma"/>
          <w:b/>
          <w:color w:val="000000"/>
          <w:sz w:val="24"/>
        </w:rPr>
        <w:t xml:space="preserve"> </w:t>
      </w:r>
      <w:r w:rsidRPr="00C56046">
        <w:rPr>
          <w:rFonts w:ascii="Book Antiqua" w:hAnsi="Book Antiqua" w:cs="Tahoma"/>
          <w:color w:val="000000"/>
          <w:sz w:val="24"/>
        </w:rPr>
        <w:t xml:space="preserve">Gou SX </w:t>
      </w:r>
      <w:r w:rsidRPr="00C56046">
        <w:rPr>
          <w:rFonts w:ascii="Book Antiqua" w:hAnsi="Book Antiqua" w:cs="Tahoma"/>
          <w:b/>
          <w:color w:val="000000"/>
          <w:sz w:val="24"/>
        </w:rPr>
        <w:t xml:space="preserve">  </w:t>
      </w:r>
    </w:p>
    <w:p w:rsidR="008A10D8" w:rsidRPr="00C56046" w:rsidRDefault="008A10D8" w:rsidP="008A10D8">
      <w:pPr>
        <w:tabs>
          <w:tab w:val="left" w:pos="180"/>
          <w:tab w:val="left" w:pos="360"/>
        </w:tabs>
        <w:adjustRightInd w:val="0"/>
        <w:snapToGrid w:val="0"/>
        <w:spacing w:line="360" w:lineRule="auto"/>
        <w:jc w:val="right"/>
        <w:rPr>
          <w:rFonts w:ascii="Book Antiqua" w:hAnsi="Book Antiqua" w:cs="Tahoma"/>
          <w:b/>
          <w:color w:val="000000"/>
          <w:sz w:val="24"/>
        </w:rPr>
      </w:pPr>
      <w:r w:rsidRPr="00C56046">
        <w:rPr>
          <w:rFonts w:ascii="Book Antiqua" w:hAnsi="Book Antiqua" w:cs="Tahoma"/>
          <w:b/>
          <w:color w:val="000000"/>
          <w:sz w:val="24"/>
        </w:rPr>
        <w:t>L-Editor</w:t>
      </w:r>
      <w:r>
        <w:rPr>
          <w:rFonts w:ascii="Book Antiqua" w:hAnsi="Book Antiqua" w:cs="Tahoma" w:hint="eastAsia"/>
          <w:b/>
          <w:color w:val="000000"/>
          <w:sz w:val="24"/>
        </w:rPr>
        <w:t>:</w:t>
      </w:r>
      <w:r w:rsidRPr="00C56046">
        <w:rPr>
          <w:rFonts w:ascii="Book Antiqua" w:hAnsi="Book Antiqua" w:cs="Tahoma"/>
          <w:b/>
          <w:color w:val="000000"/>
          <w:sz w:val="24"/>
        </w:rPr>
        <w:t xml:space="preserve">    E-Edito</w:t>
      </w:r>
      <w:bookmarkEnd w:id="327"/>
      <w:bookmarkEnd w:id="328"/>
      <w:r w:rsidRPr="00C56046">
        <w:rPr>
          <w:rFonts w:ascii="Book Antiqua" w:hAnsi="Book Antiqua" w:cs="Tahoma"/>
          <w:b/>
          <w:color w:val="000000"/>
          <w:sz w:val="24"/>
        </w:rPr>
        <w:t>r</w:t>
      </w:r>
      <w:r>
        <w:rPr>
          <w:rFonts w:ascii="Book Antiqua" w:hAnsi="Book Antiqua" w:cs="Tahoma" w:hint="eastAsia"/>
          <w:b/>
          <w:color w:val="000000"/>
          <w:sz w:val="24"/>
        </w:rPr>
        <w:t>:</w:t>
      </w:r>
    </w:p>
    <w:bookmarkEnd w:id="329"/>
    <w:bookmarkEnd w:id="330"/>
    <w:bookmarkEnd w:id="331"/>
    <w:bookmarkEnd w:id="332"/>
    <w:bookmarkEnd w:id="333"/>
    <w:bookmarkEnd w:id="334"/>
    <w:bookmarkEnd w:id="335"/>
    <w:bookmarkEnd w:id="336"/>
    <w:bookmarkEnd w:id="337"/>
    <w:bookmarkEnd w:id="338"/>
    <w:bookmarkEnd w:id="339"/>
    <w:bookmarkEnd w:id="340"/>
    <w:bookmarkEnd w:id="341"/>
    <w:bookmarkEnd w:id="342"/>
    <w:bookmarkEnd w:id="343"/>
    <w:bookmarkEnd w:id="344"/>
    <w:bookmarkEnd w:id="345"/>
    <w:bookmarkEnd w:id="346"/>
    <w:bookmarkEnd w:id="347"/>
    <w:bookmarkEnd w:id="348"/>
    <w:bookmarkEnd w:id="349"/>
    <w:bookmarkEnd w:id="350"/>
    <w:bookmarkEnd w:id="351"/>
    <w:bookmarkEnd w:id="352"/>
    <w:bookmarkEnd w:id="353"/>
    <w:bookmarkEnd w:id="354"/>
    <w:bookmarkEnd w:id="355"/>
    <w:bookmarkEnd w:id="356"/>
    <w:bookmarkEnd w:id="357"/>
    <w:bookmarkEnd w:id="358"/>
    <w:bookmarkEnd w:id="359"/>
    <w:bookmarkEnd w:id="360"/>
    <w:bookmarkEnd w:id="361"/>
    <w:bookmarkEnd w:id="362"/>
    <w:bookmarkEnd w:id="363"/>
    <w:bookmarkEnd w:id="364"/>
    <w:bookmarkEnd w:id="365"/>
    <w:bookmarkEnd w:id="366"/>
    <w:bookmarkEnd w:id="367"/>
    <w:bookmarkEnd w:id="368"/>
    <w:bookmarkEnd w:id="369"/>
    <w:bookmarkEnd w:id="370"/>
    <w:bookmarkEnd w:id="371"/>
    <w:bookmarkEnd w:id="372"/>
    <w:bookmarkEnd w:id="373"/>
    <w:bookmarkEnd w:id="374"/>
    <w:bookmarkEnd w:id="375"/>
    <w:bookmarkEnd w:id="376"/>
    <w:bookmarkEnd w:id="377"/>
    <w:bookmarkEnd w:id="378"/>
    <w:bookmarkEnd w:id="379"/>
    <w:bookmarkEnd w:id="380"/>
    <w:bookmarkEnd w:id="381"/>
    <w:bookmarkEnd w:id="382"/>
    <w:bookmarkEnd w:id="383"/>
    <w:bookmarkEnd w:id="384"/>
    <w:bookmarkEnd w:id="385"/>
    <w:bookmarkEnd w:id="386"/>
    <w:bookmarkEnd w:id="387"/>
    <w:bookmarkEnd w:id="388"/>
    <w:bookmarkEnd w:id="389"/>
    <w:bookmarkEnd w:id="390"/>
    <w:bookmarkEnd w:id="391"/>
    <w:bookmarkEnd w:id="392"/>
    <w:bookmarkEnd w:id="393"/>
    <w:bookmarkEnd w:id="394"/>
    <w:bookmarkEnd w:id="395"/>
    <w:bookmarkEnd w:id="396"/>
    <w:bookmarkEnd w:id="397"/>
    <w:bookmarkEnd w:id="398"/>
    <w:bookmarkEnd w:id="399"/>
    <w:bookmarkEnd w:id="400"/>
    <w:bookmarkEnd w:id="401"/>
    <w:bookmarkEnd w:id="402"/>
    <w:bookmarkEnd w:id="403"/>
    <w:bookmarkEnd w:id="404"/>
    <w:bookmarkEnd w:id="405"/>
    <w:bookmarkEnd w:id="406"/>
    <w:bookmarkEnd w:id="407"/>
    <w:bookmarkEnd w:id="408"/>
    <w:bookmarkEnd w:id="409"/>
    <w:bookmarkEnd w:id="410"/>
    <w:bookmarkEnd w:id="411"/>
    <w:bookmarkEnd w:id="412"/>
    <w:bookmarkEnd w:id="413"/>
    <w:bookmarkEnd w:id="414"/>
    <w:bookmarkEnd w:id="415"/>
    <w:bookmarkEnd w:id="416"/>
    <w:bookmarkEnd w:id="417"/>
    <w:bookmarkEnd w:id="418"/>
    <w:bookmarkEnd w:id="419"/>
    <w:bookmarkEnd w:id="420"/>
    <w:bookmarkEnd w:id="421"/>
    <w:bookmarkEnd w:id="422"/>
    <w:bookmarkEnd w:id="423"/>
    <w:bookmarkEnd w:id="424"/>
    <w:bookmarkEnd w:id="425"/>
    <w:bookmarkEnd w:id="426"/>
    <w:bookmarkEnd w:id="427"/>
    <w:bookmarkEnd w:id="428"/>
    <w:bookmarkEnd w:id="429"/>
    <w:bookmarkEnd w:id="430"/>
    <w:bookmarkEnd w:id="431"/>
    <w:bookmarkEnd w:id="432"/>
    <w:bookmarkEnd w:id="433"/>
    <w:bookmarkEnd w:id="434"/>
    <w:bookmarkEnd w:id="435"/>
    <w:bookmarkEnd w:id="436"/>
    <w:bookmarkEnd w:id="437"/>
    <w:bookmarkEnd w:id="438"/>
    <w:bookmarkEnd w:id="439"/>
    <w:bookmarkEnd w:id="440"/>
    <w:bookmarkEnd w:id="441"/>
    <w:bookmarkEnd w:id="442"/>
    <w:bookmarkEnd w:id="443"/>
    <w:bookmarkEnd w:id="444"/>
    <w:bookmarkEnd w:id="445"/>
    <w:bookmarkEnd w:id="446"/>
    <w:bookmarkEnd w:id="447"/>
    <w:bookmarkEnd w:id="448"/>
    <w:bookmarkEnd w:id="449"/>
    <w:bookmarkEnd w:id="450"/>
    <w:bookmarkEnd w:id="451"/>
    <w:bookmarkEnd w:id="452"/>
    <w:bookmarkEnd w:id="453"/>
    <w:bookmarkEnd w:id="454"/>
    <w:bookmarkEnd w:id="455"/>
    <w:bookmarkEnd w:id="456"/>
    <w:bookmarkEnd w:id="457"/>
    <w:bookmarkEnd w:id="458"/>
    <w:bookmarkEnd w:id="459"/>
    <w:bookmarkEnd w:id="460"/>
    <w:bookmarkEnd w:id="461"/>
    <w:bookmarkEnd w:id="462"/>
    <w:bookmarkEnd w:id="463"/>
    <w:bookmarkEnd w:id="464"/>
    <w:bookmarkEnd w:id="465"/>
    <w:p w:rsidR="00744954" w:rsidRPr="00A12983" w:rsidRDefault="00744954" w:rsidP="00202FE6">
      <w:pPr>
        <w:widowControl w:val="0"/>
        <w:snapToGrid w:val="0"/>
        <w:spacing w:after="0" w:line="360" w:lineRule="auto"/>
        <w:jc w:val="both"/>
        <w:rPr>
          <w:rFonts w:ascii="Book Antiqua" w:eastAsia="Times New Roman" w:hAnsi="Book Antiqua" w:cs="Arial"/>
          <w:sz w:val="24"/>
          <w:szCs w:val="24"/>
        </w:rPr>
      </w:pPr>
    </w:p>
    <w:sectPr w:rsidR="00744954" w:rsidRPr="00A12983" w:rsidSect="00A14A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51EF" w:rsidRDefault="00B551EF" w:rsidP="00033E7C">
      <w:pPr>
        <w:spacing w:after="0" w:line="240" w:lineRule="auto"/>
      </w:pPr>
      <w:r>
        <w:separator/>
      </w:r>
    </w:p>
  </w:endnote>
  <w:endnote w:type="continuationSeparator" w:id="0">
    <w:p w:rsidR="00B551EF" w:rsidRDefault="00B551EF" w:rsidP="00033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51EF" w:rsidRDefault="00B551EF" w:rsidP="00033E7C">
      <w:pPr>
        <w:spacing w:after="0" w:line="240" w:lineRule="auto"/>
      </w:pPr>
      <w:r>
        <w:separator/>
      </w:r>
    </w:p>
  </w:footnote>
  <w:footnote w:type="continuationSeparator" w:id="0">
    <w:p w:rsidR="00B551EF" w:rsidRDefault="00B551EF" w:rsidP="00033E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064E88"/>
    <w:multiLevelType w:val="multilevel"/>
    <w:tmpl w:val="1F986C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579A2"/>
    <w:multiLevelType w:val="hybridMultilevel"/>
    <w:tmpl w:val="88A217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E2ED6"/>
    <w:multiLevelType w:val="hybridMultilevel"/>
    <w:tmpl w:val="04CECF7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3CBE17E4"/>
    <w:multiLevelType w:val="hybridMultilevel"/>
    <w:tmpl w:val="4942FE4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51FDF"/>
    <w:rsid w:val="00023880"/>
    <w:rsid w:val="000305B6"/>
    <w:rsid w:val="00033E7C"/>
    <w:rsid w:val="00050060"/>
    <w:rsid w:val="0006039B"/>
    <w:rsid w:val="000705CB"/>
    <w:rsid w:val="000848F3"/>
    <w:rsid w:val="00086626"/>
    <w:rsid w:val="00087155"/>
    <w:rsid w:val="00097293"/>
    <w:rsid w:val="000A1D7F"/>
    <w:rsid w:val="000A4225"/>
    <w:rsid w:val="000B4508"/>
    <w:rsid w:val="000B7A48"/>
    <w:rsid w:val="000C60C9"/>
    <w:rsid w:val="000D754B"/>
    <w:rsid w:val="000F059E"/>
    <w:rsid w:val="00102780"/>
    <w:rsid w:val="00105F4D"/>
    <w:rsid w:val="00122F4B"/>
    <w:rsid w:val="00125851"/>
    <w:rsid w:val="00127E01"/>
    <w:rsid w:val="00141DFE"/>
    <w:rsid w:val="00147BBF"/>
    <w:rsid w:val="00165756"/>
    <w:rsid w:val="00165C25"/>
    <w:rsid w:val="00167260"/>
    <w:rsid w:val="001701AA"/>
    <w:rsid w:val="00172B56"/>
    <w:rsid w:val="00183698"/>
    <w:rsid w:val="00194FC1"/>
    <w:rsid w:val="00195F00"/>
    <w:rsid w:val="001D7CD0"/>
    <w:rsid w:val="001E6A70"/>
    <w:rsid w:val="00202FE6"/>
    <w:rsid w:val="002109C7"/>
    <w:rsid w:val="00216510"/>
    <w:rsid w:val="00222AA3"/>
    <w:rsid w:val="002321A6"/>
    <w:rsid w:val="00237BD3"/>
    <w:rsid w:val="00241ACA"/>
    <w:rsid w:val="0024654D"/>
    <w:rsid w:val="0026452F"/>
    <w:rsid w:val="00272F85"/>
    <w:rsid w:val="002863B0"/>
    <w:rsid w:val="002909FB"/>
    <w:rsid w:val="002A6AE3"/>
    <w:rsid w:val="002C06A8"/>
    <w:rsid w:val="002C5FC7"/>
    <w:rsid w:val="002D4E5E"/>
    <w:rsid w:val="002F1901"/>
    <w:rsid w:val="002F3994"/>
    <w:rsid w:val="00300328"/>
    <w:rsid w:val="003024D4"/>
    <w:rsid w:val="00304621"/>
    <w:rsid w:val="00314656"/>
    <w:rsid w:val="003308A4"/>
    <w:rsid w:val="003576C2"/>
    <w:rsid w:val="00365382"/>
    <w:rsid w:val="0038422F"/>
    <w:rsid w:val="00390D0B"/>
    <w:rsid w:val="00392663"/>
    <w:rsid w:val="00396A17"/>
    <w:rsid w:val="003B0C19"/>
    <w:rsid w:val="003B6881"/>
    <w:rsid w:val="003C3230"/>
    <w:rsid w:val="003C61E1"/>
    <w:rsid w:val="003E364D"/>
    <w:rsid w:val="003E41C0"/>
    <w:rsid w:val="003E695F"/>
    <w:rsid w:val="00402B02"/>
    <w:rsid w:val="0040393E"/>
    <w:rsid w:val="00411F75"/>
    <w:rsid w:val="004123C0"/>
    <w:rsid w:val="00422CF3"/>
    <w:rsid w:val="00423088"/>
    <w:rsid w:val="00452407"/>
    <w:rsid w:val="00454B16"/>
    <w:rsid w:val="00457364"/>
    <w:rsid w:val="004633B1"/>
    <w:rsid w:val="004636D1"/>
    <w:rsid w:val="00480880"/>
    <w:rsid w:val="004833E9"/>
    <w:rsid w:val="004A72B3"/>
    <w:rsid w:val="004B498C"/>
    <w:rsid w:val="004C7C7C"/>
    <w:rsid w:val="004D2546"/>
    <w:rsid w:val="004E3CAA"/>
    <w:rsid w:val="004E423F"/>
    <w:rsid w:val="004F0F07"/>
    <w:rsid w:val="00514FAE"/>
    <w:rsid w:val="00525364"/>
    <w:rsid w:val="00531F9D"/>
    <w:rsid w:val="0054136D"/>
    <w:rsid w:val="00541ECF"/>
    <w:rsid w:val="0054339D"/>
    <w:rsid w:val="00546C76"/>
    <w:rsid w:val="00572C0E"/>
    <w:rsid w:val="00580BE9"/>
    <w:rsid w:val="00581CB1"/>
    <w:rsid w:val="00594063"/>
    <w:rsid w:val="005C1AD1"/>
    <w:rsid w:val="005C268C"/>
    <w:rsid w:val="005D6F87"/>
    <w:rsid w:val="005E227B"/>
    <w:rsid w:val="005F1CC6"/>
    <w:rsid w:val="00616A6B"/>
    <w:rsid w:val="00623DEC"/>
    <w:rsid w:val="0062612A"/>
    <w:rsid w:val="00636754"/>
    <w:rsid w:val="00655E54"/>
    <w:rsid w:val="006655C8"/>
    <w:rsid w:val="00676205"/>
    <w:rsid w:val="00677879"/>
    <w:rsid w:val="00681072"/>
    <w:rsid w:val="00690800"/>
    <w:rsid w:val="00695E85"/>
    <w:rsid w:val="00696B20"/>
    <w:rsid w:val="006A7640"/>
    <w:rsid w:val="006C21AC"/>
    <w:rsid w:val="006C4068"/>
    <w:rsid w:val="006D3907"/>
    <w:rsid w:val="006E617D"/>
    <w:rsid w:val="00702033"/>
    <w:rsid w:val="00702F85"/>
    <w:rsid w:val="007052D0"/>
    <w:rsid w:val="00717DC3"/>
    <w:rsid w:val="00744954"/>
    <w:rsid w:val="007454D5"/>
    <w:rsid w:val="00747975"/>
    <w:rsid w:val="00766403"/>
    <w:rsid w:val="007A001A"/>
    <w:rsid w:val="007A59C3"/>
    <w:rsid w:val="007A6D74"/>
    <w:rsid w:val="007B1CB5"/>
    <w:rsid w:val="007B658E"/>
    <w:rsid w:val="007C2226"/>
    <w:rsid w:val="007C4198"/>
    <w:rsid w:val="007D05E7"/>
    <w:rsid w:val="007F69F7"/>
    <w:rsid w:val="008023FB"/>
    <w:rsid w:val="008050C8"/>
    <w:rsid w:val="00811866"/>
    <w:rsid w:val="00826850"/>
    <w:rsid w:val="00845BFE"/>
    <w:rsid w:val="0084761C"/>
    <w:rsid w:val="00855204"/>
    <w:rsid w:val="00862120"/>
    <w:rsid w:val="008646F5"/>
    <w:rsid w:val="0086722D"/>
    <w:rsid w:val="00885C55"/>
    <w:rsid w:val="00886976"/>
    <w:rsid w:val="008918E4"/>
    <w:rsid w:val="008A10D8"/>
    <w:rsid w:val="008A617C"/>
    <w:rsid w:val="008B0A62"/>
    <w:rsid w:val="008C21D6"/>
    <w:rsid w:val="008C4DC5"/>
    <w:rsid w:val="008C54F7"/>
    <w:rsid w:val="008D4CB9"/>
    <w:rsid w:val="009115DE"/>
    <w:rsid w:val="00915273"/>
    <w:rsid w:val="00921C6B"/>
    <w:rsid w:val="00922273"/>
    <w:rsid w:val="00932477"/>
    <w:rsid w:val="0094341C"/>
    <w:rsid w:val="00944CE0"/>
    <w:rsid w:val="00953A5D"/>
    <w:rsid w:val="00982DF9"/>
    <w:rsid w:val="009835EB"/>
    <w:rsid w:val="00986586"/>
    <w:rsid w:val="0099485D"/>
    <w:rsid w:val="009A49D3"/>
    <w:rsid w:val="009B3F03"/>
    <w:rsid w:val="009C5BBF"/>
    <w:rsid w:val="009C5CB5"/>
    <w:rsid w:val="009F05E2"/>
    <w:rsid w:val="009F7055"/>
    <w:rsid w:val="00A12121"/>
    <w:rsid w:val="00A12983"/>
    <w:rsid w:val="00A14AFF"/>
    <w:rsid w:val="00A35AC5"/>
    <w:rsid w:val="00A37D5F"/>
    <w:rsid w:val="00A45806"/>
    <w:rsid w:val="00A704D3"/>
    <w:rsid w:val="00A95A94"/>
    <w:rsid w:val="00A95F05"/>
    <w:rsid w:val="00A9724E"/>
    <w:rsid w:val="00AA34D5"/>
    <w:rsid w:val="00AB4A45"/>
    <w:rsid w:val="00AB5F7E"/>
    <w:rsid w:val="00AC6397"/>
    <w:rsid w:val="00AC63DE"/>
    <w:rsid w:val="00AD0BC4"/>
    <w:rsid w:val="00AD6D75"/>
    <w:rsid w:val="00AF595D"/>
    <w:rsid w:val="00AF6D45"/>
    <w:rsid w:val="00B048C5"/>
    <w:rsid w:val="00B13568"/>
    <w:rsid w:val="00B22307"/>
    <w:rsid w:val="00B22D91"/>
    <w:rsid w:val="00B24D99"/>
    <w:rsid w:val="00B4209A"/>
    <w:rsid w:val="00B45F8E"/>
    <w:rsid w:val="00B51065"/>
    <w:rsid w:val="00B551EF"/>
    <w:rsid w:val="00B5534E"/>
    <w:rsid w:val="00B66E15"/>
    <w:rsid w:val="00B97B33"/>
    <w:rsid w:val="00BA11A9"/>
    <w:rsid w:val="00BA3A3B"/>
    <w:rsid w:val="00BA418F"/>
    <w:rsid w:val="00BA5763"/>
    <w:rsid w:val="00BB463D"/>
    <w:rsid w:val="00BB7A9F"/>
    <w:rsid w:val="00BC65B7"/>
    <w:rsid w:val="00BD3543"/>
    <w:rsid w:val="00BE0C81"/>
    <w:rsid w:val="00C02716"/>
    <w:rsid w:val="00C139FE"/>
    <w:rsid w:val="00C37875"/>
    <w:rsid w:val="00C402CD"/>
    <w:rsid w:val="00C41DB9"/>
    <w:rsid w:val="00C426F0"/>
    <w:rsid w:val="00C430DB"/>
    <w:rsid w:val="00C44400"/>
    <w:rsid w:val="00C5529E"/>
    <w:rsid w:val="00C60A08"/>
    <w:rsid w:val="00C75C34"/>
    <w:rsid w:val="00C76184"/>
    <w:rsid w:val="00C77511"/>
    <w:rsid w:val="00CA6E40"/>
    <w:rsid w:val="00CB5A2E"/>
    <w:rsid w:val="00CE4449"/>
    <w:rsid w:val="00CE6385"/>
    <w:rsid w:val="00CF5731"/>
    <w:rsid w:val="00D075EC"/>
    <w:rsid w:val="00D13376"/>
    <w:rsid w:val="00D14DFB"/>
    <w:rsid w:val="00D17191"/>
    <w:rsid w:val="00D222CF"/>
    <w:rsid w:val="00D25B58"/>
    <w:rsid w:val="00D776C1"/>
    <w:rsid w:val="00D94676"/>
    <w:rsid w:val="00DA4FD3"/>
    <w:rsid w:val="00DB072C"/>
    <w:rsid w:val="00DC3B49"/>
    <w:rsid w:val="00DD2F0A"/>
    <w:rsid w:val="00DE0873"/>
    <w:rsid w:val="00DE1B3C"/>
    <w:rsid w:val="00E005D8"/>
    <w:rsid w:val="00E17CC0"/>
    <w:rsid w:val="00E265CB"/>
    <w:rsid w:val="00E30D6B"/>
    <w:rsid w:val="00E3628F"/>
    <w:rsid w:val="00E40391"/>
    <w:rsid w:val="00E44530"/>
    <w:rsid w:val="00E5071D"/>
    <w:rsid w:val="00E51FDF"/>
    <w:rsid w:val="00E62755"/>
    <w:rsid w:val="00E675A5"/>
    <w:rsid w:val="00E706FF"/>
    <w:rsid w:val="00E71C8D"/>
    <w:rsid w:val="00E72FBD"/>
    <w:rsid w:val="00E91AEF"/>
    <w:rsid w:val="00EA1924"/>
    <w:rsid w:val="00EA4991"/>
    <w:rsid w:val="00EB0742"/>
    <w:rsid w:val="00EB0991"/>
    <w:rsid w:val="00ED115B"/>
    <w:rsid w:val="00F018C7"/>
    <w:rsid w:val="00F0328B"/>
    <w:rsid w:val="00F05D0B"/>
    <w:rsid w:val="00F21CF2"/>
    <w:rsid w:val="00F3155F"/>
    <w:rsid w:val="00F31C1F"/>
    <w:rsid w:val="00F50BA8"/>
    <w:rsid w:val="00F71E4D"/>
    <w:rsid w:val="00F825E5"/>
    <w:rsid w:val="00F8641D"/>
    <w:rsid w:val="00F90F0F"/>
    <w:rsid w:val="00FA133B"/>
    <w:rsid w:val="00FA76CB"/>
    <w:rsid w:val="00FB5AD9"/>
    <w:rsid w:val="00FC21C6"/>
    <w:rsid w:val="00FD58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205"/>
  </w:style>
  <w:style w:type="paragraph" w:styleId="1">
    <w:name w:val="heading 1"/>
    <w:basedOn w:val="a"/>
    <w:link w:val="1Char"/>
    <w:uiPriority w:val="9"/>
    <w:qFormat/>
    <w:rsid w:val="00B6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unhideWhenUsed/>
    <w:qFormat/>
    <w:rsid w:val="003C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39D"/>
  </w:style>
  <w:style w:type="character" w:customStyle="1" w:styleId="element-citation">
    <w:name w:val="element-citation"/>
    <w:basedOn w:val="a0"/>
    <w:rsid w:val="0054339D"/>
  </w:style>
  <w:style w:type="character" w:customStyle="1" w:styleId="ref-journal">
    <w:name w:val="ref-journal"/>
    <w:basedOn w:val="a0"/>
    <w:rsid w:val="0054339D"/>
  </w:style>
  <w:style w:type="character" w:customStyle="1" w:styleId="ref-vol">
    <w:name w:val="ref-vol"/>
    <w:basedOn w:val="a0"/>
    <w:rsid w:val="0054339D"/>
  </w:style>
  <w:style w:type="paragraph" w:styleId="a4">
    <w:name w:val="List Paragraph"/>
    <w:basedOn w:val="a"/>
    <w:uiPriority w:val="34"/>
    <w:qFormat/>
    <w:rsid w:val="002863B0"/>
    <w:pPr>
      <w:ind w:left="720"/>
      <w:contextualSpacing/>
    </w:pPr>
  </w:style>
  <w:style w:type="paragraph" w:styleId="a5">
    <w:name w:val="Balloon Text"/>
    <w:basedOn w:val="a"/>
    <w:link w:val="Char"/>
    <w:uiPriority w:val="99"/>
    <w:semiHidden/>
    <w:unhideWhenUsed/>
    <w:rsid w:val="007A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5"/>
    <w:uiPriority w:val="99"/>
    <w:semiHidden/>
    <w:rsid w:val="007A59C3"/>
    <w:rPr>
      <w:rFonts w:ascii="Tahoma" w:hAnsi="Tahoma" w:cs="Tahoma"/>
      <w:sz w:val="16"/>
      <w:szCs w:val="16"/>
    </w:rPr>
  </w:style>
  <w:style w:type="character" w:customStyle="1" w:styleId="1Char">
    <w:name w:val="标题 1 Char"/>
    <w:basedOn w:val="a0"/>
    <w:link w:val="1"/>
    <w:uiPriority w:val="9"/>
    <w:rsid w:val="00B6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nhideWhenUsed/>
    <w:rsid w:val="00B66E15"/>
    <w:rPr>
      <w:color w:val="0000FF"/>
      <w:u w:val="single"/>
    </w:rPr>
  </w:style>
  <w:style w:type="character" w:customStyle="1" w:styleId="highlight1">
    <w:name w:val="highlight1"/>
    <w:basedOn w:val="a0"/>
    <w:rsid w:val="00B66E15"/>
    <w:rPr>
      <w:shd w:val="clear" w:color="auto" w:fill="F2F5F8"/>
    </w:rPr>
  </w:style>
  <w:style w:type="character" w:customStyle="1" w:styleId="jrnl">
    <w:name w:val="jrnl"/>
    <w:basedOn w:val="a0"/>
    <w:rsid w:val="00B66E15"/>
  </w:style>
  <w:style w:type="character" w:styleId="HTML">
    <w:name w:val="HTML Cite"/>
    <w:basedOn w:val="a0"/>
    <w:uiPriority w:val="99"/>
    <w:semiHidden/>
    <w:unhideWhenUsed/>
    <w:rsid w:val="00B66E15"/>
    <w:rPr>
      <w:i/>
      <w:iCs/>
    </w:rPr>
  </w:style>
  <w:style w:type="character" w:customStyle="1" w:styleId="author">
    <w:name w:val="author"/>
    <w:basedOn w:val="a0"/>
    <w:rsid w:val="00B66E15"/>
  </w:style>
  <w:style w:type="character" w:customStyle="1" w:styleId="articletitle">
    <w:name w:val="articletitle"/>
    <w:basedOn w:val="a0"/>
    <w:rsid w:val="00B66E15"/>
  </w:style>
  <w:style w:type="character" w:customStyle="1" w:styleId="journaltitle2">
    <w:name w:val="journaltitle2"/>
    <w:basedOn w:val="a0"/>
    <w:rsid w:val="00B66E15"/>
    <w:rPr>
      <w:i/>
      <w:iCs/>
    </w:rPr>
  </w:style>
  <w:style w:type="character" w:customStyle="1" w:styleId="pubyear">
    <w:name w:val="pubyear"/>
    <w:basedOn w:val="a0"/>
    <w:rsid w:val="00B66E15"/>
  </w:style>
  <w:style w:type="character" w:customStyle="1" w:styleId="vol2">
    <w:name w:val="vol2"/>
    <w:basedOn w:val="a0"/>
    <w:rsid w:val="00B66E15"/>
    <w:rPr>
      <w:b/>
      <w:bCs/>
    </w:rPr>
  </w:style>
  <w:style w:type="character" w:customStyle="1" w:styleId="pagefirst">
    <w:name w:val="pagefirst"/>
    <w:basedOn w:val="a0"/>
    <w:rsid w:val="00B66E15"/>
  </w:style>
  <w:style w:type="character" w:customStyle="1" w:styleId="pagelast">
    <w:name w:val="pagelast"/>
    <w:basedOn w:val="a0"/>
    <w:rsid w:val="00B66E15"/>
  </w:style>
  <w:style w:type="character" w:customStyle="1" w:styleId="highlight">
    <w:name w:val="highlight"/>
    <w:basedOn w:val="a0"/>
    <w:rsid w:val="00B66E15"/>
  </w:style>
  <w:style w:type="character" w:customStyle="1" w:styleId="highlight2">
    <w:name w:val="highlight2"/>
    <w:basedOn w:val="a0"/>
    <w:rsid w:val="00B66E15"/>
  </w:style>
  <w:style w:type="character" w:customStyle="1" w:styleId="2Char">
    <w:name w:val="标题 2 Char"/>
    <w:basedOn w:val="a0"/>
    <w:link w:val="2"/>
    <w:uiPriority w:val="9"/>
    <w:rsid w:val="003C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Char0"/>
    <w:semiHidden/>
    <w:rsid w:val="003C323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Char0">
    <w:name w:val="正文文本 Char"/>
    <w:basedOn w:val="a0"/>
    <w:link w:val="a7"/>
    <w:semiHidden/>
    <w:rsid w:val="003C32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header"/>
    <w:basedOn w:val="a"/>
    <w:link w:val="Char1"/>
    <w:uiPriority w:val="99"/>
    <w:unhideWhenUsed/>
    <w:rsid w:val="00033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8"/>
    <w:uiPriority w:val="99"/>
    <w:rsid w:val="00033E7C"/>
    <w:rPr>
      <w:sz w:val="18"/>
      <w:szCs w:val="18"/>
    </w:rPr>
  </w:style>
  <w:style w:type="paragraph" w:styleId="a9">
    <w:name w:val="footer"/>
    <w:basedOn w:val="a"/>
    <w:link w:val="Char2"/>
    <w:uiPriority w:val="99"/>
    <w:unhideWhenUsed/>
    <w:rsid w:val="00033E7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2">
    <w:name w:val="页脚 Char"/>
    <w:basedOn w:val="a0"/>
    <w:link w:val="a9"/>
    <w:uiPriority w:val="99"/>
    <w:rsid w:val="00033E7C"/>
    <w:rPr>
      <w:sz w:val="18"/>
      <w:szCs w:val="18"/>
    </w:rPr>
  </w:style>
  <w:style w:type="paragraph" w:customStyle="1" w:styleId="p0">
    <w:name w:val="p0"/>
    <w:basedOn w:val="a"/>
    <w:rsid w:val="00033E7C"/>
    <w:pPr>
      <w:spacing w:after="0" w:line="240" w:lineRule="atLeast"/>
    </w:pPr>
    <w:rPr>
      <w:rFonts w:ascii="Century" w:eastAsia="宋体" w:hAnsi="Century" w:cs="宋体"/>
      <w:sz w:val="21"/>
      <w:szCs w:val="21"/>
      <w:lang w:eastAsia="zh-CN"/>
    </w:rPr>
  </w:style>
  <w:style w:type="character" w:styleId="aa">
    <w:name w:val="annotation reference"/>
    <w:basedOn w:val="a0"/>
    <w:uiPriority w:val="99"/>
    <w:semiHidden/>
    <w:unhideWhenUsed/>
    <w:rsid w:val="007C4198"/>
    <w:rPr>
      <w:sz w:val="21"/>
      <w:szCs w:val="21"/>
    </w:rPr>
  </w:style>
  <w:style w:type="paragraph" w:styleId="ab">
    <w:name w:val="annotation text"/>
    <w:basedOn w:val="a"/>
    <w:link w:val="Char3"/>
    <w:uiPriority w:val="99"/>
    <w:unhideWhenUsed/>
    <w:rsid w:val="007C4198"/>
  </w:style>
  <w:style w:type="character" w:customStyle="1" w:styleId="Char3">
    <w:name w:val="批注文字 Char"/>
    <w:basedOn w:val="a0"/>
    <w:link w:val="ab"/>
    <w:uiPriority w:val="99"/>
    <w:semiHidden/>
    <w:rsid w:val="007C4198"/>
  </w:style>
  <w:style w:type="paragraph" w:styleId="ac">
    <w:name w:val="annotation subject"/>
    <w:basedOn w:val="ab"/>
    <w:next w:val="ab"/>
    <w:link w:val="Char4"/>
    <w:uiPriority w:val="99"/>
    <w:semiHidden/>
    <w:unhideWhenUsed/>
    <w:rsid w:val="007C4198"/>
    <w:rPr>
      <w:b/>
      <w:bCs/>
    </w:rPr>
  </w:style>
  <w:style w:type="character" w:customStyle="1" w:styleId="Char4">
    <w:name w:val="批注主题 Char"/>
    <w:basedOn w:val="Char3"/>
    <w:link w:val="ac"/>
    <w:uiPriority w:val="99"/>
    <w:semiHidden/>
    <w:rsid w:val="007C4198"/>
    <w:rPr>
      <w:b/>
      <w:bCs/>
    </w:rPr>
  </w:style>
  <w:style w:type="character" w:customStyle="1" w:styleId="Char10">
    <w:name w:val="批注文字 Char1"/>
    <w:basedOn w:val="a0"/>
    <w:semiHidden/>
    <w:rsid w:val="00B048C5"/>
    <w:rPr>
      <w:rFonts w:eastAsia="宋体"/>
      <w:kern w:val="2"/>
      <w:sz w:val="21"/>
      <w:szCs w:val="24"/>
      <w:lang w:val="en-US" w:eastAsia="zh-CN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Heading1Char"/>
    <w:uiPriority w:val="9"/>
    <w:qFormat/>
    <w:rsid w:val="00B66E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Heading2Char"/>
    <w:uiPriority w:val="9"/>
    <w:unhideWhenUsed/>
    <w:qFormat/>
    <w:rsid w:val="003C323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54339D"/>
  </w:style>
  <w:style w:type="character" w:customStyle="1" w:styleId="element-citation">
    <w:name w:val="element-citation"/>
    <w:basedOn w:val="a0"/>
    <w:rsid w:val="0054339D"/>
  </w:style>
  <w:style w:type="character" w:customStyle="1" w:styleId="ref-journal">
    <w:name w:val="ref-journal"/>
    <w:basedOn w:val="a0"/>
    <w:rsid w:val="0054339D"/>
  </w:style>
  <w:style w:type="character" w:customStyle="1" w:styleId="ref-vol">
    <w:name w:val="ref-vol"/>
    <w:basedOn w:val="a0"/>
    <w:rsid w:val="0054339D"/>
  </w:style>
  <w:style w:type="paragraph" w:styleId="a4">
    <w:name w:val="List Paragraph"/>
    <w:basedOn w:val="a"/>
    <w:uiPriority w:val="34"/>
    <w:qFormat/>
    <w:rsid w:val="002863B0"/>
    <w:pPr>
      <w:ind w:left="720"/>
      <w:contextualSpacing/>
    </w:pPr>
  </w:style>
  <w:style w:type="paragraph" w:styleId="a5">
    <w:name w:val="Balloon Text"/>
    <w:basedOn w:val="a"/>
    <w:link w:val="BalloonTextChar"/>
    <w:uiPriority w:val="99"/>
    <w:semiHidden/>
    <w:unhideWhenUsed/>
    <w:rsid w:val="007A59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a0"/>
    <w:link w:val="a5"/>
    <w:uiPriority w:val="99"/>
    <w:semiHidden/>
    <w:rsid w:val="007A59C3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a0"/>
    <w:link w:val="1"/>
    <w:uiPriority w:val="9"/>
    <w:rsid w:val="00B66E1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6">
    <w:name w:val="Hyperlink"/>
    <w:basedOn w:val="a0"/>
    <w:unhideWhenUsed/>
    <w:rsid w:val="00B66E15"/>
    <w:rPr>
      <w:color w:val="0000FF"/>
      <w:u w:val="single"/>
    </w:rPr>
  </w:style>
  <w:style w:type="character" w:customStyle="1" w:styleId="highlight1">
    <w:name w:val="highlight1"/>
    <w:basedOn w:val="a0"/>
    <w:rsid w:val="00B66E15"/>
    <w:rPr>
      <w:shd w:val="clear" w:color="auto" w:fill="F2F5F8"/>
    </w:rPr>
  </w:style>
  <w:style w:type="character" w:customStyle="1" w:styleId="jrnl">
    <w:name w:val="jrnl"/>
    <w:basedOn w:val="a0"/>
    <w:rsid w:val="00B66E15"/>
  </w:style>
  <w:style w:type="character" w:styleId="HTML">
    <w:name w:val="HTML Cite"/>
    <w:basedOn w:val="a0"/>
    <w:uiPriority w:val="99"/>
    <w:semiHidden/>
    <w:unhideWhenUsed/>
    <w:rsid w:val="00B66E15"/>
    <w:rPr>
      <w:i/>
      <w:iCs/>
    </w:rPr>
  </w:style>
  <w:style w:type="character" w:customStyle="1" w:styleId="author">
    <w:name w:val="author"/>
    <w:basedOn w:val="a0"/>
    <w:rsid w:val="00B66E15"/>
  </w:style>
  <w:style w:type="character" w:customStyle="1" w:styleId="articletitle">
    <w:name w:val="articletitle"/>
    <w:basedOn w:val="a0"/>
    <w:rsid w:val="00B66E15"/>
  </w:style>
  <w:style w:type="character" w:customStyle="1" w:styleId="journaltitle2">
    <w:name w:val="journaltitle2"/>
    <w:basedOn w:val="a0"/>
    <w:rsid w:val="00B66E15"/>
    <w:rPr>
      <w:i/>
      <w:iCs/>
    </w:rPr>
  </w:style>
  <w:style w:type="character" w:customStyle="1" w:styleId="pubyear">
    <w:name w:val="pubyear"/>
    <w:basedOn w:val="a0"/>
    <w:rsid w:val="00B66E15"/>
  </w:style>
  <w:style w:type="character" w:customStyle="1" w:styleId="vol2">
    <w:name w:val="vol2"/>
    <w:basedOn w:val="a0"/>
    <w:rsid w:val="00B66E15"/>
    <w:rPr>
      <w:b/>
      <w:bCs/>
    </w:rPr>
  </w:style>
  <w:style w:type="character" w:customStyle="1" w:styleId="pagefirst">
    <w:name w:val="pagefirst"/>
    <w:basedOn w:val="a0"/>
    <w:rsid w:val="00B66E15"/>
  </w:style>
  <w:style w:type="character" w:customStyle="1" w:styleId="pagelast">
    <w:name w:val="pagelast"/>
    <w:basedOn w:val="a0"/>
    <w:rsid w:val="00B66E15"/>
  </w:style>
  <w:style w:type="character" w:customStyle="1" w:styleId="highlight">
    <w:name w:val="highlight"/>
    <w:basedOn w:val="a0"/>
    <w:rsid w:val="00B66E15"/>
  </w:style>
  <w:style w:type="character" w:customStyle="1" w:styleId="highlight2">
    <w:name w:val="highlight2"/>
    <w:basedOn w:val="a0"/>
    <w:rsid w:val="00B66E15"/>
  </w:style>
  <w:style w:type="character" w:customStyle="1" w:styleId="Heading2Char">
    <w:name w:val="Heading 2 Char"/>
    <w:basedOn w:val="a0"/>
    <w:link w:val="2"/>
    <w:uiPriority w:val="9"/>
    <w:rsid w:val="003C323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Body Text"/>
    <w:basedOn w:val="a"/>
    <w:link w:val="BodyTextChar"/>
    <w:semiHidden/>
    <w:rsid w:val="003C3230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odyTextChar">
    <w:name w:val="Body Text Char"/>
    <w:basedOn w:val="a0"/>
    <w:link w:val="a7"/>
    <w:semiHidden/>
    <w:rsid w:val="003C3230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8">
    <w:name w:val="header"/>
    <w:basedOn w:val="a"/>
    <w:link w:val="HeaderChar"/>
    <w:uiPriority w:val="99"/>
    <w:unhideWhenUsed/>
    <w:rsid w:val="00033E7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HeaderChar">
    <w:name w:val="Header Char"/>
    <w:basedOn w:val="a0"/>
    <w:link w:val="a8"/>
    <w:uiPriority w:val="99"/>
    <w:rsid w:val="00033E7C"/>
    <w:rPr>
      <w:sz w:val="18"/>
      <w:szCs w:val="18"/>
    </w:rPr>
  </w:style>
  <w:style w:type="paragraph" w:styleId="a9">
    <w:name w:val="footer"/>
    <w:basedOn w:val="a"/>
    <w:link w:val="FooterChar"/>
    <w:uiPriority w:val="99"/>
    <w:unhideWhenUsed/>
    <w:rsid w:val="00033E7C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FooterChar">
    <w:name w:val="Footer Char"/>
    <w:basedOn w:val="a0"/>
    <w:link w:val="a9"/>
    <w:uiPriority w:val="99"/>
    <w:rsid w:val="00033E7C"/>
    <w:rPr>
      <w:sz w:val="18"/>
      <w:szCs w:val="18"/>
    </w:rPr>
  </w:style>
  <w:style w:type="paragraph" w:customStyle="1" w:styleId="p0">
    <w:name w:val="p0"/>
    <w:basedOn w:val="a"/>
    <w:rsid w:val="00033E7C"/>
    <w:pPr>
      <w:spacing w:after="0" w:line="240" w:lineRule="atLeast"/>
    </w:pPr>
    <w:rPr>
      <w:rFonts w:ascii="Century" w:eastAsia="宋体" w:hAnsi="Century" w:cs="宋体"/>
      <w:sz w:val="21"/>
      <w:szCs w:val="21"/>
      <w:lang w:eastAsia="zh-CN"/>
    </w:rPr>
  </w:style>
  <w:style w:type="character" w:styleId="aa">
    <w:name w:val="annotation reference"/>
    <w:basedOn w:val="a0"/>
    <w:uiPriority w:val="99"/>
    <w:semiHidden/>
    <w:unhideWhenUsed/>
    <w:rsid w:val="007C4198"/>
    <w:rPr>
      <w:sz w:val="21"/>
      <w:szCs w:val="21"/>
    </w:rPr>
  </w:style>
  <w:style w:type="paragraph" w:styleId="ab">
    <w:name w:val="annotation text"/>
    <w:basedOn w:val="a"/>
    <w:link w:val="CommentTextChar"/>
    <w:uiPriority w:val="99"/>
    <w:unhideWhenUsed/>
    <w:rsid w:val="007C4198"/>
  </w:style>
  <w:style w:type="character" w:customStyle="1" w:styleId="CommentTextChar">
    <w:name w:val="Comment Text Char"/>
    <w:basedOn w:val="a0"/>
    <w:link w:val="ab"/>
    <w:uiPriority w:val="99"/>
    <w:semiHidden/>
    <w:rsid w:val="007C4198"/>
  </w:style>
  <w:style w:type="paragraph" w:styleId="ac">
    <w:name w:val="annotation subject"/>
    <w:basedOn w:val="ab"/>
    <w:next w:val="ab"/>
    <w:link w:val="CommentSubjectChar"/>
    <w:uiPriority w:val="99"/>
    <w:semiHidden/>
    <w:unhideWhenUsed/>
    <w:rsid w:val="007C4198"/>
    <w:rPr>
      <w:b/>
      <w:bCs/>
    </w:rPr>
  </w:style>
  <w:style w:type="character" w:customStyle="1" w:styleId="CommentSubjectChar">
    <w:name w:val="Comment Subject Char"/>
    <w:basedOn w:val="CommentTextChar"/>
    <w:link w:val="ac"/>
    <w:uiPriority w:val="99"/>
    <w:semiHidden/>
    <w:rsid w:val="007C4198"/>
    <w:rPr>
      <w:b/>
      <w:bCs/>
    </w:rPr>
  </w:style>
  <w:style w:type="character" w:customStyle="1" w:styleId="Char1">
    <w:name w:val="批注文字 Char1"/>
    <w:basedOn w:val="a0"/>
    <w:semiHidden/>
    <w:rsid w:val="00B048C5"/>
    <w:rPr>
      <w:rFonts w:eastAsia="宋体"/>
      <w:kern w:val="2"/>
      <w:sz w:val="21"/>
      <w:szCs w:val="24"/>
      <w:lang w:val="en-US" w:eastAsia="zh-CN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11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2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67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02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0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6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5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7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50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79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19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4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0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5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27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4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34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1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15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83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4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34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7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8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6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5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78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2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4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31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8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10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16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4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2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3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6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72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17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11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87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36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01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8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98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5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6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1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8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07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30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0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80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1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7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9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915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45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0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8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1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35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8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75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16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7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4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9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2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05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77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33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8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4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38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2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5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36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7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75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2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2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9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5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4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1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2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02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1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80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9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86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53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73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6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8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09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5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64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2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96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884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03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84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3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8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3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53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149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64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2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10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9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2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0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3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5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29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16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4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4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23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0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12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8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7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8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81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4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2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42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1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8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53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15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59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916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9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13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19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35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230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2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5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6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726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82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364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88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6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8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5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881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72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50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37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0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94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12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8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52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128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56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68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3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3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66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8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82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4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7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20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3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39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1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26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3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3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44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8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0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872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62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29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8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8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46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34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4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68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64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5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5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0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2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0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30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17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69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34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77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89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8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88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61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4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03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6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12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0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87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3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09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7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55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71466">
          <w:marLeft w:val="0"/>
          <w:marRight w:val="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44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7790820">
                  <w:marLeft w:val="0"/>
                  <w:marRight w:val="1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51097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0847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027697">
                              <w:marLeft w:val="0"/>
                              <w:marRight w:val="0"/>
                              <w:marTop w:val="12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797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37488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318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7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7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8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6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0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03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28</Pages>
  <Words>9492</Words>
  <Characters>54106</Characters>
  <Application>Microsoft Office Word</Application>
  <DocSecurity>0</DocSecurity>
  <Lines>450</Lines>
  <Paragraphs>126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63472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glorlan</dc:creator>
  <cp:lastModifiedBy>s.x.gou@wjgnet.com</cp:lastModifiedBy>
  <cp:revision>2</cp:revision>
  <cp:lastPrinted>2014-04-22T19:50:00Z</cp:lastPrinted>
  <dcterms:created xsi:type="dcterms:W3CDTF">2014-08-04T01:31:00Z</dcterms:created>
  <dcterms:modified xsi:type="dcterms:W3CDTF">2014-08-04T01:31:00Z</dcterms:modified>
</cp:coreProperties>
</file>