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3C" w:rsidRPr="00C75E3C" w:rsidRDefault="00C75E3C" w:rsidP="00265980">
      <w:pPr>
        <w:spacing w:after="0" w:line="360" w:lineRule="auto"/>
        <w:jc w:val="both"/>
        <w:rPr>
          <w:rFonts w:ascii="Book Antiqua" w:hAnsi="Book Antiqua" w:cs="Arial"/>
          <w:b/>
          <w:sz w:val="24"/>
          <w:szCs w:val="24"/>
          <w:lang w:val="en-US" w:eastAsia="zh-CN"/>
        </w:rPr>
      </w:pPr>
      <w:r w:rsidRPr="00C75E3C">
        <w:rPr>
          <w:rFonts w:ascii="Book Antiqua" w:hAnsi="Book Antiqua" w:cs="Arial"/>
          <w:b/>
          <w:sz w:val="24"/>
          <w:szCs w:val="24"/>
          <w:lang w:val="en-US" w:eastAsia="zh-CN"/>
        </w:rPr>
        <w:t>Name of journal:</w:t>
      </w:r>
      <w:r w:rsidRPr="00C75E3C">
        <w:rPr>
          <w:rFonts w:ascii="Book Antiqua" w:hAnsi="Book Antiqua" w:cs="Arial"/>
          <w:b/>
          <w:i/>
          <w:sz w:val="24"/>
          <w:szCs w:val="24"/>
          <w:lang w:val="en-US" w:eastAsia="zh-CN"/>
        </w:rPr>
        <w:t xml:space="preserve"> World Journal of </w:t>
      </w:r>
      <w:r w:rsidRPr="00C75E3C">
        <w:rPr>
          <w:rFonts w:ascii="Book Antiqua" w:hAnsi="Book Antiqua"/>
          <w:b/>
          <w:i/>
          <w:sz w:val="24"/>
          <w:szCs w:val="24"/>
        </w:rPr>
        <w:t>Gastrointestinal Endoscopy</w:t>
      </w:r>
    </w:p>
    <w:p w:rsidR="00C75E3C" w:rsidRPr="00C75E3C" w:rsidRDefault="00C75E3C" w:rsidP="00265980">
      <w:pPr>
        <w:spacing w:after="0" w:line="360" w:lineRule="auto"/>
        <w:jc w:val="both"/>
        <w:rPr>
          <w:rFonts w:ascii="Book Antiqua" w:hAnsi="Book Antiqua" w:cs="Arial"/>
          <w:b/>
          <w:sz w:val="24"/>
          <w:szCs w:val="24"/>
          <w:lang w:val="en-US" w:eastAsia="zh-CN"/>
        </w:rPr>
      </w:pPr>
      <w:r w:rsidRPr="00C75E3C">
        <w:rPr>
          <w:rFonts w:ascii="Book Antiqua" w:hAnsi="Book Antiqua" w:cs="Arial"/>
          <w:b/>
          <w:sz w:val="24"/>
          <w:szCs w:val="24"/>
          <w:lang w:val="en-US" w:eastAsia="zh-CN"/>
        </w:rPr>
        <w:t>ESPS Manuscript NO: 11069</w:t>
      </w:r>
    </w:p>
    <w:p w:rsidR="00854EC4" w:rsidRDefault="00C75E3C" w:rsidP="00265980">
      <w:pPr>
        <w:spacing w:after="0" w:line="360" w:lineRule="auto"/>
        <w:jc w:val="both"/>
        <w:rPr>
          <w:rFonts w:ascii="Book Antiqua" w:hAnsi="Book Antiqua" w:cs="Arial"/>
          <w:b/>
          <w:sz w:val="24"/>
          <w:szCs w:val="24"/>
          <w:lang w:val="en-US" w:eastAsia="zh-CN"/>
        </w:rPr>
      </w:pPr>
      <w:r w:rsidRPr="00C75E3C">
        <w:rPr>
          <w:rFonts w:ascii="Book Antiqua" w:hAnsi="Book Antiqua" w:cs="Arial"/>
          <w:b/>
          <w:sz w:val="24"/>
          <w:szCs w:val="24"/>
          <w:lang w:val="en-US" w:eastAsia="zh-CN"/>
        </w:rPr>
        <w:t xml:space="preserve">Columns: </w:t>
      </w:r>
      <w:r w:rsidRPr="00C75E3C">
        <w:rPr>
          <w:rFonts w:ascii="Book Antiqua" w:hAnsi="Book Antiqua"/>
          <w:b/>
          <w:sz w:val="24"/>
          <w:szCs w:val="24"/>
        </w:rPr>
        <w:t>Meta-Analysis</w:t>
      </w:r>
    </w:p>
    <w:p w:rsidR="00854EC4" w:rsidRDefault="00854EC4" w:rsidP="00265980">
      <w:pPr>
        <w:spacing w:after="0" w:line="360" w:lineRule="auto"/>
        <w:jc w:val="both"/>
        <w:rPr>
          <w:rFonts w:ascii="Book Antiqua" w:hAnsi="Book Antiqua" w:cs="Arial"/>
          <w:b/>
          <w:sz w:val="24"/>
          <w:szCs w:val="24"/>
          <w:lang w:val="en-US" w:eastAsia="zh-CN"/>
        </w:rPr>
      </w:pPr>
    </w:p>
    <w:p w:rsidR="00C75E3C" w:rsidRPr="00C75E3C" w:rsidRDefault="00C75E3C" w:rsidP="00265980">
      <w:pPr>
        <w:spacing w:after="0" w:line="360" w:lineRule="auto"/>
        <w:jc w:val="both"/>
        <w:rPr>
          <w:rFonts w:ascii="Book Antiqua" w:hAnsi="Book Antiqua" w:cs="Arial"/>
          <w:b/>
          <w:sz w:val="24"/>
          <w:szCs w:val="24"/>
          <w:lang w:val="en-US"/>
        </w:rPr>
      </w:pPr>
      <w:r w:rsidRPr="00C75E3C">
        <w:rPr>
          <w:rFonts w:ascii="Book Antiqua" w:hAnsi="Book Antiqua" w:cs="Arial"/>
          <w:b/>
          <w:sz w:val="24"/>
          <w:szCs w:val="24"/>
          <w:lang w:val="en-US"/>
        </w:rPr>
        <w:t xml:space="preserve">Endoscopic submucosal dissection </w:t>
      </w:r>
      <w:r w:rsidRPr="00C75E3C">
        <w:rPr>
          <w:rFonts w:ascii="Book Antiqua" w:hAnsi="Book Antiqua" w:cs="Arial"/>
          <w:b/>
          <w:i/>
          <w:sz w:val="24"/>
          <w:szCs w:val="24"/>
          <w:lang w:val="en-US"/>
        </w:rPr>
        <w:t>vs</w:t>
      </w:r>
      <w:r w:rsidRPr="00C75E3C">
        <w:rPr>
          <w:rFonts w:ascii="Book Antiqua" w:hAnsi="Book Antiqua" w:cs="Arial"/>
          <w:b/>
          <w:sz w:val="24"/>
          <w:szCs w:val="24"/>
          <w:lang w:val="en-US"/>
        </w:rPr>
        <w:t xml:space="preserve"> endoscopic mucosal resection for early gastric cancer: A meta-analysis</w:t>
      </w:r>
    </w:p>
    <w:p w:rsidR="00C75E3C" w:rsidRPr="00C75E3C" w:rsidRDefault="00C75E3C" w:rsidP="00265980">
      <w:pPr>
        <w:spacing w:after="0" w:line="360" w:lineRule="auto"/>
        <w:jc w:val="both"/>
        <w:rPr>
          <w:rFonts w:ascii="Book Antiqua" w:hAnsi="Book Antiqua" w:cs="Arial"/>
          <w:b/>
          <w:sz w:val="24"/>
          <w:szCs w:val="24"/>
          <w:lang w:val="en-US" w:eastAsia="zh-CN"/>
        </w:rPr>
      </w:pPr>
    </w:p>
    <w:p w:rsidR="00C75E3C" w:rsidRPr="00C75E3C" w:rsidRDefault="00C75E3C" w:rsidP="00265980">
      <w:pPr>
        <w:spacing w:after="0" w:line="360" w:lineRule="auto"/>
        <w:jc w:val="both"/>
        <w:rPr>
          <w:rFonts w:ascii="Book Antiqua" w:hAnsi="Book Antiqua" w:cs="Arial"/>
          <w:b/>
          <w:sz w:val="24"/>
          <w:szCs w:val="24"/>
          <w:lang w:val="en-US" w:eastAsia="zh-CN"/>
        </w:rPr>
      </w:pPr>
      <w:r w:rsidRPr="00C75E3C">
        <w:rPr>
          <w:rFonts w:ascii="Book Antiqua" w:hAnsi="Book Antiqua" w:cs="Arial"/>
          <w:sz w:val="24"/>
          <w:szCs w:val="24"/>
        </w:rPr>
        <w:t>Facciorusso</w:t>
      </w:r>
      <w:r w:rsidRPr="00C75E3C">
        <w:rPr>
          <w:rFonts w:ascii="Book Antiqua" w:hAnsi="Book Antiqua" w:cs="Arial"/>
          <w:sz w:val="24"/>
          <w:szCs w:val="24"/>
          <w:lang w:val="en-US"/>
        </w:rPr>
        <w:t xml:space="preserve"> </w:t>
      </w:r>
      <w:r w:rsidRPr="00C75E3C">
        <w:rPr>
          <w:rFonts w:ascii="Book Antiqua" w:hAnsi="Book Antiqua" w:cs="Arial"/>
          <w:sz w:val="24"/>
          <w:szCs w:val="24"/>
        </w:rPr>
        <w:t>A</w:t>
      </w:r>
      <w:r w:rsidRPr="00C75E3C">
        <w:rPr>
          <w:rFonts w:ascii="Book Antiqua" w:hAnsi="Book Antiqua" w:cs="Arial"/>
          <w:sz w:val="24"/>
          <w:szCs w:val="24"/>
          <w:lang w:eastAsia="zh-CN"/>
        </w:rPr>
        <w:t xml:space="preserve"> </w:t>
      </w:r>
      <w:r w:rsidRPr="00C75E3C">
        <w:rPr>
          <w:rFonts w:ascii="Book Antiqua" w:hAnsi="Book Antiqua" w:cs="Arial"/>
          <w:i/>
          <w:sz w:val="24"/>
          <w:szCs w:val="24"/>
          <w:lang w:eastAsia="zh-CN"/>
        </w:rPr>
        <w:t>et al.</w:t>
      </w:r>
      <w:r w:rsidRPr="00C75E3C">
        <w:rPr>
          <w:rFonts w:ascii="Book Antiqua" w:hAnsi="Book Antiqua" w:cs="Arial"/>
          <w:sz w:val="24"/>
          <w:szCs w:val="24"/>
          <w:lang w:val="en-US"/>
        </w:rPr>
        <w:t xml:space="preserve"> ESD </w:t>
      </w:r>
      <w:r w:rsidRPr="00C75E3C">
        <w:rPr>
          <w:rFonts w:ascii="Book Antiqua" w:hAnsi="Book Antiqua" w:cs="Arial"/>
          <w:i/>
          <w:sz w:val="24"/>
          <w:szCs w:val="24"/>
          <w:lang w:val="en-US"/>
        </w:rPr>
        <w:t>vs</w:t>
      </w:r>
      <w:r w:rsidRPr="00C75E3C">
        <w:rPr>
          <w:rFonts w:ascii="Book Antiqua" w:hAnsi="Book Antiqua" w:cs="Arial"/>
          <w:sz w:val="24"/>
          <w:szCs w:val="24"/>
          <w:lang w:val="en-US"/>
        </w:rPr>
        <w:t xml:space="preserve"> EMR for early gastric cancer</w:t>
      </w:r>
    </w:p>
    <w:p w:rsidR="00C75E3C" w:rsidRPr="00C75E3C" w:rsidRDefault="00C75E3C" w:rsidP="00265980">
      <w:pPr>
        <w:spacing w:after="0" w:line="360" w:lineRule="auto"/>
        <w:jc w:val="both"/>
        <w:rPr>
          <w:rFonts w:ascii="Book Antiqua" w:hAnsi="Book Antiqua" w:cs="Arial"/>
          <w:sz w:val="24"/>
          <w:szCs w:val="24"/>
          <w:lang w:eastAsia="zh-CN"/>
        </w:rPr>
      </w:pPr>
    </w:p>
    <w:p w:rsidR="00C75E3C" w:rsidRPr="00C75E3C" w:rsidRDefault="00C75E3C" w:rsidP="00265980">
      <w:pPr>
        <w:spacing w:after="0" w:line="360" w:lineRule="auto"/>
        <w:jc w:val="both"/>
        <w:rPr>
          <w:rFonts w:ascii="Book Antiqua" w:hAnsi="Book Antiqua" w:cs="Arial"/>
          <w:sz w:val="24"/>
          <w:szCs w:val="24"/>
        </w:rPr>
      </w:pPr>
      <w:r w:rsidRPr="00C75E3C">
        <w:rPr>
          <w:rFonts w:ascii="Book Antiqua" w:hAnsi="Book Antiqua" w:cs="Arial"/>
          <w:sz w:val="24"/>
          <w:szCs w:val="24"/>
        </w:rPr>
        <w:t>Antonio Facciorusso, Matteo Antonino, Marianna Di Maso, Nicola Muscatiello</w:t>
      </w:r>
    </w:p>
    <w:p w:rsidR="00C75E3C" w:rsidRPr="00C75E3C" w:rsidRDefault="00C75E3C" w:rsidP="00265980">
      <w:pPr>
        <w:spacing w:after="0" w:line="360" w:lineRule="auto"/>
        <w:jc w:val="both"/>
        <w:rPr>
          <w:rFonts w:ascii="Book Antiqua" w:hAnsi="Book Antiqua" w:cs="Arial"/>
          <w:sz w:val="24"/>
          <w:szCs w:val="24"/>
          <w:lang w:val="en-US" w:eastAsia="zh-CN"/>
        </w:rPr>
      </w:pPr>
    </w:p>
    <w:p w:rsidR="00C75E3C" w:rsidRPr="00C75E3C" w:rsidRDefault="00C75E3C" w:rsidP="00265980">
      <w:pPr>
        <w:spacing w:after="0" w:line="360" w:lineRule="auto"/>
        <w:jc w:val="both"/>
        <w:rPr>
          <w:rFonts w:ascii="Book Antiqua" w:hAnsi="Book Antiqua" w:cs="Arial"/>
          <w:sz w:val="24"/>
          <w:szCs w:val="24"/>
          <w:lang w:eastAsia="zh-CN"/>
        </w:rPr>
      </w:pPr>
      <w:r w:rsidRPr="00C75E3C">
        <w:rPr>
          <w:rFonts w:ascii="Book Antiqua" w:hAnsi="Book Antiqua" w:cs="Arial"/>
          <w:b/>
          <w:sz w:val="24"/>
          <w:szCs w:val="24"/>
        </w:rPr>
        <w:t>Antonio Facciorusso, Matteo Antonino, Marianna Di Maso, Nicola Muscatiello</w:t>
      </w:r>
      <w:r w:rsidRPr="00C75E3C">
        <w:rPr>
          <w:rFonts w:ascii="Book Antiqua" w:hAnsi="Book Antiqua" w:cs="Arial"/>
          <w:b/>
          <w:sz w:val="24"/>
          <w:szCs w:val="24"/>
          <w:lang w:eastAsia="zh-CN"/>
        </w:rPr>
        <w:t xml:space="preserve">, </w:t>
      </w:r>
      <w:r w:rsidR="002C3135" w:rsidRPr="00C75E3C">
        <w:rPr>
          <w:rFonts w:ascii="Book Antiqua" w:hAnsi="Book Antiqua" w:cs="Arial"/>
          <w:sz w:val="24"/>
          <w:szCs w:val="24"/>
          <w:lang w:val="en-US"/>
        </w:rPr>
        <w:t xml:space="preserve">Gastroenterology Section, </w:t>
      </w:r>
      <w:r w:rsidRPr="00C75E3C">
        <w:rPr>
          <w:rFonts w:ascii="Book Antiqua" w:hAnsi="Book Antiqua" w:cs="Arial"/>
          <w:sz w:val="24"/>
          <w:szCs w:val="24"/>
          <w:lang w:val="en-US"/>
        </w:rPr>
        <w:t xml:space="preserve">Department of Medical Sciences, </w:t>
      </w:r>
      <w:r w:rsidRPr="00C75E3C">
        <w:rPr>
          <w:rFonts w:ascii="Book Antiqua" w:hAnsi="Book Antiqua" w:cs="Arial"/>
          <w:sz w:val="24"/>
          <w:szCs w:val="24"/>
        </w:rPr>
        <w:t>University of Foggia, 71100</w:t>
      </w:r>
      <w:r w:rsidRPr="00C75E3C">
        <w:rPr>
          <w:rFonts w:ascii="Book Antiqua" w:hAnsi="Book Antiqua" w:cs="Arial"/>
          <w:sz w:val="24"/>
          <w:szCs w:val="24"/>
          <w:lang w:eastAsia="zh-CN"/>
        </w:rPr>
        <w:t xml:space="preserve"> </w:t>
      </w:r>
      <w:r w:rsidRPr="00C75E3C">
        <w:rPr>
          <w:rFonts w:ascii="Book Antiqua" w:hAnsi="Book Antiqua" w:cs="Arial"/>
          <w:sz w:val="24"/>
          <w:szCs w:val="24"/>
        </w:rPr>
        <w:t>Foggia, Italy</w:t>
      </w:r>
    </w:p>
    <w:p w:rsidR="00C75E3C" w:rsidRPr="00C75E3C" w:rsidRDefault="00C75E3C" w:rsidP="00265980">
      <w:pPr>
        <w:spacing w:after="0" w:line="360" w:lineRule="auto"/>
        <w:jc w:val="both"/>
        <w:rPr>
          <w:rFonts w:ascii="Book Antiqua" w:hAnsi="Book Antiqua" w:cs="Arial"/>
          <w:sz w:val="24"/>
          <w:szCs w:val="24"/>
        </w:rPr>
      </w:pPr>
    </w:p>
    <w:p w:rsidR="00DF5339" w:rsidRDefault="00C75E3C" w:rsidP="00265980">
      <w:pPr>
        <w:spacing w:after="0" w:line="360" w:lineRule="auto"/>
        <w:jc w:val="both"/>
        <w:rPr>
          <w:rFonts w:ascii="Book Antiqua" w:hAnsi="Book Antiqua" w:cs="Arial"/>
          <w:sz w:val="24"/>
          <w:szCs w:val="24"/>
          <w:lang w:val="en-US" w:eastAsia="zh-CN"/>
        </w:rPr>
      </w:pPr>
      <w:r w:rsidRPr="00C75E3C">
        <w:rPr>
          <w:rFonts w:ascii="Book Antiqua" w:hAnsi="Book Antiqua" w:cs="Arial"/>
          <w:b/>
          <w:sz w:val="24"/>
          <w:szCs w:val="24"/>
          <w:lang w:val="en-US"/>
        </w:rPr>
        <w:t xml:space="preserve">Author contributions: </w:t>
      </w:r>
      <w:r w:rsidRPr="00C75E3C">
        <w:rPr>
          <w:rFonts w:ascii="Book Antiqua" w:hAnsi="Book Antiqua" w:cs="Arial"/>
          <w:sz w:val="24"/>
          <w:szCs w:val="24"/>
          <w:lang w:val="en-US"/>
        </w:rPr>
        <w:t xml:space="preserve">All the authors contributed to the article. </w:t>
      </w:r>
    </w:p>
    <w:p w:rsidR="00DF5339" w:rsidRDefault="00DF5339" w:rsidP="00265980">
      <w:pPr>
        <w:spacing w:after="0" w:line="360" w:lineRule="auto"/>
        <w:jc w:val="both"/>
        <w:rPr>
          <w:rFonts w:ascii="Book Antiqua" w:hAnsi="Book Antiqua" w:cs="Arial"/>
          <w:sz w:val="24"/>
          <w:szCs w:val="24"/>
          <w:lang w:val="en-US" w:eastAsia="zh-CN"/>
        </w:rPr>
      </w:pPr>
    </w:p>
    <w:p w:rsidR="00C75E3C" w:rsidRPr="00C75E3C" w:rsidRDefault="00C75E3C" w:rsidP="00265980">
      <w:pPr>
        <w:spacing w:after="0" w:line="360" w:lineRule="auto"/>
        <w:jc w:val="both"/>
        <w:rPr>
          <w:rFonts w:ascii="Book Antiqua" w:hAnsi="Book Antiqua" w:cs="Arial"/>
          <w:sz w:val="24"/>
          <w:szCs w:val="24"/>
        </w:rPr>
      </w:pPr>
      <w:r w:rsidRPr="00C75E3C">
        <w:rPr>
          <w:rFonts w:ascii="Book Antiqua" w:hAnsi="Book Antiqua" w:cs="Arial"/>
          <w:b/>
          <w:sz w:val="24"/>
          <w:szCs w:val="24"/>
        </w:rPr>
        <w:t>Correspondence</w:t>
      </w:r>
      <w:r w:rsidR="00DF5339">
        <w:rPr>
          <w:rFonts w:ascii="Book Antiqua" w:hAnsi="Book Antiqua" w:cs="Arial" w:hint="eastAsia"/>
          <w:b/>
          <w:sz w:val="24"/>
          <w:szCs w:val="24"/>
          <w:lang w:eastAsia="zh-CN"/>
        </w:rPr>
        <w:t xml:space="preserve"> to</w:t>
      </w:r>
      <w:r w:rsidRPr="00C75E3C">
        <w:rPr>
          <w:rFonts w:ascii="Book Antiqua" w:hAnsi="Book Antiqua" w:cs="Arial"/>
          <w:b/>
          <w:sz w:val="24"/>
          <w:szCs w:val="24"/>
        </w:rPr>
        <w:t xml:space="preserve">: </w:t>
      </w:r>
      <w:r w:rsidRPr="002C3135">
        <w:rPr>
          <w:rFonts w:ascii="Book Antiqua" w:hAnsi="Book Antiqua" w:cs="Arial"/>
          <w:b/>
          <w:sz w:val="24"/>
          <w:szCs w:val="24"/>
        </w:rPr>
        <w:t>Dr. Antonio Facciorusso</w:t>
      </w:r>
      <w:r w:rsidRPr="002C3135">
        <w:rPr>
          <w:rFonts w:ascii="Book Antiqua" w:hAnsi="Book Antiqua" w:cs="Arial"/>
          <w:b/>
          <w:sz w:val="24"/>
          <w:szCs w:val="24"/>
          <w:lang w:eastAsia="zh-CN"/>
        </w:rPr>
        <w:t>,</w:t>
      </w:r>
      <w:r w:rsidRPr="00C75E3C">
        <w:rPr>
          <w:rFonts w:ascii="Book Antiqua" w:hAnsi="Book Antiqua" w:cs="Arial"/>
          <w:b/>
          <w:sz w:val="24"/>
          <w:szCs w:val="24"/>
          <w:lang w:eastAsia="zh-CN"/>
        </w:rPr>
        <w:t xml:space="preserve"> </w:t>
      </w:r>
      <w:r w:rsidRPr="00C75E3C">
        <w:rPr>
          <w:rFonts w:ascii="Book Antiqua" w:hAnsi="Book Antiqua" w:cs="Arial"/>
          <w:sz w:val="24"/>
          <w:szCs w:val="24"/>
          <w:lang w:val="en-US"/>
        </w:rPr>
        <w:t>Gastroenterology Section, Department of Medical Sciences, University of Foggia</w:t>
      </w:r>
      <w:r w:rsidRPr="00C75E3C">
        <w:rPr>
          <w:rFonts w:ascii="Book Antiqua" w:hAnsi="Book Antiqua" w:cs="Arial"/>
          <w:b/>
          <w:sz w:val="24"/>
          <w:szCs w:val="24"/>
          <w:lang w:eastAsia="zh-CN"/>
        </w:rPr>
        <w:t xml:space="preserve">, </w:t>
      </w:r>
      <w:r w:rsidRPr="00C75E3C">
        <w:rPr>
          <w:rFonts w:ascii="Book Antiqua" w:hAnsi="Book Antiqua" w:cs="Arial"/>
          <w:sz w:val="24"/>
          <w:szCs w:val="24"/>
        </w:rPr>
        <w:t>AOU Ospedali Riuniti</w:t>
      </w:r>
      <w:r w:rsidRPr="00C75E3C">
        <w:rPr>
          <w:rFonts w:ascii="Book Antiqua" w:hAnsi="Book Antiqua" w:cs="Arial"/>
          <w:sz w:val="24"/>
          <w:szCs w:val="24"/>
          <w:lang w:eastAsia="zh-CN"/>
        </w:rPr>
        <w:t>,</w:t>
      </w:r>
      <w:r w:rsidRPr="00C75E3C">
        <w:rPr>
          <w:rFonts w:ascii="Book Antiqua" w:hAnsi="Book Antiqua" w:cs="Arial"/>
          <w:b/>
          <w:sz w:val="24"/>
          <w:szCs w:val="24"/>
          <w:lang w:eastAsia="zh-CN"/>
        </w:rPr>
        <w:t xml:space="preserve"> </w:t>
      </w:r>
      <w:r w:rsidRPr="00C75E3C">
        <w:rPr>
          <w:rFonts w:ascii="Book Antiqua" w:hAnsi="Book Antiqua" w:cs="Arial"/>
          <w:sz w:val="24"/>
          <w:szCs w:val="24"/>
        </w:rPr>
        <w:t>Viale Pinto, 1</w:t>
      </w:r>
      <w:bookmarkStart w:id="0" w:name="OLE_LINK5"/>
      <w:bookmarkStart w:id="1" w:name="OLE_LINK6"/>
      <w:r w:rsidRPr="00C75E3C">
        <w:rPr>
          <w:rFonts w:ascii="Book Antiqua" w:hAnsi="Book Antiqua" w:cs="Arial"/>
          <w:b/>
          <w:sz w:val="24"/>
          <w:szCs w:val="24"/>
          <w:lang w:eastAsia="zh-CN"/>
        </w:rPr>
        <w:t xml:space="preserve">, </w:t>
      </w:r>
      <w:r w:rsidRPr="00C75E3C">
        <w:rPr>
          <w:rFonts w:ascii="Book Antiqua" w:hAnsi="Book Antiqua" w:cs="Arial"/>
          <w:sz w:val="24"/>
          <w:szCs w:val="24"/>
        </w:rPr>
        <w:t>71100</w:t>
      </w:r>
      <w:bookmarkEnd w:id="0"/>
      <w:bookmarkEnd w:id="1"/>
      <w:r w:rsidRPr="00C75E3C">
        <w:rPr>
          <w:rFonts w:ascii="Book Antiqua" w:hAnsi="Book Antiqua" w:cs="Arial"/>
          <w:sz w:val="24"/>
          <w:szCs w:val="24"/>
        </w:rPr>
        <w:t xml:space="preserve"> Foggia</w:t>
      </w:r>
      <w:r w:rsidR="00DF5339">
        <w:rPr>
          <w:rFonts w:ascii="Book Antiqua" w:hAnsi="Book Antiqua" w:cs="Arial" w:hint="eastAsia"/>
          <w:sz w:val="24"/>
          <w:szCs w:val="24"/>
          <w:lang w:eastAsia="zh-CN"/>
        </w:rPr>
        <w:t xml:space="preserve">, </w:t>
      </w:r>
      <w:r w:rsidRPr="00C75E3C">
        <w:rPr>
          <w:rFonts w:ascii="Book Antiqua" w:hAnsi="Book Antiqua" w:cs="Arial"/>
          <w:sz w:val="24"/>
          <w:szCs w:val="24"/>
        </w:rPr>
        <w:t>Italy</w:t>
      </w:r>
      <w:r w:rsidRPr="00C75E3C">
        <w:rPr>
          <w:rFonts w:ascii="Book Antiqua" w:hAnsi="Book Antiqua" w:cs="Arial"/>
          <w:sz w:val="24"/>
          <w:szCs w:val="24"/>
          <w:lang w:eastAsia="zh-CN"/>
        </w:rPr>
        <w:t>.</w:t>
      </w:r>
      <w:r w:rsidRPr="00C75E3C">
        <w:rPr>
          <w:rFonts w:ascii="Book Antiqua" w:hAnsi="Book Antiqua" w:cs="Arial"/>
          <w:sz w:val="24"/>
          <w:szCs w:val="24"/>
        </w:rPr>
        <w:t xml:space="preserve"> antonio.facciorusso@virgilio.it</w:t>
      </w:r>
    </w:p>
    <w:p w:rsidR="00C75E3C" w:rsidRPr="00C75E3C" w:rsidRDefault="00C75E3C" w:rsidP="00265980">
      <w:pPr>
        <w:spacing w:after="0" w:line="360" w:lineRule="auto"/>
        <w:jc w:val="both"/>
        <w:rPr>
          <w:rFonts w:ascii="Book Antiqua" w:hAnsi="Book Antiqua" w:cs="Arial"/>
          <w:b/>
          <w:sz w:val="24"/>
          <w:szCs w:val="24"/>
          <w:lang w:eastAsia="zh-CN"/>
        </w:rPr>
      </w:pPr>
    </w:p>
    <w:p w:rsidR="00C75E3C" w:rsidRPr="00C75E3C" w:rsidRDefault="00C75E3C" w:rsidP="00265980">
      <w:pPr>
        <w:spacing w:after="0" w:line="360" w:lineRule="auto"/>
        <w:jc w:val="both"/>
        <w:rPr>
          <w:rFonts w:ascii="Book Antiqua" w:hAnsi="Book Antiqua" w:cs="Arial"/>
          <w:sz w:val="24"/>
          <w:szCs w:val="24"/>
        </w:rPr>
      </w:pPr>
      <w:r w:rsidRPr="00C75E3C">
        <w:rPr>
          <w:rFonts w:ascii="Book Antiqua" w:hAnsi="Book Antiqua" w:cs="Arial"/>
          <w:b/>
          <w:sz w:val="24"/>
          <w:szCs w:val="24"/>
          <w:lang w:eastAsia="zh-CN"/>
        </w:rPr>
        <w:t>Tele</w:t>
      </w:r>
      <w:r w:rsidRPr="00C75E3C">
        <w:rPr>
          <w:rFonts w:ascii="Book Antiqua" w:hAnsi="Book Antiqua" w:cs="Arial"/>
          <w:b/>
          <w:sz w:val="24"/>
          <w:szCs w:val="24"/>
        </w:rPr>
        <w:t>phone:</w:t>
      </w:r>
      <w:r w:rsidRPr="00C75E3C">
        <w:rPr>
          <w:rFonts w:ascii="Book Antiqua" w:hAnsi="Book Antiqua" w:cs="Arial"/>
          <w:sz w:val="24"/>
          <w:szCs w:val="24"/>
        </w:rPr>
        <w:t xml:space="preserve"> </w:t>
      </w:r>
      <w:r w:rsidRPr="00C75E3C">
        <w:rPr>
          <w:rFonts w:ascii="Book Antiqua" w:hAnsi="Book Antiqua" w:cs="Arial"/>
          <w:sz w:val="24"/>
          <w:szCs w:val="24"/>
          <w:lang w:eastAsia="zh-CN"/>
        </w:rPr>
        <w:t>+</w:t>
      </w:r>
      <w:r w:rsidRPr="00C75E3C">
        <w:rPr>
          <w:rFonts w:ascii="Book Antiqua" w:hAnsi="Book Antiqua" w:cs="Arial"/>
          <w:sz w:val="24"/>
          <w:szCs w:val="24"/>
        </w:rPr>
        <w:t>39</w:t>
      </w:r>
      <w:r w:rsidRPr="00C75E3C">
        <w:rPr>
          <w:rFonts w:ascii="Book Antiqua" w:hAnsi="Book Antiqua" w:cs="Arial"/>
          <w:sz w:val="24"/>
          <w:szCs w:val="24"/>
          <w:lang w:eastAsia="zh-CN"/>
        </w:rPr>
        <w:t>-</w:t>
      </w:r>
      <w:r w:rsidRPr="00C75E3C">
        <w:rPr>
          <w:rFonts w:ascii="Book Antiqua" w:hAnsi="Book Antiqua" w:cs="Arial"/>
          <w:sz w:val="24"/>
          <w:szCs w:val="24"/>
        </w:rPr>
        <w:t>881</w:t>
      </w:r>
      <w:r w:rsidRPr="00C75E3C">
        <w:rPr>
          <w:rFonts w:ascii="Book Antiqua" w:hAnsi="Book Antiqua" w:cs="Arial"/>
          <w:sz w:val="24"/>
          <w:szCs w:val="24"/>
          <w:lang w:eastAsia="zh-CN"/>
        </w:rPr>
        <w:t>-</w:t>
      </w:r>
      <w:r w:rsidRPr="00C75E3C">
        <w:rPr>
          <w:rFonts w:ascii="Book Antiqua" w:hAnsi="Book Antiqua" w:cs="Arial"/>
          <w:sz w:val="24"/>
          <w:szCs w:val="24"/>
        </w:rPr>
        <w:t>732154</w:t>
      </w:r>
      <w:r w:rsidRPr="00C75E3C">
        <w:rPr>
          <w:rFonts w:ascii="Book Antiqua" w:hAnsi="Book Antiqua" w:cs="Arial"/>
          <w:sz w:val="24"/>
          <w:szCs w:val="24"/>
          <w:lang w:eastAsia="zh-CN"/>
        </w:rPr>
        <w:t xml:space="preserve">     </w:t>
      </w:r>
      <w:r w:rsidRPr="00C75E3C">
        <w:rPr>
          <w:rFonts w:ascii="Book Antiqua" w:hAnsi="Book Antiqua" w:cs="Arial"/>
          <w:b/>
          <w:sz w:val="24"/>
          <w:szCs w:val="24"/>
        </w:rPr>
        <w:t xml:space="preserve">Fax: </w:t>
      </w:r>
      <w:r w:rsidRPr="00C75E3C">
        <w:rPr>
          <w:rFonts w:ascii="Book Antiqua" w:hAnsi="Book Antiqua" w:cs="Arial"/>
          <w:sz w:val="24"/>
          <w:szCs w:val="24"/>
          <w:lang w:eastAsia="zh-CN"/>
        </w:rPr>
        <w:t>+</w:t>
      </w:r>
      <w:r w:rsidRPr="00C75E3C">
        <w:rPr>
          <w:rFonts w:ascii="Book Antiqua" w:hAnsi="Book Antiqua" w:cs="Arial"/>
          <w:sz w:val="24"/>
          <w:szCs w:val="24"/>
        </w:rPr>
        <w:t>39</w:t>
      </w:r>
      <w:r w:rsidRPr="00C75E3C">
        <w:rPr>
          <w:rFonts w:ascii="Book Antiqua" w:hAnsi="Book Antiqua" w:cs="Arial"/>
          <w:sz w:val="24"/>
          <w:szCs w:val="24"/>
          <w:lang w:eastAsia="zh-CN"/>
        </w:rPr>
        <w:t>-</w:t>
      </w:r>
      <w:r w:rsidRPr="00C75E3C">
        <w:rPr>
          <w:rFonts w:ascii="Book Antiqua" w:hAnsi="Book Antiqua" w:cs="Arial"/>
          <w:sz w:val="24"/>
          <w:szCs w:val="24"/>
        </w:rPr>
        <w:t>881</w:t>
      </w:r>
      <w:r w:rsidRPr="00C75E3C">
        <w:rPr>
          <w:rFonts w:ascii="Book Antiqua" w:hAnsi="Book Antiqua" w:cs="Arial"/>
          <w:sz w:val="24"/>
          <w:szCs w:val="24"/>
          <w:lang w:eastAsia="zh-CN"/>
        </w:rPr>
        <w:t>-</w:t>
      </w:r>
      <w:r w:rsidRPr="00C75E3C">
        <w:rPr>
          <w:rFonts w:ascii="Book Antiqua" w:hAnsi="Book Antiqua" w:cs="Arial"/>
          <w:sz w:val="24"/>
          <w:szCs w:val="24"/>
        </w:rPr>
        <w:t>733848</w:t>
      </w:r>
    </w:p>
    <w:p w:rsidR="00DF5339" w:rsidRDefault="00DF5339" w:rsidP="00DF5339">
      <w:pPr>
        <w:spacing w:line="360" w:lineRule="auto"/>
        <w:rPr>
          <w:rFonts w:ascii="Book Antiqua" w:hAnsi="Book Antiqua"/>
          <w:b/>
          <w:color w:val="000000"/>
          <w:lang w:eastAsia="zh-CN"/>
        </w:rPr>
      </w:pPr>
      <w:bookmarkStart w:id="2" w:name="OLE_LINK332"/>
      <w:bookmarkStart w:id="3" w:name="OLE_LINK329"/>
      <w:bookmarkStart w:id="4" w:name="OLE_LINK381"/>
      <w:bookmarkStart w:id="5" w:name="OLE_LINK407"/>
    </w:p>
    <w:p w:rsidR="00DF5339" w:rsidRPr="00DF5339" w:rsidRDefault="00DF5339" w:rsidP="00DF5339">
      <w:pPr>
        <w:spacing w:line="360" w:lineRule="auto"/>
        <w:rPr>
          <w:rFonts w:ascii="Book Antiqua" w:hAnsi="Book Antiqua"/>
          <w:color w:val="000000"/>
          <w:lang w:eastAsia="zh-CN"/>
        </w:rPr>
      </w:pPr>
      <w:r w:rsidRPr="00542C5D">
        <w:rPr>
          <w:rFonts w:ascii="Book Antiqua" w:hAnsi="Book Antiqua"/>
          <w:b/>
          <w:color w:val="000000"/>
        </w:rPr>
        <w:t>Received:</w:t>
      </w:r>
      <w:r>
        <w:rPr>
          <w:rFonts w:ascii="Book Antiqua" w:eastAsia="宋体" w:hAnsi="Book Antiqua" w:hint="eastAsia"/>
          <w:b/>
          <w:color w:val="000000"/>
          <w:lang w:eastAsia="zh-CN"/>
        </w:rPr>
        <w:t xml:space="preserve"> </w:t>
      </w:r>
      <w:r w:rsidRPr="00DF5339">
        <w:rPr>
          <w:rFonts w:ascii="Book Antiqua" w:eastAsia="宋体" w:hAnsi="Book Antiqua" w:hint="eastAsia"/>
          <w:color w:val="000000"/>
          <w:lang w:eastAsia="zh-CN"/>
        </w:rPr>
        <w:t>May 2, 2014</w:t>
      </w:r>
      <w:r w:rsidRPr="00542C5D">
        <w:rPr>
          <w:rFonts w:ascii="Book Antiqua" w:eastAsia="宋体" w:hAnsi="Book Antiqua"/>
          <w:b/>
          <w:color w:val="000000"/>
          <w:lang w:eastAsia="zh-CN"/>
        </w:rPr>
        <w:tab/>
      </w:r>
      <w:r w:rsidRPr="00542C5D">
        <w:rPr>
          <w:rFonts w:ascii="Book Antiqua" w:hAnsi="Book Antiqua"/>
          <w:b/>
          <w:color w:val="000000"/>
        </w:rPr>
        <w:t xml:space="preserve">Revised: </w:t>
      </w:r>
      <w:r w:rsidRPr="00DF5339">
        <w:rPr>
          <w:rFonts w:ascii="Book Antiqua" w:hAnsi="Book Antiqua" w:hint="eastAsia"/>
          <w:color w:val="000000"/>
          <w:lang w:eastAsia="zh-CN"/>
        </w:rPr>
        <w:t>June 30, 2014</w:t>
      </w:r>
    </w:p>
    <w:p w:rsidR="00C833C5" w:rsidRPr="00605D8A" w:rsidRDefault="00DF5339" w:rsidP="00C833C5">
      <w:pPr>
        <w:rPr>
          <w:rFonts w:ascii="Book Antiqua" w:hAnsi="Book Antiqua"/>
          <w:color w:val="000000"/>
          <w:sz w:val="24"/>
        </w:rPr>
      </w:pPr>
      <w:r w:rsidRPr="00542C5D">
        <w:rPr>
          <w:rFonts w:ascii="Book Antiqua" w:hAnsi="Book Antiqua"/>
          <w:b/>
          <w:color w:val="000000"/>
        </w:rPr>
        <w:t>Accepted:</w:t>
      </w:r>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6"/>
      <w:bookmarkStart w:id="51" w:name="OLE_LINK87"/>
      <w:bookmarkStart w:id="52" w:name="OLE_LINK88"/>
      <w:bookmarkStart w:id="53" w:name="OLE_LINK89"/>
      <w:bookmarkStart w:id="54" w:name="OLE_LINK92"/>
      <w:bookmarkStart w:id="55" w:name="OLE_LINK94"/>
      <w:r w:rsidRPr="00542C5D">
        <w:rPr>
          <w:rFonts w:ascii="Book Antiqua" w:hAnsi="Book Antiqua"/>
          <w:color w:val="000000"/>
        </w:rPr>
        <w:t xml:space="preserve"> </w:t>
      </w:r>
      <w:bookmarkStart w:id="56" w:name="OLE_LINK81"/>
      <w:bookmarkStart w:id="57" w:name="OLE_LINK95"/>
      <w:r w:rsidR="00C833C5">
        <w:rPr>
          <w:rFonts w:ascii="Book Antiqua" w:hAnsi="Book Antiqua"/>
          <w:color w:val="000000"/>
          <w:sz w:val="24"/>
        </w:rPr>
        <w:t>October</w:t>
      </w:r>
      <w:r w:rsidR="00C833C5" w:rsidRPr="00605D8A">
        <w:rPr>
          <w:rFonts w:ascii="Book Antiqua" w:hAnsi="Book Antiqua"/>
          <w:color w:val="000000"/>
          <w:sz w:val="24"/>
        </w:rPr>
        <w:t xml:space="preserve"> </w:t>
      </w:r>
      <w:r w:rsidR="00C833C5">
        <w:rPr>
          <w:rFonts w:ascii="Book Antiqua" w:hAnsi="Book Antiqua"/>
          <w:color w:val="000000"/>
          <w:sz w:val="24"/>
        </w:rPr>
        <w:t>1</w:t>
      </w:r>
      <w:r w:rsidR="00C833C5" w:rsidRPr="00605D8A">
        <w:rPr>
          <w:rFonts w:ascii="Book Antiqua" w:hAnsi="Book Antiqua"/>
          <w:color w:val="000000"/>
          <w:sz w:val="24"/>
        </w:rPr>
        <w:t>, 2014</w:t>
      </w:r>
      <w:bookmarkEnd w:id="56"/>
      <w:bookmarkEnd w:id="57"/>
    </w:p>
    <w:p w:rsidR="00DF5339" w:rsidRPr="00542C5D" w:rsidRDefault="00DF5339" w:rsidP="00DF5339">
      <w:pPr>
        <w:spacing w:line="360" w:lineRule="auto"/>
        <w:rPr>
          <w:rFonts w:ascii="Book Antiqua" w:hAnsi="Book Antiqua"/>
          <w:color w:val="000000"/>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DF5339" w:rsidRPr="002C3135" w:rsidRDefault="00DF5339" w:rsidP="00DF5339">
      <w:pPr>
        <w:spacing w:line="360" w:lineRule="auto"/>
        <w:rPr>
          <w:rFonts w:ascii="Book Antiqua" w:hAnsi="Book Antiqua"/>
          <w:b/>
          <w:color w:val="000000"/>
        </w:rPr>
      </w:pPr>
      <w:r w:rsidRPr="00542C5D">
        <w:rPr>
          <w:rFonts w:ascii="Book Antiqua" w:hAnsi="Book Antiqua"/>
          <w:b/>
          <w:color w:val="000000"/>
        </w:rPr>
        <w:t xml:space="preserve"> Published online: </w:t>
      </w:r>
    </w:p>
    <w:bookmarkEnd w:id="2"/>
    <w:bookmarkEnd w:id="3"/>
    <w:bookmarkEnd w:id="4"/>
    <w:bookmarkEnd w:id="5"/>
    <w:p w:rsidR="00CA5317" w:rsidRPr="00DF5339" w:rsidRDefault="00CA5317" w:rsidP="00265980">
      <w:pPr>
        <w:spacing w:after="0" w:line="360" w:lineRule="auto"/>
        <w:jc w:val="both"/>
        <w:rPr>
          <w:rFonts w:ascii="Book Antiqua" w:hAnsi="Book Antiqua" w:cs="Arial"/>
          <w:b/>
          <w:sz w:val="24"/>
          <w:szCs w:val="24"/>
          <w:lang w:eastAsia="zh-CN"/>
        </w:rPr>
      </w:pPr>
    </w:p>
    <w:p w:rsidR="003E3E5B" w:rsidRPr="00C75E3C" w:rsidRDefault="00C75E3C" w:rsidP="00265980">
      <w:pPr>
        <w:spacing w:after="0" w:line="360" w:lineRule="auto"/>
        <w:jc w:val="both"/>
        <w:rPr>
          <w:rFonts w:ascii="Book Antiqua" w:hAnsi="Book Antiqua" w:cs="Arial"/>
          <w:b/>
          <w:sz w:val="24"/>
          <w:szCs w:val="24"/>
          <w:lang w:val="en-US" w:eastAsia="zh-CN"/>
        </w:rPr>
      </w:pPr>
      <w:r w:rsidRPr="00C75E3C">
        <w:rPr>
          <w:rFonts w:ascii="Book Antiqua" w:hAnsi="Book Antiqua" w:cs="Arial"/>
          <w:b/>
          <w:sz w:val="24"/>
          <w:szCs w:val="24"/>
          <w:lang w:val="en-US"/>
        </w:rPr>
        <w:t>Abstract</w:t>
      </w:r>
    </w:p>
    <w:p w:rsidR="003E3E5B" w:rsidRPr="00C75E3C" w:rsidRDefault="00C75E3C" w:rsidP="00265980">
      <w:pPr>
        <w:spacing w:after="0" w:line="360" w:lineRule="auto"/>
        <w:jc w:val="both"/>
        <w:rPr>
          <w:rFonts w:ascii="Book Antiqua" w:hAnsi="Book Antiqua" w:cs="Arial"/>
          <w:sz w:val="24"/>
          <w:szCs w:val="24"/>
          <w:lang w:val="en-US"/>
        </w:rPr>
      </w:pPr>
      <w:r w:rsidRPr="00C75E3C">
        <w:rPr>
          <w:rFonts w:ascii="Book Antiqua" w:hAnsi="Book Antiqua" w:cs="Arial"/>
          <w:b/>
          <w:sz w:val="24"/>
          <w:szCs w:val="24"/>
          <w:lang w:val="en-US"/>
        </w:rPr>
        <w:t>AIM</w:t>
      </w:r>
      <w:r w:rsidR="002C51A2" w:rsidRPr="00C75E3C">
        <w:rPr>
          <w:rFonts w:ascii="Book Antiqua" w:hAnsi="Book Antiqua" w:cs="Arial"/>
          <w:b/>
          <w:sz w:val="24"/>
          <w:szCs w:val="24"/>
          <w:lang w:val="en-US"/>
        </w:rPr>
        <w:t xml:space="preserve">: </w:t>
      </w:r>
      <w:r w:rsidR="003E3E5B" w:rsidRPr="00C75E3C">
        <w:rPr>
          <w:rFonts w:ascii="Book Antiqua" w:hAnsi="Book Antiqua" w:cs="Arial"/>
          <w:sz w:val="24"/>
          <w:szCs w:val="24"/>
          <w:lang w:val="en-US"/>
        </w:rPr>
        <w:t>To</w:t>
      </w:r>
      <w:r w:rsidR="00CA5317" w:rsidRPr="00C75E3C">
        <w:rPr>
          <w:rFonts w:ascii="Book Antiqua" w:hAnsi="Book Antiqua" w:cs="Arial"/>
          <w:sz w:val="24"/>
          <w:szCs w:val="24"/>
          <w:lang w:val="en-US"/>
        </w:rPr>
        <w:t xml:space="preserve"> compare </w:t>
      </w:r>
      <w:r w:rsidR="003E3E5B" w:rsidRPr="00C75E3C">
        <w:rPr>
          <w:rFonts w:ascii="Book Antiqua" w:hAnsi="Book Antiqua" w:cs="Arial"/>
          <w:sz w:val="24"/>
          <w:szCs w:val="24"/>
          <w:lang w:val="en-US"/>
        </w:rPr>
        <w:t xml:space="preserve">endoscopic submucosal dissection (ESD) </w:t>
      </w:r>
      <w:r w:rsidR="00131F5D" w:rsidRPr="00C75E3C">
        <w:rPr>
          <w:rFonts w:ascii="Book Antiqua" w:hAnsi="Book Antiqua" w:cs="Arial"/>
          <w:sz w:val="24"/>
          <w:szCs w:val="24"/>
          <w:lang w:val="en-US"/>
        </w:rPr>
        <w:t xml:space="preserve">and endoscopic </w:t>
      </w:r>
      <w:r w:rsidR="003E3E5B" w:rsidRPr="00C75E3C">
        <w:rPr>
          <w:rFonts w:ascii="Book Antiqua" w:hAnsi="Book Antiqua" w:cs="Arial"/>
          <w:sz w:val="24"/>
          <w:szCs w:val="24"/>
          <w:lang w:val="en-US"/>
        </w:rPr>
        <w:t>mucosal resection (EMR) for early gastric cancer</w:t>
      </w:r>
      <w:r w:rsidR="00314A52" w:rsidRPr="00C75E3C">
        <w:rPr>
          <w:rFonts w:ascii="Book Antiqua" w:hAnsi="Book Antiqua" w:cs="Arial"/>
          <w:sz w:val="24"/>
          <w:szCs w:val="24"/>
          <w:lang w:val="en-US"/>
        </w:rPr>
        <w:t xml:space="preserve"> (EGC)</w:t>
      </w:r>
      <w:r w:rsidR="003E3E5B" w:rsidRPr="00C75E3C">
        <w:rPr>
          <w:rFonts w:ascii="Book Antiqua" w:hAnsi="Book Antiqua" w:cs="Arial"/>
          <w:sz w:val="24"/>
          <w:szCs w:val="24"/>
          <w:lang w:val="en-US"/>
        </w:rPr>
        <w:t>.</w:t>
      </w:r>
    </w:p>
    <w:p w:rsidR="002C3135" w:rsidRDefault="002C3135" w:rsidP="00265980">
      <w:pPr>
        <w:spacing w:after="0" w:line="360" w:lineRule="auto"/>
        <w:jc w:val="both"/>
        <w:rPr>
          <w:rFonts w:ascii="Book Antiqua" w:hAnsi="Book Antiqua" w:cs="Arial"/>
          <w:b/>
          <w:sz w:val="24"/>
          <w:szCs w:val="24"/>
          <w:lang w:val="en-US" w:eastAsia="zh-CN"/>
        </w:rPr>
      </w:pPr>
    </w:p>
    <w:p w:rsidR="002C3135" w:rsidRDefault="002C3135" w:rsidP="00265980">
      <w:pPr>
        <w:spacing w:after="0" w:line="360" w:lineRule="auto"/>
        <w:jc w:val="both"/>
        <w:rPr>
          <w:rFonts w:ascii="Book Antiqua" w:hAnsi="Book Antiqua" w:cs="Arial"/>
          <w:b/>
          <w:sz w:val="24"/>
          <w:szCs w:val="24"/>
          <w:lang w:val="en-US" w:eastAsia="zh-CN"/>
        </w:rPr>
      </w:pPr>
    </w:p>
    <w:p w:rsidR="00EA173A" w:rsidRPr="00C75E3C" w:rsidRDefault="00C75E3C" w:rsidP="00265980">
      <w:pPr>
        <w:spacing w:after="0" w:line="360" w:lineRule="auto"/>
        <w:jc w:val="both"/>
        <w:rPr>
          <w:rFonts w:ascii="Book Antiqua" w:hAnsi="Book Antiqua" w:cs="Times New Roman"/>
          <w:sz w:val="24"/>
          <w:szCs w:val="24"/>
          <w:lang w:val="en-US"/>
        </w:rPr>
      </w:pPr>
      <w:r w:rsidRPr="00C75E3C">
        <w:rPr>
          <w:rFonts w:ascii="Book Antiqua" w:hAnsi="Book Antiqua" w:cs="Arial"/>
          <w:b/>
          <w:sz w:val="24"/>
          <w:szCs w:val="24"/>
          <w:lang w:val="en-US"/>
        </w:rPr>
        <w:t>METHODS:</w:t>
      </w:r>
      <w:r w:rsidR="00EA173A" w:rsidRPr="00C75E3C">
        <w:rPr>
          <w:rFonts w:ascii="Book Antiqua" w:hAnsi="Book Antiqua" w:cs="Arial"/>
          <w:b/>
          <w:sz w:val="24"/>
          <w:szCs w:val="24"/>
          <w:lang w:val="en-US"/>
        </w:rPr>
        <w:t xml:space="preserve"> </w:t>
      </w:r>
      <w:r w:rsidR="00EA173A" w:rsidRPr="00C75E3C">
        <w:rPr>
          <w:rFonts w:ascii="Book Antiqua" w:hAnsi="Book Antiqua" w:cs="Arial"/>
          <w:sz w:val="24"/>
          <w:szCs w:val="24"/>
          <w:lang w:val="en-US"/>
        </w:rPr>
        <w:t>Computerized bibliographic search was performed on PubMed/Medline, Embase, Google Scholar and Cochrane library databases. Quality of each included study was assessed according to current Cochrane guidelines.</w:t>
      </w:r>
      <w:r w:rsidR="00573C1F" w:rsidRPr="00C75E3C">
        <w:rPr>
          <w:rFonts w:ascii="Book Antiqua" w:hAnsi="Book Antiqua" w:cs="Arial"/>
          <w:sz w:val="24"/>
          <w:szCs w:val="24"/>
          <w:lang w:val="en-US"/>
        </w:rPr>
        <w:t xml:space="preserve"> </w:t>
      </w:r>
      <w:r w:rsidR="00573C1F" w:rsidRPr="00C75E3C">
        <w:rPr>
          <w:rFonts w:ascii="Book Antiqua" w:hAnsi="Book Antiqua" w:cs="Times New Roman"/>
          <w:sz w:val="24"/>
          <w:szCs w:val="24"/>
          <w:lang w:val="en-US"/>
        </w:rPr>
        <w:t>Primary endpoints were en bloc resection rate and histologically complete resection rate.  Secondary endpoints were length of procedure, post-treatment bleeding, post-procedural perforation and recurrence rate.</w:t>
      </w:r>
      <w:r w:rsidR="00914932" w:rsidRPr="00C75E3C">
        <w:rPr>
          <w:rFonts w:ascii="Book Antiqua" w:hAnsi="Book Antiqua" w:cs="Times New Roman"/>
          <w:sz w:val="24"/>
          <w:szCs w:val="24"/>
          <w:lang w:val="en-US"/>
        </w:rPr>
        <w:t xml:space="preserve"> Comparisons between the two treatment groups across all the included studies were performed by using Mantel-Haenszel test for fixed-effects models (in case of low heterogeneity) or DerSimonian and Laird test for random-effects models (in case of high heterogeneity).</w:t>
      </w:r>
    </w:p>
    <w:p w:rsidR="002C3135" w:rsidRDefault="002C3135" w:rsidP="00265980">
      <w:pPr>
        <w:spacing w:after="0" w:line="360" w:lineRule="auto"/>
        <w:jc w:val="both"/>
        <w:rPr>
          <w:rFonts w:ascii="Book Antiqua" w:hAnsi="Book Antiqua" w:cs="Arial"/>
          <w:b/>
          <w:sz w:val="24"/>
          <w:szCs w:val="24"/>
          <w:lang w:val="en-US" w:eastAsia="zh-CN"/>
        </w:rPr>
      </w:pPr>
    </w:p>
    <w:p w:rsidR="00EA173A" w:rsidRPr="00C75E3C" w:rsidRDefault="00C75E3C" w:rsidP="00265980">
      <w:pPr>
        <w:spacing w:after="0" w:line="360" w:lineRule="auto"/>
        <w:jc w:val="both"/>
        <w:rPr>
          <w:rFonts w:ascii="Book Antiqua" w:hAnsi="Book Antiqua" w:cs="Arial"/>
          <w:sz w:val="24"/>
          <w:szCs w:val="24"/>
          <w:lang w:val="en-US"/>
        </w:rPr>
      </w:pPr>
      <w:r w:rsidRPr="00C75E3C">
        <w:rPr>
          <w:rFonts w:ascii="Book Antiqua" w:hAnsi="Book Antiqua" w:cs="Arial"/>
          <w:b/>
          <w:sz w:val="24"/>
          <w:szCs w:val="24"/>
          <w:lang w:val="en-US"/>
        </w:rPr>
        <w:t>RESULTS:</w:t>
      </w:r>
      <w:r w:rsidR="00EA173A" w:rsidRPr="00C75E3C">
        <w:rPr>
          <w:rFonts w:ascii="Book Antiqua" w:hAnsi="Book Antiqua" w:cs="Arial"/>
          <w:b/>
          <w:sz w:val="24"/>
          <w:szCs w:val="24"/>
          <w:lang w:val="en-US"/>
        </w:rPr>
        <w:t xml:space="preserve"> </w:t>
      </w:r>
      <w:r w:rsidR="00130254" w:rsidRPr="00C75E3C">
        <w:rPr>
          <w:rFonts w:ascii="Book Antiqua" w:hAnsi="Book Antiqua" w:cs="Arial"/>
          <w:sz w:val="24"/>
          <w:szCs w:val="24"/>
          <w:lang w:val="en-US"/>
        </w:rPr>
        <w:t>Ten retrospective studies (8 full text and 2 abstracts) were included in the meta-analysis. Overall data on 4328 lesions, 1916 in the ESD and 2412 in the EMR group were pooled and analyzed. The mean operation time was longer for ESD than for EMR [standardized mean difference 1.73, 95% confidence inte</w:t>
      </w:r>
      <w:r w:rsidR="001B17C9" w:rsidRPr="00C75E3C">
        <w:rPr>
          <w:rFonts w:ascii="Book Antiqua" w:hAnsi="Book Antiqua" w:cs="Arial"/>
          <w:sz w:val="24"/>
          <w:szCs w:val="24"/>
          <w:lang w:val="en-US"/>
        </w:rPr>
        <w:t xml:space="preserve">rval (CI): 0.52-2.95, </w:t>
      </w:r>
      <w:r w:rsidR="00057A49" w:rsidRPr="00057A49">
        <w:rPr>
          <w:rFonts w:ascii="Book Antiqua" w:hAnsi="Book Antiqua" w:cs="Arial" w:hint="eastAsia"/>
          <w:i/>
          <w:sz w:val="24"/>
          <w:szCs w:val="24"/>
          <w:lang w:val="en-US" w:eastAsia="zh-CN"/>
        </w:rPr>
        <w:t>P</w:t>
      </w:r>
      <w:r w:rsidR="00057A49">
        <w:rPr>
          <w:rFonts w:ascii="Book Antiqua" w:hAnsi="Book Antiqua" w:cs="Arial" w:hint="eastAsia"/>
          <w:sz w:val="24"/>
          <w:szCs w:val="24"/>
          <w:lang w:val="en-US" w:eastAsia="zh-CN"/>
        </w:rPr>
        <w:t xml:space="preserve"> </w:t>
      </w:r>
      <w:r w:rsidR="001B17C9" w:rsidRPr="00C75E3C">
        <w:rPr>
          <w:rFonts w:ascii="Book Antiqua" w:hAnsi="Book Antiqua" w:cs="Arial"/>
          <w:sz w:val="24"/>
          <w:szCs w:val="24"/>
          <w:lang w:val="en-US"/>
        </w:rPr>
        <w:t>=</w:t>
      </w:r>
      <w:r w:rsidR="00057A49">
        <w:rPr>
          <w:rFonts w:ascii="Book Antiqua" w:hAnsi="Book Antiqua" w:cs="Arial" w:hint="eastAsia"/>
          <w:sz w:val="24"/>
          <w:szCs w:val="24"/>
          <w:lang w:val="en-US" w:eastAsia="zh-CN"/>
        </w:rPr>
        <w:t xml:space="preserve"> </w:t>
      </w:r>
      <w:r w:rsidR="001B17C9" w:rsidRPr="00C75E3C">
        <w:rPr>
          <w:rFonts w:ascii="Book Antiqua" w:hAnsi="Book Antiqua" w:cs="Arial"/>
          <w:sz w:val="24"/>
          <w:szCs w:val="24"/>
          <w:lang w:val="en-US"/>
        </w:rPr>
        <w:t xml:space="preserve">0.005] and </w:t>
      </w:r>
      <w:r w:rsidR="00130254" w:rsidRPr="00C75E3C">
        <w:rPr>
          <w:rFonts w:ascii="Book Antiqua" w:hAnsi="Book Antiqua" w:cs="Arial"/>
          <w:sz w:val="24"/>
          <w:szCs w:val="24"/>
          <w:lang w:val="en-US"/>
        </w:rPr>
        <w:t xml:space="preserve">the </w:t>
      </w:r>
      <w:r w:rsidR="00FF529A" w:rsidRPr="00C75E3C">
        <w:rPr>
          <w:rFonts w:ascii="Book Antiqua" w:hAnsi="Book Antiqua" w:cs="Arial"/>
          <w:sz w:val="24"/>
          <w:szCs w:val="24"/>
          <w:lang w:val="en-US"/>
        </w:rPr>
        <w:t>“</w:t>
      </w:r>
      <w:r w:rsidR="00130254" w:rsidRPr="00C75E3C">
        <w:rPr>
          <w:rFonts w:ascii="Book Antiqua" w:hAnsi="Book Antiqua" w:cs="Arial"/>
          <w:sz w:val="24"/>
          <w:szCs w:val="24"/>
          <w:lang w:val="en-US"/>
        </w:rPr>
        <w:t>en bloc</w:t>
      </w:r>
      <w:r w:rsidR="00FF529A" w:rsidRPr="00C75E3C">
        <w:rPr>
          <w:rFonts w:ascii="Book Antiqua" w:hAnsi="Book Antiqua" w:cs="Arial"/>
          <w:sz w:val="24"/>
          <w:szCs w:val="24"/>
          <w:lang w:val="en-US"/>
        </w:rPr>
        <w:t>” and histological complete resection</w:t>
      </w:r>
      <w:r w:rsidR="00130254" w:rsidRPr="00C75E3C">
        <w:rPr>
          <w:rFonts w:ascii="Book Antiqua" w:hAnsi="Book Antiqua" w:cs="Arial"/>
          <w:sz w:val="24"/>
          <w:szCs w:val="24"/>
          <w:lang w:val="en-US"/>
        </w:rPr>
        <w:t xml:space="preserve"> rate</w:t>
      </w:r>
      <w:r w:rsidR="007E18EB" w:rsidRPr="00C75E3C">
        <w:rPr>
          <w:rFonts w:ascii="Book Antiqua" w:hAnsi="Book Antiqua" w:cs="Arial"/>
          <w:sz w:val="24"/>
          <w:szCs w:val="24"/>
          <w:lang w:val="en-US"/>
        </w:rPr>
        <w:t>s were</w:t>
      </w:r>
      <w:r w:rsidR="00130254" w:rsidRPr="00C75E3C">
        <w:rPr>
          <w:rFonts w:ascii="Book Antiqua" w:hAnsi="Book Antiqua" w:cs="Arial"/>
          <w:sz w:val="24"/>
          <w:szCs w:val="24"/>
          <w:lang w:val="en-US"/>
        </w:rPr>
        <w:t xml:space="preserve"> significantly higher </w:t>
      </w:r>
      <w:r w:rsidR="007E18EB" w:rsidRPr="00C75E3C">
        <w:rPr>
          <w:rFonts w:ascii="Book Antiqua" w:hAnsi="Book Antiqua" w:cs="Arial"/>
          <w:sz w:val="24"/>
          <w:szCs w:val="24"/>
          <w:lang w:val="en-US"/>
        </w:rPr>
        <w:t xml:space="preserve">in the ESD group </w:t>
      </w:r>
      <w:r w:rsidR="00057A49">
        <w:rPr>
          <w:rFonts w:ascii="Book Antiqua" w:hAnsi="Book Antiqua" w:cs="Arial"/>
          <w:sz w:val="24"/>
          <w:szCs w:val="24"/>
          <w:lang w:val="en-US"/>
        </w:rPr>
        <w:t>[</w:t>
      </w:r>
      <w:r w:rsidR="00123472">
        <w:rPr>
          <w:rFonts w:ascii="Book Antiqua" w:hAnsi="Book Antiqua" w:cs="Arial"/>
          <w:sz w:val="24"/>
          <w:szCs w:val="24"/>
          <w:lang w:val="en-US"/>
        </w:rPr>
        <w:t>OR</w:t>
      </w:r>
      <w:r w:rsidR="00123472">
        <w:rPr>
          <w:rFonts w:ascii="Book Antiqua" w:hAnsi="Book Antiqua" w:cs="Arial" w:hint="eastAsia"/>
          <w:sz w:val="24"/>
          <w:szCs w:val="24"/>
          <w:lang w:val="en-US" w:eastAsia="zh-CN"/>
        </w:rPr>
        <w:t xml:space="preserve"> =</w:t>
      </w:r>
      <w:r w:rsidR="00057A49">
        <w:rPr>
          <w:rFonts w:ascii="Book Antiqua" w:hAnsi="Book Antiqua" w:cs="Arial"/>
          <w:sz w:val="24"/>
          <w:szCs w:val="24"/>
          <w:lang w:val="en-US"/>
        </w:rPr>
        <w:t xml:space="preserve"> 9.69 (95%</w:t>
      </w:r>
      <w:r w:rsidR="00130254" w:rsidRPr="00C75E3C">
        <w:rPr>
          <w:rFonts w:ascii="Book Antiqua" w:hAnsi="Book Antiqua" w:cs="Arial"/>
          <w:sz w:val="24"/>
          <w:szCs w:val="24"/>
          <w:lang w:val="en-US"/>
        </w:rPr>
        <w:t xml:space="preserve">CI: 7.74-12.13), </w:t>
      </w:r>
      <w:r w:rsidR="00057A49" w:rsidRPr="00057A49">
        <w:rPr>
          <w:rFonts w:ascii="Book Antiqua" w:hAnsi="Book Antiqua" w:cs="Arial" w:hint="eastAsia"/>
          <w:i/>
          <w:sz w:val="24"/>
          <w:szCs w:val="24"/>
          <w:lang w:val="en-US" w:eastAsia="zh-CN"/>
        </w:rPr>
        <w:t>P</w:t>
      </w:r>
      <w:r w:rsidR="00057A49">
        <w:rPr>
          <w:rFonts w:ascii="Book Antiqua" w:hAnsi="Book Antiqua" w:cs="Arial" w:hint="eastAsia"/>
          <w:sz w:val="24"/>
          <w:szCs w:val="24"/>
          <w:lang w:val="en-US" w:eastAsia="zh-CN"/>
        </w:rPr>
        <w:t xml:space="preserve"> </w:t>
      </w:r>
      <w:r w:rsidR="00130254" w:rsidRPr="00C75E3C">
        <w:rPr>
          <w:rFonts w:ascii="Book Antiqua" w:hAnsi="Book Antiqua" w:cs="Arial"/>
          <w:sz w:val="24"/>
          <w:szCs w:val="24"/>
          <w:lang w:val="en-US"/>
        </w:rPr>
        <w:t>&lt;</w:t>
      </w:r>
      <w:r w:rsidR="00057A49">
        <w:rPr>
          <w:rFonts w:ascii="Book Antiqua" w:hAnsi="Book Antiqua" w:cs="Arial" w:hint="eastAsia"/>
          <w:sz w:val="24"/>
          <w:szCs w:val="24"/>
          <w:lang w:val="en-US" w:eastAsia="zh-CN"/>
        </w:rPr>
        <w:t xml:space="preserve"> </w:t>
      </w:r>
      <w:r w:rsidR="00130254" w:rsidRPr="00C75E3C">
        <w:rPr>
          <w:rFonts w:ascii="Book Antiqua" w:hAnsi="Book Antiqua" w:cs="Arial"/>
          <w:sz w:val="24"/>
          <w:szCs w:val="24"/>
          <w:lang w:val="en-US"/>
        </w:rPr>
        <w:t>0.001</w:t>
      </w:r>
      <w:r w:rsidR="00057A49">
        <w:rPr>
          <w:rFonts w:ascii="Book Antiqua" w:hAnsi="Book Antiqua" w:cs="Arial"/>
          <w:sz w:val="24"/>
          <w:szCs w:val="24"/>
          <w:lang w:val="en-US"/>
        </w:rPr>
        <w:t xml:space="preserve"> and OR</w:t>
      </w:r>
      <w:r w:rsidR="00123472">
        <w:rPr>
          <w:rFonts w:ascii="Book Antiqua" w:hAnsi="Book Antiqua" w:cs="Arial" w:hint="eastAsia"/>
          <w:sz w:val="24"/>
          <w:szCs w:val="24"/>
          <w:lang w:val="en-US" w:eastAsia="zh-CN"/>
        </w:rPr>
        <w:t xml:space="preserve"> </w:t>
      </w:r>
      <w:r w:rsidR="00145397">
        <w:rPr>
          <w:rFonts w:ascii="Book Antiqua" w:hAnsi="Book Antiqua" w:cs="Arial" w:hint="eastAsia"/>
          <w:sz w:val="24"/>
          <w:szCs w:val="24"/>
          <w:lang w:val="en-US" w:eastAsia="zh-CN"/>
        </w:rPr>
        <w:t>=</w:t>
      </w:r>
      <w:r w:rsidR="00123472">
        <w:rPr>
          <w:rFonts w:ascii="Book Antiqua" w:hAnsi="Book Antiqua" w:cs="Arial" w:hint="eastAsia"/>
          <w:sz w:val="24"/>
          <w:szCs w:val="24"/>
          <w:lang w:val="en-US" w:eastAsia="zh-CN"/>
        </w:rPr>
        <w:t xml:space="preserve"> </w:t>
      </w:r>
      <w:r w:rsidR="00057A49">
        <w:rPr>
          <w:rFonts w:ascii="Book Antiqua" w:hAnsi="Book Antiqua" w:cs="Arial"/>
          <w:sz w:val="24"/>
          <w:szCs w:val="24"/>
          <w:lang w:val="en-US"/>
        </w:rPr>
        <w:t>5.66, (95%</w:t>
      </w:r>
      <w:r w:rsidR="00FF529A" w:rsidRPr="00C75E3C">
        <w:rPr>
          <w:rFonts w:ascii="Book Antiqua" w:hAnsi="Book Antiqua" w:cs="Arial"/>
          <w:sz w:val="24"/>
          <w:szCs w:val="24"/>
          <w:lang w:val="en-US"/>
        </w:rPr>
        <w:t xml:space="preserve">CI: 2.92-10.96), </w:t>
      </w:r>
      <w:r w:rsidR="00057A49" w:rsidRPr="00057A49">
        <w:rPr>
          <w:rFonts w:ascii="Book Antiqua" w:hAnsi="Book Antiqua" w:cs="Arial" w:hint="eastAsia"/>
          <w:i/>
          <w:sz w:val="24"/>
          <w:szCs w:val="24"/>
          <w:lang w:val="en-US" w:eastAsia="zh-CN"/>
        </w:rPr>
        <w:t>P</w:t>
      </w:r>
      <w:r w:rsidR="00057A49">
        <w:rPr>
          <w:rFonts w:ascii="Book Antiqua" w:hAnsi="Book Antiqua" w:cs="Arial" w:hint="eastAsia"/>
          <w:sz w:val="24"/>
          <w:szCs w:val="24"/>
          <w:lang w:val="en-US" w:eastAsia="zh-CN"/>
        </w:rPr>
        <w:t xml:space="preserve"> </w:t>
      </w:r>
      <w:r w:rsidR="00FF529A" w:rsidRPr="00C75E3C">
        <w:rPr>
          <w:rFonts w:ascii="Book Antiqua" w:hAnsi="Book Antiqua" w:cs="Arial"/>
          <w:sz w:val="24"/>
          <w:szCs w:val="24"/>
          <w:lang w:val="en-US"/>
        </w:rPr>
        <w:t>&lt;</w:t>
      </w:r>
      <w:r w:rsidR="00057A49">
        <w:rPr>
          <w:rFonts w:ascii="Book Antiqua" w:hAnsi="Book Antiqua" w:cs="Arial" w:hint="eastAsia"/>
          <w:sz w:val="24"/>
          <w:szCs w:val="24"/>
          <w:lang w:val="en-US" w:eastAsia="zh-CN"/>
        </w:rPr>
        <w:t xml:space="preserve"> </w:t>
      </w:r>
      <w:r w:rsidR="00FF529A" w:rsidRPr="00C75E3C">
        <w:rPr>
          <w:rFonts w:ascii="Book Antiqua" w:hAnsi="Book Antiqua" w:cs="Arial"/>
          <w:sz w:val="24"/>
          <w:szCs w:val="24"/>
          <w:lang w:val="en-US"/>
        </w:rPr>
        <w:t>0.001, respectively</w:t>
      </w:r>
      <w:r w:rsidR="00130254" w:rsidRPr="00C75E3C">
        <w:rPr>
          <w:rFonts w:ascii="Book Antiqua" w:hAnsi="Book Antiqua" w:cs="Arial"/>
          <w:sz w:val="24"/>
          <w:szCs w:val="24"/>
          <w:lang w:val="en-US"/>
        </w:rPr>
        <w:t>]</w:t>
      </w:r>
      <w:r w:rsidR="00FF529A" w:rsidRPr="00C75E3C">
        <w:rPr>
          <w:rFonts w:ascii="Book Antiqua" w:hAnsi="Book Antiqua" w:cs="Arial"/>
          <w:sz w:val="24"/>
          <w:szCs w:val="24"/>
          <w:lang w:val="en-US"/>
        </w:rPr>
        <w:t>.</w:t>
      </w:r>
      <w:r w:rsidR="00130254" w:rsidRPr="00C75E3C">
        <w:rPr>
          <w:rFonts w:ascii="Book Antiqua" w:hAnsi="Book Antiqua" w:cs="Arial"/>
          <w:sz w:val="24"/>
          <w:szCs w:val="24"/>
          <w:lang w:val="en-US"/>
        </w:rPr>
        <w:t xml:space="preserve"> As a consequence of its greater radicality, ESD provided lower recurrence rate [OR</w:t>
      </w:r>
      <w:r w:rsidR="00123472">
        <w:rPr>
          <w:rFonts w:ascii="Book Antiqua" w:hAnsi="Book Antiqua" w:cs="Arial" w:hint="eastAsia"/>
          <w:sz w:val="24"/>
          <w:szCs w:val="24"/>
          <w:lang w:val="en-US" w:eastAsia="zh-CN"/>
        </w:rPr>
        <w:t xml:space="preserve"> = </w:t>
      </w:r>
      <w:r w:rsidR="00130254" w:rsidRPr="00C75E3C">
        <w:rPr>
          <w:rFonts w:ascii="Book Antiqua" w:hAnsi="Book Antiqua" w:cs="Arial"/>
          <w:sz w:val="24"/>
          <w:szCs w:val="24"/>
          <w:lang w:val="en-US"/>
        </w:rPr>
        <w:t>0.09</w:t>
      </w:r>
      <w:r w:rsidR="00057A49">
        <w:rPr>
          <w:rFonts w:ascii="Book Antiqua" w:hAnsi="Book Antiqua" w:cs="Arial"/>
          <w:sz w:val="24"/>
          <w:szCs w:val="24"/>
          <w:lang w:val="en-US"/>
        </w:rPr>
        <w:t>, (95%</w:t>
      </w:r>
      <w:r w:rsidR="00BA6436" w:rsidRPr="00C75E3C">
        <w:rPr>
          <w:rFonts w:ascii="Book Antiqua" w:hAnsi="Book Antiqua" w:cs="Arial"/>
          <w:sz w:val="24"/>
          <w:szCs w:val="24"/>
          <w:lang w:val="en-US"/>
        </w:rPr>
        <w:t xml:space="preserve">CI: </w:t>
      </w:r>
      <w:r w:rsidR="00130254" w:rsidRPr="00C75E3C">
        <w:rPr>
          <w:rFonts w:ascii="Book Antiqua" w:hAnsi="Book Antiqua" w:cs="Arial"/>
          <w:sz w:val="24"/>
          <w:szCs w:val="24"/>
          <w:lang w:val="en-US"/>
        </w:rPr>
        <w:t xml:space="preserve">0.05-0.17), </w:t>
      </w:r>
      <w:r w:rsidR="00057A49" w:rsidRPr="00057A49">
        <w:rPr>
          <w:rFonts w:ascii="Book Antiqua" w:hAnsi="Book Antiqua" w:cs="Arial" w:hint="eastAsia"/>
          <w:i/>
          <w:sz w:val="24"/>
          <w:szCs w:val="24"/>
          <w:lang w:val="en-US" w:eastAsia="zh-CN"/>
        </w:rPr>
        <w:t>P</w:t>
      </w:r>
      <w:r w:rsidR="00057A49">
        <w:rPr>
          <w:rFonts w:ascii="Book Antiqua" w:hAnsi="Book Antiqua" w:cs="Arial" w:hint="eastAsia"/>
          <w:i/>
          <w:sz w:val="24"/>
          <w:szCs w:val="24"/>
          <w:lang w:val="en-US" w:eastAsia="zh-CN"/>
        </w:rPr>
        <w:t xml:space="preserve"> </w:t>
      </w:r>
      <w:r w:rsidR="00130254" w:rsidRPr="00C75E3C">
        <w:rPr>
          <w:rFonts w:ascii="Book Antiqua" w:hAnsi="Book Antiqua" w:cs="Arial"/>
          <w:sz w:val="24"/>
          <w:szCs w:val="24"/>
          <w:lang w:val="en-US"/>
        </w:rPr>
        <w:t>&lt;</w:t>
      </w:r>
      <w:r w:rsidR="00057A49">
        <w:rPr>
          <w:rFonts w:ascii="Book Antiqua" w:hAnsi="Book Antiqua" w:cs="Arial" w:hint="eastAsia"/>
          <w:sz w:val="24"/>
          <w:szCs w:val="24"/>
          <w:lang w:val="en-US" w:eastAsia="zh-CN"/>
        </w:rPr>
        <w:t xml:space="preserve"> </w:t>
      </w:r>
      <w:r w:rsidR="00130254" w:rsidRPr="00C75E3C">
        <w:rPr>
          <w:rFonts w:ascii="Book Antiqua" w:hAnsi="Book Antiqua" w:cs="Arial"/>
          <w:sz w:val="24"/>
          <w:szCs w:val="24"/>
          <w:lang w:val="en-US"/>
        </w:rPr>
        <w:t>0.001]</w:t>
      </w:r>
      <w:r w:rsidR="00BA6436" w:rsidRPr="00C75E3C">
        <w:rPr>
          <w:rFonts w:ascii="Book Antiqua" w:hAnsi="Book Antiqua" w:cs="Arial"/>
          <w:sz w:val="24"/>
          <w:szCs w:val="24"/>
          <w:lang w:val="en-US"/>
        </w:rPr>
        <w:t xml:space="preserve">. </w:t>
      </w:r>
      <w:r w:rsidR="00BE251F" w:rsidRPr="00C75E3C">
        <w:rPr>
          <w:rFonts w:ascii="Book Antiqua" w:hAnsi="Book Antiqua" w:cs="Arial"/>
          <w:sz w:val="24"/>
          <w:szCs w:val="24"/>
          <w:lang w:val="en-US"/>
        </w:rPr>
        <w:t>Among c</w:t>
      </w:r>
      <w:r w:rsidR="00BA6436" w:rsidRPr="00C75E3C">
        <w:rPr>
          <w:rFonts w:ascii="Book Antiqua" w:hAnsi="Book Antiqua" w:cs="Arial"/>
          <w:sz w:val="24"/>
          <w:szCs w:val="24"/>
          <w:lang w:val="en-US"/>
        </w:rPr>
        <w:t>omplications</w:t>
      </w:r>
      <w:r w:rsidR="00BE251F" w:rsidRPr="00C75E3C">
        <w:rPr>
          <w:rFonts w:ascii="Book Antiqua" w:hAnsi="Book Antiqua" w:cs="Arial"/>
          <w:sz w:val="24"/>
          <w:szCs w:val="24"/>
          <w:lang w:val="en-US"/>
        </w:rPr>
        <w:t>, perforation rate was significantly higher after ESD</w:t>
      </w:r>
      <w:r w:rsidR="00130254" w:rsidRPr="00C75E3C">
        <w:rPr>
          <w:rFonts w:ascii="Book Antiqua" w:hAnsi="Book Antiqua" w:cs="Arial"/>
          <w:sz w:val="24"/>
          <w:szCs w:val="24"/>
          <w:lang w:val="en-US"/>
        </w:rPr>
        <w:t xml:space="preserve"> </w:t>
      </w:r>
      <w:r w:rsidR="00BA6436" w:rsidRPr="00C75E3C">
        <w:rPr>
          <w:rFonts w:ascii="Book Antiqua" w:hAnsi="Book Antiqua" w:cs="Arial"/>
          <w:sz w:val="24"/>
          <w:szCs w:val="24"/>
          <w:lang w:val="en-US"/>
        </w:rPr>
        <w:t>[OR</w:t>
      </w:r>
      <w:r w:rsidR="00123472">
        <w:rPr>
          <w:rFonts w:ascii="Book Antiqua" w:hAnsi="Book Antiqua" w:cs="Arial" w:hint="eastAsia"/>
          <w:sz w:val="24"/>
          <w:szCs w:val="24"/>
          <w:lang w:val="en-US" w:eastAsia="zh-CN"/>
        </w:rPr>
        <w:t xml:space="preserve"> = </w:t>
      </w:r>
      <w:r w:rsidR="00BA6436" w:rsidRPr="00C75E3C">
        <w:rPr>
          <w:rFonts w:ascii="Book Antiqua" w:hAnsi="Book Antiqua" w:cs="Arial"/>
          <w:sz w:val="24"/>
          <w:szCs w:val="24"/>
          <w:lang w:val="en-US"/>
        </w:rPr>
        <w:t>4.67,</w:t>
      </w:r>
      <w:r w:rsidR="00130254" w:rsidRPr="00C75E3C">
        <w:rPr>
          <w:rFonts w:ascii="Book Antiqua" w:hAnsi="Book Antiqua" w:cs="Arial"/>
          <w:sz w:val="24"/>
          <w:szCs w:val="24"/>
          <w:lang w:val="en-US"/>
        </w:rPr>
        <w:t xml:space="preserve"> </w:t>
      </w:r>
      <w:r w:rsidR="00BA6436" w:rsidRPr="00C75E3C">
        <w:rPr>
          <w:rFonts w:ascii="Book Antiqua" w:hAnsi="Book Antiqua" w:cs="Arial"/>
          <w:sz w:val="24"/>
          <w:szCs w:val="24"/>
          <w:lang w:val="en-US"/>
        </w:rPr>
        <w:t>(</w:t>
      </w:r>
      <w:r w:rsidR="00130254" w:rsidRPr="00C75E3C">
        <w:rPr>
          <w:rFonts w:ascii="Book Antiqua" w:hAnsi="Book Antiqua" w:cs="Arial"/>
          <w:sz w:val="24"/>
          <w:szCs w:val="24"/>
          <w:lang w:val="en-US"/>
        </w:rPr>
        <w:t>95% CI, 2.77-7.87)</w:t>
      </w:r>
      <w:r w:rsidR="00BA6436" w:rsidRPr="00C75E3C">
        <w:rPr>
          <w:rFonts w:ascii="Book Antiqua" w:hAnsi="Book Antiqua" w:cs="Arial"/>
          <w:sz w:val="24"/>
          <w:szCs w:val="24"/>
          <w:lang w:val="en-US"/>
        </w:rPr>
        <w:t xml:space="preserve">, </w:t>
      </w:r>
      <w:r w:rsidR="00057A49" w:rsidRPr="00057A49">
        <w:rPr>
          <w:rFonts w:ascii="Book Antiqua" w:hAnsi="Book Antiqua" w:cs="Arial" w:hint="eastAsia"/>
          <w:i/>
          <w:sz w:val="24"/>
          <w:szCs w:val="24"/>
          <w:lang w:val="en-US" w:eastAsia="zh-CN"/>
        </w:rPr>
        <w:t>P</w:t>
      </w:r>
      <w:r w:rsidR="00057A49">
        <w:rPr>
          <w:rFonts w:ascii="Book Antiqua" w:hAnsi="Book Antiqua" w:cs="Arial" w:hint="eastAsia"/>
          <w:sz w:val="24"/>
          <w:szCs w:val="24"/>
          <w:lang w:val="en-US" w:eastAsia="zh-CN"/>
        </w:rPr>
        <w:t xml:space="preserve"> </w:t>
      </w:r>
      <w:r w:rsidR="00BA6436" w:rsidRPr="00C75E3C">
        <w:rPr>
          <w:rFonts w:ascii="Book Antiqua" w:hAnsi="Book Antiqua" w:cs="Arial"/>
          <w:sz w:val="24"/>
          <w:szCs w:val="24"/>
          <w:lang w:val="en-US"/>
        </w:rPr>
        <w:t>&lt;</w:t>
      </w:r>
      <w:r w:rsidR="00057A49">
        <w:rPr>
          <w:rFonts w:ascii="Book Antiqua" w:hAnsi="Book Antiqua" w:cs="Arial" w:hint="eastAsia"/>
          <w:sz w:val="24"/>
          <w:szCs w:val="24"/>
          <w:lang w:val="en-US" w:eastAsia="zh-CN"/>
        </w:rPr>
        <w:t xml:space="preserve"> </w:t>
      </w:r>
      <w:r w:rsidR="00BA6436" w:rsidRPr="00C75E3C">
        <w:rPr>
          <w:rFonts w:ascii="Book Antiqua" w:hAnsi="Book Antiqua" w:cs="Arial"/>
          <w:sz w:val="24"/>
          <w:szCs w:val="24"/>
          <w:lang w:val="en-US"/>
        </w:rPr>
        <w:t>0.001]</w:t>
      </w:r>
      <w:r w:rsidR="00DC2D78">
        <w:rPr>
          <w:rFonts w:ascii="Book Antiqua" w:hAnsi="Book Antiqua" w:cs="Arial"/>
          <w:sz w:val="24"/>
          <w:szCs w:val="24"/>
          <w:lang w:val="en-US"/>
        </w:rPr>
        <w:t xml:space="preserve"> </w:t>
      </w:r>
      <w:r w:rsidR="00BE251F" w:rsidRPr="00C75E3C">
        <w:rPr>
          <w:rFonts w:ascii="Book Antiqua" w:hAnsi="Book Antiqua" w:cs="Arial"/>
          <w:sz w:val="24"/>
          <w:szCs w:val="24"/>
          <w:lang w:val="en-US"/>
        </w:rPr>
        <w:t xml:space="preserve">whereas the </w:t>
      </w:r>
      <w:r w:rsidR="00130254" w:rsidRPr="00C75E3C">
        <w:rPr>
          <w:rFonts w:ascii="Book Antiqua" w:hAnsi="Book Antiqua" w:cs="Arial"/>
          <w:sz w:val="24"/>
          <w:szCs w:val="24"/>
          <w:lang w:val="en-US"/>
        </w:rPr>
        <w:t xml:space="preserve">bleeding incidences </w:t>
      </w:r>
      <w:r w:rsidR="00376241" w:rsidRPr="00C75E3C">
        <w:rPr>
          <w:rFonts w:ascii="Book Antiqua" w:hAnsi="Book Antiqua" w:cs="Arial"/>
          <w:sz w:val="24"/>
          <w:szCs w:val="24"/>
          <w:lang w:val="en-US"/>
        </w:rPr>
        <w:t>did not differ</w:t>
      </w:r>
      <w:r w:rsidR="005969D5" w:rsidRPr="00C75E3C">
        <w:rPr>
          <w:rFonts w:ascii="Book Antiqua" w:hAnsi="Book Antiqua" w:cs="Arial"/>
          <w:sz w:val="24"/>
          <w:szCs w:val="24"/>
          <w:lang w:val="en-US"/>
        </w:rPr>
        <w:t xml:space="preserve"> between the two techniques</w:t>
      </w:r>
      <w:r w:rsidR="00130254" w:rsidRPr="00C75E3C">
        <w:rPr>
          <w:rFonts w:ascii="Book Antiqua" w:hAnsi="Book Antiqua" w:cs="Arial"/>
          <w:sz w:val="24"/>
          <w:szCs w:val="24"/>
          <w:lang w:val="en-US"/>
        </w:rPr>
        <w:t>.</w:t>
      </w:r>
      <w:r w:rsidR="00BE251F" w:rsidRPr="00C75E3C">
        <w:rPr>
          <w:rFonts w:ascii="Book Antiqua" w:hAnsi="Book Antiqua"/>
          <w:sz w:val="24"/>
          <w:szCs w:val="24"/>
          <w:lang w:val="en-US"/>
        </w:rPr>
        <w:t xml:space="preserve"> </w:t>
      </w:r>
      <w:r w:rsidR="00BE251F" w:rsidRPr="00C75E3C">
        <w:rPr>
          <w:rFonts w:ascii="Book Antiqua" w:hAnsi="Book Antiqua" w:cs="Arial"/>
          <w:sz w:val="24"/>
          <w:szCs w:val="24"/>
          <w:lang w:val="en-US"/>
        </w:rPr>
        <w:t xml:space="preserve">[OR </w:t>
      </w:r>
      <w:r w:rsidR="00123472">
        <w:rPr>
          <w:rFonts w:ascii="Book Antiqua" w:hAnsi="Book Antiqua" w:cs="Arial" w:hint="eastAsia"/>
          <w:sz w:val="24"/>
          <w:szCs w:val="24"/>
          <w:lang w:val="en-US" w:eastAsia="zh-CN"/>
        </w:rPr>
        <w:t xml:space="preserve">= </w:t>
      </w:r>
      <w:r w:rsidR="00BE251F" w:rsidRPr="00C75E3C">
        <w:rPr>
          <w:rFonts w:ascii="Book Antiqua" w:hAnsi="Book Antiqua" w:cs="Arial"/>
          <w:sz w:val="24"/>
          <w:szCs w:val="24"/>
          <w:lang w:val="en-US"/>
        </w:rPr>
        <w:t xml:space="preserve">1.49 (0.6-3.71), </w:t>
      </w:r>
      <w:r w:rsidR="00057A49" w:rsidRPr="00057A49">
        <w:rPr>
          <w:rFonts w:ascii="Book Antiqua" w:hAnsi="Book Antiqua" w:cs="Arial" w:hint="eastAsia"/>
          <w:i/>
          <w:sz w:val="24"/>
          <w:szCs w:val="24"/>
          <w:lang w:val="en-US" w:eastAsia="zh-CN"/>
        </w:rPr>
        <w:t>P</w:t>
      </w:r>
      <w:r w:rsidR="00057A49">
        <w:rPr>
          <w:rFonts w:ascii="Book Antiqua" w:hAnsi="Book Antiqua" w:cs="Arial" w:hint="eastAsia"/>
          <w:sz w:val="24"/>
          <w:szCs w:val="24"/>
          <w:lang w:val="en-US" w:eastAsia="zh-CN"/>
        </w:rPr>
        <w:t xml:space="preserve"> </w:t>
      </w:r>
      <w:r w:rsidR="00BE251F" w:rsidRPr="00C75E3C">
        <w:rPr>
          <w:rFonts w:ascii="Book Antiqua" w:hAnsi="Book Antiqua" w:cs="Arial"/>
          <w:sz w:val="24"/>
          <w:szCs w:val="24"/>
          <w:lang w:val="en-US"/>
        </w:rPr>
        <w:t>=</w:t>
      </w:r>
      <w:r w:rsidR="00057A49">
        <w:rPr>
          <w:rFonts w:ascii="Book Antiqua" w:hAnsi="Book Antiqua" w:cs="Arial" w:hint="eastAsia"/>
          <w:sz w:val="24"/>
          <w:szCs w:val="24"/>
          <w:lang w:val="en-US" w:eastAsia="zh-CN"/>
        </w:rPr>
        <w:t xml:space="preserve"> </w:t>
      </w:r>
      <w:r w:rsidR="00BE251F" w:rsidRPr="00C75E3C">
        <w:rPr>
          <w:rFonts w:ascii="Book Antiqua" w:hAnsi="Book Antiqua" w:cs="Arial"/>
          <w:sz w:val="24"/>
          <w:szCs w:val="24"/>
          <w:lang w:val="en-US"/>
        </w:rPr>
        <w:t>0.39].</w:t>
      </w:r>
    </w:p>
    <w:p w:rsidR="002C3135" w:rsidRDefault="002C3135" w:rsidP="00265980">
      <w:pPr>
        <w:spacing w:after="0" w:line="360" w:lineRule="auto"/>
        <w:jc w:val="both"/>
        <w:rPr>
          <w:rFonts w:ascii="Book Antiqua" w:hAnsi="Book Antiqua" w:cs="Arial"/>
          <w:b/>
          <w:sz w:val="24"/>
          <w:szCs w:val="24"/>
          <w:lang w:val="en-US" w:eastAsia="zh-CN"/>
        </w:rPr>
      </w:pPr>
    </w:p>
    <w:p w:rsidR="003B30AE" w:rsidRPr="00C75E3C" w:rsidRDefault="00C75E3C" w:rsidP="00265980">
      <w:pPr>
        <w:spacing w:after="0" w:line="360" w:lineRule="auto"/>
        <w:jc w:val="both"/>
        <w:rPr>
          <w:rFonts w:ascii="Book Antiqua" w:hAnsi="Book Antiqua" w:cs="Arial"/>
          <w:sz w:val="24"/>
          <w:szCs w:val="24"/>
          <w:lang w:val="en-US"/>
        </w:rPr>
      </w:pPr>
      <w:r w:rsidRPr="00C75E3C">
        <w:rPr>
          <w:rFonts w:ascii="Book Antiqua" w:hAnsi="Book Antiqua" w:cs="Arial"/>
          <w:b/>
          <w:sz w:val="24"/>
          <w:szCs w:val="24"/>
          <w:lang w:val="en-US"/>
        </w:rPr>
        <w:t>CONCLUSION:</w:t>
      </w:r>
      <w:r w:rsidR="0051163B" w:rsidRPr="00C75E3C">
        <w:rPr>
          <w:rFonts w:ascii="Book Antiqua" w:hAnsi="Book Antiqua" w:cs="Arial"/>
          <w:b/>
          <w:sz w:val="24"/>
          <w:szCs w:val="24"/>
          <w:lang w:val="en-US"/>
        </w:rPr>
        <w:t xml:space="preserve"> </w:t>
      </w:r>
      <w:r w:rsidR="0051163B" w:rsidRPr="00C75E3C">
        <w:rPr>
          <w:rFonts w:ascii="Book Antiqua" w:hAnsi="Book Antiqua" w:cs="Arial"/>
          <w:sz w:val="24"/>
          <w:szCs w:val="24"/>
          <w:lang w:val="en-US"/>
        </w:rPr>
        <w:t>In the endoscopic</w:t>
      </w:r>
      <w:r w:rsidR="0051163B" w:rsidRPr="00C75E3C">
        <w:rPr>
          <w:rFonts w:ascii="Book Antiqua" w:hAnsi="Book Antiqua" w:cs="Arial"/>
          <w:b/>
          <w:sz w:val="24"/>
          <w:szCs w:val="24"/>
          <w:lang w:val="en-US"/>
        </w:rPr>
        <w:t xml:space="preserve"> </w:t>
      </w:r>
      <w:r w:rsidR="0051163B" w:rsidRPr="00C75E3C">
        <w:rPr>
          <w:rFonts w:ascii="Book Antiqua" w:hAnsi="Book Antiqua" w:cs="Arial"/>
          <w:sz w:val="24"/>
          <w:szCs w:val="24"/>
          <w:lang w:val="en-US"/>
        </w:rPr>
        <w:t xml:space="preserve">therapy of EGC, ESD showed a superior efficacy but higher complication rate with respect to EMR. </w:t>
      </w:r>
    </w:p>
    <w:p w:rsidR="0059489E" w:rsidRDefault="0059489E" w:rsidP="00265980">
      <w:pPr>
        <w:spacing w:after="0" w:line="360" w:lineRule="auto"/>
        <w:jc w:val="both"/>
        <w:rPr>
          <w:rFonts w:ascii="Book Antiqua" w:hAnsi="Book Antiqua" w:cs="Arial"/>
          <w:b/>
          <w:sz w:val="24"/>
          <w:szCs w:val="24"/>
          <w:lang w:val="en-US" w:eastAsia="zh-CN"/>
        </w:rPr>
      </w:pPr>
    </w:p>
    <w:p w:rsidR="00DF5339" w:rsidRPr="00DF5339" w:rsidRDefault="00DF5339" w:rsidP="00DF5339">
      <w:pPr>
        <w:spacing w:line="360" w:lineRule="auto"/>
        <w:rPr>
          <w:rFonts w:ascii="Book Antiqua" w:hAnsi="Book Antiqua" w:cs="宋体"/>
          <w:sz w:val="24"/>
          <w:lang w:eastAsia="zh-CN"/>
        </w:rPr>
      </w:pPr>
      <w:bookmarkStart w:id="58"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bookmarkEnd w:id="58"/>
    </w:p>
    <w:p w:rsidR="00DF5339" w:rsidRPr="00C75E3C" w:rsidRDefault="00DF5339" w:rsidP="00265980">
      <w:pPr>
        <w:spacing w:after="0" w:line="360" w:lineRule="auto"/>
        <w:jc w:val="both"/>
        <w:rPr>
          <w:rFonts w:ascii="Book Antiqua" w:hAnsi="Book Antiqua" w:cs="Arial"/>
          <w:b/>
          <w:sz w:val="24"/>
          <w:szCs w:val="24"/>
          <w:lang w:val="en-US" w:eastAsia="zh-CN"/>
        </w:rPr>
      </w:pPr>
    </w:p>
    <w:p w:rsidR="003B30AE" w:rsidRDefault="00C75E3C" w:rsidP="00265980">
      <w:pPr>
        <w:spacing w:after="0" w:line="360" w:lineRule="auto"/>
        <w:jc w:val="both"/>
        <w:rPr>
          <w:rFonts w:ascii="Book Antiqua" w:hAnsi="Book Antiqua" w:cs="Arial"/>
          <w:sz w:val="24"/>
          <w:szCs w:val="24"/>
          <w:lang w:val="en-US" w:eastAsia="zh-CN"/>
        </w:rPr>
      </w:pPr>
      <w:r w:rsidRPr="00C75E3C">
        <w:rPr>
          <w:rFonts w:ascii="Book Antiqua" w:hAnsi="Book Antiqua" w:cs="Arial"/>
          <w:b/>
          <w:sz w:val="24"/>
          <w:szCs w:val="24"/>
          <w:lang w:val="en-US"/>
        </w:rPr>
        <w:t>Key</w:t>
      </w:r>
      <w:r w:rsidRPr="00C75E3C">
        <w:rPr>
          <w:rFonts w:ascii="Book Antiqua" w:hAnsi="Book Antiqua" w:cs="Arial"/>
          <w:b/>
          <w:sz w:val="24"/>
          <w:szCs w:val="24"/>
          <w:lang w:val="en-US" w:eastAsia="zh-CN"/>
        </w:rPr>
        <w:t xml:space="preserve"> w</w:t>
      </w:r>
      <w:r w:rsidR="00846CCC" w:rsidRPr="00C75E3C">
        <w:rPr>
          <w:rFonts w:ascii="Book Antiqua" w:hAnsi="Book Antiqua" w:cs="Arial"/>
          <w:b/>
          <w:sz w:val="24"/>
          <w:szCs w:val="24"/>
          <w:lang w:val="en-US"/>
        </w:rPr>
        <w:t>ords</w:t>
      </w:r>
      <w:r w:rsidRPr="00C75E3C">
        <w:rPr>
          <w:rFonts w:ascii="Book Antiqua" w:hAnsi="Book Antiqua" w:cs="Arial"/>
          <w:b/>
          <w:sz w:val="24"/>
          <w:szCs w:val="24"/>
          <w:lang w:val="en-US" w:eastAsia="zh-CN"/>
        </w:rPr>
        <w:t xml:space="preserve">: </w:t>
      </w:r>
      <w:r w:rsidR="00057A49" w:rsidRPr="00C75E3C">
        <w:rPr>
          <w:rFonts w:ascii="Book Antiqua" w:hAnsi="Book Antiqua" w:cs="Times New Roman"/>
          <w:sz w:val="24"/>
          <w:szCs w:val="24"/>
          <w:lang w:val="en-US"/>
        </w:rPr>
        <w:t>Endoscopic Submucosal Dissection</w:t>
      </w:r>
      <w:r w:rsidR="00846CCC" w:rsidRPr="00C75E3C">
        <w:rPr>
          <w:rFonts w:ascii="Book Antiqua" w:hAnsi="Book Antiqua" w:cs="Arial"/>
          <w:sz w:val="24"/>
          <w:szCs w:val="24"/>
          <w:lang w:val="en-US"/>
        </w:rPr>
        <w:t xml:space="preserve">; </w:t>
      </w:r>
      <w:r w:rsidR="00057A49" w:rsidRPr="00C75E3C">
        <w:rPr>
          <w:rFonts w:ascii="Book Antiqua" w:hAnsi="Book Antiqua" w:cs="Times New Roman"/>
          <w:sz w:val="24"/>
          <w:szCs w:val="24"/>
          <w:lang w:val="en-US"/>
        </w:rPr>
        <w:t>Endoscopic Mucosal Resection</w:t>
      </w:r>
      <w:r w:rsidR="00846CCC" w:rsidRPr="00C75E3C">
        <w:rPr>
          <w:rFonts w:ascii="Book Antiqua" w:hAnsi="Book Antiqua" w:cs="Arial"/>
          <w:sz w:val="24"/>
          <w:szCs w:val="24"/>
          <w:lang w:val="en-US"/>
        </w:rPr>
        <w:t xml:space="preserve">; </w:t>
      </w:r>
      <w:r w:rsidR="00057A49" w:rsidRPr="00C75E3C">
        <w:rPr>
          <w:rFonts w:ascii="Book Antiqua" w:hAnsi="Book Antiqua" w:cs="Times New Roman"/>
          <w:sz w:val="24"/>
          <w:szCs w:val="24"/>
          <w:lang w:val="en-US"/>
        </w:rPr>
        <w:t>Early Gastric Cancer</w:t>
      </w:r>
      <w:r w:rsidR="00846CCC" w:rsidRPr="00C75E3C">
        <w:rPr>
          <w:rFonts w:ascii="Book Antiqua" w:hAnsi="Book Antiqua" w:cs="Arial"/>
          <w:sz w:val="24"/>
          <w:szCs w:val="24"/>
          <w:lang w:val="en-US"/>
        </w:rPr>
        <w:t xml:space="preserve">; </w:t>
      </w:r>
      <w:r w:rsidR="00057A49" w:rsidRPr="00C75E3C">
        <w:rPr>
          <w:rFonts w:ascii="Book Antiqua" w:hAnsi="Book Antiqua" w:cs="Arial"/>
          <w:sz w:val="24"/>
          <w:szCs w:val="24"/>
          <w:lang w:val="en-US"/>
        </w:rPr>
        <w:t>Meta</w:t>
      </w:r>
      <w:r w:rsidR="004F1FBF">
        <w:rPr>
          <w:rFonts w:ascii="Book Antiqua" w:hAnsi="Book Antiqua" w:cs="Arial"/>
          <w:sz w:val="24"/>
          <w:szCs w:val="24"/>
          <w:lang w:val="en-US"/>
        </w:rPr>
        <w:t>-analysis</w:t>
      </w:r>
    </w:p>
    <w:p w:rsidR="004F1FBF" w:rsidRPr="004F1FBF" w:rsidRDefault="004F1FBF" w:rsidP="00265980">
      <w:pPr>
        <w:spacing w:after="0" w:line="360" w:lineRule="auto"/>
        <w:jc w:val="both"/>
        <w:rPr>
          <w:rFonts w:ascii="Book Antiqua" w:hAnsi="Book Antiqua" w:cs="Times New Roman"/>
          <w:b/>
          <w:sz w:val="24"/>
          <w:szCs w:val="24"/>
          <w:lang w:val="en-US" w:eastAsia="zh-CN"/>
        </w:rPr>
      </w:pPr>
    </w:p>
    <w:p w:rsidR="00BA57B7" w:rsidRPr="00057A49" w:rsidRDefault="00057A49" w:rsidP="00265980">
      <w:pPr>
        <w:spacing w:after="0" w:line="360" w:lineRule="auto"/>
        <w:jc w:val="both"/>
        <w:rPr>
          <w:rFonts w:ascii="Book Antiqua" w:hAnsi="Book Antiqua" w:cs="Times New Roman"/>
          <w:b/>
          <w:sz w:val="24"/>
          <w:szCs w:val="24"/>
          <w:lang w:val="en-US"/>
        </w:rPr>
      </w:pPr>
      <w:r w:rsidRPr="00C75E3C">
        <w:rPr>
          <w:rFonts w:ascii="Book Antiqua" w:hAnsi="Book Antiqua" w:cs="Times New Roman"/>
          <w:b/>
          <w:sz w:val="24"/>
          <w:szCs w:val="24"/>
          <w:lang w:val="en-US"/>
        </w:rPr>
        <w:t>Core tip</w:t>
      </w:r>
      <w:r w:rsidR="00BA57B7" w:rsidRPr="00C75E3C">
        <w:rPr>
          <w:rFonts w:ascii="Book Antiqua" w:hAnsi="Book Antiqua" w:cs="Times New Roman"/>
          <w:b/>
          <w:sz w:val="24"/>
          <w:szCs w:val="24"/>
          <w:lang w:val="en-US"/>
        </w:rPr>
        <w:t>:</w:t>
      </w:r>
      <w:r>
        <w:rPr>
          <w:rFonts w:ascii="Book Antiqua" w:hAnsi="Book Antiqua" w:cs="Times New Roman" w:hint="eastAsia"/>
          <w:b/>
          <w:sz w:val="24"/>
          <w:szCs w:val="24"/>
          <w:lang w:val="en-US" w:eastAsia="zh-CN"/>
        </w:rPr>
        <w:t xml:space="preserve"> </w:t>
      </w:r>
      <w:r w:rsidR="00BA57B7" w:rsidRPr="00C75E3C">
        <w:rPr>
          <w:rFonts w:ascii="Book Antiqua" w:hAnsi="Book Antiqua" w:cs="Times New Roman"/>
          <w:sz w:val="24"/>
          <w:szCs w:val="24"/>
          <w:lang w:val="en-US"/>
        </w:rPr>
        <w:t xml:space="preserve">Endoscopic Submucosal Dissection (ESD) represents a promising approach to the therapy of Early Gastric Cancer. Preliminar studies showed better outcomes in terms of complete en bloc and histologic resection rate with respect to classical Endoscopic Mucosal Resection (EMR). </w:t>
      </w:r>
      <w:r w:rsidR="00E57B17" w:rsidRPr="00C75E3C">
        <w:rPr>
          <w:rFonts w:ascii="Book Antiqua" w:hAnsi="Book Antiqua" w:cs="Times New Roman"/>
          <w:sz w:val="24"/>
          <w:szCs w:val="24"/>
          <w:lang w:val="en-US"/>
        </w:rPr>
        <w:t>Some concerns raise due to</w:t>
      </w:r>
      <w:r w:rsidR="00BA57B7" w:rsidRPr="00C75E3C">
        <w:rPr>
          <w:rFonts w:ascii="Book Antiqua" w:hAnsi="Book Antiqua" w:cs="Times New Roman"/>
          <w:sz w:val="24"/>
          <w:szCs w:val="24"/>
          <w:lang w:val="en-US"/>
        </w:rPr>
        <w:t xml:space="preserve"> higher complication rate (particularly perforation) and longer operation times related to the complexity of the procedure.</w:t>
      </w:r>
      <w:r>
        <w:rPr>
          <w:rFonts w:ascii="Book Antiqua" w:hAnsi="Book Antiqua" w:cs="Times New Roman" w:hint="eastAsia"/>
          <w:sz w:val="24"/>
          <w:szCs w:val="24"/>
          <w:lang w:val="en-US" w:eastAsia="zh-CN"/>
        </w:rPr>
        <w:t xml:space="preserve"> </w:t>
      </w:r>
      <w:r w:rsidR="00BA57B7" w:rsidRPr="00C75E3C">
        <w:rPr>
          <w:rFonts w:ascii="Book Antiqua" w:hAnsi="Book Antiqua" w:cs="Times New Roman"/>
          <w:sz w:val="24"/>
          <w:szCs w:val="24"/>
          <w:lang w:val="en-US"/>
        </w:rPr>
        <w:t>The current meta-analysis outline the superiority of ESD in obtaining higher radical resection rate and lower recurrence rates compared to EMR but confirms the aforementioned concerns on higher incidences of perforation and bleeding (in this case non significantly) after ESD.</w:t>
      </w:r>
    </w:p>
    <w:p w:rsidR="009C0D8F" w:rsidRDefault="009C0D8F" w:rsidP="00265980">
      <w:pPr>
        <w:spacing w:after="0" w:line="360" w:lineRule="auto"/>
        <w:jc w:val="both"/>
        <w:rPr>
          <w:rFonts w:ascii="Book Antiqua" w:hAnsi="Book Antiqua" w:cs="Times New Roman"/>
          <w:b/>
          <w:sz w:val="24"/>
          <w:szCs w:val="24"/>
          <w:lang w:val="en-US" w:eastAsia="zh-CN"/>
        </w:rPr>
      </w:pPr>
    </w:p>
    <w:p w:rsidR="00145397" w:rsidRPr="00145397" w:rsidRDefault="00145397" w:rsidP="00145397">
      <w:pPr>
        <w:spacing w:after="0" w:line="360" w:lineRule="auto"/>
        <w:jc w:val="both"/>
        <w:rPr>
          <w:rFonts w:ascii="Book Antiqua" w:hAnsi="Book Antiqua" w:cs="Arial"/>
          <w:sz w:val="24"/>
          <w:szCs w:val="24"/>
          <w:lang w:eastAsia="zh-CN"/>
        </w:rPr>
      </w:pPr>
      <w:r w:rsidRPr="00C75E3C">
        <w:rPr>
          <w:rFonts w:ascii="Book Antiqua" w:hAnsi="Book Antiqua" w:cs="Arial"/>
          <w:sz w:val="24"/>
          <w:szCs w:val="24"/>
        </w:rPr>
        <w:t>Facciorusso</w:t>
      </w:r>
      <w:r>
        <w:rPr>
          <w:rFonts w:ascii="Book Antiqua" w:hAnsi="Book Antiqua" w:cs="Arial" w:hint="eastAsia"/>
          <w:sz w:val="24"/>
          <w:szCs w:val="24"/>
          <w:lang w:eastAsia="zh-CN"/>
        </w:rPr>
        <w:t xml:space="preserve"> A</w:t>
      </w:r>
      <w:r w:rsidRPr="00C75E3C">
        <w:rPr>
          <w:rFonts w:ascii="Book Antiqua" w:hAnsi="Book Antiqua" w:cs="Arial"/>
          <w:sz w:val="24"/>
          <w:szCs w:val="24"/>
        </w:rPr>
        <w:t>, Antonino</w:t>
      </w:r>
      <w:r>
        <w:rPr>
          <w:rFonts w:ascii="Book Antiqua" w:hAnsi="Book Antiqua" w:cs="Arial" w:hint="eastAsia"/>
          <w:sz w:val="24"/>
          <w:szCs w:val="24"/>
          <w:lang w:eastAsia="zh-CN"/>
        </w:rPr>
        <w:t xml:space="preserve"> M</w:t>
      </w:r>
      <w:r w:rsidRPr="00C75E3C">
        <w:rPr>
          <w:rFonts w:ascii="Book Antiqua" w:hAnsi="Book Antiqua" w:cs="Arial"/>
          <w:sz w:val="24"/>
          <w:szCs w:val="24"/>
        </w:rPr>
        <w:t>, Maso</w:t>
      </w:r>
      <w:r>
        <w:rPr>
          <w:rFonts w:ascii="Book Antiqua" w:hAnsi="Book Antiqua" w:cs="Arial" w:hint="eastAsia"/>
          <w:sz w:val="24"/>
          <w:szCs w:val="24"/>
          <w:lang w:eastAsia="zh-CN"/>
        </w:rPr>
        <w:t xml:space="preserve"> MD</w:t>
      </w:r>
      <w:r w:rsidRPr="00C75E3C">
        <w:rPr>
          <w:rFonts w:ascii="Book Antiqua" w:hAnsi="Book Antiqua" w:cs="Arial"/>
          <w:sz w:val="24"/>
          <w:szCs w:val="24"/>
        </w:rPr>
        <w:t>, Muscatiello</w:t>
      </w:r>
      <w:r>
        <w:rPr>
          <w:rFonts w:ascii="Book Antiqua" w:hAnsi="Book Antiqua" w:cs="Arial" w:hint="eastAsia"/>
          <w:sz w:val="24"/>
          <w:szCs w:val="24"/>
          <w:lang w:eastAsia="zh-CN"/>
        </w:rPr>
        <w:t xml:space="preserve"> N. </w:t>
      </w:r>
      <w:r w:rsidRPr="00145397">
        <w:rPr>
          <w:rFonts w:ascii="Book Antiqua" w:hAnsi="Book Antiqua" w:cs="Arial"/>
          <w:sz w:val="24"/>
          <w:szCs w:val="24"/>
          <w:lang w:val="en-US"/>
        </w:rPr>
        <w:t xml:space="preserve">Endoscopic submucosal dissection </w:t>
      </w:r>
      <w:r w:rsidRPr="00145397">
        <w:rPr>
          <w:rFonts w:ascii="Book Antiqua" w:hAnsi="Book Antiqua" w:cs="Arial"/>
          <w:i/>
          <w:sz w:val="24"/>
          <w:szCs w:val="24"/>
          <w:lang w:val="en-US"/>
        </w:rPr>
        <w:t>vs</w:t>
      </w:r>
      <w:r w:rsidRPr="00145397">
        <w:rPr>
          <w:rFonts w:ascii="Book Antiqua" w:hAnsi="Book Antiqua" w:cs="Arial"/>
          <w:sz w:val="24"/>
          <w:szCs w:val="24"/>
          <w:lang w:val="en-US"/>
        </w:rPr>
        <w:t xml:space="preserve"> endoscopic mucosal resection for early gastric cancer: A meta-analysis</w:t>
      </w:r>
      <w:r>
        <w:rPr>
          <w:rFonts w:ascii="Book Antiqua" w:hAnsi="Book Antiqua" w:cs="Arial" w:hint="eastAsia"/>
          <w:sz w:val="24"/>
          <w:szCs w:val="24"/>
          <w:lang w:val="en-US" w:eastAsia="zh-CN"/>
        </w:rPr>
        <w:t xml:space="preserve">. </w:t>
      </w:r>
      <w:r w:rsidRPr="00C341A0">
        <w:rPr>
          <w:rFonts w:ascii="Book Antiqua" w:hAnsi="Book Antiqua"/>
          <w:i/>
          <w:iCs/>
          <w:sz w:val="24"/>
          <w:szCs w:val="24"/>
        </w:rPr>
        <w:t>World J Gastrointest Endosc</w:t>
      </w:r>
      <w:r>
        <w:rPr>
          <w:rFonts w:ascii="Book Antiqua" w:hAnsi="Book Antiqua" w:hint="eastAsia"/>
          <w:sz w:val="24"/>
          <w:szCs w:val="24"/>
          <w:lang w:eastAsia="zh-CN"/>
        </w:rPr>
        <w:t xml:space="preserve"> 2014</w:t>
      </w:r>
      <w:r w:rsidR="002C3135">
        <w:rPr>
          <w:rFonts w:ascii="Book Antiqua" w:hAnsi="Book Antiqua" w:hint="eastAsia"/>
          <w:sz w:val="24"/>
          <w:szCs w:val="24"/>
          <w:lang w:eastAsia="zh-CN"/>
        </w:rPr>
        <w:t>;</w:t>
      </w:r>
      <w:r>
        <w:rPr>
          <w:rFonts w:ascii="Book Antiqua" w:hAnsi="Book Antiqua" w:hint="eastAsia"/>
          <w:sz w:val="24"/>
          <w:szCs w:val="24"/>
          <w:lang w:eastAsia="zh-CN"/>
        </w:rPr>
        <w:t xml:space="preserve"> In press</w:t>
      </w:r>
    </w:p>
    <w:p w:rsidR="00DF5339" w:rsidRPr="00145397" w:rsidRDefault="00DF5339" w:rsidP="00265980">
      <w:pPr>
        <w:spacing w:after="0" w:line="360" w:lineRule="auto"/>
        <w:jc w:val="both"/>
        <w:rPr>
          <w:rFonts w:ascii="Book Antiqua" w:hAnsi="Book Antiqua" w:cs="Times New Roman"/>
          <w:b/>
          <w:sz w:val="24"/>
          <w:szCs w:val="24"/>
          <w:lang w:val="en-US" w:eastAsia="zh-CN"/>
        </w:rPr>
      </w:pPr>
    </w:p>
    <w:p w:rsidR="00522891" w:rsidRPr="00C75E3C" w:rsidRDefault="00522891" w:rsidP="00265980">
      <w:pPr>
        <w:spacing w:after="0" w:line="360" w:lineRule="auto"/>
        <w:jc w:val="both"/>
        <w:rPr>
          <w:rFonts w:ascii="Book Antiqua" w:hAnsi="Book Antiqua" w:cs="Times New Roman"/>
          <w:b/>
          <w:sz w:val="24"/>
          <w:szCs w:val="24"/>
          <w:lang w:val="en-US"/>
        </w:rPr>
      </w:pPr>
      <w:r w:rsidRPr="00C75E3C">
        <w:rPr>
          <w:rFonts w:ascii="Book Antiqua" w:hAnsi="Book Antiqua" w:cs="Times New Roman"/>
          <w:b/>
          <w:sz w:val="24"/>
          <w:szCs w:val="24"/>
          <w:lang w:val="en-US"/>
        </w:rPr>
        <w:t>INTRODUCTION</w:t>
      </w:r>
    </w:p>
    <w:p w:rsidR="00522891" w:rsidRPr="00C75E3C" w:rsidRDefault="00522891" w:rsidP="00265980">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 xml:space="preserve">Early gastric cancer (EGC) is a malignant tumor confined to the mucosa or the submucosa regardless of lymph node </w:t>
      </w:r>
      <w:r w:rsidR="00EC6628" w:rsidRPr="00C75E3C">
        <w:rPr>
          <w:rFonts w:ascii="Book Antiqua" w:hAnsi="Book Antiqua" w:cs="Times New Roman"/>
          <w:sz w:val="24"/>
          <w:szCs w:val="24"/>
          <w:lang w:val="en-US"/>
        </w:rPr>
        <w:t>metastase</w:t>
      </w:r>
      <w:r w:rsidRPr="00C75E3C">
        <w:rPr>
          <w:rFonts w:ascii="Book Antiqua" w:hAnsi="Book Antiqua" w:cs="Times New Roman"/>
          <w:sz w:val="24"/>
          <w:szCs w:val="24"/>
          <w:lang w:val="en-US"/>
        </w:rPr>
        <w:t>s</w:t>
      </w:r>
      <w:r w:rsidR="00BF3FE7" w:rsidRPr="00C75E3C">
        <w:rPr>
          <w:rFonts w:ascii="Book Antiqua" w:hAnsi="Book Antiqua" w:cs="Times New Roman"/>
          <w:sz w:val="24"/>
          <w:szCs w:val="24"/>
          <w:lang w:val="en-US"/>
        </w:rPr>
        <w:t xml:space="preserve"> </w:t>
      </w:r>
      <w:r w:rsidR="00BF3FE7" w:rsidRPr="00C75E3C">
        <w:rPr>
          <w:rFonts w:ascii="Book Antiqua" w:hAnsi="Book Antiqua" w:cs="Times New Roman"/>
          <w:sz w:val="24"/>
          <w:szCs w:val="24"/>
          <w:vertAlign w:val="superscript"/>
          <w:lang w:val="en-US"/>
        </w:rPr>
        <w:t>[1]</w:t>
      </w:r>
      <w:r w:rsidRPr="00C75E3C">
        <w:rPr>
          <w:rFonts w:ascii="Book Antiqua" w:hAnsi="Book Antiqua" w:cs="Times New Roman"/>
          <w:sz w:val="24"/>
          <w:szCs w:val="24"/>
          <w:lang w:val="en-US"/>
        </w:rPr>
        <w:t>.</w:t>
      </w:r>
    </w:p>
    <w:p w:rsidR="00522891" w:rsidRPr="00C75E3C" w:rsidRDefault="00522891"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As the d</w:t>
      </w:r>
      <w:r w:rsidR="00EC6628" w:rsidRPr="00C75E3C">
        <w:rPr>
          <w:rFonts w:ascii="Book Antiqua" w:hAnsi="Book Antiqua" w:cs="Times New Roman"/>
          <w:sz w:val="24"/>
          <w:szCs w:val="24"/>
          <w:lang w:val="en-US"/>
        </w:rPr>
        <w:t>iagnostic</w:t>
      </w:r>
      <w:r w:rsidR="00E61232" w:rsidRPr="00C75E3C">
        <w:rPr>
          <w:rFonts w:ascii="Book Antiqua" w:hAnsi="Book Antiqua" w:cs="Times New Roman"/>
          <w:sz w:val="24"/>
          <w:szCs w:val="24"/>
          <w:lang w:val="en-US"/>
        </w:rPr>
        <w:t xml:space="preserve"> rate of EGC increases, </w:t>
      </w:r>
      <w:r w:rsidR="00EC6628" w:rsidRPr="00C75E3C">
        <w:rPr>
          <w:rFonts w:ascii="Book Antiqua" w:hAnsi="Book Antiqua" w:cs="Times New Roman"/>
          <w:sz w:val="24"/>
          <w:szCs w:val="24"/>
          <w:lang w:val="en-US"/>
        </w:rPr>
        <w:t>endoscopy</w:t>
      </w:r>
      <w:r w:rsidRPr="00C75E3C">
        <w:rPr>
          <w:rFonts w:ascii="Book Antiqua" w:hAnsi="Book Antiqua" w:cs="Times New Roman"/>
          <w:sz w:val="24"/>
          <w:szCs w:val="24"/>
          <w:lang w:val="en-US"/>
        </w:rPr>
        <w:t xml:space="preserve"> </w:t>
      </w:r>
      <w:r w:rsidR="00E61232" w:rsidRPr="00C75E3C">
        <w:rPr>
          <w:rFonts w:ascii="Book Antiqua" w:hAnsi="Book Antiqua" w:cs="Times New Roman"/>
          <w:sz w:val="24"/>
          <w:szCs w:val="24"/>
          <w:lang w:val="en-US"/>
        </w:rPr>
        <w:t xml:space="preserve">has become the </w:t>
      </w:r>
      <w:r w:rsidRPr="00C75E3C">
        <w:rPr>
          <w:rFonts w:ascii="Book Antiqua" w:hAnsi="Book Antiqua" w:cs="Times New Roman"/>
          <w:sz w:val="24"/>
          <w:szCs w:val="24"/>
          <w:lang w:val="en-US"/>
        </w:rPr>
        <w:t>treatment</w:t>
      </w:r>
      <w:r w:rsidR="00E61232" w:rsidRPr="00C75E3C">
        <w:rPr>
          <w:rFonts w:ascii="Book Antiqua" w:hAnsi="Book Antiqua" w:cs="Times New Roman"/>
          <w:sz w:val="24"/>
          <w:szCs w:val="24"/>
          <w:lang w:val="en-US"/>
        </w:rPr>
        <w:t xml:space="preserve"> of choice for the radical cure of </w:t>
      </w:r>
      <w:r w:rsidRPr="00C75E3C">
        <w:rPr>
          <w:rFonts w:ascii="Book Antiqua" w:hAnsi="Book Antiqua" w:cs="Times New Roman"/>
          <w:sz w:val="24"/>
          <w:szCs w:val="24"/>
          <w:lang w:val="en-US"/>
        </w:rPr>
        <w:t>EGC.</w:t>
      </w:r>
      <w:r w:rsidR="000D1A03" w:rsidRPr="00C75E3C">
        <w:rPr>
          <w:rFonts w:ascii="Book Antiqua" w:hAnsi="Book Antiqua" w:cs="Times New Roman"/>
          <w:sz w:val="24"/>
          <w:szCs w:val="24"/>
          <w:lang w:val="en-US"/>
        </w:rPr>
        <w:t xml:space="preserve"> </w:t>
      </w:r>
      <w:r w:rsidR="00EC6628" w:rsidRPr="00C75E3C">
        <w:rPr>
          <w:rFonts w:ascii="Book Antiqua" w:hAnsi="Book Antiqua" w:cs="Times New Roman"/>
          <w:sz w:val="24"/>
          <w:szCs w:val="24"/>
          <w:lang w:val="en-US"/>
        </w:rPr>
        <w:t>Since the 1980s</w:t>
      </w:r>
      <w:r w:rsidR="000D1A03" w:rsidRPr="00C75E3C">
        <w:rPr>
          <w:rFonts w:ascii="Book Antiqua" w:hAnsi="Book Antiqua" w:cs="Times New Roman"/>
          <w:sz w:val="24"/>
          <w:szCs w:val="24"/>
          <w:lang w:val="en-US"/>
        </w:rPr>
        <w:t xml:space="preserve"> endoscopic mucosal resection (EMR) has been proposed as a replacement for invasive surgery </w:t>
      </w:r>
      <w:r w:rsidR="00EC6628" w:rsidRPr="00C75E3C">
        <w:rPr>
          <w:rFonts w:ascii="Book Antiqua" w:hAnsi="Book Antiqua" w:cs="Times New Roman"/>
          <w:sz w:val="24"/>
          <w:szCs w:val="24"/>
          <w:lang w:val="en-US"/>
        </w:rPr>
        <w:t>because of</w:t>
      </w:r>
      <w:r w:rsidR="000D1A03" w:rsidRPr="00C75E3C">
        <w:rPr>
          <w:rFonts w:ascii="Book Antiqua" w:hAnsi="Book Antiqua" w:cs="Times New Roman"/>
          <w:sz w:val="24"/>
          <w:szCs w:val="24"/>
          <w:lang w:val="en-US"/>
        </w:rPr>
        <w:t xml:space="preserve"> favorable long-term outcomes and improved quality of life for patients</w:t>
      </w:r>
      <w:r w:rsidR="00354D23" w:rsidRPr="00C75E3C">
        <w:rPr>
          <w:rFonts w:ascii="Book Antiqua" w:hAnsi="Book Antiqua" w:cs="Times New Roman"/>
          <w:sz w:val="24"/>
          <w:szCs w:val="24"/>
          <w:vertAlign w:val="superscript"/>
          <w:lang w:val="en-US"/>
        </w:rPr>
        <w:t>[2,3]</w:t>
      </w:r>
      <w:r w:rsidR="000D1A03" w:rsidRPr="00C75E3C">
        <w:rPr>
          <w:rFonts w:ascii="Book Antiqua" w:hAnsi="Book Antiqua" w:cs="Times New Roman"/>
          <w:sz w:val="24"/>
          <w:szCs w:val="24"/>
          <w:lang w:val="en-US"/>
        </w:rPr>
        <w:t xml:space="preserve">. </w:t>
      </w:r>
      <w:r w:rsidR="00A3080A" w:rsidRPr="00C75E3C">
        <w:rPr>
          <w:rFonts w:ascii="Book Antiqua" w:hAnsi="Book Antiqua" w:cs="Times New Roman"/>
          <w:sz w:val="24"/>
          <w:szCs w:val="24"/>
          <w:lang w:val="en-US"/>
        </w:rPr>
        <w:t xml:space="preserve">EMR is routinely performed due to </w:t>
      </w:r>
      <w:r w:rsidR="00AD5BBA" w:rsidRPr="00C75E3C">
        <w:rPr>
          <w:rFonts w:ascii="Book Antiqua" w:hAnsi="Book Antiqua" w:cs="Times New Roman"/>
          <w:sz w:val="24"/>
          <w:szCs w:val="24"/>
          <w:lang w:val="en-US"/>
        </w:rPr>
        <w:t>its</w:t>
      </w:r>
      <w:r w:rsidR="00A3080A" w:rsidRPr="00C75E3C">
        <w:rPr>
          <w:rFonts w:ascii="Book Antiqua" w:hAnsi="Book Antiqua" w:cs="Times New Roman"/>
          <w:sz w:val="24"/>
          <w:szCs w:val="24"/>
          <w:lang w:val="en-US"/>
        </w:rPr>
        <w:t xml:space="preserve"> safety profile</w:t>
      </w:r>
      <w:r w:rsidR="00AD5BBA" w:rsidRPr="00C75E3C">
        <w:rPr>
          <w:rFonts w:ascii="Book Antiqua" w:hAnsi="Book Antiqua" w:cs="Times New Roman"/>
          <w:sz w:val="24"/>
          <w:szCs w:val="24"/>
          <w:lang w:val="en-US"/>
        </w:rPr>
        <w:t>, low cost</w:t>
      </w:r>
      <w:r w:rsidR="0059780E" w:rsidRPr="00C75E3C">
        <w:rPr>
          <w:rFonts w:ascii="Book Antiqua" w:hAnsi="Book Antiqua" w:cs="Times New Roman"/>
          <w:sz w:val="24"/>
          <w:szCs w:val="24"/>
          <w:lang w:val="en-US"/>
        </w:rPr>
        <w:t>, patient tolerance</w:t>
      </w:r>
      <w:r w:rsidR="009D089B" w:rsidRPr="00C75E3C">
        <w:rPr>
          <w:rFonts w:ascii="Book Antiqua" w:hAnsi="Book Antiqua" w:cs="Times New Roman"/>
          <w:sz w:val="24"/>
          <w:szCs w:val="24"/>
          <w:lang w:val="en-US"/>
        </w:rPr>
        <w:t xml:space="preserve"> and </w:t>
      </w:r>
      <w:r w:rsidR="00A3080A" w:rsidRPr="00C75E3C">
        <w:rPr>
          <w:rFonts w:ascii="Book Antiqua" w:hAnsi="Book Antiqua" w:cs="Times New Roman"/>
          <w:sz w:val="24"/>
          <w:szCs w:val="24"/>
          <w:lang w:val="en-US"/>
        </w:rPr>
        <w:t>rapid post-procedural recovery</w:t>
      </w:r>
      <w:r w:rsidR="00AD5BBA" w:rsidRPr="00C75E3C">
        <w:rPr>
          <w:rFonts w:ascii="Book Antiqua" w:hAnsi="Book Antiqua" w:cs="Times New Roman"/>
          <w:sz w:val="24"/>
          <w:szCs w:val="24"/>
          <w:lang w:val="en-US"/>
        </w:rPr>
        <w:t>.</w:t>
      </w:r>
    </w:p>
    <w:p w:rsidR="00F2193E" w:rsidRPr="00C75E3C" w:rsidRDefault="00F2193E"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 xml:space="preserve">Endoscopic submucosal dissection (ESD) was developed in the late 1990s to enable the </w:t>
      </w:r>
      <w:r w:rsidR="009F61D2" w:rsidRPr="00C75E3C">
        <w:rPr>
          <w:rFonts w:ascii="Book Antiqua" w:hAnsi="Book Antiqua" w:cs="Times New Roman"/>
          <w:sz w:val="24"/>
          <w:szCs w:val="24"/>
          <w:lang w:val="en-US"/>
        </w:rPr>
        <w:t>en bloc removal of</w:t>
      </w:r>
      <w:r w:rsidRPr="00C75E3C">
        <w:rPr>
          <w:rFonts w:ascii="Book Antiqua" w:hAnsi="Book Antiqua" w:cs="Times New Roman"/>
          <w:sz w:val="24"/>
          <w:szCs w:val="24"/>
          <w:lang w:val="en-US"/>
        </w:rPr>
        <w:t xml:space="preserve"> lesions larger tha</w:t>
      </w:r>
      <w:r w:rsidR="00C82B60" w:rsidRPr="00C75E3C">
        <w:rPr>
          <w:rFonts w:ascii="Book Antiqua" w:hAnsi="Book Antiqua" w:cs="Times New Roman"/>
          <w:sz w:val="24"/>
          <w:szCs w:val="24"/>
          <w:lang w:val="en-US"/>
        </w:rPr>
        <w:t>n 2 cm</w:t>
      </w:r>
      <w:r w:rsidR="00354D23" w:rsidRPr="00C75E3C">
        <w:rPr>
          <w:rFonts w:ascii="Book Antiqua" w:hAnsi="Book Antiqua" w:cs="Times New Roman"/>
          <w:sz w:val="24"/>
          <w:szCs w:val="24"/>
          <w:vertAlign w:val="superscript"/>
          <w:lang w:val="en-US"/>
        </w:rPr>
        <w:t>[4]</w:t>
      </w:r>
      <w:r w:rsidR="00C82B60" w:rsidRPr="00C75E3C">
        <w:rPr>
          <w:rFonts w:ascii="Book Antiqua" w:hAnsi="Book Antiqua" w:cs="Times New Roman"/>
          <w:sz w:val="24"/>
          <w:szCs w:val="24"/>
          <w:lang w:val="en-US"/>
        </w:rPr>
        <w:t>.</w:t>
      </w:r>
      <w:r w:rsidR="00AD5BBA" w:rsidRPr="00C75E3C">
        <w:rPr>
          <w:rFonts w:ascii="Book Antiqua" w:hAnsi="Book Antiqua" w:cs="Times New Roman"/>
          <w:sz w:val="24"/>
          <w:szCs w:val="24"/>
          <w:lang w:val="en-US"/>
        </w:rPr>
        <w:t xml:space="preserve"> In fact, only a complete pathological specimen may allow clinicians </w:t>
      </w:r>
      <w:r w:rsidR="006950F5" w:rsidRPr="00C75E3C">
        <w:rPr>
          <w:rFonts w:ascii="Book Antiqua" w:hAnsi="Book Antiqua" w:cs="Times New Roman"/>
          <w:sz w:val="24"/>
          <w:szCs w:val="24"/>
          <w:lang w:val="en-US"/>
        </w:rPr>
        <w:t xml:space="preserve">to achieve a reliable diagnosis and hence to plan the correct therapeutic strategy. </w:t>
      </w:r>
    </w:p>
    <w:p w:rsidR="00266551" w:rsidRPr="00C75E3C" w:rsidRDefault="00266551"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ESD</w:t>
      </w:r>
      <w:r w:rsidR="00AE077B" w:rsidRPr="00C75E3C">
        <w:rPr>
          <w:rFonts w:ascii="Book Antiqua" w:hAnsi="Book Antiqua" w:cs="Times New Roman"/>
          <w:sz w:val="24"/>
          <w:szCs w:val="24"/>
          <w:lang w:val="en-US"/>
        </w:rPr>
        <w:t xml:space="preserve"> uses</w:t>
      </w:r>
      <w:r w:rsidRPr="00C75E3C">
        <w:rPr>
          <w:rFonts w:ascii="Book Antiqua" w:hAnsi="Book Antiqua" w:cs="Times New Roman"/>
          <w:sz w:val="24"/>
          <w:szCs w:val="24"/>
          <w:lang w:val="en-US"/>
        </w:rPr>
        <w:t xml:space="preserve"> the technique of improved needle-knife under endoscopy to </w:t>
      </w:r>
      <w:r w:rsidR="00265980">
        <w:rPr>
          <w:rFonts w:ascii="Book Antiqua" w:hAnsi="Book Antiqua" w:cs="Times New Roman"/>
          <w:sz w:val="24"/>
          <w:szCs w:val="24"/>
          <w:lang w:val="en-US"/>
        </w:rPr>
        <w:t>exfoliate the</w:t>
      </w:r>
      <w:r w:rsidR="00265980">
        <w:rPr>
          <w:rFonts w:ascii="Book Antiqua" w:hAnsi="Book Antiqua" w:cs="Times New Roman" w:hint="eastAsia"/>
          <w:sz w:val="24"/>
          <w:szCs w:val="24"/>
          <w:lang w:val="en-US" w:eastAsia="zh-CN"/>
        </w:rPr>
        <w:t xml:space="preserve"> </w:t>
      </w:r>
      <w:r w:rsidR="00933823" w:rsidRPr="00C75E3C">
        <w:rPr>
          <w:rFonts w:ascii="Book Antiqua" w:hAnsi="Book Antiqua" w:cs="Times New Roman"/>
          <w:sz w:val="24"/>
          <w:szCs w:val="24"/>
          <w:lang w:val="en-US"/>
        </w:rPr>
        <w:t>diseased submucosa with coagulation corrent</w:t>
      </w:r>
      <w:r w:rsidRPr="00C75E3C">
        <w:rPr>
          <w:rFonts w:ascii="Book Antiqua" w:hAnsi="Book Antiqua" w:cs="Times New Roman"/>
          <w:sz w:val="24"/>
          <w:szCs w:val="24"/>
          <w:lang w:val="en-US"/>
        </w:rPr>
        <w:t xml:space="preserve">. </w:t>
      </w:r>
    </w:p>
    <w:p w:rsidR="00266551" w:rsidRPr="00C75E3C" w:rsidRDefault="00266551"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Previous systematic review</w:t>
      </w:r>
      <w:r w:rsidR="00AE077B" w:rsidRPr="00C75E3C">
        <w:rPr>
          <w:rFonts w:ascii="Book Antiqua" w:hAnsi="Book Antiqua" w:cs="Times New Roman"/>
          <w:sz w:val="24"/>
          <w:szCs w:val="24"/>
          <w:lang w:val="en-US"/>
        </w:rPr>
        <w:t>s</w:t>
      </w:r>
      <w:r w:rsidRPr="00C75E3C">
        <w:rPr>
          <w:rFonts w:ascii="Book Antiqua" w:hAnsi="Book Antiqua" w:cs="Times New Roman"/>
          <w:sz w:val="24"/>
          <w:szCs w:val="24"/>
          <w:lang w:val="en-US"/>
        </w:rPr>
        <w:t xml:space="preserve"> and meta-analyses have reported higher resection rat</w:t>
      </w:r>
      <w:r w:rsidR="00FF6779" w:rsidRPr="00C75E3C">
        <w:rPr>
          <w:rFonts w:ascii="Book Antiqua" w:hAnsi="Book Antiqua" w:cs="Times New Roman"/>
          <w:sz w:val="24"/>
          <w:szCs w:val="24"/>
          <w:lang w:val="en-US"/>
        </w:rPr>
        <w:t>es but also a relatively higher</w:t>
      </w:r>
      <w:r w:rsidRPr="00C75E3C">
        <w:rPr>
          <w:rFonts w:ascii="Book Antiqua" w:hAnsi="Book Antiqua" w:cs="Times New Roman"/>
          <w:sz w:val="24"/>
          <w:szCs w:val="24"/>
          <w:lang w:val="en-US"/>
        </w:rPr>
        <w:t xml:space="preserve"> rate of complications such as bleeding and perforation after ESD because of its large wound incidence and difficulties</w:t>
      </w:r>
      <w:r w:rsidR="00354D23" w:rsidRPr="00C75E3C">
        <w:rPr>
          <w:rFonts w:ascii="Book Antiqua" w:hAnsi="Book Antiqua" w:cs="Times New Roman"/>
          <w:sz w:val="24"/>
          <w:szCs w:val="24"/>
          <w:vertAlign w:val="superscript"/>
          <w:lang w:val="en-US"/>
        </w:rPr>
        <w:t>[5,6]</w:t>
      </w:r>
      <w:r w:rsidRPr="00C75E3C">
        <w:rPr>
          <w:rFonts w:ascii="Book Antiqua" w:hAnsi="Book Antiqua" w:cs="Times New Roman"/>
          <w:sz w:val="24"/>
          <w:szCs w:val="24"/>
          <w:lang w:val="en-US"/>
        </w:rPr>
        <w:t>.</w:t>
      </w:r>
      <w:r w:rsidR="00357611" w:rsidRPr="00C75E3C">
        <w:rPr>
          <w:rFonts w:ascii="Book Antiqua" w:hAnsi="Book Antiqua" w:cs="Times New Roman"/>
          <w:sz w:val="24"/>
          <w:szCs w:val="24"/>
          <w:lang w:val="en-US"/>
        </w:rPr>
        <w:t xml:space="preserve"> Since these reviews</w:t>
      </w:r>
      <w:r w:rsidR="0032179D" w:rsidRPr="00C75E3C">
        <w:rPr>
          <w:rFonts w:ascii="Book Antiqua" w:hAnsi="Book Antiqua" w:cs="Times New Roman"/>
          <w:sz w:val="24"/>
          <w:szCs w:val="24"/>
          <w:lang w:val="en-US"/>
        </w:rPr>
        <w:t xml:space="preserve"> date </w:t>
      </w:r>
      <w:r w:rsidR="00357611" w:rsidRPr="00C75E3C">
        <w:rPr>
          <w:rFonts w:ascii="Book Antiqua" w:hAnsi="Book Antiqua" w:cs="Times New Roman"/>
          <w:sz w:val="24"/>
          <w:szCs w:val="24"/>
          <w:lang w:val="en-US"/>
        </w:rPr>
        <w:t xml:space="preserve">early 2010s, systematic analyses including pooled data of recent studies on this topic are lacking. </w:t>
      </w:r>
    </w:p>
    <w:p w:rsidR="008D199E" w:rsidRPr="00C75E3C" w:rsidRDefault="00357611" w:rsidP="00265980">
      <w:pPr>
        <w:spacing w:after="0" w:line="360" w:lineRule="auto"/>
        <w:ind w:firstLineChars="200" w:firstLine="480"/>
        <w:jc w:val="both"/>
        <w:rPr>
          <w:rFonts w:ascii="Book Antiqua" w:hAnsi="Book Antiqua" w:cs="Times New Roman"/>
          <w:sz w:val="24"/>
          <w:szCs w:val="24"/>
          <w:lang w:val="en-US" w:eastAsia="zh-CN"/>
        </w:rPr>
      </w:pPr>
      <w:r w:rsidRPr="00C75E3C">
        <w:rPr>
          <w:rFonts w:ascii="Book Antiqua" w:hAnsi="Book Antiqua" w:cs="Times New Roman"/>
          <w:sz w:val="24"/>
          <w:szCs w:val="24"/>
          <w:lang w:val="en-US"/>
        </w:rPr>
        <w:t>Aim of the current meta-analysis</w:t>
      </w:r>
      <w:r w:rsidR="0032179D" w:rsidRPr="00C75E3C">
        <w:rPr>
          <w:rFonts w:ascii="Book Antiqua" w:hAnsi="Book Antiqua" w:cs="Times New Roman"/>
          <w:sz w:val="24"/>
          <w:szCs w:val="24"/>
          <w:lang w:val="en-US"/>
        </w:rPr>
        <w:t xml:space="preserve"> is to update the state of the art of endoscopic therapies of EGC in light of the last s</w:t>
      </w:r>
      <w:r w:rsidR="00265980">
        <w:rPr>
          <w:rFonts w:ascii="Book Antiqua" w:hAnsi="Book Antiqua" w:cs="Times New Roman"/>
          <w:sz w:val="24"/>
          <w:szCs w:val="24"/>
          <w:lang w:val="en-US"/>
        </w:rPr>
        <w:t>tudies published in this field.</w:t>
      </w:r>
    </w:p>
    <w:p w:rsidR="00522891" w:rsidRPr="00C75E3C" w:rsidRDefault="00522891" w:rsidP="00265980">
      <w:pPr>
        <w:spacing w:after="0" w:line="360" w:lineRule="auto"/>
        <w:jc w:val="both"/>
        <w:rPr>
          <w:rFonts w:ascii="Book Antiqua" w:hAnsi="Book Antiqua" w:cs="Times New Roman"/>
          <w:b/>
          <w:sz w:val="24"/>
          <w:szCs w:val="24"/>
          <w:lang w:val="en-US"/>
        </w:rPr>
      </w:pPr>
    </w:p>
    <w:p w:rsidR="00803B02" w:rsidRPr="00C75E3C" w:rsidRDefault="00803B02" w:rsidP="00265980">
      <w:pPr>
        <w:spacing w:after="0" w:line="360" w:lineRule="auto"/>
        <w:jc w:val="both"/>
        <w:rPr>
          <w:rFonts w:ascii="Book Antiqua" w:hAnsi="Book Antiqua" w:cs="Times New Roman"/>
          <w:b/>
          <w:sz w:val="24"/>
          <w:szCs w:val="24"/>
          <w:lang w:val="en-US" w:eastAsia="zh-CN"/>
        </w:rPr>
      </w:pPr>
      <w:r w:rsidRPr="00C75E3C">
        <w:rPr>
          <w:rFonts w:ascii="Book Antiqua" w:hAnsi="Book Antiqua" w:cs="Times New Roman"/>
          <w:b/>
          <w:sz w:val="24"/>
          <w:szCs w:val="24"/>
          <w:lang w:val="en-US"/>
        </w:rPr>
        <w:t>MATERIALS AND METHODS</w:t>
      </w:r>
    </w:p>
    <w:p w:rsidR="00803B02" w:rsidRPr="00F13474" w:rsidRDefault="00803B02" w:rsidP="00265980">
      <w:pPr>
        <w:spacing w:after="0" w:line="360" w:lineRule="auto"/>
        <w:jc w:val="both"/>
        <w:rPr>
          <w:rFonts w:ascii="Book Antiqua" w:hAnsi="Book Antiqua" w:cs="Times New Roman"/>
          <w:b/>
          <w:i/>
          <w:sz w:val="24"/>
          <w:szCs w:val="24"/>
          <w:lang w:val="en-US"/>
        </w:rPr>
      </w:pPr>
      <w:r w:rsidRPr="00F13474">
        <w:rPr>
          <w:rFonts w:ascii="Book Antiqua" w:hAnsi="Book Antiqua" w:cs="Times New Roman"/>
          <w:b/>
          <w:i/>
          <w:sz w:val="24"/>
          <w:szCs w:val="24"/>
          <w:lang w:val="en-US"/>
        </w:rPr>
        <w:t>Search strategy</w:t>
      </w:r>
      <w:r w:rsidR="000D1521" w:rsidRPr="00F13474">
        <w:rPr>
          <w:rFonts w:ascii="Book Antiqua" w:hAnsi="Book Antiqua" w:cs="Times New Roman"/>
          <w:b/>
          <w:i/>
          <w:sz w:val="24"/>
          <w:szCs w:val="24"/>
          <w:lang w:val="en-US"/>
        </w:rPr>
        <w:t xml:space="preserve"> and selection criteria</w:t>
      </w:r>
    </w:p>
    <w:p w:rsidR="00803B02" w:rsidRPr="00C75E3C" w:rsidRDefault="00803B02" w:rsidP="00265980">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Computerized bibliographic search was performed on PubMed/Medline, Embase, Google Scholar, Cochrane library databases using the following key words: “EMR”, “ESD”, “endoscopic mucosal resection”, “endoscopic submucosal dissection” and “early gastric cancer”. Complementary manual search was performed by checking the references of all the main review articles on this topic, in order to identify possible additional studies.</w:t>
      </w:r>
      <w:r w:rsidR="000D1521" w:rsidRPr="00C75E3C">
        <w:rPr>
          <w:rFonts w:ascii="Book Antiqua" w:hAnsi="Book Antiqua" w:cs="Times New Roman"/>
          <w:sz w:val="24"/>
          <w:szCs w:val="24"/>
          <w:lang w:val="en-US"/>
        </w:rPr>
        <w:t xml:space="preserve"> </w:t>
      </w:r>
      <w:r w:rsidR="00FB50E1" w:rsidRPr="00C75E3C">
        <w:rPr>
          <w:rFonts w:ascii="Book Antiqua" w:hAnsi="Book Antiqua" w:cs="Times New Roman"/>
          <w:sz w:val="24"/>
          <w:szCs w:val="24"/>
          <w:lang w:val="en-US"/>
        </w:rPr>
        <w:t>Moreover, t</w:t>
      </w:r>
      <w:r w:rsidR="000D1521" w:rsidRPr="00C75E3C">
        <w:rPr>
          <w:rFonts w:ascii="Book Antiqua" w:hAnsi="Book Antiqua" w:cs="Times New Roman"/>
          <w:sz w:val="24"/>
          <w:szCs w:val="24"/>
          <w:lang w:val="en-US"/>
        </w:rPr>
        <w:t xml:space="preserve">he abstracts of </w:t>
      </w:r>
      <w:r w:rsidR="00FB50E1" w:rsidRPr="00C75E3C">
        <w:rPr>
          <w:rFonts w:ascii="Book Antiqua" w:hAnsi="Book Antiqua" w:cs="Times New Roman"/>
          <w:sz w:val="24"/>
          <w:szCs w:val="24"/>
          <w:lang w:val="en-US"/>
        </w:rPr>
        <w:t xml:space="preserve">main oncological and endoscopic congresses </w:t>
      </w:r>
      <w:r w:rsidR="000D1521" w:rsidRPr="00C75E3C">
        <w:rPr>
          <w:rFonts w:ascii="Book Antiqua" w:hAnsi="Book Antiqua" w:cs="Times New Roman"/>
          <w:sz w:val="24"/>
          <w:szCs w:val="24"/>
          <w:lang w:val="en-US"/>
        </w:rPr>
        <w:t xml:space="preserve">were </w:t>
      </w:r>
      <w:r w:rsidR="00FB50E1" w:rsidRPr="00C75E3C">
        <w:rPr>
          <w:rFonts w:ascii="Book Antiqua" w:hAnsi="Book Antiqua" w:cs="Times New Roman"/>
          <w:sz w:val="24"/>
          <w:szCs w:val="24"/>
          <w:lang w:val="en-US"/>
        </w:rPr>
        <w:t>retrieved</w:t>
      </w:r>
      <w:r w:rsidR="000D1521" w:rsidRPr="00C75E3C">
        <w:rPr>
          <w:rFonts w:ascii="Book Antiqua" w:hAnsi="Book Antiqua" w:cs="Times New Roman"/>
          <w:sz w:val="24"/>
          <w:szCs w:val="24"/>
          <w:lang w:val="en-US"/>
        </w:rPr>
        <w:t>.</w:t>
      </w:r>
    </w:p>
    <w:p w:rsidR="00803B02" w:rsidRPr="00C75E3C" w:rsidRDefault="00803B02"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Eligible studies were randomized controlled trials, prospective or retrospective cohort and case-control studies</w:t>
      </w:r>
      <w:r w:rsidR="000D1521" w:rsidRPr="00C75E3C">
        <w:rPr>
          <w:rFonts w:ascii="Book Antiqua" w:hAnsi="Book Antiqua" w:cs="Times New Roman"/>
          <w:sz w:val="24"/>
          <w:szCs w:val="24"/>
          <w:lang w:val="en-US"/>
        </w:rPr>
        <w:t xml:space="preserve"> and international congress abstracts</w:t>
      </w:r>
      <w:r w:rsidRPr="00C75E3C">
        <w:rPr>
          <w:rFonts w:ascii="Book Antiqua" w:hAnsi="Book Antiqua" w:cs="Times New Roman"/>
          <w:sz w:val="24"/>
          <w:szCs w:val="24"/>
          <w:lang w:val="en-US"/>
        </w:rPr>
        <w:t xml:space="preserve"> comparing </w:t>
      </w:r>
      <w:r w:rsidR="000D1521" w:rsidRPr="00C75E3C">
        <w:rPr>
          <w:rFonts w:ascii="Book Antiqua" w:hAnsi="Book Antiqua" w:cs="Times New Roman"/>
          <w:sz w:val="24"/>
          <w:szCs w:val="24"/>
          <w:lang w:val="en-US"/>
        </w:rPr>
        <w:t>EMR and ESD</w:t>
      </w:r>
      <w:r w:rsidR="00924141" w:rsidRPr="00C75E3C">
        <w:rPr>
          <w:rFonts w:ascii="Book Antiqua" w:hAnsi="Book Antiqua" w:cs="Times New Roman"/>
          <w:sz w:val="24"/>
          <w:szCs w:val="24"/>
          <w:lang w:val="en-US"/>
        </w:rPr>
        <w:t xml:space="preserve"> for the treatment of EGC</w:t>
      </w:r>
      <w:r w:rsidR="000D1521" w:rsidRPr="00C75E3C">
        <w:rPr>
          <w:rFonts w:ascii="Book Antiqua" w:hAnsi="Book Antiqua" w:cs="Times New Roman"/>
          <w:sz w:val="24"/>
          <w:szCs w:val="24"/>
          <w:lang w:val="en-US"/>
        </w:rPr>
        <w:t xml:space="preserve"> in human patients </w:t>
      </w:r>
      <w:r w:rsidR="00941482" w:rsidRPr="00C75E3C">
        <w:rPr>
          <w:rFonts w:ascii="Book Antiqua" w:hAnsi="Book Antiqua" w:cs="Times New Roman"/>
          <w:sz w:val="24"/>
          <w:szCs w:val="24"/>
          <w:lang w:val="en-US"/>
        </w:rPr>
        <w:t xml:space="preserve">published </w:t>
      </w:r>
      <w:r w:rsidR="000D1521" w:rsidRPr="00C75E3C">
        <w:rPr>
          <w:rFonts w:ascii="Book Antiqua" w:hAnsi="Book Antiqua" w:cs="Times New Roman"/>
          <w:sz w:val="24"/>
          <w:szCs w:val="24"/>
          <w:lang w:val="en-US"/>
        </w:rPr>
        <w:t>until April 2014</w:t>
      </w:r>
      <w:r w:rsidRPr="00C75E3C">
        <w:rPr>
          <w:rFonts w:ascii="Book Antiqua" w:hAnsi="Book Antiqua" w:cs="Times New Roman"/>
          <w:sz w:val="24"/>
          <w:szCs w:val="24"/>
          <w:lang w:val="en-US"/>
        </w:rPr>
        <w:t xml:space="preserve">. The search was restricted to English-language articles. Studies were excluded if they had not compared data between the </w:t>
      </w:r>
      <w:r w:rsidR="000D1521" w:rsidRPr="00C75E3C">
        <w:rPr>
          <w:rFonts w:ascii="Book Antiqua" w:hAnsi="Book Antiqua" w:cs="Times New Roman"/>
          <w:sz w:val="24"/>
          <w:szCs w:val="24"/>
          <w:lang w:val="en-US"/>
        </w:rPr>
        <w:t xml:space="preserve">two </w:t>
      </w:r>
      <w:r w:rsidR="00DF6374" w:rsidRPr="00C75E3C">
        <w:rPr>
          <w:rFonts w:ascii="Book Antiqua" w:hAnsi="Book Antiqua" w:cs="Times New Roman"/>
          <w:sz w:val="24"/>
          <w:szCs w:val="24"/>
          <w:lang w:val="en-US"/>
        </w:rPr>
        <w:t xml:space="preserve">treatments. Case reports </w:t>
      </w:r>
      <w:r w:rsidR="000D1521" w:rsidRPr="00C75E3C">
        <w:rPr>
          <w:rFonts w:ascii="Book Antiqua" w:hAnsi="Book Antiqua" w:cs="Times New Roman"/>
          <w:sz w:val="24"/>
          <w:szCs w:val="24"/>
          <w:lang w:val="en-US"/>
        </w:rPr>
        <w:t>or</w:t>
      </w:r>
      <w:r w:rsidRPr="00C75E3C">
        <w:rPr>
          <w:rFonts w:ascii="Book Antiqua" w:hAnsi="Book Antiqua" w:cs="Times New Roman"/>
          <w:sz w:val="24"/>
          <w:szCs w:val="24"/>
          <w:lang w:val="en-US"/>
        </w:rPr>
        <w:t xml:space="preserve"> studies with insufficient data were also excluded. Included studies were selected independently </w:t>
      </w:r>
      <w:r w:rsidR="000D1521" w:rsidRPr="00C75E3C">
        <w:rPr>
          <w:rFonts w:ascii="Book Antiqua" w:hAnsi="Book Antiqua" w:cs="Times New Roman"/>
          <w:sz w:val="24"/>
          <w:szCs w:val="24"/>
          <w:lang w:val="en-US"/>
        </w:rPr>
        <w:t>by two investigators (AF and MA</w:t>
      </w:r>
      <w:r w:rsidRPr="00C75E3C">
        <w:rPr>
          <w:rFonts w:ascii="Book Antiqua" w:hAnsi="Book Antiqua" w:cs="Times New Roman"/>
          <w:sz w:val="24"/>
          <w:szCs w:val="24"/>
          <w:lang w:val="en-US"/>
        </w:rPr>
        <w:t>). Disagreements were solved by discussion a</w:t>
      </w:r>
      <w:r w:rsidR="000D1521" w:rsidRPr="00C75E3C">
        <w:rPr>
          <w:rFonts w:ascii="Book Antiqua" w:hAnsi="Book Antiqua" w:cs="Times New Roman"/>
          <w:sz w:val="24"/>
          <w:szCs w:val="24"/>
          <w:lang w:val="en-US"/>
        </w:rPr>
        <w:t>nd following a third opinion (MdM</w:t>
      </w:r>
      <w:r w:rsidRPr="00C75E3C">
        <w:rPr>
          <w:rFonts w:ascii="Book Antiqua" w:hAnsi="Book Antiqua" w:cs="Times New Roman"/>
          <w:sz w:val="24"/>
          <w:szCs w:val="24"/>
          <w:lang w:val="en-US"/>
        </w:rPr>
        <w:t>).</w:t>
      </w:r>
    </w:p>
    <w:p w:rsidR="00803B02" w:rsidRPr="00C75E3C" w:rsidRDefault="00803B02"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The quality of the included studies was assessed according to the guidelines of the Cochrane Reviewer’s Handbook recommended by the Cochrane Collaboration</w:t>
      </w:r>
      <w:r w:rsidR="00354D23" w:rsidRPr="00C75E3C">
        <w:rPr>
          <w:rFonts w:ascii="Book Antiqua" w:hAnsi="Book Antiqua" w:cs="Times New Roman"/>
          <w:sz w:val="24"/>
          <w:szCs w:val="24"/>
          <w:vertAlign w:val="superscript"/>
          <w:lang w:val="en-US"/>
        </w:rPr>
        <w:t>[7]</w:t>
      </w:r>
      <w:r w:rsidRPr="00C75E3C">
        <w:rPr>
          <w:rFonts w:ascii="Book Antiqua" w:hAnsi="Book Antiqua" w:cs="Times New Roman"/>
          <w:sz w:val="24"/>
          <w:szCs w:val="24"/>
          <w:lang w:val="en-US"/>
        </w:rPr>
        <w:t>.</w:t>
      </w:r>
    </w:p>
    <w:p w:rsidR="00265980" w:rsidRDefault="00265980" w:rsidP="00265980">
      <w:pPr>
        <w:spacing w:after="0" w:line="360" w:lineRule="auto"/>
        <w:jc w:val="both"/>
        <w:rPr>
          <w:rFonts w:ascii="Book Antiqua" w:hAnsi="Book Antiqua" w:cs="Times New Roman"/>
          <w:b/>
          <w:sz w:val="24"/>
          <w:szCs w:val="24"/>
          <w:lang w:val="en-US" w:eastAsia="zh-CN"/>
        </w:rPr>
      </w:pPr>
    </w:p>
    <w:p w:rsidR="00135FF5" w:rsidRPr="00265980" w:rsidRDefault="00B02036" w:rsidP="00265980">
      <w:pPr>
        <w:spacing w:after="0" w:line="360" w:lineRule="auto"/>
        <w:jc w:val="both"/>
        <w:rPr>
          <w:rFonts w:ascii="Book Antiqua" w:hAnsi="Book Antiqua" w:cs="Times New Roman"/>
          <w:b/>
          <w:i/>
          <w:sz w:val="24"/>
          <w:szCs w:val="24"/>
          <w:lang w:val="en-US"/>
        </w:rPr>
      </w:pPr>
      <w:r w:rsidRPr="00265980">
        <w:rPr>
          <w:rFonts w:ascii="Book Antiqua" w:hAnsi="Book Antiqua" w:cs="Times New Roman"/>
          <w:b/>
          <w:i/>
          <w:sz w:val="24"/>
          <w:szCs w:val="24"/>
          <w:lang w:val="en-US"/>
        </w:rPr>
        <w:t>Endpoints evaluated</w:t>
      </w:r>
    </w:p>
    <w:p w:rsidR="00B02036" w:rsidRPr="00C75E3C" w:rsidRDefault="00031794" w:rsidP="00265980">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Primary end</w:t>
      </w:r>
      <w:r w:rsidR="00B02036" w:rsidRPr="00C75E3C">
        <w:rPr>
          <w:rFonts w:ascii="Book Antiqua" w:hAnsi="Book Antiqua" w:cs="Times New Roman"/>
          <w:sz w:val="24"/>
          <w:szCs w:val="24"/>
          <w:lang w:val="en-US"/>
        </w:rPr>
        <w:t xml:space="preserve">points were: en bloc resection rate (i.e. </w:t>
      </w:r>
      <w:r w:rsidR="00E153A6" w:rsidRPr="00C75E3C">
        <w:rPr>
          <w:rFonts w:ascii="Book Antiqua" w:hAnsi="Book Antiqua" w:cs="Times New Roman"/>
          <w:sz w:val="24"/>
          <w:szCs w:val="24"/>
          <w:lang w:val="en-US"/>
        </w:rPr>
        <w:t>no</w:t>
      </w:r>
      <w:r w:rsidR="00B02036" w:rsidRPr="00C75E3C">
        <w:rPr>
          <w:rFonts w:ascii="Book Antiqua" w:hAnsi="Book Antiqua" w:cs="Times New Roman"/>
          <w:sz w:val="24"/>
          <w:szCs w:val="24"/>
          <w:lang w:val="en-US"/>
        </w:rPr>
        <w:t xml:space="preserve"> </w:t>
      </w:r>
      <w:r w:rsidR="00716D49" w:rsidRPr="00C75E3C">
        <w:rPr>
          <w:rFonts w:ascii="Book Antiqua" w:hAnsi="Book Antiqua" w:cs="Times New Roman"/>
          <w:sz w:val="24"/>
          <w:szCs w:val="24"/>
          <w:lang w:val="en-US"/>
        </w:rPr>
        <w:t xml:space="preserve">piecemeal </w:t>
      </w:r>
      <w:r w:rsidR="00E153A6" w:rsidRPr="00C75E3C">
        <w:rPr>
          <w:rFonts w:ascii="Book Antiqua" w:hAnsi="Book Antiqua" w:cs="Times New Roman"/>
          <w:sz w:val="24"/>
          <w:szCs w:val="24"/>
          <w:lang w:val="en-US"/>
        </w:rPr>
        <w:t>removal of the lesion</w:t>
      </w:r>
      <w:r w:rsidR="00716D49" w:rsidRPr="00C75E3C">
        <w:rPr>
          <w:rFonts w:ascii="Book Antiqua" w:hAnsi="Book Antiqua" w:cs="Times New Roman"/>
          <w:sz w:val="24"/>
          <w:szCs w:val="24"/>
          <w:lang w:val="en-US"/>
        </w:rPr>
        <w:t>)</w:t>
      </w:r>
      <w:r w:rsidR="00C82B60" w:rsidRPr="00C75E3C">
        <w:rPr>
          <w:rFonts w:ascii="Book Antiqua" w:hAnsi="Book Antiqua" w:cs="Times New Roman"/>
          <w:sz w:val="24"/>
          <w:szCs w:val="24"/>
          <w:vertAlign w:val="superscript"/>
          <w:lang w:val="en-US"/>
        </w:rPr>
        <w:t>[8]</w:t>
      </w:r>
      <w:r w:rsidR="005C6237" w:rsidRPr="00C75E3C">
        <w:rPr>
          <w:rFonts w:ascii="Book Antiqua" w:hAnsi="Book Antiqua" w:cs="Times New Roman"/>
          <w:sz w:val="24"/>
          <w:szCs w:val="24"/>
          <w:lang w:val="en-US"/>
        </w:rPr>
        <w:t xml:space="preserve"> and </w:t>
      </w:r>
      <w:r w:rsidR="00B02036" w:rsidRPr="00C75E3C">
        <w:rPr>
          <w:rFonts w:ascii="Book Antiqua" w:hAnsi="Book Antiqua" w:cs="Times New Roman"/>
          <w:sz w:val="24"/>
          <w:szCs w:val="24"/>
          <w:lang w:val="en-US"/>
        </w:rPr>
        <w:t>histologically compl</w:t>
      </w:r>
      <w:r w:rsidR="005C6237" w:rsidRPr="00C75E3C">
        <w:rPr>
          <w:rFonts w:ascii="Book Antiqua" w:hAnsi="Book Antiqua" w:cs="Times New Roman"/>
          <w:sz w:val="24"/>
          <w:szCs w:val="24"/>
          <w:lang w:val="en-US"/>
        </w:rPr>
        <w:t>ete resection rate (</w:t>
      </w:r>
      <w:r w:rsidR="00E153A6" w:rsidRPr="00C75E3C">
        <w:rPr>
          <w:rFonts w:ascii="Book Antiqua" w:hAnsi="Book Antiqua" w:cs="Times New Roman"/>
          <w:sz w:val="24"/>
          <w:szCs w:val="24"/>
          <w:lang w:val="en-US"/>
        </w:rPr>
        <w:t>no neoplastic cells in lesion edges</w:t>
      </w:r>
      <w:r w:rsidR="005C6237" w:rsidRPr="00C75E3C">
        <w:rPr>
          <w:rFonts w:ascii="Book Antiqua" w:hAnsi="Book Antiqua" w:cs="Times New Roman"/>
          <w:sz w:val="24"/>
          <w:szCs w:val="24"/>
          <w:lang w:val="en-US"/>
        </w:rPr>
        <w:t xml:space="preserve">). </w:t>
      </w:r>
    </w:p>
    <w:p w:rsidR="005C6237" w:rsidRPr="00C75E3C" w:rsidRDefault="0054483C"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Secondary end</w:t>
      </w:r>
      <w:r w:rsidR="005C6237" w:rsidRPr="00C75E3C">
        <w:rPr>
          <w:rFonts w:ascii="Book Antiqua" w:hAnsi="Book Antiqua" w:cs="Times New Roman"/>
          <w:sz w:val="24"/>
          <w:szCs w:val="24"/>
          <w:lang w:val="en-US"/>
        </w:rPr>
        <w:t xml:space="preserve">points were: </w:t>
      </w:r>
      <w:r w:rsidR="00A57E2C" w:rsidRPr="00C75E3C">
        <w:rPr>
          <w:rFonts w:ascii="Book Antiqua" w:hAnsi="Book Antiqua" w:cs="Times New Roman"/>
          <w:sz w:val="24"/>
          <w:szCs w:val="24"/>
          <w:lang w:val="en-US"/>
        </w:rPr>
        <w:t>length of procedure</w:t>
      </w:r>
      <w:r w:rsidR="005C6237" w:rsidRPr="00C75E3C">
        <w:rPr>
          <w:rFonts w:ascii="Book Antiqua" w:hAnsi="Book Antiqua" w:cs="Times New Roman"/>
          <w:sz w:val="24"/>
          <w:szCs w:val="24"/>
          <w:lang w:val="en-US"/>
        </w:rPr>
        <w:t xml:space="preserve"> (from marking to </w:t>
      </w:r>
      <w:r w:rsidR="00A57E2C" w:rsidRPr="00C75E3C">
        <w:rPr>
          <w:rFonts w:ascii="Book Antiqua" w:hAnsi="Book Antiqua" w:cs="Times New Roman"/>
          <w:sz w:val="24"/>
          <w:szCs w:val="24"/>
          <w:lang w:val="en-US"/>
        </w:rPr>
        <w:t>removal of the tumor)</w:t>
      </w:r>
      <w:r w:rsidR="00471097" w:rsidRPr="00C75E3C">
        <w:rPr>
          <w:rFonts w:ascii="Book Antiqua" w:hAnsi="Book Antiqua" w:cs="Times New Roman"/>
          <w:sz w:val="24"/>
          <w:szCs w:val="24"/>
          <w:lang w:val="en-US"/>
        </w:rPr>
        <w:t>; post-treatment</w:t>
      </w:r>
      <w:r w:rsidR="005C6237" w:rsidRPr="00C75E3C">
        <w:rPr>
          <w:rFonts w:ascii="Book Antiqua" w:hAnsi="Book Antiqua" w:cs="Times New Roman"/>
          <w:sz w:val="24"/>
          <w:szCs w:val="24"/>
          <w:lang w:val="en-US"/>
        </w:rPr>
        <w:t xml:space="preserve"> bleeding; post-procedural perforation; and recurrence rate (diagnosed by histology </w:t>
      </w:r>
      <w:r w:rsidR="007D6A4E" w:rsidRPr="00C75E3C">
        <w:rPr>
          <w:rFonts w:ascii="Book Antiqua" w:hAnsi="Book Antiqua" w:cs="Times New Roman"/>
          <w:sz w:val="24"/>
          <w:szCs w:val="24"/>
          <w:lang w:val="en-US"/>
        </w:rPr>
        <w:t>within the treated area</w:t>
      </w:r>
      <w:r w:rsidR="005C6237" w:rsidRPr="00C75E3C">
        <w:rPr>
          <w:rFonts w:ascii="Book Antiqua" w:hAnsi="Book Antiqua" w:cs="Times New Roman"/>
          <w:sz w:val="24"/>
          <w:szCs w:val="24"/>
          <w:lang w:val="en-US"/>
        </w:rPr>
        <w:t xml:space="preserve"> during follow-up).</w:t>
      </w:r>
    </w:p>
    <w:p w:rsidR="00265980" w:rsidRDefault="00265980" w:rsidP="00265980">
      <w:pPr>
        <w:spacing w:after="0" w:line="360" w:lineRule="auto"/>
        <w:jc w:val="both"/>
        <w:rPr>
          <w:rFonts w:ascii="Book Antiqua" w:hAnsi="Book Antiqua" w:cs="Times New Roman"/>
          <w:b/>
          <w:i/>
          <w:sz w:val="24"/>
          <w:szCs w:val="24"/>
          <w:lang w:val="en-US" w:eastAsia="zh-CN"/>
        </w:rPr>
      </w:pPr>
    </w:p>
    <w:p w:rsidR="009D2B8A" w:rsidRPr="00265980" w:rsidRDefault="009D2B8A" w:rsidP="00265980">
      <w:pPr>
        <w:spacing w:after="0" w:line="360" w:lineRule="auto"/>
        <w:jc w:val="both"/>
        <w:rPr>
          <w:rFonts w:ascii="Book Antiqua" w:hAnsi="Book Antiqua" w:cs="Times New Roman"/>
          <w:b/>
          <w:i/>
          <w:sz w:val="24"/>
          <w:szCs w:val="24"/>
          <w:lang w:val="en-US"/>
        </w:rPr>
      </w:pPr>
      <w:r w:rsidRPr="00265980">
        <w:rPr>
          <w:rFonts w:ascii="Book Antiqua" w:hAnsi="Book Antiqua" w:cs="Times New Roman"/>
          <w:b/>
          <w:i/>
          <w:sz w:val="24"/>
          <w:szCs w:val="24"/>
          <w:lang w:val="en-US"/>
        </w:rPr>
        <w:t>Statistical Analysis</w:t>
      </w:r>
    </w:p>
    <w:p w:rsidR="00C46C34" w:rsidRPr="00C75E3C" w:rsidRDefault="00C46C34" w:rsidP="00265980">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Pooled d</w:t>
      </w:r>
      <w:r w:rsidR="009D2B8A" w:rsidRPr="00C75E3C">
        <w:rPr>
          <w:rFonts w:ascii="Book Antiqua" w:hAnsi="Book Antiqua" w:cs="Times New Roman"/>
          <w:sz w:val="24"/>
          <w:szCs w:val="24"/>
          <w:lang w:val="en-US"/>
        </w:rPr>
        <w:t xml:space="preserve">ata of </w:t>
      </w:r>
      <w:r w:rsidRPr="00C75E3C">
        <w:rPr>
          <w:rFonts w:ascii="Book Antiqua" w:hAnsi="Book Antiqua" w:cs="Times New Roman"/>
          <w:sz w:val="24"/>
          <w:szCs w:val="24"/>
          <w:lang w:val="en-US"/>
        </w:rPr>
        <w:t>continuous vari</w:t>
      </w:r>
      <w:r w:rsidR="00F84AB4" w:rsidRPr="00C75E3C">
        <w:rPr>
          <w:rFonts w:ascii="Book Antiqua" w:hAnsi="Book Antiqua" w:cs="Times New Roman"/>
          <w:sz w:val="24"/>
          <w:szCs w:val="24"/>
          <w:lang w:val="en-US"/>
        </w:rPr>
        <w:t>ables were expressed as standardized</w:t>
      </w:r>
      <w:r w:rsidRPr="00C75E3C">
        <w:rPr>
          <w:rFonts w:ascii="Book Antiqua" w:hAnsi="Book Antiqua" w:cs="Times New Roman"/>
          <w:sz w:val="24"/>
          <w:szCs w:val="24"/>
          <w:lang w:val="en-US"/>
        </w:rPr>
        <w:t xml:space="preserve"> mean difference while data of categorical ones as odds ratio (OR) and 95% confidence interval (CI). </w:t>
      </w:r>
    </w:p>
    <w:p w:rsidR="009D2B8A" w:rsidRPr="00C75E3C" w:rsidRDefault="009D2B8A"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Comparisons between the two treatment groups across all the included studies were performed by using Mantel-Haenszel test for fixed-effects models</w:t>
      </w:r>
      <w:r w:rsidR="00C82B60" w:rsidRPr="00C75E3C">
        <w:rPr>
          <w:rFonts w:ascii="Book Antiqua" w:hAnsi="Book Antiqua" w:cs="Times New Roman"/>
          <w:sz w:val="24"/>
          <w:szCs w:val="24"/>
          <w:vertAlign w:val="superscript"/>
          <w:lang w:val="en-US"/>
        </w:rPr>
        <w:t>[9]</w:t>
      </w:r>
      <w:r w:rsidRPr="00C75E3C">
        <w:rPr>
          <w:rFonts w:ascii="Book Antiqua" w:hAnsi="Book Antiqua" w:cs="Times New Roman"/>
          <w:sz w:val="24"/>
          <w:szCs w:val="24"/>
          <w:lang w:val="en-US"/>
        </w:rPr>
        <w:t xml:space="preserve"> (in case of low heterogeneity) or DerSimonian and Laird test for random-effects models</w:t>
      </w:r>
      <w:r w:rsidR="00C82B60" w:rsidRPr="00C75E3C">
        <w:rPr>
          <w:rFonts w:ascii="Book Antiqua" w:hAnsi="Book Antiqua" w:cs="Times New Roman"/>
          <w:sz w:val="24"/>
          <w:szCs w:val="24"/>
          <w:vertAlign w:val="superscript"/>
          <w:lang w:val="en-US"/>
        </w:rPr>
        <w:t>[10]</w:t>
      </w:r>
      <w:r w:rsidRPr="00C75E3C">
        <w:rPr>
          <w:rFonts w:ascii="Book Antiqua" w:hAnsi="Book Antiqua" w:cs="Times New Roman"/>
          <w:sz w:val="24"/>
          <w:szCs w:val="24"/>
          <w:lang w:val="en-US"/>
        </w:rPr>
        <w:t xml:space="preserve"> (in case of high heterogeneity). The level of heterogeneity between the included studies was assessed following the guidelines of the Cochrane Collaboration</w:t>
      </w:r>
      <w:r w:rsidR="00354D23" w:rsidRPr="00C75E3C">
        <w:rPr>
          <w:rFonts w:ascii="Book Antiqua" w:hAnsi="Book Antiqua" w:cs="Times New Roman"/>
          <w:sz w:val="24"/>
          <w:szCs w:val="24"/>
          <w:vertAlign w:val="superscript"/>
          <w:lang w:val="en-US"/>
        </w:rPr>
        <w:t>[7]</w:t>
      </w:r>
      <w:r w:rsidRPr="00C75E3C">
        <w:rPr>
          <w:rFonts w:ascii="Book Antiqua" w:hAnsi="Book Antiqua" w:cs="Times New Roman"/>
          <w:sz w:val="24"/>
          <w:szCs w:val="24"/>
          <w:lang w:val="en-US"/>
        </w:rPr>
        <w:t>. Once heterogeneity was noted, between-study sources of heterogeneity were investigated using subgroup analyses by stratifying original estimates according to the study characteristics.</w:t>
      </w:r>
    </w:p>
    <w:p w:rsidR="009D2B8A" w:rsidRPr="00C75E3C" w:rsidRDefault="009D2B8A"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Since the use of scales for evaluating quality or risk of bias is explicitly discouraged in Cochrane reviews</w:t>
      </w:r>
      <w:r w:rsidR="00C82B60" w:rsidRPr="00C75E3C">
        <w:rPr>
          <w:rFonts w:ascii="Book Antiqua" w:hAnsi="Book Antiqua" w:cs="Times New Roman"/>
          <w:sz w:val="24"/>
          <w:szCs w:val="24"/>
          <w:vertAlign w:val="superscript"/>
          <w:lang w:val="en-US"/>
        </w:rPr>
        <w:t>[7]</w:t>
      </w:r>
      <w:r w:rsidRPr="00C75E3C">
        <w:rPr>
          <w:rFonts w:ascii="Book Antiqua" w:hAnsi="Book Antiqua" w:cs="Times New Roman"/>
          <w:sz w:val="24"/>
          <w:szCs w:val="24"/>
          <w:lang w:val="en-US"/>
        </w:rPr>
        <w:t>, in assessing study quality a domain-based evaluation was performed, in which critical assessments were made separately for different domains</w:t>
      </w:r>
      <w:r w:rsidR="00354D23" w:rsidRPr="00C75E3C">
        <w:rPr>
          <w:rFonts w:ascii="Book Antiqua" w:hAnsi="Book Antiqua" w:cs="Times New Roman"/>
          <w:sz w:val="24"/>
          <w:szCs w:val="24"/>
          <w:vertAlign w:val="superscript"/>
          <w:lang w:val="en-US"/>
        </w:rPr>
        <w:t>[7]</w:t>
      </w:r>
      <w:r w:rsidRPr="00C75E3C">
        <w:rPr>
          <w:rFonts w:ascii="Book Antiqua" w:hAnsi="Book Antiqua" w:cs="Times New Roman"/>
          <w:sz w:val="24"/>
          <w:szCs w:val="24"/>
          <w:lang w:val="en-US"/>
        </w:rPr>
        <w:t>.</w:t>
      </w:r>
    </w:p>
    <w:p w:rsidR="009D2B8A" w:rsidRPr="00C75E3C" w:rsidRDefault="009D2B8A"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Publication biases were assessed using funnel plots visually and performing Begg and Mazumdar’s test based on the rank correlation between the observed effect sizes and observed standard errors</w:t>
      </w:r>
      <w:r w:rsidR="00354D23" w:rsidRPr="00C75E3C">
        <w:rPr>
          <w:rFonts w:ascii="Book Antiqua" w:hAnsi="Book Antiqua" w:cs="Times New Roman"/>
          <w:sz w:val="24"/>
          <w:szCs w:val="24"/>
          <w:vertAlign w:val="superscript"/>
          <w:lang w:val="en-US"/>
        </w:rPr>
        <w:t>[11]</w:t>
      </w:r>
      <w:r w:rsidRPr="00C75E3C">
        <w:rPr>
          <w:rFonts w:ascii="Book Antiqua" w:hAnsi="Book Antiqua" w:cs="Times New Roman"/>
          <w:sz w:val="24"/>
          <w:szCs w:val="24"/>
          <w:lang w:val="en-US"/>
        </w:rPr>
        <w:t>.</w:t>
      </w:r>
      <w:r w:rsidR="00400290" w:rsidRPr="00C75E3C">
        <w:rPr>
          <w:rFonts w:ascii="Book Antiqua" w:hAnsi="Book Antiqua" w:cs="Times New Roman"/>
          <w:sz w:val="24"/>
          <w:szCs w:val="24"/>
          <w:lang w:val="en-US"/>
        </w:rPr>
        <w:t xml:space="preserve"> Whenever publication biases were found, “trim and fill” method was performed aiming at obviating to these biases.</w:t>
      </w:r>
    </w:p>
    <w:p w:rsidR="009D2B8A" w:rsidRPr="00C75E3C" w:rsidRDefault="00952D7B" w:rsidP="00265980">
      <w:pPr>
        <w:spacing w:after="0" w:line="360" w:lineRule="auto"/>
        <w:ind w:firstLineChars="150" w:firstLine="360"/>
        <w:jc w:val="both"/>
        <w:rPr>
          <w:rFonts w:ascii="Book Antiqua" w:hAnsi="Book Antiqua" w:cs="Times New Roman"/>
          <w:sz w:val="24"/>
          <w:szCs w:val="24"/>
          <w:lang w:val="en-US"/>
        </w:rPr>
      </w:pPr>
      <w:r w:rsidRPr="00C75E3C">
        <w:rPr>
          <w:rFonts w:ascii="Book Antiqua" w:hAnsi="Book Antiqua" w:cs="Times New Roman"/>
          <w:sz w:val="24"/>
          <w:szCs w:val="24"/>
          <w:lang w:val="en-US"/>
        </w:rPr>
        <w:t>Significance threshold was assessed at a</w:t>
      </w:r>
      <w:r w:rsidRPr="00F13474">
        <w:rPr>
          <w:rFonts w:ascii="Book Antiqua" w:hAnsi="Book Antiqua" w:cs="Times New Roman"/>
          <w:i/>
          <w:sz w:val="24"/>
          <w:szCs w:val="24"/>
          <w:lang w:val="en-US"/>
        </w:rPr>
        <w:t xml:space="preserve"> </w:t>
      </w:r>
      <w:r w:rsidR="00F13474" w:rsidRPr="00F13474">
        <w:rPr>
          <w:rFonts w:ascii="Book Antiqua" w:hAnsi="Book Antiqua" w:cs="Times New Roman" w:hint="eastAsia"/>
          <w:i/>
          <w:sz w:val="24"/>
          <w:szCs w:val="24"/>
          <w:lang w:val="en-US" w:eastAsia="zh-CN"/>
        </w:rPr>
        <w:t>P</w:t>
      </w:r>
      <w:r w:rsidR="00F13474">
        <w:rPr>
          <w:rFonts w:ascii="Book Antiqua" w:hAnsi="Book Antiqua" w:cs="Times New Roman" w:hint="eastAsia"/>
          <w:sz w:val="24"/>
          <w:szCs w:val="24"/>
          <w:lang w:val="en-US" w:eastAsia="zh-CN"/>
        </w:rPr>
        <w:t>-</w:t>
      </w:r>
      <w:r w:rsidRPr="00C75E3C">
        <w:rPr>
          <w:rFonts w:ascii="Book Antiqua" w:hAnsi="Book Antiqua" w:cs="Times New Roman"/>
          <w:sz w:val="24"/>
          <w:szCs w:val="24"/>
          <w:lang w:val="en-US"/>
        </w:rPr>
        <w:t>value &lt;</w:t>
      </w:r>
      <w:r w:rsidR="00F13474">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0.05.</w:t>
      </w:r>
    </w:p>
    <w:p w:rsidR="009D2B8A" w:rsidRPr="00C75E3C" w:rsidRDefault="009D2B8A" w:rsidP="00265980">
      <w:pPr>
        <w:spacing w:after="0" w:line="360" w:lineRule="auto"/>
        <w:ind w:firstLineChars="150" w:firstLine="360"/>
        <w:jc w:val="both"/>
        <w:rPr>
          <w:rFonts w:ascii="Book Antiqua" w:hAnsi="Book Antiqua" w:cs="Times New Roman"/>
          <w:sz w:val="24"/>
          <w:szCs w:val="24"/>
          <w:lang w:val="en-US"/>
        </w:rPr>
      </w:pPr>
      <w:r w:rsidRPr="00C75E3C">
        <w:rPr>
          <w:rFonts w:ascii="Book Antiqua" w:hAnsi="Book Antiqua" w:cs="Times New Roman"/>
          <w:sz w:val="24"/>
          <w:szCs w:val="24"/>
          <w:lang w:val="en-US"/>
        </w:rPr>
        <w:t xml:space="preserve">All calculations were performed using Review Manager (version 5.0 for Windows; the Cochrane Collaboration, Oxford, </w:t>
      </w:r>
      <w:r w:rsidR="00F13474" w:rsidRPr="00F13474">
        <w:rPr>
          <w:rFonts w:ascii="Book Antiqua" w:hAnsi="Book Antiqua" w:cs="Times New Roman"/>
          <w:sz w:val="24"/>
          <w:szCs w:val="24"/>
          <w:lang w:val="en-US"/>
        </w:rPr>
        <w:t>United Kingdom</w:t>
      </w:r>
      <w:r w:rsidRPr="00C75E3C">
        <w:rPr>
          <w:rFonts w:ascii="Book Antiqua" w:hAnsi="Book Antiqua" w:cs="Times New Roman"/>
          <w:sz w:val="24"/>
          <w:szCs w:val="24"/>
          <w:lang w:val="en-US"/>
        </w:rPr>
        <w:t>) and R 3.0.2 (R Foundation for Statistical Computing, Vienna, Austria).</w:t>
      </w:r>
    </w:p>
    <w:p w:rsidR="00181FA1" w:rsidRPr="00C75E3C" w:rsidRDefault="00181FA1" w:rsidP="00265980">
      <w:pPr>
        <w:spacing w:after="0" w:line="360" w:lineRule="auto"/>
        <w:jc w:val="both"/>
        <w:rPr>
          <w:rFonts w:ascii="Book Antiqua" w:hAnsi="Book Antiqua" w:cs="Times New Roman"/>
          <w:sz w:val="24"/>
          <w:szCs w:val="24"/>
          <w:lang w:val="en-US"/>
        </w:rPr>
      </w:pPr>
    </w:p>
    <w:p w:rsidR="00181FA1" w:rsidRPr="00C75E3C" w:rsidRDefault="00181FA1" w:rsidP="00265980">
      <w:pPr>
        <w:spacing w:after="0" w:line="360" w:lineRule="auto"/>
        <w:jc w:val="both"/>
        <w:rPr>
          <w:rFonts w:ascii="Book Antiqua" w:hAnsi="Book Antiqua" w:cs="Times New Roman"/>
          <w:b/>
          <w:sz w:val="24"/>
          <w:szCs w:val="24"/>
          <w:lang w:val="en-US" w:eastAsia="zh-CN"/>
        </w:rPr>
      </w:pPr>
      <w:r w:rsidRPr="00C75E3C">
        <w:rPr>
          <w:rFonts w:ascii="Book Antiqua" w:hAnsi="Book Antiqua" w:cs="Times New Roman"/>
          <w:b/>
          <w:sz w:val="24"/>
          <w:szCs w:val="24"/>
          <w:lang w:val="en-US"/>
        </w:rPr>
        <w:t>RESULTS</w:t>
      </w:r>
    </w:p>
    <w:p w:rsidR="00181FA1" w:rsidRPr="007600C8" w:rsidRDefault="00817F92" w:rsidP="00265980">
      <w:pPr>
        <w:spacing w:after="0" w:line="360" w:lineRule="auto"/>
        <w:jc w:val="both"/>
        <w:rPr>
          <w:rFonts w:ascii="Book Antiqua" w:hAnsi="Book Antiqua" w:cs="Times New Roman"/>
          <w:b/>
          <w:i/>
          <w:sz w:val="24"/>
          <w:szCs w:val="24"/>
          <w:lang w:val="en-US"/>
        </w:rPr>
      </w:pPr>
      <w:r w:rsidRPr="007600C8">
        <w:rPr>
          <w:rFonts w:ascii="Book Antiqua" w:hAnsi="Book Antiqua" w:cs="Times New Roman"/>
          <w:b/>
          <w:i/>
          <w:sz w:val="24"/>
          <w:szCs w:val="24"/>
          <w:lang w:val="en-US"/>
        </w:rPr>
        <w:t>Literature search</w:t>
      </w:r>
    </w:p>
    <w:p w:rsidR="00817F92" w:rsidRPr="00C75E3C" w:rsidRDefault="00817F92" w:rsidP="00265980">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Figure 1 shows the flow chart of the search strategy conducted in this meta-analysis.</w:t>
      </w:r>
    </w:p>
    <w:p w:rsidR="00817F92" w:rsidRPr="00C75E3C" w:rsidRDefault="00616554" w:rsidP="00145397">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Initially, we identified 17</w:t>
      </w:r>
      <w:r w:rsidR="00817F92" w:rsidRPr="00C75E3C">
        <w:rPr>
          <w:rFonts w:ascii="Book Antiqua" w:hAnsi="Book Antiqua" w:cs="Times New Roman"/>
          <w:sz w:val="24"/>
          <w:szCs w:val="24"/>
          <w:lang w:val="en-US"/>
        </w:rPr>
        <w:t>5 potentially relevant studies.</w:t>
      </w:r>
      <w:r w:rsidRPr="00C75E3C">
        <w:rPr>
          <w:rFonts w:ascii="Book Antiqua" w:hAnsi="Book Antiqua" w:cs="Times New Roman"/>
          <w:sz w:val="24"/>
          <w:szCs w:val="24"/>
          <w:lang w:val="en-US"/>
        </w:rPr>
        <w:t xml:space="preserve"> After a preliminary review, 156</w:t>
      </w:r>
      <w:r w:rsidR="00817F92" w:rsidRPr="00C75E3C">
        <w:rPr>
          <w:rFonts w:ascii="Book Antiqua" w:hAnsi="Book Antiqua" w:cs="Times New Roman"/>
          <w:sz w:val="24"/>
          <w:szCs w:val="24"/>
          <w:lang w:val="en-US"/>
        </w:rPr>
        <w:t xml:space="preserve"> papers were excluded, because they were animal studies, case reports, comment letters or descriptive reviews.</w:t>
      </w:r>
    </w:p>
    <w:p w:rsidR="00A01D08" w:rsidRPr="00C75E3C" w:rsidRDefault="00616554" w:rsidP="002C3135">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Among 19</w:t>
      </w:r>
      <w:r w:rsidR="00817F92" w:rsidRPr="00C75E3C">
        <w:rPr>
          <w:rFonts w:ascii="Book Antiqua" w:hAnsi="Book Antiqua" w:cs="Times New Roman"/>
          <w:sz w:val="24"/>
          <w:szCs w:val="24"/>
          <w:lang w:val="en-US"/>
        </w:rPr>
        <w:t xml:space="preserve"> potentially app</w:t>
      </w:r>
      <w:r w:rsidRPr="00C75E3C">
        <w:rPr>
          <w:rFonts w:ascii="Book Antiqua" w:hAnsi="Book Antiqua" w:cs="Times New Roman"/>
          <w:sz w:val="24"/>
          <w:szCs w:val="24"/>
          <w:lang w:val="en-US"/>
        </w:rPr>
        <w:t>ropriate articles, we excluded 5</w:t>
      </w:r>
      <w:r w:rsidR="00817F92" w:rsidRPr="00C75E3C">
        <w:rPr>
          <w:rFonts w:ascii="Book Antiqua" w:hAnsi="Book Antiqua" w:cs="Times New Roman"/>
          <w:sz w:val="24"/>
          <w:szCs w:val="24"/>
          <w:lang w:val="en-US"/>
        </w:rPr>
        <w:t xml:space="preserve"> studies</w:t>
      </w:r>
      <w:r w:rsidR="00C82B60" w:rsidRPr="00C75E3C">
        <w:rPr>
          <w:rFonts w:ascii="Book Antiqua" w:hAnsi="Book Antiqua" w:cs="Times New Roman"/>
          <w:sz w:val="24"/>
          <w:szCs w:val="24"/>
          <w:vertAlign w:val="superscript"/>
          <w:lang w:val="en-US"/>
        </w:rPr>
        <w:t>[12-16]</w:t>
      </w:r>
      <w:r w:rsidRPr="00C75E3C">
        <w:rPr>
          <w:rFonts w:ascii="Book Antiqua" w:hAnsi="Book Antiqua" w:cs="Times New Roman"/>
          <w:sz w:val="24"/>
          <w:szCs w:val="24"/>
          <w:lang w:val="en-US"/>
        </w:rPr>
        <w:t xml:space="preserve"> </w:t>
      </w:r>
      <w:r w:rsidR="00817F92" w:rsidRPr="00C75E3C">
        <w:rPr>
          <w:rFonts w:ascii="Book Antiqua" w:hAnsi="Book Antiqua" w:cs="Times New Roman"/>
          <w:sz w:val="24"/>
          <w:szCs w:val="24"/>
          <w:lang w:val="en-US"/>
        </w:rPr>
        <w:t xml:space="preserve">because </w:t>
      </w:r>
      <w:r w:rsidR="00C10D3F" w:rsidRPr="00C75E3C">
        <w:rPr>
          <w:rFonts w:ascii="Book Antiqua" w:hAnsi="Book Antiqua" w:cs="Times New Roman"/>
          <w:sz w:val="24"/>
          <w:szCs w:val="24"/>
          <w:lang w:val="en-US"/>
        </w:rPr>
        <w:t>did not examine EGC</w:t>
      </w:r>
      <w:r w:rsidRPr="00C75E3C">
        <w:rPr>
          <w:rFonts w:ascii="Book Antiqua" w:hAnsi="Book Antiqua" w:cs="Times New Roman"/>
          <w:sz w:val="24"/>
          <w:szCs w:val="24"/>
          <w:lang w:val="en-US"/>
        </w:rPr>
        <w:t xml:space="preserve">,  </w:t>
      </w:r>
      <w:r w:rsidR="00406D6B" w:rsidRPr="00C75E3C">
        <w:rPr>
          <w:rFonts w:ascii="Book Antiqua" w:hAnsi="Book Antiqua" w:cs="Times New Roman"/>
          <w:sz w:val="24"/>
          <w:szCs w:val="24"/>
          <w:lang w:val="en-US"/>
        </w:rPr>
        <w:t>3</w:t>
      </w:r>
      <w:r w:rsidRPr="00C75E3C">
        <w:rPr>
          <w:rFonts w:ascii="Book Antiqua" w:hAnsi="Book Antiqua" w:cs="Times New Roman"/>
          <w:sz w:val="24"/>
          <w:szCs w:val="24"/>
          <w:lang w:val="en-US"/>
        </w:rPr>
        <w:t xml:space="preserve"> studies</w:t>
      </w:r>
      <w:r w:rsidR="00C82B60" w:rsidRPr="00C75E3C">
        <w:rPr>
          <w:rFonts w:ascii="Book Antiqua" w:hAnsi="Book Antiqua" w:cs="Times New Roman"/>
          <w:sz w:val="24"/>
          <w:szCs w:val="24"/>
          <w:vertAlign w:val="superscript"/>
          <w:lang w:val="en-US"/>
        </w:rPr>
        <w:t>[17-19]</w:t>
      </w:r>
      <w:r w:rsidRPr="00C75E3C">
        <w:rPr>
          <w:rFonts w:ascii="Book Antiqua" w:hAnsi="Book Antiqua" w:cs="Times New Roman"/>
          <w:sz w:val="24"/>
          <w:szCs w:val="24"/>
          <w:lang w:val="en-US"/>
        </w:rPr>
        <w:t xml:space="preserve"> because </w:t>
      </w:r>
      <w:r w:rsidR="004B44B9" w:rsidRPr="00C75E3C">
        <w:rPr>
          <w:rFonts w:ascii="Book Antiqua" w:hAnsi="Book Antiqua" w:cs="Times New Roman"/>
          <w:sz w:val="24"/>
          <w:szCs w:val="24"/>
          <w:lang w:val="en-US"/>
        </w:rPr>
        <w:t>based on the same data</w:t>
      </w:r>
      <w:r w:rsidR="00406D6B" w:rsidRPr="00C75E3C">
        <w:rPr>
          <w:rFonts w:ascii="Book Antiqua" w:hAnsi="Book Antiqua" w:cs="Times New Roman"/>
          <w:sz w:val="24"/>
          <w:szCs w:val="24"/>
          <w:lang w:val="en-US"/>
        </w:rPr>
        <w:t xml:space="preserve"> and </w:t>
      </w:r>
      <w:r w:rsidRPr="00C75E3C">
        <w:rPr>
          <w:rFonts w:ascii="Book Antiqua" w:hAnsi="Book Antiqua" w:cs="Times New Roman"/>
          <w:sz w:val="24"/>
          <w:szCs w:val="24"/>
          <w:lang w:val="en-US"/>
        </w:rPr>
        <w:t xml:space="preserve">another one </w:t>
      </w:r>
      <w:r w:rsidR="00C91984" w:rsidRPr="00C75E3C">
        <w:rPr>
          <w:rFonts w:ascii="Book Antiqua" w:hAnsi="Book Antiqua" w:cs="Times New Roman"/>
          <w:sz w:val="24"/>
          <w:szCs w:val="24"/>
          <w:lang w:val="en-US"/>
        </w:rPr>
        <w:t>due to the lack of comparative results between the two treatments</w:t>
      </w:r>
      <w:r w:rsidR="00354D23" w:rsidRPr="00C75E3C">
        <w:rPr>
          <w:rFonts w:ascii="Book Antiqua" w:hAnsi="Book Antiqua" w:cs="Times New Roman"/>
          <w:sz w:val="24"/>
          <w:szCs w:val="24"/>
          <w:vertAlign w:val="superscript"/>
          <w:lang w:val="en-US"/>
        </w:rPr>
        <w:t>[20]</w:t>
      </w:r>
      <w:r w:rsidR="008D37E9" w:rsidRPr="00C75E3C">
        <w:rPr>
          <w:rFonts w:ascii="Book Antiqua" w:hAnsi="Book Antiqua" w:cs="Times New Roman"/>
          <w:sz w:val="24"/>
          <w:szCs w:val="24"/>
          <w:lang w:val="en-US"/>
        </w:rPr>
        <w:t>.</w:t>
      </w:r>
      <w:r w:rsidR="0019772D" w:rsidRPr="00C75E3C">
        <w:rPr>
          <w:rFonts w:ascii="Book Antiqua" w:hAnsi="Book Antiqua" w:cs="Times New Roman"/>
          <w:sz w:val="24"/>
          <w:szCs w:val="24"/>
          <w:lang w:val="en-US"/>
        </w:rPr>
        <w:t xml:space="preserve"> Finally, 10</w:t>
      </w:r>
      <w:r w:rsidR="00817F92" w:rsidRPr="00C75E3C">
        <w:rPr>
          <w:rFonts w:ascii="Book Antiqua" w:hAnsi="Book Antiqua" w:cs="Times New Roman"/>
          <w:sz w:val="24"/>
          <w:szCs w:val="24"/>
          <w:lang w:val="en-US"/>
        </w:rPr>
        <w:t xml:space="preserve"> studies</w:t>
      </w:r>
      <w:r w:rsidR="00C82B60" w:rsidRPr="00C75E3C">
        <w:rPr>
          <w:rFonts w:ascii="Book Antiqua" w:hAnsi="Book Antiqua" w:cs="Times New Roman"/>
          <w:sz w:val="24"/>
          <w:szCs w:val="24"/>
          <w:vertAlign w:val="superscript"/>
          <w:lang w:val="en-US"/>
        </w:rPr>
        <w:t>[8,21-29]</w:t>
      </w:r>
      <w:r w:rsidR="00817F92" w:rsidRPr="00C75E3C">
        <w:rPr>
          <w:rFonts w:ascii="Book Antiqua" w:hAnsi="Book Antiqua" w:cs="Times New Roman"/>
          <w:sz w:val="24"/>
          <w:szCs w:val="24"/>
          <w:lang w:val="en-US"/>
        </w:rPr>
        <w:t xml:space="preserve"> were included in the meta-ana</w:t>
      </w:r>
      <w:r w:rsidR="004850C7" w:rsidRPr="00C75E3C">
        <w:rPr>
          <w:rFonts w:ascii="Book Antiqua" w:hAnsi="Book Antiqua" w:cs="Times New Roman"/>
          <w:sz w:val="24"/>
          <w:szCs w:val="24"/>
          <w:lang w:val="en-US"/>
        </w:rPr>
        <w:t>lysis</w:t>
      </w:r>
      <w:r w:rsidR="004B2D28" w:rsidRPr="00C75E3C">
        <w:rPr>
          <w:rFonts w:ascii="Book Antiqua" w:hAnsi="Book Antiqua" w:cs="Times New Roman"/>
          <w:sz w:val="24"/>
          <w:szCs w:val="24"/>
          <w:lang w:val="en-US"/>
        </w:rPr>
        <w:t>.</w:t>
      </w:r>
      <w:r w:rsidR="004850C7" w:rsidRPr="00C75E3C">
        <w:rPr>
          <w:rFonts w:ascii="Book Antiqua" w:hAnsi="Book Antiqua" w:cs="Times New Roman"/>
          <w:sz w:val="24"/>
          <w:szCs w:val="24"/>
          <w:lang w:val="en-US"/>
        </w:rPr>
        <w:t xml:space="preserve"> </w:t>
      </w:r>
    </w:p>
    <w:p w:rsidR="00265980" w:rsidRDefault="00265980" w:rsidP="00265980">
      <w:pPr>
        <w:spacing w:after="0" w:line="360" w:lineRule="auto"/>
        <w:jc w:val="both"/>
        <w:rPr>
          <w:rFonts w:ascii="Book Antiqua" w:hAnsi="Book Antiqua" w:cs="Times New Roman"/>
          <w:b/>
          <w:i/>
          <w:sz w:val="24"/>
          <w:szCs w:val="24"/>
          <w:lang w:val="en-US" w:eastAsia="zh-CN"/>
        </w:rPr>
      </w:pPr>
    </w:p>
    <w:p w:rsidR="00A01D08" w:rsidRPr="007600C8" w:rsidRDefault="00A01D08" w:rsidP="00265980">
      <w:pPr>
        <w:spacing w:after="0" w:line="360" w:lineRule="auto"/>
        <w:jc w:val="both"/>
        <w:rPr>
          <w:rFonts w:ascii="Book Antiqua" w:hAnsi="Book Antiqua" w:cs="Times New Roman"/>
          <w:b/>
          <w:i/>
          <w:sz w:val="24"/>
          <w:szCs w:val="24"/>
          <w:lang w:val="en-US"/>
        </w:rPr>
      </w:pPr>
      <w:r w:rsidRPr="007600C8">
        <w:rPr>
          <w:rFonts w:ascii="Book Antiqua" w:hAnsi="Book Antiqua" w:cs="Times New Roman"/>
          <w:b/>
          <w:i/>
          <w:sz w:val="24"/>
          <w:szCs w:val="24"/>
          <w:lang w:val="en-US"/>
        </w:rPr>
        <w:t>Characteristics of included studies</w:t>
      </w:r>
    </w:p>
    <w:p w:rsidR="004B2D28" w:rsidRPr="00C75E3C" w:rsidRDefault="00B945EF" w:rsidP="002C3135">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Main characteristics of included studies are shown in Table 1.</w:t>
      </w:r>
      <w:r w:rsidR="002C3135">
        <w:rPr>
          <w:rFonts w:ascii="Book Antiqua" w:hAnsi="Book Antiqua" w:cs="Times New Roman" w:hint="eastAsia"/>
          <w:sz w:val="24"/>
          <w:szCs w:val="24"/>
          <w:lang w:val="en-US" w:eastAsia="zh-CN"/>
        </w:rPr>
        <w:t xml:space="preserve"> </w:t>
      </w:r>
      <w:r w:rsidR="004B2D28" w:rsidRPr="00C75E3C">
        <w:rPr>
          <w:rFonts w:ascii="Book Antiqua" w:hAnsi="Book Antiqua" w:cs="Times New Roman"/>
          <w:sz w:val="24"/>
          <w:szCs w:val="24"/>
          <w:lang w:val="en-US"/>
        </w:rPr>
        <w:t xml:space="preserve">The current meta-analysis analyzed reports of a total of 4328 lesions, 1916 in the ESD and 2412 in the EMR group. </w:t>
      </w:r>
      <w:r w:rsidR="00A0206E" w:rsidRPr="00C75E3C">
        <w:rPr>
          <w:rFonts w:ascii="Book Antiqua" w:hAnsi="Book Antiqua" w:cs="Times New Roman"/>
          <w:sz w:val="24"/>
          <w:szCs w:val="24"/>
          <w:lang w:val="en-US"/>
        </w:rPr>
        <w:t>The included papers were a</w:t>
      </w:r>
      <w:r w:rsidR="004B2D28" w:rsidRPr="00C75E3C">
        <w:rPr>
          <w:rFonts w:ascii="Book Antiqua" w:hAnsi="Book Antiqua" w:cs="Times New Roman"/>
          <w:sz w:val="24"/>
          <w:szCs w:val="24"/>
          <w:lang w:val="en-US"/>
        </w:rPr>
        <w:t>ll</w:t>
      </w:r>
      <w:r w:rsidR="00A0206E" w:rsidRPr="00C75E3C">
        <w:rPr>
          <w:rFonts w:ascii="Book Antiqua" w:hAnsi="Book Antiqua" w:cs="Times New Roman"/>
          <w:sz w:val="24"/>
          <w:szCs w:val="24"/>
          <w:lang w:val="en-US"/>
        </w:rPr>
        <w:t xml:space="preserve"> </w:t>
      </w:r>
      <w:r w:rsidR="004B2D28" w:rsidRPr="00C75E3C">
        <w:rPr>
          <w:rFonts w:ascii="Book Antiqua" w:hAnsi="Book Antiqua" w:cs="Times New Roman"/>
          <w:sz w:val="24"/>
          <w:szCs w:val="24"/>
          <w:lang w:val="en-US"/>
        </w:rPr>
        <w:t xml:space="preserve">retrospective case-control </w:t>
      </w:r>
      <w:r w:rsidR="00A0206E" w:rsidRPr="00C75E3C">
        <w:rPr>
          <w:rFonts w:ascii="Book Antiqua" w:hAnsi="Book Antiqua" w:cs="Times New Roman"/>
          <w:sz w:val="24"/>
          <w:szCs w:val="24"/>
          <w:lang w:val="en-US"/>
        </w:rPr>
        <w:t>studies</w:t>
      </w:r>
      <w:r w:rsidR="004B2D28" w:rsidRPr="00C75E3C">
        <w:rPr>
          <w:rFonts w:ascii="Book Antiqua" w:hAnsi="Book Antiqua" w:cs="Times New Roman"/>
          <w:sz w:val="24"/>
          <w:szCs w:val="24"/>
          <w:lang w:val="en-US"/>
        </w:rPr>
        <w:t>, wher</w:t>
      </w:r>
      <w:r w:rsidR="003D1994" w:rsidRPr="00C75E3C">
        <w:rPr>
          <w:rFonts w:ascii="Book Antiqua" w:hAnsi="Book Antiqua" w:cs="Times New Roman"/>
          <w:sz w:val="24"/>
          <w:szCs w:val="24"/>
          <w:lang w:val="en-US"/>
        </w:rPr>
        <w:t>eof 8 were full text articles</w:t>
      </w:r>
      <w:r w:rsidR="00EB3978" w:rsidRPr="00C75E3C">
        <w:rPr>
          <w:rFonts w:ascii="Book Antiqua" w:hAnsi="Book Antiqua" w:cs="Times New Roman"/>
          <w:sz w:val="24"/>
          <w:szCs w:val="24"/>
          <w:vertAlign w:val="superscript"/>
          <w:lang w:val="en-US"/>
        </w:rPr>
        <w:t>[8,21-23,26-29]</w:t>
      </w:r>
      <w:r w:rsidR="003D1994" w:rsidRPr="00C75E3C">
        <w:rPr>
          <w:rFonts w:ascii="Book Antiqua" w:hAnsi="Book Antiqua" w:cs="Times New Roman"/>
          <w:sz w:val="24"/>
          <w:szCs w:val="24"/>
          <w:lang w:val="en-US"/>
        </w:rPr>
        <w:t xml:space="preserve"> and 2 were abstracts</w:t>
      </w:r>
      <w:r w:rsidR="00354D23" w:rsidRPr="00C75E3C">
        <w:rPr>
          <w:rFonts w:ascii="Book Antiqua" w:hAnsi="Book Antiqua" w:cs="Times New Roman"/>
          <w:sz w:val="24"/>
          <w:szCs w:val="24"/>
          <w:vertAlign w:val="superscript"/>
          <w:lang w:val="en-US"/>
        </w:rPr>
        <w:t>[24,25]</w:t>
      </w:r>
      <w:r w:rsidR="003D1994" w:rsidRPr="00C75E3C">
        <w:rPr>
          <w:rFonts w:ascii="Book Antiqua" w:hAnsi="Book Antiqua" w:cs="Times New Roman"/>
          <w:sz w:val="24"/>
          <w:szCs w:val="24"/>
          <w:lang w:val="en-US"/>
        </w:rPr>
        <w:t>.</w:t>
      </w:r>
    </w:p>
    <w:p w:rsidR="00780742" w:rsidRPr="00C75E3C" w:rsidRDefault="004B2D28" w:rsidP="002C3135">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In two studies data on the number of</w:t>
      </w:r>
      <w:r w:rsidR="003D1994" w:rsidRPr="00C75E3C">
        <w:rPr>
          <w:rFonts w:ascii="Book Antiqua" w:hAnsi="Book Antiqua" w:cs="Times New Roman"/>
          <w:sz w:val="24"/>
          <w:szCs w:val="24"/>
          <w:lang w:val="en-US"/>
        </w:rPr>
        <w:t xml:space="preserve"> patients were not available</w:t>
      </w:r>
      <w:r w:rsidR="00EB3978" w:rsidRPr="00C75E3C">
        <w:rPr>
          <w:rFonts w:ascii="Book Antiqua" w:hAnsi="Book Antiqua" w:cs="Times New Roman"/>
          <w:sz w:val="24"/>
          <w:szCs w:val="24"/>
          <w:vertAlign w:val="superscript"/>
          <w:lang w:val="en-US"/>
        </w:rPr>
        <w:t>[25,26]</w:t>
      </w:r>
      <w:r w:rsidR="003D1994" w:rsidRPr="00C75E3C">
        <w:rPr>
          <w:rFonts w:ascii="Book Antiqua" w:hAnsi="Book Antiqua" w:cs="Times New Roman"/>
          <w:sz w:val="24"/>
          <w:szCs w:val="24"/>
          <w:lang w:val="en-US"/>
        </w:rPr>
        <w:t>, while in three articles</w:t>
      </w:r>
      <w:r w:rsidR="00EB3978" w:rsidRPr="00C75E3C">
        <w:rPr>
          <w:rFonts w:ascii="Book Antiqua" w:hAnsi="Book Antiqua" w:cs="Times New Roman"/>
          <w:sz w:val="24"/>
          <w:szCs w:val="24"/>
          <w:vertAlign w:val="superscript"/>
          <w:lang w:val="en-US"/>
        </w:rPr>
        <w:t>[24-26]</w:t>
      </w:r>
      <w:r w:rsidR="00145397">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median follow-up times were not recorded. The studies in which demographic and tumoral baseline parameters were reported did not show significant differences between treatment groups thus obviating to selection biases that could have affect final outcomes.</w:t>
      </w:r>
      <w:r w:rsidR="002C3135">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Quality assessment of each study can be seen in Figure 2.</w:t>
      </w:r>
    </w:p>
    <w:p w:rsidR="00265980" w:rsidRDefault="00265980" w:rsidP="00265980">
      <w:pPr>
        <w:spacing w:after="0" w:line="360" w:lineRule="auto"/>
        <w:jc w:val="both"/>
        <w:rPr>
          <w:rFonts w:ascii="Book Antiqua" w:hAnsi="Book Antiqua" w:cs="Times New Roman"/>
          <w:b/>
          <w:sz w:val="24"/>
          <w:szCs w:val="24"/>
          <w:lang w:val="en-US" w:eastAsia="zh-CN"/>
        </w:rPr>
      </w:pPr>
    </w:p>
    <w:p w:rsidR="00780742" w:rsidRPr="00265980" w:rsidRDefault="00780742" w:rsidP="00265980">
      <w:pPr>
        <w:spacing w:after="0" w:line="360" w:lineRule="auto"/>
        <w:jc w:val="both"/>
        <w:rPr>
          <w:rFonts w:ascii="Book Antiqua" w:hAnsi="Book Antiqua" w:cs="Times New Roman"/>
          <w:b/>
          <w:i/>
          <w:sz w:val="24"/>
          <w:szCs w:val="24"/>
          <w:lang w:val="en-US"/>
        </w:rPr>
      </w:pPr>
      <w:r w:rsidRPr="00265980">
        <w:rPr>
          <w:rFonts w:ascii="Book Antiqua" w:hAnsi="Book Antiqua" w:cs="Times New Roman"/>
          <w:b/>
          <w:i/>
          <w:sz w:val="24"/>
          <w:szCs w:val="24"/>
          <w:lang w:val="en-US"/>
        </w:rPr>
        <w:t>Operation time</w:t>
      </w:r>
    </w:p>
    <w:p w:rsidR="00780742" w:rsidRPr="00C75E3C" w:rsidRDefault="0040568E" w:rsidP="002C3135">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Mean length of the procedure</w:t>
      </w:r>
      <w:r w:rsidR="00667C92" w:rsidRPr="00C75E3C">
        <w:rPr>
          <w:rFonts w:ascii="Book Antiqua" w:hAnsi="Book Antiqua" w:cs="Times New Roman"/>
          <w:sz w:val="24"/>
          <w:szCs w:val="24"/>
          <w:lang w:val="en-US"/>
        </w:rPr>
        <w:t>s</w:t>
      </w:r>
      <w:r w:rsidRPr="00C75E3C">
        <w:rPr>
          <w:rFonts w:ascii="Book Antiqua" w:hAnsi="Book Antiqua" w:cs="Times New Roman"/>
          <w:sz w:val="24"/>
          <w:szCs w:val="24"/>
          <w:lang w:val="en-US"/>
        </w:rPr>
        <w:t xml:space="preserve"> was described in f</w:t>
      </w:r>
      <w:r w:rsidR="00780742" w:rsidRPr="00C75E3C">
        <w:rPr>
          <w:rFonts w:ascii="Book Antiqua" w:hAnsi="Book Antiqua" w:cs="Times New Roman"/>
          <w:sz w:val="24"/>
          <w:szCs w:val="24"/>
          <w:lang w:val="en-US"/>
        </w:rPr>
        <w:t>our studies</w:t>
      </w:r>
      <w:r w:rsidR="00EB3978" w:rsidRPr="00C75E3C">
        <w:rPr>
          <w:rFonts w:ascii="Book Antiqua" w:hAnsi="Book Antiqua" w:cs="Times New Roman"/>
          <w:sz w:val="24"/>
          <w:szCs w:val="24"/>
          <w:vertAlign w:val="superscript"/>
          <w:lang w:val="en-US"/>
        </w:rPr>
        <w:t>[21,22,26,27]</w:t>
      </w:r>
      <w:r w:rsidR="00780742" w:rsidRPr="00C75E3C">
        <w:rPr>
          <w:rFonts w:ascii="Book Antiqua" w:hAnsi="Book Antiqua" w:cs="Times New Roman"/>
          <w:sz w:val="24"/>
          <w:szCs w:val="24"/>
          <w:lang w:val="en-US"/>
        </w:rPr>
        <w:t xml:space="preserve">. </w:t>
      </w:r>
      <w:r w:rsidR="00360D00" w:rsidRPr="00C75E3C">
        <w:rPr>
          <w:rFonts w:ascii="Book Antiqua" w:hAnsi="Book Antiqua" w:cs="Times New Roman"/>
          <w:sz w:val="24"/>
          <w:szCs w:val="24"/>
          <w:lang w:val="en-US"/>
        </w:rPr>
        <w:t xml:space="preserve">As an high grade of </w:t>
      </w:r>
      <w:r w:rsidR="00780742" w:rsidRPr="00C75E3C">
        <w:rPr>
          <w:rFonts w:ascii="Book Antiqua" w:hAnsi="Book Antiqua" w:cs="Times New Roman"/>
          <w:sz w:val="24"/>
          <w:szCs w:val="24"/>
          <w:lang w:val="en-US"/>
        </w:rPr>
        <w:t xml:space="preserve">heterogeneity </w:t>
      </w:r>
      <w:r w:rsidR="00360D00" w:rsidRPr="00C75E3C">
        <w:rPr>
          <w:rFonts w:ascii="Book Antiqua" w:hAnsi="Book Antiqua" w:cs="Times New Roman"/>
          <w:sz w:val="24"/>
          <w:szCs w:val="24"/>
          <w:lang w:val="en-US"/>
        </w:rPr>
        <w:t>was found</w:t>
      </w:r>
      <w:r w:rsidR="00DA3BC5" w:rsidRPr="00C75E3C">
        <w:rPr>
          <w:rFonts w:ascii="Book Antiqua" w:hAnsi="Book Antiqua" w:cs="Times New Roman"/>
          <w:sz w:val="24"/>
          <w:szCs w:val="24"/>
          <w:lang w:val="en-US"/>
        </w:rPr>
        <w:t xml:space="preserve"> (</w:t>
      </w:r>
      <w:r w:rsidR="00145397" w:rsidRPr="00145397">
        <w:rPr>
          <w:rFonts w:ascii="Book Antiqua" w:hAnsi="Book Antiqua" w:cs="Times New Roman"/>
          <w:i/>
          <w:sz w:val="24"/>
          <w:szCs w:val="24"/>
          <w:lang w:val="en-US"/>
        </w:rPr>
        <w:t>P</w:t>
      </w:r>
      <w:r w:rsidR="00145397">
        <w:rPr>
          <w:rFonts w:ascii="Book Antiqua" w:hAnsi="Book Antiqua" w:cs="Times New Roman" w:hint="eastAsia"/>
          <w:i/>
          <w:sz w:val="24"/>
          <w:szCs w:val="24"/>
          <w:lang w:val="en-US" w:eastAsia="zh-CN"/>
        </w:rPr>
        <w:t xml:space="preserve"> </w:t>
      </w:r>
      <w:r w:rsidR="00DA3BC5" w:rsidRPr="00C75E3C">
        <w:rPr>
          <w:rFonts w:ascii="Book Antiqua" w:hAnsi="Book Antiqua" w:cs="Times New Roman"/>
          <w:sz w:val="24"/>
          <w:szCs w:val="24"/>
          <w:lang w:val="en-US"/>
        </w:rPr>
        <w:t>&lt;</w:t>
      </w:r>
      <w:r w:rsidR="00145397">
        <w:rPr>
          <w:rFonts w:ascii="Book Antiqua" w:hAnsi="Book Antiqua" w:cs="Times New Roman" w:hint="eastAsia"/>
          <w:sz w:val="24"/>
          <w:szCs w:val="24"/>
          <w:lang w:val="en-US" w:eastAsia="zh-CN"/>
        </w:rPr>
        <w:t xml:space="preserve"> </w:t>
      </w:r>
      <w:r w:rsidR="00DA3BC5" w:rsidRPr="00C75E3C">
        <w:rPr>
          <w:rFonts w:ascii="Book Antiqua" w:hAnsi="Book Antiqua" w:cs="Times New Roman"/>
          <w:sz w:val="24"/>
          <w:szCs w:val="24"/>
          <w:lang w:val="en-US"/>
        </w:rPr>
        <w:t xml:space="preserve">0.001; </w:t>
      </w:r>
      <w:r w:rsidR="00DA3BC5" w:rsidRPr="00145397">
        <w:rPr>
          <w:rFonts w:ascii="Book Antiqua" w:hAnsi="Book Antiqua" w:cs="Times New Roman"/>
          <w:i/>
          <w:sz w:val="24"/>
          <w:szCs w:val="24"/>
          <w:lang w:val="en-US"/>
        </w:rPr>
        <w:t>I</w:t>
      </w:r>
      <w:r w:rsidR="00DA3BC5" w:rsidRPr="00C75E3C">
        <w:rPr>
          <w:rFonts w:ascii="Book Antiqua" w:hAnsi="Book Antiqua" w:cs="Times New Roman"/>
          <w:sz w:val="24"/>
          <w:szCs w:val="24"/>
          <w:vertAlign w:val="superscript"/>
          <w:lang w:val="en-US"/>
        </w:rPr>
        <w:t xml:space="preserve">2 </w:t>
      </w:r>
      <w:r w:rsidR="00DA3BC5" w:rsidRPr="00C75E3C">
        <w:rPr>
          <w:rFonts w:ascii="Book Antiqua" w:hAnsi="Book Antiqua" w:cs="Times New Roman"/>
          <w:sz w:val="24"/>
          <w:szCs w:val="24"/>
          <w:lang w:val="en-US"/>
        </w:rPr>
        <w:t>= 99</w:t>
      </w:r>
      <w:r w:rsidR="00360D00" w:rsidRPr="00C75E3C">
        <w:rPr>
          <w:rFonts w:ascii="Book Antiqua" w:hAnsi="Book Antiqua" w:cs="Times New Roman"/>
          <w:sz w:val="24"/>
          <w:szCs w:val="24"/>
          <w:lang w:val="en-US"/>
        </w:rPr>
        <w:t xml:space="preserve">%), </w:t>
      </w:r>
      <w:r w:rsidR="00780742" w:rsidRPr="00C75E3C">
        <w:rPr>
          <w:rFonts w:ascii="Book Antiqua" w:hAnsi="Book Antiqua" w:cs="Times New Roman"/>
          <w:sz w:val="24"/>
          <w:szCs w:val="24"/>
          <w:lang w:val="en-US"/>
        </w:rPr>
        <w:t>a random</w:t>
      </w:r>
      <w:r w:rsidR="00DA3BC5" w:rsidRPr="00C75E3C">
        <w:rPr>
          <w:rFonts w:ascii="Book Antiqua" w:hAnsi="Book Antiqua" w:cs="Times New Roman"/>
          <w:sz w:val="24"/>
          <w:szCs w:val="24"/>
          <w:lang w:val="en-US"/>
        </w:rPr>
        <w:t xml:space="preserve"> </w:t>
      </w:r>
      <w:r w:rsidR="00780742" w:rsidRPr="00C75E3C">
        <w:rPr>
          <w:rFonts w:ascii="Book Antiqua" w:hAnsi="Book Antiqua" w:cs="Times New Roman"/>
          <w:sz w:val="24"/>
          <w:szCs w:val="24"/>
          <w:lang w:val="en-US"/>
        </w:rPr>
        <w:t>effect</w:t>
      </w:r>
      <w:r w:rsidR="00DA3BC5" w:rsidRPr="00C75E3C">
        <w:rPr>
          <w:rFonts w:ascii="Book Antiqua" w:hAnsi="Book Antiqua" w:cs="Times New Roman"/>
          <w:sz w:val="24"/>
          <w:szCs w:val="24"/>
          <w:lang w:val="en-US"/>
        </w:rPr>
        <w:t xml:space="preserve"> </w:t>
      </w:r>
      <w:r w:rsidR="00780742" w:rsidRPr="00C75E3C">
        <w:rPr>
          <w:rFonts w:ascii="Book Antiqua" w:hAnsi="Book Antiqua" w:cs="Times New Roman"/>
          <w:sz w:val="24"/>
          <w:szCs w:val="24"/>
          <w:lang w:val="en-US"/>
        </w:rPr>
        <w:t>model was applie</w:t>
      </w:r>
      <w:r w:rsidR="00DA3BC5" w:rsidRPr="00C75E3C">
        <w:rPr>
          <w:rFonts w:ascii="Book Antiqua" w:hAnsi="Book Antiqua" w:cs="Times New Roman"/>
          <w:sz w:val="24"/>
          <w:szCs w:val="24"/>
          <w:lang w:val="en-US"/>
        </w:rPr>
        <w:t xml:space="preserve">d. </w:t>
      </w:r>
      <w:r w:rsidR="000A787B" w:rsidRPr="00C75E3C">
        <w:rPr>
          <w:rFonts w:ascii="Book Antiqua" w:hAnsi="Book Antiqua" w:cs="Times New Roman"/>
          <w:sz w:val="24"/>
          <w:szCs w:val="24"/>
          <w:lang w:val="en-US"/>
        </w:rPr>
        <w:t xml:space="preserve">Mean operation time was significantly longer </w:t>
      </w:r>
      <w:r w:rsidR="0040665E" w:rsidRPr="00C75E3C">
        <w:rPr>
          <w:rFonts w:ascii="Book Antiqua" w:hAnsi="Book Antiqua" w:cs="Times New Roman"/>
          <w:sz w:val="24"/>
          <w:szCs w:val="24"/>
          <w:lang w:val="en-US"/>
        </w:rPr>
        <w:t xml:space="preserve">in the ESD group </w:t>
      </w:r>
      <w:r w:rsidR="00DA3BC5" w:rsidRPr="00C75E3C">
        <w:rPr>
          <w:rFonts w:ascii="Book Antiqua" w:hAnsi="Book Antiqua" w:cs="Times New Roman"/>
          <w:sz w:val="24"/>
          <w:szCs w:val="24"/>
          <w:lang w:val="en-US"/>
        </w:rPr>
        <w:t>[overall standard</w:t>
      </w:r>
      <w:r w:rsidR="00130254" w:rsidRPr="00C75E3C">
        <w:rPr>
          <w:rFonts w:ascii="Book Antiqua" w:hAnsi="Book Antiqua" w:cs="Times New Roman"/>
          <w:sz w:val="24"/>
          <w:szCs w:val="24"/>
          <w:lang w:val="en-US"/>
        </w:rPr>
        <w:t>ized</w:t>
      </w:r>
      <w:r w:rsidR="00780742" w:rsidRPr="00C75E3C">
        <w:rPr>
          <w:rFonts w:ascii="Book Antiqua" w:hAnsi="Book Antiqua" w:cs="Times New Roman"/>
          <w:sz w:val="24"/>
          <w:szCs w:val="24"/>
          <w:lang w:val="en-US"/>
        </w:rPr>
        <w:t xml:space="preserve"> mean difference </w:t>
      </w:r>
      <w:r w:rsidR="00145397">
        <w:rPr>
          <w:rFonts w:ascii="Book Antiqua" w:hAnsi="Book Antiqua" w:cs="Times New Roman"/>
          <w:sz w:val="24"/>
          <w:szCs w:val="24"/>
          <w:lang w:val="en-US"/>
        </w:rPr>
        <w:t>1.73 (95%</w:t>
      </w:r>
      <w:r w:rsidR="00DA3BC5" w:rsidRPr="00C75E3C">
        <w:rPr>
          <w:rFonts w:ascii="Book Antiqua" w:hAnsi="Book Antiqua" w:cs="Times New Roman"/>
          <w:sz w:val="24"/>
          <w:szCs w:val="24"/>
          <w:lang w:val="en-US"/>
        </w:rPr>
        <w:t>CI: 0.52-2.95</w:t>
      </w:r>
      <w:r w:rsidR="00780742" w:rsidRPr="00C75E3C">
        <w:rPr>
          <w:rFonts w:ascii="Book Antiqua" w:hAnsi="Book Antiqua" w:cs="Times New Roman"/>
          <w:sz w:val="24"/>
          <w:szCs w:val="24"/>
          <w:lang w:val="en-US"/>
        </w:rPr>
        <w:t>)</w:t>
      </w:r>
      <w:r w:rsidR="00DA3BC5" w:rsidRPr="00C75E3C">
        <w:rPr>
          <w:rFonts w:ascii="Book Antiqua" w:hAnsi="Book Antiqua" w:cs="Times New Roman"/>
          <w:sz w:val="24"/>
          <w:szCs w:val="24"/>
          <w:lang w:val="en-US"/>
        </w:rPr>
        <w:t xml:space="preserve">, </w:t>
      </w:r>
      <w:r w:rsidR="00145397" w:rsidRPr="00145397">
        <w:rPr>
          <w:rFonts w:ascii="Book Antiqua" w:hAnsi="Book Antiqua" w:cs="Times New Roman"/>
          <w:i/>
          <w:sz w:val="24"/>
          <w:szCs w:val="24"/>
          <w:lang w:val="en-US"/>
        </w:rPr>
        <w:t>P</w:t>
      </w:r>
      <w:r w:rsidR="00145397" w:rsidRPr="00C75E3C">
        <w:rPr>
          <w:rFonts w:ascii="Book Antiqua" w:hAnsi="Book Antiqua" w:cs="Times New Roman"/>
          <w:sz w:val="24"/>
          <w:szCs w:val="24"/>
          <w:lang w:val="en-US"/>
        </w:rPr>
        <w:t xml:space="preserve"> </w:t>
      </w:r>
      <w:r w:rsidR="00DA3BC5" w:rsidRPr="00C75E3C">
        <w:rPr>
          <w:rFonts w:ascii="Book Antiqua" w:hAnsi="Book Antiqua" w:cs="Times New Roman"/>
          <w:sz w:val="24"/>
          <w:szCs w:val="24"/>
          <w:lang w:val="en-US"/>
        </w:rPr>
        <w:t>=</w:t>
      </w:r>
      <w:r w:rsidR="00145397">
        <w:rPr>
          <w:rFonts w:ascii="Book Antiqua" w:hAnsi="Book Antiqua" w:cs="Times New Roman" w:hint="eastAsia"/>
          <w:sz w:val="24"/>
          <w:szCs w:val="24"/>
          <w:lang w:val="en-US" w:eastAsia="zh-CN"/>
        </w:rPr>
        <w:t xml:space="preserve"> </w:t>
      </w:r>
      <w:r w:rsidR="00DA3BC5" w:rsidRPr="00C75E3C">
        <w:rPr>
          <w:rFonts w:ascii="Book Antiqua" w:hAnsi="Book Antiqua" w:cs="Times New Roman"/>
          <w:sz w:val="24"/>
          <w:szCs w:val="24"/>
          <w:lang w:val="en-US"/>
        </w:rPr>
        <w:t>0.005,</w:t>
      </w:r>
      <w:r w:rsidR="00780742" w:rsidRPr="00C75E3C">
        <w:rPr>
          <w:rFonts w:ascii="Book Antiqua" w:hAnsi="Book Antiqua" w:cs="Times New Roman"/>
          <w:sz w:val="24"/>
          <w:szCs w:val="24"/>
          <w:lang w:val="en-US"/>
        </w:rPr>
        <w:t xml:space="preserve"> </w:t>
      </w:r>
      <w:r w:rsidR="00DA3BC5" w:rsidRPr="00C75E3C">
        <w:rPr>
          <w:rFonts w:ascii="Book Antiqua" w:hAnsi="Book Antiqua" w:cs="Times New Roman"/>
          <w:sz w:val="24"/>
          <w:szCs w:val="24"/>
          <w:lang w:val="en-US"/>
        </w:rPr>
        <w:t>Figure 3]</w:t>
      </w:r>
      <w:r w:rsidR="00780742" w:rsidRPr="00C75E3C">
        <w:rPr>
          <w:rFonts w:ascii="Book Antiqua" w:hAnsi="Book Antiqua" w:cs="Times New Roman"/>
          <w:sz w:val="24"/>
          <w:szCs w:val="24"/>
          <w:lang w:val="en-US"/>
        </w:rPr>
        <w:t xml:space="preserve">. </w:t>
      </w:r>
      <w:r w:rsidR="00CE49C9" w:rsidRPr="00C75E3C">
        <w:rPr>
          <w:rFonts w:ascii="Book Antiqua" w:hAnsi="Book Antiqua" w:cs="Times New Roman"/>
          <w:sz w:val="24"/>
          <w:szCs w:val="24"/>
          <w:lang w:val="en-US"/>
        </w:rPr>
        <w:t xml:space="preserve">In order to explore the source of heterogeneity, we performed a </w:t>
      </w:r>
      <w:r w:rsidR="00780742" w:rsidRPr="00C75E3C">
        <w:rPr>
          <w:rFonts w:ascii="Book Antiqua" w:hAnsi="Book Antiqua" w:cs="Times New Roman"/>
          <w:sz w:val="24"/>
          <w:szCs w:val="24"/>
          <w:lang w:val="en-US"/>
        </w:rPr>
        <w:t>sensitivity analysis</w:t>
      </w:r>
      <w:r w:rsidR="00CE49C9" w:rsidRPr="00C75E3C">
        <w:rPr>
          <w:rFonts w:ascii="Book Antiqua" w:hAnsi="Book Antiqua" w:cs="Times New Roman"/>
          <w:sz w:val="24"/>
          <w:szCs w:val="24"/>
          <w:lang w:val="en-US"/>
        </w:rPr>
        <w:t xml:space="preserve"> both by eliminating the stud</w:t>
      </w:r>
      <w:r w:rsidR="003D1994" w:rsidRPr="00C75E3C">
        <w:rPr>
          <w:rFonts w:ascii="Book Antiqua" w:hAnsi="Book Antiqua" w:cs="Times New Roman"/>
          <w:sz w:val="24"/>
          <w:szCs w:val="24"/>
          <w:lang w:val="en-US"/>
        </w:rPr>
        <w:t>y with the small</w:t>
      </w:r>
      <w:r w:rsidR="0076639A" w:rsidRPr="00C75E3C">
        <w:rPr>
          <w:rFonts w:ascii="Book Antiqua" w:hAnsi="Book Antiqua" w:cs="Times New Roman"/>
          <w:sz w:val="24"/>
          <w:szCs w:val="24"/>
          <w:lang w:val="en-US"/>
        </w:rPr>
        <w:t>er</w:t>
      </w:r>
      <w:r w:rsidR="003D1994" w:rsidRPr="00C75E3C">
        <w:rPr>
          <w:rFonts w:ascii="Book Antiqua" w:hAnsi="Book Antiqua" w:cs="Times New Roman"/>
          <w:sz w:val="24"/>
          <w:szCs w:val="24"/>
          <w:lang w:val="en-US"/>
        </w:rPr>
        <w:t xml:space="preserve"> sample size</w:t>
      </w:r>
      <w:r w:rsidR="00EB3978" w:rsidRPr="00C75E3C">
        <w:rPr>
          <w:rFonts w:ascii="Book Antiqua" w:hAnsi="Book Antiqua" w:cs="Times New Roman"/>
          <w:sz w:val="24"/>
          <w:szCs w:val="24"/>
          <w:vertAlign w:val="superscript"/>
          <w:lang w:val="en-US"/>
        </w:rPr>
        <w:t xml:space="preserve">[26] </w:t>
      </w:r>
      <w:r w:rsidR="00CE49C9" w:rsidRPr="00C75E3C">
        <w:rPr>
          <w:rFonts w:ascii="Book Antiqua" w:hAnsi="Book Antiqua" w:cs="Times New Roman"/>
          <w:sz w:val="24"/>
          <w:szCs w:val="24"/>
          <w:lang w:val="en-US"/>
        </w:rPr>
        <w:t xml:space="preserve">and by removing from the analysis the </w:t>
      </w:r>
      <w:r w:rsidR="0040665E" w:rsidRPr="00C75E3C">
        <w:rPr>
          <w:rFonts w:ascii="Book Antiqua" w:hAnsi="Book Antiqua" w:cs="Times New Roman"/>
          <w:sz w:val="24"/>
          <w:szCs w:val="24"/>
          <w:lang w:val="en-US"/>
        </w:rPr>
        <w:t>l</w:t>
      </w:r>
      <w:r w:rsidR="00CE49C9" w:rsidRPr="00C75E3C">
        <w:rPr>
          <w:rFonts w:ascii="Book Antiqua" w:hAnsi="Book Antiqua" w:cs="Times New Roman"/>
          <w:sz w:val="24"/>
          <w:szCs w:val="24"/>
          <w:lang w:val="en-US"/>
        </w:rPr>
        <w:t>ow-quality study</w:t>
      </w:r>
      <w:r w:rsidR="00EB3978" w:rsidRPr="00C75E3C">
        <w:rPr>
          <w:rFonts w:ascii="Book Antiqua" w:hAnsi="Book Antiqua" w:cs="Times New Roman"/>
          <w:sz w:val="24"/>
          <w:szCs w:val="24"/>
          <w:vertAlign w:val="superscript"/>
          <w:lang w:val="en-US"/>
        </w:rPr>
        <w:t>[22]</w:t>
      </w:r>
      <w:r w:rsidR="00CE49C9" w:rsidRPr="00C75E3C">
        <w:rPr>
          <w:rFonts w:ascii="Book Antiqua" w:hAnsi="Book Antiqua" w:cs="Times New Roman"/>
          <w:sz w:val="24"/>
          <w:szCs w:val="24"/>
          <w:lang w:val="en-US"/>
        </w:rPr>
        <w:t xml:space="preserve">. However, in both cases the </w:t>
      </w:r>
      <w:r w:rsidR="00780742" w:rsidRPr="00C75E3C">
        <w:rPr>
          <w:rFonts w:ascii="Book Antiqua" w:hAnsi="Book Antiqua" w:cs="Times New Roman"/>
          <w:sz w:val="24"/>
          <w:szCs w:val="24"/>
          <w:lang w:val="en-US"/>
        </w:rPr>
        <w:t>result</w:t>
      </w:r>
      <w:r w:rsidR="00CE49C9" w:rsidRPr="00C75E3C">
        <w:rPr>
          <w:rFonts w:ascii="Book Antiqua" w:hAnsi="Book Antiqua" w:cs="Times New Roman"/>
          <w:sz w:val="24"/>
          <w:szCs w:val="24"/>
          <w:lang w:val="en-US"/>
        </w:rPr>
        <w:t>s</w:t>
      </w:r>
      <w:r w:rsidR="00780742" w:rsidRPr="00C75E3C">
        <w:rPr>
          <w:rFonts w:ascii="Book Antiqua" w:hAnsi="Book Antiqua" w:cs="Times New Roman"/>
          <w:sz w:val="24"/>
          <w:szCs w:val="24"/>
          <w:lang w:val="en-US"/>
        </w:rPr>
        <w:t xml:space="preserve"> </w:t>
      </w:r>
      <w:r w:rsidR="00443F90" w:rsidRPr="00C75E3C">
        <w:rPr>
          <w:rFonts w:ascii="Book Antiqua" w:hAnsi="Book Antiqua" w:cs="Times New Roman"/>
          <w:sz w:val="24"/>
          <w:szCs w:val="24"/>
          <w:lang w:val="en-US"/>
        </w:rPr>
        <w:t xml:space="preserve">were in favor of a significantly shorter duration of the procedure in the EMR patients </w:t>
      </w:r>
      <w:r w:rsidR="00577AC8" w:rsidRPr="00C75E3C">
        <w:rPr>
          <w:rFonts w:ascii="Book Antiqua" w:hAnsi="Book Antiqua" w:cs="Times New Roman"/>
          <w:sz w:val="24"/>
          <w:szCs w:val="24"/>
          <w:lang w:val="en-US"/>
        </w:rPr>
        <w:t>[standardized mean difference: 1.58</w:t>
      </w:r>
      <w:r w:rsidR="00CE49C9" w:rsidRPr="00C75E3C">
        <w:rPr>
          <w:rFonts w:ascii="Book Antiqua" w:hAnsi="Book Antiqua" w:cs="Times New Roman"/>
          <w:sz w:val="24"/>
          <w:szCs w:val="24"/>
          <w:lang w:val="en-US"/>
        </w:rPr>
        <w:t xml:space="preserve"> </w:t>
      </w:r>
      <w:r w:rsidR="00577AC8" w:rsidRPr="00C75E3C">
        <w:rPr>
          <w:rFonts w:ascii="Book Antiqua" w:hAnsi="Book Antiqua" w:cs="Times New Roman"/>
          <w:sz w:val="24"/>
          <w:szCs w:val="24"/>
          <w:lang w:val="en-US"/>
        </w:rPr>
        <w:t xml:space="preserve">(0.12-3.03), </w:t>
      </w:r>
      <w:r w:rsidR="00145397" w:rsidRPr="00145397">
        <w:rPr>
          <w:rFonts w:ascii="Book Antiqua" w:hAnsi="Book Antiqua" w:cs="Times New Roman"/>
          <w:i/>
          <w:sz w:val="24"/>
          <w:szCs w:val="24"/>
          <w:lang w:val="en-US"/>
        </w:rPr>
        <w:t>P</w:t>
      </w:r>
      <w:r w:rsidR="00145397" w:rsidRPr="00C75E3C">
        <w:rPr>
          <w:rFonts w:ascii="Book Antiqua" w:hAnsi="Book Antiqua" w:cs="Times New Roman"/>
          <w:sz w:val="24"/>
          <w:szCs w:val="24"/>
          <w:lang w:val="en-US"/>
        </w:rPr>
        <w:t xml:space="preserve"> </w:t>
      </w:r>
      <w:r w:rsidR="00577AC8" w:rsidRPr="00C75E3C">
        <w:rPr>
          <w:rFonts w:ascii="Book Antiqua" w:hAnsi="Book Antiqua" w:cs="Times New Roman"/>
          <w:sz w:val="24"/>
          <w:szCs w:val="24"/>
          <w:lang w:val="en-US"/>
        </w:rPr>
        <w:t>=</w:t>
      </w:r>
      <w:r w:rsidR="00145397">
        <w:rPr>
          <w:rFonts w:ascii="Book Antiqua" w:hAnsi="Book Antiqua" w:cs="Times New Roman" w:hint="eastAsia"/>
          <w:sz w:val="24"/>
          <w:szCs w:val="24"/>
          <w:lang w:val="en-US" w:eastAsia="zh-CN"/>
        </w:rPr>
        <w:t xml:space="preserve"> </w:t>
      </w:r>
      <w:r w:rsidR="00577AC8" w:rsidRPr="00C75E3C">
        <w:rPr>
          <w:rFonts w:ascii="Book Antiqua" w:hAnsi="Book Antiqua" w:cs="Times New Roman"/>
          <w:sz w:val="24"/>
          <w:szCs w:val="24"/>
          <w:lang w:val="en-US"/>
        </w:rPr>
        <w:t xml:space="preserve">0.03 and 1.33 (0.52-2.14), </w:t>
      </w:r>
      <w:r w:rsidR="00145397" w:rsidRPr="00145397">
        <w:rPr>
          <w:rFonts w:ascii="Book Antiqua" w:hAnsi="Book Antiqua" w:cs="Times New Roman"/>
          <w:i/>
          <w:sz w:val="24"/>
          <w:szCs w:val="24"/>
          <w:lang w:val="en-US"/>
        </w:rPr>
        <w:t>P</w:t>
      </w:r>
      <w:r w:rsidR="00145397" w:rsidRPr="00C75E3C">
        <w:rPr>
          <w:rFonts w:ascii="Book Antiqua" w:hAnsi="Book Antiqua" w:cs="Times New Roman"/>
          <w:sz w:val="24"/>
          <w:szCs w:val="24"/>
          <w:lang w:val="en-US"/>
        </w:rPr>
        <w:t xml:space="preserve"> </w:t>
      </w:r>
      <w:r w:rsidR="00577AC8" w:rsidRPr="00C75E3C">
        <w:rPr>
          <w:rFonts w:ascii="Book Antiqua" w:hAnsi="Book Antiqua" w:cs="Times New Roman"/>
          <w:sz w:val="24"/>
          <w:szCs w:val="24"/>
          <w:lang w:val="en-US"/>
        </w:rPr>
        <w:t>=</w:t>
      </w:r>
      <w:r w:rsidR="00145397">
        <w:rPr>
          <w:rFonts w:ascii="Book Antiqua" w:hAnsi="Book Antiqua" w:cs="Times New Roman" w:hint="eastAsia"/>
          <w:sz w:val="24"/>
          <w:szCs w:val="24"/>
          <w:lang w:val="en-US" w:eastAsia="zh-CN"/>
        </w:rPr>
        <w:t xml:space="preserve"> </w:t>
      </w:r>
      <w:r w:rsidR="00577AC8" w:rsidRPr="00C75E3C">
        <w:rPr>
          <w:rFonts w:ascii="Book Antiqua" w:hAnsi="Book Antiqua" w:cs="Times New Roman"/>
          <w:sz w:val="24"/>
          <w:szCs w:val="24"/>
          <w:lang w:val="en-US"/>
        </w:rPr>
        <w:t xml:space="preserve">0.001, respectively] </w:t>
      </w:r>
      <w:r w:rsidR="00A677A8" w:rsidRPr="00C75E3C">
        <w:rPr>
          <w:rFonts w:ascii="Book Antiqua" w:hAnsi="Book Antiqua" w:cs="Times New Roman"/>
          <w:sz w:val="24"/>
          <w:szCs w:val="24"/>
          <w:lang w:val="en-US"/>
        </w:rPr>
        <w:t xml:space="preserve">without obviating to the aforementioned </w:t>
      </w:r>
      <w:r w:rsidR="00CE49C9" w:rsidRPr="00C75E3C">
        <w:rPr>
          <w:rFonts w:ascii="Book Antiqua" w:hAnsi="Book Antiqua" w:cs="Times New Roman"/>
          <w:sz w:val="24"/>
          <w:szCs w:val="24"/>
          <w:lang w:val="en-US"/>
        </w:rPr>
        <w:t xml:space="preserve">heterogeneity </w:t>
      </w:r>
      <w:r w:rsidR="00780742" w:rsidRPr="00C75E3C">
        <w:rPr>
          <w:rFonts w:ascii="Book Antiqua" w:hAnsi="Book Antiqua" w:cs="Times New Roman"/>
          <w:sz w:val="24"/>
          <w:szCs w:val="24"/>
          <w:lang w:val="en-US"/>
        </w:rPr>
        <w:t>(</w:t>
      </w:r>
      <w:r w:rsidR="00145397" w:rsidRPr="00145397">
        <w:rPr>
          <w:rFonts w:ascii="Book Antiqua" w:hAnsi="Book Antiqua" w:cs="Times New Roman"/>
          <w:i/>
          <w:sz w:val="24"/>
          <w:szCs w:val="24"/>
          <w:lang w:val="en-US"/>
        </w:rPr>
        <w:t>P</w:t>
      </w:r>
      <w:r w:rsidR="00145397" w:rsidRPr="00C75E3C">
        <w:rPr>
          <w:rFonts w:ascii="Book Antiqua" w:hAnsi="Book Antiqua" w:cs="Times New Roman"/>
          <w:sz w:val="24"/>
          <w:szCs w:val="24"/>
          <w:lang w:val="en-US"/>
        </w:rPr>
        <w:t xml:space="preserve"> </w:t>
      </w:r>
      <w:r w:rsidR="00CE49C9" w:rsidRPr="00C75E3C">
        <w:rPr>
          <w:rFonts w:ascii="Book Antiqua" w:hAnsi="Book Antiqua" w:cs="Times New Roman"/>
          <w:sz w:val="24"/>
          <w:szCs w:val="24"/>
          <w:lang w:val="en-US"/>
        </w:rPr>
        <w:t>&lt;</w:t>
      </w:r>
      <w:r w:rsidR="00145397">
        <w:rPr>
          <w:rFonts w:ascii="Book Antiqua" w:hAnsi="Book Antiqua" w:cs="Times New Roman" w:hint="eastAsia"/>
          <w:sz w:val="24"/>
          <w:szCs w:val="24"/>
          <w:lang w:val="en-US" w:eastAsia="zh-CN"/>
        </w:rPr>
        <w:t xml:space="preserve"> </w:t>
      </w:r>
      <w:r w:rsidR="00CE49C9" w:rsidRPr="00C75E3C">
        <w:rPr>
          <w:rFonts w:ascii="Book Antiqua" w:hAnsi="Book Antiqua" w:cs="Times New Roman"/>
          <w:sz w:val="24"/>
          <w:szCs w:val="24"/>
          <w:lang w:val="en-US"/>
        </w:rPr>
        <w:t xml:space="preserve">0.001, </w:t>
      </w:r>
      <w:r w:rsidR="00CE49C9" w:rsidRPr="00145397">
        <w:rPr>
          <w:rFonts w:ascii="Book Antiqua" w:hAnsi="Book Antiqua" w:cs="Times New Roman"/>
          <w:i/>
          <w:sz w:val="24"/>
          <w:szCs w:val="24"/>
          <w:lang w:val="en-US"/>
        </w:rPr>
        <w:t>I</w:t>
      </w:r>
      <w:r w:rsidR="00CE49C9" w:rsidRPr="00C75E3C">
        <w:rPr>
          <w:rFonts w:ascii="Book Antiqua" w:hAnsi="Book Antiqua" w:cs="Times New Roman"/>
          <w:sz w:val="24"/>
          <w:szCs w:val="24"/>
          <w:vertAlign w:val="superscript"/>
          <w:lang w:val="en-US"/>
        </w:rPr>
        <w:t>2</w:t>
      </w:r>
      <w:r w:rsidR="00CE49C9" w:rsidRPr="00C75E3C">
        <w:rPr>
          <w:rFonts w:ascii="Book Antiqua" w:hAnsi="Book Antiqua" w:cs="Times New Roman"/>
          <w:sz w:val="24"/>
          <w:szCs w:val="24"/>
          <w:lang w:val="en-US"/>
        </w:rPr>
        <w:t xml:space="preserve"> =</w:t>
      </w:r>
      <w:r w:rsidR="00145397">
        <w:rPr>
          <w:rFonts w:ascii="Book Antiqua" w:hAnsi="Book Antiqua" w:cs="Times New Roman" w:hint="eastAsia"/>
          <w:sz w:val="24"/>
          <w:szCs w:val="24"/>
          <w:lang w:val="en-US" w:eastAsia="zh-CN"/>
        </w:rPr>
        <w:t xml:space="preserve"> </w:t>
      </w:r>
      <w:r w:rsidR="00CE49C9" w:rsidRPr="00C75E3C">
        <w:rPr>
          <w:rFonts w:ascii="Book Antiqua" w:hAnsi="Book Antiqua" w:cs="Times New Roman"/>
          <w:sz w:val="24"/>
          <w:szCs w:val="24"/>
          <w:lang w:val="en-US"/>
        </w:rPr>
        <w:t xml:space="preserve">99%  and </w:t>
      </w:r>
      <w:r w:rsidR="00145397" w:rsidRPr="00145397">
        <w:rPr>
          <w:rFonts w:ascii="Book Antiqua" w:hAnsi="Book Antiqua" w:cs="Times New Roman"/>
          <w:i/>
          <w:sz w:val="24"/>
          <w:szCs w:val="24"/>
          <w:lang w:val="en-US"/>
        </w:rPr>
        <w:t>P</w:t>
      </w:r>
      <w:r w:rsidR="00145397" w:rsidRPr="00C75E3C">
        <w:rPr>
          <w:rFonts w:ascii="Book Antiqua" w:hAnsi="Book Antiqua" w:cs="Times New Roman"/>
          <w:sz w:val="24"/>
          <w:szCs w:val="24"/>
          <w:lang w:val="en-US"/>
        </w:rPr>
        <w:t xml:space="preserve"> </w:t>
      </w:r>
      <w:r w:rsidR="00BA60B0">
        <w:rPr>
          <w:rFonts w:ascii="宋体" w:eastAsia="宋体" w:hAnsi="宋体" w:cs="Times New Roman" w:hint="eastAsia"/>
          <w:sz w:val="24"/>
          <w:szCs w:val="24"/>
          <w:lang w:val="en-US" w:eastAsia="zh-CN"/>
        </w:rPr>
        <w:t>≤</w:t>
      </w:r>
      <w:r w:rsidR="00145397">
        <w:rPr>
          <w:rFonts w:ascii="Book Antiqua" w:hAnsi="Book Antiqua" w:cs="Times New Roman" w:hint="eastAsia"/>
          <w:sz w:val="24"/>
          <w:szCs w:val="24"/>
          <w:lang w:val="en-US" w:eastAsia="zh-CN"/>
        </w:rPr>
        <w:t xml:space="preserve"> </w:t>
      </w:r>
      <w:r w:rsidR="0040665E" w:rsidRPr="00C75E3C">
        <w:rPr>
          <w:rFonts w:ascii="Book Antiqua" w:hAnsi="Book Antiqua" w:cs="Times New Roman"/>
          <w:sz w:val="24"/>
          <w:szCs w:val="24"/>
          <w:lang w:val="en-US"/>
        </w:rPr>
        <w:t>0.001,</w:t>
      </w:r>
      <w:r w:rsidR="00CE49C9" w:rsidRPr="00C75E3C">
        <w:rPr>
          <w:rFonts w:ascii="Book Antiqua" w:hAnsi="Book Antiqua" w:cs="Times New Roman"/>
          <w:sz w:val="24"/>
          <w:szCs w:val="24"/>
          <w:lang w:val="en-US"/>
        </w:rPr>
        <w:t xml:space="preserve"> </w:t>
      </w:r>
      <w:r w:rsidR="00CE49C9" w:rsidRPr="00145397">
        <w:rPr>
          <w:rFonts w:ascii="Book Antiqua" w:hAnsi="Book Antiqua" w:cs="Times New Roman"/>
          <w:i/>
          <w:sz w:val="24"/>
          <w:szCs w:val="24"/>
          <w:lang w:val="en-US"/>
        </w:rPr>
        <w:t>I</w:t>
      </w:r>
      <w:r w:rsidR="00CE49C9" w:rsidRPr="00C75E3C">
        <w:rPr>
          <w:rFonts w:ascii="Book Antiqua" w:hAnsi="Book Antiqua" w:cs="Times New Roman"/>
          <w:sz w:val="24"/>
          <w:szCs w:val="24"/>
          <w:vertAlign w:val="superscript"/>
          <w:lang w:val="en-US"/>
        </w:rPr>
        <w:t>2</w:t>
      </w:r>
      <w:r w:rsidR="00BA60B0">
        <w:rPr>
          <w:rFonts w:ascii="Book Antiqua" w:hAnsi="Book Antiqua" w:cs="Times New Roman" w:hint="eastAsia"/>
          <w:sz w:val="24"/>
          <w:szCs w:val="24"/>
          <w:vertAlign w:val="superscript"/>
          <w:lang w:val="en-US" w:eastAsia="zh-CN"/>
        </w:rPr>
        <w:t xml:space="preserve"> </w:t>
      </w:r>
      <w:r w:rsidR="00CE49C9" w:rsidRPr="00C75E3C">
        <w:rPr>
          <w:rFonts w:ascii="Book Antiqua" w:hAnsi="Book Antiqua" w:cs="Times New Roman"/>
          <w:sz w:val="24"/>
          <w:szCs w:val="24"/>
          <w:lang w:val="en-US"/>
        </w:rPr>
        <w:t>= 94%, respectively).</w:t>
      </w:r>
    </w:p>
    <w:p w:rsidR="003501EF" w:rsidRPr="00C75E3C" w:rsidRDefault="00C62125" w:rsidP="00145397">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Eventual sources of publication bias were explored by means of visual examination of funnel plot (Figure 4) and of Begg and Mazumdar’s test (</w:t>
      </w:r>
      <w:r w:rsidR="00145397" w:rsidRPr="00145397">
        <w:rPr>
          <w:rFonts w:ascii="Book Antiqua" w:hAnsi="Book Antiqua" w:cs="Times New Roman"/>
          <w:i/>
          <w:sz w:val="24"/>
          <w:szCs w:val="24"/>
          <w:lang w:val="en-US"/>
        </w:rPr>
        <w:t>P</w:t>
      </w:r>
      <w:r w:rsidR="00145397" w:rsidRPr="00C75E3C">
        <w:rPr>
          <w:rFonts w:ascii="Book Antiqua" w:hAnsi="Book Antiqua" w:cs="Times New Roman"/>
          <w:sz w:val="24"/>
          <w:szCs w:val="24"/>
          <w:lang w:val="en-US"/>
        </w:rPr>
        <w:t xml:space="preserve"> </w:t>
      </w:r>
      <w:r w:rsidRPr="00C75E3C">
        <w:rPr>
          <w:rFonts w:ascii="Book Antiqua" w:hAnsi="Book Antiqua" w:cs="Times New Roman"/>
          <w:sz w:val="24"/>
          <w:szCs w:val="24"/>
          <w:lang w:val="en-US"/>
        </w:rPr>
        <w:t>=</w:t>
      </w:r>
      <w:r w:rsidR="00145397">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0.03). After editing funnel plot by trim and fi</w:t>
      </w:r>
      <w:r w:rsidR="00BE288D" w:rsidRPr="00C75E3C">
        <w:rPr>
          <w:rFonts w:ascii="Book Antiqua" w:hAnsi="Book Antiqua" w:cs="Times New Roman"/>
          <w:sz w:val="24"/>
          <w:szCs w:val="24"/>
          <w:lang w:val="en-US"/>
        </w:rPr>
        <w:t>ll method, the standar</w:t>
      </w:r>
      <w:r w:rsidRPr="00C75E3C">
        <w:rPr>
          <w:rFonts w:ascii="Book Antiqua" w:hAnsi="Book Antiqua" w:cs="Times New Roman"/>
          <w:sz w:val="24"/>
          <w:szCs w:val="24"/>
          <w:lang w:val="en-US"/>
        </w:rPr>
        <w:t>dized mean difference in operation time was smaller with the missing studies filled in, but the results still remained significant (</w:t>
      </w:r>
      <w:r w:rsidR="00145397" w:rsidRPr="00145397">
        <w:rPr>
          <w:rFonts w:ascii="Book Antiqua" w:hAnsi="Book Antiqua" w:cs="Times New Roman"/>
          <w:i/>
          <w:sz w:val="24"/>
          <w:szCs w:val="24"/>
          <w:lang w:val="en-US"/>
        </w:rPr>
        <w:t>P</w:t>
      </w:r>
      <w:r w:rsidR="00145397" w:rsidRPr="00C75E3C">
        <w:rPr>
          <w:rFonts w:ascii="Book Antiqua" w:hAnsi="Book Antiqua" w:cs="Times New Roman"/>
          <w:sz w:val="24"/>
          <w:szCs w:val="24"/>
          <w:lang w:val="en-US"/>
        </w:rPr>
        <w:t xml:space="preserve"> </w:t>
      </w:r>
      <w:r w:rsidRPr="00C75E3C">
        <w:rPr>
          <w:rFonts w:ascii="Book Antiqua" w:hAnsi="Book Antiqua" w:cs="Times New Roman"/>
          <w:sz w:val="24"/>
          <w:szCs w:val="24"/>
          <w:lang w:val="en-US"/>
        </w:rPr>
        <w:t>=</w:t>
      </w:r>
      <w:r w:rsidR="00145397">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0.</w:t>
      </w:r>
      <w:r w:rsidR="00C90C2C" w:rsidRPr="00C75E3C">
        <w:rPr>
          <w:rFonts w:ascii="Book Antiqua" w:hAnsi="Book Antiqua" w:cs="Times New Roman"/>
          <w:sz w:val="24"/>
          <w:szCs w:val="24"/>
          <w:lang w:val="en-US"/>
        </w:rPr>
        <w:t>04</w:t>
      </w:r>
      <w:r w:rsidRPr="00C75E3C">
        <w:rPr>
          <w:rFonts w:ascii="Book Antiqua" w:hAnsi="Book Antiqua" w:cs="Times New Roman"/>
          <w:sz w:val="24"/>
          <w:szCs w:val="24"/>
          <w:lang w:val="en-US"/>
        </w:rPr>
        <w:t>).</w:t>
      </w:r>
    </w:p>
    <w:p w:rsidR="00265980" w:rsidRDefault="00265980" w:rsidP="00265980">
      <w:pPr>
        <w:spacing w:after="0" w:line="360" w:lineRule="auto"/>
        <w:jc w:val="both"/>
        <w:rPr>
          <w:rFonts w:ascii="Book Antiqua" w:hAnsi="Book Antiqua" w:cs="Times New Roman"/>
          <w:b/>
          <w:sz w:val="24"/>
          <w:szCs w:val="24"/>
          <w:lang w:val="en-US" w:eastAsia="zh-CN"/>
        </w:rPr>
      </w:pPr>
    </w:p>
    <w:p w:rsidR="003501EF" w:rsidRPr="00265980" w:rsidRDefault="003501EF" w:rsidP="00265980">
      <w:pPr>
        <w:spacing w:after="0" w:line="360" w:lineRule="auto"/>
        <w:jc w:val="both"/>
        <w:rPr>
          <w:rFonts w:ascii="Book Antiqua" w:hAnsi="Book Antiqua" w:cs="Times New Roman"/>
          <w:b/>
          <w:i/>
          <w:sz w:val="24"/>
          <w:szCs w:val="24"/>
          <w:lang w:val="en-US"/>
        </w:rPr>
      </w:pPr>
      <w:r w:rsidRPr="00265980">
        <w:rPr>
          <w:rFonts w:ascii="Book Antiqua" w:hAnsi="Book Antiqua" w:cs="Times New Roman"/>
          <w:b/>
          <w:i/>
          <w:sz w:val="24"/>
          <w:szCs w:val="24"/>
          <w:lang w:val="en-US"/>
        </w:rPr>
        <w:t>En bloc resection rate</w:t>
      </w:r>
    </w:p>
    <w:p w:rsidR="001D7ECC" w:rsidRPr="00C75E3C" w:rsidRDefault="003501EF" w:rsidP="002C3135">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Eight studies reported the en bloc resection rate</w:t>
      </w:r>
      <w:r w:rsidR="00354D23" w:rsidRPr="00C75E3C">
        <w:rPr>
          <w:rFonts w:ascii="Book Antiqua" w:hAnsi="Book Antiqua" w:cs="Times New Roman"/>
          <w:sz w:val="24"/>
          <w:szCs w:val="24"/>
          <w:vertAlign w:val="superscript"/>
          <w:lang w:val="en-US"/>
        </w:rPr>
        <w:t>[8,21-23,25-28]</w:t>
      </w:r>
      <w:r w:rsidR="00EB3978" w:rsidRPr="00C75E3C">
        <w:rPr>
          <w:rFonts w:ascii="Book Antiqua" w:hAnsi="Book Antiqua" w:cs="Times New Roman"/>
          <w:sz w:val="24"/>
          <w:szCs w:val="24"/>
          <w:lang w:val="en-US"/>
        </w:rPr>
        <w:t>.</w:t>
      </w:r>
      <w:r w:rsidRPr="00C75E3C">
        <w:rPr>
          <w:rFonts w:ascii="Book Antiqua" w:hAnsi="Book Antiqua" w:cs="Times New Roman"/>
          <w:sz w:val="24"/>
          <w:szCs w:val="24"/>
          <w:lang w:val="en-US"/>
        </w:rPr>
        <w:t xml:space="preserve"> </w:t>
      </w:r>
      <w:r w:rsidR="00A100B9" w:rsidRPr="00C75E3C">
        <w:rPr>
          <w:rFonts w:ascii="Book Antiqua" w:hAnsi="Book Antiqua" w:cs="Times New Roman"/>
          <w:sz w:val="24"/>
          <w:szCs w:val="24"/>
          <w:lang w:val="en-US"/>
        </w:rPr>
        <w:t>As no heterogeneity was found (</w:t>
      </w:r>
      <w:r w:rsidR="00265980" w:rsidRPr="00265980">
        <w:rPr>
          <w:rFonts w:ascii="Book Antiqua" w:hAnsi="Book Antiqua" w:cs="Times New Roman" w:hint="eastAsia"/>
          <w:i/>
          <w:sz w:val="24"/>
          <w:szCs w:val="24"/>
          <w:lang w:val="en-US" w:eastAsia="zh-CN"/>
        </w:rPr>
        <w:t>P</w:t>
      </w:r>
      <w:r w:rsidR="00265980">
        <w:rPr>
          <w:rFonts w:ascii="Book Antiqua" w:hAnsi="Book Antiqua" w:cs="Times New Roman" w:hint="eastAsia"/>
          <w:sz w:val="24"/>
          <w:szCs w:val="24"/>
          <w:lang w:val="en-US" w:eastAsia="zh-CN"/>
        </w:rPr>
        <w:t xml:space="preserve"> </w:t>
      </w:r>
      <w:r w:rsidR="00A100B9"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A100B9" w:rsidRPr="00C75E3C">
        <w:rPr>
          <w:rFonts w:ascii="Book Antiqua" w:hAnsi="Book Antiqua" w:cs="Times New Roman"/>
          <w:sz w:val="24"/>
          <w:szCs w:val="24"/>
          <w:lang w:val="en-US"/>
        </w:rPr>
        <w:t xml:space="preserve">0.15, </w:t>
      </w:r>
      <w:r w:rsidR="00A100B9" w:rsidRPr="00265980">
        <w:rPr>
          <w:rFonts w:ascii="Book Antiqua" w:hAnsi="Book Antiqua" w:cs="Times New Roman"/>
          <w:i/>
          <w:sz w:val="24"/>
          <w:szCs w:val="24"/>
          <w:lang w:val="en-US"/>
        </w:rPr>
        <w:t>I</w:t>
      </w:r>
      <w:r w:rsidR="00A100B9" w:rsidRPr="00C75E3C">
        <w:rPr>
          <w:rFonts w:ascii="Book Antiqua" w:hAnsi="Book Antiqua" w:cs="Times New Roman"/>
          <w:sz w:val="24"/>
          <w:szCs w:val="24"/>
          <w:vertAlign w:val="superscript"/>
          <w:lang w:val="en-US"/>
        </w:rPr>
        <w:t>2</w:t>
      </w:r>
      <w:r w:rsidR="00BA60B0">
        <w:rPr>
          <w:rFonts w:ascii="Book Antiqua" w:hAnsi="Book Antiqua" w:cs="Times New Roman" w:hint="eastAsia"/>
          <w:sz w:val="24"/>
          <w:szCs w:val="24"/>
          <w:vertAlign w:val="superscript"/>
          <w:lang w:val="en-US" w:eastAsia="zh-CN"/>
        </w:rPr>
        <w:t xml:space="preserve"> </w:t>
      </w:r>
      <w:r w:rsidR="00A100B9" w:rsidRPr="00C75E3C">
        <w:rPr>
          <w:rFonts w:ascii="Book Antiqua" w:hAnsi="Book Antiqua" w:cs="Times New Roman"/>
          <w:sz w:val="24"/>
          <w:szCs w:val="24"/>
          <w:lang w:val="en-US"/>
        </w:rPr>
        <w:t xml:space="preserve">= 34%), a fix model was performed (Figure 5). Overall en bloc resection rate resulted significantly higher in ESD patients [OR 9.69 (7.74-12.13), </w:t>
      </w:r>
      <w:r w:rsidR="00265980" w:rsidRPr="00265980">
        <w:rPr>
          <w:rFonts w:ascii="Book Antiqua" w:hAnsi="Book Antiqua" w:cs="Times New Roman" w:hint="eastAsia"/>
          <w:i/>
          <w:sz w:val="24"/>
          <w:szCs w:val="24"/>
          <w:lang w:val="en-US" w:eastAsia="zh-CN"/>
        </w:rPr>
        <w:t>P</w:t>
      </w:r>
      <w:r w:rsidR="00265980">
        <w:rPr>
          <w:rFonts w:ascii="Book Antiqua" w:hAnsi="Book Antiqua" w:cs="Times New Roman" w:hint="eastAsia"/>
          <w:sz w:val="24"/>
          <w:szCs w:val="24"/>
          <w:lang w:val="en-US" w:eastAsia="zh-CN"/>
        </w:rPr>
        <w:t xml:space="preserve"> </w:t>
      </w:r>
      <w:r w:rsidR="00A100B9"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A100B9" w:rsidRPr="00C75E3C">
        <w:rPr>
          <w:rFonts w:ascii="Book Antiqua" w:hAnsi="Book Antiqua" w:cs="Times New Roman"/>
          <w:sz w:val="24"/>
          <w:szCs w:val="24"/>
          <w:lang w:val="en-US"/>
        </w:rPr>
        <w:t>0.001] with 1328 out of 1437 patients in ESD</w:t>
      </w:r>
      <w:r w:rsidR="003E1BDF" w:rsidRPr="00C75E3C">
        <w:rPr>
          <w:rFonts w:ascii="Book Antiqua" w:hAnsi="Book Antiqua" w:cs="Times New Roman"/>
          <w:sz w:val="24"/>
          <w:szCs w:val="24"/>
          <w:lang w:val="en-US"/>
        </w:rPr>
        <w:t xml:space="preserve"> </w:t>
      </w:r>
      <w:r w:rsidR="003E1BDF" w:rsidRPr="00265980">
        <w:rPr>
          <w:rFonts w:ascii="Book Antiqua" w:hAnsi="Book Antiqua" w:cs="Times New Roman"/>
          <w:i/>
          <w:sz w:val="24"/>
          <w:szCs w:val="24"/>
          <w:lang w:val="en-US"/>
        </w:rPr>
        <w:t>v</w:t>
      </w:r>
      <w:r w:rsidR="00265980" w:rsidRPr="00265980">
        <w:rPr>
          <w:rFonts w:ascii="Book Antiqua" w:hAnsi="Book Antiqua" w:cs="Times New Roman" w:hint="eastAsia"/>
          <w:i/>
          <w:sz w:val="24"/>
          <w:szCs w:val="24"/>
          <w:lang w:val="en-US" w:eastAsia="zh-CN"/>
        </w:rPr>
        <w:t>s</w:t>
      </w:r>
      <w:r w:rsidR="003E1BDF" w:rsidRPr="00C75E3C">
        <w:rPr>
          <w:rFonts w:ascii="Book Antiqua" w:hAnsi="Book Antiqua" w:cs="Times New Roman"/>
          <w:sz w:val="24"/>
          <w:szCs w:val="24"/>
          <w:lang w:val="en-US"/>
        </w:rPr>
        <w:t xml:space="preserve"> 1020/1973 in EMR group</w:t>
      </w:r>
      <w:r w:rsidR="00A100B9" w:rsidRPr="00C75E3C">
        <w:rPr>
          <w:rFonts w:ascii="Book Antiqua" w:hAnsi="Book Antiqua" w:cs="Times New Roman"/>
          <w:sz w:val="24"/>
          <w:szCs w:val="24"/>
          <w:lang w:val="en-US"/>
        </w:rPr>
        <w:t xml:space="preserve"> who underwent complete resection of the lesion. </w:t>
      </w:r>
      <w:r w:rsidR="001D7ECC" w:rsidRPr="00C75E3C">
        <w:rPr>
          <w:rFonts w:ascii="Book Antiqua" w:hAnsi="Book Antiqua" w:cs="Times New Roman"/>
          <w:sz w:val="24"/>
          <w:szCs w:val="24"/>
          <w:lang w:val="en-US"/>
        </w:rPr>
        <w:t>No public</w:t>
      </w:r>
      <w:r w:rsidR="00792175" w:rsidRPr="00C75E3C">
        <w:rPr>
          <w:rFonts w:ascii="Book Antiqua" w:hAnsi="Book Antiqua" w:cs="Times New Roman"/>
          <w:sz w:val="24"/>
          <w:szCs w:val="24"/>
          <w:lang w:val="en-US"/>
        </w:rPr>
        <w:t>ation bias was found (</w:t>
      </w:r>
      <w:r w:rsidR="00265980" w:rsidRPr="00265980">
        <w:rPr>
          <w:rFonts w:ascii="Book Antiqua" w:hAnsi="Book Antiqua" w:cs="Times New Roman" w:hint="eastAsia"/>
          <w:i/>
          <w:sz w:val="24"/>
          <w:szCs w:val="24"/>
          <w:lang w:val="en-US" w:eastAsia="zh-CN"/>
        </w:rPr>
        <w:t>P</w:t>
      </w:r>
      <w:r w:rsidR="00265980">
        <w:rPr>
          <w:rFonts w:ascii="Book Antiqua" w:hAnsi="Book Antiqua" w:cs="Times New Roman" w:hint="eastAsia"/>
          <w:sz w:val="24"/>
          <w:szCs w:val="24"/>
          <w:lang w:val="en-US" w:eastAsia="zh-CN"/>
        </w:rPr>
        <w:t xml:space="preserve"> </w:t>
      </w:r>
      <w:r w:rsidR="00792175"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792175" w:rsidRPr="00C75E3C">
        <w:rPr>
          <w:rFonts w:ascii="Book Antiqua" w:hAnsi="Book Antiqua" w:cs="Times New Roman"/>
          <w:sz w:val="24"/>
          <w:szCs w:val="24"/>
          <w:lang w:val="en-US"/>
        </w:rPr>
        <w:t xml:space="preserve">0.34). </w:t>
      </w:r>
    </w:p>
    <w:p w:rsidR="00265980" w:rsidRPr="00265980" w:rsidRDefault="00265980" w:rsidP="00265980">
      <w:pPr>
        <w:spacing w:after="0" w:line="360" w:lineRule="auto"/>
        <w:jc w:val="both"/>
        <w:rPr>
          <w:rFonts w:ascii="Book Antiqua" w:hAnsi="Book Antiqua" w:cs="Times New Roman"/>
          <w:b/>
          <w:i/>
          <w:sz w:val="24"/>
          <w:szCs w:val="24"/>
          <w:lang w:val="en-US" w:eastAsia="zh-CN"/>
        </w:rPr>
      </w:pPr>
    </w:p>
    <w:p w:rsidR="001D7ECC" w:rsidRPr="00265980" w:rsidRDefault="001D7ECC" w:rsidP="00265980">
      <w:pPr>
        <w:spacing w:after="0" w:line="360" w:lineRule="auto"/>
        <w:jc w:val="both"/>
        <w:rPr>
          <w:rFonts w:ascii="Book Antiqua" w:hAnsi="Book Antiqua" w:cs="Times New Roman"/>
          <w:b/>
          <w:i/>
          <w:sz w:val="24"/>
          <w:szCs w:val="24"/>
          <w:lang w:val="en-US"/>
        </w:rPr>
      </w:pPr>
      <w:r w:rsidRPr="00265980">
        <w:rPr>
          <w:rFonts w:ascii="Book Antiqua" w:hAnsi="Book Antiqua" w:cs="Times New Roman"/>
          <w:b/>
          <w:i/>
          <w:sz w:val="24"/>
          <w:szCs w:val="24"/>
          <w:lang w:val="en-US"/>
        </w:rPr>
        <w:t>Histological complete resection rate</w:t>
      </w:r>
    </w:p>
    <w:p w:rsidR="001D7ECC" w:rsidRPr="00C75E3C" w:rsidRDefault="001D7ECC" w:rsidP="00265980">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Nine studies reported histological resection rates</w:t>
      </w:r>
      <w:r w:rsidR="00354D23" w:rsidRPr="00C75E3C">
        <w:rPr>
          <w:rFonts w:ascii="Book Antiqua" w:hAnsi="Book Antiqua" w:cs="Times New Roman"/>
          <w:sz w:val="24"/>
          <w:szCs w:val="24"/>
          <w:vertAlign w:val="superscript"/>
          <w:lang w:val="en-US"/>
        </w:rPr>
        <w:t>[8,21-28]</w:t>
      </w:r>
      <w:r w:rsidR="00EB3978" w:rsidRPr="00C75E3C">
        <w:rPr>
          <w:rFonts w:ascii="Book Antiqua" w:hAnsi="Book Antiqua" w:cs="Times New Roman"/>
          <w:sz w:val="24"/>
          <w:szCs w:val="24"/>
          <w:lang w:val="en-US"/>
        </w:rPr>
        <w:t>.</w:t>
      </w:r>
      <w:r w:rsidRPr="00C75E3C">
        <w:rPr>
          <w:rFonts w:ascii="Book Antiqua" w:hAnsi="Book Antiqua" w:cs="Times New Roman"/>
          <w:sz w:val="24"/>
          <w:szCs w:val="24"/>
          <w:lang w:val="en-US"/>
        </w:rPr>
        <w:t xml:space="preserve"> </w:t>
      </w:r>
      <w:r w:rsidR="00CB25D2" w:rsidRPr="00C75E3C">
        <w:rPr>
          <w:rFonts w:ascii="Book Antiqua" w:hAnsi="Book Antiqua" w:cs="Times New Roman"/>
          <w:sz w:val="24"/>
          <w:szCs w:val="24"/>
          <w:lang w:val="en-US"/>
        </w:rPr>
        <w:t>A high grade of heterogeneity was found (</w:t>
      </w:r>
      <w:r w:rsidR="00265980" w:rsidRPr="00265980">
        <w:rPr>
          <w:rFonts w:ascii="Book Antiqua" w:hAnsi="Book Antiqua" w:cs="Times New Roman" w:hint="eastAsia"/>
          <w:i/>
          <w:sz w:val="24"/>
          <w:szCs w:val="24"/>
          <w:lang w:val="en-US" w:eastAsia="zh-CN"/>
        </w:rPr>
        <w:t>P</w:t>
      </w:r>
      <w:r w:rsidR="00265980">
        <w:rPr>
          <w:rFonts w:ascii="Book Antiqua" w:hAnsi="Book Antiqua" w:cs="Times New Roman" w:hint="eastAsia"/>
          <w:sz w:val="24"/>
          <w:szCs w:val="24"/>
          <w:lang w:val="en-US" w:eastAsia="zh-CN"/>
        </w:rPr>
        <w:t xml:space="preserve"> </w:t>
      </w:r>
      <w:r w:rsidR="00CB25D2"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CB25D2" w:rsidRPr="00C75E3C">
        <w:rPr>
          <w:rFonts w:ascii="Book Antiqua" w:hAnsi="Book Antiqua" w:cs="Times New Roman"/>
          <w:sz w:val="24"/>
          <w:szCs w:val="24"/>
          <w:lang w:val="en-US"/>
        </w:rPr>
        <w:t xml:space="preserve">0.001, </w:t>
      </w:r>
      <w:r w:rsidR="00CB25D2" w:rsidRPr="00265980">
        <w:rPr>
          <w:rFonts w:ascii="Book Antiqua" w:hAnsi="Book Antiqua" w:cs="Times New Roman"/>
          <w:i/>
          <w:sz w:val="24"/>
          <w:szCs w:val="24"/>
          <w:lang w:val="en-US"/>
        </w:rPr>
        <w:t>I</w:t>
      </w:r>
      <w:r w:rsidR="00CB25D2" w:rsidRPr="00C75E3C">
        <w:rPr>
          <w:rFonts w:ascii="Book Antiqua" w:hAnsi="Book Antiqua" w:cs="Times New Roman"/>
          <w:sz w:val="24"/>
          <w:szCs w:val="24"/>
          <w:vertAlign w:val="superscript"/>
          <w:lang w:val="en-US"/>
        </w:rPr>
        <w:t>2</w:t>
      </w:r>
      <w:r w:rsidR="00BA60B0">
        <w:rPr>
          <w:rFonts w:ascii="Book Antiqua" w:hAnsi="Book Antiqua" w:cs="Times New Roman" w:hint="eastAsia"/>
          <w:sz w:val="24"/>
          <w:szCs w:val="24"/>
          <w:vertAlign w:val="superscript"/>
          <w:lang w:val="en-US" w:eastAsia="zh-CN"/>
        </w:rPr>
        <w:t xml:space="preserve"> </w:t>
      </w:r>
      <w:r w:rsidR="00CB25D2" w:rsidRPr="00C75E3C">
        <w:rPr>
          <w:rFonts w:ascii="Book Antiqua" w:hAnsi="Book Antiqua" w:cs="Times New Roman"/>
          <w:sz w:val="24"/>
          <w:szCs w:val="24"/>
          <w:lang w:val="en-US"/>
        </w:rPr>
        <w:t>= 92%), hence random model with inverse variance analysis was performed (Figure 6). ESD patients obtained a significantly higher histological resection rate [OR</w:t>
      </w:r>
      <w:r w:rsidR="00123472">
        <w:rPr>
          <w:rFonts w:ascii="Book Antiqua" w:hAnsi="Book Antiqua" w:cs="Times New Roman" w:hint="eastAsia"/>
          <w:sz w:val="24"/>
          <w:szCs w:val="24"/>
          <w:lang w:val="en-US" w:eastAsia="zh-CN"/>
        </w:rPr>
        <w:t xml:space="preserve"> = </w:t>
      </w:r>
      <w:r w:rsidR="00CB25D2" w:rsidRPr="00C75E3C">
        <w:rPr>
          <w:rFonts w:ascii="Book Antiqua" w:hAnsi="Book Antiqua" w:cs="Times New Roman"/>
          <w:sz w:val="24"/>
          <w:szCs w:val="24"/>
          <w:lang w:val="en-US"/>
        </w:rPr>
        <w:t xml:space="preserve">5.66 (2.92-10.96), </w:t>
      </w:r>
      <w:r w:rsidR="00265980" w:rsidRPr="00265980">
        <w:rPr>
          <w:rFonts w:ascii="Book Antiqua" w:hAnsi="Book Antiqua" w:cs="Times New Roman" w:hint="eastAsia"/>
          <w:i/>
          <w:sz w:val="24"/>
          <w:szCs w:val="24"/>
          <w:lang w:val="en-US" w:eastAsia="zh-CN"/>
        </w:rPr>
        <w:t>P</w:t>
      </w:r>
      <w:r w:rsidR="00265980">
        <w:rPr>
          <w:rFonts w:ascii="Book Antiqua" w:hAnsi="Book Antiqua" w:cs="Times New Roman" w:hint="eastAsia"/>
          <w:sz w:val="24"/>
          <w:szCs w:val="24"/>
          <w:lang w:val="en-US" w:eastAsia="zh-CN"/>
        </w:rPr>
        <w:t xml:space="preserve"> </w:t>
      </w:r>
      <w:r w:rsidR="00CB25D2"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CB25D2" w:rsidRPr="00C75E3C">
        <w:rPr>
          <w:rFonts w:ascii="Book Antiqua" w:hAnsi="Book Antiqua" w:cs="Times New Roman"/>
          <w:sz w:val="24"/>
          <w:szCs w:val="24"/>
          <w:lang w:val="en-US"/>
        </w:rPr>
        <w:t xml:space="preserve">0.001]. In fact, 1227/1495 ESD patients and 867/2053 EMR patients reached this gold standard of endoscopic intervention. </w:t>
      </w:r>
    </w:p>
    <w:p w:rsidR="00CB25D2" w:rsidRPr="00C75E3C" w:rsidRDefault="00CB25D2"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Sensitivity examination of data was performed by means of subgroup analysis, considering separately studies including only small EGCs (</w:t>
      </w:r>
      <w:r w:rsidRPr="00265980">
        <w:rPr>
          <w:rFonts w:ascii="Book Antiqua" w:hAnsi="Book Antiqua" w:cs="Times New Roman"/>
          <w:i/>
          <w:sz w:val="24"/>
          <w:szCs w:val="24"/>
          <w:lang w:val="en-US"/>
        </w:rPr>
        <w:t>i.e.</w:t>
      </w:r>
      <w:r w:rsidR="00265980">
        <w:rPr>
          <w:rFonts w:ascii="Book Antiqua" w:hAnsi="Book Antiqua" w:cs="Times New Roman" w:hint="eastAsia"/>
          <w:i/>
          <w:sz w:val="24"/>
          <w:szCs w:val="24"/>
          <w:lang w:val="en-US" w:eastAsia="zh-CN"/>
        </w:rPr>
        <w:t xml:space="preserve"> </w:t>
      </w:r>
      <w:r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10 mm)</w:t>
      </w:r>
      <w:r w:rsidR="00EB3978" w:rsidRPr="00C75E3C">
        <w:rPr>
          <w:rFonts w:ascii="Book Antiqua" w:hAnsi="Book Antiqua" w:cs="Times New Roman"/>
          <w:sz w:val="24"/>
          <w:szCs w:val="24"/>
          <w:vertAlign w:val="superscript"/>
          <w:lang w:val="en-US"/>
        </w:rPr>
        <w:t>[21,22,27,28]</w:t>
      </w:r>
      <w:r w:rsidRPr="00C75E3C">
        <w:rPr>
          <w:rFonts w:ascii="Book Antiqua" w:hAnsi="Book Antiqua" w:cs="Times New Roman"/>
          <w:sz w:val="24"/>
          <w:szCs w:val="24"/>
          <w:lang w:val="en-US"/>
        </w:rPr>
        <w:t xml:space="preserve"> and those based on greater lesions</w:t>
      </w:r>
      <w:r w:rsidR="00354D23" w:rsidRPr="00C75E3C">
        <w:rPr>
          <w:rFonts w:ascii="Book Antiqua" w:hAnsi="Book Antiqua" w:cs="Times New Roman"/>
          <w:sz w:val="24"/>
          <w:szCs w:val="24"/>
          <w:vertAlign w:val="superscript"/>
          <w:lang w:val="en-US"/>
        </w:rPr>
        <w:t>[8,23-26]</w:t>
      </w:r>
      <w:r w:rsidRPr="00C75E3C">
        <w:rPr>
          <w:rFonts w:ascii="Book Antiqua" w:hAnsi="Book Antiqua" w:cs="Times New Roman"/>
          <w:sz w:val="24"/>
          <w:szCs w:val="24"/>
          <w:lang w:val="en-US"/>
        </w:rPr>
        <w:t>.</w:t>
      </w:r>
      <w:r w:rsidR="00350259" w:rsidRPr="00C75E3C">
        <w:rPr>
          <w:rFonts w:ascii="Book Antiqua" w:hAnsi="Book Antiqua" w:cs="Times New Roman"/>
          <w:sz w:val="24"/>
          <w:szCs w:val="24"/>
          <w:lang w:val="en-US"/>
        </w:rPr>
        <w:t xml:space="preserve"> In both cases the </w:t>
      </w:r>
      <w:r w:rsidR="00BE682D" w:rsidRPr="00C75E3C">
        <w:rPr>
          <w:rFonts w:ascii="Book Antiqua" w:hAnsi="Book Antiqua" w:cs="Times New Roman"/>
          <w:sz w:val="24"/>
          <w:szCs w:val="24"/>
          <w:lang w:val="en-US"/>
        </w:rPr>
        <w:t>better performances of ESD with respect to EMR resulted even amplified [OR</w:t>
      </w:r>
      <w:r w:rsidR="00123472">
        <w:rPr>
          <w:rFonts w:ascii="Book Antiqua" w:hAnsi="Book Antiqua" w:cs="Times New Roman" w:hint="eastAsia"/>
          <w:sz w:val="24"/>
          <w:szCs w:val="24"/>
          <w:lang w:val="en-US" w:eastAsia="zh-CN"/>
        </w:rPr>
        <w:t xml:space="preserve"> = </w:t>
      </w:r>
      <w:r w:rsidR="00BE682D" w:rsidRPr="00C75E3C">
        <w:rPr>
          <w:rFonts w:ascii="Book Antiqua" w:hAnsi="Book Antiqua" w:cs="Times New Roman"/>
          <w:sz w:val="24"/>
          <w:szCs w:val="24"/>
          <w:lang w:val="en-US"/>
        </w:rPr>
        <w:t xml:space="preserve">9.28 (4.6-18.72), </w:t>
      </w:r>
      <w:r w:rsidR="00265980" w:rsidRPr="00265980">
        <w:rPr>
          <w:rFonts w:ascii="Book Antiqua" w:hAnsi="Book Antiqua" w:cs="Times New Roman" w:hint="eastAsia"/>
          <w:i/>
          <w:sz w:val="24"/>
          <w:szCs w:val="24"/>
          <w:lang w:val="en-US" w:eastAsia="zh-CN"/>
        </w:rPr>
        <w:t>P</w:t>
      </w:r>
      <w:r w:rsidR="00265980">
        <w:rPr>
          <w:rFonts w:ascii="Book Antiqua" w:hAnsi="Book Antiqua" w:cs="Times New Roman" w:hint="eastAsia"/>
          <w:sz w:val="24"/>
          <w:szCs w:val="24"/>
          <w:lang w:val="en-US" w:eastAsia="zh-CN"/>
        </w:rPr>
        <w:t xml:space="preserve"> </w:t>
      </w:r>
      <w:r w:rsidR="00BE682D"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BE682D" w:rsidRPr="00C75E3C">
        <w:rPr>
          <w:rFonts w:ascii="Book Antiqua" w:hAnsi="Book Antiqua" w:cs="Times New Roman"/>
          <w:sz w:val="24"/>
          <w:szCs w:val="24"/>
          <w:lang w:val="en-US"/>
        </w:rPr>
        <w:t>0.001 and OR</w:t>
      </w:r>
      <w:r w:rsidR="00123472">
        <w:rPr>
          <w:rFonts w:ascii="Book Antiqua" w:hAnsi="Book Antiqua" w:cs="Times New Roman" w:hint="eastAsia"/>
          <w:sz w:val="24"/>
          <w:szCs w:val="24"/>
          <w:lang w:val="en-US" w:eastAsia="zh-CN"/>
        </w:rPr>
        <w:t xml:space="preserve"> = </w:t>
      </w:r>
      <w:r w:rsidR="00BE682D" w:rsidRPr="00C75E3C">
        <w:rPr>
          <w:rFonts w:ascii="Book Antiqua" w:hAnsi="Book Antiqua" w:cs="Times New Roman"/>
          <w:sz w:val="24"/>
          <w:szCs w:val="24"/>
          <w:lang w:val="en-US"/>
        </w:rPr>
        <w:t xml:space="preserve">15.21 (11.2-19.98), </w:t>
      </w:r>
      <w:r w:rsidR="00265980" w:rsidRPr="00265980">
        <w:rPr>
          <w:rFonts w:ascii="Book Antiqua" w:hAnsi="Book Antiqua" w:cs="Times New Roman" w:hint="eastAsia"/>
          <w:i/>
          <w:sz w:val="24"/>
          <w:szCs w:val="24"/>
          <w:lang w:val="en-US" w:eastAsia="zh-CN"/>
        </w:rPr>
        <w:t>P</w:t>
      </w:r>
      <w:r w:rsidR="00265980">
        <w:rPr>
          <w:rFonts w:ascii="Book Antiqua" w:hAnsi="Book Antiqua" w:cs="Times New Roman" w:hint="eastAsia"/>
          <w:sz w:val="24"/>
          <w:szCs w:val="24"/>
          <w:lang w:val="en-US" w:eastAsia="zh-CN"/>
        </w:rPr>
        <w:t xml:space="preserve"> </w:t>
      </w:r>
      <w:r w:rsidR="00BE682D"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BE682D" w:rsidRPr="00C75E3C">
        <w:rPr>
          <w:rFonts w:ascii="Book Antiqua" w:hAnsi="Book Antiqua" w:cs="Times New Roman"/>
          <w:sz w:val="24"/>
          <w:szCs w:val="24"/>
          <w:lang w:val="en-US"/>
        </w:rPr>
        <w:t>0.001, respectively]</w:t>
      </w:r>
      <w:r w:rsidR="007545CC" w:rsidRPr="00C75E3C">
        <w:rPr>
          <w:rFonts w:ascii="Book Antiqua" w:hAnsi="Book Antiqua" w:cs="Times New Roman"/>
          <w:sz w:val="24"/>
          <w:szCs w:val="24"/>
          <w:lang w:val="en-US"/>
        </w:rPr>
        <w:t>. A low grade of heterogeneity in the former studies and no heterogeneity at all in the latter was found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7545CC"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7545CC" w:rsidRPr="00C75E3C">
        <w:rPr>
          <w:rFonts w:ascii="Book Antiqua" w:hAnsi="Book Antiqua" w:cs="Times New Roman"/>
          <w:sz w:val="24"/>
          <w:szCs w:val="24"/>
          <w:lang w:val="en-US"/>
        </w:rPr>
        <w:t xml:space="preserve">0.1, </w:t>
      </w:r>
      <w:r w:rsidR="007545CC" w:rsidRPr="00265980">
        <w:rPr>
          <w:rFonts w:ascii="Book Antiqua" w:hAnsi="Book Antiqua" w:cs="Times New Roman"/>
          <w:i/>
          <w:sz w:val="24"/>
          <w:szCs w:val="24"/>
          <w:lang w:val="en-US"/>
        </w:rPr>
        <w:t>I</w:t>
      </w:r>
      <w:r w:rsidR="007545CC" w:rsidRPr="00C75E3C">
        <w:rPr>
          <w:rFonts w:ascii="Book Antiqua" w:hAnsi="Book Antiqua" w:cs="Times New Roman"/>
          <w:sz w:val="24"/>
          <w:szCs w:val="24"/>
          <w:vertAlign w:val="superscript"/>
          <w:lang w:val="en-US"/>
        </w:rPr>
        <w:t>2</w:t>
      </w:r>
      <w:r w:rsidR="00BA60B0">
        <w:rPr>
          <w:rFonts w:ascii="Book Antiqua" w:hAnsi="Book Antiqua" w:cs="Times New Roman" w:hint="eastAsia"/>
          <w:sz w:val="24"/>
          <w:szCs w:val="24"/>
          <w:vertAlign w:val="superscript"/>
          <w:lang w:val="en-US" w:eastAsia="zh-CN"/>
        </w:rPr>
        <w:t xml:space="preserve"> </w:t>
      </w:r>
      <w:r w:rsidR="007545CC" w:rsidRPr="00C75E3C">
        <w:rPr>
          <w:rFonts w:ascii="Book Antiqua" w:hAnsi="Book Antiqua" w:cs="Times New Roman"/>
          <w:sz w:val="24"/>
          <w:szCs w:val="24"/>
          <w:lang w:val="en-US"/>
        </w:rPr>
        <w:t>=</w:t>
      </w:r>
      <w:r w:rsidR="00BA60B0">
        <w:rPr>
          <w:rFonts w:ascii="Book Antiqua" w:hAnsi="Book Antiqua" w:cs="Times New Roman" w:hint="eastAsia"/>
          <w:sz w:val="24"/>
          <w:szCs w:val="24"/>
          <w:lang w:val="en-US" w:eastAsia="zh-CN"/>
        </w:rPr>
        <w:t xml:space="preserve"> </w:t>
      </w:r>
      <w:r w:rsidR="007545CC" w:rsidRPr="00C75E3C">
        <w:rPr>
          <w:rFonts w:ascii="Book Antiqua" w:hAnsi="Book Antiqua" w:cs="Times New Roman"/>
          <w:sz w:val="24"/>
          <w:szCs w:val="24"/>
          <w:lang w:val="en-US"/>
        </w:rPr>
        <w:t xml:space="preserve">52% and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7545CC"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7545CC" w:rsidRPr="00C75E3C">
        <w:rPr>
          <w:rFonts w:ascii="Book Antiqua" w:hAnsi="Book Antiqua" w:cs="Times New Roman"/>
          <w:sz w:val="24"/>
          <w:szCs w:val="24"/>
          <w:lang w:val="en-US"/>
        </w:rPr>
        <w:t xml:space="preserve">0.11, </w:t>
      </w:r>
      <w:r w:rsidR="007545CC" w:rsidRPr="00265980">
        <w:rPr>
          <w:rFonts w:ascii="Book Antiqua" w:hAnsi="Book Antiqua" w:cs="Times New Roman"/>
          <w:i/>
          <w:sz w:val="24"/>
          <w:szCs w:val="24"/>
          <w:lang w:val="en-US"/>
        </w:rPr>
        <w:t>I</w:t>
      </w:r>
      <w:r w:rsidR="007545CC" w:rsidRPr="00C75E3C">
        <w:rPr>
          <w:rFonts w:ascii="Book Antiqua" w:hAnsi="Book Antiqua" w:cs="Times New Roman"/>
          <w:sz w:val="24"/>
          <w:szCs w:val="24"/>
          <w:vertAlign w:val="superscript"/>
          <w:lang w:val="en-US"/>
        </w:rPr>
        <w:t>2</w:t>
      </w:r>
      <w:r w:rsidR="00BA60B0">
        <w:rPr>
          <w:rFonts w:ascii="Book Antiqua" w:hAnsi="Book Antiqua" w:cs="Times New Roman" w:hint="eastAsia"/>
          <w:sz w:val="24"/>
          <w:szCs w:val="24"/>
          <w:vertAlign w:val="superscript"/>
          <w:lang w:val="en-US" w:eastAsia="zh-CN"/>
        </w:rPr>
        <w:t xml:space="preserve"> </w:t>
      </w:r>
      <w:r w:rsidR="007545CC" w:rsidRPr="00C75E3C">
        <w:rPr>
          <w:rFonts w:ascii="Book Antiqua" w:hAnsi="Book Antiqua" w:cs="Times New Roman"/>
          <w:sz w:val="24"/>
          <w:szCs w:val="24"/>
          <w:lang w:val="en-US"/>
        </w:rPr>
        <w:t xml:space="preserve">= 45%, respectively). </w:t>
      </w:r>
    </w:p>
    <w:p w:rsidR="000F2392" w:rsidRDefault="000C1D9C" w:rsidP="00265980">
      <w:pPr>
        <w:spacing w:after="0" w:line="360" w:lineRule="auto"/>
        <w:ind w:firstLineChars="200" w:firstLine="480"/>
        <w:jc w:val="both"/>
        <w:rPr>
          <w:rFonts w:ascii="Book Antiqua" w:hAnsi="Book Antiqua" w:cs="Times New Roman"/>
          <w:sz w:val="24"/>
          <w:szCs w:val="24"/>
          <w:lang w:val="en-US" w:eastAsia="zh-CN"/>
        </w:rPr>
      </w:pPr>
      <w:r w:rsidRPr="00C75E3C">
        <w:rPr>
          <w:rFonts w:ascii="Book Antiqua" w:hAnsi="Book Antiqua" w:cs="Times New Roman"/>
          <w:sz w:val="24"/>
          <w:szCs w:val="24"/>
          <w:lang w:val="en-US"/>
        </w:rPr>
        <w:t>Evidence of publication bias was found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 xml:space="preserve">0.01), hence </w:t>
      </w:r>
      <w:r w:rsidR="002149FA" w:rsidRPr="00C75E3C">
        <w:rPr>
          <w:rFonts w:ascii="Book Antiqua" w:hAnsi="Book Antiqua" w:cs="Times New Roman"/>
          <w:sz w:val="24"/>
          <w:szCs w:val="24"/>
          <w:lang w:val="en-US"/>
        </w:rPr>
        <w:t>trim</w:t>
      </w:r>
      <w:r w:rsidRPr="00C75E3C">
        <w:rPr>
          <w:rFonts w:ascii="Book Antiqua" w:hAnsi="Book Antiqua" w:cs="Times New Roman"/>
          <w:sz w:val="24"/>
          <w:szCs w:val="24"/>
          <w:lang w:val="en-US"/>
        </w:rPr>
        <w:t xml:space="preserve"> and fill method was applied without losing the statistical significance of the rates previously reported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0.001).</w:t>
      </w:r>
    </w:p>
    <w:p w:rsidR="00265980" w:rsidRPr="00C75E3C" w:rsidRDefault="00265980" w:rsidP="00265980">
      <w:pPr>
        <w:spacing w:after="0" w:line="360" w:lineRule="auto"/>
        <w:ind w:firstLineChars="200" w:firstLine="480"/>
        <w:jc w:val="both"/>
        <w:rPr>
          <w:rFonts w:ascii="Book Antiqua" w:hAnsi="Book Antiqua" w:cs="Times New Roman"/>
          <w:sz w:val="24"/>
          <w:szCs w:val="24"/>
          <w:lang w:val="en-US" w:eastAsia="zh-CN"/>
        </w:rPr>
      </w:pPr>
    </w:p>
    <w:p w:rsidR="000F2392" w:rsidRPr="00265980" w:rsidRDefault="00514E11" w:rsidP="00265980">
      <w:pPr>
        <w:spacing w:after="0" w:line="360" w:lineRule="auto"/>
        <w:jc w:val="both"/>
        <w:rPr>
          <w:rFonts w:ascii="Book Antiqua" w:hAnsi="Book Antiqua" w:cs="Times New Roman"/>
          <w:b/>
          <w:i/>
          <w:sz w:val="24"/>
          <w:szCs w:val="24"/>
          <w:lang w:val="en-US"/>
        </w:rPr>
      </w:pPr>
      <w:r w:rsidRPr="00265980">
        <w:rPr>
          <w:rFonts w:ascii="Book Antiqua" w:hAnsi="Book Antiqua" w:cs="Times New Roman"/>
          <w:b/>
          <w:i/>
          <w:sz w:val="24"/>
          <w:szCs w:val="24"/>
          <w:lang w:val="en-US"/>
        </w:rPr>
        <w:t>Recurrence rate</w:t>
      </w:r>
    </w:p>
    <w:p w:rsidR="009B4B48" w:rsidRPr="00C75E3C" w:rsidRDefault="00514E11" w:rsidP="002C3135">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Data on local recurrence</w:t>
      </w:r>
      <w:r w:rsidR="0013033A" w:rsidRPr="00C75E3C">
        <w:rPr>
          <w:rFonts w:ascii="Book Antiqua" w:hAnsi="Book Antiqua" w:cs="Times New Roman"/>
          <w:sz w:val="24"/>
          <w:szCs w:val="24"/>
          <w:lang w:val="en-US"/>
        </w:rPr>
        <w:t xml:space="preserve"> rate were</w:t>
      </w:r>
      <w:r w:rsidRPr="00C75E3C">
        <w:rPr>
          <w:rFonts w:ascii="Book Antiqua" w:hAnsi="Book Antiqua" w:cs="Times New Roman"/>
          <w:sz w:val="24"/>
          <w:szCs w:val="24"/>
          <w:lang w:val="en-US"/>
        </w:rPr>
        <w:t xml:space="preserve"> reported in nine studies</w:t>
      </w:r>
      <w:r w:rsidR="00354D23" w:rsidRPr="00C75E3C">
        <w:rPr>
          <w:rFonts w:ascii="Book Antiqua" w:hAnsi="Book Antiqua" w:cs="Times New Roman"/>
          <w:sz w:val="24"/>
          <w:szCs w:val="24"/>
          <w:vertAlign w:val="superscript"/>
          <w:lang w:val="en-US"/>
        </w:rPr>
        <w:t>[8,21-23,25-29]</w:t>
      </w:r>
      <w:r w:rsidR="00EB3978" w:rsidRPr="00C75E3C">
        <w:rPr>
          <w:rFonts w:ascii="Book Antiqua" w:hAnsi="Book Antiqua" w:cs="Times New Roman"/>
          <w:sz w:val="24"/>
          <w:szCs w:val="24"/>
          <w:lang w:val="en-US"/>
        </w:rPr>
        <w:t>.</w:t>
      </w:r>
      <w:r w:rsidRPr="00C75E3C">
        <w:rPr>
          <w:rFonts w:ascii="Book Antiqua" w:hAnsi="Book Antiqua" w:cs="Times New Roman"/>
          <w:sz w:val="24"/>
          <w:szCs w:val="24"/>
          <w:lang w:val="en-US"/>
        </w:rPr>
        <w:t xml:space="preserve"> </w:t>
      </w:r>
      <w:r w:rsidR="00CA67DF" w:rsidRPr="00C75E3C">
        <w:rPr>
          <w:rFonts w:ascii="Book Antiqua" w:hAnsi="Book Antiqua" w:cs="Times New Roman"/>
          <w:sz w:val="24"/>
          <w:szCs w:val="24"/>
          <w:lang w:val="en-US"/>
        </w:rPr>
        <w:t>Recurrence rate resulted significantly lower after ESD [OR</w:t>
      </w:r>
      <w:r w:rsidR="00123472">
        <w:rPr>
          <w:rFonts w:ascii="Book Antiqua" w:hAnsi="Book Antiqua" w:cs="Times New Roman" w:hint="eastAsia"/>
          <w:sz w:val="24"/>
          <w:szCs w:val="24"/>
          <w:lang w:val="en-US" w:eastAsia="zh-CN"/>
        </w:rPr>
        <w:t xml:space="preserve"> = </w:t>
      </w:r>
      <w:r w:rsidR="00CA67DF" w:rsidRPr="00C75E3C">
        <w:rPr>
          <w:rFonts w:ascii="Book Antiqua" w:hAnsi="Book Antiqua" w:cs="Times New Roman"/>
          <w:sz w:val="24"/>
          <w:szCs w:val="24"/>
          <w:lang w:val="en-US"/>
        </w:rPr>
        <w:t xml:space="preserve">0.09 (0.05-0.17),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CA67DF"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CA67DF" w:rsidRPr="00C75E3C">
        <w:rPr>
          <w:rFonts w:ascii="Book Antiqua" w:hAnsi="Book Antiqua" w:cs="Times New Roman"/>
          <w:sz w:val="24"/>
          <w:szCs w:val="24"/>
          <w:lang w:val="en-US"/>
        </w:rPr>
        <w:t>0.001] and low grade of heterogeneity was found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CA67DF"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CA67DF" w:rsidRPr="00C75E3C">
        <w:rPr>
          <w:rFonts w:ascii="Book Antiqua" w:hAnsi="Book Antiqua" w:cs="Times New Roman"/>
          <w:sz w:val="24"/>
          <w:szCs w:val="24"/>
          <w:lang w:val="en-US"/>
        </w:rPr>
        <w:t xml:space="preserve">0.21, </w:t>
      </w:r>
      <w:r w:rsidR="00CA67DF" w:rsidRPr="00265980">
        <w:rPr>
          <w:rFonts w:ascii="Book Antiqua" w:hAnsi="Book Antiqua" w:cs="Times New Roman"/>
          <w:i/>
          <w:sz w:val="24"/>
          <w:szCs w:val="24"/>
          <w:lang w:val="en-US"/>
        </w:rPr>
        <w:t>I</w:t>
      </w:r>
      <w:r w:rsidR="00CA67DF" w:rsidRPr="00C75E3C">
        <w:rPr>
          <w:rFonts w:ascii="Book Antiqua" w:hAnsi="Book Antiqua" w:cs="Times New Roman"/>
          <w:sz w:val="24"/>
          <w:szCs w:val="24"/>
          <w:vertAlign w:val="superscript"/>
          <w:lang w:val="en-US"/>
        </w:rPr>
        <w:t>2</w:t>
      </w:r>
      <w:r w:rsidR="00BA60B0">
        <w:rPr>
          <w:rFonts w:ascii="Book Antiqua" w:hAnsi="Book Antiqua" w:cs="Times New Roman" w:hint="eastAsia"/>
          <w:sz w:val="24"/>
          <w:szCs w:val="24"/>
          <w:vertAlign w:val="superscript"/>
          <w:lang w:val="en-US" w:eastAsia="zh-CN"/>
        </w:rPr>
        <w:t xml:space="preserve"> </w:t>
      </w:r>
      <w:r w:rsidR="001A0D6F" w:rsidRPr="00C75E3C">
        <w:rPr>
          <w:rFonts w:ascii="Book Antiqua" w:hAnsi="Book Antiqua" w:cs="Times New Roman"/>
          <w:sz w:val="24"/>
          <w:szCs w:val="24"/>
          <w:lang w:val="en-US"/>
        </w:rPr>
        <w:t>=</w:t>
      </w:r>
      <w:r w:rsidR="00BA60B0">
        <w:rPr>
          <w:rFonts w:ascii="Book Antiqua" w:hAnsi="Book Antiqua" w:cs="Times New Roman" w:hint="eastAsia"/>
          <w:sz w:val="24"/>
          <w:szCs w:val="24"/>
          <w:lang w:val="en-US" w:eastAsia="zh-CN"/>
        </w:rPr>
        <w:t xml:space="preserve"> </w:t>
      </w:r>
      <w:r w:rsidR="001A0D6F" w:rsidRPr="00C75E3C">
        <w:rPr>
          <w:rFonts w:ascii="Book Antiqua" w:hAnsi="Book Antiqua" w:cs="Times New Roman"/>
          <w:sz w:val="24"/>
          <w:szCs w:val="24"/>
          <w:lang w:val="en-US"/>
        </w:rPr>
        <w:t xml:space="preserve">29%) (Figure 7). </w:t>
      </w:r>
      <w:r w:rsidR="00CA67DF" w:rsidRPr="00C75E3C">
        <w:rPr>
          <w:rFonts w:ascii="Book Antiqua" w:hAnsi="Book Antiqua" w:cs="Times New Roman"/>
          <w:sz w:val="24"/>
          <w:szCs w:val="24"/>
          <w:lang w:val="en-US"/>
        </w:rPr>
        <w:t>No evidence of publication bias was found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CA67DF"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CA67DF" w:rsidRPr="00C75E3C">
        <w:rPr>
          <w:rFonts w:ascii="Book Antiqua" w:hAnsi="Book Antiqua" w:cs="Times New Roman"/>
          <w:sz w:val="24"/>
          <w:szCs w:val="24"/>
          <w:lang w:val="en-US"/>
        </w:rPr>
        <w:t xml:space="preserve">0.11). </w:t>
      </w:r>
    </w:p>
    <w:p w:rsidR="00265980" w:rsidRDefault="00265980" w:rsidP="00265980">
      <w:pPr>
        <w:spacing w:after="0" w:line="360" w:lineRule="auto"/>
        <w:jc w:val="both"/>
        <w:rPr>
          <w:rFonts w:ascii="Book Antiqua" w:hAnsi="Book Antiqua" w:cs="Times New Roman"/>
          <w:b/>
          <w:sz w:val="24"/>
          <w:szCs w:val="24"/>
          <w:lang w:val="en-US" w:eastAsia="zh-CN"/>
        </w:rPr>
      </w:pPr>
    </w:p>
    <w:p w:rsidR="009B4B48" w:rsidRPr="00265980" w:rsidRDefault="009B4B48" w:rsidP="00265980">
      <w:pPr>
        <w:spacing w:after="0" w:line="360" w:lineRule="auto"/>
        <w:jc w:val="both"/>
        <w:rPr>
          <w:rFonts w:ascii="Book Antiqua" w:hAnsi="Book Antiqua" w:cs="Times New Roman"/>
          <w:b/>
          <w:i/>
          <w:sz w:val="24"/>
          <w:szCs w:val="24"/>
          <w:lang w:val="en-US"/>
        </w:rPr>
      </w:pPr>
      <w:r w:rsidRPr="00265980">
        <w:rPr>
          <w:rFonts w:ascii="Book Antiqua" w:hAnsi="Book Antiqua" w:cs="Times New Roman"/>
          <w:b/>
          <w:i/>
          <w:sz w:val="24"/>
          <w:szCs w:val="24"/>
          <w:lang w:val="en-US"/>
        </w:rPr>
        <w:t>Perforation rate</w:t>
      </w:r>
    </w:p>
    <w:p w:rsidR="00B81761" w:rsidRPr="00C75E3C" w:rsidRDefault="00E579D8" w:rsidP="002C3135">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Eight articles examined treatment-related perforation</w:t>
      </w:r>
      <w:r w:rsidR="009B4B48" w:rsidRPr="00C75E3C">
        <w:rPr>
          <w:rFonts w:ascii="Book Antiqua" w:hAnsi="Book Antiqua" w:cs="Times New Roman"/>
          <w:sz w:val="24"/>
          <w:szCs w:val="24"/>
          <w:lang w:val="en-US"/>
        </w:rPr>
        <w:t xml:space="preserve"> </w:t>
      </w:r>
      <w:r w:rsidRPr="00C75E3C">
        <w:rPr>
          <w:rFonts w:ascii="Book Antiqua" w:hAnsi="Book Antiqua" w:cs="Times New Roman"/>
          <w:sz w:val="24"/>
          <w:szCs w:val="24"/>
          <w:lang w:val="en-US"/>
        </w:rPr>
        <w:t>rate</w:t>
      </w:r>
      <w:r w:rsidR="00354D23" w:rsidRPr="00C75E3C">
        <w:rPr>
          <w:rFonts w:ascii="Book Antiqua" w:hAnsi="Book Antiqua" w:cs="Times New Roman"/>
          <w:sz w:val="24"/>
          <w:szCs w:val="24"/>
          <w:vertAlign w:val="superscript"/>
          <w:lang w:val="en-US"/>
        </w:rPr>
        <w:t>[8,21-23,25-28]</w:t>
      </w:r>
      <w:r w:rsidR="00EB3978" w:rsidRPr="00C75E3C">
        <w:rPr>
          <w:rFonts w:ascii="Book Antiqua" w:hAnsi="Book Antiqua" w:cs="Times New Roman"/>
          <w:sz w:val="24"/>
          <w:szCs w:val="24"/>
          <w:lang w:val="en-US"/>
        </w:rPr>
        <w:t>.</w:t>
      </w:r>
      <w:r w:rsidR="009B4B48" w:rsidRPr="00C75E3C">
        <w:rPr>
          <w:rFonts w:ascii="Book Antiqua" w:hAnsi="Book Antiqua" w:cs="Times New Roman"/>
          <w:sz w:val="24"/>
          <w:szCs w:val="24"/>
          <w:lang w:val="en-US"/>
        </w:rPr>
        <w:t xml:space="preserve"> </w:t>
      </w:r>
      <w:r w:rsidR="00671F8D" w:rsidRPr="00C75E3C">
        <w:rPr>
          <w:rFonts w:ascii="Book Antiqua" w:hAnsi="Book Antiqua" w:cs="Times New Roman"/>
          <w:sz w:val="24"/>
          <w:szCs w:val="24"/>
          <w:lang w:val="en-US"/>
        </w:rPr>
        <w:t>Perforation</w:t>
      </w:r>
      <w:r w:rsidR="002C5EC3" w:rsidRPr="00C75E3C">
        <w:rPr>
          <w:rFonts w:ascii="Book Antiqua" w:hAnsi="Book Antiqua" w:cs="Times New Roman"/>
          <w:sz w:val="24"/>
          <w:szCs w:val="24"/>
          <w:lang w:val="en-US"/>
        </w:rPr>
        <w:t>s were significantly more common</w:t>
      </w:r>
      <w:r w:rsidR="00671F8D" w:rsidRPr="00C75E3C">
        <w:rPr>
          <w:rFonts w:ascii="Book Antiqua" w:hAnsi="Book Antiqua" w:cs="Times New Roman"/>
          <w:sz w:val="24"/>
          <w:szCs w:val="24"/>
          <w:lang w:val="en-US"/>
        </w:rPr>
        <w:t xml:space="preserve"> after ESD [OR</w:t>
      </w:r>
      <w:r w:rsidR="00123472">
        <w:rPr>
          <w:rFonts w:ascii="Book Antiqua" w:hAnsi="Book Antiqua" w:cs="Times New Roman" w:hint="eastAsia"/>
          <w:sz w:val="24"/>
          <w:szCs w:val="24"/>
          <w:lang w:val="en-US" w:eastAsia="zh-CN"/>
        </w:rPr>
        <w:t xml:space="preserve"> = </w:t>
      </w:r>
      <w:r w:rsidR="00671F8D" w:rsidRPr="00C75E3C">
        <w:rPr>
          <w:rFonts w:ascii="Book Antiqua" w:hAnsi="Book Antiqua" w:cs="Times New Roman"/>
          <w:sz w:val="24"/>
          <w:szCs w:val="24"/>
          <w:lang w:val="en-US"/>
        </w:rPr>
        <w:t xml:space="preserve">4.67 (2.77-7.87),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671F8D"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671F8D" w:rsidRPr="00C75E3C">
        <w:rPr>
          <w:rFonts w:ascii="Book Antiqua" w:hAnsi="Book Antiqua" w:cs="Times New Roman"/>
          <w:sz w:val="24"/>
          <w:szCs w:val="24"/>
          <w:lang w:val="en-US"/>
        </w:rPr>
        <w:t>0.001]</w:t>
      </w:r>
      <w:r w:rsidR="000C734F" w:rsidRPr="00C75E3C">
        <w:rPr>
          <w:rFonts w:ascii="Book Antiqua" w:hAnsi="Book Antiqua" w:cs="Times New Roman"/>
          <w:sz w:val="24"/>
          <w:szCs w:val="24"/>
          <w:lang w:val="en-US"/>
        </w:rPr>
        <w:t xml:space="preserve"> (Figure 8)</w:t>
      </w:r>
      <w:r w:rsidR="00671F8D" w:rsidRPr="00C75E3C">
        <w:rPr>
          <w:rFonts w:ascii="Book Antiqua" w:hAnsi="Book Antiqua" w:cs="Times New Roman"/>
          <w:sz w:val="24"/>
          <w:szCs w:val="24"/>
          <w:lang w:val="en-US"/>
        </w:rPr>
        <w:t>. Further sensitivity analyses were not needed due to the low grade of heterogeneity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671F8D" w:rsidRPr="00C75E3C">
        <w:rPr>
          <w:rFonts w:ascii="Book Antiqua" w:hAnsi="Book Antiqua" w:cs="Times New Roman"/>
          <w:sz w:val="24"/>
          <w:szCs w:val="24"/>
          <w:lang w:val="en-US"/>
        </w:rPr>
        <w:t>=</w:t>
      </w:r>
      <w:r w:rsidR="00BA60B0">
        <w:rPr>
          <w:rFonts w:ascii="Book Antiqua" w:hAnsi="Book Antiqua" w:cs="Times New Roman" w:hint="eastAsia"/>
          <w:sz w:val="24"/>
          <w:szCs w:val="24"/>
          <w:lang w:val="en-US" w:eastAsia="zh-CN"/>
        </w:rPr>
        <w:t xml:space="preserve"> </w:t>
      </w:r>
      <w:r w:rsidR="00671F8D" w:rsidRPr="00C75E3C">
        <w:rPr>
          <w:rFonts w:ascii="Book Antiqua" w:hAnsi="Book Antiqua" w:cs="Times New Roman"/>
          <w:sz w:val="24"/>
          <w:szCs w:val="24"/>
          <w:lang w:val="en-US"/>
        </w:rPr>
        <w:t xml:space="preserve">0.14, </w:t>
      </w:r>
      <w:r w:rsidR="00671F8D" w:rsidRPr="00265980">
        <w:rPr>
          <w:rFonts w:ascii="Book Antiqua" w:hAnsi="Book Antiqua" w:cs="Times New Roman"/>
          <w:i/>
          <w:sz w:val="24"/>
          <w:szCs w:val="24"/>
          <w:lang w:val="en-US"/>
        </w:rPr>
        <w:t>I</w:t>
      </w:r>
      <w:r w:rsidR="00671F8D" w:rsidRPr="00C75E3C">
        <w:rPr>
          <w:rFonts w:ascii="Book Antiqua" w:hAnsi="Book Antiqua" w:cs="Times New Roman"/>
          <w:sz w:val="24"/>
          <w:szCs w:val="24"/>
          <w:vertAlign w:val="superscript"/>
          <w:lang w:val="en-US"/>
        </w:rPr>
        <w:t>2</w:t>
      </w:r>
      <w:r w:rsidR="00BA60B0">
        <w:rPr>
          <w:rFonts w:ascii="Book Antiqua" w:hAnsi="Book Antiqua" w:cs="Times New Roman" w:hint="eastAsia"/>
          <w:sz w:val="24"/>
          <w:szCs w:val="24"/>
          <w:vertAlign w:val="superscript"/>
          <w:lang w:val="en-US" w:eastAsia="zh-CN"/>
        </w:rPr>
        <w:t xml:space="preserve"> </w:t>
      </w:r>
      <w:r w:rsidR="00671F8D" w:rsidRPr="00C75E3C">
        <w:rPr>
          <w:rFonts w:ascii="Book Antiqua" w:hAnsi="Book Antiqua" w:cs="Times New Roman"/>
          <w:sz w:val="24"/>
          <w:szCs w:val="24"/>
          <w:lang w:val="en-US"/>
        </w:rPr>
        <w:t xml:space="preserve">= 36%). </w:t>
      </w:r>
      <w:r w:rsidR="00A47942" w:rsidRPr="00C75E3C">
        <w:rPr>
          <w:rFonts w:ascii="Book Antiqua" w:hAnsi="Book Antiqua" w:cs="Times New Roman"/>
          <w:sz w:val="24"/>
          <w:szCs w:val="24"/>
          <w:lang w:val="en-US"/>
        </w:rPr>
        <w:t>Overall</w:t>
      </w:r>
      <w:r w:rsidR="002E1082" w:rsidRPr="00C75E3C">
        <w:rPr>
          <w:rFonts w:ascii="Book Antiqua" w:hAnsi="Book Antiqua" w:cs="Times New Roman"/>
          <w:sz w:val="24"/>
          <w:szCs w:val="24"/>
          <w:lang w:val="en-US"/>
        </w:rPr>
        <w:t>,</w:t>
      </w:r>
      <w:r w:rsidR="00A47942" w:rsidRPr="00C75E3C">
        <w:rPr>
          <w:rFonts w:ascii="Book Antiqua" w:hAnsi="Book Antiqua" w:cs="Times New Roman"/>
          <w:sz w:val="24"/>
          <w:szCs w:val="24"/>
          <w:lang w:val="en-US"/>
        </w:rPr>
        <w:t xml:space="preserve"> 62/1438 cases of perforation after ESD and 17/1973 after EMR were reported. </w:t>
      </w:r>
      <w:r w:rsidR="009C29ED" w:rsidRPr="00C75E3C">
        <w:rPr>
          <w:rFonts w:ascii="Book Antiqua" w:hAnsi="Book Antiqua" w:cs="Times New Roman"/>
          <w:sz w:val="24"/>
          <w:szCs w:val="24"/>
          <w:lang w:val="en-US"/>
        </w:rPr>
        <w:t>There was no evidence of publication bias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9C29ED"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9C29ED" w:rsidRPr="00C75E3C">
        <w:rPr>
          <w:rFonts w:ascii="Book Antiqua" w:hAnsi="Book Antiqua" w:cs="Times New Roman"/>
          <w:sz w:val="24"/>
          <w:szCs w:val="24"/>
          <w:lang w:val="en-US"/>
        </w:rPr>
        <w:t xml:space="preserve">0.14). </w:t>
      </w:r>
    </w:p>
    <w:p w:rsidR="00265980" w:rsidRDefault="00265980" w:rsidP="00265980">
      <w:pPr>
        <w:spacing w:after="0" w:line="360" w:lineRule="auto"/>
        <w:jc w:val="both"/>
        <w:rPr>
          <w:rFonts w:ascii="Book Antiqua" w:hAnsi="Book Antiqua" w:cs="Times New Roman"/>
          <w:b/>
          <w:sz w:val="24"/>
          <w:szCs w:val="24"/>
          <w:lang w:val="en-US" w:eastAsia="zh-CN"/>
        </w:rPr>
      </w:pPr>
    </w:p>
    <w:p w:rsidR="00B81761" w:rsidRPr="00265980" w:rsidRDefault="00B81761" w:rsidP="00265980">
      <w:pPr>
        <w:spacing w:after="0" w:line="360" w:lineRule="auto"/>
        <w:jc w:val="both"/>
        <w:rPr>
          <w:rFonts w:ascii="Book Antiqua" w:hAnsi="Book Antiqua" w:cs="Times New Roman"/>
          <w:b/>
          <w:i/>
          <w:sz w:val="24"/>
          <w:szCs w:val="24"/>
          <w:lang w:val="en-US"/>
        </w:rPr>
      </w:pPr>
      <w:r w:rsidRPr="00265980">
        <w:rPr>
          <w:rFonts w:ascii="Book Antiqua" w:hAnsi="Book Antiqua" w:cs="Times New Roman"/>
          <w:b/>
          <w:i/>
          <w:sz w:val="24"/>
          <w:szCs w:val="24"/>
          <w:lang w:val="en-US"/>
        </w:rPr>
        <w:t>Bleeding rate</w:t>
      </w:r>
    </w:p>
    <w:p w:rsidR="00B81761" w:rsidRPr="00C75E3C" w:rsidRDefault="00E926F2" w:rsidP="00265980">
      <w:pPr>
        <w:spacing w:after="0" w:line="360" w:lineRule="auto"/>
        <w:jc w:val="both"/>
        <w:rPr>
          <w:rFonts w:ascii="Book Antiqua" w:hAnsi="Book Antiqua" w:cs="Times New Roman"/>
          <w:sz w:val="24"/>
          <w:szCs w:val="24"/>
          <w:lang w:val="en-US"/>
        </w:rPr>
      </w:pPr>
      <w:r w:rsidRPr="00C75E3C">
        <w:rPr>
          <w:rFonts w:ascii="Book Antiqua" w:hAnsi="Book Antiqua" w:cs="Times New Roman"/>
          <w:sz w:val="24"/>
          <w:szCs w:val="24"/>
          <w:lang w:val="en-US"/>
        </w:rPr>
        <w:t xml:space="preserve">Five </w:t>
      </w:r>
      <w:r w:rsidR="000227CE" w:rsidRPr="00C75E3C">
        <w:rPr>
          <w:rFonts w:ascii="Book Antiqua" w:hAnsi="Book Antiqua" w:cs="Times New Roman"/>
          <w:sz w:val="24"/>
          <w:szCs w:val="24"/>
          <w:lang w:val="en-US"/>
        </w:rPr>
        <w:t>studies reported</w:t>
      </w:r>
      <w:r w:rsidR="0060215F" w:rsidRPr="00C75E3C">
        <w:rPr>
          <w:rFonts w:ascii="Book Antiqua" w:hAnsi="Book Antiqua" w:cs="Times New Roman"/>
          <w:sz w:val="24"/>
          <w:szCs w:val="24"/>
          <w:lang w:val="en-US"/>
        </w:rPr>
        <w:t xml:space="preserve"> post-treatment</w:t>
      </w:r>
      <w:r w:rsidRPr="00C75E3C">
        <w:rPr>
          <w:rFonts w:ascii="Book Antiqua" w:hAnsi="Book Antiqua" w:cs="Times New Roman"/>
          <w:sz w:val="24"/>
          <w:szCs w:val="24"/>
          <w:lang w:val="en-US"/>
        </w:rPr>
        <w:t xml:space="preserve"> bleeding rate</w:t>
      </w:r>
      <w:r w:rsidR="00354D23" w:rsidRPr="00C75E3C">
        <w:rPr>
          <w:rFonts w:ascii="Book Antiqua" w:hAnsi="Book Antiqua" w:cs="Times New Roman"/>
          <w:sz w:val="24"/>
          <w:szCs w:val="24"/>
          <w:vertAlign w:val="superscript"/>
          <w:lang w:val="en-US"/>
        </w:rPr>
        <w:t>[21-23,25,27]</w:t>
      </w:r>
      <w:r w:rsidRPr="00C75E3C">
        <w:rPr>
          <w:rFonts w:ascii="Book Antiqua" w:hAnsi="Book Antiqua" w:cs="Times New Roman"/>
          <w:sz w:val="24"/>
          <w:szCs w:val="24"/>
          <w:lang w:val="en-US"/>
        </w:rPr>
        <w:t>.</w:t>
      </w:r>
      <w:r w:rsidR="00610A59" w:rsidRPr="00C75E3C">
        <w:rPr>
          <w:rFonts w:ascii="Book Antiqua" w:hAnsi="Book Antiqua" w:cs="Times New Roman"/>
          <w:sz w:val="24"/>
          <w:szCs w:val="24"/>
          <w:lang w:val="en-US"/>
        </w:rPr>
        <w:t xml:space="preserve"> As shown in Figure 9, bleeding rate was higher, although not significantly, after ESD [OR</w:t>
      </w:r>
      <w:r w:rsidR="00123472">
        <w:rPr>
          <w:rFonts w:ascii="Book Antiqua" w:hAnsi="Book Antiqua" w:cs="Times New Roman" w:hint="eastAsia"/>
          <w:sz w:val="24"/>
          <w:szCs w:val="24"/>
          <w:lang w:val="en-US" w:eastAsia="zh-CN"/>
        </w:rPr>
        <w:t xml:space="preserve"> = </w:t>
      </w:r>
      <w:r w:rsidR="00610A59" w:rsidRPr="00C75E3C">
        <w:rPr>
          <w:rFonts w:ascii="Book Antiqua" w:hAnsi="Book Antiqua" w:cs="Times New Roman"/>
          <w:sz w:val="24"/>
          <w:szCs w:val="24"/>
          <w:lang w:val="en-US"/>
        </w:rPr>
        <w:t xml:space="preserve">1.49 (0.6-3.71),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610A59"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610A59" w:rsidRPr="00C75E3C">
        <w:rPr>
          <w:rFonts w:ascii="Book Antiqua" w:hAnsi="Book Antiqua" w:cs="Times New Roman"/>
          <w:sz w:val="24"/>
          <w:szCs w:val="24"/>
          <w:lang w:val="en-US"/>
        </w:rPr>
        <w:t>0.39]. Since high grade of heterogeneity was found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610A59"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610A59" w:rsidRPr="00C75E3C">
        <w:rPr>
          <w:rFonts w:ascii="Book Antiqua" w:hAnsi="Book Antiqua" w:cs="Times New Roman"/>
          <w:sz w:val="24"/>
          <w:szCs w:val="24"/>
          <w:lang w:val="en-US"/>
        </w:rPr>
        <w:t xml:space="preserve">0.007, </w:t>
      </w:r>
      <w:r w:rsidR="00610A59" w:rsidRPr="00265980">
        <w:rPr>
          <w:rFonts w:ascii="Book Antiqua" w:hAnsi="Book Antiqua" w:cs="Times New Roman"/>
          <w:i/>
          <w:sz w:val="24"/>
          <w:szCs w:val="24"/>
          <w:lang w:val="en-US"/>
        </w:rPr>
        <w:t>I</w:t>
      </w:r>
      <w:r w:rsidR="00610A59" w:rsidRPr="00C75E3C">
        <w:rPr>
          <w:rFonts w:ascii="Book Antiqua" w:hAnsi="Book Antiqua" w:cs="Times New Roman"/>
          <w:sz w:val="24"/>
          <w:szCs w:val="24"/>
          <w:vertAlign w:val="superscript"/>
          <w:lang w:val="en-US"/>
        </w:rPr>
        <w:t>2</w:t>
      </w:r>
      <w:r w:rsidR="00BA60B0">
        <w:rPr>
          <w:rFonts w:ascii="Book Antiqua" w:hAnsi="Book Antiqua" w:cs="Times New Roman" w:hint="eastAsia"/>
          <w:sz w:val="24"/>
          <w:szCs w:val="24"/>
          <w:vertAlign w:val="superscript"/>
          <w:lang w:val="en-US" w:eastAsia="zh-CN"/>
        </w:rPr>
        <w:t xml:space="preserve"> </w:t>
      </w:r>
      <w:r w:rsidR="00610A59" w:rsidRPr="00C75E3C">
        <w:rPr>
          <w:rFonts w:ascii="Book Antiqua" w:hAnsi="Book Antiqua" w:cs="Times New Roman"/>
          <w:sz w:val="24"/>
          <w:szCs w:val="24"/>
          <w:lang w:val="en-US"/>
        </w:rPr>
        <w:t>=</w:t>
      </w:r>
      <w:r w:rsidR="00BA60B0">
        <w:rPr>
          <w:rFonts w:ascii="Book Antiqua" w:hAnsi="Book Antiqua" w:cs="Times New Roman" w:hint="eastAsia"/>
          <w:sz w:val="24"/>
          <w:szCs w:val="24"/>
          <w:lang w:val="en-US" w:eastAsia="zh-CN"/>
        </w:rPr>
        <w:t xml:space="preserve"> </w:t>
      </w:r>
      <w:r w:rsidR="00610A59" w:rsidRPr="00C75E3C">
        <w:rPr>
          <w:rFonts w:ascii="Book Antiqua" w:hAnsi="Book Antiqua" w:cs="Times New Roman"/>
          <w:sz w:val="24"/>
          <w:szCs w:val="24"/>
          <w:lang w:val="en-US"/>
        </w:rPr>
        <w:t xml:space="preserve">72%), a random effect model was built and sensitivity analyses were performed. </w:t>
      </w:r>
      <w:r w:rsidR="000603C7" w:rsidRPr="00C75E3C">
        <w:rPr>
          <w:rFonts w:ascii="Book Antiqua" w:hAnsi="Book Antiqua" w:cs="Times New Roman"/>
          <w:sz w:val="24"/>
          <w:szCs w:val="24"/>
          <w:lang w:val="en-US"/>
        </w:rPr>
        <w:t>In particular, restricting the analysis to the two studies reporting delayed b</w:t>
      </w:r>
      <w:r w:rsidR="00767000" w:rsidRPr="00C75E3C">
        <w:rPr>
          <w:rFonts w:ascii="Book Antiqua" w:hAnsi="Book Antiqua" w:cs="Times New Roman"/>
          <w:sz w:val="24"/>
          <w:szCs w:val="24"/>
          <w:lang w:val="en-US"/>
        </w:rPr>
        <w:t>leeding rate after procedure</w:t>
      </w:r>
      <w:r w:rsidR="00354D23" w:rsidRPr="00C75E3C">
        <w:rPr>
          <w:rFonts w:ascii="Book Antiqua" w:hAnsi="Book Antiqua" w:cs="Times New Roman"/>
          <w:sz w:val="24"/>
          <w:szCs w:val="24"/>
          <w:vertAlign w:val="superscript"/>
          <w:lang w:val="en-US"/>
        </w:rPr>
        <w:t>[21,25]</w:t>
      </w:r>
      <w:r w:rsidR="00EB3978" w:rsidRPr="00C75E3C">
        <w:rPr>
          <w:rFonts w:ascii="Book Antiqua" w:hAnsi="Book Antiqua" w:cs="Times New Roman"/>
          <w:sz w:val="24"/>
          <w:szCs w:val="24"/>
          <w:lang w:val="en-US"/>
        </w:rPr>
        <w:t>,</w:t>
      </w:r>
      <w:r w:rsidR="000603C7" w:rsidRPr="00C75E3C">
        <w:rPr>
          <w:rFonts w:ascii="Book Antiqua" w:hAnsi="Book Antiqua" w:cs="Times New Roman"/>
          <w:sz w:val="24"/>
          <w:szCs w:val="24"/>
          <w:lang w:val="en-US"/>
        </w:rPr>
        <w:t xml:space="preserve"> O</w:t>
      </w:r>
      <w:r w:rsidR="00265980">
        <w:rPr>
          <w:rFonts w:ascii="Book Antiqua" w:hAnsi="Book Antiqua" w:cs="Times New Roman"/>
          <w:sz w:val="24"/>
          <w:szCs w:val="24"/>
          <w:lang w:val="en-US"/>
        </w:rPr>
        <w:t>R slightly decreased (1.04, 95%</w:t>
      </w:r>
      <w:r w:rsidR="000603C7" w:rsidRPr="00C75E3C">
        <w:rPr>
          <w:rFonts w:ascii="Book Antiqua" w:hAnsi="Book Antiqua" w:cs="Times New Roman"/>
          <w:sz w:val="24"/>
          <w:szCs w:val="24"/>
          <w:lang w:val="en-US"/>
        </w:rPr>
        <w:t>CI: 0.62-1.75) and no heterogeneity resulted.</w:t>
      </w:r>
      <w:r w:rsidR="002C3135">
        <w:rPr>
          <w:rFonts w:ascii="Book Antiqua" w:hAnsi="Book Antiqua" w:cs="Times New Roman" w:hint="eastAsia"/>
          <w:sz w:val="24"/>
          <w:szCs w:val="24"/>
          <w:lang w:val="en-US" w:eastAsia="zh-CN"/>
        </w:rPr>
        <w:t xml:space="preserve"> </w:t>
      </w:r>
      <w:r w:rsidR="00991D80" w:rsidRPr="00C75E3C">
        <w:rPr>
          <w:rFonts w:ascii="Book Antiqua" w:hAnsi="Book Antiqua" w:cs="Times New Roman"/>
          <w:sz w:val="24"/>
          <w:szCs w:val="24"/>
          <w:lang w:val="en-US"/>
        </w:rPr>
        <w:t>No evidence of publication bias was found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991D80" w:rsidRPr="00C75E3C">
        <w:rPr>
          <w:rFonts w:ascii="Book Antiqua" w:hAnsi="Book Antiqua" w:cs="Times New Roman"/>
          <w:sz w:val="24"/>
          <w:szCs w:val="24"/>
          <w:lang w:val="en-US"/>
        </w:rPr>
        <w:t>=</w:t>
      </w:r>
      <w:r w:rsidR="00265980">
        <w:rPr>
          <w:rFonts w:ascii="Book Antiqua" w:hAnsi="Book Antiqua" w:cs="Times New Roman" w:hint="eastAsia"/>
          <w:sz w:val="24"/>
          <w:szCs w:val="24"/>
          <w:lang w:val="en-US" w:eastAsia="zh-CN"/>
        </w:rPr>
        <w:t xml:space="preserve"> </w:t>
      </w:r>
      <w:r w:rsidR="00991D80" w:rsidRPr="00C75E3C">
        <w:rPr>
          <w:rFonts w:ascii="Book Antiqua" w:hAnsi="Book Antiqua" w:cs="Times New Roman"/>
          <w:sz w:val="24"/>
          <w:szCs w:val="24"/>
          <w:lang w:val="en-US"/>
        </w:rPr>
        <w:t>0.09).</w:t>
      </w:r>
      <w:r w:rsidR="000603C7" w:rsidRPr="00C75E3C">
        <w:rPr>
          <w:rFonts w:ascii="Book Antiqua" w:hAnsi="Book Antiqua" w:cs="Times New Roman"/>
          <w:sz w:val="24"/>
          <w:szCs w:val="24"/>
          <w:lang w:val="en-US"/>
        </w:rPr>
        <w:t xml:space="preserve"> </w:t>
      </w:r>
    </w:p>
    <w:p w:rsidR="009D2B8A" w:rsidRPr="00C75E3C" w:rsidRDefault="009D2B8A" w:rsidP="00265980">
      <w:pPr>
        <w:spacing w:after="0" w:line="360" w:lineRule="auto"/>
        <w:jc w:val="both"/>
        <w:rPr>
          <w:rFonts w:ascii="Book Antiqua" w:hAnsi="Book Antiqua" w:cs="Times New Roman"/>
          <w:sz w:val="24"/>
          <w:szCs w:val="24"/>
          <w:lang w:val="en-US"/>
        </w:rPr>
      </w:pPr>
    </w:p>
    <w:p w:rsidR="00792175" w:rsidRPr="00C75E3C" w:rsidRDefault="00792175" w:rsidP="00265980">
      <w:pPr>
        <w:spacing w:after="0" w:line="360" w:lineRule="auto"/>
        <w:jc w:val="both"/>
        <w:rPr>
          <w:rFonts w:ascii="Book Antiqua" w:hAnsi="Book Antiqua" w:cs="Times New Roman"/>
          <w:b/>
          <w:sz w:val="24"/>
          <w:szCs w:val="24"/>
          <w:lang w:val="en-US"/>
        </w:rPr>
      </w:pPr>
      <w:r w:rsidRPr="00C75E3C">
        <w:rPr>
          <w:rFonts w:ascii="Book Antiqua" w:hAnsi="Book Antiqua" w:cs="Times New Roman"/>
          <w:b/>
          <w:sz w:val="24"/>
          <w:szCs w:val="24"/>
          <w:lang w:val="en-US"/>
        </w:rPr>
        <w:t>DISCUSSION</w:t>
      </w:r>
    </w:p>
    <w:p w:rsidR="002C3135" w:rsidRDefault="00097EC2" w:rsidP="002C3135">
      <w:pPr>
        <w:spacing w:after="0" w:line="360" w:lineRule="auto"/>
        <w:jc w:val="both"/>
        <w:rPr>
          <w:rFonts w:ascii="Book Antiqua" w:hAnsi="Book Antiqua" w:cs="Times New Roman"/>
          <w:sz w:val="24"/>
          <w:szCs w:val="24"/>
          <w:lang w:val="en-US" w:eastAsia="zh-CN"/>
        </w:rPr>
      </w:pPr>
      <w:r w:rsidRPr="00C75E3C">
        <w:rPr>
          <w:rFonts w:ascii="Book Antiqua" w:hAnsi="Book Antiqua" w:cs="Times New Roman"/>
          <w:sz w:val="24"/>
          <w:szCs w:val="24"/>
          <w:lang w:val="en-US"/>
        </w:rPr>
        <w:t>ESD represents a promising alternative to classical EMR for the treatment of EGCs. Two previous meta-analyse</w:t>
      </w:r>
      <w:r w:rsidR="005723FF" w:rsidRPr="00C75E3C">
        <w:rPr>
          <w:rFonts w:ascii="Book Antiqua" w:hAnsi="Book Antiqua" w:cs="Times New Roman"/>
          <w:sz w:val="24"/>
          <w:szCs w:val="24"/>
          <w:lang w:val="en-US"/>
        </w:rPr>
        <w:t>s</w:t>
      </w:r>
      <w:r w:rsidRPr="00C75E3C">
        <w:rPr>
          <w:rFonts w:ascii="Book Antiqua" w:hAnsi="Book Antiqua" w:cs="Times New Roman"/>
          <w:sz w:val="24"/>
          <w:szCs w:val="24"/>
          <w:lang w:val="en-US"/>
        </w:rPr>
        <w:t xml:space="preserve"> clearly demonstrated the superiority of ESD in terms of resection</w:t>
      </w:r>
      <w:r w:rsidR="005723FF" w:rsidRPr="00C75E3C">
        <w:rPr>
          <w:rFonts w:ascii="Book Antiqua" w:hAnsi="Book Antiqua" w:cs="Times New Roman"/>
          <w:sz w:val="24"/>
          <w:szCs w:val="24"/>
          <w:lang w:val="en-US"/>
        </w:rPr>
        <w:t xml:space="preserve"> </w:t>
      </w:r>
      <w:r w:rsidRPr="00C75E3C">
        <w:rPr>
          <w:rFonts w:ascii="Book Antiqua" w:hAnsi="Book Antiqua" w:cs="Times New Roman"/>
          <w:sz w:val="24"/>
          <w:szCs w:val="24"/>
          <w:lang w:val="en-US"/>
        </w:rPr>
        <w:t xml:space="preserve">(both en bloc and histological) </w:t>
      </w:r>
      <w:r w:rsidR="005723FF" w:rsidRPr="00C75E3C">
        <w:rPr>
          <w:rFonts w:ascii="Book Antiqua" w:hAnsi="Book Antiqua" w:cs="Times New Roman"/>
          <w:sz w:val="24"/>
          <w:szCs w:val="24"/>
          <w:lang w:val="en-US"/>
        </w:rPr>
        <w:t xml:space="preserve">rate </w:t>
      </w:r>
      <w:r w:rsidRPr="00C75E3C">
        <w:rPr>
          <w:rFonts w:ascii="Book Antiqua" w:hAnsi="Book Antiqua" w:cs="Times New Roman"/>
          <w:sz w:val="24"/>
          <w:szCs w:val="24"/>
          <w:lang w:val="en-US"/>
        </w:rPr>
        <w:t>and recurrence rate with higher percentages of complication</w:t>
      </w:r>
      <w:r w:rsidR="005723FF" w:rsidRPr="00C75E3C">
        <w:rPr>
          <w:rFonts w:ascii="Book Antiqua" w:hAnsi="Book Antiqua" w:cs="Times New Roman"/>
          <w:sz w:val="24"/>
          <w:szCs w:val="24"/>
          <w:lang w:val="en-US"/>
        </w:rPr>
        <w:t>s</w:t>
      </w:r>
      <w:r w:rsidRPr="00C75E3C">
        <w:rPr>
          <w:rFonts w:ascii="Book Antiqua" w:hAnsi="Book Antiqua" w:cs="Times New Roman"/>
          <w:sz w:val="24"/>
          <w:szCs w:val="24"/>
          <w:lang w:val="en-US"/>
        </w:rPr>
        <w:t xml:space="preserve"> due to the complexity of the procedure</w:t>
      </w:r>
      <w:r w:rsidR="00354D23" w:rsidRPr="00C75E3C">
        <w:rPr>
          <w:rFonts w:ascii="Book Antiqua" w:hAnsi="Book Antiqua" w:cs="Times New Roman"/>
          <w:sz w:val="24"/>
          <w:szCs w:val="24"/>
          <w:vertAlign w:val="superscript"/>
          <w:lang w:val="en-US"/>
        </w:rPr>
        <w:t>[5,6]</w:t>
      </w:r>
      <w:r w:rsidRPr="00C75E3C">
        <w:rPr>
          <w:rFonts w:ascii="Book Antiqua" w:hAnsi="Book Antiqua" w:cs="Times New Roman"/>
          <w:sz w:val="24"/>
          <w:szCs w:val="24"/>
          <w:lang w:val="en-US"/>
        </w:rPr>
        <w:t>.</w:t>
      </w:r>
      <w:r w:rsidR="002C3135">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 xml:space="preserve">Aim of this meta-analysis is to validate such results in light of the </w:t>
      </w:r>
      <w:r w:rsidR="005723FF" w:rsidRPr="00C75E3C">
        <w:rPr>
          <w:rFonts w:ascii="Book Antiqua" w:hAnsi="Book Antiqua" w:cs="Times New Roman"/>
          <w:sz w:val="24"/>
          <w:szCs w:val="24"/>
          <w:lang w:val="en-US"/>
        </w:rPr>
        <w:t xml:space="preserve">recently published </w:t>
      </w:r>
      <w:r w:rsidRPr="00C75E3C">
        <w:rPr>
          <w:rFonts w:ascii="Book Antiqua" w:hAnsi="Book Antiqua" w:cs="Times New Roman"/>
          <w:sz w:val="24"/>
          <w:szCs w:val="24"/>
          <w:lang w:val="en-US"/>
        </w:rPr>
        <w:t>studies on this topic.</w:t>
      </w:r>
      <w:r w:rsidR="002C3135">
        <w:rPr>
          <w:rFonts w:ascii="Book Antiqua" w:hAnsi="Book Antiqua" w:cs="Times New Roman" w:hint="eastAsia"/>
          <w:sz w:val="24"/>
          <w:szCs w:val="24"/>
          <w:lang w:val="en-US" w:eastAsia="zh-CN"/>
        </w:rPr>
        <w:t xml:space="preserve"> </w:t>
      </w:r>
    </w:p>
    <w:p w:rsidR="00627836" w:rsidRPr="00C75E3C" w:rsidRDefault="00097EC2" w:rsidP="002C3135">
      <w:pPr>
        <w:spacing w:after="0" w:line="360" w:lineRule="auto"/>
        <w:ind w:firstLineChars="100" w:firstLine="240"/>
        <w:jc w:val="both"/>
        <w:rPr>
          <w:rFonts w:ascii="Book Antiqua" w:hAnsi="Book Antiqua" w:cs="Times New Roman"/>
          <w:sz w:val="24"/>
          <w:szCs w:val="24"/>
          <w:lang w:val="en-US"/>
        </w:rPr>
      </w:pPr>
      <w:r w:rsidRPr="00C75E3C">
        <w:rPr>
          <w:rFonts w:ascii="Book Antiqua" w:hAnsi="Book Antiqua" w:cs="Times New Roman"/>
          <w:sz w:val="24"/>
          <w:szCs w:val="24"/>
          <w:lang w:val="en-US"/>
        </w:rPr>
        <w:t>A total of 10 studies analyzing the endoscopic treatment of 4328 lesions (1916 in the ESD and 2412 in the EMR group) were included in the current review.</w:t>
      </w:r>
      <w:r w:rsidR="002C3135">
        <w:rPr>
          <w:rFonts w:ascii="Book Antiqua" w:hAnsi="Book Antiqua" w:cs="Times New Roman" w:hint="eastAsia"/>
          <w:sz w:val="24"/>
          <w:szCs w:val="24"/>
          <w:lang w:val="en-US" w:eastAsia="zh-CN"/>
        </w:rPr>
        <w:t xml:space="preserve"> </w:t>
      </w:r>
      <w:r w:rsidR="001C77F7" w:rsidRPr="00C75E3C">
        <w:rPr>
          <w:rFonts w:ascii="Book Antiqua" w:hAnsi="Book Antiqua" w:cs="Times New Roman"/>
          <w:sz w:val="24"/>
          <w:szCs w:val="24"/>
          <w:lang w:val="en-US"/>
        </w:rPr>
        <w:t>ESD</w:t>
      </w:r>
      <w:r w:rsidR="00E109E6" w:rsidRPr="00C75E3C">
        <w:rPr>
          <w:rFonts w:ascii="Book Antiqua" w:hAnsi="Book Antiqua" w:cs="Times New Roman"/>
          <w:sz w:val="24"/>
          <w:szCs w:val="24"/>
          <w:lang w:val="en-US"/>
        </w:rPr>
        <w:t xml:space="preserve"> was found to provide better outcomes in terms of </w:t>
      </w:r>
      <w:r w:rsidR="001C77F7" w:rsidRPr="00C75E3C">
        <w:rPr>
          <w:rFonts w:ascii="Book Antiqua" w:hAnsi="Book Antiqua" w:cs="Times New Roman"/>
          <w:sz w:val="24"/>
          <w:szCs w:val="24"/>
          <w:lang w:val="en-US"/>
        </w:rPr>
        <w:t>lower recurrence rate and higher en bloc resection rate. As a consequence, ESD reached more frequently the complete histological removal of the treated lesion</w:t>
      </w:r>
      <w:r w:rsidR="00627836" w:rsidRPr="00C75E3C">
        <w:rPr>
          <w:rFonts w:ascii="Book Antiqua" w:hAnsi="Book Antiqua" w:cs="Times New Roman"/>
          <w:sz w:val="24"/>
          <w:szCs w:val="24"/>
          <w:lang w:val="en-US"/>
        </w:rPr>
        <w:t xml:space="preserve">s, which is the gold standard of each endoscopic interventional procedure. </w:t>
      </w:r>
      <w:r w:rsidR="008D3C36" w:rsidRPr="00C75E3C">
        <w:rPr>
          <w:rFonts w:ascii="Book Antiqua" w:hAnsi="Book Antiqua" w:cs="Times New Roman"/>
          <w:sz w:val="24"/>
          <w:szCs w:val="24"/>
          <w:lang w:val="en-US"/>
        </w:rPr>
        <w:t>In this setting, the high OR [</w:t>
      </w:r>
      <w:r w:rsidR="00627836" w:rsidRPr="00C75E3C">
        <w:rPr>
          <w:rFonts w:ascii="Book Antiqua" w:hAnsi="Book Antiqua" w:cs="Times New Roman"/>
          <w:sz w:val="24"/>
          <w:szCs w:val="24"/>
          <w:lang w:val="en-US"/>
        </w:rPr>
        <w:t xml:space="preserve">5.66 (2.92-10.96), </w:t>
      </w:r>
      <w:r w:rsidR="00265980" w:rsidRPr="00265980">
        <w:rPr>
          <w:rFonts w:ascii="Book Antiqua" w:hAnsi="Book Antiqua" w:cs="Times New Roman" w:hint="eastAsia"/>
          <w:i/>
          <w:sz w:val="24"/>
          <w:szCs w:val="24"/>
          <w:lang w:val="en-US" w:eastAsia="zh-CN"/>
        </w:rPr>
        <w:t>P</w:t>
      </w:r>
      <w:r w:rsidR="00265980" w:rsidRPr="00C75E3C">
        <w:rPr>
          <w:rFonts w:ascii="Book Antiqua" w:hAnsi="Book Antiqua" w:cs="Times New Roman"/>
          <w:sz w:val="24"/>
          <w:szCs w:val="24"/>
          <w:lang w:val="en-US"/>
        </w:rPr>
        <w:t xml:space="preserve"> </w:t>
      </w:r>
      <w:r w:rsidR="00627836" w:rsidRPr="00C75E3C">
        <w:rPr>
          <w:rFonts w:ascii="Book Antiqua" w:hAnsi="Book Antiqua" w:cs="Times New Roman"/>
          <w:sz w:val="24"/>
          <w:szCs w:val="24"/>
          <w:lang w:val="en-US"/>
        </w:rPr>
        <w:t>&lt;</w:t>
      </w:r>
      <w:r w:rsidR="00265980">
        <w:rPr>
          <w:rFonts w:ascii="Book Antiqua" w:hAnsi="Book Antiqua" w:cs="Times New Roman" w:hint="eastAsia"/>
          <w:sz w:val="24"/>
          <w:szCs w:val="24"/>
          <w:lang w:val="en-US" w:eastAsia="zh-CN"/>
        </w:rPr>
        <w:t xml:space="preserve"> </w:t>
      </w:r>
      <w:r w:rsidR="00627836" w:rsidRPr="00C75E3C">
        <w:rPr>
          <w:rFonts w:ascii="Book Antiqua" w:hAnsi="Book Antiqua" w:cs="Times New Roman"/>
          <w:sz w:val="24"/>
          <w:szCs w:val="24"/>
          <w:lang w:val="en-US"/>
        </w:rPr>
        <w:t xml:space="preserve">0.001] in favor of ESD stands for a clear superiority of such procedure for the treatment of non metastatic mucosal cancerous lesions of the stomach. The robustness of this finding </w:t>
      </w:r>
      <w:r w:rsidR="003D4928" w:rsidRPr="00C75E3C">
        <w:rPr>
          <w:rFonts w:ascii="Book Antiqua" w:hAnsi="Book Antiqua" w:cs="Times New Roman"/>
          <w:sz w:val="24"/>
          <w:szCs w:val="24"/>
          <w:lang w:val="en-US"/>
        </w:rPr>
        <w:t>wa</w:t>
      </w:r>
      <w:r w:rsidR="00627836" w:rsidRPr="00C75E3C">
        <w:rPr>
          <w:rFonts w:ascii="Book Antiqua" w:hAnsi="Book Antiqua" w:cs="Times New Roman"/>
          <w:sz w:val="24"/>
          <w:szCs w:val="24"/>
          <w:lang w:val="en-US"/>
        </w:rPr>
        <w:t xml:space="preserve">s not affected from the high grade of heterogeneity because stratifying the analysis by </w:t>
      </w:r>
      <w:r w:rsidR="00491DF8" w:rsidRPr="00C75E3C">
        <w:rPr>
          <w:rFonts w:ascii="Book Antiqua" w:hAnsi="Book Antiqua" w:cs="Times New Roman"/>
          <w:sz w:val="24"/>
          <w:szCs w:val="24"/>
          <w:lang w:val="en-US"/>
        </w:rPr>
        <w:t xml:space="preserve">the </w:t>
      </w:r>
      <w:r w:rsidR="00627836" w:rsidRPr="00C75E3C">
        <w:rPr>
          <w:rFonts w:ascii="Book Antiqua" w:hAnsi="Book Antiqua" w:cs="Times New Roman"/>
          <w:sz w:val="24"/>
          <w:szCs w:val="24"/>
          <w:lang w:val="en-US"/>
        </w:rPr>
        <w:t xml:space="preserve">diameter of the lesions, no changes in the final outcomes were found. In fact, ESD resulted superior with respect to EMR in all </w:t>
      </w:r>
      <w:r w:rsidR="00A60C53" w:rsidRPr="00C75E3C">
        <w:rPr>
          <w:rFonts w:ascii="Book Antiqua" w:hAnsi="Book Antiqua" w:cs="Times New Roman"/>
          <w:sz w:val="24"/>
          <w:szCs w:val="24"/>
          <w:lang w:val="en-US"/>
        </w:rPr>
        <w:t xml:space="preserve">the </w:t>
      </w:r>
      <w:r w:rsidR="00627836" w:rsidRPr="00C75E3C">
        <w:rPr>
          <w:rFonts w:ascii="Book Antiqua" w:hAnsi="Book Antiqua" w:cs="Times New Roman"/>
          <w:sz w:val="24"/>
          <w:szCs w:val="24"/>
          <w:lang w:val="en-US"/>
        </w:rPr>
        <w:t xml:space="preserve">reviewed studies, regardless of the size of the </w:t>
      </w:r>
      <w:r w:rsidR="00A60C53" w:rsidRPr="00C75E3C">
        <w:rPr>
          <w:rFonts w:ascii="Book Antiqua" w:hAnsi="Book Antiqua" w:cs="Times New Roman"/>
          <w:sz w:val="24"/>
          <w:szCs w:val="24"/>
          <w:lang w:val="en-US"/>
        </w:rPr>
        <w:t xml:space="preserve">treated </w:t>
      </w:r>
      <w:r w:rsidR="00627836" w:rsidRPr="00C75E3C">
        <w:rPr>
          <w:rFonts w:ascii="Book Antiqua" w:hAnsi="Book Antiqua" w:cs="Times New Roman"/>
          <w:sz w:val="24"/>
          <w:szCs w:val="24"/>
          <w:lang w:val="en-US"/>
        </w:rPr>
        <w:t xml:space="preserve">lesions. </w:t>
      </w:r>
    </w:p>
    <w:p w:rsidR="00854EC4" w:rsidRDefault="00491DF8" w:rsidP="00265980">
      <w:pPr>
        <w:spacing w:after="0" w:line="360" w:lineRule="auto"/>
        <w:ind w:firstLineChars="200" w:firstLine="480"/>
        <w:jc w:val="both"/>
        <w:rPr>
          <w:rFonts w:ascii="Book Antiqua" w:hAnsi="Book Antiqua" w:cs="Times New Roman"/>
          <w:sz w:val="24"/>
          <w:szCs w:val="24"/>
          <w:lang w:val="en-US" w:eastAsia="zh-CN"/>
        </w:rPr>
      </w:pPr>
      <w:r w:rsidRPr="00C75E3C">
        <w:rPr>
          <w:rFonts w:ascii="Book Antiqua" w:hAnsi="Book Antiqua" w:cs="Times New Roman"/>
          <w:sz w:val="24"/>
          <w:szCs w:val="24"/>
          <w:lang w:val="en-US"/>
        </w:rPr>
        <w:t>Unfortunately, broad and robust data on overall survival after endoscopic treatment of EGC are still too few for being included in a meta-analysis, hence this outcome could not be explored. However, the low aggressiveness and scarce attitude to extragastric spread of EGC should result in slight differences of survival outcome</w:t>
      </w:r>
      <w:r w:rsidR="00943EA6" w:rsidRPr="00C75E3C">
        <w:rPr>
          <w:rFonts w:ascii="Book Antiqua" w:hAnsi="Book Antiqua" w:cs="Times New Roman"/>
          <w:sz w:val="24"/>
          <w:szCs w:val="24"/>
          <w:lang w:val="en-US"/>
        </w:rPr>
        <w:t>s</w:t>
      </w:r>
      <w:r w:rsidRPr="00C75E3C">
        <w:rPr>
          <w:rFonts w:ascii="Book Antiqua" w:hAnsi="Book Antiqua" w:cs="Times New Roman"/>
          <w:sz w:val="24"/>
          <w:szCs w:val="24"/>
          <w:lang w:val="en-US"/>
        </w:rPr>
        <w:t xml:space="preserve"> between the two treatments. In fact, a recent study did not show significant differences in terms of overall survival between ESD and EMR despite lower recurrence rate after submucosal dissection</w:t>
      </w:r>
      <w:r w:rsidR="00354D23" w:rsidRPr="00C75E3C">
        <w:rPr>
          <w:rFonts w:ascii="Book Antiqua" w:hAnsi="Book Antiqua" w:cs="Times New Roman"/>
          <w:sz w:val="24"/>
          <w:szCs w:val="24"/>
          <w:vertAlign w:val="superscript"/>
          <w:lang w:val="en-US"/>
        </w:rPr>
        <w:t>[29]</w:t>
      </w:r>
      <w:r w:rsidRPr="00C75E3C">
        <w:rPr>
          <w:rFonts w:ascii="Book Antiqua" w:hAnsi="Book Antiqua" w:cs="Times New Roman"/>
          <w:sz w:val="24"/>
          <w:szCs w:val="24"/>
          <w:lang w:val="en-US"/>
        </w:rPr>
        <w:t>.</w:t>
      </w:r>
    </w:p>
    <w:p w:rsidR="00491DF8" w:rsidRPr="00C75E3C" w:rsidRDefault="003C3293" w:rsidP="00265980">
      <w:pPr>
        <w:spacing w:after="0" w:line="360" w:lineRule="auto"/>
        <w:ind w:firstLineChars="150" w:firstLine="360"/>
        <w:jc w:val="both"/>
        <w:rPr>
          <w:rFonts w:ascii="Book Antiqua" w:hAnsi="Book Antiqua" w:cs="Times New Roman"/>
          <w:sz w:val="24"/>
          <w:szCs w:val="24"/>
          <w:lang w:val="en-US"/>
        </w:rPr>
      </w:pPr>
      <w:r w:rsidRPr="00C75E3C">
        <w:rPr>
          <w:rFonts w:ascii="Book Antiqua" w:hAnsi="Book Antiqua" w:cs="Times New Roman"/>
          <w:sz w:val="24"/>
          <w:szCs w:val="24"/>
          <w:lang w:val="en-US"/>
        </w:rPr>
        <w:t>Indubitably, ESD is a more complex procedure that should be performed in high-volume centers. Our meta-analysis confirms the results of previous systematic reviews finding higher procedure-related complication (both perforation and bleeding) rates and longer operation times in ESD patients. Among complications, particular concerns raise on regard to perforations. In fact our meta-analysis shows a significant association be</w:t>
      </w:r>
      <w:r w:rsidR="00BA60B0">
        <w:rPr>
          <w:rFonts w:ascii="Book Antiqua" w:hAnsi="Book Antiqua" w:cs="Times New Roman"/>
          <w:sz w:val="24"/>
          <w:szCs w:val="24"/>
          <w:lang w:val="en-US"/>
        </w:rPr>
        <w:t xml:space="preserve">tween ESD and perforation rate </w:t>
      </w:r>
      <w:r w:rsidRPr="00C75E3C">
        <w:rPr>
          <w:rFonts w:ascii="Book Antiqua" w:hAnsi="Book Antiqua" w:cs="Times New Roman"/>
          <w:sz w:val="24"/>
          <w:szCs w:val="24"/>
          <w:lang w:val="en-US"/>
        </w:rPr>
        <w:t>[OR</w:t>
      </w:r>
      <w:r w:rsidR="00123472">
        <w:rPr>
          <w:rFonts w:ascii="Book Antiqua" w:hAnsi="Book Antiqua" w:cs="Times New Roman" w:hint="eastAsia"/>
          <w:sz w:val="24"/>
          <w:szCs w:val="24"/>
          <w:lang w:val="en-US" w:eastAsia="zh-CN"/>
        </w:rPr>
        <w:t xml:space="preserve"> = </w:t>
      </w:r>
      <w:r w:rsidRPr="00C75E3C">
        <w:rPr>
          <w:rFonts w:ascii="Book Antiqua" w:hAnsi="Book Antiqua" w:cs="Times New Roman"/>
          <w:sz w:val="24"/>
          <w:szCs w:val="24"/>
          <w:lang w:val="en-US"/>
        </w:rPr>
        <w:t xml:space="preserve">4.67 (2.77-7.87), </w:t>
      </w:r>
      <w:r w:rsidR="00BA60B0" w:rsidRPr="00BA60B0">
        <w:rPr>
          <w:rFonts w:ascii="Book Antiqua" w:hAnsi="Book Antiqua" w:cs="Times New Roman"/>
          <w:i/>
          <w:sz w:val="24"/>
          <w:szCs w:val="24"/>
          <w:lang w:val="en-US"/>
        </w:rPr>
        <w:t>P</w:t>
      </w:r>
      <w:r w:rsidR="00BA60B0">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&lt;</w:t>
      </w:r>
      <w:r w:rsidR="00BA60B0">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0.001], thus meaning higher morbidity with respect to classical mucosal resection. Interestingly, bleeding rate showed only a non-significant trend in favor of EMR and restricting the analysis to delayed bleeding (the more insidious and difficult to treat), the two procedures resulted in similar rates (</w:t>
      </w:r>
      <w:r w:rsidR="00210137" w:rsidRPr="00C75E3C">
        <w:rPr>
          <w:rFonts w:ascii="Book Antiqua" w:hAnsi="Book Antiqua" w:cs="Times New Roman"/>
          <w:sz w:val="24"/>
          <w:szCs w:val="24"/>
          <w:lang w:val="en-US"/>
        </w:rPr>
        <w:t>OR</w:t>
      </w:r>
      <w:r w:rsidR="00123472">
        <w:rPr>
          <w:rFonts w:ascii="Book Antiqua" w:hAnsi="Book Antiqua" w:cs="Times New Roman" w:hint="eastAsia"/>
          <w:sz w:val="24"/>
          <w:szCs w:val="24"/>
          <w:lang w:val="en-US" w:eastAsia="zh-CN"/>
        </w:rPr>
        <w:t xml:space="preserve"> = </w:t>
      </w:r>
      <w:r w:rsidR="00265980">
        <w:rPr>
          <w:rFonts w:ascii="Book Antiqua" w:hAnsi="Book Antiqua" w:cs="Times New Roman"/>
          <w:sz w:val="24"/>
          <w:szCs w:val="24"/>
          <w:lang w:val="en-US"/>
        </w:rPr>
        <w:t>1.04, 95%</w:t>
      </w:r>
      <w:r w:rsidRPr="00C75E3C">
        <w:rPr>
          <w:rFonts w:ascii="Book Antiqua" w:hAnsi="Book Antiqua" w:cs="Times New Roman"/>
          <w:sz w:val="24"/>
          <w:szCs w:val="24"/>
          <w:lang w:val="en-US"/>
        </w:rPr>
        <w:t>CI: 0.62-1.75).</w:t>
      </w:r>
      <w:r w:rsidR="00C7383A" w:rsidRPr="00C75E3C">
        <w:rPr>
          <w:rFonts w:ascii="Book Antiqua" w:hAnsi="Book Antiqua" w:cs="Times New Roman"/>
          <w:sz w:val="24"/>
          <w:szCs w:val="24"/>
          <w:lang w:val="en-US"/>
        </w:rPr>
        <w:t xml:space="preserve"> </w:t>
      </w:r>
    </w:p>
    <w:p w:rsidR="00C46342" w:rsidRPr="00C75E3C" w:rsidRDefault="00C7383A"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T</w:t>
      </w:r>
      <w:r w:rsidR="00545CB5" w:rsidRPr="00C75E3C">
        <w:rPr>
          <w:rFonts w:ascii="Book Antiqua" w:hAnsi="Book Antiqua" w:cs="Times New Roman"/>
          <w:sz w:val="24"/>
          <w:szCs w:val="24"/>
          <w:lang w:val="en-US"/>
        </w:rPr>
        <w:t>here are some limitations in</w:t>
      </w:r>
      <w:r w:rsidRPr="00C75E3C">
        <w:rPr>
          <w:rFonts w:ascii="Book Antiqua" w:hAnsi="Book Antiqua" w:cs="Times New Roman"/>
          <w:sz w:val="24"/>
          <w:szCs w:val="24"/>
          <w:lang w:val="en-US"/>
        </w:rPr>
        <w:t xml:space="preserve"> our study. First, only retrospective non randomized studies are currently available in the literature, hence the absence of randomization may introduce patient selection bias</w:t>
      </w:r>
      <w:r w:rsidR="004409A7" w:rsidRPr="00C75E3C">
        <w:rPr>
          <w:rFonts w:ascii="Book Antiqua" w:hAnsi="Book Antiqua" w:cs="Times New Roman"/>
          <w:sz w:val="24"/>
          <w:szCs w:val="24"/>
          <w:lang w:val="en-US"/>
        </w:rPr>
        <w:t>es</w:t>
      </w:r>
      <w:r w:rsidRPr="00C75E3C">
        <w:rPr>
          <w:rFonts w:ascii="Book Antiqua" w:hAnsi="Book Antiqua" w:cs="Times New Roman"/>
          <w:sz w:val="24"/>
          <w:szCs w:val="24"/>
          <w:lang w:val="en-US"/>
        </w:rPr>
        <w:t>. Second, the number of in</w:t>
      </w:r>
      <w:r w:rsidR="00C46342" w:rsidRPr="00C75E3C">
        <w:rPr>
          <w:rFonts w:ascii="Book Antiqua" w:hAnsi="Book Antiqua" w:cs="Times New Roman"/>
          <w:sz w:val="24"/>
          <w:szCs w:val="24"/>
          <w:lang w:val="en-US"/>
        </w:rPr>
        <w:t xml:space="preserve">cluded studies is small. Third, </w:t>
      </w:r>
      <w:r w:rsidRPr="00C75E3C">
        <w:rPr>
          <w:rFonts w:ascii="Book Antiqua" w:hAnsi="Book Antiqua" w:cs="Times New Roman"/>
          <w:sz w:val="24"/>
          <w:szCs w:val="24"/>
          <w:lang w:val="en-US"/>
        </w:rPr>
        <w:t>estimation of overall survival was</w:t>
      </w:r>
      <w:r w:rsidR="00C46342" w:rsidRPr="00C75E3C">
        <w:rPr>
          <w:rFonts w:ascii="Book Antiqua" w:hAnsi="Book Antiqua" w:cs="Times New Roman"/>
          <w:sz w:val="24"/>
          <w:szCs w:val="24"/>
          <w:lang w:val="en-US"/>
        </w:rPr>
        <w:t xml:space="preserve"> not feasible because of lack of long-term outcomes data in most of the studies included in the meta-analysis</w:t>
      </w:r>
      <w:r w:rsidRPr="00C75E3C">
        <w:rPr>
          <w:rFonts w:ascii="Book Antiqua" w:hAnsi="Book Antiqua" w:cs="Times New Roman"/>
          <w:sz w:val="24"/>
          <w:szCs w:val="24"/>
          <w:lang w:val="en-US"/>
        </w:rPr>
        <w:t xml:space="preserve">. </w:t>
      </w:r>
      <w:r w:rsidR="003D3B2F" w:rsidRPr="00C75E3C">
        <w:rPr>
          <w:rFonts w:ascii="Book Antiqua" w:hAnsi="Book Antiqua" w:cs="Times New Roman"/>
          <w:sz w:val="24"/>
          <w:szCs w:val="24"/>
          <w:lang w:val="en-US"/>
        </w:rPr>
        <w:t xml:space="preserve">Finally, </w:t>
      </w:r>
      <w:r w:rsidR="00D962C4" w:rsidRPr="00C75E3C">
        <w:rPr>
          <w:rFonts w:ascii="Book Antiqua" w:hAnsi="Book Antiqua" w:cs="Times New Roman"/>
          <w:sz w:val="24"/>
          <w:szCs w:val="24"/>
          <w:lang w:val="en-US"/>
        </w:rPr>
        <w:t xml:space="preserve">only a low-quality, small </w:t>
      </w:r>
      <w:r w:rsidR="003D3B2F" w:rsidRPr="00C75E3C">
        <w:rPr>
          <w:rFonts w:ascii="Book Antiqua" w:hAnsi="Book Antiqua" w:cs="Times New Roman"/>
          <w:sz w:val="24"/>
          <w:szCs w:val="24"/>
          <w:lang w:val="en-US"/>
        </w:rPr>
        <w:t>Western</w:t>
      </w:r>
      <w:r w:rsidR="00D962C4" w:rsidRPr="00C75E3C">
        <w:rPr>
          <w:rFonts w:ascii="Book Antiqua" w:hAnsi="Book Antiqua" w:cs="Times New Roman"/>
          <w:sz w:val="24"/>
          <w:szCs w:val="24"/>
          <w:lang w:val="en-US"/>
        </w:rPr>
        <w:t xml:space="preserve"> study from Italy was included and most articles were from Eastern Asia, where high-experienced interventional endoscopists in high-volume centers deal with more EGC patients</w:t>
      </w:r>
      <w:r w:rsidR="003D3B2F" w:rsidRPr="00C75E3C">
        <w:rPr>
          <w:rFonts w:ascii="Book Antiqua" w:hAnsi="Book Antiqua" w:cs="Times New Roman"/>
          <w:sz w:val="24"/>
          <w:szCs w:val="24"/>
          <w:lang w:val="en-US"/>
        </w:rPr>
        <w:t xml:space="preserve">, hence the conclusions </w:t>
      </w:r>
      <w:r w:rsidR="00B52265" w:rsidRPr="00C75E3C">
        <w:rPr>
          <w:rFonts w:ascii="Book Antiqua" w:hAnsi="Book Antiqua" w:cs="Times New Roman"/>
          <w:sz w:val="24"/>
          <w:szCs w:val="24"/>
          <w:lang w:val="en-US"/>
        </w:rPr>
        <w:t>of the meta-analysis could be not applicable in Europe and United States</w:t>
      </w:r>
      <w:r w:rsidR="003D3B2F" w:rsidRPr="00C75E3C">
        <w:rPr>
          <w:rFonts w:ascii="Book Antiqua" w:hAnsi="Book Antiqua" w:cs="Times New Roman"/>
          <w:sz w:val="24"/>
          <w:szCs w:val="24"/>
          <w:lang w:val="en-US"/>
        </w:rPr>
        <w:t>.</w:t>
      </w:r>
    </w:p>
    <w:p w:rsidR="00C7383A" w:rsidRPr="00C75E3C" w:rsidRDefault="00C7383A"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Despite these limitations, our study has a number of st</w:t>
      </w:r>
      <w:r w:rsidR="00C46342" w:rsidRPr="00C75E3C">
        <w:rPr>
          <w:rFonts w:ascii="Book Antiqua" w:hAnsi="Book Antiqua" w:cs="Times New Roman"/>
          <w:sz w:val="24"/>
          <w:szCs w:val="24"/>
          <w:lang w:val="en-US"/>
        </w:rPr>
        <w:t xml:space="preserve">rengths. It </w:t>
      </w:r>
      <w:r w:rsidRPr="00C75E3C">
        <w:rPr>
          <w:rFonts w:ascii="Book Antiqua" w:hAnsi="Book Antiqua" w:cs="Times New Roman"/>
          <w:sz w:val="24"/>
          <w:szCs w:val="24"/>
          <w:lang w:val="en-US"/>
        </w:rPr>
        <w:t xml:space="preserve">provides a comprehensive and simultaneous assessment of therapeutic efficacy, </w:t>
      </w:r>
      <w:r w:rsidR="00C46342" w:rsidRPr="00C75E3C">
        <w:rPr>
          <w:rFonts w:ascii="Book Antiqua" w:hAnsi="Book Antiqua" w:cs="Times New Roman"/>
          <w:sz w:val="24"/>
          <w:szCs w:val="24"/>
          <w:lang w:val="en-US"/>
        </w:rPr>
        <w:t>procedural complexity and safety profile of the two treatments</w:t>
      </w:r>
      <w:r w:rsidR="003E172D" w:rsidRPr="00C75E3C">
        <w:rPr>
          <w:rFonts w:ascii="Book Antiqua" w:hAnsi="Book Antiqua" w:cs="Times New Roman"/>
          <w:sz w:val="24"/>
          <w:szCs w:val="24"/>
          <w:lang w:val="en-US"/>
        </w:rPr>
        <w:t>. Second</w:t>
      </w:r>
      <w:r w:rsidRPr="00C75E3C">
        <w:rPr>
          <w:rFonts w:ascii="Book Antiqua" w:hAnsi="Book Antiqua" w:cs="Times New Roman"/>
          <w:sz w:val="24"/>
          <w:szCs w:val="24"/>
          <w:lang w:val="en-US"/>
        </w:rPr>
        <w:t xml:space="preserve">, any possible source of heterogeneity </w:t>
      </w:r>
      <w:r w:rsidR="003E172D" w:rsidRPr="00C75E3C">
        <w:rPr>
          <w:rFonts w:ascii="Book Antiqua" w:hAnsi="Book Antiqua" w:cs="Times New Roman"/>
          <w:sz w:val="24"/>
          <w:szCs w:val="24"/>
          <w:lang w:val="en-US"/>
        </w:rPr>
        <w:t xml:space="preserve">and publication bias </w:t>
      </w:r>
      <w:r w:rsidRPr="00C75E3C">
        <w:rPr>
          <w:rFonts w:ascii="Book Antiqua" w:hAnsi="Book Antiqua" w:cs="Times New Roman"/>
          <w:sz w:val="24"/>
          <w:szCs w:val="24"/>
          <w:lang w:val="en-US"/>
        </w:rPr>
        <w:t>that could have influence</w:t>
      </w:r>
      <w:r w:rsidR="003E172D" w:rsidRPr="00C75E3C">
        <w:rPr>
          <w:rFonts w:ascii="Book Antiqua" w:hAnsi="Book Antiqua" w:cs="Times New Roman"/>
          <w:sz w:val="24"/>
          <w:szCs w:val="24"/>
          <w:lang w:val="en-US"/>
        </w:rPr>
        <w:t>d</w:t>
      </w:r>
      <w:r w:rsidRPr="00C75E3C">
        <w:rPr>
          <w:rFonts w:ascii="Book Antiqua" w:hAnsi="Book Antiqua" w:cs="Times New Roman"/>
          <w:sz w:val="24"/>
          <w:szCs w:val="24"/>
          <w:lang w:val="en-US"/>
        </w:rPr>
        <w:t xml:space="preserve"> the final results was explored by means of appropriate statistical tools and all the findings were confirmed performing sensitivity analysis.</w:t>
      </w:r>
    </w:p>
    <w:p w:rsidR="00EC712F" w:rsidRPr="00C75E3C" w:rsidRDefault="00EC712F" w:rsidP="00265980">
      <w:pPr>
        <w:spacing w:after="0" w:line="360" w:lineRule="auto"/>
        <w:ind w:firstLineChars="150" w:firstLine="360"/>
        <w:jc w:val="both"/>
        <w:rPr>
          <w:rFonts w:ascii="Book Antiqua" w:hAnsi="Book Antiqua" w:cs="Times New Roman"/>
          <w:sz w:val="24"/>
          <w:szCs w:val="24"/>
          <w:lang w:val="en-US"/>
        </w:rPr>
      </w:pPr>
      <w:r w:rsidRPr="00C75E3C">
        <w:rPr>
          <w:rFonts w:ascii="Book Antiqua" w:hAnsi="Book Antiqua" w:cs="Times New Roman"/>
          <w:sz w:val="24"/>
          <w:szCs w:val="24"/>
          <w:lang w:val="en-US"/>
        </w:rPr>
        <w:t xml:space="preserve">In conclusion, </w:t>
      </w:r>
      <w:r w:rsidR="008F61A4" w:rsidRPr="00C75E3C">
        <w:rPr>
          <w:rFonts w:ascii="Book Antiqua" w:hAnsi="Book Antiqua" w:cs="Times New Roman"/>
          <w:sz w:val="24"/>
          <w:szCs w:val="24"/>
          <w:lang w:val="en-US"/>
        </w:rPr>
        <w:t>ESD is a more effective therapy for EGC</w:t>
      </w:r>
      <w:r w:rsidRPr="00C75E3C">
        <w:rPr>
          <w:rFonts w:ascii="Book Antiqua" w:hAnsi="Book Antiqua" w:cs="Times New Roman"/>
          <w:sz w:val="24"/>
          <w:szCs w:val="24"/>
          <w:lang w:val="en-US"/>
        </w:rPr>
        <w:t xml:space="preserve"> </w:t>
      </w:r>
      <w:r w:rsidR="008F61A4" w:rsidRPr="00C75E3C">
        <w:rPr>
          <w:rFonts w:ascii="Book Antiqua" w:hAnsi="Book Antiqua" w:cs="Times New Roman"/>
          <w:sz w:val="24"/>
          <w:szCs w:val="24"/>
          <w:lang w:val="en-US"/>
        </w:rPr>
        <w:t xml:space="preserve">with higher </w:t>
      </w:r>
      <w:r w:rsidRPr="00C75E3C">
        <w:rPr>
          <w:rFonts w:ascii="Book Antiqua" w:hAnsi="Book Antiqua" w:cs="Times New Roman"/>
          <w:sz w:val="24"/>
          <w:szCs w:val="24"/>
          <w:lang w:val="en-US"/>
        </w:rPr>
        <w:t xml:space="preserve">en bloc </w:t>
      </w:r>
      <w:r w:rsidR="008F61A4" w:rsidRPr="00C75E3C">
        <w:rPr>
          <w:rFonts w:ascii="Book Antiqua" w:hAnsi="Book Antiqua" w:cs="Times New Roman"/>
          <w:sz w:val="24"/>
          <w:szCs w:val="24"/>
          <w:lang w:val="en-US"/>
        </w:rPr>
        <w:t>and histologically complete resection rate</w:t>
      </w:r>
      <w:r w:rsidRPr="00C75E3C">
        <w:rPr>
          <w:rFonts w:ascii="Book Antiqua" w:hAnsi="Book Antiqua" w:cs="Times New Roman"/>
          <w:sz w:val="24"/>
          <w:szCs w:val="24"/>
          <w:lang w:val="en-US"/>
        </w:rPr>
        <w:t xml:space="preserve"> and </w:t>
      </w:r>
      <w:r w:rsidR="008F61A4" w:rsidRPr="00C75E3C">
        <w:rPr>
          <w:rFonts w:ascii="Book Antiqua" w:hAnsi="Book Antiqua" w:cs="Times New Roman"/>
          <w:sz w:val="24"/>
          <w:szCs w:val="24"/>
          <w:lang w:val="en-US"/>
        </w:rPr>
        <w:t xml:space="preserve">lower </w:t>
      </w:r>
      <w:r w:rsidRPr="00C75E3C">
        <w:rPr>
          <w:rFonts w:ascii="Book Antiqua" w:hAnsi="Book Antiqua" w:cs="Times New Roman"/>
          <w:sz w:val="24"/>
          <w:szCs w:val="24"/>
          <w:lang w:val="en-US"/>
        </w:rPr>
        <w:t xml:space="preserve">local recurrence </w:t>
      </w:r>
      <w:r w:rsidR="008F61A4" w:rsidRPr="00C75E3C">
        <w:rPr>
          <w:rFonts w:ascii="Book Antiqua" w:hAnsi="Book Antiqua" w:cs="Times New Roman"/>
          <w:sz w:val="24"/>
          <w:szCs w:val="24"/>
          <w:lang w:val="en-US"/>
        </w:rPr>
        <w:t>in comparison to EMR, regardless of tumor size.</w:t>
      </w:r>
      <w:r w:rsidRPr="00C75E3C">
        <w:rPr>
          <w:rFonts w:ascii="Book Antiqua" w:hAnsi="Book Antiqua" w:cs="Times New Roman"/>
          <w:sz w:val="24"/>
          <w:szCs w:val="24"/>
          <w:lang w:val="en-US"/>
        </w:rPr>
        <w:t xml:space="preserve"> </w:t>
      </w:r>
      <w:r w:rsidR="008F61A4" w:rsidRPr="00C75E3C">
        <w:rPr>
          <w:rFonts w:ascii="Book Antiqua" w:hAnsi="Book Antiqua" w:cs="Times New Roman"/>
          <w:sz w:val="24"/>
          <w:szCs w:val="24"/>
          <w:lang w:val="en-US"/>
        </w:rPr>
        <w:t xml:space="preserve">On the other hand, its safety profile is affected from </w:t>
      </w:r>
      <w:r w:rsidR="002A75CC" w:rsidRPr="00C75E3C">
        <w:rPr>
          <w:rFonts w:ascii="Book Antiqua" w:hAnsi="Book Antiqua" w:cs="Times New Roman"/>
          <w:sz w:val="24"/>
          <w:szCs w:val="24"/>
          <w:lang w:val="en-US"/>
        </w:rPr>
        <w:t xml:space="preserve">higher </w:t>
      </w:r>
      <w:r w:rsidRPr="00C75E3C">
        <w:rPr>
          <w:rFonts w:ascii="Book Antiqua" w:hAnsi="Book Antiqua" w:cs="Times New Roman"/>
          <w:sz w:val="24"/>
          <w:szCs w:val="24"/>
          <w:lang w:val="en-US"/>
        </w:rPr>
        <w:t>perforation</w:t>
      </w:r>
      <w:r w:rsidR="002A75CC" w:rsidRPr="00C75E3C">
        <w:rPr>
          <w:rFonts w:ascii="Book Antiqua" w:hAnsi="Book Antiqua" w:cs="Times New Roman"/>
          <w:sz w:val="24"/>
          <w:szCs w:val="24"/>
          <w:lang w:val="en-US"/>
        </w:rPr>
        <w:t xml:space="preserve"> rate</w:t>
      </w:r>
      <w:r w:rsidRPr="00C75E3C">
        <w:rPr>
          <w:rFonts w:ascii="Book Antiqua" w:hAnsi="Book Antiqua" w:cs="Times New Roman"/>
          <w:sz w:val="24"/>
          <w:szCs w:val="24"/>
          <w:lang w:val="en-US"/>
        </w:rPr>
        <w:t xml:space="preserve"> which may limit </w:t>
      </w:r>
      <w:r w:rsidR="00C14FD3" w:rsidRPr="00C75E3C">
        <w:rPr>
          <w:rFonts w:ascii="Book Antiqua" w:hAnsi="Book Antiqua" w:cs="Times New Roman"/>
          <w:sz w:val="24"/>
          <w:szCs w:val="24"/>
          <w:lang w:val="en-US"/>
        </w:rPr>
        <w:t xml:space="preserve">its </w:t>
      </w:r>
      <w:r w:rsidRPr="00C75E3C">
        <w:rPr>
          <w:rFonts w:ascii="Book Antiqua" w:hAnsi="Book Antiqua" w:cs="Times New Roman"/>
          <w:sz w:val="24"/>
          <w:szCs w:val="24"/>
          <w:lang w:val="en-US"/>
        </w:rPr>
        <w:t>appl</w:t>
      </w:r>
      <w:r w:rsidR="00C14FD3" w:rsidRPr="00C75E3C">
        <w:rPr>
          <w:rFonts w:ascii="Book Antiqua" w:hAnsi="Book Antiqua" w:cs="Times New Roman"/>
          <w:sz w:val="24"/>
          <w:szCs w:val="24"/>
          <w:lang w:val="en-US"/>
        </w:rPr>
        <w:t xml:space="preserve">ication </w:t>
      </w:r>
      <w:r w:rsidRPr="00C75E3C">
        <w:rPr>
          <w:rFonts w:ascii="Book Antiqua" w:hAnsi="Book Antiqua" w:cs="Times New Roman"/>
          <w:sz w:val="24"/>
          <w:szCs w:val="24"/>
          <w:lang w:val="en-US"/>
        </w:rPr>
        <w:t>in low-volume centers.</w:t>
      </w:r>
    </w:p>
    <w:p w:rsidR="00EC712F" w:rsidRPr="00C75E3C" w:rsidRDefault="00021DEE" w:rsidP="00265980">
      <w:pPr>
        <w:spacing w:after="0" w:line="360" w:lineRule="auto"/>
        <w:ind w:firstLineChars="200" w:firstLine="480"/>
        <w:jc w:val="both"/>
        <w:rPr>
          <w:rFonts w:ascii="Book Antiqua" w:hAnsi="Book Antiqua" w:cs="Times New Roman"/>
          <w:sz w:val="24"/>
          <w:szCs w:val="24"/>
          <w:lang w:val="en-US"/>
        </w:rPr>
      </w:pPr>
      <w:r w:rsidRPr="00C75E3C">
        <w:rPr>
          <w:rFonts w:ascii="Book Antiqua" w:hAnsi="Book Antiqua" w:cs="Times New Roman"/>
          <w:sz w:val="24"/>
          <w:szCs w:val="24"/>
          <w:lang w:val="en-US"/>
        </w:rPr>
        <w:t xml:space="preserve">Broad randomized controlled trials from both Eastern and Western </w:t>
      </w:r>
      <w:r w:rsidR="002C15F2" w:rsidRPr="00C75E3C">
        <w:rPr>
          <w:rFonts w:ascii="Book Antiqua" w:hAnsi="Book Antiqua" w:cs="Times New Roman"/>
          <w:sz w:val="24"/>
          <w:szCs w:val="24"/>
          <w:lang w:val="en-US"/>
        </w:rPr>
        <w:t xml:space="preserve">countries reporting </w:t>
      </w:r>
      <w:r w:rsidR="00540656" w:rsidRPr="00C75E3C">
        <w:rPr>
          <w:rFonts w:ascii="Book Antiqua" w:hAnsi="Book Antiqua" w:cs="Times New Roman"/>
          <w:sz w:val="24"/>
          <w:szCs w:val="24"/>
          <w:lang w:val="en-US"/>
        </w:rPr>
        <w:t xml:space="preserve">also </w:t>
      </w:r>
      <w:r w:rsidR="002C15F2" w:rsidRPr="00C75E3C">
        <w:rPr>
          <w:rFonts w:ascii="Book Antiqua" w:hAnsi="Book Antiqua" w:cs="Times New Roman"/>
          <w:sz w:val="24"/>
          <w:szCs w:val="24"/>
          <w:lang w:val="en-US"/>
        </w:rPr>
        <w:t xml:space="preserve">overall survival data </w:t>
      </w:r>
      <w:r w:rsidRPr="00C75E3C">
        <w:rPr>
          <w:rFonts w:ascii="Book Antiqua" w:hAnsi="Book Antiqua" w:cs="Times New Roman"/>
          <w:sz w:val="24"/>
          <w:szCs w:val="24"/>
          <w:lang w:val="en-US"/>
        </w:rPr>
        <w:t>are warranted in order to validate such findings.</w:t>
      </w:r>
    </w:p>
    <w:p w:rsidR="00C056C6" w:rsidRPr="00C75E3C" w:rsidRDefault="00C056C6" w:rsidP="00265980">
      <w:pPr>
        <w:spacing w:after="0" w:line="360" w:lineRule="auto"/>
        <w:jc w:val="both"/>
        <w:rPr>
          <w:rFonts w:ascii="Book Antiqua" w:hAnsi="Book Antiqua" w:cs="Times New Roman"/>
          <w:sz w:val="24"/>
          <w:szCs w:val="24"/>
          <w:lang w:val="en-US" w:eastAsia="zh-CN"/>
        </w:rPr>
      </w:pPr>
    </w:p>
    <w:p w:rsidR="00BF3FE7" w:rsidRPr="00C75E3C" w:rsidRDefault="00BF3FE7" w:rsidP="00265980">
      <w:pPr>
        <w:autoSpaceDE w:val="0"/>
        <w:autoSpaceDN w:val="0"/>
        <w:spacing w:after="0" w:line="360" w:lineRule="auto"/>
        <w:jc w:val="both"/>
        <w:rPr>
          <w:rFonts w:ascii="Book Antiqua" w:hAnsi="Book Antiqua"/>
          <w:b/>
          <w:bCs/>
          <w:color w:val="000000"/>
          <w:sz w:val="24"/>
          <w:szCs w:val="24"/>
          <w:lang w:val="en-US"/>
        </w:rPr>
      </w:pPr>
      <w:bookmarkStart w:id="59" w:name="OLE_LINK218"/>
      <w:r w:rsidRPr="00C75E3C">
        <w:rPr>
          <w:rFonts w:ascii="Book Antiqua" w:hAnsi="Book Antiqua"/>
          <w:b/>
          <w:bCs/>
          <w:color w:val="000000"/>
          <w:sz w:val="24"/>
          <w:szCs w:val="24"/>
          <w:lang w:val="en-US"/>
        </w:rPr>
        <w:t>COMMENTS</w:t>
      </w:r>
    </w:p>
    <w:p w:rsidR="00BF3FE7" w:rsidRPr="00C75E3C" w:rsidRDefault="00BF3FE7" w:rsidP="00265980">
      <w:pPr>
        <w:spacing w:after="0" w:line="360" w:lineRule="auto"/>
        <w:jc w:val="both"/>
        <w:rPr>
          <w:rFonts w:ascii="Book Antiqua" w:hAnsi="Book Antiqua"/>
          <w:b/>
          <w:bCs/>
          <w:i/>
          <w:sz w:val="24"/>
          <w:szCs w:val="24"/>
          <w:lang w:val="en-US"/>
        </w:rPr>
      </w:pPr>
      <w:r w:rsidRPr="00C75E3C">
        <w:rPr>
          <w:rFonts w:ascii="Book Antiqua" w:hAnsi="Book Antiqua"/>
          <w:b/>
          <w:bCs/>
          <w:i/>
          <w:sz w:val="24"/>
          <w:szCs w:val="24"/>
          <w:lang w:val="en-US"/>
        </w:rPr>
        <w:t>Background</w:t>
      </w:r>
    </w:p>
    <w:p w:rsidR="00F16CA9" w:rsidRPr="00C75E3C" w:rsidRDefault="00F16CA9" w:rsidP="00265980">
      <w:pPr>
        <w:spacing w:after="0" w:line="360" w:lineRule="auto"/>
        <w:jc w:val="both"/>
        <w:rPr>
          <w:rFonts w:ascii="Book Antiqua" w:hAnsi="Book Antiqua"/>
          <w:sz w:val="24"/>
          <w:szCs w:val="24"/>
          <w:lang w:val="en-US"/>
        </w:rPr>
      </w:pPr>
      <w:r w:rsidRPr="00C75E3C">
        <w:rPr>
          <w:rFonts w:ascii="Book Antiqua" w:hAnsi="Book Antiqua"/>
          <w:sz w:val="24"/>
          <w:szCs w:val="24"/>
          <w:lang w:val="en-US"/>
        </w:rPr>
        <w:t>Early gastric cancer (EGC) is a malignant tumor confined to the mucosa or the submucosa of the stomach regardless of lymph node metastases. Endoscopic submucosal dissection (ESD) was developed to overcome the problem caused by incomplete resection by conventional Endoscopic mucosal resection (EMR) for EGC. Aim of this meta-analysis is to compare the efficacy outcomes, expressed in terms of en bloc and histological complete resection rate and recurrence rate, and safety profile of ESD with respect to EMR for early gastric cancer.</w:t>
      </w:r>
    </w:p>
    <w:p w:rsidR="00C75E3C" w:rsidRDefault="00C75E3C" w:rsidP="00265980">
      <w:pPr>
        <w:spacing w:after="0" w:line="360" w:lineRule="auto"/>
        <w:jc w:val="both"/>
        <w:rPr>
          <w:rFonts w:ascii="Book Antiqua" w:hAnsi="Book Antiqua"/>
          <w:b/>
          <w:bCs/>
          <w:i/>
          <w:sz w:val="24"/>
          <w:szCs w:val="24"/>
          <w:lang w:val="en-US" w:eastAsia="zh-CN"/>
        </w:rPr>
      </w:pPr>
    </w:p>
    <w:p w:rsidR="00BF3FE7" w:rsidRPr="00C75E3C" w:rsidRDefault="00BF3FE7" w:rsidP="00265980">
      <w:pPr>
        <w:spacing w:after="0" w:line="360" w:lineRule="auto"/>
        <w:jc w:val="both"/>
        <w:rPr>
          <w:rFonts w:ascii="Book Antiqua" w:hAnsi="Book Antiqua"/>
          <w:b/>
          <w:bCs/>
          <w:i/>
          <w:sz w:val="24"/>
          <w:szCs w:val="24"/>
          <w:lang w:val="en-US"/>
        </w:rPr>
      </w:pPr>
      <w:r w:rsidRPr="00C75E3C">
        <w:rPr>
          <w:rFonts w:ascii="Book Antiqua" w:hAnsi="Book Antiqua"/>
          <w:b/>
          <w:bCs/>
          <w:i/>
          <w:sz w:val="24"/>
          <w:szCs w:val="24"/>
          <w:lang w:val="en-US"/>
        </w:rPr>
        <w:t>Research frontiers</w:t>
      </w:r>
    </w:p>
    <w:p w:rsidR="00BF3FE7" w:rsidRPr="00C75E3C" w:rsidRDefault="00CB32C7" w:rsidP="00265980">
      <w:pPr>
        <w:spacing w:after="0" w:line="360" w:lineRule="auto"/>
        <w:jc w:val="both"/>
        <w:rPr>
          <w:rFonts w:ascii="Book Antiqua" w:hAnsi="Book Antiqua"/>
          <w:sz w:val="24"/>
          <w:szCs w:val="24"/>
          <w:lang w:val="en-US"/>
        </w:rPr>
      </w:pPr>
      <w:r w:rsidRPr="00C75E3C">
        <w:rPr>
          <w:rFonts w:ascii="Book Antiqua" w:hAnsi="Book Antiqua"/>
          <w:sz w:val="24"/>
          <w:szCs w:val="24"/>
          <w:lang w:val="en-US"/>
        </w:rPr>
        <w:t>Most of the published literature in the field outlines the superior efficacy as well as the higher complication rate of ESD with respect to EMR.</w:t>
      </w:r>
    </w:p>
    <w:p w:rsidR="00C75E3C" w:rsidRDefault="00C75E3C" w:rsidP="00265980">
      <w:pPr>
        <w:spacing w:after="0" w:line="360" w:lineRule="auto"/>
        <w:jc w:val="both"/>
        <w:rPr>
          <w:rFonts w:ascii="Book Antiqua" w:hAnsi="Book Antiqua"/>
          <w:b/>
          <w:bCs/>
          <w:i/>
          <w:sz w:val="24"/>
          <w:szCs w:val="24"/>
          <w:lang w:val="en-US" w:eastAsia="zh-CN"/>
        </w:rPr>
      </w:pPr>
    </w:p>
    <w:p w:rsidR="00BF3FE7" w:rsidRPr="00C75E3C" w:rsidRDefault="00BF3FE7" w:rsidP="00265980">
      <w:pPr>
        <w:spacing w:after="0" w:line="360" w:lineRule="auto"/>
        <w:jc w:val="both"/>
        <w:rPr>
          <w:rFonts w:ascii="Book Antiqua" w:hAnsi="Book Antiqua"/>
          <w:i/>
          <w:sz w:val="24"/>
          <w:szCs w:val="24"/>
          <w:lang w:val="en-US"/>
        </w:rPr>
      </w:pPr>
      <w:r w:rsidRPr="00C75E3C">
        <w:rPr>
          <w:rFonts w:ascii="Book Antiqua" w:hAnsi="Book Antiqua"/>
          <w:b/>
          <w:bCs/>
          <w:i/>
          <w:sz w:val="24"/>
          <w:szCs w:val="24"/>
          <w:lang w:val="en-US"/>
        </w:rPr>
        <w:t>Innovations and breakthroughs</w:t>
      </w:r>
    </w:p>
    <w:p w:rsidR="0062357F" w:rsidRPr="00C75E3C" w:rsidRDefault="0062357F" w:rsidP="00265980">
      <w:pPr>
        <w:spacing w:after="0" w:line="360" w:lineRule="auto"/>
        <w:jc w:val="both"/>
        <w:rPr>
          <w:rFonts w:ascii="Book Antiqua" w:hAnsi="Book Antiqua"/>
          <w:sz w:val="24"/>
          <w:szCs w:val="24"/>
          <w:lang w:val="en-US"/>
        </w:rPr>
      </w:pPr>
      <w:r w:rsidRPr="00C75E3C">
        <w:rPr>
          <w:rFonts w:ascii="Book Antiqua" w:hAnsi="Book Antiqua"/>
          <w:sz w:val="24"/>
          <w:szCs w:val="24"/>
          <w:lang w:val="en-US"/>
        </w:rPr>
        <w:t>Our study provides an updated comprehensive comparison of therapeutic efficacy, procedural complexity and safety profile of the two treatments. Second, any possible source of heterogeneity and publication bias that could have influenced the final results was explored by means of appropriate statistical tools and all the findings were confirmed performing sensitivity analysis.</w:t>
      </w:r>
    </w:p>
    <w:p w:rsidR="00C75E3C" w:rsidRDefault="00C75E3C" w:rsidP="00265980">
      <w:pPr>
        <w:spacing w:after="0" w:line="360" w:lineRule="auto"/>
        <w:jc w:val="both"/>
        <w:rPr>
          <w:rFonts w:ascii="Book Antiqua" w:hAnsi="Book Antiqua"/>
          <w:b/>
          <w:bCs/>
          <w:i/>
          <w:sz w:val="24"/>
          <w:szCs w:val="24"/>
          <w:lang w:val="en-US" w:eastAsia="zh-CN"/>
        </w:rPr>
      </w:pPr>
    </w:p>
    <w:p w:rsidR="00BF3FE7" w:rsidRPr="00C75E3C" w:rsidRDefault="00BF3FE7" w:rsidP="00265980">
      <w:pPr>
        <w:spacing w:after="0" w:line="360" w:lineRule="auto"/>
        <w:jc w:val="both"/>
        <w:rPr>
          <w:rFonts w:ascii="Book Antiqua" w:hAnsi="Book Antiqua"/>
          <w:b/>
          <w:bCs/>
          <w:i/>
          <w:sz w:val="24"/>
          <w:szCs w:val="24"/>
          <w:lang w:val="en-US"/>
        </w:rPr>
      </w:pPr>
      <w:r w:rsidRPr="00C75E3C">
        <w:rPr>
          <w:rFonts w:ascii="Book Antiqua" w:hAnsi="Book Antiqua"/>
          <w:b/>
          <w:bCs/>
          <w:i/>
          <w:sz w:val="24"/>
          <w:szCs w:val="24"/>
          <w:lang w:val="en-US"/>
        </w:rPr>
        <w:t xml:space="preserve">Applications </w:t>
      </w:r>
    </w:p>
    <w:p w:rsidR="0012127A" w:rsidRPr="00C75E3C" w:rsidRDefault="0012127A" w:rsidP="00265980">
      <w:pPr>
        <w:spacing w:after="0" w:line="360" w:lineRule="auto"/>
        <w:jc w:val="both"/>
        <w:rPr>
          <w:rFonts w:ascii="Book Antiqua" w:hAnsi="Book Antiqua"/>
          <w:sz w:val="24"/>
          <w:szCs w:val="24"/>
          <w:lang w:val="en-US"/>
        </w:rPr>
      </w:pPr>
      <w:r w:rsidRPr="00C75E3C">
        <w:rPr>
          <w:rFonts w:ascii="Book Antiqua" w:hAnsi="Book Antiqua"/>
          <w:sz w:val="24"/>
          <w:szCs w:val="24"/>
          <w:lang w:val="en-US"/>
        </w:rPr>
        <w:t>The results could be useful for endoscopists involved in gastric cancer management but they should be confirmed by large randomized controlled trial</w:t>
      </w:r>
      <w:r w:rsidR="00BA60B0">
        <w:rPr>
          <w:rFonts w:ascii="Book Antiqua" w:hAnsi="Book Antiqua"/>
          <w:sz w:val="24"/>
          <w:szCs w:val="24"/>
          <w:lang w:val="en-US"/>
        </w:rPr>
        <w:t xml:space="preserve">s with </w:t>
      </w:r>
      <w:r w:rsidRPr="00C75E3C">
        <w:rPr>
          <w:rFonts w:ascii="Book Antiqua" w:hAnsi="Book Antiqua"/>
          <w:sz w:val="24"/>
          <w:szCs w:val="24"/>
          <w:lang w:val="en-US"/>
        </w:rPr>
        <w:t>long-term follow-up and should be validated both in Eastern and Western countries.</w:t>
      </w:r>
    </w:p>
    <w:p w:rsidR="00C75E3C" w:rsidRDefault="00C75E3C" w:rsidP="00265980">
      <w:pPr>
        <w:spacing w:after="0" w:line="360" w:lineRule="auto"/>
        <w:jc w:val="both"/>
        <w:rPr>
          <w:rFonts w:ascii="Book Antiqua" w:hAnsi="Book Antiqua"/>
          <w:b/>
          <w:bCs/>
          <w:i/>
          <w:sz w:val="24"/>
          <w:szCs w:val="24"/>
          <w:lang w:val="en-US" w:eastAsia="zh-CN"/>
        </w:rPr>
      </w:pPr>
    </w:p>
    <w:p w:rsidR="00BF3FE7" w:rsidRPr="00C75E3C" w:rsidRDefault="00BF3FE7" w:rsidP="00265980">
      <w:pPr>
        <w:spacing w:after="0" w:line="360" w:lineRule="auto"/>
        <w:jc w:val="both"/>
        <w:rPr>
          <w:rFonts w:ascii="Book Antiqua" w:hAnsi="Book Antiqua"/>
          <w:b/>
          <w:bCs/>
          <w:i/>
          <w:sz w:val="24"/>
          <w:szCs w:val="24"/>
          <w:lang w:val="en-US"/>
        </w:rPr>
      </w:pPr>
      <w:r w:rsidRPr="00C75E3C">
        <w:rPr>
          <w:rFonts w:ascii="Book Antiqua" w:hAnsi="Book Antiqua"/>
          <w:b/>
          <w:bCs/>
          <w:i/>
          <w:sz w:val="24"/>
          <w:szCs w:val="24"/>
          <w:lang w:val="en-US"/>
        </w:rPr>
        <w:t>Terminology</w:t>
      </w:r>
    </w:p>
    <w:p w:rsidR="002035C5" w:rsidRPr="00C75E3C" w:rsidRDefault="00C75E3C" w:rsidP="00265980">
      <w:pPr>
        <w:spacing w:after="0" w:line="360" w:lineRule="auto"/>
        <w:jc w:val="both"/>
        <w:rPr>
          <w:rFonts w:ascii="Book Antiqua" w:hAnsi="Book Antiqua"/>
          <w:bCs/>
          <w:sz w:val="24"/>
          <w:szCs w:val="24"/>
          <w:lang w:val="en-US"/>
        </w:rPr>
      </w:pPr>
      <w:r>
        <w:rPr>
          <w:rFonts w:ascii="Book Antiqua" w:hAnsi="Book Antiqua"/>
          <w:bCs/>
          <w:sz w:val="24"/>
          <w:szCs w:val="24"/>
          <w:lang w:val="en-US"/>
        </w:rPr>
        <w:t>EGC</w:t>
      </w:r>
      <w:r w:rsidR="002035C5" w:rsidRPr="00C75E3C">
        <w:rPr>
          <w:rFonts w:ascii="Book Antiqua" w:hAnsi="Book Antiqua"/>
          <w:bCs/>
          <w:sz w:val="24"/>
          <w:szCs w:val="24"/>
          <w:lang w:val="en-US"/>
        </w:rPr>
        <w:t xml:space="preserve"> is a malignant tumor confined to the mucosa or the submucosa regardless of lymph node metastases. </w:t>
      </w:r>
      <w:r>
        <w:rPr>
          <w:rFonts w:ascii="Book Antiqua" w:hAnsi="Book Antiqua"/>
          <w:bCs/>
          <w:sz w:val="24"/>
          <w:szCs w:val="24"/>
          <w:lang w:val="en-US"/>
        </w:rPr>
        <w:t>EMR</w:t>
      </w:r>
      <w:r w:rsidR="002035C5" w:rsidRPr="00C75E3C">
        <w:rPr>
          <w:rFonts w:ascii="Book Antiqua" w:hAnsi="Book Antiqua"/>
          <w:bCs/>
          <w:sz w:val="24"/>
          <w:szCs w:val="24"/>
          <w:lang w:val="en-US"/>
        </w:rPr>
        <w:t xml:space="preserve"> has been proposed as a replacement for invasive surgery because of favorable long-term outcomes and improved quality of life for patients. EMR is widely accepted because of its minimal invasion, low cost, patient tolerance and better quality of life after the operation. </w:t>
      </w:r>
      <w:r>
        <w:rPr>
          <w:rFonts w:ascii="Book Antiqua" w:hAnsi="Book Antiqua"/>
          <w:bCs/>
          <w:sz w:val="24"/>
          <w:szCs w:val="24"/>
          <w:lang w:val="en-US"/>
        </w:rPr>
        <w:t>ESD</w:t>
      </w:r>
      <w:r w:rsidR="002035C5" w:rsidRPr="00C75E3C">
        <w:rPr>
          <w:rFonts w:ascii="Book Antiqua" w:hAnsi="Book Antiqua"/>
          <w:bCs/>
          <w:sz w:val="24"/>
          <w:szCs w:val="24"/>
          <w:lang w:val="en-US"/>
        </w:rPr>
        <w:t xml:space="preserve"> was developed in the late 1990s to enable the en bloc removal of lesions larger than 2 cm. </w:t>
      </w:r>
    </w:p>
    <w:p w:rsidR="00C75E3C" w:rsidRDefault="00C75E3C" w:rsidP="00265980">
      <w:pPr>
        <w:spacing w:after="0" w:line="360" w:lineRule="auto"/>
        <w:jc w:val="both"/>
        <w:rPr>
          <w:rFonts w:ascii="Book Antiqua" w:hAnsi="Book Antiqua"/>
          <w:b/>
          <w:bCs/>
          <w:i/>
          <w:sz w:val="24"/>
          <w:szCs w:val="24"/>
          <w:lang w:val="en-US" w:eastAsia="zh-CN"/>
        </w:rPr>
      </w:pPr>
    </w:p>
    <w:p w:rsidR="00BF3FE7" w:rsidRPr="00C75E3C" w:rsidRDefault="00BF3FE7" w:rsidP="00265980">
      <w:pPr>
        <w:spacing w:after="0" w:line="360" w:lineRule="auto"/>
        <w:jc w:val="both"/>
        <w:rPr>
          <w:rFonts w:ascii="Book Antiqua" w:hAnsi="Book Antiqua"/>
          <w:b/>
          <w:bCs/>
          <w:i/>
          <w:sz w:val="24"/>
          <w:szCs w:val="24"/>
          <w:lang w:val="en-US"/>
        </w:rPr>
      </w:pPr>
      <w:r w:rsidRPr="00C75E3C">
        <w:rPr>
          <w:rFonts w:ascii="Book Antiqua" w:hAnsi="Book Antiqua"/>
          <w:b/>
          <w:bCs/>
          <w:i/>
          <w:sz w:val="24"/>
          <w:szCs w:val="24"/>
          <w:lang w:val="en-US"/>
        </w:rPr>
        <w:t>Peer review</w:t>
      </w:r>
    </w:p>
    <w:bookmarkEnd w:id="59"/>
    <w:p w:rsidR="00BF3FE7" w:rsidRPr="00C75E3C" w:rsidRDefault="00F2543F" w:rsidP="00265980">
      <w:pPr>
        <w:spacing w:after="0" w:line="360" w:lineRule="auto"/>
        <w:jc w:val="both"/>
        <w:rPr>
          <w:rFonts w:ascii="Book Antiqua" w:hAnsi="Book Antiqua"/>
          <w:sz w:val="24"/>
          <w:szCs w:val="24"/>
          <w:lang w:val="en-US" w:eastAsia="zh-CN"/>
        </w:rPr>
      </w:pPr>
      <w:r w:rsidRPr="00C75E3C">
        <w:rPr>
          <w:rFonts w:ascii="Book Antiqua" w:hAnsi="Book Antiqua"/>
          <w:sz w:val="24"/>
          <w:szCs w:val="24"/>
          <w:lang w:val="en-US"/>
        </w:rPr>
        <w:t>This study is a meta-analysis to compare the efficacy outcomes between ESD and EMR for early gastric cancer. The authors describe that ESD shows a superior complete resection rate but higher complication rate with respect to EMR. It has already well known that ESD provide the higher curability but higher complication rate compared to EMR. However, I believe this paper can give gastroenterologists useful information in treatments of early gastric cancer, as a review article of meta-analysi</w:t>
      </w:r>
      <w:r w:rsidR="00C75E3C" w:rsidRPr="00C75E3C">
        <w:rPr>
          <w:rFonts w:ascii="Book Antiqua" w:hAnsi="Book Antiqua"/>
          <w:sz w:val="24"/>
          <w:szCs w:val="24"/>
          <w:lang w:val="en-US"/>
        </w:rPr>
        <w:t>s of previously published data.</w:t>
      </w:r>
    </w:p>
    <w:p w:rsidR="00BF3FE7" w:rsidRPr="00C75E3C" w:rsidRDefault="00BF3FE7" w:rsidP="00265980">
      <w:pPr>
        <w:spacing w:after="0" w:line="360" w:lineRule="auto"/>
        <w:jc w:val="both"/>
        <w:rPr>
          <w:rFonts w:ascii="Book Antiqua" w:hAnsi="Book Antiqua" w:cs="Times New Roman"/>
          <w:sz w:val="24"/>
          <w:szCs w:val="24"/>
          <w:lang w:val="en-US" w:eastAsia="zh-CN"/>
        </w:rPr>
      </w:pPr>
    </w:p>
    <w:p w:rsidR="00445F07" w:rsidRDefault="00C056C6" w:rsidP="00445F07">
      <w:pPr>
        <w:spacing w:line="360" w:lineRule="auto"/>
        <w:jc w:val="both"/>
        <w:rPr>
          <w:rFonts w:ascii="Book Antiqua" w:hAnsi="Book Antiqua" w:cs="Times New Roman"/>
          <w:b/>
          <w:sz w:val="24"/>
          <w:szCs w:val="24"/>
          <w:lang w:val="en-US" w:eastAsia="zh-CN"/>
        </w:rPr>
      </w:pPr>
      <w:r w:rsidRPr="00C75E3C">
        <w:rPr>
          <w:rFonts w:ascii="Book Antiqua" w:hAnsi="Book Antiqua" w:cs="Times New Roman"/>
          <w:b/>
          <w:sz w:val="24"/>
          <w:szCs w:val="24"/>
          <w:lang w:val="en-US"/>
        </w:rPr>
        <w:t>REFERENCES</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1 </w:t>
      </w:r>
      <w:r w:rsidRPr="00B71B9A">
        <w:rPr>
          <w:rFonts w:ascii="Book Antiqua" w:hAnsi="Book Antiqua"/>
          <w:b/>
          <w:bCs/>
          <w:color w:val="000000" w:themeColor="text1"/>
          <w:sz w:val="24"/>
          <w:szCs w:val="24"/>
        </w:rPr>
        <w:t>Japanese Gastric Cancer Association</w:t>
      </w:r>
      <w:r w:rsidRPr="00B71B9A">
        <w:rPr>
          <w:rFonts w:ascii="Book Antiqua" w:hAnsi="Book Antiqua"/>
          <w:color w:val="000000" w:themeColor="text1"/>
          <w:sz w:val="24"/>
          <w:szCs w:val="24"/>
        </w:rPr>
        <w:t>.</w:t>
      </w:r>
      <w:r w:rsidRPr="00BD6A53">
        <w:rPr>
          <w:rFonts w:ascii="Book Antiqua" w:eastAsia="宋体" w:hAnsi="Book Antiqua" w:cs="宋体"/>
          <w:color w:val="000000" w:themeColor="text1"/>
          <w:sz w:val="24"/>
          <w:szCs w:val="24"/>
          <w:lang w:eastAsia="zh-CN"/>
        </w:rPr>
        <w:t xml:space="preserve"> </w:t>
      </w:r>
      <w:r w:rsidRPr="00BD6A53">
        <w:rPr>
          <w:rFonts w:ascii="Book Antiqua" w:eastAsia="宋体" w:hAnsi="Book Antiqua" w:cs="宋体"/>
          <w:sz w:val="24"/>
          <w:szCs w:val="24"/>
          <w:lang w:eastAsia="zh-CN"/>
        </w:rPr>
        <w:t xml:space="preserve">Japanese classification of gastric carcinoma: 3rd English edition. </w:t>
      </w:r>
      <w:r w:rsidRPr="00BD6A53">
        <w:rPr>
          <w:rFonts w:ascii="Book Antiqua" w:eastAsia="宋体" w:hAnsi="Book Antiqua" w:cs="宋体"/>
          <w:i/>
          <w:iCs/>
          <w:sz w:val="24"/>
          <w:szCs w:val="24"/>
          <w:lang w:eastAsia="zh-CN"/>
        </w:rPr>
        <w:t>Gastric Cancer</w:t>
      </w:r>
      <w:r w:rsidRPr="00BD6A53">
        <w:rPr>
          <w:rFonts w:ascii="Book Antiqua" w:eastAsia="宋体" w:hAnsi="Book Antiqua" w:cs="宋体"/>
          <w:sz w:val="24"/>
          <w:szCs w:val="24"/>
          <w:lang w:eastAsia="zh-CN"/>
        </w:rPr>
        <w:t xml:space="preserve"> 2011; </w:t>
      </w:r>
      <w:r w:rsidRPr="00BD6A53">
        <w:rPr>
          <w:rFonts w:ascii="Book Antiqua" w:eastAsia="宋体" w:hAnsi="Book Antiqua" w:cs="宋体"/>
          <w:b/>
          <w:bCs/>
          <w:sz w:val="24"/>
          <w:szCs w:val="24"/>
          <w:lang w:eastAsia="zh-CN"/>
        </w:rPr>
        <w:t>14</w:t>
      </w:r>
      <w:r w:rsidRPr="00BD6A53">
        <w:rPr>
          <w:rFonts w:ascii="Book Antiqua" w:eastAsia="宋体" w:hAnsi="Book Antiqua" w:cs="宋体"/>
          <w:sz w:val="24"/>
          <w:szCs w:val="24"/>
          <w:lang w:eastAsia="zh-CN"/>
        </w:rPr>
        <w:t>: 101-112 [PMID: 21573743 D</w:t>
      </w:r>
      <w:r w:rsidRPr="00445F07">
        <w:rPr>
          <w:rFonts w:ascii="Book Antiqua" w:eastAsia="宋体" w:hAnsi="Book Antiqua" w:cs="宋体"/>
          <w:sz w:val="24"/>
          <w:szCs w:val="24"/>
          <w:lang w:eastAsia="zh-CN"/>
        </w:rPr>
        <w:t>OI: 10.1007/s10120-011-0041-5]</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2 </w:t>
      </w:r>
      <w:r w:rsidRPr="00BD6A53">
        <w:rPr>
          <w:rFonts w:ascii="Book Antiqua" w:eastAsia="宋体" w:hAnsi="Book Antiqua" w:cs="宋体"/>
          <w:b/>
          <w:bCs/>
          <w:sz w:val="24"/>
          <w:szCs w:val="24"/>
          <w:lang w:eastAsia="zh-CN"/>
        </w:rPr>
        <w:t>Ono H</w:t>
      </w:r>
      <w:r w:rsidRPr="00BD6A53">
        <w:rPr>
          <w:rFonts w:ascii="Book Antiqua" w:eastAsia="宋体" w:hAnsi="Book Antiqua" w:cs="宋体"/>
          <w:sz w:val="24"/>
          <w:szCs w:val="24"/>
          <w:lang w:eastAsia="zh-CN"/>
        </w:rPr>
        <w:t xml:space="preserve">, Kondo H, Gotoda T, Shirao K, Yamaguchi H, Saito D, Hosokawa K, Shimoda T, Yoshida S. Endoscopic mucosal resection for treatment of early gastric cancer. </w:t>
      </w:r>
      <w:r w:rsidRPr="00BD6A53">
        <w:rPr>
          <w:rFonts w:ascii="Book Antiqua" w:eastAsia="宋体" w:hAnsi="Book Antiqua" w:cs="宋体"/>
          <w:i/>
          <w:iCs/>
          <w:sz w:val="24"/>
          <w:szCs w:val="24"/>
          <w:lang w:eastAsia="zh-CN"/>
        </w:rPr>
        <w:t>Gut</w:t>
      </w:r>
      <w:r w:rsidRPr="00BD6A53">
        <w:rPr>
          <w:rFonts w:ascii="Book Antiqua" w:eastAsia="宋体" w:hAnsi="Book Antiqua" w:cs="宋体"/>
          <w:sz w:val="24"/>
          <w:szCs w:val="24"/>
          <w:lang w:eastAsia="zh-CN"/>
        </w:rPr>
        <w:t xml:space="preserve"> 2001; </w:t>
      </w:r>
      <w:r w:rsidRPr="00BD6A53">
        <w:rPr>
          <w:rFonts w:ascii="Book Antiqua" w:eastAsia="宋体" w:hAnsi="Book Antiqua" w:cs="宋体"/>
          <w:b/>
          <w:bCs/>
          <w:sz w:val="24"/>
          <w:szCs w:val="24"/>
          <w:lang w:eastAsia="zh-CN"/>
        </w:rPr>
        <w:t>48</w:t>
      </w:r>
      <w:r w:rsidRPr="00BD6A53">
        <w:rPr>
          <w:rFonts w:ascii="Book Antiqua" w:eastAsia="宋体" w:hAnsi="Book Antiqua" w:cs="宋体"/>
          <w:sz w:val="24"/>
          <w:szCs w:val="24"/>
          <w:lang w:eastAsia="zh-CN"/>
        </w:rPr>
        <w:t>: 225-229 [PMID: 11156645 DOI: 10.1136/gut.48.2.225]</w:t>
      </w:r>
    </w:p>
    <w:p w:rsidR="00445F07" w:rsidRPr="00BD6A53" w:rsidRDefault="00B71B9A" w:rsidP="00445F07">
      <w:pPr>
        <w:spacing w:after="0" w:line="360" w:lineRule="auto"/>
        <w:jc w:val="both"/>
        <w:rPr>
          <w:rFonts w:ascii="Book Antiqua" w:eastAsia="宋体" w:hAnsi="Book Antiqua" w:cs="宋体"/>
          <w:color w:val="000000" w:themeColor="text1"/>
          <w:sz w:val="24"/>
          <w:szCs w:val="24"/>
          <w:lang w:eastAsia="zh-CN"/>
        </w:rPr>
      </w:pPr>
      <w:r w:rsidRPr="00B71B9A">
        <w:rPr>
          <w:rFonts w:ascii="Book Antiqua" w:eastAsia="宋体" w:hAnsi="Book Antiqua" w:cs="宋体"/>
          <w:color w:val="000000" w:themeColor="text1"/>
          <w:sz w:val="24"/>
          <w:szCs w:val="24"/>
          <w:lang w:eastAsia="zh-CN"/>
        </w:rPr>
        <w:t xml:space="preserve">3 </w:t>
      </w:r>
      <w:r w:rsidR="00445F07" w:rsidRPr="00BD6A53">
        <w:rPr>
          <w:rFonts w:ascii="Book Antiqua" w:eastAsia="宋体" w:hAnsi="Book Antiqua" w:cs="宋体"/>
          <w:b/>
          <w:color w:val="000000" w:themeColor="text1"/>
          <w:sz w:val="24"/>
          <w:szCs w:val="24"/>
          <w:lang w:eastAsia="zh-CN"/>
        </w:rPr>
        <w:t xml:space="preserve">Jung HY. </w:t>
      </w:r>
      <w:r w:rsidR="00445F07" w:rsidRPr="00BD6A53">
        <w:rPr>
          <w:rFonts w:ascii="Book Antiqua" w:eastAsia="宋体" w:hAnsi="Book Antiqua" w:cs="宋体"/>
          <w:color w:val="000000" w:themeColor="text1"/>
          <w:sz w:val="24"/>
          <w:szCs w:val="24"/>
          <w:lang w:eastAsia="zh-CN"/>
        </w:rPr>
        <w:t xml:space="preserve">Extended approach of EMR/ESD in stomach cancer. </w:t>
      </w:r>
      <w:r w:rsidR="00445F07" w:rsidRPr="002C3135">
        <w:rPr>
          <w:rFonts w:ascii="Book Antiqua" w:eastAsia="宋体" w:hAnsi="Book Antiqua" w:cs="宋体"/>
          <w:i/>
          <w:color w:val="000000" w:themeColor="text1"/>
          <w:sz w:val="24"/>
          <w:szCs w:val="24"/>
          <w:lang w:eastAsia="zh-CN"/>
        </w:rPr>
        <w:t>J Korean Ga</w:t>
      </w:r>
      <w:r w:rsidRPr="002C3135">
        <w:rPr>
          <w:rFonts w:ascii="Book Antiqua" w:eastAsia="宋体" w:hAnsi="Book Antiqua" w:cs="宋体"/>
          <w:i/>
          <w:color w:val="000000" w:themeColor="text1"/>
          <w:sz w:val="24"/>
          <w:szCs w:val="24"/>
          <w:lang w:eastAsia="zh-CN"/>
        </w:rPr>
        <w:t xml:space="preserve">stric Cancer Assoc </w:t>
      </w:r>
      <w:r>
        <w:rPr>
          <w:rFonts w:ascii="Book Antiqua" w:eastAsia="宋体" w:hAnsi="Book Antiqua" w:cs="宋体"/>
          <w:color w:val="000000" w:themeColor="text1"/>
          <w:sz w:val="24"/>
          <w:szCs w:val="24"/>
          <w:lang w:eastAsia="zh-CN"/>
        </w:rPr>
        <w:t xml:space="preserve">2008; </w:t>
      </w:r>
      <w:r w:rsidRPr="00B71B9A">
        <w:rPr>
          <w:rFonts w:ascii="Book Antiqua" w:eastAsia="宋体" w:hAnsi="Book Antiqua" w:cs="宋体"/>
          <w:b/>
          <w:color w:val="000000" w:themeColor="text1"/>
          <w:sz w:val="24"/>
          <w:szCs w:val="24"/>
          <w:lang w:eastAsia="zh-CN"/>
        </w:rPr>
        <w:t>8:</w:t>
      </w:r>
      <w:r>
        <w:rPr>
          <w:rFonts w:ascii="Book Antiqua" w:eastAsia="宋体" w:hAnsi="Book Antiqua" w:cs="宋体"/>
          <w:color w:val="000000" w:themeColor="text1"/>
          <w:sz w:val="24"/>
          <w:szCs w:val="24"/>
          <w:lang w:eastAsia="zh-CN"/>
        </w:rPr>
        <w:t xml:space="preserve"> 5–8</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4 </w:t>
      </w:r>
      <w:r w:rsidRPr="00BD6A53">
        <w:rPr>
          <w:rFonts w:ascii="Book Antiqua" w:eastAsia="宋体" w:hAnsi="Book Antiqua" w:cs="宋体"/>
          <w:b/>
          <w:bCs/>
          <w:sz w:val="24"/>
          <w:szCs w:val="24"/>
          <w:lang w:eastAsia="zh-CN"/>
        </w:rPr>
        <w:t>Gotoda T</w:t>
      </w:r>
      <w:r w:rsidRPr="00BD6A53">
        <w:rPr>
          <w:rFonts w:ascii="Book Antiqua" w:eastAsia="宋体" w:hAnsi="Book Antiqua" w:cs="宋体"/>
          <w:sz w:val="24"/>
          <w:szCs w:val="24"/>
          <w:lang w:eastAsia="zh-CN"/>
        </w:rPr>
        <w:t xml:space="preserve">, Ho KY, Soetikno R, Kaltenbach T, Draganov P. Gastric ESD: current status and future directions of devices and training. </w:t>
      </w:r>
      <w:r w:rsidRPr="00BD6A53">
        <w:rPr>
          <w:rFonts w:ascii="Book Antiqua" w:eastAsia="宋体" w:hAnsi="Book Antiqua" w:cs="宋体"/>
          <w:i/>
          <w:iCs/>
          <w:sz w:val="24"/>
          <w:szCs w:val="24"/>
          <w:lang w:eastAsia="zh-CN"/>
        </w:rPr>
        <w:t>Gastrointest Endosc Clin N Am</w:t>
      </w:r>
      <w:r w:rsidRPr="00BD6A53">
        <w:rPr>
          <w:rFonts w:ascii="Book Antiqua" w:eastAsia="宋体" w:hAnsi="Book Antiqua" w:cs="宋体"/>
          <w:sz w:val="24"/>
          <w:szCs w:val="24"/>
          <w:lang w:eastAsia="zh-CN"/>
        </w:rPr>
        <w:t xml:space="preserve"> 2014; </w:t>
      </w:r>
      <w:r w:rsidRPr="00BD6A53">
        <w:rPr>
          <w:rFonts w:ascii="Book Antiqua" w:eastAsia="宋体" w:hAnsi="Book Antiqua" w:cs="宋体"/>
          <w:b/>
          <w:bCs/>
          <w:sz w:val="24"/>
          <w:szCs w:val="24"/>
          <w:lang w:eastAsia="zh-CN"/>
        </w:rPr>
        <w:t>24</w:t>
      </w:r>
      <w:r w:rsidRPr="00BD6A53">
        <w:rPr>
          <w:rFonts w:ascii="Book Antiqua" w:eastAsia="宋体" w:hAnsi="Book Antiqua" w:cs="宋体"/>
          <w:sz w:val="24"/>
          <w:szCs w:val="24"/>
          <w:lang w:eastAsia="zh-CN"/>
        </w:rPr>
        <w:t>: 213-233 [PMID: 24679233 DO</w:t>
      </w:r>
      <w:r w:rsidRPr="00445F07">
        <w:rPr>
          <w:rFonts w:ascii="Book Antiqua" w:eastAsia="宋体" w:hAnsi="Book Antiqua" w:cs="宋体"/>
          <w:sz w:val="24"/>
          <w:szCs w:val="24"/>
          <w:lang w:eastAsia="zh-CN"/>
        </w:rPr>
        <w:t>I: 10.1016/j.giec.2013.11.009]</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5 </w:t>
      </w:r>
      <w:r w:rsidRPr="00BD6A53">
        <w:rPr>
          <w:rFonts w:ascii="Book Antiqua" w:eastAsia="宋体" w:hAnsi="Book Antiqua" w:cs="宋体"/>
          <w:b/>
          <w:bCs/>
          <w:sz w:val="24"/>
          <w:szCs w:val="24"/>
          <w:lang w:eastAsia="zh-CN"/>
        </w:rPr>
        <w:t>Lian J</w:t>
      </w:r>
      <w:r w:rsidRPr="00BD6A53">
        <w:rPr>
          <w:rFonts w:ascii="Book Antiqua" w:eastAsia="宋体" w:hAnsi="Book Antiqua" w:cs="宋体"/>
          <w:sz w:val="24"/>
          <w:szCs w:val="24"/>
          <w:lang w:eastAsia="zh-CN"/>
        </w:rPr>
        <w:t xml:space="preserve">, Chen S, Zhang Y, Qiu F. A meta-analysis of endoscopic submucosal dissection and EMR for early gastric cancer. </w:t>
      </w:r>
      <w:r w:rsidRPr="00BD6A53">
        <w:rPr>
          <w:rFonts w:ascii="Book Antiqua" w:eastAsia="宋体" w:hAnsi="Book Antiqua" w:cs="宋体"/>
          <w:i/>
          <w:iCs/>
          <w:sz w:val="24"/>
          <w:szCs w:val="24"/>
          <w:lang w:eastAsia="zh-CN"/>
        </w:rPr>
        <w:t>Gastrointest Endosc</w:t>
      </w:r>
      <w:r w:rsidRPr="00BD6A53">
        <w:rPr>
          <w:rFonts w:ascii="Book Antiqua" w:eastAsia="宋体" w:hAnsi="Book Antiqua" w:cs="宋体"/>
          <w:sz w:val="24"/>
          <w:szCs w:val="24"/>
          <w:lang w:eastAsia="zh-CN"/>
        </w:rPr>
        <w:t xml:space="preserve"> 2012; </w:t>
      </w:r>
      <w:r w:rsidRPr="00BD6A53">
        <w:rPr>
          <w:rFonts w:ascii="Book Antiqua" w:eastAsia="宋体" w:hAnsi="Book Antiqua" w:cs="宋体"/>
          <w:b/>
          <w:bCs/>
          <w:sz w:val="24"/>
          <w:szCs w:val="24"/>
          <w:lang w:eastAsia="zh-CN"/>
        </w:rPr>
        <w:t>76</w:t>
      </w:r>
      <w:r w:rsidRPr="00BD6A53">
        <w:rPr>
          <w:rFonts w:ascii="Book Antiqua" w:eastAsia="宋体" w:hAnsi="Book Antiqua" w:cs="宋体"/>
          <w:sz w:val="24"/>
          <w:szCs w:val="24"/>
          <w:lang w:eastAsia="zh-CN"/>
        </w:rPr>
        <w:t>: 763-770 [PMID: 22884100 DOI: 10.1016/j.gie.2012.06.014]</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6 </w:t>
      </w:r>
      <w:r w:rsidRPr="00BD6A53">
        <w:rPr>
          <w:rFonts w:ascii="Book Antiqua" w:eastAsia="宋体" w:hAnsi="Book Antiqua" w:cs="宋体"/>
          <w:b/>
          <w:bCs/>
          <w:sz w:val="24"/>
          <w:szCs w:val="24"/>
          <w:lang w:eastAsia="zh-CN"/>
        </w:rPr>
        <w:t>Park YM</w:t>
      </w:r>
      <w:r w:rsidRPr="00BD6A53">
        <w:rPr>
          <w:rFonts w:ascii="Book Antiqua" w:eastAsia="宋体" w:hAnsi="Book Antiqua" w:cs="宋体"/>
          <w:sz w:val="24"/>
          <w:szCs w:val="24"/>
          <w:lang w:eastAsia="zh-CN"/>
        </w:rPr>
        <w:t xml:space="preserve">, Cho E, Kang HY, Kim JM. The effectiveness and safety of endoscopic submucosal dissection compared with endoscopic mucosal resection for early gastric cancer: a systematic review and metaanalysis. </w:t>
      </w:r>
      <w:r w:rsidRPr="00BD6A53">
        <w:rPr>
          <w:rFonts w:ascii="Book Antiqua" w:eastAsia="宋体" w:hAnsi="Book Antiqua" w:cs="宋体"/>
          <w:i/>
          <w:iCs/>
          <w:sz w:val="24"/>
          <w:szCs w:val="24"/>
          <w:lang w:eastAsia="zh-CN"/>
        </w:rPr>
        <w:t>Surg Endosc</w:t>
      </w:r>
      <w:r w:rsidRPr="00BD6A53">
        <w:rPr>
          <w:rFonts w:ascii="Book Antiqua" w:eastAsia="宋体" w:hAnsi="Book Antiqua" w:cs="宋体"/>
          <w:sz w:val="24"/>
          <w:szCs w:val="24"/>
          <w:lang w:eastAsia="zh-CN"/>
        </w:rPr>
        <w:t xml:space="preserve"> 2011; </w:t>
      </w:r>
      <w:r w:rsidRPr="00BD6A53">
        <w:rPr>
          <w:rFonts w:ascii="Book Antiqua" w:eastAsia="宋体" w:hAnsi="Book Antiqua" w:cs="宋体"/>
          <w:b/>
          <w:bCs/>
          <w:sz w:val="24"/>
          <w:szCs w:val="24"/>
          <w:lang w:eastAsia="zh-CN"/>
        </w:rPr>
        <w:t>25</w:t>
      </w:r>
      <w:r w:rsidRPr="00BD6A53">
        <w:rPr>
          <w:rFonts w:ascii="Book Antiqua" w:eastAsia="宋体" w:hAnsi="Book Antiqua" w:cs="宋体"/>
          <w:sz w:val="24"/>
          <w:szCs w:val="24"/>
          <w:lang w:eastAsia="zh-CN"/>
        </w:rPr>
        <w:t xml:space="preserve">: 2666-2677 [PMID: 21424201 DOI: </w:t>
      </w:r>
      <w:r w:rsidRPr="00445F07">
        <w:rPr>
          <w:rFonts w:ascii="Book Antiqua" w:eastAsia="宋体" w:hAnsi="Book Antiqua" w:cs="宋体"/>
          <w:sz w:val="24"/>
          <w:szCs w:val="24"/>
          <w:lang w:eastAsia="zh-CN"/>
        </w:rPr>
        <w:t>10.1007/s00464-011-1627-z]</w:t>
      </w:r>
    </w:p>
    <w:p w:rsidR="00B71B9A" w:rsidRDefault="00445F07" w:rsidP="00445F07">
      <w:pPr>
        <w:spacing w:after="0" w:line="360" w:lineRule="auto"/>
        <w:jc w:val="both"/>
        <w:rPr>
          <w:rFonts w:ascii="Book Antiqua" w:eastAsia="宋体" w:hAnsi="Book Antiqua" w:cs="宋体"/>
          <w:color w:val="000000" w:themeColor="text1"/>
          <w:sz w:val="24"/>
          <w:szCs w:val="24"/>
          <w:lang w:eastAsia="zh-CN"/>
        </w:rPr>
      </w:pPr>
      <w:r w:rsidRPr="00445F07">
        <w:rPr>
          <w:rFonts w:ascii="Book Antiqua" w:eastAsia="宋体" w:hAnsi="Book Antiqua" w:cs="宋体"/>
          <w:color w:val="000000" w:themeColor="text1"/>
          <w:sz w:val="24"/>
          <w:szCs w:val="24"/>
          <w:lang w:eastAsia="zh-CN"/>
        </w:rPr>
        <w:t xml:space="preserve">7 </w:t>
      </w:r>
      <w:r w:rsidRPr="00445F07">
        <w:rPr>
          <w:rFonts w:ascii="Book Antiqua" w:eastAsia="宋体" w:hAnsi="Book Antiqua" w:cs="宋体"/>
          <w:b/>
          <w:color w:val="000000" w:themeColor="text1"/>
          <w:sz w:val="24"/>
          <w:szCs w:val="24"/>
          <w:lang w:eastAsia="zh-CN"/>
        </w:rPr>
        <w:t>Higgins JPT,</w:t>
      </w:r>
      <w:r w:rsidRPr="00445F07">
        <w:rPr>
          <w:rFonts w:ascii="Book Antiqua" w:eastAsia="宋体" w:hAnsi="Book Antiqua" w:cs="宋体"/>
          <w:color w:val="000000" w:themeColor="text1"/>
          <w:sz w:val="24"/>
          <w:szCs w:val="24"/>
          <w:lang w:eastAsia="zh-CN"/>
        </w:rPr>
        <w:t xml:space="preserve"> Green S</w:t>
      </w:r>
      <w:r w:rsidRPr="00BD6A53">
        <w:rPr>
          <w:rFonts w:ascii="Book Antiqua" w:eastAsia="宋体" w:hAnsi="Book Antiqua" w:cs="宋体"/>
          <w:color w:val="000000" w:themeColor="text1"/>
          <w:sz w:val="24"/>
          <w:szCs w:val="24"/>
          <w:lang w:eastAsia="zh-CN"/>
        </w:rPr>
        <w:t>. Cochrane Handbook for Systematic Reviews of Interventi</w:t>
      </w:r>
      <w:r w:rsidR="00C833C5">
        <w:rPr>
          <w:rFonts w:ascii="Book Antiqua" w:eastAsia="宋体" w:hAnsi="Book Antiqua" w:cs="宋体"/>
          <w:color w:val="000000" w:themeColor="text1"/>
          <w:sz w:val="24"/>
          <w:szCs w:val="24"/>
          <w:lang w:eastAsia="zh-CN"/>
        </w:rPr>
        <w:t>ons. The Cochrane Collaboration</w:t>
      </w:r>
      <w:r w:rsidRPr="00BD6A53">
        <w:rPr>
          <w:rFonts w:ascii="Book Antiqua" w:eastAsia="宋体" w:hAnsi="Book Antiqua" w:cs="宋体"/>
          <w:color w:val="000000" w:themeColor="text1"/>
          <w:sz w:val="24"/>
          <w:szCs w:val="24"/>
          <w:lang w:eastAsia="zh-CN"/>
        </w:rPr>
        <w:t xml:space="preserve"> 2011. Available from</w:t>
      </w:r>
      <w:r>
        <w:rPr>
          <w:rFonts w:ascii="Book Antiqua" w:eastAsia="宋体" w:hAnsi="Book Antiqua" w:cs="宋体" w:hint="eastAsia"/>
          <w:color w:val="000000" w:themeColor="text1"/>
          <w:sz w:val="24"/>
          <w:szCs w:val="24"/>
          <w:lang w:eastAsia="zh-CN"/>
        </w:rPr>
        <w:t xml:space="preserve">: </w:t>
      </w:r>
      <w:r w:rsidR="00C833C5" w:rsidRPr="00C833C5">
        <w:rPr>
          <w:rStyle w:val="Hyperlink"/>
          <w:rFonts w:ascii="Book Antiqua" w:eastAsia="宋体" w:hAnsi="Book Antiqua" w:cs="宋体"/>
          <w:sz w:val="24"/>
          <w:szCs w:val="24"/>
          <w:lang w:eastAsia="zh-CN"/>
        </w:rPr>
        <w:t>http://handbook.cochrane.org/</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8 </w:t>
      </w:r>
      <w:r w:rsidRPr="00BD6A53">
        <w:rPr>
          <w:rFonts w:ascii="Book Antiqua" w:eastAsia="宋体" w:hAnsi="Book Antiqua" w:cs="宋体"/>
          <w:b/>
          <w:bCs/>
          <w:sz w:val="24"/>
          <w:szCs w:val="24"/>
          <w:lang w:eastAsia="zh-CN"/>
        </w:rPr>
        <w:t>Oda I</w:t>
      </w:r>
      <w:r w:rsidRPr="00BD6A53">
        <w:rPr>
          <w:rFonts w:ascii="Book Antiqua" w:eastAsia="宋体" w:hAnsi="Book Antiqua" w:cs="宋体"/>
          <w:sz w:val="24"/>
          <w:szCs w:val="24"/>
          <w:lang w:eastAsia="zh-CN"/>
        </w:rPr>
        <w:t xml:space="preserve">, Saito D, Tada M, Iishi H, Tanabe S, Oyama T, Doi T, Otani Y, Fujisaki J, Ajioka Y, Hamada T, Inoue H, Gotoda T, Yoshida S. A multicenter retrospective study of endoscopic resection for early gastric cancer. </w:t>
      </w:r>
      <w:r w:rsidRPr="00BD6A53">
        <w:rPr>
          <w:rFonts w:ascii="Book Antiqua" w:eastAsia="宋体" w:hAnsi="Book Antiqua" w:cs="宋体"/>
          <w:i/>
          <w:iCs/>
          <w:sz w:val="24"/>
          <w:szCs w:val="24"/>
          <w:lang w:eastAsia="zh-CN"/>
        </w:rPr>
        <w:t>Gastric Cancer</w:t>
      </w:r>
      <w:r w:rsidRPr="00BD6A53">
        <w:rPr>
          <w:rFonts w:ascii="Book Antiqua" w:eastAsia="宋体" w:hAnsi="Book Antiqua" w:cs="宋体"/>
          <w:sz w:val="24"/>
          <w:szCs w:val="24"/>
          <w:lang w:eastAsia="zh-CN"/>
        </w:rPr>
        <w:t xml:space="preserve"> 2006; </w:t>
      </w:r>
      <w:r w:rsidRPr="00BD6A53">
        <w:rPr>
          <w:rFonts w:ascii="Book Antiqua" w:eastAsia="宋体" w:hAnsi="Book Antiqua" w:cs="宋体"/>
          <w:b/>
          <w:bCs/>
          <w:sz w:val="24"/>
          <w:szCs w:val="24"/>
          <w:lang w:eastAsia="zh-CN"/>
        </w:rPr>
        <w:t>9</w:t>
      </w:r>
      <w:r w:rsidRPr="00BD6A53">
        <w:rPr>
          <w:rFonts w:ascii="Book Antiqua" w:eastAsia="宋体" w:hAnsi="Book Antiqua" w:cs="宋体"/>
          <w:sz w:val="24"/>
          <w:szCs w:val="24"/>
          <w:lang w:eastAsia="zh-CN"/>
        </w:rPr>
        <w:t>: 262-270 [PMID: 17235627 DOI: 10.1007/s10120-006-0389-0]</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9 </w:t>
      </w:r>
      <w:r w:rsidRPr="00BD6A53">
        <w:rPr>
          <w:rFonts w:ascii="Book Antiqua" w:eastAsia="宋体" w:hAnsi="Book Antiqua" w:cs="宋体"/>
          <w:b/>
          <w:bCs/>
          <w:sz w:val="24"/>
          <w:szCs w:val="24"/>
          <w:lang w:eastAsia="zh-CN"/>
        </w:rPr>
        <w:t>Robins J</w:t>
      </w:r>
      <w:r w:rsidRPr="00BD6A53">
        <w:rPr>
          <w:rFonts w:ascii="Book Antiqua" w:eastAsia="宋体" w:hAnsi="Book Antiqua" w:cs="宋体"/>
          <w:sz w:val="24"/>
          <w:szCs w:val="24"/>
          <w:lang w:eastAsia="zh-CN"/>
        </w:rPr>
        <w:t xml:space="preserve">, Breslow N, Greenland S. Estimators of the Mantel-Haenszel variance consistent in both sparse data and large-strata limiting models. </w:t>
      </w:r>
      <w:r w:rsidRPr="00BD6A53">
        <w:rPr>
          <w:rFonts w:ascii="Book Antiqua" w:eastAsia="宋体" w:hAnsi="Book Antiqua" w:cs="宋体"/>
          <w:i/>
          <w:iCs/>
          <w:sz w:val="24"/>
          <w:szCs w:val="24"/>
          <w:lang w:eastAsia="zh-CN"/>
        </w:rPr>
        <w:t>Biometrics</w:t>
      </w:r>
      <w:r w:rsidRPr="00BD6A53">
        <w:rPr>
          <w:rFonts w:ascii="Book Antiqua" w:eastAsia="宋体" w:hAnsi="Book Antiqua" w:cs="宋体"/>
          <w:sz w:val="24"/>
          <w:szCs w:val="24"/>
          <w:lang w:eastAsia="zh-CN"/>
        </w:rPr>
        <w:t xml:space="preserve"> 1986; </w:t>
      </w:r>
      <w:r w:rsidRPr="00BD6A53">
        <w:rPr>
          <w:rFonts w:ascii="Book Antiqua" w:eastAsia="宋体" w:hAnsi="Book Antiqua" w:cs="宋体"/>
          <w:b/>
          <w:bCs/>
          <w:sz w:val="24"/>
          <w:szCs w:val="24"/>
          <w:lang w:eastAsia="zh-CN"/>
        </w:rPr>
        <w:t>42</w:t>
      </w:r>
      <w:r w:rsidRPr="00BD6A53">
        <w:rPr>
          <w:rFonts w:ascii="Book Antiqua" w:eastAsia="宋体" w:hAnsi="Book Antiqua" w:cs="宋体"/>
          <w:sz w:val="24"/>
          <w:szCs w:val="24"/>
          <w:lang w:eastAsia="zh-CN"/>
        </w:rPr>
        <w:t>: 311-323 [PMID: 3741973 DOI: 10.2307/2531052]</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10 </w:t>
      </w:r>
      <w:r w:rsidRPr="00BD6A53">
        <w:rPr>
          <w:rFonts w:ascii="Book Antiqua" w:eastAsia="宋体" w:hAnsi="Book Antiqua" w:cs="宋体"/>
          <w:b/>
          <w:bCs/>
          <w:sz w:val="24"/>
          <w:szCs w:val="24"/>
          <w:lang w:eastAsia="zh-CN"/>
        </w:rPr>
        <w:t>DerSimonian R</w:t>
      </w:r>
      <w:r w:rsidRPr="00BD6A53">
        <w:rPr>
          <w:rFonts w:ascii="Book Antiqua" w:eastAsia="宋体" w:hAnsi="Book Antiqua" w:cs="宋体"/>
          <w:sz w:val="24"/>
          <w:szCs w:val="24"/>
          <w:lang w:eastAsia="zh-CN"/>
        </w:rPr>
        <w:t xml:space="preserve">, Laird N. Meta-analysis in clinical trials. </w:t>
      </w:r>
      <w:r w:rsidRPr="00BD6A53">
        <w:rPr>
          <w:rFonts w:ascii="Book Antiqua" w:eastAsia="宋体" w:hAnsi="Book Antiqua" w:cs="宋体"/>
          <w:i/>
          <w:iCs/>
          <w:sz w:val="24"/>
          <w:szCs w:val="24"/>
          <w:lang w:eastAsia="zh-CN"/>
        </w:rPr>
        <w:t>Control Clin Trials</w:t>
      </w:r>
      <w:r w:rsidRPr="00BD6A53">
        <w:rPr>
          <w:rFonts w:ascii="Book Antiqua" w:eastAsia="宋体" w:hAnsi="Book Antiqua" w:cs="宋体"/>
          <w:sz w:val="24"/>
          <w:szCs w:val="24"/>
          <w:lang w:eastAsia="zh-CN"/>
        </w:rPr>
        <w:t xml:space="preserve"> 1986; </w:t>
      </w:r>
      <w:r w:rsidRPr="00BD6A53">
        <w:rPr>
          <w:rFonts w:ascii="Book Antiqua" w:eastAsia="宋体" w:hAnsi="Book Antiqua" w:cs="宋体"/>
          <w:b/>
          <w:bCs/>
          <w:sz w:val="24"/>
          <w:szCs w:val="24"/>
          <w:lang w:eastAsia="zh-CN"/>
        </w:rPr>
        <w:t>7</w:t>
      </w:r>
      <w:r w:rsidRPr="00BD6A53">
        <w:rPr>
          <w:rFonts w:ascii="Book Antiqua" w:eastAsia="宋体" w:hAnsi="Book Antiqua" w:cs="宋体"/>
          <w:sz w:val="24"/>
          <w:szCs w:val="24"/>
          <w:lang w:eastAsia="zh-CN"/>
        </w:rPr>
        <w:t>: 177-188 [PMID: 3802833 DOI: 10.1016/0197-2456(86)90046-2]</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11 </w:t>
      </w:r>
      <w:r w:rsidRPr="00BD6A53">
        <w:rPr>
          <w:rFonts w:ascii="Book Antiqua" w:eastAsia="宋体" w:hAnsi="Book Antiqua" w:cs="宋体"/>
          <w:b/>
          <w:bCs/>
          <w:sz w:val="24"/>
          <w:szCs w:val="24"/>
          <w:lang w:eastAsia="zh-CN"/>
        </w:rPr>
        <w:t>Begg CB</w:t>
      </w:r>
      <w:r w:rsidRPr="00BD6A53">
        <w:rPr>
          <w:rFonts w:ascii="Book Antiqua" w:eastAsia="宋体" w:hAnsi="Book Antiqua" w:cs="宋体"/>
          <w:sz w:val="24"/>
          <w:szCs w:val="24"/>
          <w:lang w:eastAsia="zh-CN"/>
        </w:rPr>
        <w:t xml:space="preserve">, Mazumdar M. Operating characteristics of a rank correlation test for publication bias. </w:t>
      </w:r>
      <w:r w:rsidRPr="00BD6A53">
        <w:rPr>
          <w:rFonts w:ascii="Book Antiqua" w:eastAsia="宋体" w:hAnsi="Book Antiqua" w:cs="宋体"/>
          <w:i/>
          <w:iCs/>
          <w:sz w:val="24"/>
          <w:szCs w:val="24"/>
          <w:lang w:eastAsia="zh-CN"/>
        </w:rPr>
        <w:t>Biometrics</w:t>
      </w:r>
      <w:r w:rsidRPr="00BD6A53">
        <w:rPr>
          <w:rFonts w:ascii="Book Antiqua" w:eastAsia="宋体" w:hAnsi="Book Antiqua" w:cs="宋体"/>
          <w:sz w:val="24"/>
          <w:szCs w:val="24"/>
          <w:lang w:eastAsia="zh-CN"/>
        </w:rPr>
        <w:t xml:space="preserve"> 1994; </w:t>
      </w:r>
      <w:r w:rsidRPr="00BD6A53">
        <w:rPr>
          <w:rFonts w:ascii="Book Antiqua" w:eastAsia="宋体" w:hAnsi="Book Antiqua" w:cs="宋体"/>
          <w:b/>
          <w:bCs/>
          <w:sz w:val="24"/>
          <w:szCs w:val="24"/>
          <w:lang w:eastAsia="zh-CN"/>
        </w:rPr>
        <w:t>50</w:t>
      </w:r>
      <w:r w:rsidRPr="00BD6A53">
        <w:rPr>
          <w:rFonts w:ascii="Book Antiqua" w:eastAsia="宋体" w:hAnsi="Book Antiqua" w:cs="宋体"/>
          <w:sz w:val="24"/>
          <w:szCs w:val="24"/>
          <w:lang w:eastAsia="zh-CN"/>
        </w:rPr>
        <w:t>: 1088-1101 [PMID: 7786990 DOI: 10.2307/2533446]</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12 </w:t>
      </w:r>
      <w:r w:rsidRPr="00BD6A53">
        <w:rPr>
          <w:rFonts w:ascii="Book Antiqua" w:eastAsia="宋体" w:hAnsi="Book Antiqua" w:cs="宋体"/>
          <w:b/>
          <w:bCs/>
          <w:sz w:val="24"/>
          <w:szCs w:val="24"/>
          <w:lang w:eastAsia="zh-CN"/>
        </w:rPr>
        <w:t>Shimura T</w:t>
      </w:r>
      <w:r w:rsidRPr="00BD6A53">
        <w:rPr>
          <w:rFonts w:ascii="Book Antiqua" w:eastAsia="宋体" w:hAnsi="Book Antiqua" w:cs="宋体"/>
          <w:sz w:val="24"/>
          <w:szCs w:val="24"/>
          <w:lang w:eastAsia="zh-CN"/>
        </w:rPr>
        <w:t xml:space="preserve">, Sasaki M, Kataoka H, Tanida S, Oshima T, Ogasawara N, Wada T, Kubota E, Yamada T, Mori Y, Fujita F, Nakao H, </w:t>
      </w:r>
      <w:bookmarkStart w:id="60" w:name="_GoBack"/>
      <w:r w:rsidRPr="00BD6A53">
        <w:rPr>
          <w:rFonts w:ascii="Book Antiqua" w:eastAsia="宋体" w:hAnsi="Book Antiqua" w:cs="宋体"/>
          <w:sz w:val="24"/>
          <w:szCs w:val="24"/>
          <w:lang w:eastAsia="zh-CN"/>
        </w:rPr>
        <w:t xml:space="preserve">Ohara H, Inukai M, Kasugai K, Joh T. Advantages of endoscopic submucosal dissection over conventional endoscopic mucosal resection. </w:t>
      </w:r>
      <w:r w:rsidRPr="00BD6A53">
        <w:rPr>
          <w:rFonts w:ascii="Book Antiqua" w:eastAsia="宋体" w:hAnsi="Book Antiqua" w:cs="宋体"/>
          <w:i/>
          <w:iCs/>
          <w:sz w:val="24"/>
          <w:szCs w:val="24"/>
          <w:lang w:eastAsia="zh-CN"/>
        </w:rPr>
        <w:t>J Gastroenterol Hepatol</w:t>
      </w:r>
      <w:r w:rsidRPr="00BD6A53">
        <w:rPr>
          <w:rFonts w:ascii="Book Antiqua" w:eastAsia="宋体" w:hAnsi="Book Antiqua" w:cs="宋体"/>
          <w:sz w:val="24"/>
          <w:szCs w:val="24"/>
          <w:lang w:eastAsia="zh-CN"/>
        </w:rPr>
        <w:t xml:space="preserve"> 2007; </w:t>
      </w:r>
      <w:r w:rsidRPr="00BD6A53">
        <w:rPr>
          <w:rFonts w:ascii="Book Antiqua" w:eastAsia="宋体" w:hAnsi="Book Antiqua" w:cs="宋体"/>
          <w:b/>
          <w:bCs/>
          <w:sz w:val="24"/>
          <w:szCs w:val="24"/>
          <w:lang w:eastAsia="zh-CN"/>
        </w:rPr>
        <w:t>22</w:t>
      </w:r>
      <w:r w:rsidRPr="00BD6A53">
        <w:rPr>
          <w:rFonts w:ascii="Book Antiqua" w:eastAsia="宋体" w:hAnsi="Book Antiqua" w:cs="宋体"/>
          <w:sz w:val="24"/>
          <w:szCs w:val="24"/>
          <w:lang w:eastAsia="zh-CN"/>
        </w:rPr>
        <w:t>: 821-826 [PMID</w:t>
      </w:r>
      <w:bookmarkEnd w:id="60"/>
      <w:r w:rsidRPr="00BD6A53">
        <w:rPr>
          <w:rFonts w:ascii="Book Antiqua" w:eastAsia="宋体" w:hAnsi="Book Antiqua" w:cs="宋体"/>
          <w:sz w:val="24"/>
          <w:szCs w:val="24"/>
          <w:lang w:eastAsia="zh-CN"/>
        </w:rPr>
        <w:t>: 17565635 DOI: 10.1111/j.1440-1746.2006.04505.x]</w:t>
      </w:r>
    </w:p>
    <w:p w:rsidR="00445F07" w:rsidRPr="00BD6A53" w:rsidRDefault="00445F07" w:rsidP="00445F07">
      <w:pPr>
        <w:spacing w:after="0" w:line="360" w:lineRule="auto"/>
        <w:jc w:val="both"/>
        <w:rPr>
          <w:rFonts w:ascii="Book Antiqua" w:eastAsia="宋体" w:hAnsi="Book Antiqua" w:cs="宋体"/>
          <w:color w:val="000000" w:themeColor="text1"/>
          <w:sz w:val="24"/>
          <w:szCs w:val="24"/>
          <w:lang w:eastAsia="zh-CN"/>
        </w:rPr>
      </w:pPr>
      <w:r w:rsidRPr="00445F07">
        <w:rPr>
          <w:rFonts w:ascii="Book Antiqua" w:eastAsia="宋体" w:hAnsi="Book Antiqua" w:cs="宋体"/>
          <w:color w:val="000000" w:themeColor="text1"/>
          <w:sz w:val="24"/>
          <w:szCs w:val="24"/>
          <w:lang w:eastAsia="zh-CN"/>
        </w:rPr>
        <w:t xml:space="preserve">13 </w:t>
      </w:r>
      <w:r w:rsidRPr="00BD6A53">
        <w:rPr>
          <w:rFonts w:ascii="Book Antiqua" w:eastAsia="宋体" w:hAnsi="Book Antiqua" w:cs="宋体"/>
          <w:b/>
          <w:color w:val="000000" w:themeColor="text1"/>
          <w:sz w:val="24"/>
          <w:szCs w:val="24"/>
          <w:lang w:eastAsia="zh-CN"/>
        </w:rPr>
        <w:t>Wan JK,</w:t>
      </w:r>
      <w:r w:rsidRPr="00BD6A53">
        <w:rPr>
          <w:rFonts w:ascii="Book Antiqua" w:eastAsia="宋体" w:hAnsi="Book Antiqua" w:cs="宋体"/>
          <w:color w:val="000000" w:themeColor="text1"/>
          <w:sz w:val="24"/>
          <w:szCs w:val="24"/>
          <w:lang w:eastAsia="zh-CN"/>
        </w:rPr>
        <w:t xml:space="preserve"> Joo YC, Ik SC, </w:t>
      </w:r>
      <w:r w:rsidRPr="00445F07">
        <w:rPr>
          <w:rFonts w:ascii="Book Antiqua" w:eastAsia="宋体" w:hAnsi="Book Antiqua" w:cs="宋体"/>
          <w:color w:val="000000" w:themeColor="text1"/>
          <w:sz w:val="24"/>
          <w:szCs w:val="24"/>
          <w:lang w:eastAsia="zh-CN"/>
        </w:rPr>
        <w:t>Ik SC, In SJ, Bong MK, Su JJH, Chang BR, Jin OK, Joon SL, Moon SL, Chan SS, Boo SK</w:t>
      </w:r>
      <w:r w:rsidRPr="00BD6A53">
        <w:rPr>
          <w:rFonts w:ascii="Book Antiqua" w:eastAsia="宋体" w:hAnsi="Book Antiqua" w:cs="宋体"/>
          <w:color w:val="000000" w:themeColor="text1"/>
          <w:sz w:val="24"/>
          <w:szCs w:val="24"/>
          <w:lang w:eastAsia="zh-CN"/>
        </w:rPr>
        <w:t xml:space="preserve">. The result of endoscopic mucosal resection and endoscopic submucosal dissection of gastric tumors over 15 years. </w:t>
      </w:r>
      <w:r w:rsidRPr="00BD6A53">
        <w:rPr>
          <w:rFonts w:ascii="Book Antiqua" w:eastAsia="宋体" w:hAnsi="Book Antiqua" w:cs="宋体"/>
          <w:i/>
          <w:color w:val="000000" w:themeColor="text1"/>
          <w:sz w:val="24"/>
          <w:szCs w:val="24"/>
          <w:lang w:eastAsia="zh-CN"/>
        </w:rPr>
        <w:t>Gas</w:t>
      </w:r>
      <w:r w:rsidRPr="00445F07">
        <w:rPr>
          <w:rFonts w:ascii="Book Antiqua" w:eastAsia="宋体" w:hAnsi="Book Antiqua" w:cs="宋体"/>
          <w:i/>
          <w:color w:val="000000" w:themeColor="text1"/>
          <w:sz w:val="24"/>
          <w:szCs w:val="24"/>
          <w:lang w:eastAsia="zh-CN"/>
        </w:rPr>
        <w:t xml:space="preserve">trointest Endosc </w:t>
      </w:r>
      <w:r w:rsidRPr="00445F07">
        <w:rPr>
          <w:rFonts w:ascii="Book Antiqua" w:eastAsia="宋体" w:hAnsi="Book Antiqua" w:cs="宋体"/>
          <w:color w:val="000000" w:themeColor="text1"/>
          <w:sz w:val="24"/>
          <w:szCs w:val="24"/>
          <w:lang w:eastAsia="zh-CN"/>
        </w:rPr>
        <w:t xml:space="preserve">2007; </w:t>
      </w:r>
      <w:r w:rsidRPr="00445F07">
        <w:rPr>
          <w:rFonts w:ascii="Book Antiqua" w:eastAsia="宋体" w:hAnsi="Book Antiqua" w:cs="宋体"/>
          <w:b/>
          <w:color w:val="000000" w:themeColor="text1"/>
          <w:sz w:val="24"/>
          <w:szCs w:val="24"/>
          <w:lang w:eastAsia="zh-CN"/>
        </w:rPr>
        <w:t>65:</w:t>
      </w:r>
      <w:r w:rsidRPr="00445F07">
        <w:rPr>
          <w:rFonts w:ascii="Book Antiqua" w:eastAsia="宋体" w:hAnsi="Book Antiqua" w:cs="宋体"/>
          <w:color w:val="000000" w:themeColor="text1"/>
          <w:sz w:val="24"/>
          <w:szCs w:val="24"/>
          <w:lang w:eastAsia="zh-CN"/>
        </w:rPr>
        <w:t xml:space="preserve"> AB97 [DOI: 10.1016/j.gie.2007.03.108]</w:t>
      </w:r>
    </w:p>
    <w:p w:rsidR="00445F07" w:rsidRPr="00BD6A53" w:rsidRDefault="00445F07" w:rsidP="00445F07">
      <w:pPr>
        <w:spacing w:after="0" w:line="360" w:lineRule="auto"/>
        <w:jc w:val="both"/>
        <w:rPr>
          <w:rFonts w:ascii="Book Antiqua" w:eastAsia="宋体" w:hAnsi="Book Antiqua" w:cs="宋体"/>
          <w:color w:val="000000" w:themeColor="text1"/>
          <w:sz w:val="24"/>
          <w:szCs w:val="24"/>
          <w:lang w:eastAsia="zh-CN"/>
        </w:rPr>
      </w:pPr>
      <w:r w:rsidRPr="00445F07">
        <w:rPr>
          <w:rFonts w:ascii="Book Antiqua" w:eastAsia="宋体" w:hAnsi="Book Antiqua" w:cs="宋体"/>
          <w:color w:val="000000" w:themeColor="text1"/>
          <w:sz w:val="24"/>
          <w:szCs w:val="24"/>
          <w:lang w:eastAsia="zh-CN"/>
        </w:rPr>
        <w:t xml:space="preserve">14 </w:t>
      </w:r>
      <w:r w:rsidRPr="00BD6A53">
        <w:rPr>
          <w:rFonts w:ascii="Book Antiqua" w:eastAsia="宋体" w:hAnsi="Book Antiqua" w:cs="宋体"/>
          <w:b/>
          <w:color w:val="000000" w:themeColor="text1"/>
          <w:sz w:val="24"/>
          <w:szCs w:val="24"/>
          <w:lang w:eastAsia="zh-CN"/>
        </w:rPr>
        <w:t>Shimura T,</w:t>
      </w:r>
      <w:r w:rsidRPr="00BD6A53">
        <w:rPr>
          <w:rFonts w:ascii="Book Antiqua" w:eastAsia="宋体" w:hAnsi="Book Antiqua" w:cs="宋体"/>
          <w:color w:val="000000" w:themeColor="text1"/>
          <w:sz w:val="24"/>
          <w:szCs w:val="24"/>
          <w:lang w:eastAsia="zh-CN"/>
        </w:rPr>
        <w:t xml:space="preserve"> Yamada T, Sasaki M, </w:t>
      </w:r>
      <w:r w:rsidRPr="00445F07">
        <w:rPr>
          <w:rFonts w:ascii="Book Antiqua" w:eastAsia="宋体" w:hAnsi="Book Antiqua" w:cs="宋体"/>
          <w:color w:val="000000" w:themeColor="text1"/>
          <w:sz w:val="24"/>
          <w:szCs w:val="24"/>
          <w:lang w:eastAsia="zh-CN"/>
        </w:rPr>
        <w:t>Kataoka H, Joh T</w:t>
      </w:r>
      <w:r w:rsidRPr="00BD6A53">
        <w:rPr>
          <w:rFonts w:ascii="Book Antiqua" w:eastAsia="宋体" w:hAnsi="Book Antiqua" w:cs="宋体"/>
          <w:color w:val="000000" w:themeColor="text1"/>
          <w:sz w:val="24"/>
          <w:szCs w:val="24"/>
          <w:lang w:eastAsia="zh-CN"/>
        </w:rPr>
        <w:t xml:space="preserve">. Advantages of endoscopic submucosal dissection over conventional endoscopic mucosal resection for intramucosal gastric neoplasms. </w:t>
      </w:r>
      <w:r w:rsidRPr="00BD6A53">
        <w:rPr>
          <w:rFonts w:ascii="Book Antiqua" w:eastAsia="宋体" w:hAnsi="Book Antiqua" w:cs="宋体"/>
          <w:i/>
          <w:color w:val="000000" w:themeColor="text1"/>
          <w:sz w:val="24"/>
          <w:szCs w:val="24"/>
          <w:lang w:eastAsia="zh-CN"/>
        </w:rPr>
        <w:t>Gastrointest Endosc</w:t>
      </w:r>
      <w:r w:rsidRPr="00BD6A53">
        <w:rPr>
          <w:rFonts w:ascii="Book Antiqua" w:eastAsia="宋体" w:hAnsi="Book Antiqua" w:cs="宋体"/>
          <w:color w:val="000000" w:themeColor="text1"/>
          <w:sz w:val="24"/>
          <w:szCs w:val="24"/>
          <w:lang w:eastAsia="zh-CN"/>
        </w:rPr>
        <w:t xml:space="preserve"> 2007; </w:t>
      </w:r>
      <w:r w:rsidRPr="00BD6A53">
        <w:rPr>
          <w:rFonts w:ascii="Book Antiqua" w:eastAsia="宋体" w:hAnsi="Book Antiqua" w:cs="宋体"/>
          <w:b/>
          <w:color w:val="000000" w:themeColor="text1"/>
          <w:sz w:val="24"/>
          <w:szCs w:val="24"/>
          <w:lang w:eastAsia="zh-CN"/>
        </w:rPr>
        <w:t xml:space="preserve">65: </w:t>
      </w:r>
      <w:r w:rsidRPr="00445F07">
        <w:rPr>
          <w:rFonts w:ascii="Book Antiqua" w:eastAsia="宋体" w:hAnsi="Book Antiqua" w:cs="宋体"/>
          <w:color w:val="000000" w:themeColor="text1"/>
          <w:sz w:val="24"/>
          <w:szCs w:val="24"/>
          <w:lang w:eastAsia="zh-CN"/>
        </w:rPr>
        <w:t>AB169</w:t>
      </w:r>
      <w:r w:rsidRPr="00BD6A53">
        <w:rPr>
          <w:rFonts w:ascii="Book Antiqua" w:eastAsia="宋体" w:hAnsi="Book Antiqua" w:cs="宋体"/>
          <w:color w:val="000000" w:themeColor="text1"/>
          <w:sz w:val="24"/>
          <w:szCs w:val="24"/>
          <w:lang w:eastAsia="zh-CN"/>
        </w:rPr>
        <w:t xml:space="preserve"> </w:t>
      </w:r>
      <w:r w:rsidRPr="00445F07">
        <w:rPr>
          <w:rFonts w:ascii="Book Antiqua" w:eastAsia="宋体" w:hAnsi="Book Antiqua" w:cs="宋体"/>
          <w:color w:val="000000" w:themeColor="text1"/>
          <w:sz w:val="24"/>
          <w:szCs w:val="24"/>
          <w:lang w:eastAsia="zh-CN"/>
        </w:rPr>
        <w:t>[</w:t>
      </w:r>
      <w:r w:rsidRPr="00BD6A53">
        <w:rPr>
          <w:rFonts w:ascii="Book Antiqua" w:eastAsia="宋体" w:hAnsi="Book Antiqua" w:cs="宋体"/>
          <w:color w:val="000000" w:themeColor="text1"/>
          <w:sz w:val="24"/>
          <w:szCs w:val="24"/>
          <w:lang w:eastAsia="zh-CN"/>
        </w:rPr>
        <w:t>DOI: 10.1016/j.gie.2007.03.277</w:t>
      </w:r>
      <w:r w:rsidRPr="00445F07">
        <w:rPr>
          <w:rFonts w:ascii="Book Antiqua" w:eastAsia="宋体" w:hAnsi="Book Antiqua" w:cs="宋体"/>
          <w:color w:val="000000" w:themeColor="text1"/>
          <w:sz w:val="24"/>
          <w:szCs w:val="24"/>
          <w:lang w:eastAsia="zh-CN"/>
        </w:rPr>
        <w:t>]</w:t>
      </w:r>
    </w:p>
    <w:p w:rsidR="00445F07" w:rsidRPr="00BD6A53" w:rsidRDefault="00445F07" w:rsidP="00445F07">
      <w:pPr>
        <w:spacing w:after="0" w:line="360" w:lineRule="auto"/>
        <w:jc w:val="both"/>
        <w:rPr>
          <w:rFonts w:ascii="Book Antiqua" w:eastAsia="宋体" w:hAnsi="Book Antiqua" w:cs="宋体"/>
          <w:color w:val="000000" w:themeColor="text1"/>
          <w:sz w:val="24"/>
          <w:szCs w:val="24"/>
          <w:lang w:eastAsia="zh-CN"/>
        </w:rPr>
      </w:pPr>
      <w:r w:rsidRPr="00445F07">
        <w:rPr>
          <w:rFonts w:ascii="Book Antiqua" w:eastAsia="宋体" w:hAnsi="Book Antiqua" w:cs="宋体"/>
          <w:color w:val="000000" w:themeColor="text1"/>
          <w:sz w:val="24"/>
          <w:szCs w:val="24"/>
          <w:lang w:eastAsia="zh-CN"/>
        </w:rPr>
        <w:t xml:space="preserve">15 </w:t>
      </w:r>
      <w:r w:rsidRPr="00BD6A53">
        <w:rPr>
          <w:rFonts w:ascii="Book Antiqua" w:eastAsia="宋体" w:hAnsi="Book Antiqua" w:cs="宋体"/>
          <w:b/>
          <w:color w:val="000000" w:themeColor="text1"/>
          <w:sz w:val="24"/>
          <w:szCs w:val="24"/>
          <w:lang w:eastAsia="zh-CN"/>
        </w:rPr>
        <w:t>Watanabe K,</w:t>
      </w:r>
      <w:r w:rsidRPr="00BD6A53">
        <w:rPr>
          <w:rFonts w:ascii="Book Antiqua" w:eastAsia="宋体" w:hAnsi="Book Antiqua" w:cs="宋体"/>
          <w:color w:val="000000" w:themeColor="text1"/>
          <w:sz w:val="24"/>
          <w:szCs w:val="24"/>
          <w:lang w:eastAsia="zh-CN"/>
        </w:rPr>
        <w:t xml:space="preserve"> Ogata S, Watanabe K, </w:t>
      </w:r>
      <w:r w:rsidRPr="00445F07">
        <w:rPr>
          <w:rFonts w:ascii="Book Antiqua" w:eastAsia="宋体" w:hAnsi="Book Antiqua" w:cs="宋体"/>
          <w:color w:val="000000" w:themeColor="text1"/>
          <w:sz w:val="24"/>
          <w:szCs w:val="24"/>
          <w:lang w:eastAsia="zh-CN"/>
        </w:rPr>
        <w:t>Kawazoe S, Tsunada S, Iwakiri R, Fujimoto K</w:t>
      </w:r>
      <w:r w:rsidRPr="00BD6A53">
        <w:rPr>
          <w:rFonts w:ascii="Book Antiqua" w:eastAsia="宋体" w:hAnsi="Book Antiqua" w:cs="宋体"/>
          <w:color w:val="000000" w:themeColor="text1"/>
          <w:sz w:val="24"/>
          <w:szCs w:val="24"/>
          <w:lang w:eastAsia="zh-CN"/>
        </w:rPr>
        <w:t xml:space="preserve">. Clinical outcomes of endoscopic mucosal resection for gastric tumors: historical comparison between endoscopic submucosal dissection and conventional mucosal resection. </w:t>
      </w:r>
      <w:r w:rsidRPr="00BD6A53">
        <w:rPr>
          <w:rFonts w:ascii="Book Antiqua" w:eastAsia="宋体" w:hAnsi="Book Antiqua" w:cs="宋体"/>
          <w:i/>
          <w:color w:val="000000" w:themeColor="text1"/>
          <w:sz w:val="24"/>
          <w:szCs w:val="24"/>
          <w:lang w:eastAsia="zh-CN"/>
        </w:rPr>
        <w:t>Gastrointest Endosc</w:t>
      </w:r>
      <w:r w:rsidRPr="00BD6A53">
        <w:rPr>
          <w:rFonts w:ascii="Book Antiqua" w:eastAsia="宋体" w:hAnsi="Book Antiqua" w:cs="宋体"/>
          <w:color w:val="000000" w:themeColor="text1"/>
          <w:sz w:val="24"/>
          <w:szCs w:val="24"/>
          <w:lang w:eastAsia="zh-CN"/>
        </w:rPr>
        <w:t xml:space="preserve"> 2005; </w:t>
      </w:r>
      <w:r w:rsidRPr="00BD6A53">
        <w:rPr>
          <w:rFonts w:ascii="Book Antiqua" w:eastAsia="宋体" w:hAnsi="Book Antiqua" w:cs="宋体"/>
          <w:b/>
          <w:color w:val="000000" w:themeColor="text1"/>
          <w:sz w:val="24"/>
          <w:szCs w:val="24"/>
          <w:lang w:eastAsia="zh-CN"/>
        </w:rPr>
        <w:t xml:space="preserve">61: </w:t>
      </w:r>
      <w:r w:rsidRPr="00445F07">
        <w:rPr>
          <w:rFonts w:ascii="Book Antiqua" w:eastAsia="宋体" w:hAnsi="Book Antiqua" w:cs="宋体"/>
          <w:color w:val="000000" w:themeColor="text1"/>
          <w:sz w:val="24"/>
          <w:szCs w:val="24"/>
          <w:lang w:eastAsia="zh-CN"/>
        </w:rPr>
        <w:t>AB244</w:t>
      </w:r>
      <w:r w:rsidRPr="00BD6A53">
        <w:rPr>
          <w:rFonts w:ascii="Book Antiqua" w:eastAsia="宋体" w:hAnsi="Book Antiqua" w:cs="宋体"/>
          <w:color w:val="000000" w:themeColor="text1"/>
          <w:sz w:val="24"/>
          <w:szCs w:val="24"/>
          <w:lang w:eastAsia="zh-CN"/>
        </w:rPr>
        <w:t xml:space="preserve"> </w:t>
      </w:r>
      <w:r w:rsidRPr="00445F07">
        <w:rPr>
          <w:rFonts w:ascii="Book Antiqua" w:eastAsia="宋体" w:hAnsi="Book Antiqua" w:cs="宋体"/>
          <w:color w:val="000000" w:themeColor="text1"/>
          <w:sz w:val="24"/>
          <w:szCs w:val="24"/>
          <w:lang w:eastAsia="zh-CN"/>
        </w:rPr>
        <w:t>[</w:t>
      </w:r>
      <w:r w:rsidRPr="00BD6A53">
        <w:rPr>
          <w:rFonts w:ascii="Book Antiqua" w:eastAsia="宋体" w:hAnsi="Book Antiqua" w:cs="宋体"/>
          <w:color w:val="000000" w:themeColor="text1"/>
          <w:sz w:val="24"/>
          <w:szCs w:val="24"/>
          <w:lang w:eastAsia="zh-CN"/>
        </w:rPr>
        <w:t>DOI: 10.1016/S0016-5107(05)01309-X</w:t>
      </w:r>
      <w:r w:rsidRPr="00445F07">
        <w:rPr>
          <w:rFonts w:ascii="Book Antiqua" w:eastAsia="宋体" w:hAnsi="Book Antiqua" w:cs="宋体"/>
          <w:color w:val="000000" w:themeColor="text1"/>
          <w:sz w:val="24"/>
          <w:szCs w:val="24"/>
          <w:lang w:eastAsia="zh-CN"/>
        </w:rPr>
        <w:t>]</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16 </w:t>
      </w:r>
      <w:r w:rsidRPr="00BD6A53">
        <w:rPr>
          <w:rFonts w:ascii="Book Antiqua" w:eastAsia="宋体" w:hAnsi="Book Antiqua" w:cs="宋体"/>
          <w:b/>
          <w:bCs/>
          <w:sz w:val="24"/>
          <w:szCs w:val="24"/>
          <w:lang w:eastAsia="zh-CN"/>
        </w:rPr>
        <w:t>Hoteya S</w:t>
      </w:r>
      <w:r w:rsidRPr="00BD6A53">
        <w:rPr>
          <w:rFonts w:ascii="Book Antiqua" w:eastAsia="宋体" w:hAnsi="Book Antiqua" w:cs="宋体"/>
          <w:sz w:val="24"/>
          <w:szCs w:val="24"/>
          <w:lang w:eastAsia="zh-CN"/>
        </w:rPr>
        <w:t xml:space="preserve">, Iizuka T, Kikuchi D, Yahagi N. Benefits of endoscopic submucosal dissection according to size and location of gastric neoplasm, compared with conventional mucosal resection. </w:t>
      </w:r>
      <w:r w:rsidRPr="00BD6A53">
        <w:rPr>
          <w:rFonts w:ascii="Book Antiqua" w:eastAsia="宋体" w:hAnsi="Book Antiqua" w:cs="宋体"/>
          <w:i/>
          <w:iCs/>
          <w:sz w:val="24"/>
          <w:szCs w:val="24"/>
          <w:lang w:eastAsia="zh-CN"/>
        </w:rPr>
        <w:t>J Gastroenterol Hepatol</w:t>
      </w:r>
      <w:r w:rsidRPr="00BD6A53">
        <w:rPr>
          <w:rFonts w:ascii="Book Antiqua" w:eastAsia="宋体" w:hAnsi="Book Antiqua" w:cs="宋体"/>
          <w:sz w:val="24"/>
          <w:szCs w:val="24"/>
          <w:lang w:eastAsia="zh-CN"/>
        </w:rPr>
        <w:t xml:space="preserve"> 2009; </w:t>
      </w:r>
      <w:r w:rsidRPr="00BD6A53">
        <w:rPr>
          <w:rFonts w:ascii="Book Antiqua" w:eastAsia="宋体" w:hAnsi="Book Antiqua" w:cs="宋体"/>
          <w:b/>
          <w:bCs/>
          <w:sz w:val="24"/>
          <w:szCs w:val="24"/>
          <w:lang w:eastAsia="zh-CN"/>
        </w:rPr>
        <w:t>24</w:t>
      </w:r>
      <w:r w:rsidRPr="00BD6A53">
        <w:rPr>
          <w:rFonts w:ascii="Book Antiqua" w:eastAsia="宋体" w:hAnsi="Book Antiqua" w:cs="宋体"/>
          <w:sz w:val="24"/>
          <w:szCs w:val="24"/>
          <w:lang w:eastAsia="zh-CN"/>
        </w:rPr>
        <w:t>: 1102-1106 [PMID: 19383079 DOI: 10.</w:t>
      </w:r>
      <w:r w:rsidRPr="00445F07">
        <w:rPr>
          <w:rFonts w:ascii="Book Antiqua" w:eastAsia="宋体" w:hAnsi="Book Antiqua" w:cs="宋体"/>
          <w:sz w:val="24"/>
          <w:szCs w:val="24"/>
          <w:lang w:eastAsia="zh-CN"/>
        </w:rPr>
        <w:t>1111/j.1440-1746.2009.05811.x]</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17 </w:t>
      </w:r>
      <w:r w:rsidRPr="00BD6A53">
        <w:rPr>
          <w:rFonts w:ascii="Book Antiqua" w:eastAsia="宋体" w:hAnsi="Book Antiqua" w:cs="宋体"/>
          <w:b/>
          <w:bCs/>
          <w:sz w:val="24"/>
          <w:szCs w:val="24"/>
          <w:lang w:eastAsia="zh-CN"/>
        </w:rPr>
        <w:t>Watanabe K</w:t>
      </w:r>
      <w:r w:rsidRPr="00BD6A53">
        <w:rPr>
          <w:rFonts w:ascii="Book Antiqua" w:eastAsia="宋体" w:hAnsi="Book Antiqua" w:cs="宋体"/>
          <w:sz w:val="24"/>
          <w:szCs w:val="24"/>
          <w:lang w:eastAsia="zh-CN"/>
        </w:rPr>
        <w:t xml:space="preserve">, Ogata S, Kawazoe S, Watanabe K, Koyama T, Kajiwara T, Shimoda Y, Takase Y, Irie K, Mizuguchi M, Tsunada S, Iwakiri R, Fujimoto K. Clinical outcomes of EMR for gastric tumors: historical pilot evaluation between endoscopic submucosal dissection and conventional mucosal resection. </w:t>
      </w:r>
      <w:r w:rsidRPr="00BD6A53">
        <w:rPr>
          <w:rFonts w:ascii="Book Antiqua" w:eastAsia="宋体" w:hAnsi="Book Antiqua" w:cs="宋体"/>
          <w:i/>
          <w:iCs/>
          <w:sz w:val="24"/>
          <w:szCs w:val="24"/>
          <w:lang w:eastAsia="zh-CN"/>
        </w:rPr>
        <w:t>Gastrointest Endosc</w:t>
      </w:r>
      <w:r w:rsidRPr="00BD6A53">
        <w:rPr>
          <w:rFonts w:ascii="Book Antiqua" w:eastAsia="宋体" w:hAnsi="Book Antiqua" w:cs="宋体"/>
          <w:sz w:val="24"/>
          <w:szCs w:val="24"/>
          <w:lang w:eastAsia="zh-CN"/>
        </w:rPr>
        <w:t xml:space="preserve"> 2006; </w:t>
      </w:r>
      <w:r w:rsidRPr="00BD6A53">
        <w:rPr>
          <w:rFonts w:ascii="Book Antiqua" w:eastAsia="宋体" w:hAnsi="Book Antiqua" w:cs="宋体"/>
          <w:b/>
          <w:bCs/>
          <w:sz w:val="24"/>
          <w:szCs w:val="24"/>
          <w:lang w:eastAsia="zh-CN"/>
        </w:rPr>
        <w:t>63</w:t>
      </w:r>
      <w:r w:rsidRPr="00BD6A53">
        <w:rPr>
          <w:rFonts w:ascii="Book Antiqua" w:eastAsia="宋体" w:hAnsi="Book Antiqua" w:cs="宋体"/>
          <w:sz w:val="24"/>
          <w:szCs w:val="24"/>
          <w:lang w:eastAsia="zh-CN"/>
        </w:rPr>
        <w:t>: 776-782 [PMID: 16650537 DOI: 10.1016/j.gie.2005.08.049]</w:t>
      </w:r>
    </w:p>
    <w:p w:rsidR="00445F07" w:rsidRPr="00BD6A53" w:rsidRDefault="00445F07" w:rsidP="00445F07">
      <w:pPr>
        <w:spacing w:after="0" w:line="360" w:lineRule="auto"/>
        <w:jc w:val="both"/>
        <w:rPr>
          <w:rFonts w:ascii="Book Antiqua" w:eastAsia="宋体" w:hAnsi="Book Antiqua" w:cs="宋体"/>
          <w:color w:val="000000" w:themeColor="text1"/>
          <w:sz w:val="24"/>
          <w:szCs w:val="24"/>
          <w:lang w:eastAsia="zh-CN"/>
        </w:rPr>
      </w:pPr>
      <w:r w:rsidRPr="00445F07">
        <w:rPr>
          <w:rFonts w:ascii="Book Antiqua" w:eastAsia="宋体" w:hAnsi="Book Antiqua" w:cs="宋体"/>
          <w:color w:val="000000" w:themeColor="text1"/>
          <w:sz w:val="24"/>
          <w:szCs w:val="24"/>
          <w:lang w:eastAsia="zh-CN"/>
        </w:rPr>
        <w:t xml:space="preserve">18 </w:t>
      </w:r>
      <w:r w:rsidRPr="00BD6A53">
        <w:rPr>
          <w:rFonts w:ascii="Book Antiqua" w:eastAsia="宋体" w:hAnsi="Book Antiqua" w:cs="宋体"/>
          <w:b/>
          <w:color w:val="000000" w:themeColor="text1"/>
          <w:sz w:val="24"/>
          <w:szCs w:val="24"/>
          <w:lang w:eastAsia="zh-CN"/>
        </w:rPr>
        <w:t>Hoteya S,</w:t>
      </w:r>
      <w:r w:rsidRPr="00BD6A53">
        <w:rPr>
          <w:rFonts w:ascii="Book Antiqua" w:eastAsia="宋体" w:hAnsi="Book Antiqua" w:cs="宋体"/>
          <w:color w:val="000000" w:themeColor="text1"/>
          <w:sz w:val="24"/>
          <w:szCs w:val="24"/>
          <w:lang w:eastAsia="zh-CN"/>
        </w:rPr>
        <w:t xml:space="preserve"> Iizuka T, Yahagi N. Feasibility of endoscopic submucosal dissection for early gastric cancer arising from remnant stomach, compared with conventional endoscopic mucosal resection. </w:t>
      </w:r>
      <w:r w:rsidRPr="00BD6A53">
        <w:rPr>
          <w:rFonts w:ascii="Book Antiqua" w:eastAsia="宋体" w:hAnsi="Book Antiqua" w:cs="宋体"/>
          <w:i/>
          <w:color w:val="000000" w:themeColor="text1"/>
          <w:sz w:val="24"/>
          <w:szCs w:val="24"/>
          <w:lang w:eastAsia="zh-CN"/>
        </w:rPr>
        <w:t>Gastrointest Endosc</w:t>
      </w:r>
      <w:r w:rsidRPr="00BD6A53">
        <w:rPr>
          <w:rFonts w:ascii="Book Antiqua" w:eastAsia="宋体" w:hAnsi="Book Antiqua" w:cs="宋体"/>
          <w:color w:val="000000" w:themeColor="text1"/>
          <w:sz w:val="24"/>
          <w:szCs w:val="24"/>
          <w:lang w:eastAsia="zh-CN"/>
        </w:rPr>
        <w:t xml:space="preserve"> 2008; </w:t>
      </w:r>
      <w:r w:rsidRPr="00BD6A53">
        <w:rPr>
          <w:rFonts w:ascii="Book Antiqua" w:eastAsia="宋体" w:hAnsi="Book Antiqua" w:cs="宋体"/>
          <w:b/>
          <w:color w:val="000000" w:themeColor="text1"/>
          <w:sz w:val="24"/>
          <w:szCs w:val="24"/>
          <w:lang w:eastAsia="zh-CN"/>
        </w:rPr>
        <w:t xml:space="preserve">67: </w:t>
      </w:r>
      <w:r w:rsidRPr="00445F07">
        <w:rPr>
          <w:rFonts w:ascii="Book Antiqua" w:eastAsia="宋体" w:hAnsi="Book Antiqua" w:cs="宋体"/>
          <w:color w:val="000000" w:themeColor="text1"/>
          <w:sz w:val="24"/>
          <w:szCs w:val="24"/>
          <w:lang w:eastAsia="zh-CN"/>
        </w:rPr>
        <w:t>AB277</w:t>
      </w:r>
      <w:r w:rsidRPr="00BD6A53">
        <w:rPr>
          <w:rFonts w:ascii="Book Antiqua" w:eastAsia="宋体" w:hAnsi="Book Antiqua" w:cs="宋体"/>
          <w:color w:val="000000" w:themeColor="text1"/>
          <w:sz w:val="24"/>
          <w:szCs w:val="24"/>
          <w:lang w:eastAsia="zh-CN"/>
        </w:rPr>
        <w:t xml:space="preserve"> </w:t>
      </w:r>
      <w:r w:rsidRPr="00445F07">
        <w:rPr>
          <w:rFonts w:ascii="Book Antiqua" w:eastAsia="宋体" w:hAnsi="Book Antiqua" w:cs="宋体"/>
          <w:color w:val="000000" w:themeColor="text1"/>
          <w:sz w:val="24"/>
          <w:szCs w:val="24"/>
          <w:lang w:eastAsia="zh-CN"/>
        </w:rPr>
        <w:t>[</w:t>
      </w:r>
      <w:r w:rsidRPr="00BD6A53">
        <w:rPr>
          <w:rFonts w:ascii="Book Antiqua" w:eastAsia="宋体" w:hAnsi="Book Antiqua" w:cs="宋体"/>
          <w:color w:val="000000" w:themeColor="text1"/>
          <w:sz w:val="24"/>
          <w:szCs w:val="24"/>
          <w:lang w:eastAsia="zh-CN"/>
        </w:rPr>
        <w:t>DOI: 10.1016/j.gie.2008.03.778</w:t>
      </w:r>
      <w:r w:rsidRPr="00445F07">
        <w:rPr>
          <w:rFonts w:ascii="Book Antiqua" w:eastAsia="宋体" w:hAnsi="Book Antiqua" w:cs="宋体"/>
          <w:color w:val="000000" w:themeColor="text1"/>
          <w:sz w:val="24"/>
          <w:szCs w:val="24"/>
          <w:lang w:eastAsia="zh-CN"/>
        </w:rPr>
        <w:t>]</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19 </w:t>
      </w:r>
      <w:r w:rsidRPr="00BD6A53">
        <w:rPr>
          <w:rFonts w:ascii="Book Antiqua" w:eastAsia="宋体" w:hAnsi="Book Antiqua" w:cs="宋体"/>
          <w:b/>
          <w:bCs/>
          <w:sz w:val="24"/>
          <w:szCs w:val="24"/>
          <w:lang w:eastAsia="zh-CN"/>
        </w:rPr>
        <w:t>Oka S</w:t>
      </w:r>
      <w:r w:rsidRPr="00BD6A53">
        <w:rPr>
          <w:rFonts w:ascii="Book Antiqua" w:eastAsia="宋体" w:hAnsi="Book Antiqua" w:cs="宋体"/>
          <w:sz w:val="24"/>
          <w:szCs w:val="24"/>
          <w:lang w:eastAsia="zh-CN"/>
        </w:rPr>
        <w:t xml:space="preserve">, Tanaka S, Higashiyama M, Numata N, Sanomura Y, Yoshida S, Arihiro K, Chayama K. Clinical validity of the expanded criteria for endoscopic resection of undifferentiated-type early gastric cancer based on long-term outcomes. </w:t>
      </w:r>
      <w:r w:rsidRPr="00BD6A53">
        <w:rPr>
          <w:rFonts w:ascii="Book Antiqua" w:eastAsia="宋体" w:hAnsi="Book Antiqua" w:cs="宋体"/>
          <w:i/>
          <w:iCs/>
          <w:sz w:val="24"/>
          <w:szCs w:val="24"/>
          <w:lang w:eastAsia="zh-CN"/>
        </w:rPr>
        <w:t>Surg Endosc</w:t>
      </w:r>
      <w:r w:rsidRPr="00BD6A53">
        <w:rPr>
          <w:rFonts w:ascii="Book Antiqua" w:eastAsia="宋体" w:hAnsi="Book Antiqua" w:cs="宋体"/>
          <w:sz w:val="24"/>
          <w:szCs w:val="24"/>
          <w:lang w:eastAsia="zh-CN"/>
        </w:rPr>
        <w:t xml:space="preserve"> 2014; </w:t>
      </w:r>
      <w:r w:rsidRPr="00BD6A53">
        <w:rPr>
          <w:rFonts w:ascii="Book Antiqua" w:eastAsia="宋体" w:hAnsi="Book Antiqua" w:cs="宋体"/>
          <w:b/>
          <w:bCs/>
          <w:sz w:val="24"/>
          <w:szCs w:val="24"/>
          <w:lang w:eastAsia="zh-CN"/>
        </w:rPr>
        <w:t>28</w:t>
      </w:r>
      <w:r w:rsidRPr="00BD6A53">
        <w:rPr>
          <w:rFonts w:ascii="Book Antiqua" w:eastAsia="宋体" w:hAnsi="Book Antiqua" w:cs="宋体"/>
          <w:sz w:val="24"/>
          <w:szCs w:val="24"/>
          <w:lang w:eastAsia="zh-CN"/>
        </w:rPr>
        <w:t>: 639-647 [PMID: 24114514 DOI: 10.1007/s00464-013-3222-y]</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20 </w:t>
      </w:r>
      <w:r w:rsidRPr="00BD6A53">
        <w:rPr>
          <w:rFonts w:ascii="Book Antiqua" w:eastAsia="宋体" w:hAnsi="Book Antiqua" w:cs="宋体"/>
          <w:b/>
          <w:bCs/>
          <w:sz w:val="24"/>
          <w:szCs w:val="24"/>
          <w:lang w:eastAsia="zh-CN"/>
        </w:rPr>
        <w:t>Jee YS</w:t>
      </w:r>
      <w:r w:rsidRPr="00BD6A53">
        <w:rPr>
          <w:rFonts w:ascii="Book Antiqua" w:eastAsia="宋体" w:hAnsi="Book Antiqua" w:cs="宋体"/>
          <w:sz w:val="24"/>
          <w:szCs w:val="24"/>
          <w:lang w:eastAsia="zh-CN"/>
        </w:rPr>
        <w:t xml:space="preserve">, Hwang SH, Rao J, Park DJ, Kim HH, Lee HJ, Yang HK, Lee KU. Safety of extended endoscopic mucosal resection and endoscopic submucosal dissection following the Japanese Gastric Cancer Association treatment guidelines. </w:t>
      </w:r>
      <w:r w:rsidRPr="00BD6A53">
        <w:rPr>
          <w:rFonts w:ascii="Book Antiqua" w:eastAsia="宋体" w:hAnsi="Book Antiqua" w:cs="宋体"/>
          <w:i/>
          <w:iCs/>
          <w:sz w:val="24"/>
          <w:szCs w:val="24"/>
          <w:lang w:eastAsia="zh-CN"/>
        </w:rPr>
        <w:t>Br J Surg</w:t>
      </w:r>
      <w:r w:rsidRPr="00BD6A53">
        <w:rPr>
          <w:rFonts w:ascii="Book Antiqua" w:eastAsia="宋体" w:hAnsi="Book Antiqua" w:cs="宋体"/>
          <w:sz w:val="24"/>
          <w:szCs w:val="24"/>
          <w:lang w:eastAsia="zh-CN"/>
        </w:rPr>
        <w:t xml:space="preserve"> 2009; </w:t>
      </w:r>
      <w:r w:rsidRPr="00BD6A53">
        <w:rPr>
          <w:rFonts w:ascii="Book Antiqua" w:eastAsia="宋体" w:hAnsi="Book Antiqua" w:cs="宋体"/>
          <w:b/>
          <w:bCs/>
          <w:sz w:val="24"/>
          <w:szCs w:val="24"/>
          <w:lang w:eastAsia="zh-CN"/>
        </w:rPr>
        <w:t>96</w:t>
      </w:r>
      <w:r w:rsidRPr="00BD6A53">
        <w:rPr>
          <w:rFonts w:ascii="Book Antiqua" w:eastAsia="宋体" w:hAnsi="Book Antiqua" w:cs="宋体"/>
          <w:sz w:val="24"/>
          <w:szCs w:val="24"/>
          <w:lang w:eastAsia="zh-CN"/>
        </w:rPr>
        <w:t>: 1157-1161 [PMID: 1</w:t>
      </w:r>
      <w:r w:rsidRPr="00445F07">
        <w:rPr>
          <w:rFonts w:ascii="Book Antiqua" w:eastAsia="宋体" w:hAnsi="Book Antiqua" w:cs="宋体"/>
          <w:sz w:val="24"/>
          <w:szCs w:val="24"/>
          <w:lang w:eastAsia="zh-CN"/>
        </w:rPr>
        <w:t>9705373 DOI: 10.1002/bjs.6686]</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21 </w:t>
      </w:r>
      <w:r w:rsidRPr="00BD6A53">
        <w:rPr>
          <w:rFonts w:ascii="Book Antiqua" w:eastAsia="宋体" w:hAnsi="Book Antiqua" w:cs="宋体"/>
          <w:b/>
          <w:bCs/>
          <w:sz w:val="24"/>
          <w:szCs w:val="24"/>
          <w:lang w:eastAsia="zh-CN"/>
        </w:rPr>
        <w:t>Min BH</w:t>
      </w:r>
      <w:r w:rsidRPr="00BD6A53">
        <w:rPr>
          <w:rFonts w:ascii="Book Antiqua" w:eastAsia="宋体" w:hAnsi="Book Antiqua" w:cs="宋体"/>
          <w:sz w:val="24"/>
          <w:szCs w:val="24"/>
          <w:lang w:eastAsia="zh-CN"/>
        </w:rPr>
        <w:t xml:space="preserve">, Lee JH, Kim JJ, Shim SG, Chang DK, Kim YH, Rhee PL, Kim KM, Park CK, Rhee JC. Clinical outcomes of endoscopic submucosal dissection (ESD) for treating early gastric cancer: comparison with endoscopic mucosal resection after circumferential precutting (EMR-P). </w:t>
      </w:r>
      <w:r w:rsidRPr="00BD6A53">
        <w:rPr>
          <w:rFonts w:ascii="Book Antiqua" w:eastAsia="宋体" w:hAnsi="Book Antiqua" w:cs="宋体"/>
          <w:i/>
          <w:iCs/>
          <w:sz w:val="24"/>
          <w:szCs w:val="24"/>
          <w:lang w:eastAsia="zh-CN"/>
        </w:rPr>
        <w:t>Dig Liver Dis</w:t>
      </w:r>
      <w:r w:rsidRPr="00BD6A53">
        <w:rPr>
          <w:rFonts w:ascii="Book Antiqua" w:eastAsia="宋体" w:hAnsi="Book Antiqua" w:cs="宋体"/>
          <w:sz w:val="24"/>
          <w:szCs w:val="24"/>
          <w:lang w:eastAsia="zh-CN"/>
        </w:rPr>
        <w:t xml:space="preserve"> 2009; </w:t>
      </w:r>
      <w:r w:rsidRPr="00BD6A53">
        <w:rPr>
          <w:rFonts w:ascii="Book Antiqua" w:eastAsia="宋体" w:hAnsi="Book Antiqua" w:cs="宋体"/>
          <w:b/>
          <w:bCs/>
          <w:sz w:val="24"/>
          <w:szCs w:val="24"/>
          <w:lang w:eastAsia="zh-CN"/>
        </w:rPr>
        <w:t>41</w:t>
      </w:r>
      <w:r w:rsidRPr="00BD6A53">
        <w:rPr>
          <w:rFonts w:ascii="Book Antiqua" w:eastAsia="宋体" w:hAnsi="Book Antiqua" w:cs="宋体"/>
          <w:sz w:val="24"/>
          <w:szCs w:val="24"/>
          <w:lang w:eastAsia="zh-CN"/>
        </w:rPr>
        <w:t>: 201-209 [PMID: 18571998 DOI: 10.1016/j.dld.2008.05.006]</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22 </w:t>
      </w:r>
      <w:r w:rsidRPr="00BD6A53">
        <w:rPr>
          <w:rFonts w:ascii="Book Antiqua" w:eastAsia="宋体" w:hAnsi="Book Antiqua" w:cs="宋体"/>
          <w:b/>
          <w:bCs/>
          <w:sz w:val="24"/>
          <w:szCs w:val="24"/>
          <w:lang w:eastAsia="zh-CN"/>
        </w:rPr>
        <w:t>Oka S</w:t>
      </w:r>
      <w:r w:rsidRPr="00BD6A53">
        <w:rPr>
          <w:rFonts w:ascii="Book Antiqua" w:eastAsia="宋体" w:hAnsi="Book Antiqua" w:cs="宋体"/>
          <w:sz w:val="24"/>
          <w:szCs w:val="24"/>
          <w:lang w:eastAsia="zh-CN"/>
        </w:rPr>
        <w:t xml:space="preserve">, Tanaka S, Kaneko I, Mouri R, Hirata M, Kawamura T, Yoshihara M, Chayama K. Advantage of endoscopic submucosal dissection compared with EMR for early gastric cancer. </w:t>
      </w:r>
      <w:r w:rsidRPr="00BD6A53">
        <w:rPr>
          <w:rFonts w:ascii="Book Antiqua" w:eastAsia="宋体" w:hAnsi="Book Antiqua" w:cs="宋体"/>
          <w:i/>
          <w:iCs/>
          <w:sz w:val="24"/>
          <w:szCs w:val="24"/>
          <w:lang w:eastAsia="zh-CN"/>
        </w:rPr>
        <w:t>Gastrointest Endosc</w:t>
      </w:r>
      <w:r w:rsidRPr="00BD6A53">
        <w:rPr>
          <w:rFonts w:ascii="Book Antiqua" w:eastAsia="宋体" w:hAnsi="Book Antiqua" w:cs="宋体"/>
          <w:sz w:val="24"/>
          <w:szCs w:val="24"/>
          <w:lang w:eastAsia="zh-CN"/>
        </w:rPr>
        <w:t xml:space="preserve"> 2006; </w:t>
      </w:r>
      <w:r w:rsidRPr="00BD6A53">
        <w:rPr>
          <w:rFonts w:ascii="Book Antiqua" w:eastAsia="宋体" w:hAnsi="Book Antiqua" w:cs="宋体"/>
          <w:b/>
          <w:bCs/>
          <w:sz w:val="24"/>
          <w:szCs w:val="24"/>
          <w:lang w:eastAsia="zh-CN"/>
        </w:rPr>
        <w:t>64</w:t>
      </w:r>
      <w:r w:rsidRPr="00BD6A53">
        <w:rPr>
          <w:rFonts w:ascii="Book Antiqua" w:eastAsia="宋体" w:hAnsi="Book Antiqua" w:cs="宋体"/>
          <w:sz w:val="24"/>
          <w:szCs w:val="24"/>
          <w:lang w:eastAsia="zh-CN"/>
        </w:rPr>
        <w:t>: 877-883 [PMID: 17140890 DOI: 10.1016/j.gie.2006.03.932]</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23 </w:t>
      </w:r>
      <w:r w:rsidRPr="00BD6A53">
        <w:rPr>
          <w:rFonts w:ascii="Book Antiqua" w:eastAsia="宋体" w:hAnsi="Book Antiqua" w:cs="宋体"/>
          <w:b/>
          <w:bCs/>
          <w:sz w:val="24"/>
          <w:szCs w:val="24"/>
          <w:lang w:eastAsia="zh-CN"/>
        </w:rPr>
        <w:t>Catalano F</w:t>
      </w:r>
      <w:r w:rsidRPr="00BD6A53">
        <w:rPr>
          <w:rFonts w:ascii="Book Antiqua" w:eastAsia="宋体" w:hAnsi="Book Antiqua" w:cs="宋体"/>
          <w:sz w:val="24"/>
          <w:szCs w:val="24"/>
          <w:lang w:eastAsia="zh-CN"/>
        </w:rPr>
        <w:t xml:space="preserve">, Trecca A, Rodella L, Lombardo F, Tomezzoli A, Battista S, Silano M, Gaj F, de Manzoni G. The modern treatment of early gastric cancer: our experience in an Italian cohort. </w:t>
      </w:r>
      <w:r w:rsidRPr="00BD6A53">
        <w:rPr>
          <w:rFonts w:ascii="Book Antiqua" w:eastAsia="宋体" w:hAnsi="Book Antiqua" w:cs="宋体"/>
          <w:i/>
          <w:iCs/>
          <w:sz w:val="24"/>
          <w:szCs w:val="24"/>
          <w:lang w:eastAsia="zh-CN"/>
        </w:rPr>
        <w:t>Surg Endosc</w:t>
      </w:r>
      <w:r w:rsidRPr="00BD6A53">
        <w:rPr>
          <w:rFonts w:ascii="Book Antiqua" w:eastAsia="宋体" w:hAnsi="Book Antiqua" w:cs="宋体"/>
          <w:sz w:val="24"/>
          <w:szCs w:val="24"/>
          <w:lang w:eastAsia="zh-CN"/>
        </w:rPr>
        <w:t xml:space="preserve"> 2009; </w:t>
      </w:r>
      <w:r w:rsidRPr="00BD6A53">
        <w:rPr>
          <w:rFonts w:ascii="Book Antiqua" w:eastAsia="宋体" w:hAnsi="Book Antiqua" w:cs="宋体"/>
          <w:b/>
          <w:bCs/>
          <w:sz w:val="24"/>
          <w:szCs w:val="24"/>
          <w:lang w:eastAsia="zh-CN"/>
        </w:rPr>
        <w:t>23</w:t>
      </w:r>
      <w:r w:rsidRPr="00BD6A53">
        <w:rPr>
          <w:rFonts w:ascii="Book Antiqua" w:eastAsia="宋体" w:hAnsi="Book Antiqua" w:cs="宋体"/>
          <w:sz w:val="24"/>
          <w:szCs w:val="24"/>
          <w:lang w:eastAsia="zh-CN"/>
        </w:rPr>
        <w:t>: 1581-1586 [PMID: 19263148 DOI: 10.1007/s00464-009-0350-5]</w:t>
      </w:r>
    </w:p>
    <w:p w:rsidR="00445F07" w:rsidRPr="00BD6A53" w:rsidRDefault="00445F07" w:rsidP="00445F07">
      <w:pPr>
        <w:spacing w:after="0" w:line="360" w:lineRule="auto"/>
        <w:jc w:val="both"/>
        <w:rPr>
          <w:rFonts w:ascii="Book Antiqua" w:eastAsia="宋体" w:hAnsi="Book Antiqua" w:cs="宋体"/>
          <w:color w:val="000000" w:themeColor="text1"/>
          <w:sz w:val="24"/>
          <w:szCs w:val="24"/>
          <w:lang w:eastAsia="zh-CN"/>
        </w:rPr>
      </w:pPr>
      <w:r w:rsidRPr="00BD6A53">
        <w:rPr>
          <w:rFonts w:ascii="Book Antiqua" w:eastAsia="宋体" w:hAnsi="Book Antiqua" w:cs="宋体"/>
          <w:color w:val="000000" w:themeColor="text1"/>
          <w:sz w:val="24"/>
          <w:szCs w:val="24"/>
          <w:lang w:eastAsia="zh-CN"/>
        </w:rPr>
        <w:t>24</w:t>
      </w:r>
      <w:r w:rsidRPr="00445F07">
        <w:rPr>
          <w:rFonts w:ascii="Book Antiqua" w:eastAsia="宋体" w:hAnsi="Book Antiqua" w:cs="宋体"/>
          <w:color w:val="000000" w:themeColor="text1"/>
          <w:sz w:val="24"/>
          <w:szCs w:val="24"/>
          <w:lang w:eastAsia="zh-CN"/>
        </w:rPr>
        <w:t xml:space="preserve"> </w:t>
      </w:r>
      <w:r w:rsidRPr="00445F07">
        <w:rPr>
          <w:rFonts w:ascii="Book Antiqua" w:eastAsia="宋体" w:hAnsi="Book Antiqua" w:cs="宋体"/>
          <w:b/>
          <w:color w:val="000000" w:themeColor="text1"/>
          <w:sz w:val="24"/>
          <w:szCs w:val="24"/>
          <w:lang w:eastAsia="zh-CN"/>
        </w:rPr>
        <w:t xml:space="preserve">Odashima M, </w:t>
      </w:r>
      <w:r w:rsidRPr="00445F07">
        <w:rPr>
          <w:rFonts w:ascii="Book Antiqua" w:eastAsia="宋体" w:hAnsi="Book Antiqua" w:cs="宋体"/>
          <w:color w:val="000000" w:themeColor="text1"/>
          <w:sz w:val="24"/>
          <w:szCs w:val="24"/>
          <w:lang w:eastAsia="zh-CN"/>
        </w:rPr>
        <w:t>Otaka M, Jin M, Wada I, Horikawa Y, Matsuhashi T, Ohba R, Hatakeyama N, Oyake J, Watanabe S.</w:t>
      </w:r>
      <w:bookmarkStart w:id="61" w:name="OLE_LINK3"/>
      <w:bookmarkStart w:id="62" w:name="OLE_LINK4"/>
      <w:r w:rsidRPr="00445F07">
        <w:rPr>
          <w:rFonts w:ascii="Book Antiqua" w:eastAsia="宋体" w:hAnsi="Book Antiqua" w:cs="宋体"/>
          <w:color w:val="000000" w:themeColor="text1"/>
          <w:sz w:val="24"/>
          <w:szCs w:val="24"/>
          <w:lang w:eastAsia="zh-CN"/>
        </w:rPr>
        <w:t xml:space="preserve"> </w:t>
      </w:r>
      <w:r w:rsidRPr="00BD6A53">
        <w:rPr>
          <w:rFonts w:ascii="Book Antiqua" w:eastAsia="宋体" w:hAnsi="Book Antiqua" w:cs="宋体"/>
          <w:color w:val="000000" w:themeColor="text1"/>
          <w:sz w:val="24"/>
          <w:szCs w:val="24"/>
          <w:lang w:eastAsia="zh-CN"/>
        </w:rPr>
        <w:t>Improved curative resection rates of early gastric cancers by endoscopic mucosal resection (EMR) using endoscopic submucosal dissection method (ESD)</w:t>
      </w:r>
      <w:bookmarkEnd w:id="61"/>
      <w:bookmarkEnd w:id="62"/>
      <w:r w:rsidRPr="00BD6A53">
        <w:rPr>
          <w:rFonts w:ascii="Book Antiqua" w:eastAsia="宋体" w:hAnsi="Book Antiqua" w:cs="宋体"/>
          <w:color w:val="000000" w:themeColor="text1"/>
          <w:sz w:val="24"/>
          <w:szCs w:val="24"/>
          <w:lang w:eastAsia="zh-CN"/>
        </w:rPr>
        <w:t>.</w:t>
      </w:r>
      <w:r w:rsidRPr="00445F07">
        <w:rPr>
          <w:rFonts w:ascii="Book Antiqua" w:eastAsia="宋体" w:hAnsi="Book Antiqua" w:cs="宋体"/>
          <w:i/>
          <w:color w:val="000000" w:themeColor="text1"/>
          <w:sz w:val="24"/>
          <w:szCs w:val="24"/>
          <w:lang w:eastAsia="zh-CN"/>
        </w:rPr>
        <w:t xml:space="preserve"> </w:t>
      </w:r>
      <w:r w:rsidRPr="00BD6A53">
        <w:rPr>
          <w:rFonts w:ascii="Book Antiqua" w:eastAsia="宋体" w:hAnsi="Book Antiqua" w:cs="宋体"/>
          <w:i/>
          <w:color w:val="000000" w:themeColor="text1"/>
          <w:sz w:val="24"/>
          <w:szCs w:val="24"/>
          <w:lang w:eastAsia="zh-CN"/>
        </w:rPr>
        <w:t>Gastrointest Endosc</w:t>
      </w:r>
      <w:r w:rsidRPr="00BD6A53">
        <w:rPr>
          <w:rFonts w:ascii="Book Antiqua" w:eastAsia="宋体" w:hAnsi="Book Antiqua" w:cs="宋体"/>
          <w:color w:val="000000" w:themeColor="text1"/>
          <w:sz w:val="24"/>
          <w:szCs w:val="24"/>
          <w:lang w:eastAsia="zh-CN"/>
        </w:rPr>
        <w:t xml:space="preserve"> 2006; </w:t>
      </w:r>
      <w:r w:rsidRPr="00BD6A53">
        <w:rPr>
          <w:rFonts w:ascii="Book Antiqua" w:eastAsia="宋体" w:hAnsi="Book Antiqua" w:cs="宋体"/>
          <w:b/>
          <w:color w:val="000000" w:themeColor="text1"/>
          <w:sz w:val="24"/>
          <w:szCs w:val="24"/>
          <w:lang w:eastAsia="zh-CN"/>
        </w:rPr>
        <w:t xml:space="preserve">63: </w:t>
      </w:r>
      <w:r w:rsidRPr="00445F07">
        <w:rPr>
          <w:rFonts w:ascii="Book Antiqua" w:eastAsia="宋体" w:hAnsi="Book Antiqua" w:cs="宋体"/>
          <w:color w:val="000000" w:themeColor="text1"/>
          <w:sz w:val="24"/>
          <w:szCs w:val="24"/>
          <w:lang w:eastAsia="zh-CN"/>
        </w:rPr>
        <w:t>AB187</w:t>
      </w:r>
      <w:r w:rsidRPr="00BD6A53">
        <w:rPr>
          <w:rFonts w:ascii="Book Antiqua" w:eastAsia="宋体" w:hAnsi="Book Antiqua" w:cs="宋体"/>
          <w:color w:val="000000" w:themeColor="text1"/>
          <w:sz w:val="24"/>
          <w:szCs w:val="24"/>
          <w:lang w:eastAsia="zh-CN"/>
        </w:rPr>
        <w:t xml:space="preserve"> </w:t>
      </w:r>
      <w:r w:rsidRPr="00445F07">
        <w:rPr>
          <w:rFonts w:ascii="Book Antiqua" w:eastAsia="宋体" w:hAnsi="Book Antiqua" w:cs="宋体"/>
          <w:color w:val="000000" w:themeColor="text1"/>
          <w:sz w:val="24"/>
          <w:szCs w:val="24"/>
          <w:lang w:eastAsia="zh-CN"/>
        </w:rPr>
        <w:t>[</w:t>
      </w:r>
      <w:r w:rsidRPr="00BD6A53">
        <w:rPr>
          <w:rFonts w:ascii="Book Antiqua" w:eastAsia="宋体" w:hAnsi="Book Antiqua" w:cs="宋体"/>
          <w:color w:val="000000" w:themeColor="text1"/>
          <w:sz w:val="24"/>
          <w:szCs w:val="24"/>
          <w:lang w:eastAsia="zh-CN"/>
        </w:rPr>
        <w:t>DOI: 10.1016/j.gie.2006.03.423</w:t>
      </w:r>
      <w:r w:rsidRPr="00445F07">
        <w:rPr>
          <w:rFonts w:ascii="Book Antiqua" w:eastAsia="宋体" w:hAnsi="Book Antiqua" w:cs="宋体"/>
          <w:color w:val="000000" w:themeColor="text1"/>
          <w:sz w:val="24"/>
          <w:szCs w:val="24"/>
          <w:lang w:eastAsia="zh-CN"/>
        </w:rPr>
        <w:t>]</w:t>
      </w:r>
    </w:p>
    <w:p w:rsidR="00445F07" w:rsidRPr="00BD6A53" w:rsidRDefault="00445F07" w:rsidP="00445F07">
      <w:pPr>
        <w:spacing w:after="0" w:line="360" w:lineRule="auto"/>
        <w:jc w:val="both"/>
        <w:rPr>
          <w:rFonts w:ascii="Book Antiqua" w:eastAsia="宋体" w:hAnsi="Book Antiqua" w:cs="宋体"/>
          <w:color w:val="000000" w:themeColor="text1"/>
          <w:sz w:val="24"/>
          <w:szCs w:val="24"/>
          <w:lang w:eastAsia="zh-CN"/>
        </w:rPr>
      </w:pPr>
      <w:r w:rsidRPr="00445F07">
        <w:rPr>
          <w:rFonts w:ascii="Book Antiqua" w:eastAsia="宋体" w:hAnsi="Book Antiqua" w:cs="宋体"/>
          <w:color w:val="000000" w:themeColor="text1"/>
          <w:sz w:val="24"/>
          <w:szCs w:val="24"/>
          <w:lang w:eastAsia="zh-CN"/>
        </w:rPr>
        <w:t>25</w:t>
      </w:r>
      <w:r w:rsidRPr="00BD6A53">
        <w:rPr>
          <w:rFonts w:ascii="Book Antiqua" w:eastAsia="宋体" w:hAnsi="Book Antiqua" w:cs="宋体"/>
          <w:color w:val="000000" w:themeColor="text1"/>
          <w:sz w:val="24"/>
          <w:szCs w:val="24"/>
          <w:lang w:eastAsia="zh-CN"/>
        </w:rPr>
        <w:t xml:space="preserve"> </w:t>
      </w:r>
      <w:r w:rsidRPr="00445F07">
        <w:rPr>
          <w:rFonts w:ascii="Book Antiqua" w:eastAsia="宋体" w:hAnsi="Book Antiqua" w:cs="宋体"/>
          <w:b/>
          <w:color w:val="000000" w:themeColor="text1"/>
          <w:sz w:val="24"/>
          <w:szCs w:val="24"/>
          <w:lang w:eastAsia="zh-CN"/>
        </w:rPr>
        <w:t>Hoteya S,</w:t>
      </w:r>
      <w:r w:rsidRPr="00445F07">
        <w:rPr>
          <w:rFonts w:ascii="Book Antiqua" w:eastAsia="宋体" w:hAnsi="Book Antiqua" w:cs="宋体"/>
          <w:color w:val="000000" w:themeColor="text1"/>
          <w:sz w:val="24"/>
          <w:szCs w:val="24"/>
          <w:lang w:eastAsia="zh-CN"/>
        </w:rPr>
        <w:t xml:space="preserve"> Iizuka T, Hashimoto M, Mizuno H, Otsuka T, Noguchi T, Kikuchi D, Hirayama Y, Kawano K, Yahagi N.</w:t>
      </w:r>
      <w:bookmarkStart w:id="63" w:name="OLE_LINK1"/>
      <w:bookmarkStart w:id="64" w:name="OLE_LINK2"/>
      <w:r w:rsidRPr="00445F07">
        <w:rPr>
          <w:rFonts w:ascii="Book Antiqua" w:eastAsia="宋体" w:hAnsi="Book Antiqua" w:cs="宋体"/>
          <w:color w:val="000000" w:themeColor="text1"/>
          <w:sz w:val="24"/>
          <w:szCs w:val="24"/>
          <w:lang w:eastAsia="zh-CN"/>
        </w:rPr>
        <w:t xml:space="preserve"> </w:t>
      </w:r>
      <w:r w:rsidRPr="00BD6A53">
        <w:rPr>
          <w:rFonts w:ascii="Book Antiqua" w:eastAsia="宋体" w:hAnsi="Book Antiqua" w:cs="宋体"/>
          <w:color w:val="000000" w:themeColor="text1"/>
          <w:sz w:val="24"/>
          <w:szCs w:val="24"/>
          <w:lang w:eastAsia="zh-CN"/>
        </w:rPr>
        <w:t>The safety and efficacy of the endoscopic submucosal dissection for early gastric cancers,comparedwith conventional endoscopic mucosal resection</w:t>
      </w:r>
      <w:bookmarkEnd w:id="63"/>
      <w:bookmarkEnd w:id="64"/>
      <w:r w:rsidRPr="00BD6A53">
        <w:rPr>
          <w:rFonts w:ascii="Book Antiqua" w:eastAsia="宋体" w:hAnsi="Book Antiqua" w:cs="宋体"/>
          <w:color w:val="000000" w:themeColor="text1"/>
          <w:sz w:val="24"/>
          <w:szCs w:val="24"/>
          <w:lang w:eastAsia="zh-CN"/>
        </w:rPr>
        <w:t xml:space="preserve">. </w:t>
      </w:r>
      <w:r w:rsidRPr="00445F07">
        <w:rPr>
          <w:rFonts w:ascii="Book Antiqua" w:eastAsia="宋体" w:hAnsi="Book Antiqua" w:cs="宋体"/>
          <w:i/>
          <w:color w:val="000000" w:themeColor="text1"/>
          <w:sz w:val="24"/>
          <w:szCs w:val="24"/>
          <w:lang w:eastAsia="zh-CN"/>
        </w:rPr>
        <w:t>Gastrointest Endosc</w:t>
      </w:r>
      <w:r w:rsidRPr="00BD6A53">
        <w:rPr>
          <w:rFonts w:ascii="Book Antiqua" w:eastAsia="宋体" w:hAnsi="Book Antiqua" w:cs="宋体"/>
          <w:color w:val="000000" w:themeColor="text1"/>
          <w:sz w:val="24"/>
          <w:szCs w:val="24"/>
          <w:lang w:eastAsia="zh-CN"/>
        </w:rPr>
        <w:t xml:space="preserve"> 2007; </w:t>
      </w:r>
      <w:r w:rsidRPr="00BD6A53">
        <w:rPr>
          <w:rFonts w:ascii="Book Antiqua" w:eastAsia="宋体" w:hAnsi="Book Antiqua" w:cs="宋体"/>
          <w:b/>
          <w:color w:val="000000" w:themeColor="text1"/>
          <w:sz w:val="24"/>
          <w:szCs w:val="24"/>
          <w:lang w:eastAsia="zh-CN"/>
        </w:rPr>
        <w:t>65:</w:t>
      </w:r>
      <w:r w:rsidRPr="00445F07">
        <w:rPr>
          <w:rFonts w:ascii="Book Antiqua" w:eastAsia="宋体" w:hAnsi="Book Antiqua" w:cs="宋体"/>
          <w:color w:val="000000" w:themeColor="text1"/>
          <w:sz w:val="24"/>
          <w:szCs w:val="24"/>
          <w:lang w:eastAsia="zh-CN"/>
        </w:rPr>
        <w:t xml:space="preserve"> AB358 [</w:t>
      </w:r>
      <w:r w:rsidRPr="00BD6A53">
        <w:rPr>
          <w:rFonts w:ascii="Book Antiqua" w:eastAsia="宋体" w:hAnsi="Book Antiqua" w:cs="宋体"/>
          <w:color w:val="000000" w:themeColor="text1"/>
          <w:sz w:val="24"/>
          <w:szCs w:val="24"/>
          <w:lang w:eastAsia="zh-CN"/>
        </w:rPr>
        <w:t>DOI: 10.1016/j.gie.2007.03.924</w:t>
      </w:r>
      <w:r w:rsidRPr="00445F07">
        <w:rPr>
          <w:rFonts w:ascii="Book Antiqua" w:eastAsia="宋体" w:hAnsi="Book Antiqua" w:cs="宋体"/>
          <w:color w:val="000000" w:themeColor="text1"/>
          <w:sz w:val="24"/>
          <w:szCs w:val="24"/>
          <w:lang w:eastAsia="zh-CN"/>
        </w:rPr>
        <w:t>]</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26 </w:t>
      </w:r>
      <w:r w:rsidRPr="00BD6A53">
        <w:rPr>
          <w:rFonts w:ascii="Book Antiqua" w:eastAsia="宋体" w:hAnsi="Book Antiqua" w:cs="宋体"/>
          <w:b/>
          <w:bCs/>
          <w:sz w:val="24"/>
          <w:szCs w:val="24"/>
          <w:lang w:eastAsia="zh-CN"/>
        </w:rPr>
        <w:t>Hoteya S</w:t>
      </w:r>
      <w:r w:rsidRPr="00BD6A53">
        <w:rPr>
          <w:rFonts w:ascii="Book Antiqua" w:eastAsia="宋体" w:hAnsi="Book Antiqua" w:cs="宋体"/>
          <w:sz w:val="24"/>
          <w:szCs w:val="24"/>
          <w:lang w:eastAsia="zh-CN"/>
        </w:rPr>
        <w:t xml:space="preserve">, Iizuka T, Kikuchi D, Yahagi N. Clinical advantages of endoscopic submucosal dissection for gastric cancers in remnant stomach surpass conventional endoscopic mucosal resection. </w:t>
      </w:r>
      <w:r w:rsidRPr="00BD6A53">
        <w:rPr>
          <w:rFonts w:ascii="Book Antiqua" w:eastAsia="宋体" w:hAnsi="Book Antiqua" w:cs="宋体"/>
          <w:i/>
          <w:iCs/>
          <w:sz w:val="24"/>
          <w:szCs w:val="24"/>
          <w:lang w:eastAsia="zh-CN"/>
        </w:rPr>
        <w:t>Dig Endosc</w:t>
      </w:r>
      <w:r w:rsidRPr="00BD6A53">
        <w:rPr>
          <w:rFonts w:ascii="Book Antiqua" w:eastAsia="宋体" w:hAnsi="Book Antiqua" w:cs="宋体"/>
          <w:sz w:val="24"/>
          <w:szCs w:val="24"/>
          <w:lang w:eastAsia="zh-CN"/>
        </w:rPr>
        <w:t xml:space="preserve"> 2010; </w:t>
      </w:r>
      <w:r w:rsidRPr="00BD6A53">
        <w:rPr>
          <w:rFonts w:ascii="Book Antiqua" w:eastAsia="宋体" w:hAnsi="Book Antiqua" w:cs="宋体"/>
          <w:b/>
          <w:bCs/>
          <w:sz w:val="24"/>
          <w:szCs w:val="24"/>
          <w:lang w:eastAsia="zh-CN"/>
        </w:rPr>
        <w:t>22</w:t>
      </w:r>
      <w:r w:rsidRPr="00BD6A53">
        <w:rPr>
          <w:rFonts w:ascii="Book Antiqua" w:eastAsia="宋体" w:hAnsi="Book Antiqua" w:cs="宋体"/>
          <w:sz w:val="24"/>
          <w:szCs w:val="24"/>
          <w:lang w:eastAsia="zh-CN"/>
        </w:rPr>
        <w:t>: 17-20 [PMID: 20078659 DOI: 10.</w:t>
      </w:r>
      <w:r w:rsidRPr="00445F07">
        <w:rPr>
          <w:rFonts w:ascii="Book Antiqua" w:eastAsia="宋体" w:hAnsi="Book Antiqua" w:cs="宋体"/>
          <w:sz w:val="24"/>
          <w:szCs w:val="24"/>
          <w:lang w:eastAsia="zh-CN"/>
        </w:rPr>
        <w:t>1111/j.1443-1661.2009.00912.x]</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27 </w:t>
      </w:r>
      <w:r w:rsidRPr="00BD6A53">
        <w:rPr>
          <w:rFonts w:ascii="Book Antiqua" w:eastAsia="宋体" w:hAnsi="Book Antiqua" w:cs="宋体"/>
          <w:b/>
          <w:bCs/>
          <w:sz w:val="24"/>
          <w:szCs w:val="24"/>
          <w:lang w:eastAsia="zh-CN"/>
        </w:rPr>
        <w:t>Nakamoto S</w:t>
      </w:r>
      <w:r w:rsidRPr="00BD6A53">
        <w:rPr>
          <w:rFonts w:ascii="Book Antiqua" w:eastAsia="宋体" w:hAnsi="Book Antiqua" w:cs="宋体"/>
          <w:sz w:val="24"/>
          <w:szCs w:val="24"/>
          <w:lang w:eastAsia="zh-CN"/>
        </w:rPr>
        <w:t xml:space="preserve">, Sakai Y, Kasanuki J, Kondo F, Ooka Y, Kato K, Arai M, Suzuki T, Matsumura T, Bekku D, Ito K, Tanaka T, Yokosuka O. Indications for the use of endoscopic mucosal resection for early gastric cancer in Japan: a comparative study with endoscopic submucosal dissection. </w:t>
      </w:r>
      <w:r w:rsidRPr="00BD6A53">
        <w:rPr>
          <w:rFonts w:ascii="Book Antiqua" w:eastAsia="宋体" w:hAnsi="Book Antiqua" w:cs="宋体"/>
          <w:i/>
          <w:iCs/>
          <w:sz w:val="24"/>
          <w:szCs w:val="24"/>
          <w:lang w:eastAsia="zh-CN"/>
        </w:rPr>
        <w:t>Endoscopy</w:t>
      </w:r>
      <w:r w:rsidRPr="00BD6A53">
        <w:rPr>
          <w:rFonts w:ascii="Book Antiqua" w:eastAsia="宋体" w:hAnsi="Book Antiqua" w:cs="宋体"/>
          <w:sz w:val="24"/>
          <w:szCs w:val="24"/>
          <w:lang w:eastAsia="zh-CN"/>
        </w:rPr>
        <w:t xml:space="preserve"> 2009; </w:t>
      </w:r>
      <w:r w:rsidRPr="00BD6A53">
        <w:rPr>
          <w:rFonts w:ascii="Book Antiqua" w:eastAsia="宋体" w:hAnsi="Book Antiqua" w:cs="宋体"/>
          <w:b/>
          <w:bCs/>
          <w:sz w:val="24"/>
          <w:szCs w:val="24"/>
          <w:lang w:eastAsia="zh-CN"/>
        </w:rPr>
        <w:t>41</w:t>
      </w:r>
      <w:r w:rsidRPr="00BD6A53">
        <w:rPr>
          <w:rFonts w:ascii="Book Antiqua" w:eastAsia="宋体" w:hAnsi="Book Antiqua" w:cs="宋体"/>
          <w:sz w:val="24"/>
          <w:szCs w:val="24"/>
          <w:lang w:eastAsia="zh-CN"/>
        </w:rPr>
        <w:t>: 746-750 [PMID: 1968102</w:t>
      </w:r>
      <w:r w:rsidRPr="00445F07">
        <w:rPr>
          <w:rFonts w:ascii="Book Antiqua" w:eastAsia="宋体" w:hAnsi="Book Antiqua" w:cs="宋体"/>
          <w:sz w:val="24"/>
          <w:szCs w:val="24"/>
          <w:lang w:eastAsia="zh-CN"/>
        </w:rPr>
        <w:t>3 DOI: 10.1055/s-0029-1215010]</w:t>
      </w:r>
    </w:p>
    <w:p w:rsidR="00445F07" w:rsidRPr="00BD6A53" w:rsidRDefault="00445F07" w:rsidP="00445F07">
      <w:pPr>
        <w:spacing w:after="0" w:line="360" w:lineRule="auto"/>
        <w:jc w:val="both"/>
        <w:rPr>
          <w:rFonts w:ascii="Book Antiqua" w:eastAsia="宋体" w:hAnsi="Book Antiqua" w:cs="宋体"/>
          <w:sz w:val="24"/>
          <w:szCs w:val="24"/>
          <w:lang w:eastAsia="zh-CN"/>
        </w:rPr>
      </w:pPr>
      <w:r w:rsidRPr="00BD6A53">
        <w:rPr>
          <w:rFonts w:ascii="Book Antiqua" w:eastAsia="宋体" w:hAnsi="Book Antiqua" w:cs="宋体"/>
          <w:sz w:val="24"/>
          <w:szCs w:val="24"/>
          <w:lang w:eastAsia="zh-CN"/>
        </w:rPr>
        <w:t xml:space="preserve">28 </w:t>
      </w:r>
      <w:r w:rsidRPr="00BD6A53">
        <w:rPr>
          <w:rFonts w:ascii="Book Antiqua" w:eastAsia="宋体" w:hAnsi="Book Antiqua" w:cs="宋体"/>
          <w:b/>
          <w:bCs/>
          <w:sz w:val="24"/>
          <w:szCs w:val="24"/>
          <w:lang w:eastAsia="zh-CN"/>
        </w:rPr>
        <w:t>Watanabe T</w:t>
      </w:r>
      <w:r w:rsidRPr="00BD6A53">
        <w:rPr>
          <w:rFonts w:ascii="Book Antiqua" w:eastAsia="宋体" w:hAnsi="Book Antiqua" w:cs="宋体"/>
          <w:sz w:val="24"/>
          <w:szCs w:val="24"/>
          <w:lang w:eastAsia="zh-CN"/>
        </w:rPr>
        <w:t xml:space="preserve">, Kume K, Taip M, Shibata M, Kubo H, Ejiri Y, Otsuki M. Gastric mucosal cancer smaller than 7mm can be treated with conventional endoscopic mucosal resection as effectively as with endoscopic submucosal dissection. </w:t>
      </w:r>
      <w:r w:rsidRPr="00BD6A53">
        <w:rPr>
          <w:rFonts w:ascii="Book Antiqua" w:eastAsia="宋体" w:hAnsi="Book Antiqua" w:cs="宋体"/>
          <w:i/>
          <w:iCs/>
          <w:sz w:val="24"/>
          <w:szCs w:val="24"/>
          <w:lang w:eastAsia="zh-CN"/>
        </w:rPr>
        <w:t>Hepatogastroenterology</w:t>
      </w:r>
      <w:r w:rsidRPr="00BD6A53">
        <w:rPr>
          <w:rFonts w:ascii="Book Antiqua" w:eastAsia="宋体" w:hAnsi="Book Antiqua" w:cs="宋体"/>
          <w:sz w:val="24"/>
          <w:szCs w:val="24"/>
          <w:lang w:eastAsia="zh-CN"/>
        </w:rPr>
        <w:t xml:space="preserve"> </w:t>
      </w:r>
      <w:r w:rsidRPr="00445F07">
        <w:rPr>
          <w:rFonts w:ascii="Book Antiqua" w:eastAsia="宋体" w:hAnsi="Book Antiqua" w:cs="宋体"/>
          <w:sz w:val="24"/>
          <w:szCs w:val="24"/>
          <w:lang w:eastAsia="zh-CN"/>
        </w:rPr>
        <w:t>2010</w:t>
      </w:r>
      <w:r w:rsidRPr="00BD6A53">
        <w:rPr>
          <w:rFonts w:ascii="Book Antiqua" w:eastAsia="宋体" w:hAnsi="Book Antiqua" w:cs="宋体"/>
          <w:sz w:val="24"/>
          <w:szCs w:val="24"/>
          <w:lang w:eastAsia="zh-CN"/>
        </w:rPr>
        <w:t xml:space="preserve">; </w:t>
      </w:r>
      <w:r w:rsidRPr="00BD6A53">
        <w:rPr>
          <w:rFonts w:ascii="Book Antiqua" w:eastAsia="宋体" w:hAnsi="Book Antiqua" w:cs="宋体"/>
          <w:b/>
          <w:bCs/>
          <w:sz w:val="24"/>
          <w:szCs w:val="24"/>
          <w:lang w:eastAsia="zh-CN"/>
        </w:rPr>
        <w:t>57</w:t>
      </w:r>
      <w:r w:rsidRPr="00BD6A53">
        <w:rPr>
          <w:rFonts w:ascii="Book Antiqua" w:eastAsia="宋体" w:hAnsi="Book Antiqua" w:cs="宋体"/>
          <w:sz w:val="24"/>
          <w:szCs w:val="24"/>
          <w:lang w:eastAsia="zh-CN"/>
        </w:rPr>
        <w:t>: 668-673 [PMID: 20698247]</w:t>
      </w:r>
    </w:p>
    <w:p w:rsidR="00445F07" w:rsidRPr="00445F07" w:rsidRDefault="00445F07" w:rsidP="00445F07">
      <w:pPr>
        <w:spacing w:after="0" w:line="360" w:lineRule="auto"/>
        <w:jc w:val="both"/>
        <w:rPr>
          <w:rFonts w:ascii="Book Antiqua" w:hAnsi="Book Antiqua" w:cs="Times New Roman"/>
          <w:b/>
          <w:sz w:val="24"/>
          <w:szCs w:val="24"/>
          <w:lang w:val="en-US" w:eastAsia="zh-CN"/>
        </w:rPr>
      </w:pPr>
      <w:r w:rsidRPr="00BD6A53">
        <w:rPr>
          <w:rFonts w:ascii="Book Antiqua" w:eastAsia="宋体" w:hAnsi="Book Antiqua" w:cs="宋体"/>
          <w:sz w:val="24"/>
          <w:szCs w:val="24"/>
          <w:lang w:eastAsia="zh-CN"/>
        </w:rPr>
        <w:t xml:space="preserve">29 </w:t>
      </w:r>
      <w:r w:rsidRPr="00BD6A53">
        <w:rPr>
          <w:rFonts w:ascii="Book Antiqua" w:eastAsia="宋体" w:hAnsi="Book Antiqua" w:cs="宋体"/>
          <w:b/>
          <w:bCs/>
          <w:sz w:val="24"/>
          <w:szCs w:val="24"/>
          <w:lang w:eastAsia="zh-CN"/>
        </w:rPr>
        <w:t>Tanabe S</w:t>
      </w:r>
      <w:r w:rsidRPr="00BD6A53">
        <w:rPr>
          <w:rFonts w:ascii="Book Antiqua" w:eastAsia="宋体" w:hAnsi="Book Antiqua" w:cs="宋体"/>
          <w:sz w:val="24"/>
          <w:szCs w:val="24"/>
          <w:lang w:eastAsia="zh-CN"/>
        </w:rPr>
        <w:t xml:space="preserve">, Ishido K, Higuchi K, Sasaki T, Katada C, Azuma M, Naruke A, Kim M, Koizumi W. Long-term outcomes of endoscopic submucosal dissection for early gastric cancer: a retrospective comparison with conventional endoscopic resection in a single center. </w:t>
      </w:r>
      <w:r w:rsidRPr="00BD6A53">
        <w:rPr>
          <w:rFonts w:ascii="Book Antiqua" w:eastAsia="宋体" w:hAnsi="Book Antiqua" w:cs="宋体"/>
          <w:i/>
          <w:iCs/>
          <w:sz w:val="24"/>
          <w:szCs w:val="24"/>
          <w:lang w:eastAsia="zh-CN"/>
        </w:rPr>
        <w:t>Gastric Cancer</w:t>
      </w:r>
      <w:r w:rsidRPr="00BD6A53">
        <w:rPr>
          <w:rFonts w:ascii="Book Antiqua" w:eastAsia="宋体" w:hAnsi="Book Antiqua" w:cs="宋体"/>
          <w:sz w:val="24"/>
          <w:szCs w:val="24"/>
          <w:lang w:eastAsia="zh-CN"/>
        </w:rPr>
        <w:t xml:space="preserve"> 2014; </w:t>
      </w:r>
      <w:r w:rsidRPr="00BD6A53">
        <w:rPr>
          <w:rFonts w:ascii="Book Antiqua" w:eastAsia="宋体" w:hAnsi="Book Antiqua" w:cs="宋体"/>
          <w:b/>
          <w:bCs/>
          <w:sz w:val="24"/>
          <w:szCs w:val="24"/>
          <w:lang w:eastAsia="zh-CN"/>
        </w:rPr>
        <w:t>17</w:t>
      </w:r>
      <w:r w:rsidRPr="00BD6A53">
        <w:rPr>
          <w:rFonts w:ascii="Book Antiqua" w:eastAsia="宋体" w:hAnsi="Book Antiqua" w:cs="宋体"/>
          <w:sz w:val="24"/>
          <w:szCs w:val="24"/>
          <w:lang w:eastAsia="zh-CN"/>
        </w:rPr>
        <w:t>: 130-136 [PMID: 23576197 D</w:t>
      </w:r>
      <w:r w:rsidRPr="00445F07">
        <w:rPr>
          <w:rFonts w:ascii="Book Antiqua" w:eastAsia="宋体" w:hAnsi="Book Antiqua" w:cs="宋体"/>
          <w:sz w:val="24"/>
          <w:szCs w:val="24"/>
          <w:lang w:eastAsia="zh-CN"/>
        </w:rPr>
        <w:t>OI: 10.1007/s10120-013-0241-2]</w:t>
      </w:r>
    </w:p>
    <w:p w:rsidR="002C3135" w:rsidRDefault="002C3135" w:rsidP="00FE277C">
      <w:pPr>
        <w:wordWrap w:val="0"/>
        <w:adjustRightInd w:val="0"/>
        <w:snapToGrid w:val="0"/>
        <w:spacing w:line="360" w:lineRule="auto"/>
        <w:ind w:right="239"/>
        <w:jc w:val="right"/>
        <w:rPr>
          <w:rStyle w:val="Strong"/>
          <w:rFonts w:ascii="Book Antiqua" w:hAnsi="Book Antiqua" w:cs="Arial"/>
          <w:noProof/>
          <w:lang w:eastAsia="zh-CN"/>
        </w:rPr>
      </w:pPr>
    </w:p>
    <w:p w:rsidR="00FE277C" w:rsidRDefault="00FE277C" w:rsidP="002C3135">
      <w:pPr>
        <w:adjustRightInd w:val="0"/>
        <w:snapToGrid w:val="0"/>
        <w:spacing w:line="360" w:lineRule="auto"/>
        <w:ind w:right="239"/>
        <w:jc w:val="right"/>
        <w:rPr>
          <w:rFonts w:ascii="Book Antiqua" w:hAnsi="Book Antiqua"/>
          <w:b/>
          <w:bCs/>
        </w:rPr>
      </w:pPr>
      <w:r w:rsidRPr="008D7BB3">
        <w:rPr>
          <w:rStyle w:val="Strong"/>
          <w:rFonts w:ascii="Book Antiqua" w:hAnsi="Book Antiqua" w:cs="Arial"/>
          <w:noProof/>
        </w:rPr>
        <w:t>P-Reviewer:</w:t>
      </w:r>
      <w:r>
        <w:rPr>
          <w:rFonts w:ascii="Book Antiqua" w:hAnsi="Book Antiqua" w:hint="eastAsia"/>
          <w:color w:val="000000"/>
        </w:rPr>
        <w:t xml:space="preserve"> </w:t>
      </w:r>
      <w:r w:rsidRPr="00FE277C">
        <w:rPr>
          <w:rFonts w:ascii="Book Antiqua" w:hAnsi="Book Antiqua"/>
          <w:color w:val="000000"/>
        </w:rPr>
        <w:t>Naito</w:t>
      </w:r>
      <w:r>
        <w:rPr>
          <w:rFonts w:ascii="Book Antiqua" w:hAnsi="Book Antiqua" w:hint="eastAsia"/>
          <w:color w:val="000000"/>
          <w:lang w:eastAsia="zh-CN"/>
        </w:rPr>
        <w:t xml:space="preserve"> Y</w:t>
      </w:r>
      <w:r>
        <w:rPr>
          <w:rFonts w:ascii="Book Antiqua" w:hAnsi="Book Antiqua" w:hint="eastAsia"/>
          <w:color w:val="000000"/>
        </w:rPr>
        <w:t xml:space="preserve">, </w:t>
      </w:r>
      <w:r w:rsidRPr="00FE277C">
        <w:rPr>
          <w:rFonts w:ascii="Book Antiqua" w:hAnsi="Book Antiqua"/>
          <w:color w:val="000000"/>
        </w:rPr>
        <w:t>Oda I</w:t>
      </w:r>
      <w:r>
        <w:rPr>
          <w:rFonts w:ascii="Book Antiqua" w:hAnsi="Book Antiqua" w:hint="eastAsia"/>
          <w:color w:val="000000"/>
          <w:lang w:eastAsia="zh-CN"/>
        </w:rPr>
        <w:t xml:space="preserve">, </w:t>
      </w:r>
      <w:r w:rsidRPr="00FE277C">
        <w:rPr>
          <w:rFonts w:ascii="Book Antiqua" w:hAnsi="Book Antiqua"/>
          <w:color w:val="000000"/>
          <w:lang w:eastAsia="zh-CN"/>
        </w:rPr>
        <w:t>Tohda G</w:t>
      </w:r>
      <w:r w:rsidRPr="00FE277C">
        <w:rPr>
          <w:rFonts w:ascii="Book Antiqua" w:hAnsi="Book Antiqua"/>
          <w:color w:val="000000"/>
        </w:rPr>
        <w:t xml:space="preserve"> </w:t>
      </w:r>
      <w:r>
        <w:rPr>
          <w:rFonts w:ascii="Book Antiqua" w:hAnsi="Book Antiqua" w:hint="eastAsia"/>
          <w:bCs/>
        </w:rPr>
        <w:t xml:space="preserve"> </w:t>
      </w:r>
      <w:r w:rsidRPr="008D7BB3">
        <w:rPr>
          <w:rFonts w:ascii="Book Antiqua" w:hAnsi="Book Antiqua"/>
          <w:b/>
          <w:bCs/>
        </w:rPr>
        <w:t>S-Editor:</w:t>
      </w:r>
      <w:r w:rsidRPr="008D7BB3">
        <w:rPr>
          <w:rFonts w:ascii="Book Antiqua" w:hAnsi="Book Antiqua"/>
          <w:bCs/>
        </w:rPr>
        <w:t xml:space="preserve"> Tian YL</w:t>
      </w:r>
    </w:p>
    <w:p w:rsidR="00FE277C" w:rsidRPr="0044675C" w:rsidRDefault="00FE277C" w:rsidP="00FE277C">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144E02" w:rsidRPr="00FE277C" w:rsidRDefault="00144E02" w:rsidP="00265980">
      <w:pPr>
        <w:spacing w:after="0" w:line="360" w:lineRule="auto"/>
        <w:jc w:val="both"/>
        <w:rPr>
          <w:rFonts w:ascii="Book Antiqua" w:hAnsi="Book Antiqua" w:cs="Times New Roman"/>
          <w:b/>
          <w:sz w:val="24"/>
          <w:szCs w:val="24"/>
          <w:lang w:eastAsia="zh-CN"/>
        </w:rPr>
      </w:pPr>
    </w:p>
    <w:p w:rsidR="00144E02" w:rsidRDefault="00144E02">
      <w:pPr>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rsidR="002F06C6" w:rsidRPr="00C75E3C" w:rsidRDefault="002F06C6" w:rsidP="00265980">
      <w:pPr>
        <w:spacing w:after="0" w:line="360" w:lineRule="auto"/>
        <w:jc w:val="both"/>
        <w:rPr>
          <w:rFonts w:ascii="Book Antiqua" w:hAnsi="Book Antiqua" w:cs="Times New Roman"/>
          <w:sz w:val="24"/>
          <w:szCs w:val="24"/>
          <w:lang w:val="en-US" w:eastAsia="zh-CN"/>
        </w:rPr>
      </w:pPr>
    </w:p>
    <w:p w:rsidR="0053263A" w:rsidRPr="00C75E3C" w:rsidRDefault="00144E02" w:rsidP="00265980">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Table 1</w:t>
      </w:r>
      <w:r w:rsidR="00816C7C" w:rsidRPr="00C75E3C">
        <w:rPr>
          <w:rFonts w:ascii="Book Antiqua" w:hAnsi="Book Antiqua" w:cs="Times New Roman"/>
          <w:b/>
          <w:sz w:val="24"/>
          <w:szCs w:val="24"/>
          <w:lang w:val="en-US"/>
        </w:rPr>
        <w:t xml:space="preserve"> Char</w:t>
      </w:r>
      <w:r>
        <w:rPr>
          <w:rFonts w:ascii="Book Antiqua" w:hAnsi="Book Antiqua" w:cs="Times New Roman"/>
          <w:b/>
          <w:sz w:val="24"/>
          <w:szCs w:val="24"/>
          <w:lang w:val="en-US"/>
        </w:rPr>
        <w:t>acteristics of included studies</w:t>
      </w:r>
    </w:p>
    <w:tbl>
      <w:tblPr>
        <w:tblStyle w:val="LightGrid"/>
        <w:tblW w:w="10632" w:type="dxa"/>
        <w:tblInd w:w="-743" w:type="dxa"/>
        <w:tblLayout w:type="fixed"/>
        <w:tblLook w:val="04A0" w:firstRow="1" w:lastRow="0" w:firstColumn="1" w:lastColumn="0" w:noHBand="0" w:noVBand="1"/>
      </w:tblPr>
      <w:tblGrid>
        <w:gridCol w:w="1702"/>
        <w:gridCol w:w="932"/>
        <w:gridCol w:w="1118"/>
        <w:gridCol w:w="927"/>
        <w:gridCol w:w="850"/>
        <w:gridCol w:w="1275"/>
        <w:gridCol w:w="1701"/>
        <w:gridCol w:w="2127"/>
      </w:tblGrid>
      <w:tr w:rsidR="00816C7C" w:rsidRPr="00C75E3C" w:rsidTr="002C3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957BBB" w:rsidP="00265980">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Ref.</w:t>
            </w:r>
          </w:p>
        </w:tc>
        <w:tc>
          <w:tcPr>
            <w:tcW w:w="932" w:type="dxa"/>
            <w:shd w:val="clear" w:color="auto" w:fill="auto"/>
          </w:tcPr>
          <w:p w:rsidR="00816C7C" w:rsidRPr="00C75E3C" w:rsidRDefault="00816C7C" w:rsidP="002659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Country</w:t>
            </w:r>
          </w:p>
        </w:tc>
        <w:tc>
          <w:tcPr>
            <w:tcW w:w="1118" w:type="dxa"/>
            <w:shd w:val="clear" w:color="auto" w:fill="auto"/>
          </w:tcPr>
          <w:p w:rsidR="00816C7C" w:rsidRPr="00C75E3C" w:rsidRDefault="00816C7C" w:rsidP="002659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Patients</w:t>
            </w:r>
          </w:p>
        </w:tc>
        <w:tc>
          <w:tcPr>
            <w:tcW w:w="927" w:type="dxa"/>
            <w:shd w:val="clear" w:color="auto" w:fill="auto"/>
          </w:tcPr>
          <w:p w:rsidR="00816C7C" w:rsidRPr="00C75E3C" w:rsidRDefault="00816C7C" w:rsidP="002659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Lesions</w:t>
            </w:r>
          </w:p>
        </w:tc>
        <w:tc>
          <w:tcPr>
            <w:tcW w:w="850" w:type="dxa"/>
            <w:shd w:val="clear" w:color="auto" w:fill="auto"/>
          </w:tcPr>
          <w:p w:rsidR="00816C7C" w:rsidRPr="00C75E3C" w:rsidRDefault="00816C7C" w:rsidP="002659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Article</w:t>
            </w:r>
          </w:p>
        </w:tc>
        <w:tc>
          <w:tcPr>
            <w:tcW w:w="1275" w:type="dxa"/>
            <w:shd w:val="clear" w:color="auto" w:fill="auto"/>
          </w:tcPr>
          <w:p w:rsidR="00816C7C" w:rsidRPr="00C75E3C" w:rsidRDefault="00816C7C" w:rsidP="002659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Baseline Consistency</w:t>
            </w:r>
          </w:p>
        </w:tc>
        <w:tc>
          <w:tcPr>
            <w:tcW w:w="1701" w:type="dxa"/>
            <w:shd w:val="clear" w:color="auto" w:fill="auto"/>
          </w:tcPr>
          <w:p w:rsidR="00816C7C" w:rsidRPr="00C75E3C" w:rsidRDefault="00816C7C" w:rsidP="002659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Follow-up</w:t>
            </w:r>
          </w:p>
        </w:tc>
        <w:tc>
          <w:tcPr>
            <w:tcW w:w="2127" w:type="dxa"/>
            <w:shd w:val="clear" w:color="auto" w:fill="auto"/>
          </w:tcPr>
          <w:p w:rsidR="00816C7C" w:rsidRPr="00C75E3C" w:rsidRDefault="00816C7C" w:rsidP="002659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End-points</w:t>
            </w:r>
          </w:p>
        </w:tc>
      </w:tr>
      <w:tr w:rsidR="00816C7C" w:rsidRPr="00C75E3C" w:rsidTr="002C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Min</w:t>
            </w:r>
            <w:r w:rsidR="00F13474">
              <w:rPr>
                <w:rFonts w:ascii="Book Antiqua" w:hAnsi="Book Antiqua" w:cs="Times New Roman" w:hint="eastAsia"/>
                <w:b w:val="0"/>
                <w:sz w:val="24"/>
                <w:szCs w:val="24"/>
                <w:lang w:val="en-US" w:eastAsia="zh-CN"/>
              </w:rPr>
              <w:t xml:space="preserve"> </w:t>
            </w:r>
            <w:r w:rsidR="00F13474" w:rsidRPr="00F13474">
              <w:rPr>
                <w:rFonts w:ascii="Book Antiqua" w:hAnsi="Book Antiqua" w:cs="Times New Roman" w:hint="eastAsia"/>
                <w:b w:val="0"/>
                <w:i/>
                <w:sz w:val="24"/>
                <w:szCs w:val="24"/>
                <w:lang w:val="en-US" w:eastAsia="zh-CN"/>
              </w:rPr>
              <w:t>et al</w:t>
            </w:r>
            <w:r w:rsidR="00F13474"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21</w:t>
            </w:r>
            <w:r w:rsid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lang w:val="en-US"/>
              </w:rPr>
              <w:t xml:space="preserve"> 2009</w:t>
            </w:r>
          </w:p>
        </w:tc>
        <w:tc>
          <w:tcPr>
            <w:tcW w:w="932" w:type="dxa"/>
            <w:shd w:val="clear" w:color="auto" w:fill="auto"/>
          </w:tcPr>
          <w:p w:rsidR="00816C7C" w:rsidRPr="00C75E3C" w:rsidRDefault="002C3135" w:rsidP="002C3135">
            <w:pPr>
              <w:spacing w:line="360" w:lineRule="auto"/>
              <w:ind w:left="120" w:hangingChars="50" w:hanging="12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Pr>
                <w:rFonts w:ascii="Book Antiqua" w:hAnsi="Book Antiqua" w:cs="Times New Roman" w:hint="eastAsia"/>
                <w:sz w:val="24"/>
                <w:szCs w:val="24"/>
                <w:lang w:val="en-US" w:eastAsia="zh-CN"/>
              </w:rPr>
              <w:t>South</w:t>
            </w:r>
            <w:r w:rsidR="00816C7C" w:rsidRPr="00C75E3C">
              <w:rPr>
                <w:rFonts w:ascii="Book Antiqua" w:hAnsi="Book Antiqua" w:cs="Times New Roman"/>
                <w:sz w:val="24"/>
                <w:szCs w:val="24"/>
                <w:lang w:val="en-US"/>
              </w:rPr>
              <w:t>Korea</w:t>
            </w:r>
          </w:p>
        </w:tc>
        <w:tc>
          <w:tcPr>
            <w:tcW w:w="1118"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243</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203</w:t>
            </w:r>
          </w:p>
        </w:tc>
        <w:tc>
          <w:tcPr>
            <w:tcW w:w="9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243</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203</w:t>
            </w:r>
          </w:p>
        </w:tc>
        <w:tc>
          <w:tcPr>
            <w:tcW w:w="850"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Full Text</w:t>
            </w:r>
          </w:p>
        </w:tc>
        <w:tc>
          <w:tcPr>
            <w:tcW w:w="1275" w:type="dxa"/>
            <w:shd w:val="clear" w:color="auto" w:fill="auto"/>
          </w:tcPr>
          <w:p w:rsidR="00816C7C" w:rsidRPr="00C75E3C" w:rsidRDefault="00205BA7"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w:t>
            </w:r>
          </w:p>
        </w:tc>
        <w:tc>
          <w:tcPr>
            <w:tcW w:w="1701"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29 (4-44) m</w:t>
            </w:r>
          </w:p>
        </w:tc>
        <w:tc>
          <w:tcPr>
            <w:tcW w:w="21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Operation time, en bloc resection rate, histologic curative resection rate, bleeding, perforation,</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recurrence</w:t>
            </w:r>
          </w:p>
        </w:tc>
      </w:tr>
      <w:tr w:rsidR="00816C7C" w:rsidRPr="00C75E3C" w:rsidTr="002C3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Oka</w:t>
            </w:r>
            <w:r w:rsidR="00265980">
              <w:rPr>
                <w:rFonts w:ascii="Book Antiqua" w:hAnsi="Book Antiqua" w:cs="Times New Roman" w:hint="eastAsia"/>
                <w:b w:val="0"/>
                <w:sz w:val="24"/>
                <w:szCs w:val="24"/>
                <w:lang w:val="en-US" w:eastAsia="zh-CN"/>
              </w:rPr>
              <w:t xml:space="preserve"> </w:t>
            </w:r>
            <w:r w:rsidR="00265980" w:rsidRPr="00F13474">
              <w:rPr>
                <w:rFonts w:ascii="Book Antiqua" w:hAnsi="Book Antiqua" w:cs="Times New Roman" w:hint="eastAsia"/>
                <w:b w:val="0"/>
                <w:i/>
                <w:sz w:val="24"/>
                <w:szCs w:val="24"/>
                <w:lang w:val="en-US" w:eastAsia="zh-CN"/>
              </w:rPr>
              <w:t>et al</w:t>
            </w:r>
            <w:r w:rsidR="00265980" w:rsidRPr="00F13474">
              <w:rPr>
                <w:rFonts w:ascii="Book Antiqua" w:hAnsi="Book Antiqua" w:cs="Times New Roman" w:hint="eastAsia"/>
                <w:b w:val="0"/>
                <w:sz w:val="24"/>
                <w:szCs w:val="24"/>
                <w:vertAlign w:val="superscript"/>
                <w:lang w:val="en-US" w:eastAsia="zh-CN"/>
              </w:rPr>
              <w:t>[</w:t>
            </w:r>
            <w:r w:rsidR="00265980">
              <w:rPr>
                <w:rFonts w:ascii="Book Antiqua" w:hAnsi="Book Antiqua" w:cs="Times New Roman"/>
                <w:b w:val="0"/>
                <w:sz w:val="24"/>
                <w:szCs w:val="24"/>
                <w:vertAlign w:val="superscript"/>
                <w:lang w:val="en-US"/>
              </w:rPr>
              <w:t>22</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lang w:val="en-US"/>
              </w:rPr>
              <w:t>2006</w:t>
            </w:r>
          </w:p>
        </w:tc>
        <w:tc>
          <w:tcPr>
            <w:tcW w:w="932"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Japan</w:t>
            </w:r>
          </w:p>
        </w:tc>
        <w:tc>
          <w:tcPr>
            <w:tcW w:w="1118"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185</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711</w:t>
            </w:r>
          </w:p>
        </w:tc>
        <w:tc>
          <w:tcPr>
            <w:tcW w:w="9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195</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825</w:t>
            </w:r>
          </w:p>
        </w:tc>
        <w:tc>
          <w:tcPr>
            <w:tcW w:w="850"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Full Text</w:t>
            </w:r>
          </w:p>
        </w:tc>
        <w:tc>
          <w:tcPr>
            <w:tcW w:w="1275"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w:t>
            </w:r>
          </w:p>
        </w:tc>
        <w:tc>
          <w:tcPr>
            <w:tcW w:w="1701"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19.4 ± 9.2 m</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83.2 ± 34.6 m</w:t>
            </w:r>
          </w:p>
        </w:tc>
        <w:tc>
          <w:tcPr>
            <w:tcW w:w="21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Operation time, en bloc resection rate, histologic curative resection rate, bleeding, perforation, recurrence</w:t>
            </w:r>
          </w:p>
        </w:tc>
      </w:tr>
      <w:tr w:rsidR="00816C7C" w:rsidRPr="00C75E3C" w:rsidTr="002C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 xml:space="preserve">Oda </w:t>
            </w:r>
            <w:r w:rsidR="00265980" w:rsidRPr="00F13474">
              <w:rPr>
                <w:rFonts w:ascii="Book Antiqua" w:hAnsi="Book Antiqua" w:cs="Times New Roman" w:hint="eastAsia"/>
                <w:b w:val="0"/>
                <w:i/>
                <w:sz w:val="24"/>
                <w:szCs w:val="24"/>
                <w:lang w:val="en-US" w:eastAsia="zh-CN"/>
              </w:rPr>
              <w:t>et al</w:t>
            </w:r>
            <w:r w:rsidR="00265980"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 xml:space="preserve">8 </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lang w:val="en-US"/>
              </w:rPr>
              <w:t>2006</w:t>
            </w:r>
          </w:p>
        </w:tc>
        <w:tc>
          <w:tcPr>
            <w:tcW w:w="932"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Japan</w:t>
            </w:r>
          </w:p>
        </w:tc>
        <w:tc>
          <w:tcPr>
            <w:tcW w:w="1118"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655</w:t>
            </w:r>
          </w:p>
        </w:tc>
        <w:tc>
          <w:tcPr>
            <w:tcW w:w="9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303</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411</w:t>
            </w:r>
          </w:p>
        </w:tc>
        <w:tc>
          <w:tcPr>
            <w:tcW w:w="850"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Full Text</w:t>
            </w:r>
          </w:p>
        </w:tc>
        <w:tc>
          <w:tcPr>
            <w:tcW w:w="1275"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w:t>
            </w:r>
          </w:p>
        </w:tc>
        <w:tc>
          <w:tcPr>
            <w:tcW w:w="1701"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39 (5-60) m</w:t>
            </w:r>
          </w:p>
        </w:tc>
        <w:tc>
          <w:tcPr>
            <w:tcW w:w="21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En bloc resection rate, histologic curative resection rate, perforation, recurrence (residual)</w:t>
            </w:r>
          </w:p>
        </w:tc>
      </w:tr>
      <w:tr w:rsidR="00816C7C" w:rsidRPr="00C75E3C" w:rsidTr="002C3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Catalano</w:t>
            </w:r>
            <w:r w:rsidR="00265980" w:rsidRPr="00F13474">
              <w:rPr>
                <w:rFonts w:ascii="Book Antiqua" w:hAnsi="Book Antiqua" w:cs="Times New Roman" w:hint="eastAsia"/>
                <w:b w:val="0"/>
                <w:i/>
                <w:sz w:val="24"/>
                <w:szCs w:val="24"/>
                <w:lang w:val="en-US" w:eastAsia="zh-CN"/>
              </w:rPr>
              <w:t xml:space="preserve"> et al</w:t>
            </w:r>
            <w:r w:rsidR="00265980"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23</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 xml:space="preserve"> </w:t>
            </w:r>
            <w:r w:rsidRPr="00C75E3C">
              <w:rPr>
                <w:rFonts w:ascii="Book Antiqua" w:hAnsi="Book Antiqua" w:cs="Times New Roman"/>
                <w:b w:val="0"/>
                <w:sz w:val="24"/>
                <w:szCs w:val="24"/>
                <w:lang w:val="en-US"/>
              </w:rPr>
              <w:t>2009</w:t>
            </w:r>
          </w:p>
        </w:tc>
        <w:tc>
          <w:tcPr>
            <w:tcW w:w="932"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Italy</w:t>
            </w:r>
          </w:p>
        </w:tc>
        <w:tc>
          <w:tcPr>
            <w:tcW w:w="1118"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45</w:t>
            </w:r>
          </w:p>
        </w:tc>
        <w:tc>
          <w:tcPr>
            <w:tcW w:w="9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12</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36</w:t>
            </w:r>
          </w:p>
        </w:tc>
        <w:tc>
          <w:tcPr>
            <w:tcW w:w="850"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Full Text</w:t>
            </w:r>
          </w:p>
        </w:tc>
        <w:tc>
          <w:tcPr>
            <w:tcW w:w="1275"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Not Recorded</w:t>
            </w:r>
          </w:p>
        </w:tc>
        <w:tc>
          <w:tcPr>
            <w:tcW w:w="1701"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31 (12-71) m</w:t>
            </w:r>
          </w:p>
        </w:tc>
        <w:tc>
          <w:tcPr>
            <w:tcW w:w="21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Operation time, en bloc resection rate, histologic curative resection rate, bleeding, perforation, recurrence</w:t>
            </w:r>
          </w:p>
        </w:tc>
      </w:tr>
      <w:tr w:rsidR="00816C7C" w:rsidRPr="00C75E3C" w:rsidTr="002C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Odashima</w:t>
            </w:r>
            <w:r w:rsidR="00265980" w:rsidRPr="00F13474">
              <w:rPr>
                <w:rFonts w:ascii="Book Antiqua" w:hAnsi="Book Antiqua" w:cs="Times New Roman" w:hint="eastAsia"/>
                <w:b w:val="0"/>
                <w:i/>
                <w:sz w:val="24"/>
                <w:szCs w:val="24"/>
                <w:lang w:val="en-US" w:eastAsia="zh-CN"/>
              </w:rPr>
              <w:t xml:space="preserve"> et al</w:t>
            </w:r>
            <w:r w:rsidR="00265980"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24</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 xml:space="preserve"> </w:t>
            </w:r>
            <w:r w:rsidRPr="00C75E3C">
              <w:rPr>
                <w:rFonts w:ascii="Book Antiqua" w:hAnsi="Book Antiqua" w:cs="Times New Roman"/>
                <w:b w:val="0"/>
                <w:sz w:val="24"/>
                <w:szCs w:val="24"/>
                <w:lang w:val="en-US"/>
              </w:rPr>
              <w:t>2006</w:t>
            </w:r>
          </w:p>
        </w:tc>
        <w:tc>
          <w:tcPr>
            <w:tcW w:w="932"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Japan</w:t>
            </w:r>
          </w:p>
        </w:tc>
        <w:tc>
          <w:tcPr>
            <w:tcW w:w="1118"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57</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80</w:t>
            </w:r>
          </w:p>
        </w:tc>
        <w:tc>
          <w:tcPr>
            <w:tcW w:w="9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57</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80</w:t>
            </w:r>
          </w:p>
        </w:tc>
        <w:tc>
          <w:tcPr>
            <w:tcW w:w="850"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Abstract</w:t>
            </w:r>
          </w:p>
        </w:tc>
        <w:tc>
          <w:tcPr>
            <w:tcW w:w="1275"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Not Recorded</w:t>
            </w:r>
          </w:p>
        </w:tc>
        <w:tc>
          <w:tcPr>
            <w:tcW w:w="1701"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Not Recorded</w:t>
            </w:r>
          </w:p>
        </w:tc>
        <w:tc>
          <w:tcPr>
            <w:tcW w:w="21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Histologic curative resection rate</w:t>
            </w:r>
          </w:p>
        </w:tc>
      </w:tr>
      <w:tr w:rsidR="00816C7C" w:rsidRPr="00C75E3C" w:rsidTr="002C3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Hoteya</w:t>
            </w:r>
            <w:r w:rsidR="00265980" w:rsidRPr="00F13474">
              <w:rPr>
                <w:rFonts w:ascii="Book Antiqua" w:hAnsi="Book Antiqua" w:cs="Times New Roman" w:hint="eastAsia"/>
                <w:b w:val="0"/>
                <w:i/>
                <w:sz w:val="24"/>
                <w:szCs w:val="24"/>
                <w:lang w:val="en-US" w:eastAsia="zh-CN"/>
              </w:rPr>
              <w:t xml:space="preserve"> et al</w:t>
            </w:r>
            <w:r w:rsidR="00265980"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25</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 xml:space="preserve"> </w:t>
            </w:r>
            <w:r w:rsidRPr="00C75E3C">
              <w:rPr>
                <w:rFonts w:ascii="Book Antiqua" w:hAnsi="Book Antiqua" w:cs="Times New Roman"/>
                <w:b w:val="0"/>
                <w:sz w:val="24"/>
                <w:szCs w:val="24"/>
                <w:lang w:val="en-US"/>
              </w:rPr>
              <w:t>2007</w:t>
            </w:r>
          </w:p>
        </w:tc>
        <w:tc>
          <w:tcPr>
            <w:tcW w:w="932"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Japan</w:t>
            </w:r>
          </w:p>
        </w:tc>
        <w:tc>
          <w:tcPr>
            <w:tcW w:w="1118"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Not Recorded</w:t>
            </w:r>
          </w:p>
        </w:tc>
        <w:tc>
          <w:tcPr>
            <w:tcW w:w="9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304</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350</w:t>
            </w:r>
          </w:p>
        </w:tc>
        <w:tc>
          <w:tcPr>
            <w:tcW w:w="850"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Abstract</w:t>
            </w:r>
          </w:p>
        </w:tc>
        <w:tc>
          <w:tcPr>
            <w:tcW w:w="1275"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Not Recorded</w:t>
            </w:r>
          </w:p>
        </w:tc>
        <w:tc>
          <w:tcPr>
            <w:tcW w:w="1701"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Not Recorded</w:t>
            </w:r>
          </w:p>
        </w:tc>
        <w:tc>
          <w:tcPr>
            <w:tcW w:w="21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En bloc resection rate, histologic curative resection rate, delayed bleeding rate</w:t>
            </w:r>
          </w:p>
        </w:tc>
      </w:tr>
      <w:tr w:rsidR="00816C7C" w:rsidRPr="00C75E3C" w:rsidTr="002C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Hoteya</w:t>
            </w:r>
            <w:r w:rsidR="00265980">
              <w:rPr>
                <w:rFonts w:ascii="Book Antiqua" w:hAnsi="Book Antiqua" w:cs="Times New Roman" w:hint="eastAsia"/>
                <w:b w:val="0"/>
                <w:sz w:val="24"/>
                <w:szCs w:val="24"/>
                <w:lang w:val="en-US" w:eastAsia="zh-CN"/>
              </w:rPr>
              <w:t xml:space="preserve"> </w:t>
            </w:r>
            <w:r w:rsidR="00265980" w:rsidRPr="00F13474">
              <w:rPr>
                <w:rFonts w:ascii="Book Antiqua" w:hAnsi="Book Antiqua" w:cs="Times New Roman" w:hint="eastAsia"/>
                <w:b w:val="0"/>
                <w:i/>
                <w:sz w:val="24"/>
                <w:szCs w:val="24"/>
                <w:lang w:val="en-US" w:eastAsia="zh-CN"/>
              </w:rPr>
              <w:t>et al</w:t>
            </w:r>
            <w:r w:rsidR="00265980"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26</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 xml:space="preserve"> </w:t>
            </w:r>
            <w:r w:rsidRPr="00C75E3C">
              <w:rPr>
                <w:rFonts w:ascii="Book Antiqua" w:hAnsi="Book Antiqua" w:cs="Times New Roman"/>
                <w:b w:val="0"/>
                <w:sz w:val="24"/>
                <w:szCs w:val="24"/>
                <w:lang w:val="en-US"/>
              </w:rPr>
              <w:t>2010</w:t>
            </w:r>
          </w:p>
        </w:tc>
        <w:tc>
          <w:tcPr>
            <w:tcW w:w="932"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Japan</w:t>
            </w:r>
          </w:p>
        </w:tc>
        <w:tc>
          <w:tcPr>
            <w:tcW w:w="1118"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Not Recorded</w:t>
            </w:r>
          </w:p>
        </w:tc>
        <w:tc>
          <w:tcPr>
            <w:tcW w:w="9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40</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22</w:t>
            </w:r>
          </w:p>
        </w:tc>
        <w:tc>
          <w:tcPr>
            <w:tcW w:w="850"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Full Text</w:t>
            </w:r>
          </w:p>
        </w:tc>
        <w:tc>
          <w:tcPr>
            <w:tcW w:w="1275" w:type="dxa"/>
            <w:shd w:val="clear" w:color="auto" w:fill="auto"/>
          </w:tcPr>
          <w:p w:rsidR="00816C7C" w:rsidRPr="00C75E3C" w:rsidRDefault="00205BA7"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w:t>
            </w:r>
          </w:p>
        </w:tc>
        <w:tc>
          <w:tcPr>
            <w:tcW w:w="1701"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Not Recorded</w:t>
            </w:r>
          </w:p>
        </w:tc>
        <w:tc>
          <w:tcPr>
            <w:tcW w:w="21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Operation time, en bloc resection rate, histologic curative resection rate, perforation, recurrence</w:t>
            </w:r>
          </w:p>
        </w:tc>
      </w:tr>
      <w:tr w:rsidR="00816C7C" w:rsidRPr="00C75E3C" w:rsidTr="002C3135">
        <w:trPr>
          <w:cnfStyle w:val="000000010000" w:firstRow="0" w:lastRow="0" w:firstColumn="0" w:lastColumn="0" w:oddVBand="0" w:evenVBand="0" w:oddHBand="0" w:evenHBand="1" w:firstRowFirstColumn="0" w:firstRowLastColumn="0" w:lastRowFirstColumn="0" w:lastRowLastColumn="0"/>
          <w:trHeight w:val="236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Nakamoto</w:t>
            </w:r>
            <w:r w:rsidR="00265980">
              <w:rPr>
                <w:rFonts w:ascii="Book Antiqua" w:hAnsi="Book Antiqua" w:cs="Times New Roman" w:hint="eastAsia"/>
                <w:b w:val="0"/>
                <w:sz w:val="24"/>
                <w:szCs w:val="24"/>
                <w:lang w:val="en-US" w:eastAsia="zh-CN"/>
              </w:rPr>
              <w:t xml:space="preserve"> </w:t>
            </w:r>
            <w:r w:rsidR="00265980" w:rsidRPr="00F13474">
              <w:rPr>
                <w:rFonts w:ascii="Book Antiqua" w:hAnsi="Book Antiqua" w:cs="Times New Roman" w:hint="eastAsia"/>
                <w:b w:val="0"/>
                <w:i/>
                <w:sz w:val="24"/>
                <w:szCs w:val="24"/>
                <w:lang w:val="en-US" w:eastAsia="zh-CN"/>
              </w:rPr>
              <w:t>et al</w:t>
            </w:r>
            <w:r w:rsidR="00265980"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27</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 xml:space="preserve"> </w:t>
            </w:r>
            <w:r w:rsidRPr="00C75E3C">
              <w:rPr>
                <w:rFonts w:ascii="Book Antiqua" w:hAnsi="Book Antiqua" w:cs="Times New Roman"/>
                <w:b w:val="0"/>
                <w:sz w:val="24"/>
                <w:szCs w:val="24"/>
                <w:lang w:val="en-US"/>
              </w:rPr>
              <w:t>2009</w:t>
            </w:r>
          </w:p>
        </w:tc>
        <w:tc>
          <w:tcPr>
            <w:tcW w:w="932"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Japan</w:t>
            </w:r>
          </w:p>
        </w:tc>
        <w:tc>
          <w:tcPr>
            <w:tcW w:w="1118"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106</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71</w:t>
            </w:r>
          </w:p>
        </w:tc>
        <w:tc>
          <w:tcPr>
            <w:tcW w:w="9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122</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80</w:t>
            </w:r>
          </w:p>
        </w:tc>
        <w:tc>
          <w:tcPr>
            <w:tcW w:w="850"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Full Text</w:t>
            </w:r>
          </w:p>
        </w:tc>
        <w:tc>
          <w:tcPr>
            <w:tcW w:w="1275"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Yes</w:t>
            </w:r>
          </w:p>
        </w:tc>
        <w:tc>
          <w:tcPr>
            <w:tcW w:w="1701"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54 (12-89) m</w:t>
            </w:r>
          </w:p>
        </w:tc>
        <w:tc>
          <w:tcPr>
            <w:tcW w:w="21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Operation time, en bloc resection rate, histologic curative resection rate, perforation, bleeding</w:t>
            </w:r>
          </w:p>
        </w:tc>
      </w:tr>
      <w:tr w:rsidR="00816C7C" w:rsidRPr="00C75E3C" w:rsidTr="002C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Watanabe</w:t>
            </w:r>
            <w:r w:rsidR="00265980">
              <w:rPr>
                <w:rFonts w:ascii="Book Antiqua" w:hAnsi="Book Antiqua" w:cs="Times New Roman" w:hint="eastAsia"/>
                <w:b w:val="0"/>
                <w:sz w:val="24"/>
                <w:szCs w:val="24"/>
                <w:lang w:val="en-US" w:eastAsia="zh-CN"/>
              </w:rPr>
              <w:t xml:space="preserve"> </w:t>
            </w:r>
            <w:r w:rsidR="00265980" w:rsidRPr="00F13474">
              <w:rPr>
                <w:rFonts w:ascii="Book Antiqua" w:hAnsi="Book Antiqua" w:cs="Times New Roman" w:hint="eastAsia"/>
                <w:b w:val="0"/>
                <w:i/>
                <w:sz w:val="24"/>
                <w:szCs w:val="24"/>
                <w:lang w:val="en-US" w:eastAsia="zh-CN"/>
              </w:rPr>
              <w:t>et al</w:t>
            </w:r>
            <w:r w:rsidR="00265980"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28</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 xml:space="preserve"> </w:t>
            </w:r>
            <w:r w:rsidRPr="00C75E3C">
              <w:rPr>
                <w:rFonts w:ascii="Book Antiqua" w:hAnsi="Book Antiqua" w:cs="Times New Roman"/>
                <w:b w:val="0"/>
                <w:sz w:val="24"/>
                <w:szCs w:val="24"/>
                <w:lang w:val="en-US"/>
              </w:rPr>
              <w:t>2010</w:t>
            </w:r>
          </w:p>
        </w:tc>
        <w:tc>
          <w:tcPr>
            <w:tcW w:w="932"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Japan</w:t>
            </w:r>
          </w:p>
        </w:tc>
        <w:tc>
          <w:tcPr>
            <w:tcW w:w="1118"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219</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146</w:t>
            </w:r>
          </w:p>
        </w:tc>
        <w:tc>
          <w:tcPr>
            <w:tcW w:w="9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219</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146</w:t>
            </w:r>
          </w:p>
        </w:tc>
        <w:tc>
          <w:tcPr>
            <w:tcW w:w="850"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Full Text</w:t>
            </w:r>
          </w:p>
        </w:tc>
        <w:tc>
          <w:tcPr>
            <w:tcW w:w="1275"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Yes</w:t>
            </w:r>
          </w:p>
        </w:tc>
        <w:tc>
          <w:tcPr>
            <w:tcW w:w="1701"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14.3 m</w:t>
            </w:r>
          </w:p>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17.8 m</w:t>
            </w:r>
          </w:p>
        </w:tc>
        <w:tc>
          <w:tcPr>
            <w:tcW w:w="2127" w:type="dxa"/>
            <w:shd w:val="clear" w:color="auto" w:fill="auto"/>
          </w:tcPr>
          <w:p w:rsidR="00816C7C" w:rsidRPr="00C75E3C" w:rsidRDefault="00816C7C" w:rsidP="002659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En bloc resection rate, histologic curative resection rate, perforation, recurrence</w:t>
            </w:r>
          </w:p>
        </w:tc>
      </w:tr>
      <w:tr w:rsidR="00816C7C" w:rsidRPr="00C75E3C" w:rsidTr="002C3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rsidR="00816C7C" w:rsidRPr="00C75E3C" w:rsidRDefault="00816C7C" w:rsidP="00265980">
            <w:pPr>
              <w:spacing w:line="360" w:lineRule="auto"/>
              <w:jc w:val="both"/>
              <w:rPr>
                <w:rFonts w:ascii="Book Antiqua" w:hAnsi="Book Antiqua" w:cs="Times New Roman"/>
                <w:b w:val="0"/>
                <w:sz w:val="24"/>
                <w:szCs w:val="24"/>
                <w:lang w:val="en-US"/>
              </w:rPr>
            </w:pPr>
            <w:r w:rsidRPr="00C75E3C">
              <w:rPr>
                <w:rFonts w:ascii="Book Antiqua" w:hAnsi="Book Antiqua" w:cs="Times New Roman"/>
                <w:b w:val="0"/>
                <w:sz w:val="24"/>
                <w:szCs w:val="24"/>
                <w:lang w:val="en-US"/>
              </w:rPr>
              <w:t>Tanabe</w:t>
            </w:r>
            <w:r w:rsidR="00265980">
              <w:rPr>
                <w:rFonts w:ascii="Book Antiqua" w:hAnsi="Book Antiqua" w:cs="Times New Roman" w:hint="eastAsia"/>
                <w:b w:val="0"/>
                <w:sz w:val="24"/>
                <w:szCs w:val="24"/>
                <w:lang w:val="en-US" w:eastAsia="zh-CN"/>
              </w:rPr>
              <w:t xml:space="preserve"> </w:t>
            </w:r>
            <w:r w:rsidR="00265980" w:rsidRPr="00F13474">
              <w:rPr>
                <w:rFonts w:ascii="Book Antiqua" w:hAnsi="Book Antiqua" w:cs="Times New Roman" w:hint="eastAsia"/>
                <w:b w:val="0"/>
                <w:i/>
                <w:sz w:val="24"/>
                <w:szCs w:val="24"/>
                <w:lang w:val="en-US" w:eastAsia="zh-CN"/>
              </w:rPr>
              <w:t>et al</w:t>
            </w:r>
            <w:r w:rsidR="00265980" w:rsidRPr="00F13474">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vertAlign w:val="superscript"/>
                <w:lang w:val="en-US"/>
              </w:rPr>
              <w:t>29</w:t>
            </w:r>
            <w:r w:rsidR="00265980">
              <w:rPr>
                <w:rFonts w:ascii="Book Antiqua" w:hAnsi="Book Antiqua" w:cs="Times New Roman" w:hint="eastAsia"/>
                <w:b w:val="0"/>
                <w:sz w:val="24"/>
                <w:szCs w:val="24"/>
                <w:vertAlign w:val="superscript"/>
                <w:lang w:val="en-US" w:eastAsia="zh-CN"/>
              </w:rPr>
              <w:t>]</w:t>
            </w:r>
            <w:r w:rsidRPr="00C75E3C">
              <w:rPr>
                <w:rFonts w:ascii="Book Antiqua" w:hAnsi="Book Antiqua" w:cs="Times New Roman"/>
                <w:b w:val="0"/>
                <w:sz w:val="24"/>
                <w:szCs w:val="24"/>
                <w:lang w:val="en-US"/>
              </w:rPr>
              <w:t xml:space="preserve"> 2014</w:t>
            </w:r>
          </w:p>
        </w:tc>
        <w:tc>
          <w:tcPr>
            <w:tcW w:w="932"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Japan</w:t>
            </w:r>
          </w:p>
        </w:tc>
        <w:tc>
          <w:tcPr>
            <w:tcW w:w="1118"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421</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359</w:t>
            </w:r>
          </w:p>
        </w:tc>
        <w:tc>
          <w:tcPr>
            <w:tcW w:w="9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421</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359</w:t>
            </w:r>
          </w:p>
        </w:tc>
        <w:tc>
          <w:tcPr>
            <w:tcW w:w="850"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Full Text</w:t>
            </w:r>
          </w:p>
        </w:tc>
        <w:tc>
          <w:tcPr>
            <w:tcW w:w="1275" w:type="dxa"/>
            <w:shd w:val="clear" w:color="auto" w:fill="auto"/>
          </w:tcPr>
          <w:p w:rsidR="00816C7C" w:rsidRPr="00C75E3C" w:rsidRDefault="00205BA7"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No</w:t>
            </w:r>
          </w:p>
        </w:tc>
        <w:tc>
          <w:tcPr>
            <w:tcW w:w="1701"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ESD 65 m</w:t>
            </w:r>
          </w:p>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EMR 73 m</w:t>
            </w:r>
          </w:p>
        </w:tc>
        <w:tc>
          <w:tcPr>
            <w:tcW w:w="2127" w:type="dxa"/>
            <w:shd w:val="clear" w:color="auto" w:fill="auto"/>
          </w:tcPr>
          <w:p w:rsidR="00816C7C" w:rsidRPr="00C75E3C" w:rsidRDefault="00816C7C" w:rsidP="0026598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C75E3C">
              <w:rPr>
                <w:rFonts w:ascii="Book Antiqua" w:hAnsi="Book Antiqua" w:cs="Times New Roman"/>
                <w:sz w:val="24"/>
                <w:szCs w:val="24"/>
                <w:lang w:val="en-US"/>
              </w:rPr>
              <w:t>Recurrence, overall survival</w:t>
            </w:r>
          </w:p>
        </w:tc>
      </w:tr>
    </w:tbl>
    <w:p w:rsidR="00CB53A5" w:rsidRDefault="00144E02" w:rsidP="00CB53A5">
      <w:pPr>
        <w:spacing w:line="360" w:lineRule="auto"/>
        <w:jc w:val="both"/>
        <w:rPr>
          <w:rFonts w:ascii="Book Antiqua" w:hAnsi="Book Antiqua" w:cs="Times New Roman"/>
          <w:b/>
          <w:sz w:val="24"/>
          <w:szCs w:val="24"/>
          <w:lang w:val="en-US" w:eastAsia="zh-CN"/>
        </w:rPr>
      </w:pPr>
      <w:r w:rsidRPr="00C75E3C">
        <w:rPr>
          <w:rFonts w:ascii="Book Antiqua" w:hAnsi="Book Antiqua" w:cs="Times New Roman"/>
          <w:sz w:val="24"/>
          <w:szCs w:val="24"/>
          <w:lang w:val="en-US"/>
        </w:rPr>
        <w:t>Follow up time (mo) is expressed as median (range) of mean (±</w:t>
      </w:r>
      <w:r>
        <w:rPr>
          <w:rFonts w:ascii="Book Antiqua" w:hAnsi="Book Antiqua" w:cs="Times New Roman" w:hint="eastAsia"/>
          <w:sz w:val="24"/>
          <w:szCs w:val="24"/>
          <w:lang w:val="en-US" w:eastAsia="zh-CN"/>
        </w:rPr>
        <w:t xml:space="preserve"> SD</w:t>
      </w:r>
      <w:r w:rsidRPr="00C75E3C">
        <w:rPr>
          <w:rFonts w:ascii="Book Antiqua" w:hAnsi="Book Antiqua" w:cs="Times New Roman"/>
          <w:sz w:val="24"/>
          <w:szCs w:val="24"/>
          <w:lang w:val="en-US"/>
        </w:rPr>
        <w:t>) when appropriate.</w:t>
      </w:r>
      <w:r>
        <w:rPr>
          <w:rFonts w:ascii="Book Antiqua" w:hAnsi="Book Antiqua" w:cs="Times New Roman" w:hint="eastAsia"/>
          <w:sz w:val="24"/>
          <w:szCs w:val="24"/>
          <w:lang w:val="en-US" w:eastAsia="zh-CN"/>
        </w:rPr>
        <w:t xml:space="preserve"> </w:t>
      </w:r>
      <w:r w:rsidRPr="00C75E3C">
        <w:rPr>
          <w:rFonts w:ascii="Book Antiqua" w:hAnsi="Book Antiqua" w:cs="Times New Roman"/>
          <w:sz w:val="24"/>
          <w:szCs w:val="24"/>
          <w:lang w:val="en-US"/>
        </w:rPr>
        <w:t>ESD</w:t>
      </w:r>
      <w:r>
        <w:rPr>
          <w:rFonts w:ascii="Book Antiqua" w:hAnsi="Book Antiqua" w:cs="Times New Roman" w:hint="eastAsia"/>
          <w:sz w:val="24"/>
          <w:szCs w:val="24"/>
          <w:lang w:val="en-US" w:eastAsia="zh-CN"/>
        </w:rPr>
        <w:t>:</w:t>
      </w:r>
      <w:r w:rsidRPr="00C75E3C">
        <w:rPr>
          <w:rFonts w:ascii="Book Antiqua" w:hAnsi="Book Antiqua" w:cs="Times New Roman"/>
          <w:sz w:val="24"/>
          <w:szCs w:val="24"/>
          <w:lang w:val="en-US"/>
        </w:rPr>
        <w:t xml:space="preserve"> Endoscopic </w:t>
      </w:r>
      <w:r w:rsidR="00CB53A5" w:rsidRPr="00C75E3C">
        <w:rPr>
          <w:rFonts w:ascii="Book Antiqua" w:hAnsi="Book Antiqua" w:cs="Times New Roman"/>
          <w:sz w:val="24"/>
          <w:szCs w:val="24"/>
          <w:lang w:val="en-US"/>
        </w:rPr>
        <w:t>submucosal dissection</w:t>
      </w:r>
      <w:r w:rsidRPr="00C75E3C">
        <w:rPr>
          <w:rFonts w:ascii="Book Antiqua" w:hAnsi="Book Antiqua" w:cs="Times New Roman"/>
          <w:sz w:val="24"/>
          <w:szCs w:val="24"/>
          <w:lang w:val="en-US"/>
        </w:rPr>
        <w:t>; EMR</w:t>
      </w:r>
      <w:r>
        <w:rPr>
          <w:rFonts w:ascii="Book Antiqua" w:hAnsi="Book Antiqua" w:cs="Times New Roman" w:hint="eastAsia"/>
          <w:sz w:val="24"/>
          <w:szCs w:val="24"/>
          <w:lang w:val="en-US" w:eastAsia="zh-CN"/>
        </w:rPr>
        <w:t>:</w:t>
      </w:r>
      <w:r w:rsidRPr="00C75E3C">
        <w:rPr>
          <w:rFonts w:ascii="Book Antiqua" w:hAnsi="Book Antiqua" w:cs="Times New Roman"/>
          <w:sz w:val="24"/>
          <w:szCs w:val="24"/>
          <w:lang w:val="en-US"/>
        </w:rPr>
        <w:t xml:space="preserve"> Endoscopic </w:t>
      </w:r>
      <w:r w:rsidR="00CB53A5" w:rsidRPr="00C75E3C">
        <w:rPr>
          <w:rFonts w:ascii="Book Antiqua" w:hAnsi="Book Antiqua" w:cs="Times New Roman"/>
          <w:sz w:val="24"/>
          <w:szCs w:val="24"/>
          <w:lang w:val="en-US"/>
        </w:rPr>
        <w:t>mucosal resection</w:t>
      </w:r>
      <w:r w:rsidRPr="00C75E3C">
        <w:rPr>
          <w:rFonts w:ascii="Book Antiqua" w:hAnsi="Book Antiqua" w:cs="Times New Roman"/>
          <w:sz w:val="24"/>
          <w:szCs w:val="24"/>
          <w:lang w:val="en-US"/>
        </w:rPr>
        <w:t>.</w:t>
      </w:r>
    </w:p>
    <w:p w:rsidR="00CB53A5" w:rsidRDefault="00CB53A5">
      <w:pPr>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rsidR="00305F64" w:rsidRPr="00CB53A5" w:rsidRDefault="00CB53A5" w:rsidP="00CB53A5">
      <w:pPr>
        <w:spacing w:line="360" w:lineRule="auto"/>
        <w:jc w:val="center"/>
        <w:rPr>
          <w:rFonts w:ascii="Book Antiqua" w:hAnsi="Book Antiqua" w:cs="Times New Roman"/>
          <w:b/>
          <w:sz w:val="24"/>
          <w:szCs w:val="24"/>
          <w:lang w:val="en-US" w:eastAsia="zh-CN"/>
        </w:rPr>
      </w:pPr>
      <w:r>
        <w:rPr>
          <w:noProof/>
          <w:lang w:val="en-US"/>
        </w:rPr>
        <w:drawing>
          <wp:inline distT="0" distB="0" distL="0" distR="0" wp14:anchorId="236FA275" wp14:editId="0E4CA30E">
            <wp:extent cx="3213905" cy="27893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3246" cy="2788732"/>
                    </a:xfrm>
                    <a:prstGeom prst="rect">
                      <a:avLst/>
                    </a:prstGeom>
                  </pic:spPr>
                </pic:pic>
              </a:graphicData>
            </a:graphic>
          </wp:inline>
        </w:drawing>
      </w:r>
    </w:p>
    <w:p w:rsidR="00305F64" w:rsidRPr="00CB53A5" w:rsidRDefault="00CB53A5" w:rsidP="00265980">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Figure 1</w:t>
      </w:r>
      <w:r w:rsidR="00305F64" w:rsidRPr="00C75E3C">
        <w:rPr>
          <w:rFonts w:ascii="Book Antiqua" w:hAnsi="Book Antiqua" w:cs="Times New Roman"/>
          <w:b/>
          <w:sz w:val="24"/>
          <w:szCs w:val="24"/>
          <w:lang w:val="en-US"/>
        </w:rPr>
        <w:t xml:space="preserve"> Flow chart of the search strategy.</w:t>
      </w:r>
      <w:r>
        <w:rPr>
          <w:rFonts w:ascii="Book Antiqua" w:hAnsi="Book Antiqua" w:cs="Times New Roman" w:hint="eastAsia"/>
          <w:b/>
          <w:sz w:val="24"/>
          <w:szCs w:val="24"/>
          <w:lang w:val="en-US" w:eastAsia="zh-CN"/>
        </w:rPr>
        <w:t xml:space="preserve"> </w:t>
      </w:r>
      <w:r w:rsidR="00305F64" w:rsidRPr="00C75E3C">
        <w:rPr>
          <w:rFonts w:ascii="Book Antiqua" w:hAnsi="Book Antiqua" w:cs="Times New Roman"/>
          <w:sz w:val="24"/>
          <w:szCs w:val="24"/>
          <w:lang w:val="en-US"/>
        </w:rPr>
        <w:t>EMR</w:t>
      </w:r>
      <w:r>
        <w:rPr>
          <w:rFonts w:ascii="Book Antiqua" w:hAnsi="Book Antiqua" w:cs="Times New Roman" w:hint="eastAsia"/>
          <w:sz w:val="24"/>
          <w:szCs w:val="24"/>
          <w:lang w:val="en-US" w:eastAsia="zh-CN"/>
        </w:rPr>
        <w:t>:</w:t>
      </w:r>
      <w:r w:rsidR="00305F6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mucosal resection</w:t>
      </w:r>
      <w:r w:rsidR="00305F64" w:rsidRPr="00C75E3C">
        <w:rPr>
          <w:rFonts w:ascii="Book Antiqua" w:hAnsi="Book Antiqua" w:cs="Times New Roman"/>
          <w:sz w:val="24"/>
          <w:szCs w:val="24"/>
          <w:lang w:val="en-US"/>
        </w:rPr>
        <w:t>; ESD</w:t>
      </w:r>
      <w:r>
        <w:rPr>
          <w:rFonts w:ascii="Book Antiqua" w:hAnsi="Book Antiqua" w:cs="Times New Roman" w:hint="eastAsia"/>
          <w:sz w:val="24"/>
          <w:szCs w:val="24"/>
          <w:lang w:val="en-US" w:eastAsia="zh-CN"/>
        </w:rPr>
        <w:t>:</w:t>
      </w:r>
      <w:r w:rsidR="00305F6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submucosal dissection</w:t>
      </w:r>
      <w:r w:rsidR="00305F64" w:rsidRPr="00C75E3C">
        <w:rPr>
          <w:rFonts w:ascii="Book Antiqua" w:hAnsi="Book Antiqua" w:cs="Times New Roman"/>
          <w:sz w:val="24"/>
          <w:szCs w:val="24"/>
          <w:lang w:val="en-US"/>
        </w:rPr>
        <w:t>.</w:t>
      </w:r>
    </w:p>
    <w:p w:rsidR="00305F64" w:rsidRPr="00C75E3C" w:rsidRDefault="00CB53A5" w:rsidP="00CB53A5">
      <w:pPr>
        <w:spacing w:after="0" w:line="360" w:lineRule="auto"/>
        <w:jc w:val="center"/>
        <w:rPr>
          <w:rFonts w:ascii="Book Antiqua" w:hAnsi="Book Antiqua" w:cs="Times New Roman"/>
          <w:b/>
          <w:sz w:val="24"/>
          <w:szCs w:val="24"/>
          <w:lang w:val="en-US"/>
        </w:rPr>
      </w:pPr>
      <w:r>
        <w:rPr>
          <w:noProof/>
          <w:lang w:val="en-US"/>
        </w:rPr>
        <w:drawing>
          <wp:inline distT="0" distB="0" distL="0" distR="0" wp14:anchorId="4EC8A575" wp14:editId="1390C009">
            <wp:extent cx="2960795" cy="391117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61586" cy="3912218"/>
                    </a:xfrm>
                    <a:prstGeom prst="rect">
                      <a:avLst/>
                    </a:prstGeom>
                  </pic:spPr>
                </pic:pic>
              </a:graphicData>
            </a:graphic>
          </wp:inline>
        </w:drawing>
      </w:r>
    </w:p>
    <w:p w:rsidR="00305F64" w:rsidRPr="00C75E3C" w:rsidRDefault="00CB53A5" w:rsidP="00265980">
      <w:pPr>
        <w:spacing w:after="0" w:line="360" w:lineRule="auto"/>
        <w:jc w:val="both"/>
        <w:rPr>
          <w:rFonts w:ascii="Book Antiqua" w:hAnsi="Book Antiqua" w:cs="Times New Roman"/>
          <w:b/>
          <w:sz w:val="24"/>
          <w:szCs w:val="24"/>
          <w:vertAlign w:val="superscript"/>
          <w:lang w:val="en-US" w:eastAsia="zh-CN"/>
        </w:rPr>
      </w:pPr>
      <w:r>
        <w:rPr>
          <w:rFonts w:ascii="Book Antiqua" w:hAnsi="Book Antiqua" w:cs="Times New Roman"/>
          <w:b/>
          <w:sz w:val="24"/>
          <w:szCs w:val="24"/>
          <w:lang w:val="en-US"/>
        </w:rPr>
        <w:t>Figure 2</w:t>
      </w:r>
      <w:r w:rsidR="00DF6E74" w:rsidRPr="00C75E3C">
        <w:rPr>
          <w:rFonts w:ascii="Book Antiqua" w:hAnsi="Book Antiqua" w:cs="Times New Roman"/>
          <w:b/>
          <w:sz w:val="24"/>
          <w:szCs w:val="24"/>
          <w:lang w:val="en-US"/>
        </w:rPr>
        <w:t xml:space="preserve"> Quality of included studies according to the Co</w:t>
      </w:r>
      <w:r>
        <w:rPr>
          <w:rFonts w:ascii="Book Antiqua" w:hAnsi="Book Antiqua" w:cs="Times New Roman"/>
          <w:b/>
          <w:sz w:val="24"/>
          <w:szCs w:val="24"/>
          <w:lang w:val="en-US"/>
        </w:rPr>
        <w:t>chrane Collaboration guidelines</w:t>
      </w:r>
      <w:r w:rsidR="00DF6E74" w:rsidRPr="00C75E3C">
        <w:rPr>
          <w:rFonts w:ascii="Book Antiqua" w:hAnsi="Book Antiqua" w:cs="Times New Roman"/>
          <w:b/>
          <w:sz w:val="24"/>
          <w:szCs w:val="24"/>
          <w:vertAlign w:val="superscript"/>
          <w:lang w:val="en-US"/>
        </w:rPr>
        <w:t>[7]</w:t>
      </w:r>
      <w:r w:rsidRPr="00CB53A5">
        <w:rPr>
          <w:rFonts w:ascii="Book Antiqua" w:hAnsi="Book Antiqua" w:cs="Times New Roman" w:hint="eastAsia"/>
          <w:b/>
          <w:sz w:val="24"/>
          <w:szCs w:val="24"/>
          <w:lang w:val="en-US" w:eastAsia="zh-CN"/>
        </w:rPr>
        <w:t>.</w:t>
      </w:r>
    </w:p>
    <w:p w:rsidR="00305F64" w:rsidRPr="00C75E3C" w:rsidRDefault="00CB53A5" w:rsidP="00CB53A5">
      <w:pPr>
        <w:spacing w:after="0" w:line="360" w:lineRule="auto"/>
        <w:jc w:val="center"/>
        <w:rPr>
          <w:rFonts w:ascii="Book Antiqua" w:hAnsi="Book Antiqua" w:cs="Times New Roman"/>
          <w:b/>
          <w:sz w:val="24"/>
          <w:szCs w:val="24"/>
          <w:lang w:val="en-US"/>
        </w:rPr>
      </w:pPr>
      <w:r w:rsidRPr="00CB53A5">
        <w:rPr>
          <w:rFonts w:ascii="Book Antiqua" w:hAnsi="Book Antiqua" w:cs="Times New Roman"/>
          <w:b/>
          <w:noProof/>
          <w:sz w:val="24"/>
          <w:szCs w:val="24"/>
          <w:lang w:val="en-US"/>
        </w:rPr>
        <w:drawing>
          <wp:inline distT="0" distB="0" distL="0" distR="0" wp14:anchorId="02216C1D" wp14:editId="573D5173">
            <wp:extent cx="4072538" cy="2112158"/>
            <wp:effectExtent l="0" t="0" r="0" b="0"/>
            <wp:docPr id="1026" name="Picture 2" descr="C:\Users\LD0912\Desktop\Meta-analysis WJGE\To send\Fig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D0912\Desktop\Meta-analysis WJGE\To send\Figure 3.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894" cy="2113898"/>
                    </a:xfrm>
                    <a:prstGeom prst="rect">
                      <a:avLst/>
                    </a:prstGeom>
                    <a:noFill/>
                    <a:extLst/>
                  </pic:spPr>
                </pic:pic>
              </a:graphicData>
            </a:graphic>
          </wp:inline>
        </w:drawing>
      </w:r>
    </w:p>
    <w:p w:rsidR="00305F64" w:rsidRDefault="00CB53A5" w:rsidP="00265980">
      <w:pPr>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t>Figure 3</w:t>
      </w:r>
      <w:r w:rsidR="00DF6E74" w:rsidRPr="00C75E3C">
        <w:rPr>
          <w:rFonts w:ascii="Book Antiqua" w:hAnsi="Book Antiqua" w:cs="Times New Roman"/>
          <w:b/>
          <w:sz w:val="24"/>
          <w:szCs w:val="24"/>
          <w:lang w:val="en-US"/>
        </w:rPr>
        <w:t xml:space="preserve"> Fore</w:t>
      </w:r>
      <w:r>
        <w:rPr>
          <w:rFonts w:ascii="Book Antiqua" w:hAnsi="Book Antiqua" w:cs="Times New Roman"/>
          <w:b/>
          <w:sz w:val="24"/>
          <w:szCs w:val="24"/>
          <w:lang w:val="en-US"/>
        </w:rPr>
        <w:t>st plot of mean operation time.</w:t>
      </w:r>
      <w:r>
        <w:rPr>
          <w:rFonts w:ascii="Book Antiqua" w:hAnsi="Book Antiqua" w:cs="Times New Roman" w:hint="eastAsia"/>
          <w:b/>
          <w:sz w:val="24"/>
          <w:szCs w:val="24"/>
          <w:lang w:val="en-US" w:eastAsia="zh-CN"/>
        </w:rPr>
        <w:t xml:space="preserve"> </w:t>
      </w:r>
      <w:r w:rsidR="00DF6E74" w:rsidRPr="00C75E3C">
        <w:rPr>
          <w:rFonts w:ascii="Book Antiqua" w:hAnsi="Book Antiqua" w:cs="Times New Roman"/>
          <w:sz w:val="24"/>
          <w:szCs w:val="24"/>
          <w:lang w:val="en-US"/>
        </w:rPr>
        <w:t>ESD</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submucosal dissection</w:t>
      </w:r>
      <w:r w:rsidR="00DF6E74" w:rsidRPr="00C75E3C">
        <w:rPr>
          <w:rFonts w:ascii="Book Antiqua" w:hAnsi="Book Antiqua" w:cs="Times New Roman"/>
          <w:sz w:val="24"/>
          <w:szCs w:val="24"/>
          <w:lang w:val="en-US"/>
        </w:rPr>
        <w:t>; EMR</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w:t>
      </w:r>
      <w:r>
        <w:rPr>
          <w:rFonts w:ascii="Book Antiqua" w:hAnsi="Book Antiqua" w:cs="Times New Roman"/>
          <w:sz w:val="24"/>
          <w:szCs w:val="24"/>
          <w:lang w:val="en-US"/>
        </w:rPr>
        <w:t>doscopic mucosal resection;</w:t>
      </w:r>
      <w:r w:rsidR="00DF6E74" w:rsidRPr="00C75E3C">
        <w:rPr>
          <w:rFonts w:ascii="Book Antiqua" w:hAnsi="Book Antiqua" w:cs="Times New Roman"/>
          <w:sz w:val="24"/>
          <w:szCs w:val="24"/>
          <w:lang w:val="en-US"/>
        </w:rPr>
        <w:t xml:space="preserve"> df: </w:t>
      </w:r>
      <w:r w:rsidRPr="00C75E3C">
        <w:rPr>
          <w:rFonts w:ascii="Book Antiqua" w:hAnsi="Book Antiqua" w:cs="Times New Roman"/>
          <w:sz w:val="24"/>
          <w:szCs w:val="24"/>
          <w:lang w:val="en-US"/>
        </w:rPr>
        <w:t xml:space="preserve">Degrees </w:t>
      </w:r>
      <w:r w:rsidR="00DF6E74" w:rsidRPr="00C75E3C">
        <w:rPr>
          <w:rFonts w:ascii="Book Antiqua" w:hAnsi="Book Antiqua" w:cs="Times New Roman"/>
          <w:sz w:val="24"/>
          <w:szCs w:val="24"/>
          <w:lang w:val="en-US"/>
        </w:rPr>
        <w:t>of freedom.</w:t>
      </w:r>
    </w:p>
    <w:p w:rsidR="00C65CF6" w:rsidRPr="00CB53A5" w:rsidRDefault="00C65CF6" w:rsidP="00265980">
      <w:pPr>
        <w:spacing w:after="0" w:line="360" w:lineRule="auto"/>
        <w:jc w:val="both"/>
        <w:rPr>
          <w:rFonts w:ascii="Book Antiqua" w:hAnsi="Book Antiqua" w:cs="Times New Roman"/>
          <w:b/>
          <w:sz w:val="24"/>
          <w:szCs w:val="24"/>
          <w:lang w:val="en-US" w:eastAsia="zh-CN"/>
        </w:rPr>
      </w:pPr>
    </w:p>
    <w:p w:rsidR="00106D43" w:rsidRPr="00C75E3C" w:rsidRDefault="00CB53A5" w:rsidP="00CB53A5">
      <w:pPr>
        <w:spacing w:after="0" w:line="360" w:lineRule="auto"/>
        <w:jc w:val="center"/>
        <w:rPr>
          <w:rFonts w:ascii="Book Antiqua" w:hAnsi="Book Antiqua" w:cs="Times New Roman"/>
          <w:sz w:val="24"/>
          <w:szCs w:val="24"/>
          <w:lang w:val="en-US"/>
        </w:rPr>
      </w:pPr>
      <w:r w:rsidRPr="00CB53A5">
        <w:rPr>
          <w:rFonts w:ascii="Book Antiqua" w:hAnsi="Book Antiqua" w:cs="Times New Roman"/>
          <w:noProof/>
          <w:sz w:val="24"/>
          <w:szCs w:val="24"/>
          <w:lang w:val="en-US"/>
        </w:rPr>
        <w:drawing>
          <wp:inline distT="0" distB="0" distL="0" distR="0" wp14:anchorId="1B0F792A" wp14:editId="3BA80C50">
            <wp:extent cx="3941909" cy="2627939"/>
            <wp:effectExtent l="0" t="0" r="0" b="0"/>
            <wp:docPr id="3" name="Picture 2" descr="C:\Users\LD0912\Desktop\Meta-analysis WJGE\To send\Fig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D0912\Desktop\Meta-analysis WJGE\To send\Figure 4.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1909" cy="2627939"/>
                    </a:xfrm>
                    <a:prstGeom prst="rect">
                      <a:avLst/>
                    </a:prstGeom>
                    <a:noFill/>
                    <a:extLst/>
                  </pic:spPr>
                </pic:pic>
              </a:graphicData>
            </a:graphic>
          </wp:inline>
        </w:drawing>
      </w:r>
    </w:p>
    <w:p w:rsidR="00C65CF6" w:rsidRDefault="00CB53A5" w:rsidP="00265980">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Figure 4</w:t>
      </w:r>
      <w:r w:rsidR="00DF6E74" w:rsidRPr="00C75E3C">
        <w:rPr>
          <w:rFonts w:ascii="Book Antiqua" w:hAnsi="Book Antiqua" w:cs="Times New Roman"/>
          <w:b/>
          <w:sz w:val="24"/>
          <w:szCs w:val="24"/>
          <w:lang w:val="en-US"/>
        </w:rPr>
        <w:t xml:space="preserve"> Funnel plot of publication bias for mean operation time.</w:t>
      </w:r>
      <w:r>
        <w:rPr>
          <w:rFonts w:ascii="Book Antiqua" w:hAnsi="Book Antiqua" w:cs="Times New Roman" w:hint="eastAsia"/>
          <w:b/>
          <w:sz w:val="24"/>
          <w:szCs w:val="24"/>
          <w:lang w:val="en-US" w:eastAsia="zh-CN"/>
        </w:rPr>
        <w:t xml:space="preserve"> </w:t>
      </w:r>
    </w:p>
    <w:p w:rsidR="00C65CF6" w:rsidRDefault="00C65CF6">
      <w:pPr>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rsidR="00106D43" w:rsidRDefault="00106D43" w:rsidP="00265980">
      <w:pPr>
        <w:spacing w:after="0" w:line="360" w:lineRule="auto"/>
        <w:jc w:val="both"/>
        <w:rPr>
          <w:rFonts w:ascii="Book Antiqua" w:hAnsi="Book Antiqua" w:cs="Times New Roman"/>
          <w:sz w:val="24"/>
          <w:szCs w:val="24"/>
          <w:lang w:val="en-US" w:eastAsia="zh-CN"/>
        </w:rPr>
      </w:pPr>
    </w:p>
    <w:p w:rsidR="00CB53A5" w:rsidRPr="00C75E3C" w:rsidRDefault="00CB53A5" w:rsidP="00265980">
      <w:pPr>
        <w:spacing w:after="0" w:line="360" w:lineRule="auto"/>
        <w:jc w:val="both"/>
        <w:rPr>
          <w:rFonts w:ascii="Book Antiqua" w:hAnsi="Book Antiqua" w:cs="Times New Roman"/>
          <w:b/>
          <w:sz w:val="24"/>
          <w:szCs w:val="24"/>
          <w:lang w:val="en-US"/>
        </w:rPr>
      </w:pPr>
      <w:r w:rsidRPr="00CB53A5">
        <w:rPr>
          <w:rFonts w:ascii="Book Antiqua" w:hAnsi="Book Antiqua" w:cs="Times New Roman"/>
          <w:b/>
          <w:noProof/>
          <w:sz w:val="24"/>
          <w:szCs w:val="24"/>
          <w:lang w:val="en-US"/>
        </w:rPr>
        <w:drawing>
          <wp:inline distT="0" distB="0" distL="0" distR="0" wp14:anchorId="4EAFF34A" wp14:editId="4F154835">
            <wp:extent cx="5486400" cy="1942465"/>
            <wp:effectExtent l="0" t="0" r="0" b="635"/>
            <wp:docPr id="4" name="Picture 2" descr="C:\Users\LD0912\Desktop\Meta-analysis WJGE\To send\Figure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D0912\Desktop\Meta-analysis WJGE\To send\Figure 5.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42465"/>
                    </a:xfrm>
                    <a:prstGeom prst="rect">
                      <a:avLst/>
                    </a:prstGeom>
                    <a:noFill/>
                    <a:extLst/>
                  </pic:spPr>
                </pic:pic>
              </a:graphicData>
            </a:graphic>
          </wp:inline>
        </w:drawing>
      </w:r>
    </w:p>
    <w:p w:rsidR="00DF6E74" w:rsidRDefault="00CB53A5" w:rsidP="00265980">
      <w:pPr>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t>Figure 5</w:t>
      </w:r>
      <w:r w:rsidR="00DF6E74" w:rsidRPr="00C75E3C">
        <w:rPr>
          <w:rFonts w:ascii="Book Antiqua" w:hAnsi="Book Antiqua" w:cs="Times New Roman"/>
          <w:b/>
          <w:sz w:val="24"/>
          <w:szCs w:val="24"/>
          <w:lang w:val="en-US"/>
        </w:rPr>
        <w:t xml:space="preserve"> Forest plot of en bloc resection rate.</w:t>
      </w:r>
      <w:r>
        <w:rPr>
          <w:rFonts w:ascii="Book Antiqua" w:hAnsi="Book Antiqua" w:cs="Times New Roman" w:hint="eastAsia"/>
          <w:b/>
          <w:sz w:val="24"/>
          <w:szCs w:val="24"/>
          <w:lang w:val="en-US" w:eastAsia="zh-CN"/>
        </w:rPr>
        <w:t xml:space="preserve"> </w:t>
      </w:r>
      <w:r w:rsidR="00DF6E74" w:rsidRPr="00C75E3C">
        <w:rPr>
          <w:rFonts w:ascii="Book Antiqua" w:hAnsi="Book Antiqua" w:cs="Times New Roman"/>
          <w:sz w:val="24"/>
          <w:szCs w:val="24"/>
          <w:lang w:val="en-US"/>
        </w:rPr>
        <w:t>ESD</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submucosal di</w:t>
      </w:r>
      <w:r w:rsidR="00DF6E74" w:rsidRPr="00C75E3C">
        <w:rPr>
          <w:rFonts w:ascii="Book Antiqua" w:hAnsi="Book Antiqua" w:cs="Times New Roman"/>
          <w:sz w:val="24"/>
          <w:szCs w:val="24"/>
          <w:lang w:val="en-US"/>
        </w:rPr>
        <w:t>ssection; EMR</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mucosal resec</w:t>
      </w:r>
      <w:r>
        <w:rPr>
          <w:rFonts w:ascii="Book Antiqua" w:hAnsi="Book Antiqua" w:cs="Times New Roman"/>
          <w:sz w:val="24"/>
          <w:szCs w:val="24"/>
          <w:lang w:val="en-US"/>
        </w:rPr>
        <w:t xml:space="preserve">tion; M-H: Mantel-Haenszel; </w:t>
      </w:r>
      <w:r w:rsidR="00DF6E74" w:rsidRPr="00C75E3C">
        <w:rPr>
          <w:rFonts w:ascii="Book Antiqua" w:hAnsi="Book Antiqua" w:cs="Times New Roman"/>
          <w:sz w:val="24"/>
          <w:szCs w:val="24"/>
          <w:lang w:val="en-US"/>
        </w:rPr>
        <w:t xml:space="preserve">df: </w:t>
      </w:r>
      <w:r w:rsidRPr="00C75E3C">
        <w:rPr>
          <w:rFonts w:ascii="Book Antiqua" w:hAnsi="Book Antiqua" w:cs="Times New Roman"/>
          <w:sz w:val="24"/>
          <w:szCs w:val="24"/>
          <w:lang w:val="en-US"/>
        </w:rPr>
        <w:t xml:space="preserve">Degrees </w:t>
      </w:r>
      <w:r w:rsidR="00DF6E74" w:rsidRPr="00C75E3C">
        <w:rPr>
          <w:rFonts w:ascii="Book Antiqua" w:hAnsi="Book Antiqua" w:cs="Times New Roman"/>
          <w:sz w:val="24"/>
          <w:szCs w:val="24"/>
          <w:lang w:val="en-US"/>
        </w:rPr>
        <w:t>of freedom.</w:t>
      </w:r>
    </w:p>
    <w:p w:rsidR="00C65CF6" w:rsidRPr="00CB53A5" w:rsidRDefault="00C65CF6" w:rsidP="00265980">
      <w:pPr>
        <w:spacing w:after="0" w:line="360" w:lineRule="auto"/>
        <w:jc w:val="both"/>
        <w:rPr>
          <w:rFonts w:ascii="Book Antiqua" w:hAnsi="Book Antiqua" w:cs="Times New Roman"/>
          <w:b/>
          <w:sz w:val="24"/>
          <w:szCs w:val="24"/>
          <w:lang w:val="en-US" w:eastAsia="zh-CN"/>
        </w:rPr>
      </w:pPr>
    </w:p>
    <w:p w:rsidR="00305F64" w:rsidRPr="00C75E3C" w:rsidRDefault="00CB53A5" w:rsidP="00265980">
      <w:pPr>
        <w:spacing w:after="0" w:line="360" w:lineRule="auto"/>
        <w:jc w:val="both"/>
        <w:rPr>
          <w:rFonts w:ascii="Book Antiqua" w:hAnsi="Book Antiqua" w:cs="Times New Roman"/>
          <w:b/>
          <w:sz w:val="24"/>
          <w:szCs w:val="24"/>
          <w:lang w:val="en-US"/>
        </w:rPr>
      </w:pPr>
      <w:r w:rsidRPr="00CB53A5">
        <w:rPr>
          <w:rFonts w:ascii="Book Antiqua" w:hAnsi="Book Antiqua" w:cs="Times New Roman"/>
          <w:b/>
          <w:noProof/>
          <w:sz w:val="24"/>
          <w:szCs w:val="24"/>
          <w:lang w:val="en-US"/>
        </w:rPr>
        <w:drawing>
          <wp:inline distT="0" distB="0" distL="0" distR="0" wp14:anchorId="44C1804A" wp14:editId="4E635E10">
            <wp:extent cx="5486400" cy="2063750"/>
            <wp:effectExtent l="0" t="0" r="0" b="0"/>
            <wp:docPr id="5" name="Picture 2" descr="C:\Users\LD0912\Desktop\Meta-analysis WJGE\To send\Figure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D0912\Desktop\Meta-analysis WJGE\To send\Figure 6.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63750"/>
                    </a:xfrm>
                    <a:prstGeom prst="rect">
                      <a:avLst/>
                    </a:prstGeom>
                    <a:noFill/>
                    <a:extLst/>
                  </pic:spPr>
                </pic:pic>
              </a:graphicData>
            </a:graphic>
          </wp:inline>
        </w:drawing>
      </w:r>
    </w:p>
    <w:p w:rsidR="00C65CF6" w:rsidRDefault="00CB53A5" w:rsidP="00265980">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Figure 6</w:t>
      </w:r>
      <w:r w:rsidR="00DF6E74" w:rsidRPr="00C75E3C">
        <w:rPr>
          <w:rFonts w:ascii="Book Antiqua" w:hAnsi="Book Antiqua" w:cs="Times New Roman"/>
          <w:b/>
          <w:sz w:val="24"/>
          <w:szCs w:val="24"/>
          <w:lang w:val="en-US"/>
        </w:rPr>
        <w:t xml:space="preserve"> Forest plot of complete histologic resection rate.</w:t>
      </w:r>
      <w:r>
        <w:rPr>
          <w:rFonts w:ascii="Book Antiqua" w:hAnsi="Book Antiqua" w:cs="Times New Roman" w:hint="eastAsia"/>
          <w:b/>
          <w:sz w:val="24"/>
          <w:szCs w:val="24"/>
          <w:lang w:val="en-US" w:eastAsia="zh-CN"/>
        </w:rPr>
        <w:t xml:space="preserve"> </w:t>
      </w:r>
      <w:r w:rsidR="00DF6E74" w:rsidRPr="00C75E3C">
        <w:rPr>
          <w:rFonts w:ascii="Book Antiqua" w:hAnsi="Book Antiqua" w:cs="Times New Roman"/>
          <w:sz w:val="24"/>
          <w:szCs w:val="24"/>
          <w:lang w:val="en-US"/>
        </w:rPr>
        <w:t>ESD</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submucosal dissectio</w:t>
      </w:r>
      <w:r w:rsidR="00DF6E74" w:rsidRPr="00C75E3C">
        <w:rPr>
          <w:rFonts w:ascii="Book Antiqua" w:hAnsi="Book Antiqua" w:cs="Times New Roman"/>
          <w:sz w:val="24"/>
          <w:szCs w:val="24"/>
          <w:lang w:val="en-US"/>
        </w:rPr>
        <w:t>n; EMR</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w:t>
      </w:r>
      <w:r w:rsidRPr="00C75E3C">
        <w:rPr>
          <w:rFonts w:ascii="Book Antiqua" w:hAnsi="Book Antiqua" w:cs="Times New Roman"/>
          <w:sz w:val="24"/>
          <w:szCs w:val="24"/>
          <w:lang w:val="en-US"/>
        </w:rPr>
        <w:t xml:space="preserve"> mucosal resecti</w:t>
      </w:r>
      <w:r w:rsidR="00DF6E74" w:rsidRPr="00C75E3C">
        <w:rPr>
          <w:rFonts w:ascii="Book Antiqua" w:hAnsi="Book Antiqua" w:cs="Times New Roman"/>
          <w:sz w:val="24"/>
          <w:szCs w:val="24"/>
          <w:lang w:val="en-US"/>
        </w:rPr>
        <w:t xml:space="preserve">on; IV: Inverse </w:t>
      </w:r>
      <w:r w:rsidRPr="00C75E3C">
        <w:rPr>
          <w:rFonts w:ascii="Book Antiqua" w:hAnsi="Book Antiqua" w:cs="Times New Roman"/>
          <w:sz w:val="24"/>
          <w:szCs w:val="24"/>
          <w:lang w:val="en-US"/>
        </w:rPr>
        <w:t>vari</w:t>
      </w:r>
      <w:r w:rsidR="00DF6E74" w:rsidRPr="00C75E3C">
        <w:rPr>
          <w:rFonts w:ascii="Book Antiqua" w:hAnsi="Book Antiqua" w:cs="Times New Roman"/>
          <w:sz w:val="24"/>
          <w:szCs w:val="24"/>
          <w:lang w:val="en-US"/>
        </w:rPr>
        <w:t>ance; df: degrees of freedom.</w:t>
      </w:r>
    </w:p>
    <w:p w:rsidR="00C65CF6" w:rsidRDefault="00C65CF6">
      <w:pPr>
        <w:rPr>
          <w:rFonts w:ascii="Book Antiqua" w:hAnsi="Book Antiqua" w:cs="Times New Roman"/>
          <w:sz w:val="24"/>
          <w:szCs w:val="24"/>
          <w:lang w:val="en-US"/>
        </w:rPr>
      </w:pPr>
      <w:r>
        <w:rPr>
          <w:rFonts w:ascii="Book Antiqua" w:hAnsi="Book Antiqua" w:cs="Times New Roman"/>
          <w:sz w:val="24"/>
          <w:szCs w:val="24"/>
          <w:lang w:val="en-US"/>
        </w:rPr>
        <w:br w:type="page"/>
      </w:r>
    </w:p>
    <w:p w:rsidR="00305F64" w:rsidRPr="00CB53A5" w:rsidRDefault="00305F64" w:rsidP="00265980">
      <w:pPr>
        <w:spacing w:after="0" w:line="360" w:lineRule="auto"/>
        <w:jc w:val="both"/>
        <w:rPr>
          <w:rFonts w:ascii="Book Antiqua" w:hAnsi="Book Antiqua" w:cs="Times New Roman"/>
          <w:b/>
          <w:sz w:val="24"/>
          <w:szCs w:val="24"/>
          <w:lang w:val="en-US"/>
        </w:rPr>
      </w:pPr>
    </w:p>
    <w:p w:rsidR="00305F64" w:rsidRPr="00C75E3C" w:rsidRDefault="00CB53A5" w:rsidP="00265980">
      <w:pPr>
        <w:spacing w:after="0" w:line="360" w:lineRule="auto"/>
        <w:jc w:val="both"/>
        <w:rPr>
          <w:rFonts w:ascii="Book Antiqua" w:hAnsi="Book Antiqua" w:cs="Times New Roman"/>
          <w:b/>
          <w:sz w:val="24"/>
          <w:szCs w:val="24"/>
          <w:lang w:val="en-US"/>
        </w:rPr>
      </w:pPr>
      <w:r>
        <w:rPr>
          <w:rFonts w:ascii="Book Antiqua" w:hAnsi="Book Antiqua" w:cs="Times New Roman"/>
          <w:b/>
          <w:noProof/>
          <w:sz w:val="24"/>
          <w:szCs w:val="24"/>
          <w:lang w:val="en-US"/>
        </w:rPr>
        <w:drawing>
          <wp:inline distT="0" distB="0" distL="0" distR="0">
            <wp:extent cx="6120130" cy="23247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bmp"/>
                    <pic:cNvPicPr/>
                  </pic:nvPicPr>
                  <pic:blipFill>
                    <a:blip r:embed="rId14">
                      <a:extLst>
                        <a:ext uri="{28A0092B-C50C-407E-A947-70E740481C1C}">
                          <a14:useLocalDpi xmlns:a14="http://schemas.microsoft.com/office/drawing/2010/main" val="0"/>
                        </a:ext>
                      </a:extLst>
                    </a:blip>
                    <a:stretch>
                      <a:fillRect/>
                    </a:stretch>
                  </pic:blipFill>
                  <pic:spPr>
                    <a:xfrm>
                      <a:off x="0" y="0"/>
                      <a:ext cx="6120130" cy="2324735"/>
                    </a:xfrm>
                    <a:prstGeom prst="rect">
                      <a:avLst/>
                    </a:prstGeom>
                  </pic:spPr>
                </pic:pic>
              </a:graphicData>
            </a:graphic>
          </wp:inline>
        </w:drawing>
      </w:r>
    </w:p>
    <w:p w:rsidR="00305F64" w:rsidRDefault="00CB53A5" w:rsidP="00265980">
      <w:pPr>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t>Figure 7</w:t>
      </w:r>
      <w:r w:rsidR="00DF6E74" w:rsidRPr="00C75E3C">
        <w:rPr>
          <w:rFonts w:ascii="Book Antiqua" w:hAnsi="Book Antiqua" w:cs="Times New Roman"/>
          <w:b/>
          <w:sz w:val="24"/>
          <w:szCs w:val="24"/>
          <w:lang w:val="en-US"/>
        </w:rPr>
        <w:t xml:space="preserve"> Forest plot of recurrence rate.</w:t>
      </w:r>
      <w:r>
        <w:rPr>
          <w:rFonts w:ascii="Book Antiqua" w:hAnsi="Book Antiqua" w:cs="Times New Roman" w:hint="eastAsia"/>
          <w:b/>
          <w:sz w:val="24"/>
          <w:szCs w:val="24"/>
          <w:lang w:val="en-US" w:eastAsia="zh-CN"/>
        </w:rPr>
        <w:t xml:space="preserve"> </w:t>
      </w:r>
      <w:r w:rsidR="00DF6E74" w:rsidRPr="00C75E3C">
        <w:rPr>
          <w:rFonts w:ascii="Book Antiqua" w:hAnsi="Book Antiqua" w:cs="Times New Roman"/>
          <w:sz w:val="24"/>
          <w:szCs w:val="24"/>
          <w:lang w:val="en-US"/>
        </w:rPr>
        <w:t>ESD</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w:t>
      </w:r>
      <w:r w:rsidRPr="00C75E3C">
        <w:rPr>
          <w:rFonts w:ascii="Book Antiqua" w:hAnsi="Book Antiqua" w:cs="Times New Roman"/>
          <w:sz w:val="24"/>
          <w:szCs w:val="24"/>
          <w:lang w:val="en-US"/>
        </w:rPr>
        <w:t xml:space="preserve"> submucosal dis</w:t>
      </w:r>
      <w:r w:rsidR="00DF6E74" w:rsidRPr="00C75E3C">
        <w:rPr>
          <w:rFonts w:ascii="Book Antiqua" w:hAnsi="Book Antiqua" w:cs="Times New Roman"/>
          <w:sz w:val="24"/>
          <w:szCs w:val="24"/>
          <w:lang w:val="en-US"/>
        </w:rPr>
        <w:t>section; EMR</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mucosal rese</w:t>
      </w:r>
      <w:r w:rsidR="00DF6E74" w:rsidRPr="00C75E3C">
        <w:rPr>
          <w:rFonts w:ascii="Book Antiqua" w:hAnsi="Book Antiqua" w:cs="Times New Roman"/>
          <w:sz w:val="24"/>
          <w:szCs w:val="24"/>
          <w:lang w:val="en-US"/>
        </w:rPr>
        <w:t>c</w:t>
      </w:r>
      <w:r>
        <w:rPr>
          <w:rFonts w:ascii="Book Antiqua" w:hAnsi="Book Antiqua" w:cs="Times New Roman"/>
          <w:sz w:val="24"/>
          <w:szCs w:val="24"/>
          <w:lang w:val="en-US"/>
        </w:rPr>
        <w:t xml:space="preserve">tion; M-H: Mantel-Haenszel; </w:t>
      </w:r>
      <w:r w:rsidR="00DF6E74" w:rsidRPr="00C75E3C">
        <w:rPr>
          <w:rFonts w:ascii="Book Antiqua" w:hAnsi="Book Antiqua" w:cs="Times New Roman"/>
          <w:sz w:val="24"/>
          <w:szCs w:val="24"/>
          <w:lang w:val="en-US"/>
        </w:rPr>
        <w:t xml:space="preserve">df: </w:t>
      </w:r>
      <w:r w:rsidRPr="00C75E3C">
        <w:rPr>
          <w:rFonts w:ascii="Book Antiqua" w:hAnsi="Book Antiqua" w:cs="Times New Roman"/>
          <w:sz w:val="24"/>
          <w:szCs w:val="24"/>
          <w:lang w:val="en-US"/>
        </w:rPr>
        <w:t xml:space="preserve">Degrees </w:t>
      </w:r>
      <w:r w:rsidR="00DF6E74" w:rsidRPr="00C75E3C">
        <w:rPr>
          <w:rFonts w:ascii="Book Antiqua" w:hAnsi="Book Antiqua" w:cs="Times New Roman"/>
          <w:sz w:val="24"/>
          <w:szCs w:val="24"/>
          <w:lang w:val="en-US"/>
        </w:rPr>
        <w:t>of freedom.</w:t>
      </w:r>
    </w:p>
    <w:p w:rsidR="002C3135" w:rsidRPr="00CB53A5" w:rsidRDefault="002C3135" w:rsidP="00265980">
      <w:pPr>
        <w:spacing w:after="0" w:line="360" w:lineRule="auto"/>
        <w:jc w:val="both"/>
        <w:rPr>
          <w:rFonts w:ascii="Book Antiqua" w:hAnsi="Book Antiqua" w:cs="Times New Roman"/>
          <w:b/>
          <w:sz w:val="24"/>
          <w:szCs w:val="24"/>
          <w:lang w:val="en-US" w:eastAsia="zh-CN"/>
        </w:rPr>
      </w:pPr>
    </w:p>
    <w:p w:rsidR="00305F64" w:rsidRPr="00C75E3C" w:rsidRDefault="00CB53A5" w:rsidP="00265980">
      <w:pPr>
        <w:spacing w:after="0" w:line="360" w:lineRule="auto"/>
        <w:jc w:val="both"/>
        <w:rPr>
          <w:rFonts w:ascii="Book Antiqua" w:hAnsi="Book Antiqua" w:cs="Times New Roman"/>
          <w:b/>
          <w:sz w:val="24"/>
          <w:szCs w:val="24"/>
          <w:lang w:val="en-US"/>
        </w:rPr>
      </w:pPr>
      <w:r w:rsidRPr="00CB53A5">
        <w:rPr>
          <w:rFonts w:ascii="Book Antiqua" w:hAnsi="Book Antiqua" w:cs="Times New Roman"/>
          <w:b/>
          <w:noProof/>
          <w:sz w:val="24"/>
          <w:szCs w:val="24"/>
          <w:lang w:val="en-US"/>
        </w:rPr>
        <w:drawing>
          <wp:inline distT="0" distB="0" distL="0" distR="0" wp14:anchorId="53C6A56F" wp14:editId="06C5673F">
            <wp:extent cx="5486400" cy="1961515"/>
            <wp:effectExtent l="0" t="0" r="0" b="635"/>
            <wp:docPr id="6" name="Picture 2" descr="C:\Users\LD0912\Desktop\Meta-analysis WJGE\To send\Figure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D0912\Desktop\Meta-analysis WJGE\To send\Figure 8.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61515"/>
                    </a:xfrm>
                    <a:prstGeom prst="rect">
                      <a:avLst/>
                    </a:prstGeom>
                    <a:noFill/>
                    <a:extLst/>
                  </pic:spPr>
                </pic:pic>
              </a:graphicData>
            </a:graphic>
          </wp:inline>
        </w:drawing>
      </w:r>
    </w:p>
    <w:p w:rsidR="00106D43" w:rsidRPr="00CB53A5" w:rsidRDefault="00CB53A5" w:rsidP="00265980">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Figure 8</w:t>
      </w:r>
      <w:r w:rsidR="00DF6E74" w:rsidRPr="00C75E3C">
        <w:rPr>
          <w:rFonts w:ascii="Book Antiqua" w:hAnsi="Book Antiqua" w:cs="Times New Roman"/>
          <w:b/>
          <w:sz w:val="24"/>
          <w:szCs w:val="24"/>
          <w:lang w:val="en-US"/>
        </w:rPr>
        <w:t xml:space="preserve"> Forest plot of perforation rate.</w:t>
      </w:r>
      <w:r>
        <w:rPr>
          <w:rFonts w:ascii="Book Antiqua" w:hAnsi="Book Antiqua" w:cs="Times New Roman" w:hint="eastAsia"/>
          <w:b/>
          <w:sz w:val="24"/>
          <w:szCs w:val="24"/>
          <w:lang w:val="en-US" w:eastAsia="zh-CN"/>
        </w:rPr>
        <w:t xml:space="preserve"> </w:t>
      </w:r>
      <w:r w:rsidR="00DF6E74" w:rsidRPr="00C75E3C">
        <w:rPr>
          <w:rFonts w:ascii="Book Antiqua" w:hAnsi="Book Antiqua" w:cs="Times New Roman"/>
          <w:sz w:val="24"/>
          <w:szCs w:val="24"/>
          <w:lang w:val="en-US"/>
        </w:rPr>
        <w:t>ESD</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w:t>
      </w:r>
      <w:r w:rsidRPr="00C75E3C">
        <w:rPr>
          <w:rFonts w:ascii="Book Antiqua" w:hAnsi="Book Antiqua" w:cs="Times New Roman"/>
          <w:sz w:val="24"/>
          <w:szCs w:val="24"/>
          <w:lang w:val="en-US"/>
        </w:rPr>
        <w:t xml:space="preserve"> submucosal dis</w:t>
      </w:r>
      <w:r w:rsidR="00DF6E74" w:rsidRPr="00C75E3C">
        <w:rPr>
          <w:rFonts w:ascii="Book Antiqua" w:hAnsi="Book Antiqua" w:cs="Times New Roman"/>
          <w:sz w:val="24"/>
          <w:szCs w:val="24"/>
          <w:lang w:val="en-US"/>
        </w:rPr>
        <w:t>section; EMR</w:t>
      </w:r>
      <w:r>
        <w:rPr>
          <w:rFonts w:ascii="Book Antiqua" w:hAnsi="Book Antiqua" w:cs="Times New Roman" w:hint="eastAsia"/>
          <w:sz w:val="24"/>
          <w:szCs w:val="24"/>
          <w:lang w:val="en-US" w:eastAsia="zh-CN"/>
        </w:rPr>
        <w:t xml:space="preserve">: </w:t>
      </w:r>
      <w:r w:rsidR="00DF6E74" w:rsidRPr="00C75E3C">
        <w:rPr>
          <w:rFonts w:ascii="Book Antiqua" w:hAnsi="Book Antiqua" w:cs="Times New Roman"/>
          <w:sz w:val="24"/>
          <w:szCs w:val="24"/>
          <w:lang w:val="en-US"/>
        </w:rPr>
        <w:t xml:space="preserve">Endoscopic </w:t>
      </w:r>
      <w:r w:rsidRPr="00C75E3C">
        <w:rPr>
          <w:rFonts w:ascii="Book Antiqua" w:hAnsi="Book Antiqua" w:cs="Times New Roman"/>
          <w:sz w:val="24"/>
          <w:szCs w:val="24"/>
          <w:lang w:val="en-US"/>
        </w:rPr>
        <w:t>mucosal res</w:t>
      </w:r>
      <w:r w:rsidR="00DF6E74" w:rsidRPr="00C75E3C">
        <w:rPr>
          <w:rFonts w:ascii="Book Antiqua" w:hAnsi="Book Antiqua" w:cs="Times New Roman"/>
          <w:sz w:val="24"/>
          <w:szCs w:val="24"/>
          <w:lang w:val="en-US"/>
        </w:rPr>
        <w:t>ec</w:t>
      </w:r>
      <w:r>
        <w:rPr>
          <w:rFonts w:ascii="Book Antiqua" w:hAnsi="Book Antiqua" w:cs="Times New Roman"/>
          <w:sz w:val="24"/>
          <w:szCs w:val="24"/>
          <w:lang w:val="en-US"/>
        </w:rPr>
        <w:t>tion; M-H: Mantel-Haenszel;</w:t>
      </w:r>
      <w:r w:rsidR="00106D43" w:rsidRPr="00C75E3C">
        <w:rPr>
          <w:rFonts w:ascii="Book Antiqua" w:hAnsi="Book Antiqua" w:cs="Times New Roman"/>
          <w:sz w:val="24"/>
          <w:szCs w:val="24"/>
          <w:lang w:val="en-US"/>
        </w:rPr>
        <w:t xml:space="preserve"> df: </w:t>
      </w:r>
      <w:r w:rsidRPr="00C75E3C">
        <w:rPr>
          <w:rFonts w:ascii="Book Antiqua" w:hAnsi="Book Antiqua" w:cs="Times New Roman"/>
          <w:sz w:val="24"/>
          <w:szCs w:val="24"/>
          <w:lang w:val="en-US"/>
        </w:rPr>
        <w:t xml:space="preserve">Degrees </w:t>
      </w:r>
      <w:r w:rsidR="00106D43" w:rsidRPr="00C75E3C">
        <w:rPr>
          <w:rFonts w:ascii="Book Antiqua" w:hAnsi="Book Antiqua" w:cs="Times New Roman"/>
          <w:sz w:val="24"/>
          <w:szCs w:val="24"/>
          <w:lang w:val="en-US"/>
        </w:rPr>
        <w:t>of freedom</w:t>
      </w:r>
      <w:r>
        <w:rPr>
          <w:rFonts w:ascii="Book Antiqua" w:hAnsi="Book Antiqua" w:cs="Times New Roman" w:hint="eastAsia"/>
          <w:sz w:val="24"/>
          <w:szCs w:val="24"/>
          <w:lang w:val="en-US" w:eastAsia="zh-CN"/>
        </w:rPr>
        <w:t>.</w:t>
      </w:r>
    </w:p>
    <w:p w:rsidR="00305F64" w:rsidRPr="00C75E3C" w:rsidRDefault="00CB53A5" w:rsidP="00265980">
      <w:pPr>
        <w:spacing w:after="0" w:line="360" w:lineRule="auto"/>
        <w:jc w:val="both"/>
        <w:rPr>
          <w:rFonts w:ascii="Book Antiqua" w:hAnsi="Book Antiqua" w:cs="Times New Roman"/>
          <w:b/>
          <w:sz w:val="24"/>
          <w:szCs w:val="24"/>
          <w:lang w:val="en-US"/>
        </w:rPr>
      </w:pPr>
      <w:r w:rsidRPr="00CB53A5">
        <w:rPr>
          <w:rFonts w:ascii="Book Antiqua" w:hAnsi="Book Antiqua" w:cs="Times New Roman"/>
          <w:b/>
          <w:noProof/>
          <w:sz w:val="24"/>
          <w:szCs w:val="24"/>
          <w:lang w:val="en-US"/>
        </w:rPr>
        <w:drawing>
          <wp:inline distT="0" distB="0" distL="0" distR="0" wp14:anchorId="4AF7F921" wp14:editId="261D3D9B">
            <wp:extent cx="5486400" cy="1557020"/>
            <wp:effectExtent l="0" t="0" r="0" b="5080"/>
            <wp:docPr id="7" name="Picture 2" descr="C:\Users\LD0912\Desktop\Meta-analysis WJGE\To send\Figure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D0912\Desktop\Meta-analysis WJGE\To send\Figure 9.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57020"/>
                    </a:xfrm>
                    <a:prstGeom prst="rect">
                      <a:avLst/>
                    </a:prstGeom>
                    <a:noFill/>
                    <a:extLst/>
                  </pic:spPr>
                </pic:pic>
              </a:graphicData>
            </a:graphic>
          </wp:inline>
        </w:drawing>
      </w:r>
    </w:p>
    <w:p w:rsidR="00F13474" w:rsidRPr="00C65CF6" w:rsidRDefault="00CB53A5" w:rsidP="00265980">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Figure 9</w:t>
      </w:r>
      <w:r>
        <w:rPr>
          <w:rFonts w:ascii="Book Antiqua" w:hAnsi="Book Antiqua" w:cs="Times New Roman" w:hint="eastAsia"/>
          <w:b/>
          <w:sz w:val="24"/>
          <w:szCs w:val="24"/>
          <w:lang w:val="en-US" w:eastAsia="zh-CN"/>
        </w:rPr>
        <w:t xml:space="preserve"> </w:t>
      </w:r>
      <w:r w:rsidR="00DF6E74" w:rsidRPr="00C75E3C">
        <w:rPr>
          <w:rFonts w:ascii="Book Antiqua" w:hAnsi="Book Antiqua" w:cs="Times New Roman"/>
          <w:b/>
          <w:sz w:val="24"/>
          <w:szCs w:val="24"/>
          <w:lang w:val="en-US"/>
        </w:rPr>
        <w:t>Forest plot of bleeding rate.</w:t>
      </w:r>
      <w:r>
        <w:rPr>
          <w:rFonts w:ascii="Book Antiqua" w:hAnsi="Book Antiqua" w:cs="Times New Roman" w:hint="eastAsia"/>
          <w:b/>
          <w:sz w:val="24"/>
          <w:szCs w:val="24"/>
          <w:lang w:val="en-US" w:eastAsia="zh-CN"/>
        </w:rPr>
        <w:t xml:space="preserve"> </w:t>
      </w:r>
      <w:r w:rsidR="00DF6E74" w:rsidRPr="00C75E3C">
        <w:rPr>
          <w:rFonts w:ascii="Book Antiqua" w:hAnsi="Book Antiqua" w:cs="Times New Roman"/>
          <w:sz w:val="24"/>
          <w:szCs w:val="24"/>
          <w:lang w:val="en-US"/>
        </w:rPr>
        <w:t>ESD</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submucosal diss</w:t>
      </w:r>
      <w:r w:rsidR="00DF6E74" w:rsidRPr="00C75E3C">
        <w:rPr>
          <w:rFonts w:ascii="Book Antiqua" w:hAnsi="Book Antiqua" w:cs="Times New Roman"/>
          <w:sz w:val="24"/>
          <w:szCs w:val="24"/>
          <w:lang w:val="en-US"/>
        </w:rPr>
        <w:t>ection; EMR</w:t>
      </w:r>
      <w:r>
        <w:rPr>
          <w:rFonts w:ascii="Book Antiqua" w:hAnsi="Book Antiqua" w:cs="Times New Roman" w:hint="eastAsia"/>
          <w:sz w:val="24"/>
          <w:szCs w:val="24"/>
          <w:lang w:val="en-US" w:eastAsia="zh-CN"/>
        </w:rPr>
        <w:t>:</w:t>
      </w:r>
      <w:r w:rsidR="00DF6E74" w:rsidRPr="00C75E3C">
        <w:rPr>
          <w:rFonts w:ascii="Book Antiqua" w:hAnsi="Book Antiqua" w:cs="Times New Roman"/>
          <w:sz w:val="24"/>
          <w:szCs w:val="24"/>
          <w:lang w:val="en-US"/>
        </w:rPr>
        <w:t xml:space="preserve"> Endoscopic </w:t>
      </w:r>
      <w:r w:rsidRPr="00C75E3C">
        <w:rPr>
          <w:rFonts w:ascii="Book Antiqua" w:hAnsi="Book Antiqua" w:cs="Times New Roman"/>
          <w:sz w:val="24"/>
          <w:szCs w:val="24"/>
          <w:lang w:val="en-US"/>
        </w:rPr>
        <w:t>mucosal resect</w:t>
      </w:r>
      <w:r w:rsidR="00DF6E74" w:rsidRPr="00C75E3C">
        <w:rPr>
          <w:rFonts w:ascii="Book Antiqua" w:hAnsi="Book Antiqua" w:cs="Times New Roman"/>
          <w:sz w:val="24"/>
          <w:szCs w:val="24"/>
          <w:lang w:val="en-US"/>
        </w:rPr>
        <w:t xml:space="preserve">ion; M-H: Mantel-Haenszel; df: </w:t>
      </w:r>
      <w:r w:rsidRPr="00C75E3C">
        <w:rPr>
          <w:rFonts w:ascii="Book Antiqua" w:hAnsi="Book Antiqua" w:cs="Times New Roman"/>
          <w:sz w:val="24"/>
          <w:szCs w:val="24"/>
          <w:lang w:val="en-US"/>
        </w:rPr>
        <w:t xml:space="preserve">Degrees </w:t>
      </w:r>
      <w:r w:rsidR="00DF6E74" w:rsidRPr="00C75E3C">
        <w:rPr>
          <w:rFonts w:ascii="Book Antiqua" w:hAnsi="Book Antiqua" w:cs="Times New Roman"/>
          <w:sz w:val="24"/>
          <w:szCs w:val="24"/>
          <w:lang w:val="en-US"/>
        </w:rPr>
        <w:t>of freedom.</w:t>
      </w:r>
    </w:p>
    <w:sectPr w:rsidR="00F13474" w:rsidRPr="00C65CF6" w:rsidSect="0076015D">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1F" w:rsidRDefault="0067511F" w:rsidP="00932410">
      <w:pPr>
        <w:spacing w:after="0" w:line="240" w:lineRule="auto"/>
      </w:pPr>
      <w:r>
        <w:separator/>
      </w:r>
    </w:p>
  </w:endnote>
  <w:endnote w:type="continuationSeparator" w:id="0">
    <w:p w:rsidR="0067511F" w:rsidRDefault="0067511F" w:rsidP="009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1F" w:rsidRDefault="0067511F" w:rsidP="00932410">
      <w:pPr>
        <w:spacing w:after="0" w:line="240" w:lineRule="auto"/>
      </w:pPr>
      <w:r>
        <w:separator/>
      </w:r>
    </w:p>
  </w:footnote>
  <w:footnote w:type="continuationSeparator" w:id="0">
    <w:p w:rsidR="0067511F" w:rsidRDefault="0067511F" w:rsidP="009324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41126"/>
      <w:docPartObj>
        <w:docPartGallery w:val="Page Numbers (Top of Page)"/>
        <w:docPartUnique/>
      </w:docPartObj>
    </w:sdtPr>
    <w:sdtEndPr/>
    <w:sdtContent>
      <w:p w:rsidR="00932410" w:rsidRDefault="005449C1">
        <w:pPr>
          <w:pStyle w:val="Header"/>
          <w:jc w:val="right"/>
        </w:pPr>
        <w:r>
          <w:fldChar w:fldCharType="begin"/>
        </w:r>
        <w:r w:rsidR="00932410">
          <w:instrText>PAGE   \* MERGEFORMAT</w:instrText>
        </w:r>
        <w:r>
          <w:fldChar w:fldCharType="separate"/>
        </w:r>
        <w:r w:rsidR="00C833C5">
          <w:rPr>
            <w:noProof/>
          </w:rPr>
          <w:t>1</w:t>
        </w:r>
        <w:r>
          <w:fldChar w:fldCharType="end"/>
        </w:r>
      </w:p>
    </w:sdtContent>
  </w:sdt>
  <w:p w:rsidR="00932410" w:rsidRDefault="009324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7C1"/>
    <w:multiLevelType w:val="hybridMultilevel"/>
    <w:tmpl w:val="F0241A92"/>
    <w:lvl w:ilvl="0" w:tplc="A3DA875C">
      <w:start w:val="1"/>
      <w:numFmt w:val="decimal"/>
      <w:lvlText w:val="%1)"/>
      <w:lvlJc w:val="left"/>
      <w:pPr>
        <w:ind w:left="720" w:hanging="360"/>
      </w:pPr>
      <w:rPr>
        <w:rFonts w:hint="default"/>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C9143B"/>
    <w:multiLevelType w:val="hybridMultilevel"/>
    <w:tmpl w:val="B5A4E1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47"/>
    <w:rsid w:val="00001027"/>
    <w:rsid w:val="00010FD8"/>
    <w:rsid w:val="00021DEE"/>
    <w:rsid w:val="000227CE"/>
    <w:rsid w:val="000256AA"/>
    <w:rsid w:val="000258F6"/>
    <w:rsid w:val="00025D06"/>
    <w:rsid w:val="00031794"/>
    <w:rsid w:val="00053F44"/>
    <w:rsid w:val="00057A49"/>
    <w:rsid w:val="000603C7"/>
    <w:rsid w:val="0007226D"/>
    <w:rsid w:val="00097EC2"/>
    <w:rsid w:val="000A787B"/>
    <w:rsid w:val="000C1D9C"/>
    <w:rsid w:val="000C734F"/>
    <w:rsid w:val="000D1521"/>
    <w:rsid w:val="000D1A03"/>
    <w:rsid w:val="000E6E2A"/>
    <w:rsid w:val="000F2392"/>
    <w:rsid w:val="00106D43"/>
    <w:rsid w:val="0012127A"/>
    <w:rsid w:val="00121D89"/>
    <w:rsid w:val="00123472"/>
    <w:rsid w:val="00130254"/>
    <w:rsid w:val="0013033A"/>
    <w:rsid w:val="0013066E"/>
    <w:rsid w:val="00131F5D"/>
    <w:rsid w:val="00135FF5"/>
    <w:rsid w:val="001369E6"/>
    <w:rsid w:val="00144E02"/>
    <w:rsid w:val="00145397"/>
    <w:rsid w:val="00150FD7"/>
    <w:rsid w:val="00171AB2"/>
    <w:rsid w:val="00181FA1"/>
    <w:rsid w:val="0019772D"/>
    <w:rsid w:val="001A0D6F"/>
    <w:rsid w:val="001B17C9"/>
    <w:rsid w:val="001B263C"/>
    <w:rsid w:val="001C77F7"/>
    <w:rsid w:val="001D7ECC"/>
    <w:rsid w:val="002035C5"/>
    <w:rsid w:val="00205BA7"/>
    <w:rsid w:val="00210137"/>
    <w:rsid w:val="002149FA"/>
    <w:rsid w:val="00224A43"/>
    <w:rsid w:val="00265980"/>
    <w:rsid w:val="00266551"/>
    <w:rsid w:val="00270CF5"/>
    <w:rsid w:val="002A75CC"/>
    <w:rsid w:val="002B3609"/>
    <w:rsid w:val="002B4DE6"/>
    <w:rsid w:val="002C15F2"/>
    <w:rsid w:val="002C3135"/>
    <w:rsid w:val="002C51A2"/>
    <w:rsid w:val="002C5EC3"/>
    <w:rsid w:val="002C7BD2"/>
    <w:rsid w:val="002E1082"/>
    <w:rsid w:val="002F06C6"/>
    <w:rsid w:val="002F386F"/>
    <w:rsid w:val="002F7EDE"/>
    <w:rsid w:val="0030248D"/>
    <w:rsid w:val="00305F64"/>
    <w:rsid w:val="00314A52"/>
    <w:rsid w:val="0032179D"/>
    <w:rsid w:val="00330AA8"/>
    <w:rsid w:val="00335D2E"/>
    <w:rsid w:val="003379FF"/>
    <w:rsid w:val="003501EF"/>
    <w:rsid w:val="00350259"/>
    <w:rsid w:val="00354D23"/>
    <w:rsid w:val="00357611"/>
    <w:rsid w:val="00360D00"/>
    <w:rsid w:val="0036259F"/>
    <w:rsid w:val="00376241"/>
    <w:rsid w:val="00391CD6"/>
    <w:rsid w:val="003B30AE"/>
    <w:rsid w:val="003B4A72"/>
    <w:rsid w:val="003C3293"/>
    <w:rsid w:val="003D02CA"/>
    <w:rsid w:val="003D1994"/>
    <w:rsid w:val="003D3B2F"/>
    <w:rsid w:val="003D4928"/>
    <w:rsid w:val="003E172D"/>
    <w:rsid w:val="003E1BDF"/>
    <w:rsid w:val="003E3E5B"/>
    <w:rsid w:val="003E416A"/>
    <w:rsid w:val="00400290"/>
    <w:rsid w:val="0040568E"/>
    <w:rsid w:val="0040665E"/>
    <w:rsid w:val="00406D6B"/>
    <w:rsid w:val="00426CB6"/>
    <w:rsid w:val="004409A7"/>
    <w:rsid w:val="00443F90"/>
    <w:rsid w:val="00444F0E"/>
    <w:rsid w:val="00445F07"/>
    <w:rsid w:val="00471097"/>
    <w:rsid w:val="004850C7"/>
    <w:rsid w:val="00485A31"/>
    <w:rsid w:val="0049132A"/>
    <w:rsid w:val="00491DF8"/>
    <w:rsid w:val="004B2D28"/>
    <w:rsid w:val="004B44B9"/>
    <w:rsid w:val="004B4C02"/>
    <w:rsid w:val="004F1FBF"/>
    <w:rsid w:val="0051163B"/>
    <w:rsid w:val="00514E11"/>
    <w:rsid w:val="005170E4"/>
    <w:rsid w:val="00522891"/>
    <w:rsid w:val="0053263A"/>
    <w:rsid w:val="005368EA"/>
    <w:rsid w:val="00540656"/>
    <w:rsid w:val="005444B5"/>
    <w:rsid w:val="0054483C"/>
    <w:rsid w:val="005449C1"/>
    <w:rsid w:val="00545CB5"/>
    <w:rsid w:val="00565261"/>
    <w:rsid w:val="005723FF"/>
    <w:rsid w:val="00573C1F"/>
    <w:rsid w:val="00576457"/>
    <w:rsid w:val="00576A4C"/>
    <w:rsid w:val="00577AC8"/>
    <w:rsid w:val="0059489E"/>
    <w:rsid w:val="00594CE9"/>
    <w:rsid w:val="00595F10"/>
    <w:rsid w:val="005969D5"/>
    <w:rsid w:val="0059780E"/>
    <w:rsid w:val="005A0D18"/>
    <w:rsid w:val="005A4DE7"/>
    <w:rsid w:val="005C6237"/>
    <w:rsid w:val="005C76F2"/>
    <w:rsid w:val="0060215F"/>
    <w:rsid w:val="00610A59"/>
    <w:rsid w:val="006133DC"/>
    <w:rsid w:val="00615CAA"/>
    <w:rsid w:val="00616554"/>
    <w:rsid w:val="0062357F"/>
    <w:rsid w:val="00626ED0"/>
    <w:rsid w:val="00627836"/>
    <w:rsid w:val="00636C7A"/>
    <w:rsid w:val="00665E02"/>
    <w:rsid w:val="00667C92"/>
    <w:rsid w:val="00671F8D"/>
    <w:rsid w:val="0067299D"/>
    <w:rsid w:val="00672DF7"/>
    <w:rsid w:val="0067511F"/>
    <w:rsid w:val="006950F5"/>
    <w:rsid w:val="00695C91"/>
    <w:rsid w:val="006E2FF9"/>
    <w:rsid w:val="006F0BA6"/>
    <w:rsid w:val="006F3509"/>
    <w:rsid w:val="007057E2"/>
    <w:rsid w:val="00716C79"/>
    <w:rsid w:val="00716D49"/>
    <w:rsid w:val="007321C1"/>
    <w:rsid w:val="00747883"/>
    <w:rsid w:val="00752E47"/>
    <w:rsid w:val="007545CC"/>
    <w:rsid w:val="00757191"/>
    <w:rsid w:val="007600C8"/>
    <w:rsid w:val="0076015D"/>
    <w:rsid w:val="0076639A"/>
    <w:rsid w:val="00767000"/>
    <w:rsid w:val="00780742"/>
    <w:rsid w:val="00792175"/>
    <w:rsid w:val="007971CC"/>
    <w:rsid w:val="007D6A4E"/>
    <w:rsid w:val="007E18EB"/>
    <w:rsid w:val="007F1536"/>
    <w:rsid w:val="00803B02"/>
    <w:rsid w:val="008075C3"/>
    <w:rsid w:val="00816C7C"/>
    <w:rsid w:val="00817F92"/>
    <w:rsid w:val="008377C5"/>
    <w:rsid w:val="00846CCC"/>
    <w:rsid w:val="00854EC4"/>
    <w:rsid w:val="00857EB0"/>
    <w:rsid w:val="00881B0F"/>
    <w:rsid w:val="00891145"/>
    <w:rsid w:val="008B1521"/>
    <w:rsid w:val="008B1838"/>
    <w:rsid w:val="008D139A"/>
    <w:rsid w:val="008D199E"/>
    <w:rsid w:val="008D37E9"/>
    <w:rsid w:val="008D3C36"/>
    <w:rsid w:val="008F61A4"/>
    <w:rsid w:val="008F7DF0"/>
    <w:rsid w:val="00900C1F"/>
    <w:rsid w:val="00911314"/>
    <w:rsid w:val="00914932"/>
    <w:rsid w:val="00924141"/>
    <w:rsid w:val="00932410"/>
    <w:rsid w:val="00933823"/>
    <w:rsid w:val="0093607C"/>
    <w:rsid w:val="00941482"/>
    <w:rsid w:val="00943EA6"/>
    <w:rsid w:val="00952D7B"/>
    <w:rsid w:val="00957BBB"/>
    <w:rsid w:val="00964879"/>
    <w:rsid w:val="00966B34"/>
    <w:rsid w:val="009748CC"/>
    <w:rsid w:val="00991D80"/>
    <w:rsid w:val="009A16D2"/>
    <w:rsid w:val="009B4B48"/>
    <w:rsid w:val="009C0D8F"/>
    <w:rsid w:val="009C29ED"/>
    <w:rsid w:val="009D089B"/>
    <w:rsid w:val="009D2B8A"/>
    <w:rsid w:val="009E099A"/>
    <w:rsid w:val="009E400C"/>
    <w:rsid w:val="009F61D2"/>
    <w:rsid w:val="00A01D08"/>
    <w:rsid w:val="00A0206E"/>
    <w:rsid w:val="00A02EDA"/>
    <w:rsid w:val="00A100B9"/>
    <w:rsid w:val="00A121D6"/>
    <w:rsid w:val="00A3080A"/>
    <w:rsid w:val="00A4315F"/>
    <w:rsid w:val="00A47942"/>
    <w:rsid w:val="00A57E2C"/>
    <w:rsid w:val="00A60C53"/>
    <w:rsid w:val="00A677A8"/>
    <w:rsid w:val="00A76B22"/>
    <w:rsid w:val="00A96C7B"/>
    <w:rsid w:val="00AD0F28"/>
    <w:rsid w:val="00AD5BBA"/>
    <w:rsid w:val="00AE077B"/>
    <w:rsid w:val="00AE47D5"/>
    <w:rsid w:val="00AE7C9E"/>
    <w:rsid w:val="00AF6DD0"/>
    <w:rsid w:val="00B02036"/>
    <w:rsid w:val="00B22D8F"/>
    <w:rsid w:val="00B43CD5"/>
    <w:rsid w:val="00B47E44"/>
    <w:rsid w:val="00B52265"/>
    <w:rsid w:val="00B57E50"/>
    <w:rsid w:val="00B67A6F"/>
    <w:rsid w:val="00B71B9A"/>
    <w:rsid w:val="00B740A3"/>
    <w:rsid w:val="00B75E49"/>
    <w:rsid w:val="00B81761"/>
    <w:rsid w:val="00B82894"/>
    <w:rsid w:val="00B945EF"/>
    <w:rsid w:val="00B95A28"/>
    <w:rsid w:val="00BA57B7"/>
    <w:rsid w:val="00BA60B0"/>
    <w:rsid w:val="00BA6436"/>
    <w:rsid w:val="00BE251F"/>
    <w:rsid w:val="00BE288D"/>
    <w:rsid w:val="00BE682D"/>
    <w:rsid w:val="00BF047C"/>
    <w:rsid w:val="00BF27CD"/>
    <w:rsid w:val="00BF2C69"/>
    <w:rsid w:val="00BF3FE7"/>
    <w:rsid w:val="00BF7F34"/>
    <w:rsid w:val="00C056C6"/>
    <w:rsid w:val="00C10D3F"/>
    <w:rsid w:val="00C14FD3"/>
    <w:rsid w:val="00C15BE5"/>
    <w:rsid w:val="00C435D0"/>
    <w:rsid w:val="00C46342"/>
    <w:rsid w:val="00C46C34"/>
    <w:rsid w:val="00C543E9"/>
    <w:rsid w:val="00C62125"/>
    <w:rsid w:val="00C65CF6"/>
    <w:rsid w:val="00C7383A"/>
    <w:rsid w:val="00C75E3C"/>
    <w:rsid w:val="00C82B60"/>
    <w:rsid w:val="00C833C5"/>
    <w:rsid w:val="00C90C2C"/>
    <w:rsid w:val="00C91984"/>
    <w:rsid w:val="00CA5317"/>
    <w:rsid w:val="00CA67DF"/>
    <w:rsid w:val="00CA6E5E"/>
    <w:rsid w:val="00CA7172"/>
    <w:rsid w:val="00CB25D2"/>
    <w:rsid w:val="00CB32C7"/>
    <w:rsid w:val="00CB53A5"/>
    <w:rsid w:val="00CE49C9"/>
    <w:rsid w:val="00D14CE3"/>
    <w:rsid w:val="00D30B07"/>
    <w:rsid w:val="00D62723"/>
    <w:rsid w:val="00D837E3"/>
    <w:rsid w:val="00D93B1C"/>
    <w:rsid w:val="00D962C4"/>
    <w:rsid w:val="00DA3BC5"/>
    <w:rsid w:val="00DA60FC"/>
    <w:rsid w:val="00DA7B84"/>
    <w:rsid w:val="00DB4A8A"/>
    <w:rsid w:val="00DB7E79"/>
    <w:rsid w:val="00DC0DF3"/>
    <w:rsid w:val="00DC2D78"/>
    <w:rsid w:val="00DE4496"/>
    <w:rsid w:val="00DE6F80"/>
    <w:rsid w:val="00DF5339"/>
    <w:rsid w:val="00DF6374"/>
    <w:rsid w:val="00DF6E74"/>
    <w:rsid w:val="00E109E6"/>
    <w:rsid w:val="00E153A6"/>
    <w:rsid w:val="00E16207"/>
    <w:rsid w:val="00E27654"/>
    <w:rsid w:val="00E37261"/>
    <w:rsid w:val="00E564C9"/>
    <w:rsid w:val="00E579D8"/>
    <w:rsid w:val="00E57B17"/>
    <w:rsid w:val="00E61232"/>
    <w:rsid w:val="00E67458"/>
    <w:rsid w:val="00E84EB2"/>
    <w:rsid w:val="00E926F2"/>
    <w:rsid w:val="00E9333C"/>
    <w:rsid w:val="00EA173A"/>
    <w:rsid w:val="00EB086E"/>
    <w:rsid w:val="00EB3978"/>
    <w:rsid w:val="00EC6628"/>
    <w:rsid w:val="00EC712F"/>
    <w:rsid w:val="00ED4585"/>
    <w:rsid w:val="00F10765"/>
    <w:rsid w:val="00F13474"/>
    <w:rsid w:val="00F16CA9"/>
    <w:rsid w:val="00F2193E"/>
    <w:rsid w:val="00F2543F"/>
    <w:rsid w:val="00F33A64"/>
    <w:rsid w:val="00F663C4"/>
    <w:rsid w:val="00F8143B"/>
    <w:rsid w:val="00F84AB4"/>
    <w:rsid w:val="00F90F24"/>
    <w:rsid w:val="00FA039B"/>
    <w:rsid w:val="00FA4953"/>
    <w:rsid w:val="00FB50E1"/>
    <w:rsid w:val="00FC4599"/>
    <w:rsid w:val="00FD7325"/>
    <w:rsid w:val="00FE277C"/>
    <w:rsid w:val="00FF529A"/>
    <w:rsid w:val="00FF5A0A"/>
    <w:rsid w:val="00FF67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2">
    <w:name w:val="desc2"/>
    <w:basedOn w:val="Normal"/>
    <w:rsid w:val="00C056C6"/>
    <w:pPr>
      <w:spacing w:after="0" w:line="240" w:lineRule="auto"/>
    </w:pPr>
    <w:rPr>
      <w:rFonts w:ascii="Times New Roman" w:eastAsia="Times New Roman" w:hAnsi="Times New Roman" w:cs="Times New Roman"/>
      <w:sz w:val="26"/>
      <w:szCs w:val="26"/>
      <w:lang w:eastAsia="it-IT"/>
    </w:rPr>
  </w:style>
  <w:style w:type="character" w:styleId="Hyperlink">
    <w:name w:val="Hyperlink"/>
    <w:basedOn w:val="DefaultParagraphFont"/>
    <w:uiPriority w:val="99"/>
    <w:unhideWhenUsed/>
    <w:rsid w:val="00C056C6"/>
    <w:rPr>
      <w:color w:val="000000"/>
      <w:u w:val="single"/>
    </w:rPr>
  </w:style>
  <w:style w:type="character" w:customStyle="1" w:styleId="ref-journal">
    <w:name w:val="ref-journal"/>
    <w:basedOn w:val="DefaultParagraphFont"/>
    <w:rsid w:val="00C46C34"/>
  </w:style>
  <w:style w:type="character" w:customStyle="1" w:styleId="ref-vol">
    <w:name w:val="ref-vol"/>
    <w:basedOn w:val="DefaultParagraphFont"/>
    <w:rsid w:val="00C46C34"/>
  </w:style>
  <w:style w:type="table" w:styleId="LightGrid">
    <w:name w:val="Light Grid"/>
    <w:basedOn w:val="TableNormal"/>
    <w:uiPriority w:val="62"/>
    <w:rsid w:val="00816C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IntestazioneCarattere"/>
    <w:uiPriority w:val="99"/>
    <w:unhideWhenUsed/>
    <w:rsid w:val="00932410"/>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932410"/>
  </w:style>
  <w:style w:type="paragraph" w:styleId="Footer">
    <w:name w:val="footer"/>
    <w:basedOn w:val="Normal"/>
    <w:link w:val="PidipaginaCarattere"/>
    <w:uiPriority w:val="99"/>
    <w:unhideWhenUsed/>
    <w:rsid w:val="00932410"/>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932410"/>
  </w:style>
  <w:style w:type="paragraph" w:styleId="BalloonText">
    <w:name w:val="Balloon Text"/>
    <w:basedOn w:val="Normal"/>
    <w:link w:val="TestofumettoCarattere"/>
    <w:uiPriority w:val="99"/>
    <w:semiHidden/>
    <w:unhideWhenUsed/>
    <w:rsid w:val="00305F64"/>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305F64"/>
    <w:rPr>
      <w:rFonts w:ascii="Tahoma" w:hAnsi="Tahoma" w:cs="Tahoma"/>
      <w:sz w:val="16"/>
      <w:szCs w:val="16"/>
    </w:rPr>
  </w:style>
  <w:style w:type="character" w:styleId="CommentReference">
    <w:name w:val="annotation reference"/>
    <w:basedOn w:val="DefaultParagraphFont"/>
    <w:uiPriority w:val="99"/>
    <w:semiHidden/>
    <w:unhideWhenUsed/>
    <w:rsid w:val="00BF3FE7"/>
    <w:rPr>
      <w:sz w:val="21"/>
      <w:szCs w:val="21"/>
    </w:rPr>
  </w:style>
  <w:style w:type="paragraph" w:styleId="CommentText">
    <w:name w:val="annotation text"/>
    <w:basedOn w:val="Normal"/>
    <w:link w:val="TestocommentoCarattere"/>
    <w:unhideWhenUsed/>
    <w:rsid w:val="00BF3FE7"/>
  </w:style>
  <w:style w:type="character" w:customStyle="1" w:styleId="TestocommentoCarattere">
    <w:name w:val="Testo commento Carattere"/>
    <w:basedOn w:val="DefaultParagraphFont"/>
    <w:link w:val="CommentText"/>
    <w:rsid w:val="00BF3FE7"/>
  </w:style>
  <w:style w:type="paragraph" w:styleId="CommentSubject">
    <w:name w:val="annotation subject"/>
    <w:basedOn w:val="CommentText"/>
    <w:next w:val="CommentText"/>
    <w:link w:val="SoggettocommentoCarattere"/>
    <w:uiPriority w:val="99"/>
    <w:semiHidden/>
    <w:unhideWhenUsed/>
    <w:rsid w:val="00BF3FE7"/>
    <w:rPr>
      <w:b/>
      <w:bCs/>
    </w:rPr>
  </w:style>
  <w:style w:type="character" w:customStyle="1" w:styleId="SoggettocommentoCarattere">
    <w:name w:val="Soggetto commento Carattere"/>
    <w:basedOn w:val="TestocommentoCarattere"/>
    <w:link w:val="CommentSubject"/>
    <w:uiPriority w:val="99"/>
    <w:semiHidden/>
    <w:rsid w:val="00BF3FE7"/>
    <w:rPr>
      <w:b/>
      <w:bCs/>
    </w:rPr>
  </w:style>
  <w:style w:type="paragraph" w:styleId="ListParagraph">
    <w:name w:val="List Paragraph"/>
    <w:basedOn w:val="Normal"/>
    <w:uiPriority w:val="34"/>
    <w:qFormat/>
    <w:rsid w:val="00330AA8"/>
    <w:pPr>
      <w:ind w:left="720"/>
      <w:contextualSpacing/>
    </w:pPr>
  </w:style>
  <w:style w:type="character" w:customStyle="1" w:styleId="highlight1">
    <w:name w:val="highlight1"/>
    <w:rsid w:val="00F13474"/>
    <w:rPr>
      <w:shd w:val="clear" w:color="auto" w:fill="F1BFE0"/>
    </w:rPr>
  </w:style>
  <w:style w:type="character" w:styleId="Strong">
    <w:name w:val="Strong"/>
    <w:qFormat/>
    <w:rsid w:val="00FE277C"/>
    <w:rPr>
      <w:b/>
      <w:bCs/>
    </w:rPr>
  </w:style>
  <w:style w:type="character" w:styleId="FollowedHyperlink">
    <w:name w:val="FollowedHyperlink"/>
    <w:basedOn w:val="DefaultParagraphFont"/>
    <w:uiPriority w:val="99"/>
    <w:semiHidden/>
    <w:unhideWhenUsed/>
    <w:rsid w:val="00C833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2">
    <w:name w:val="desc2"/>
    <w:basedOn w:val="Normal"/>
    <w:rsid w:val="00C056C6"/>
    <w:pPr>
      <w:spacing w:after="0" w:line="240" w:lineRule="auto"/>
    </w:pPr>
    <w:rPr>
      <w:rFonts w:ascii="Times New Roman" w:eastAsia="Times New Roman" w:hAnsi="Times New Roman" w:cs="Times New Roman"/>
      <w:sz w:val="26"/>
      <w:szCs w:val="26"/>
      <w:lang w:eastAsia="it-IT"/>
    </w:rPr>
  </w:style>
  <w:style w:type="character" w:styleId="Hyperlink">
    <w:name w:val="Hyperlink"/>
    <w:basedOn w:val="DefaultParagraphFont"/>
    <w:uiPriority w:val="99"/>
    <w:unhideWhenUsed/>
    <w:rsid w:val="00C056C6"/>
    <w:rPr>
      <w:color w:val="000000"/>
      <w:u w:val="single"/>
    </w:rPr>
  </w:style>
  <w:style w:type="character" w:customStyle="1" w:styleId="ref-journal">
    <w:name w:val="ref-journal"/>
    <w:basedOn w:val="DefaultParagraphFont"/>
    <w:rsid w:val="00C46C34"/>
  </w:style>
  <w:style w:type="character" w:customStyle="1" w:styleId="ref-vol">
    <w:name w:val="ref-vol"/>
    <w:basedOn w:val="DefaultParagraphFont"/>
    <w:rsid w:val="00C46C34"/>
  </w:style>
  <w:style w:type="table" w:styleId="LightGrid">
    <w:name w:val="Light Grid"/>
    <w:basedOn w:val="TableNormal"/>
    <w:uiPriority w:val="62"/>
    <w:rsid w:val="00816C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IntestazioneCarattere"/>
    <w:uiPriority w:val="99"/>
    <w:unhideWhenUsed/>
    <w:rsid w:val="00932410"/>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932410"/>
  </w:style>
  <w:style w:type="paragraph" w:styleId="Footer">
    <w:name w:val="footer"/>
    <w:basedOn w:val="Normal"/>
    <w:link w:val="PidipaginaCarattere"/>
    <w:uiPriority w:val="99"/>
    <w:unhideWhenUsed/>
    <w:rsid w:val="00932410"/>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932410"/>
  </w:style>
  <w:style w:type="paragraph" w:styleId="BalloonText">
    <w:name w:val="Balloon Text"/>
    <w:basedOn w:val="Normal"/>
    <w:link w:val="TestofumettoCarattere"/>
    <w:uiPriority w:val="99"/>
    <w:semiHidden/>
    <w:unhideWhenUsed/>
    <w:rsid w:val="00305F64"/>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305F64"/>
    <w:rPr>
      <w:rFonts w:ascii="Tahoma" w:hAnsi="Tahoma" w:cs="Tahoma"/>
      <w:sz w:val="16"/>
      <w:szCs w:val="16"/>
    </w:rPr>
  </w:style>
  <w:style w:type="character" w:styleId="CommentReference">
    <w:name w:val="annotation reference"/>
    <w:basedOn w:val="DefaultParagraphFont"/>
    <w:uiPriority w:val="99"/>
    <w:semiHidden/>
    <w:unhideWhenUsed/>
    <w:rsid w:val="00BF3FE7"/>
    <w:rPr>
      <w:sz w:val="21"/>
      <w:szCs w:val="21"/>
    </w:rPr>
  </w:style>
  <w:style w:type="paragraph" w:styleId="CommentText">
    <w:name w:val="annotation text"/>
    <w:basedOn w:val="Normal"/>
    <w:link w:val="TestocommentoCarattere"/>
    <w:unhideWhenUsed/>
    <w:rsid w:val="00BF3FE7"/>
  </w:style>
  <w:style w:type="character" w:customStyle="1" w:styleId="TestocommentoCarattere">
    <w:name w:val="Testo commento Carattere"/>
    <w:basedOn w:val="DefaultParagraphFont"/>
    <w:link w:val="CommentText"/>
    <w:rsid w:val="00BF3FE7"/>
  </w:style>
  <w:style w:type="paragraph" w:styleId="CommentSubject">
    <w:name w:val="annotation subject"/>
    <w:basedOn w:val="CommentText"/>
    <w:next w:val="CommentText"/>
    <w:link w:val="SoggettocommentoCarattere"/>
    <w:uiPriority w:val="99"/>
    <w:semiHidden/>
    <w:unhideWhenUsed/>
    <w:rsid w:val="00BF3FE7"/>
    <w:rPr>
      <w:b/>
      <w:bCs/>
    </w:rPr>
  </w:style>
  <w:style w:type="character" w:customStyle="1" w:styleId="SoggettocommentoCarattere">
    <w:name w:val="Soggetto commento Carattere"/>
    <w:basedOn w:val="TestocommentoCarattere"/>
    <w:link w:val="CommentSubject"/>
    <w:uiPriority w:val="99"/>
    <w:semiHidden/>
    <w:rsid w:val="00BF3FE7"/>
    <w:rPr>
      <w:b/>
      <w:bCs/>
    </w:rPr>
  </w:style>
  <w:style w:type="paragraph" w:styleId="ListParagraph">
    <w:name w:val="List Paragraph"/>
    <w:basedOn w:val="Normal"/>
    <w:uiPriority w:val="34"/>
    <w:qFormat/>
    <w:rsid w:val="00330AA8"/>
    <w:pPr>
      <w:ind w:left="720"/>
      <w:contextualSpacing/>
    </w:pPr>
  </w:style>
  <w:style w:type="character" w:customStyle="1" w:styleId="highlight1">
    <w:name w:val="highlight1"/>
    <w:rsid w:val="00F13474"/>
    <w:rPr>
      <w:shd w:val="clear" w:color="auto" w:fill="F1BFE0"/>
    </w:rPr>
  </w:style>
  <w:style w:type="character" w:styleId="Strong">
    <w:name w:val="Strong"/>
    <w:qFormat/>
    <w:rsid w:val="00FE277C"/>
    <w:rPr>
      <w:b/>
      <w:bCs/>
    </w:rPr>
  </w:style>
  <w:style w:type="character" w:styleId="FollowedHyperlink">
    <w:name w:val="FollowedHyperlink"/>
    <w:basedOn w:val="DefaultParagraphFont"/>
    <w:uiPriority w:val="99"/>
    <w:semiHidden/>
    <w:unhideWhenUsed/>
    <w:rsid w:val="00C83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169">
      <w:marLeft w:val="0"/>
      <w:marRight w:val="0"/>
      <w:marTop w:val="0"/>
      <w:marBottom w:val="0"/>
      <w:divBdr>
        <w:top w:val="none" w:sz="0" w:space="0" w:color="auto"/>
        <w:left w:val="none" w:sz="0" w:space="0" w:color="auto"/>
        <w:bottom w:val="none" w:sz="0" w:space="0" w:color="auto"/>
        <w:right w:val="none" w:sz="0" w:space="0" w:color="auto"/>
      </w:divBdr>
      <w:divsChild>
        <w:div w:id="2045983663">
          <w:marLeft w:val="0"/>
          <w:marRight w:val="0"/>
          <w:marTop w:val="0"/>
          <w:marBottom w:val="0"/>
          <w:divBdr>
            <w:top w:val="none" w:sz="0" w:space="0" w:color="auto"/>
            <w:left w:val="none" w:sz="0" w:space="0" w:color="auto"/>
            <w:bottom w:val="none" w:sz="0" w:space="0" w:color="auto"/>
            <w:right w:val="none" w:sz="0" w:space="0" w:color="auto"/>
          </w:divBdr>
        </w:div>
        <w:div w:id="1263798548">
          <w:marLeft w:val="0"/>
          <w:marRight w:val="0"/>
          <w:marTop w:val="0"/>
          <w:marBottom w:val="0"/>
          <w:divBdr>
            <w:top w:val="none" w:sz="0" w:space="0" w:color="auto"/>
            <w:left w:val="none" w:sz="0" w:space="0" w:color="auto"/>
            <w:bottom w:val="none" w:sz="0" w:space="0" w:color="auto"/>
            <w:right w:val="none" w:sz="0" w:space="0" w:color="auto"/>
          </w:divBdr>
        </w:div>
        <w:div w:id="1179081869">
          <w:marLeft w:val="0"/>
          <w:marRight w:val="0"/>
          <w:marTop w:val="0"/>
          <w:marBottom w:val="0"/>
          <w:divBdr>
            <w:top w:val="none" w:sz="0" w:space="0" w:color="auto"/>
            <w:left w:val="none" w:sz="0" w:space="0" w:color="auto"/>
            <w:bottom w:val="none" w:sz="0" w:space="0" w:color="auto"/>
            <w:right w:val="none" w:sz="0" w:space="0" w:color="auto"/>
          </w:divBdr>
        </w:div>
        <w:div w:id="898595897">
          <w:marLeft w:val="0"/>
          <w:marRight w:val="0"/>
          <w:marTop w:val="0"/>
          <w:marBottom w:val="0"/>
          <w:divBdr>
            <w:top w:val="none" w:sz="0" w:space="0" w:color="auto"/>
            <w:left w:val="none" w:sz="0" w:space="0" w:color="auto"/>
            <w:bottom w:val="none" w:sz="0" w:space="0" w:color="auto"/>
            <w:right w:val="none" w:sz="0" w:space="0" w:color="auto"/>
          </w:divBdr>
        </w:div>
        <w:div w:id="991326401">
          <w:marLeft w:val="0"/>
          <w:marRight w:val="0"/>
          <w:marTop w:val="0"/>
          <w:marBottom w:val="0"/>
          <w:divBdr>
            <w:top w:val="none" w:sz="0" w:space="0" w:color="auto"/>
            <w:left w:val="none" w:sz="0" w:space="0" w:color="auto"/>
            <w:bottom w:val="none" w:sz="0" w:space="0" w:color="auto"/>
            <w:right w:val="none" w:sz="0" w:space="0" w:color="auto"/>
          </w:divBdr>
        </w:div>
        <w:div w:id="1237352327">
          <w:marLeft w:val="0"/>
          <w:marRight w:val="0"/>
          <w:marTop w:val="0"/>
          <w:marBottom w:val="0"/>
          <w:divBdr>
            <w:top w:val="none" w:sz="0" w:space="0" w:color="auto"/>
            <w:left w:val="none" w:sz="0" w:space="0" w:color="auto"/>
            <w:bottom w:val="none" w:sz="0" w:space="0" w:color="auto"/>
            <w:right w:val="none" w:sz="0" w:space="0" w:color="auto"/>
          </w:divBdr>
        </w:div>
        <w:div w:id="2060351298">
          <w:marLeft w:val="0"/>
          <w:marRight w:val="0"/>
          <w:marTop w:val="0"/>
          <w:marBottom w:val="0"/>
          <w:divBdr>
            <w:top w:val="none" w:sz="0" w:space="0" w:color="auto"/>
            <w:left w:val="none" w:sz="0" w:space="0" w:color="auto"/>
            <w:bottom w:val="none" w:sz="0" w:space="0" w:color="auto"/>
            <w:right w:val="none" w:sz="0" w:space="0" w:color="auto"/>
          </w:divBdr>
        </w:div>
        <w:div w:id="1166941835">
          <w:marLeft w:val="0"/>
          <w:marRight w:val="0"/>
          <w:marTop w:val="0"/>
          <w:marBottom w:val="0"/>
          <w:divBdr>
            <w:top w:val="none" w:sz="0" w:space="0" w:color="auto"/>
            <w:left w:val="none" w:sz="0" w:space="0" w:color="auto"/>
            <w:bottom w:val="none" w:sz="0" w:space="0" w:color="auto"/>
            <w:right w:val="none" w:sz="0" w:space="0" w:color="auto"/>
          </w:divBdr>
        </w:div>
        <w:div w:id="1126699388">
          <w:marLeft w:val="0"/>
          <w:marRight w:val="0"/>
          <w:marTop w:val="0"/>
          <w:marBottom w:val="0"/>
          <w:divBdr>
            <w:top w:val="none" w:sz="0" w:space="0" w:color="auto"/>
            <w:left w:val="none" w:sz="0" w:space="0" w:color="auto"/>
            <w:bottom w:val="none" w:sz="0" w:space="0" w:color="auto"/>
            <w:right w:val="none" w:sz="0" w:space="0" w:color="auto"/>
          </w:divBdr>
        </w:div>
        <w:div w:id="1235968969">
          <w:marLeft w:val="0"/>
          <w:marRight w:val="0"/>
          <w:marTop w:val="0"/>
          <w:marBottom w:val="0"/>
          <w:divBdr>
            <w:top w:val="none" w:sz="0" w:space="0" w:color="auto"/>
            <w:left w:val="none" w:sz="0" w:space="0" w:color="auto"/>
            <w:bottom w:val="none" w:sz="0" w:space="0" w:color="auto"/>
            <w:right w:val="none" w:sz="0" w:space="0" w:color="auto"/>
          </w:divBdr>
        </w:div>
        <w:div w:id="975329977">
          <w:marLeft w:val="0"/>
          <w:marRight w:val="0"/>
          <w:marTop w:val="0"/>
          <w:marBottom w:val="0"/>
          <w:divBdr>
            <w:top w:val="none" w:sz="0" w:space="0" w:color="auto"/>
            <w:left w:val="none" w:sz="0" w:space="0" w:color="auto"/>
            <w:bottom w:val="none" w:sz="0" w:space="0" w:color="auto"/>
            <w:right w:val="none" w:sz="0" w:space="0" w:color="auto"/>
          </w:divBdr>
        </w:div>
        <w:div w:id="246233787">
          <w:marLeft w:val="0"/>
          <w:marRight w:val="0"/>
          <w:marTop w:val="0"/>
          <w:marBottom w:val="0"/>
          <w:divBdr>
            <w:top w:val="none" w:sz="0" w:space="0" w:color="auto"/>
            <w:left w:val="none" w:sz="0" w:space="0" w:color="auto"/>
            <w:bottom w:val="none" w:sz="0" w:space="0" w:color="auto"/>
            <w:right w:val="none" w:sz="0" w:space="0" w:color="auto"/>
          </w:divBdr>
        </w:div>
        <w:div w:id="1126121518">
          <w:marLeft w:val="0"/>
          <w:marRight w:val="0"/>
          <w:marTop w:val="0"/>
          <w:marBottom w:val="0"/>
          <w:divBdr>
            <w:top w:val="none" w:sz="0" w:space="0" w:color="auto"/>
            <w:left w:val="none" w:sz="0" w:space="0" w:color="auto"/>
            <w:bottom w:val="none" w:sz="0" w:space="0" w:color="auto"/>
            <w:right w:val="none" w:sz="0" w:space="0" w:color="auto"/>
          </w:divBdr>
        </w:div>
        <w:div w:id="1110004370">
          <w:marLeft w:val="0"/>
          <w:marRight w:val="0"/>
          <w:marTop w:val="0"/>
          <w:marBottom w:val="0"/>
          <w:divBdr>
            <w:top w:val="none" w:sz="0" w:space="0" w:color="auto"/>
            <w:left w:val="none" w:sz="0" w:space="0" w:color="auto"/>
            <w:bottom w:val="none" w:sz="0" w:space="0" w:color="auto"/>
            <w:right w:val="none" w:sz="0" w:space="0" w:color="auto"/>
          </w:divBdr>
        </w:div>
        <w:div w:id="1091438441">
          <w:marLeft w:val="0"/>
          <w:marRight w:val="0"/>
          <w:marTop w:val="0"/>
          <w:marBottom w:val="0"/>
          <w:divBdr>
            <w:top w:val="none" w:sz="0" w:space="0" w:color="auto"/>
            <w:left w:val="none" w:sz="0" w:space="0" w:color="auto"/>
            <w:bottom w:val="none" w:sz="0" w:space="0" w:color="auto"/>
            <w:right w:val="none" w:sz="0" w:space="0" w:color="auto"/>
          </w:divBdr>
        </w:div>
        <w:div w:id="1553494080">
          <w:marLeft w:val="0"/>
          <w:marRight w:val="0"/>
          <w:marTop w:val="0"/>
          <w:marBottom w:val="0"/>
          <w:divBdr>
            <w:top w:val="none" w:sz="0" w:space="0" w:color="auto"/>
            <w:left w:val="none" w:sz="0" w:space="0" w:color="auto"/>
            <w:bottom w:val="none" w:sz="0" w:space="0" w:color="auto"/>
            <w:right w:val="none" w:sz="0" w:space="0" w:color="auto"/>
          </w:divBdr>
        </w:div>
        <w:div w:id="7757794">
          <w:marLeft w:val="0"/>
          <w:marRight w:val="0"/>
          <w:marTop w:val="0"/>
          <w:marBottom w:val="0"/>
          <w:divBdr>
            <w:top w:val="none" w:sz="0" w:space="0" w:color="auto"/>
            <w:left w:val="none" w:sz="0" w:space="0" w:color="auto"/>
            <w:bottom w:val="none" w:sz="0" w:space="0" w:color="auto"/>
            <w:right w:val="none" w:sz="0" w:space="0" w:color="auto"/>
          </w:divBdr>
        </w:div>
        <w:div w:id="314994833">
          <w:marLeft w:val="0"/>
          <w:marRight w:val="0"/>
          <w:marTop w:val="0"/>
          <w:marBottom w:val="0"/>
          <w:divBdr>
            <w:top w:val="none" w:sz="0" w:space="0" w:color="auto"/>
            <w:left w:val="none" w:sz="0" w:space="0" w:color="auto"/>
            <w:bottom w:val="none" w:sz="0" w:space="0" w:color="auto"/>
            <w:right w:val="none" w:sz="0" w:space="0" w:color="auto"/>
          </w:divBdr>
        </w:div>
        <w:div w:id="175072329">
          <w:marLeft w:val="0"/>
          <w:marRight w:val="0"/>
          <w:marTop w:val="0"/>
          <w:marBottom w:val="0"/>
          <w:divBdr>
            <w:top w:val="none" w:sz="0" w:space="0" w:color="auto"/>
            <w:left w:val="none" w:sz="0" w:space="0" w:color="auto"/>
            <w:bottom w:val="none" w:sz="0" w:space="0" w:color="auto"/>
            <w:right w:val="none" w:sz="0" w:space="0" w:color="auto"/>
          </w:divBdr>
        </w:div>
        <w:div w:id="1486164331">
          <w:marLeft w:val="0"/>
          <w:marRight w:val="0"/>
          <w:marTop w:val="0"/>
          <w:marBottom w:val="0"/>
          <w:divBdr>
            <w:top w:val="none" w:sz="0" w:space="0" w:color="auto"/>
            <w:left w:val="none" w:sz="0" w:space="0" w:color="auto"/>
            <w:bottom w:val="none" w:sz="0" w:space="0" w:color="auto"/>
            <w:right w:val="none" w:sz="0" w:space="0" w:color="auto"/>
          </w:divBdr>
        </w:div>
        <w:div w:id="1288853995">
          <w:marLeft w:val="0"/>
          <w:marRight w:val="0"/>
          <w:marTop w:val="0"/>
          <w:marBottom w:val="0"/>
          <w:divBdr>
            <w:top w:val="none" w:sz="0" w:space="0" w:color="auto"/>
            <w:left w:val="none" w:sz="0" w:space="0" w:color="auto"/>
            <w:bottom w:val="none" w:sz="0" w:space="0" w:color="auto"/>
            <w:right w:val="none" w:sz="0" w:space="0" w:color="auto"/>
          </w:divBdr>
        </w:div>
        <w:div w:id="736830396">
          <w:marLeft w:val="0"/>
          <w:marRight w:val="0"/>
          <w:marTop w:val="0"/>
          <w:marBottom w:val="0"/>
          <w:divBdr>
            <w:top w:val="none" w:sz="0" w:space="0" w:color="auto"/>
            <w:left w:val="none" w:sz="0" w:space="0" w:color="auto"/>
            <w:bottom w:val="none" w:sz="0" w:space="0" w:color="auto"/>
            <w:right w:val="none" w:sz="0" w:space="0" w:color="auto"/>
          </w:divBdr>
        </w:div>
        <w:div w:id="1864633292">
          <w:marLeft w:val="0"/>
          <w:marRight w:val="0"/>
          <w:marTop w:val="0"/>
          <w:marBottom w:val="0"/>
          <w:divBdr>
            <w:top w:val="none" w:sz="0" w:space="0" w:color="auto"/>
            <w:left w:val="none" w:sz="0" w:space="0" w:color="auto"/>
            <w:bottom w:val="none" w:sz="0" w:space="0" w:color="auto"/>
            <w:right w:val="none" w:sz="0" w:space="0" w:color="auto"/>
          </w:divBdr>
        </w:div>
        <w:div w:id="733233567">
          <w:marLeft w:val="0"/>
          <w:marRight w:val="0"/>
          <w:marTop w:val="0"/>
          <w:marBottom w:val="0"/>
          <w:divBdr>
            <w:top w:val="none" w:sz="0" w:space="0" w:color="auto"/>
            <w:left w:val="none" w:sz="0" w:space="0" w:color="auto"/>
            <w:bottom w:val="none" w:sz="0" w:space="0" w:color="auto"/>
            <w:right w:val="none" w:sz="0" w:space="0" w:color="auto"/>
          </w:divBdr>
        </w:div>
        <w:div w:id="305208574">
          <w:marLeft w:val="0"/>
          <w:marRight w:val="0"/>
          <w:marTop w:val="0"/>
          <w:marBottom w:val="0"/>
          <w:divBdr>
            <w:top w:val="none" w:sz="0" w:space="0" w:color="auto"/>
            <w:left w:val="none" w:sz="0" w:space="0" w:color="auto"/>
            <w:bottom w:val="none" w:sz="0" w:space="0" w:color="auto"/>
            <w:right w:val="none" w:sz="0" w:space="0" w:color="auto"/>
          </w:divBdr>
        </w:div>
        <w:div w:id="1218206163">
          <w:marLeft w:val="0"/>
          <w:marRight w:val="0"/>
          <w:marTop w:val="0"/>
          <w:marBottom w:val="0"/>
          <w:divBdr>
            <w:top w:val="none" w:sz="0" w:space="0" w:color="auto"/>
            <w:left w:val="none" w:sz="0" w:space="0" w:color="auto"/>
            <w:bottom w:val="none" w:sz="0" w:space="0" w:color="auto"/>
            <w:right w:val="none" w:sz="0" w:space="0" w:color="auto"/>
          </w:divBdr>
        </w:div>
        <w:div w:id="87849056">
          <w:marLeft w:val="0"/>
          <w:marRight w:val="0"/>
          <w:marTop w:val="0"/>
          <w:marBottom w:val="0"/>
          <w:divBdr>
            <w:top w:val="none" w:sz="0" w:space="0" w:color="auto"/>
            <w:left w:val="none" w:sz="0" w:space="0" w:color="auto"/>
            <w:bottom w:val="none" w:sz="0" w:space="0" w:color="auto"/>
            <w:right w:val="none" w:sz="0" w:space="0" w:color="auto"/>
          </w:divBdr>
        </w:div>
        <w:div w:id="542861648">
          <w:marLeft w:val="0"/>
          <w:marRight w:val="0"/>
          <w:marTop w:val="0"/>
          <w:marBottom w:val="0"/>
          <w:divBdr>
            <w:top w:val="none" w:sz="0" w:space="0" w:color="auto"/>
            <w:left w:val="none" w:sz="0" w:space="0" w:color="auto"/>
            <w:bottom w:val="none" w:sz="0" w:space="0" w:color="auto"/>
            <w:right w:val="none" w:sz="0" w:space="0" w:color="auto"/>
          </w:divBdr>
        </w:div>
        <w:div w:id="994146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4831</Words>
  <Characters>27538</Characters>
  <Application>Microsoft Macintosh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LD0912</dc:creator>
  <cp:lastModifiedBy>Na Ma</cp:lastModifiedBy>
  <cp:revision>2</cp:revision>
  <dcterms:created xsi:type="dcterms:W3CDTF">2014-10-04T18:58:00Z</dcterms:created>
  <dcterms:modified xsi:type="dcterms:W3CDTF">2014-10-04T18:58:00Z</dcterms:modified>
</cp:coreProperties>
</file>