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E6" w:rsidRPr="00310ECA" w:rsidRDefault="001D15E6" w:rsidP="00310ECA">
      <w:pPr>
        <w:spacing w:after="0" w:line="360" w:lineRule="auto"/>
        <w:jc w:val="both"/>
        <w:rPr>
          <w:rFonts w:ascii="Book Antiqua" w:hAnsi="Book Antiqua" w:cs="Tahoma"/>
          <w:b/>
          <w:sz w:val="24"/>
          <w:szCs w:val="24"/>
        </w:rPr>
      </w:pPr>
      <w:bookmarkStart w:id="0" w:name="OLE_LINK319"/>
      <w:bookmarkStart w:id="1" w:name="OLE_LINK320"/>
      <w:bookmarkStart w:id="2" w:name="OLE_LINK355"/>
      <w:bookmarkStart w:id="3" w:name="OLE_LINK403"/>
      <w:bookmarkStart w:id="4" w:name="_GoBack"/>
      <w:bookmarkEnd w:id="4"/>
      <w:r w:rsidRPr="00310ECA">
        <w:rPr>
          <w:rFonts w:ascii="Book Antiqua" w:hAnsi="Book Antiqua" w:cs="Tahoma"/>
          <w:b/>
          <w:sz w:val="24"/>
          <w:szCs w:val="24"/>
        </w:rPr>
        <w:t xml:space="preserve">Name of journal: </w:t>
      </w:r>
      <w:r w:rsidRPr="00310ECA">
        <w:rPr>
          <w:rFonts w:ascii="Book Antiqua" w:hAnsi="Book Antiqua"/>
          <w:b/>
          <w:sz w:val="24"/>
          <w:szCs w:val="24"/>
        </w:rPr>
        <w:t>World Journal of Clinical Oncology</w:t>
      </w:r>
    </w:p>
    <w:p w:rsidR="001D15E6" w:rsidRPr="00310ECA" w:rsidRDefault="001D15E6" w:rsidP="00310ECA">
      <w:pPr>
        <w:spacing w:after="0" w:line="360" w:lineRule="auto"/>
        <w:jc w:val="both"/>
        <w:rPr>
          <w:rFonts w:ascii="Book Antiqua" w:eastAsia="宋体" w:hAnsi="Book Antiqua" w:cs="Tahoma"/>
          <w:b/>
          <w:sz w:val="24"/>
          <w:szCs w:val="24"/>
          <w:lang w:eastAsia="zh-CN"/>
        </w:rPr>
      </w:pPr>
      <w:r w:rsidRPr="00310ECA">
        <w:rPr>
          <w:rFonts w:ascii="Book Antiqua" w:hAnsi="Book Antiqua" w:cs="Tahoma"/>
          <w:b/>
          <w:sz w:val="24"/>
          <w:szCs w:val="24"/>
        </w:rPr>
        <w:t>ESPS Manuscript NO:</w:t>
      </w:r>
      <w:r w:rsidRPr="00310ECA">
        <w:rPr>
          <w:rFonts w:ascii="Book Antiqua" w:eastAsia="宋体" w:hAnsi="Book Antiqua" w:cs="Tahoma"/>
          <w:b/>
          <w:sz w:val="24"/>
          <w:szCs w:val="24"/>
          <w:lang w:eastAsia="zh-CN"/>
        </w:rPr>
        <w:t xml:space="preserve"> 11079</w:t>
      </w:r>
    </w:p>
    <w:bookmarkEnd w:id="0"/>
    <w:bookmarkEnd w:id="1"/>
    <w:bookmarkEnd w:id="2"/>
    <w:bookmarkEnd w:id="3"/>
    <w:p w:rsidR="001D15E6" w:rsidRPr="00310ECA" w:rsidRDefault="001D15E6" w:rsidP="00310ECA">
      <w:pPr>
        <w:spacing w:after="0" w:line="360" w:lineRule="auto"/>
        <w:jc w:val="both"/>
        <w:rPr>
          <w:rFonts w:ascii="Book Antiqua" w:hAnsi="Book Antiqua" w:cs="Tahoma"/>
          <w:b/>
          <w:sz w:val="24"/>
          <w:szCs w:val="24"/>
          <w:lang w:eastAsia="zh-CN"/>
        </w:rPr>
      </w:pPr>
      <w:r w:rsidRPr="00310ECA">
        <w:rPr>
          <w:rFonts w:ascii="Book Antiqua" w:hAnsi="Book Antiqua" w:cs="Tahoma"/>
          <w:b/>
          <w:sz w:val="24"/>
          <w:szCs w:val="24"/>
        </w:rPr>
        <w:t>Columns:</w:t>
      </w:r>
      <w:r w:rsidRPr="00310ECA">
        <w:rPr>
          <w:rFonts w:ascii="Book Antiqua" w:hAnsi="Book Antiqua" w:cs="Tahoma"/>
          <w:b/>
          <w:sz w:val="24"/>
          <w:szCs w:val="24"/>
          <w:lang w:eastAsia="zh-CN"/>
        </w:rPr>
        <w:t xml:space="preserve"> </w:t>
      </w:r>
      <w:r w:rsidR="00C84C23">
        <w:rPr>
          <w:rFonts w:ascii="Book Antiqua" w:hAnsi="Book Antiqua"/>
          <w:b/>
          <w:sz w:val="24"/>
          <w:szCs w:val="24"/>
        </w:rPr>
        <w:t>TOPIC HIGHLIGHT</w:t>
      </w:r>
    </w:p>
    <w:p w:rsidR="001D15E6" w:rsidRPr="00310ECA" w:rsidRDefault="001D15E6" w:rsidP="00310ECA">
      <w:pPr>
        <w:spacing w:after="0" w:line="360" w:lineRule="auto"/>
        <w:jc w:val="both"/>
        <w:rPr>
          <w:rFonts w:ascii="Book Antiqua" w:hAnsi="Book Antiqua" w:cs="Times New Roman"/>
          <w:b/>
          <w:sz w:val="24"/>
          <w:szCs w:val="24"/>
          <w:lang w:eastAsia="zh-CN"/>
        </w:rPr>
      </w:pPr>
    </w:p>
    <w:p w:rsidR="00035014" w:rsidRPr="00310ECA" w:rsidRDefault="00035014" w:rsidP="00310ECA">
      <w:pPr>
        <w:spacing w:after="0" w:line="360" w:lineRule="auto"/>
        <w:rPr>
          <w:rFonts w:ascii="Book Antiqua" w:hAnsi="Book Antiqua"/>
          <w:sz w:val="24"/>
          <w:szCs w:val="24"/>
        </w:rPr>
      </w:pPr>
      <w:r w:rsidRPr="00310ECA">
        <w:rPr>
          <w:rFonts w:ascii="Book Antiqua" w:hAnsi="Book Antiqua" w:cs="TwCenMT-Bold"/>
          <w:bCs/>
          <w:sz w:val="24"/>
          <w:szCs w:val="24"/>
        </w:rPr>
        <w:t>WJ</w:t>
      </w:r>
      <w:r w:rsidRPr="00310ECA">
        <w:rPr>
          <w:rFonts w:ascii="Book Antiqua" w:hAnsi="Book Antiqua" w:cs="TwCenMT-Bold"/>
          <w:bCs/>
          <w:sz w:val="24"/>
          <w:szCs w:val="24"/>
          <w:lang w:eastAsia="zh-CN"/>
        </w:rPr>
        <w:t>CO</w:t>
      </w:r>
      <w:r w:rsidRPr="00310ECA">
        <w:rPr>
          <w:rFonts w:ascii="Book Antiqua" w:hAnsi="Book Antiqua" w:cs="TwCenMT-Bold"/>
          <w:bCs/>
          <w:sz w:val="24"/>
          <w:szCs w:val="24"/>
        </w:rPr>
        <w:t xml:space="preserve"> </w:t>
      </w:r>
      <w:r w:rsidRPr="00310ECA">
        <w:rPr>
          <w:rFonts w:ascii="Book Antiqua" w:hAnsi="Book Antiqua" w:cs="TwCenMT-Bold"/>
          <w:bCs/>
          <w:sz w:val="24"/>
          <w:szCs w:val="24"/>
          <w:lang w:eastAsia="zh-CN"/>
        </w:rPr>
        <w:t>5</w:t>
      </w:r>
      <w:r w:rsidRPr="00310ECA">
        <w:rPr>
          <w:rFonts w:ascii="Book Antiqua" w:hAnsi="Book Antiqua" w:cs="TwCenMT-Bold"/>
          <w:bCs/>
          <w:sz w:val="24"/>
          <w:szCs w:val="24"/>
        </w:rPr>
        <w:t>th Anniversary Special Issues</w:t>
      </w:r>
      <w:r w:rsidRPr="00310ECA">
        <w:rPr>
          <w:rFonts w:ascii="Book Antiqua" w:hAnsi="Book Antiqua"/>
          <w:sz w:val="24"/>
          <w:szCs w:val="24"/>
        </w:rPr>
        <w:t xml:space="preserve"> (1): </w:t>
      </w:r>
      <w:r w:rsidRPr="00310ECA">
        <w:rPr>
          <w:rFonts w:ascii="Book Antiqua" w:hAnsi="Book Antiqua" w:cs="Times New Roman"/>
          <w:sz w:val="24"/>
          <w:szCs w:val="24"/>
          <w:lang w:eastAsia="zh-CN"/>
        </w:rPr>
        <w:t>Lung cancer</w:t>
      </w:r>
    </w:p>
    <w:p w:rsidR="005736F4" w:rsidRPr="00310ECA" w:rsidRDefault="005736F4" w:rsidP="00310ECA">
      <w:pPr>
        <w:spacing w:after="0" w:line="360" w:lineRule="auto"/>
        <w:jc w:val="both"/>
        <w:rPr>
          <w:rFonts w:ascii="Book Antiqua" w:hAnsi="Book Antiqua" w:cs="Times New Roman"/>
          <w:b/>
          <w:sz w:val="24"/>
          <w:szCs w:val="24"/>
          <w:lang w:eastAsia="zh-CN"/>
        </w:rPr>
      </w:pPr>
    </w:p>
    <w:p w:rsidR="001D15E6" w:rsidRPr="00310ECA" w:rsidRDefault="00BA0DE8"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b/>
          <w:sz w:val="24"/>
          <w:szCs w:val="24"/>
        </w:rPr>
        <w:t xml:space="preserve">Erlotinib usage after prior treatment with gefitinib in advanced </w:t>
      </w:r>
      <w:r w:rsidR="001D15E6" w:rsidRPr="00310ECA">
        <w:rPr>
          <w:rFonts w:ascii="Book Antiqua" w:hAnsi="Book Antiqua" w:cs="Times New Roman"/>
          <w:b/>
          <w:sz w:val="24"/>
          <w:szCs w:val="24"/>
        </w:rPr>
        <w:t>non-small cell lung cancer</w:t>
      </w:r>
      <w:r w:rsidRPr="00310ECA">
        <w:rPr>
          <w:rFonts w:ascii="Book Antiqua" w:hAnsi="Book Antiqua" w:cs="Times New Roman"/>
          <w:b/>
          <w:sz w:val="24"/>
          <w:szCs w:val="24"/>
        </w:rPr>
        <w:t xml:space="preserve">: </w:t>
      </w:r>
      <w:r w:rsidR="001D15E6" w:rsidRPr="00310ECA">
        <w:rPr>
          <w:rFonts w:ascii="Book Antiqua" w:hAnsi="Book Antiqua" w:cs="Times New Roman"/>
          <w:b/>
          <w:sz w:val="24"/>
          <w:szCs w:val="24"/>
        </w:rPr>
        <w:t xml:space="preserve">A </w:t>
      </w:r>
      <w:r w:rsidRPr="00310ECA">
        <w:rPr>
          <w:rFonts w:ascii="Book Antiqua" w:hAnsi="Book Antiqua" w:cs="Times New Roman"/>
          <w:b/>
          <w:sz w:val="24"/>
          <w:szCs w:val="24"/>
        </w:rPr>
        <w:t>clinical perspective and review of published literature</w:t>
      </w:r>
    </w:p>
    <w:p w:rsidR="001D15E6" w:rsidRPr="00310ECA" w:rsidRDefault="001D15E6" w:rsidP="00310ECA">
      <w:pPr>
        <w:spacing w:after="0" w:line="360" w:lineRule="auto"/>
        <w:jc w:val="both"/>
        <w:rPr>
          <w:rFonts w:ascii="Book Antiqua" w:hAnsi="Book Antiqua" w:cs="Times New Roman"/>
          <w:b/>
          <w:sz w:val="24"/>
          <w:szCs w:val="24"/>
          <w:lang w:eastAsia="zh-CN"/>
        </w:rPr>
      </w:pPr>
    </w:p>
    <w:p w:rsidR="001D15E6" w:rsidRPr="00310ECA" w:rsidRDefault="001D15E6"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sz w:val="24"/>
          <w:szCs w:val="24"/>
        </w:rPr>
        <w:t>Singh</w:t>
      </w:r>
      <w:r w:rsidRPr="00310ECA">
        <w:rPr>
          <w:rFonts w:ascii="Book Antiqua" w:hAnsi="Book Antiqua" w:cs="Times New Roman"/>
          <w:sz w:val="24"/>
          <w:szCs w:val="24"/>
          <w:lang w:eastAsia="zh-CN"/>
        </w:rPr>
        <w:t xml:space="preserve"> N </w:t>
      </w:r>
      <w:r w:rsidRPr="00310ECA">
        <w:rPr>
          <w:rFonts w:ascii="Book Antiqua" w:hAnsi="Book Antiqua" w:cs="Times New Roman"/>
          <w:i/>
          <w:sz w:val="24"/>
          <w:szCs w:val="24"/>
          <w:lang w:eastAsia="zh-CN"/>
        </w:rPr>
        <w:t>et al.</w:t>
      </w:r>
      <w:r w:rsidRPr="00310ECA">
        <w:rPr>
          <w:rFonts w:ascii="Book Antiqua" w:hAnsi="Book Antiqua" w:cs="Times New Roman"/>
          <w:sz w:val="24"/>
          <w:szCs w:val="24"/>
          <w:lang w:eastAsia="zh-CN"/>
        </w:rPr>
        <w:t xml:space="preserve"> Erlotinib usage in advanced </w:t>
      </w:r>
      <w:r w:rsidRPr="00310ECA">
        <w:rPr>
          <w:rFonts w:ascii="Book Antiqua" w:hAnsi="Book Antiqua" w:cs="Times New Roman"/>
          <w:sz w:val="24"/>
          <w:szCs w:val="24"/>
        </w:rPr>
        <w:t>NSCLC</w:t>
      </w:r>
    </w:p>
    <w:p w:rsidR="001D15E6" w:rsidRPr="00310ECA" w:rsidRDefault="001D15E6" w:rsidP="00310ECA">
      <w:pPr>
        <w:spacing w:after="0" w:line="360" w:lineRule="auto"/>
        <w:jc w:val="both"/>
        <w:rPr>
          <w:rFonts w:ascii="Book Antiqua" w:hAnsi="Book Antiqua" w:cs="Times New Roman"/>
          <w:b/>
          <w:sz w:val="24"/>
          <w:szCs w:val="24"/>
          <w:lang w:eastAsia="zh-CN"/>
        </w:rPr>
      </w:pPr>
    </w:p>
    <w:p w:rsidR="001D15E6" w:rsidRPr="00310ECA" w:rsidRDefault="001D15E6"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Navneet </w:t>
      </w:r>
      <w:bookmarkStart w:id="5" w:name="OLE_LINK15"/>
      <w:bookmarkStart w:id="6" w:name="OLE_LINK16"/>
      <w:r w:rsidRPr="00310ECA">
        <w:rPr>
          <w:rFonts w:ascii="Book Antiqua" w:hAnsi="Book Antiqua" w:cs="Times New Roman"/>
          <w:sz w:val="24"/>
          <w:szCs w:val="24"/>
        </w:rPr>
        <w:t>Singh</w:t>
      </w:r>
      <w:bookmarkEnd w:id="5"/>
      <w:bookmarkEnd w:id="6"/>
      <w:r w:rsidRPr="00310ECA">
        <w:rPr>
          <w:rFonts w:ascii="Book Antiqua" w:hAnsi="Book Antiqua" w:cs="Times New Roman"/>
          <w:sz w:val="24"/>
          <w:szCs w:val="24"/>
          <w:lang w:eastAsia="zh-CN"/>
        </w:rPr>
        <w:t xml:space="preserve">, </w:t>
      </w:r>
      <w:r w:rsidRPr="00310ECA">
        <w:rPr>
          <w:rFonts w:ascii="Book Antiqua" w:hAnsi="Book Antiqua" w:cs="Times New Roman"/>
          <w:sz w:val="24"/>
          <w:szCs w:val="24"/>
        </w:rPr>
        <w:t>Aditya Jinda</w:t>
      </w:r>
      <w:r w:rsidRPr="00310ECA">
        <w:rPr>
          <w:rFonts w:ascii="Book Antiqua" w:hAnsi="Book Antiqua" w:cs="Times New Roman"/>
          <w:sz w:val="24"/>
          <w:szCs w:val="24"/>
          <w:lang w:eastAsia="zh-CN"/>
        </w:rPr>
        <w:t xml:space="preserve">, </w:t>
      </w:r>
      <w:r w:rsidRPr="00310ECA">
        <w:rPr>
          <w:rFonts w:ascii="Book Antiqua" w:hAnsi="Book Antiqua" w:cs="Times New Roman"/>
          <w:sz w:val="24"/>
          <w:szCs w:val="24"/>
        </w:rPr>
        <w:t>Digambar Behera</w:t>
      </w:r>
    </w:p>
    <w:p w:rsidR="001D15E6" w:rsidRPr="00310ECA" w:rsidRDefault="001D15E6" w:rsidP="00310ECA">
      <w:pPr>
        <w:spacing w:after="0" w:line="360" w:lineRule="auto"/>
        <w:jc w:val="both"/>
        <w:rPr>
          <w:rFonts w:ascii="Book Antiqua" w:hAnsi="Book Antiqua" w:cs="Times New Roman"/>
          <w:sz w:val="24"/>
          <w:szCs w:val="24"/>
          <w:lang w:eastAsia="zh-CN"/>
        </w:rPr>
      </w:pPr>
    </w:p>
    <w:p w:rsidR="001D15E6" w:rsidRPr="00310ECA" w:rsidRDefault="001D15E6"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b/>
          <w:sz w:val="24"/>
          <w:szCs w:val="24"/>
        </w:rPr>
        <w:t>Navneet Singh</w:t>
      </w:r>
      <w:r w:rsidRPr="00310ECA">
        <w:rPr>
          <w:rFonts w:ascii="Book Antiqua" w:hAnsi="Book Antiqua" w:cs="Times New Roman"/>
          <w:b/>
          <w:sz w:val="24"/>
          <w:szCs w:val="24"/>
          <w:lang w:eastAsia="zh-CN"/>
        </w:rPr>
        <w:t xml:space="preserve">, </w:t>
      </w:r>
      <w:r w:rsidRPr="00310ECA">
        <w:rPr>
          <w:rFonts w:ascii="Book Antiqua" w:hAnsi="Book Antiqua" w:cs="Times New Roman"/>
          <w:b/>
          <w:sz w:val="24"/>
          <w:szCs w:val="24"/>
        </w:rPr>
        <w:t>Aditya Jinda</w:t>
      </w:r>
      <w:r w:rsidRPr="00310ECA">
        <w:rPr>
          <w:rFonts w:ascii="Book Antiqua" w:hAnsi="Book Antiqua" w:cs="Times New Roman"/>
          <w:b/>
          <w:sz w:val="24"/>
          <w:szCs w:val="24"/>
          <w:lang w:eastAsia="zh-CN"/>
        </w:rPr>
        <w:t xml:space="preserve">, </w:t>
      </w:r>
      <w:r w:rsidRPr="00310ECA">
        <w:rPr>
          <w:rFonts w:ascii="Book Antiqua" w:hAnsi="Book Antiqua" w:cs="Times New Roman"/>
          <w:b/>
          <w:sz w:val="24"/>
          <w:szCs w:val="24"/>
        </w:rPr>
        <w:t>Digambar Behera</w:t>
      </w:r>
      <w:r w:rsidRPr="00310ECA">
        <w:rPr>
          <w:rFonts w:ascii="Book Antiqua" w:hAnsi="Book Antiqua" w:cs="Times New Roman"/>
          <w:b/>
          <w:sz w:val="24"/>
          <w:szCs w:val="24"/>
          <w:lang w:eastAsia="zh-CN"/>
        </w:rPr>
        <w:t>,</w:t>
      </w:r>
      <w:r w:rsidRPr="00310ECA">
        <w:rPr>
          <w:rFonts w:ascii="Book Antiqua" w:hAnsi="Book Antiqua" w:cs="Times New Roman"/>
          <w:sz w:val="24"/>
          <w:szCs w:val="24"/>
          <w:lang w:eastAsia="zh-CN"/>
        </w:rPr>
        <w:t xml:space="preserve"> </w:t>
      </w:r>
      <w:r w:rsidRPr="00310ECA">
        <w:rPr>
          <w:rFonts w:ascii="Book Antiqua" w:hAnsi="Book Antiqua" w:cs="Times New Roman"/>
          <w:sz w:val="24"/>
          <w:szCs w:val="24"/>
        </w:rPr>
        <w:t>Department of Pulmonary Medicine, Postgraduate Institute of Medical Education and Research, Chandigarh</w:t>
      </w:r>
      <w:r w:rsidRPr="00310ECA">
        <w:rPr>
          <w:rFonts w:ascii="Book Antiqua" w:hAnsi="Book Antiqua" w:cs="Times New Roman"/>
          <w:sz w:val="24"/>
          <w:szCs w:val="24"/>
          <w:lang w:eastAsia="zh-CN"/>
        </w:rPr>
        <w:t xml:space="preserve"> </w:t>
      </w:r>
      <w:r w:rsidR="00F23A27" w:rsidRPr="00310ECA">
        <w:rPr>
          <w:rFonts w:ascii="Book Antiqua" w:eastAsia="Times New Roman" w:hAnsi="Book Antiqua" w:cs="Times New Roman"/>
          <w:sz w:val="24"/>
          <w:szCs w:val="24"/>
          <w:lang w:val="en-US"/>
        </w:rPr>
        <w:t>160012</w:t>
      </w:r>
      <w:r w:rsidRPr="00310ECA">
        <w:rPr>
          <w:rFonts w:ascii="Book Antiqua" w:hAnsi="Book Antiqua" w:cs="Times New Roman"/>
          <w:sz w:val="24"/>
          <w:szCs w:val="24"/>
        </w:rPr>
        <w:t>,</w:t>
      </w:r>
      <w:r w:rsidR="00F23A27" w:rsidRPr="00310ECA">
        <w:rPr>
          <w:rFonts w:ascii="Book Antiqua" w:hAnsi="Book Antiqua" w:cs="Times New Roman"/>
          <w:sz w:val="24"/>
          <w:szCs w:val="24"/>
        </w:rPr>
        <w:t xml:space="preserve"> India</w:t>
      </w:r>
    </w:p>
    <w:p w:rsidR="00F23A27" w:rsidRPr="00310ECA" w:rsidRDefault="00F23A27" w:rsidP="00310ECA">
      <w:pPr>
        <w:spacing w:after="0" w:line="360" w:lineRule="auto"/>
        <w:jc w:val="both"/>
        <w:rPr>
          <w:rFonts w:ascii="Book Antiqua" w:hAnsi="Book Antiqua"/>
          <w:b/>
          <w:sz w:val="24"/>
          <w:szCs w:val="24"/>
          <w:lang w:eastAsia="zh-CN"/>
        </w:rPr>
      </w:pPr>
      <w:bookmarkStart w:id="7" w:name="OLE_LINK81"/>
      <w:bookmarkStart w:id="8" w:name="OLE_LINK125"/>
      <w:bookmarkStart w:id="9" w:name="OLE_LINK152"/>
      <w:bookmarkStart w:id="10" w:name="OLE_LINK173"/>
      <w:bookmarkStart w:id="11" w:name="OLE_LINK190"/>
      <w:bookmarkStart w:id="12" w:name="OLE_LINK228"/>
      <w:bookmarkStart w:id="13" w:name="OLE_LINK296"/>
    </w:p>
    <w:p w:rsidR="00BA0DE8" w:rsidRPr="00310ECA" w:rsidRDefault="00F23A27" w:rsidP="00310ECA">
      <w:pPr>
        <w:spacing w:after="0" w:line="360" w:lineRule="auto"/>
        <w:jc w:val="both"/>
        <w:rPr>
          <w:rFonts w:ascii="Book Antiqua" w:hAnsi="Book Antiqua"/>
          <w:b/>
          <w:sz w:val="24"/>
          <w:szCs w:val="24"/>
          <w:lang w:eastAsia="zh-CN"/>
        </w:rPr>
      </w:pPr>
      <w:r w:rsidRPr="00310ECA">
        <w:rPr>
          <w:rFonts w:ascii="Book Antiqua" w:eastAsia="MS Mincho" w:hAnsi="Book Antiqua"/>
          <w:b/>
          <w:sz w:val="24"/>
          <w:szCs w:val="24"/>
        </w:rPr>
        <w:t>Author contributions:</w:t>
      </w:r>
      <w:bookmarkEnd w:id="7"/>
      <w:bookmarkEnd w:id="8"/>
      <w:bookmarkEnd w:id="9"/>
      <w:bookmarkEnd w:id="10"/>
      <w:bookmarkEnd w:id="11"/>
      <w:bookmarkEnd w:id="12"/>
      <w:bookmarkEnd w:id="13"/>
      <w:r w:rsidR="001C49BE" w:rsidRPr="00310ECA">
        <w:rPr>
          <w:rFonts w:ascii="Book Antiqua" w:hAnsi="Book Antiqua"/>
          <w:b/>
          <w:sz w:val="24"/>
          <w:szCs w:val="24"/>
          <w:lang w:eastAsia="zh-CN"/>
        </w:rPr>
        <w:t xml:space="preserve"> </w:t>
      </w:r>
      <w:r w:rsidR="001C49BE" w:rsidRPr="00310ECA">
        <w:rPr>
          <w:rFonts w:ascii="Book Antiqua" w:hAnsi="Book Antiqua"/>
          <w:sz w:val="24"/>
          <w:szCs w:val="24"/>
          <w:lang w:eastAsia="zh-CN"/>
        </w:rPr>
        <w:t>All the authors equally contributed to this work.</w:t>
      </w:r>
    </w:p>
    <w:p w:rsidR="00F23A27" w:rsidRPr="00310ECA" w:rsidRDefault="00F23A27" w:rsidP="00310ECA">
      <w:pPr>
        <w:spacing w:after="0" w:line="360" w:lineRule="auto"/>
        <w:jc w:val="both"/>
        <w:rPr>
          <w:rFonts w:ascii="Book Antiqua" w:hAnsi="Book Antiqua" w:cs="Times New Roman"/>
          <w:b/>
          <w:sz w:val="24"/>
          <w:szCs w:val="24"/>
          <w:u w:val="single"/>
          <w:lang w:val="en-US" w:eastAsia="zh-CN"/>
        </w:rPr>
      </w:pPr>
    </w:p>
    <w:p w:rsidR="00F23A27" w:rsidRPr="00310ECA" w:rsidRDefault="00F23A27" w:rsidP="00310ECA">
      <w:pPr>
        <w:spacing w:after="0" w:line="360" w:lineRule="auto"/>
        <w:jc w:val="both"/>
        <w:rPr>
          <w:rFonts w:ascii="Book Antiqua" w:hAnsi="Book Antiqua" w:cs="Times New Roman"/>
          <w:sz w:val="24"/>
          <w:szCs w:val="24"/>
          <w:u w:val="single"/>
          <w:lang w:val="en-US" w:eastAsia="zh-CN"/>
        </w:rPr>
      </w:pPr>
      <w:r w:rsidRPr="00310ECA">
        <w:rPr>
          <w:rFonts w:ascii="Book Antiqua" w:hAnsi="Book Antiqua"/>
          <w:b/>
          <w:sz w:val="24"/>
          <w:szCs w:val="24"/>
        </w:rPr>
        <w:t>Correspondence to:</w:t>
      </w:r>
      <w:r w:rsidR="005736F4" w:rsidRPr="00310ECA">
        <w:rPr>
          <w:rFonts w:ascii="Book Antiqua" w:hAnsi="Book Antiqua"/>
          <w:b/>
          <w:sz w:val="24"/>
          <w:szCs w:val="24"/>
          <w:lang w:eastAsia="zh-CN"/>
        </w:rPr>
        <w:t xml:space="preserve"> </w:t>
      </w:r>
      <w:r w:rsidR="00BA0DE8" w:rsidRPr="00310ECA">
        <w:rPr>
          <w:rFonts w:ascii="Book Antiqua" w:eastAsia="Times New Roman" w:hAnsi="Book Antiqua" w:cs="Times New Roman"/>
          <w:b/>
          <w:sz w:val="24"/>
          <w:szCs w:val="24"/>
          <w:lang w:val="en-US"/>
        </w:rPr>
        <w:t xml:space="preserve">Navneet </w:t>
      </w:r>
      <w:bookmarkStart w:id="14" w:name="OLE_LINK20"/>
      <w:bookmarkStart w:id="15" w:name="OLE_LINK21"/>
      <w:r w:rsidR="00BA0DE8" w:rsidRPr="00310ECA">
        <w:rPr>
          <w:rFonts w:ascii="Book Antiqua" w:eastAsia="Times New Roman" w:hAnsi="Book Antiqua" w:cs="Times New Roman"/>
          <w:b/>
          <w:sz w:val="24"/>
          <w:szCs w:val="24"/>
          <w:lang w:val="en-US"/>
        </w:rPr>
        <w:t>Singh</w:t>
      </w:r>
      <w:bookmarkEnd w:id="14"/>
      <w:bookmarkEnd w:id="15"/>
      <w:r w:rsidR="00BA0DE8" w:rsidRPr="00310ECA">
        <w:rPr>
          <w:rFonts w:ascii="Book Antiqua" w:eastAsia="Times New Roman" w:hAnsi="Book Antiqua" w:cs="Times New Roman"/>
          <w:b/>
          <w:sz w:val="24"/>
          <w:szCs w:val="24"/>
          <w:lang w:val="en-US"/>
        </w:rPr>
        <w:t xml:space="preserve"> MD, DM, FACP, FCCP, FICS</w:t>
      </w:r>
      <w:r w:rsidRPr="00310ECA">
        <w:rPr>
          <w:rFonts w:ascii="Book Antiqua" w:hAnsi="Book Antiqua" w:cs="Times New Roman"/>
          <w:b/>
          <w:sz w:val="24"/>
          <w:szCs w:val="24"/>
          <w:lang w:val="en-US" w:eastAsia="zh-CN"/>
        </w:rPr>
        <w:t xml:space="preserve">, </w:t>
      </w:r>
      <w:r w:rsidRPr="00310ECA">
        <w:rPr>
          <w:rFonts w:ascii="Book Antiqua" w:eastAsia="Times New Roman" w:hAnsi="Book Antiqua" w:cs="Times New Roman"/>
          <w:b/>
          <w:sz w:val="24"/>
          <w:szCs w:val="24"/>
          <w:lang w:val="en-US"/>
        </w:rPr>
        <w:t>Assistant Professor</w:t>
      </w:r>
      <w:r w:rsidRPr="00310ECA">
        <w:rPr>
          <w:rFonts w:ascii="Book Antiqua" w:hAnsi="Book Antiqua" w:cs="Times New Roman"/>
          <w:b/>
          <w:sz w:val="24"/>
          <w:szCs w:val="24"/>
          <w:lang w:val="en-US" w:eastAsia="zh-CN"/>
        </w:rPr>
        <w:t>,</w:t>
      </w:r>
      <w:r w:rsidR="005736F4" w:rsidRPr="00310ECA">
        <w:rPr>
          <w:rFonts w:ascii="Book Antiqua" w:hAnsi="Book Antiqua" w:cs="Times New Roman"/>
          <w:sz w:val="24"/>
          <w:szCs w:val="24"/>
          <w:lang w:val="en-US" w:eastAsia="zh-CN"/>
        </w:rPr>
        <w:t xml:space="preserve"> </w:t>
      </w:r>
      <w:r w:rsidR="00BA0DE8" w:rsidRPr="00310ECA">
        <w:rPr>
          <w:rFonts w:ascii="Book Antiqua" w:eastAsia="Times New Roman" w:hAnsi="Book Antiqua" w:cs="Times New Roman"/>
          <w:sz w:val="24"/>
          <w:szCs w:val="24"/>
          <w:lang w:val="en-US"/>
        </w:rPr>
        <w:t>Department of Pulmonary Medicine,</w:t>
      </w:r>
      <w:r w:rsidRPr="00310ECA">
        <w:rPr>
          <w:rFonts w:ascii="Book Antiqua" w:hAnsi="Book Antiqua" w:cs="Times New Roman"/>
          <w:sz w:val="24"/>
          <w:szCs w:val="24"/>
          <w:lang w:val="en-US" w:eastAsia="zh-CN"/>
        </w:rPr>
        <w:t xml:space="preserve"> </w:t>
      </w:r>
      <w:r w:rsidRPr="00310ECA">
        <w:rPr>
          <w:rFonts w:ascii="Book Antiqua" w:eastAsia="Times New Roman" w:hAnsi="Book Antiqua" w:cs="Times New Roman"/>
          <w:sz w:val="24"/>
          <w:szCs w:val="24"/>
          <w:lang w:val="en-US"/>
        </w:rPr>
        <w:t>Postgraduate Institute of Medical Education and Research, Sector 12, Chandigarh</w:t>
      </w:r>
      <w:r w:rsidRPr="00310ECA">
        <w:rPr>
          <w:rFonts w:ascii="Book Antiqua" w:hAnsi="Book Antiqua" w:cs="Times New Roman"/>
          <w:sz w:val="24"/>
          <w:szCs w:val="24"/>
          <w:lang w:val="en-US" w:eastAsia="zh-CN"/>
        </w:rPr>
        <w:t xml:space="preserve"> </w:t>
      </w:r>
      <w:r w:rsidRPr="00310ECA">
        <w:rPr>
          <w:rFonts w:ascii="Book Antiqua" w:eastAsia="Times New Roman" w:hAnsi="Book Antiqua" w:cs="Times New Roman"/>
          <w:sz w:val="24"/>
          <w:szCs w:val="24"/>
          <w:lang w:val="en-US"/>
        </w:rPr>
        <w:t>160012</w:t>
      </w:r>
      <w:r w:rsidRPr="00310ECA">
        <w:rPr>
          <w:rFonts w:ascii="Book Antiqua" w:hAnsi="Book Antiqua" w:cs="Times New Roman"/>
          <w:sz w:val="24"/>
          <w:szCs w:val="24"/>
          <w:lang w:val="en-US" w:eastAsia="zh-CN"/>
        </w:rPr>
        <w:t xml:space="preserve">, </w:t>
      </w:r>
      <w:r w:rsidRPr="00310ECA">
        <w:rPr>
          <w:rFonts w:ascii="Book Antiqua" w:eastAsia="Times New Roman" w:hAnsi="Book Antiqua" w:cs="Times New Roman"/>
          <w:sz w:val="24"/>
          <w:szCs w:val="24"/>
          <w:lang w:val="en-US"/>
        </w:rPr>
        <w:t>India</w:t>
      </w:r>
      <w:r w:rsidRPr="00310ECA">
        <w:rPr>
          <w:rFonts w:ascii="Book Antiqua" w:hAnsi="Book Antiqua" w:cs="Times New Roman"/>
          <w:sz w:val="24"/>
          <w:szCs w:val="24"/>
          <w:lang w:val="en-US" w:eastAsia="zh-CN"/>
        </w:rPr>
        <w:t>.</w:t>
      </w:r>
      <w:r w:rsidRPr="00310ECA">
        <w:rPr>
          <w:rFonts w:ascii="Book Antiqua" w:hAnsi="Book Antiqua"/>
          <w:sz w:val="24"/>
          <w:szCs w:val="24"/>
        </w:rPr>
        <w:t xml:space="preserve"> </w:t>
      </w:r>
      <w:hyperlink r:id="rId8" w:history="1">
        <w:r w:rsidRPr="00310ECA">
          <w:rPr>
            <w:rFonts w:ascii="Book Antiqua" w:eastAsia="Times New Roman" w:hAnsi="Book Antiqua" w:cs="Times New Roman"/>
            <w:sz w:val="24"/>
            <w:szCs w:val="24"/>
            <w:u w:val="single"/>
            <w:lang w:val="en-US"/>
          </w:rPr>
          <w:t>singh.navneet@pgimer.edu.in</w:t>
        </w:r>
      </w:hyperlink>
    </w:p>
    <w:p w:rsidR="00F23A27" w:rsidRPr="00310ECA" w:rsidRDefault="00F23A27" w:rsidP="00310ECA">
      <w:pPr>
        <w:spacing w:after="0" w:line="360" w:lineRule="auto"/>
        <w:jc w:val="both"/>
        <w:rPr>
          <w:rFonts w:ascii="Book Antiqua" w:hAnsi="Book Antiqua" w:cs="Times New Roman"/>
          <w:sz w:val="24"/>
          <w:szCs w:val="24"/>
          <w:u w:val="single"/>
          <w:lang w:val="en-US" w:eastAsia="zh-CN"/>
        </w:rPr>
      </w:pPr>
    </w:p>
    <w:p w:rsidR="00F23A27" w:rsidRPr="00310ECA" w:rsidRDefault="00F23A27" w:rsidP="00310ECA">
      <w:pPr>
        <w:spacing w:after="0" w:line="360" w:lineRule="auto"/>
        <w:jc w:val="both"/>
        <w:rPr>
          <w:rFonts w:ascii="Book Antiqua" w:eastAsia="宋体" w:hAnsi="Book Antiqua" w:cs="Times New Roman"/>
          <w:sz w:val="24"/>
          <w:szCs w:val="24"/>
          <w:lang w:eastAsia="zh-CN"/>
        </w:rPr>
      </w:pPr>
      <w:r w:rsidRPr="00310ECA">
        <w:rPr>
          <w:rFonts w:ascii="Book Antiqua" w:hAnsi="Book Antiqua" w:cs="Times New Roman"/>
          <w:b/>
          <w:sz w:val="24"/>
          <w:szCs w:val="24"/>
        </w:rPr>
        <w:t>Telephone</w:t>
      </w:r>
      <w:r w:rsidRPr="00310ECA">
        <w:rPr>
          <w:rFonts w:ascii="Book Antiqua" w:hAnsi="Book Antiqua" w:cs="Times New Roman"/>
          <w:b/>
          <w:i/>
          <w:sz w:val="24"/>
          <w:szCs w:val="24"/>
        </w:rPr>
        <w:t>:</w:t>
      </w:r>
      <w:r w:rsidRPr="00310ECA">
        <w:rPr>
          <w:rFonts w:ascii="Book Antiqua" w:eastAsia="Times New Roman" w:hAnsi="Book Antiqua" w:cs="Times New Roman"/>
          <w:sz w:val="24"/>
          <w:szCs w:val="24"/>
          <w:lang w:val="en-US"/>
        </w:rPr>
        <w:t xml:space="preserve"> +91</w:t>
      </w:r>
      <w:r w:rsidR="004C58E4">
        <w:rPr>
          <w:rFonts w:ascii="Book Antiqua" w:hAnsi="Book Antiqua" w:cs="Times New Roman" w:hint="eastAsia"/>
          <w:sz w:val="24"/>
          <w:szCs w:val="24"/>
          <w:lang w:val="en-US" w:eastAsia="zh-CN"/>
        </w:rPr>
        <w:t>-</w:t>
      </w:r>
      <w:r w:rsidRPr="00310ECA">
        <w:rPr>
          <w:rFonts w:ascii="Book Antiqua" w:eastAsia="Times New Roman" w:hAnsi="Book Antiqua" w:cs="Times New Roman"/>
          <w:sz w:val="24"/>
          <w:szCs w:val="24"/>
          <w:lang w:val="en-US"/>
        </w:rPr>
        <w:t>172</w:t>
      </w:r>
      <w:r w:rsidR="004C58E4">
        <w:rPr>
          <w:rFonts w:ascii="Book Antiqua" w:hAnsi="Book Antiqua" w:cs="Times New Roman" w:hint="eastAsia"/>
          <w:sz w:val="24"/>
          <w:szCs w:val="24"/>
          <w:lang w:val="en-US" w:eastAsia="zh-CN"/>
        </w:rPr>
        <w:t>-</w:t>
      </w:r>
      <w:r w:rsidRPr="00310ECA">
        <w:rPr>
          <w:rFonts w:ascii="Book Antiqua" w:eastAsia="Times New Roman" w:hAnsi="Book Antiqua" w:cs="Times New Roman"/>
          <w:sz w:val="24"/>
          <w:szCs w:val="24"/>
          <w:lang w:val="en-US"/>
        </w:rPr>
        <w:t>2756826</w:t>
      </w:r>
      <w:r w:rsidRPr="00310ECA">
        <w:rPr>
          <w:rFonts w:ascii="Book Antiqua" w:eastAsia="宋体" w:hAnsi="Book Antiqua" w:cs="Times New Roman"/>
          <w:sz w:val="24"/>
          <w:szCs w:val="24"/>
          <w:lang w:eastAsia="zh-CN"/>
        </w:rPr>
        <w:tab/>
      </w:r>
      <w:r w:rsidRPr="00310ECA">
        <w:rPr>
          <w:rFonts w:ascii="Book Antiqua" w:eastAsia="宋体" w:hAnsi="Book Antiqua" w:cs="Times New Roman"/>
          <w:sz w:val="24"/>
          <w:szCs w:val="24"/>
          <w:lang w:eastAsia="zh-CN"/>
        </w:rPr>
        <w:tab/>
      </w:r>
      <w:r w:rsidRPr="00310ECA">
        <w:rPr>
          <w:rFonts w:ascii="Book Antiqua" w:hAnsi="Book Antiqua" w:cs="Times New Roman"/>
          <w:b/>
          <w:sz w:val="24"/>
          <w:szCs w:val="24"/>
        </w:rPr>
        <w:t>Fax</w:t>
      </w:r>
      <w:r w:rsidRPr="00310ECA">
        <w:rPr>
          <w:rFonts w:ascii="Book Antiqua" w:hAnsi="Book Antiqua" w:cs="Times New Roman"/>
          <w:b/>
          <w:i/>
          <w:sz w:val="24"/>
          <w:szCs w:val="24"/>
        </w:rPr>
        <w:t>:</w:t>
      </w:r>
      <w:r w:rsidRPr="00310ECA">
        <w:rPr>
          <w:rFonts w:ascii="Book Antiqua" w:hAnsi="Book Antiqua" w:cs="Times New Roman"/>
          <w:sz w:val="24"/>
          <w:szCs w:val="24"/>
        </w:rPr>
        <w:t xml:space="preserve"> </w:t>
      </w:r>
      <w:r w:rsidR="004C58E4">
        <w:rPr>
          <w:rFonts w:ascii="Book Antiqua" w:eastAsia="Times New Roman" w:hAnsi="Book Antiqua" w:cs="Times New Roman"/>
          <w:sz w:val="24"/>
          <w:szCs w:val="24"/>
          <w:lang w:val="en-US"/>
        </w:rPr>
        <w:t>+91</w:t>
      </w:r>
      <w:r w:rsidR="004C58E4">
        <w:rPr>
          <w:rFonts w:ascii="Book Antiqua" w:hAnsi="Book Antiqua" w:cs="Times New Roman" w:hint="eastAsia"/>
          <w:sz w:val="24"/>
          <w:szCs w:val="24"/>
          <w:lang w:val="en-US" w:eastAsia="zh-CN"/>
        </w:rPr>
        <w:t>-</w:t>
      </w:r>
      <w:r w:rsidR="004C58E4">
        <w:rPr>
          <w:rFonts w:ascii="Book Antiqua" w:eastAsia="Times New Roman" w:hAnsi="Book Antiqua" w:cs="Times New Roman"/>
          <w:sz w:val="24"/>
          <w:szCs w:val="24"/>
          <w:lang w:val="en-US"/>
        </w:rPr>
        <w:t>172</w:t>
      </w:r>
      <w:r w:rsidR="004C58E4">
        <w:rPr>
          <w:rFonts w:ascii="Book Antiqua" w:hAnsi="Book Antiqua" w:cs="Times New Roman" w:hint="eastAsia"/>
          <w:sz w:val="24"/>
          <w:szCs w:val="24"/>
          <w:lang w:val="en-US" w:eastAsia="zh-CN"/>
        </w:rPr>
        <w:t>-</w:t>
      </w:r>
      <w:r w:rsidRPr="00310ECA">
        <w:rPr>
          <w:rFonts w:ascii="Book Antiqua" w:eastAsia="Times New Roman" w:hAnsi="Book Antiqua" w:cs="Times New Roman"/>
          <w:sz w:val="24"/>
          <w:szCs w:val="24"/>
          <w:lang w:val="en-US"/>
        </w:rPr>
        <w:t>2745959</w:t>
      </w:r>
    </w:p>
    <w:p w:rsidR="00992116" w:rsidRPr="00310ECA" w:rsidRDefault="00992116" w:rsidP="00310ECA">
      <w:pPr>
        <w:spacing w:after="0" w:line="360" w:lineRule="auto"/>
        <w:jc w:val="both"/>
        <w:rPr>
          <w:rFonts w:ascii="Book Antiqua" w:hAnsi="Book Antiqua"/>
          <w:b/>
          <w:sz w:val="24"/>
          <w:szCs w:val="24"/>
          <w:lang w:eastAsia="zh-CN"/>
        </w:rPr>
      </w:pPr>
      <w:bookmarkStart w:id="16" w:name="OLE_LINK332"/>
      <w:bookmarkStart w:id="17" w:name="OLE_LINK329"/>
      <w:bookmarkStart w:id="18" w:name="OLE_LINK381"/>
      <w:bookmarkStart w:id="19" w:name="OLE_LINK407"/>
    </w:p>
    <w:p w:rsidR="00992116" w:rsidRPr="00310ECA" w:rsidRDefault="00992116" w:rsidP="00310ECA">
      <w:pPr>
        <w:spacing w:after="0" w:line="360" w:lineRule="auto"/>
        <w:jc w:val="both"/>
        <w:rPr>
          <w:rFonts w:ascii="Book Antiqua" w:hAnsi="Book Antiqua"/>
          <w:sz w:val="24"/>
          <w:szCs w:val="24"/>
          <w:lang w:eastAsia="zh-CN"/>
        </w:rPr>
      </w:pPr>
      <w:r w:rsidRPr="00310ECA">
        <w:rPr>
          <w:rFonts w:ascii="Book Antiqua" w:hAnsi="Book Antiqua"/>
          <w:b/>
          <w:sz w:val="24"/>
          <w:szCs w:val="24"/>
        </w:rPr>
        <w:t>Received:</w:t>
      </w:r>
      <w:r w:rsidRPr="00310ECA">
        <w:rPr>
          <w:rFonts w:ascii="Book Antiqua" w:hAnsi="Book Antiqua"/>
          <w:sz w:val="24"/>
          <w:szCs w:val="24"/>
          <w:lang w:eastAsia="zh-CN"/>
        </w:rPr>
        <w:t xml:space="preserve"> May 3, 2014</w:t>
      </w:r>
      <w:r w:rsidRPr="00310ECA">
        <w:rPr>
          <w:rFonts w:ascii="Book Antiqua" w:eastAsia="宋体" w:hAnsi="Book Antiqua"/>
          <w:b/>
          <w:sz w:val="24"/>
          <w:szCs w:val="24"/>
          <w:lang w:eastAsia="zh-CN"/>
        </w:rPr>
        <w:tab/>
      </w:r>
      <w:r w:rsidRPr="00310ECA">
        <w:rPr>
          <w:rFonts w:ascii="Book Antiqua" w:eastAsia="宋体" w:hAnsi="Book Antiqua"/>
          <w:b/>
          <w:sz w:val="24"/>
          <w:szCs w:val="24"/>
          <w:lang w:eastAsia="zh-CN"/>
        </w:rPr>
        <w:tab/>
      </w:r>
      <w:r w:rsidRPr="00310ECA">
        <w:rPr>
          <w:rFonts w:ascii="Book Antiqua" w:hAnsi="Book Antiqua"/>
          <w:b/>
          <w:sz w:val="24"/>
          <w:szCs w:val="24"/>
        </w:rPr>
        <w:t xml:space="preserve">Revised: </w:t>
      </w:r>
      <w:r w:rsidRPr="00310ECA">
        <w:rPr>
          <w:rFonts w:ascii="Book Antiqua" w:hAnsi="Book Antiqua"/>
          <w:sz w:val="24"/>
          <w:szCs w:val="24"/>
          <w:lang w:eastAsia="zh-CN"/>
        </w:rPr>
        <w:t>July 19,</w:t>
      </w:r>
      <w:r w:rsidR="00A81266" w:rsidRPr="00310ECA">
        <w:rPr>
          <w:rFonts w:ascii="Book Antiqua" w:hAnsi="Book Antiqua"/>
          <w:sz w:val="24"/>
          <w:szCs w:val="24"/>
          <w:lang w:eastAsia="zh-CN"/>
        </w:rPr>
        <w:t xml:space="preserve"> </w:t>
      </w:r>
      <w:r w:rsidRPr="00310ECA">
        <w:rPr>
          <w:rFonts w:ascii="Book Antiqua" w:hAnsi="Book Antiqua"/>
          <w:sz w:val="24"/>
          <w:szCs w:val="24"/>
          <w:lang w:eastAsia="zh-CN"/>
        </w:rPr>
        <w:t>2014</w:t>
      </w:r>
    </w:p>
    <w:p w:rsidR="00990EB7" w:rsidRPr="00605D8A" w:rsidRDefault="00992116" w:rsidP="00990EB7">
      <w:pPr>
        <w:rPr>
          <w:rFonts w:ascii="Book Antiqua" w:hAnsi="Book Antiqua"/>
          <w:color w:val="000000"/>
          <w:sz w:val="24"/>
        </w:rPr>
      </w:pPr>
      <w:r w:rsidRPr="00310ECA">
        <w:rPr>
          <w:rFonts w:ascii="Book Antiqua" w:hAnsi="Book Antiqua"/>
          <w:b/>
          <w:sz w:val="24"/>
          <w:szCs w:val="24"/>
        </w:rPr>
        <w:t>Accepted:</w:t>
      </w:r>
      <w:bookmarkStart w:id="20" w:name="OLE_LINK5"/>
      <w:bookmarkStart w:id="21" w:name="OLE_LINK6"/>
      <w:bookmarkStart w:id="22" w:name="OLE_LINK7"/>
      <w:bookmarkStart w:id="23" w:name="OLE_LINK9"/>
      <w:bookmarkStart w:id="24" w:name="OLE_LINK10"/>
      <w:bookmarkStart w:id="25" w:name="OLE_LINK13"/>
      <w:bookmarkStart w:id="26" w:name="OLE_LINK14"/>
      <w:bookmarkStart w:id="27" w:name="OLE_LINK17"/>
      <w:bookmarkStart w:id="28" w:name="OLE_LINK18"/>
      <w:bookmarkStart w:id="29" w:name="OLE_LINK19"/>
      <w:bookmarkStart w:id="30" w:name="OLE_LINK22"/>
      <w:bookmarkStart w:id="31" w:name="OLE_LINK24"/>
      <w:bookmarkStart w:id="32" w:name="OLE_LINK25"/>
      <w:bookmarkStart w:id="33" w:name="OLE_LINK26"/>
      <w:bookmarkStart w:id="34" w:name="OLE_LINK27"/>
      <w:bookmarkStart w:id="35" w:name="OLE_LINK28"/>
      <w:bookmarkStart w:id="36" w:name="OLE_LINK29"/>
      <w:bookmarkStart w:id="37" w:name="OLE_LINK30"/>
      <w:bookmarkStart w:id="38" w:name="OLE_LINK31"/>
      <w:bookmarkStart w:id="39" w:name="OLE_LINK32"/>
      <w:bookmarkStart w:id="40" w:name="OLE_LINK34"/>
      <w:bookmarkStart w:id="41" w:name="OLE_LINK36"/>
      <w:bookmarkStart w:id="42" w:name="OLE_LINK37"/>
      <w:bookmarkStart w:id="43" w:name="OLE_LINK38"/>
      <w:bookmarkStart w:id="44" w:name="OLE_LINK41"/>
      <w:bookmarkStart w:id="45" w:name="OLE_LINK42"/>
      <w:bookmarkStart w:id="46" w:name="OLE_LINK44"/>
      <w:bookmarkStart w:id="47" w:name="OLE_LINK45"/>
      <w:bookmarkStart w:id="48" w:name="OLE_LINK46"/>
      <w:bookmarkStart w:id="49" w:name="OLE_LINK47"/>
      <w:bookmarkStart w:id="50" w:name="OLE_LINK52"/>
      <w:bookmarkStart w:id="51" w:name="OLE_LINK43"/>
      <w:bookmarkStart w:id="52" w:name="OLE_LINK57"/>
      <w:bookmarkStart w:id="53" w:name="OLE_LINK58"/>
      <w:bookmarkStart w:id="54" w:name="OLE_LINK8"/>
      <w:bookmarkStart w:id="55" w:name="OLE_LINK62"/>
      <w:bookmarkStart w:id="56" w:name="OLE_LINK66"/>
      <w:bookmarkStart w:id="57" w:name="OLE_LINK68"/>
      <w:bookmarkStart w:id="58" w:name="OLE_LINK69"/>
      <w:bookmarkStart w:id="59" w:name="OLE_LINK71"/>
      <w:bookmarkStart w:id="60" w:name="OLE_LINK74"/>
      <w:bookmarkStart w:id="61" w:name="OLE_LINK77"/>
      <w:bookmarkStart w:id="62" w:name="OLE_LINK78"/>
      <w:bookmarkStart w:id="63" w:name="OLE_LINK72"/>
      <w:bookmarkStart w:id="64" w:name="OLE_LINK73"/>
      <w:bookmarkStart w:id="65" w:name="OLE_LINK79"/>
      <w:bookmarkStart w:id="66" w:name="OLE_LINK86"/>
      <w:bookmarkStart w:id="67" w:name="OLE_LINK87"/>
      <w:bookmarkStart w:id="68" w:name="OLE_LINK88"/>
      <w:bookmarkStart w:id="69" w:name="OLE_LINK89"/>
      <w:bookmarkStart w:id="70" w:name="OLE_LINK92"/>
      <w:bookmarkStart w:id="71" w:name="OLE_LINK94"/>
      <w:r w:rsidRPr="00310ECA">
        <w:rPr>
          <w:rFonts w:ascii="Book Antiqua" w:hAnsi="Book Antiqua"/>
          <w:sz w:val="24"/>
          <w:szCs w:val="24"/>
        </w:rPr>
        <w:t xml:space="preserve"> </w:t>
      </w:r>
      <w:bookmarkStart w:id="72" w:name="OLE_LINK3"/>
      <w:bookmarkStart w:id="73" w:name="OLE_LINK4"/>
      <w:bookmarkStart w:id="74" w:name="OLE_LINK95"/>
      <w:r w:rsidR="00990EB7">
        <w:rPr>
          <w:rFonts w:ascii="Book Antiqua" w:hAnsi="Book Antiqua"/>
          <w:color w:val="000000"/>
          <w:sz w:val="24"/>
        </w:rPr>
        <w:t>October</w:t>
      </w:r>
      <w:r w:rsidR="00990EB7" w:rsidRPr="00605D8A">
        <w:rPr>
          <w:rFonts w:ascii="Book Antiqua" w:hAnsi="Book Antiqua"/>
          <w:color w:val="000000"/>
          <w:sz w:val="24"/>
        </w:rPr>
        <w:t xml:space="preserve"> </w:t>
      </w:r>
      <w:r w:rsidR="00990EB7">
        <w:rPr>
          <w:rFonts w:ascii="Book Antiqua" w:hAnsi="Book Antiqua"/>
          <w:color w:val="000000"/>
          <w:sz w:val="24"/>
        </w:rPr>
        <w:t>1</w:t>
      </w:r>
      <w:r w:rsidR="00990EB7" w:rsidRPr="00605D8A">
        <w:rPr>
          <w:rFonts w:ascii="Book Antiqua" w:hAnsi="Book Antiqua"/>
          <w:color w:val="000000"/>
          <w:sz w:val="24"/>
        </w:rPr>
        <w:t>, 2014</w:t>
      </w:r>
      <w:bookmarkEnd w:id="72"/>
      <w:bookmarkEnd w:id="73"/>
      <w:bookmarkEnd w:id="74"/>
    </w:p>
    <w:p w:rsidR="00992116" w:rsidRPr="00310ECA" w:rsidRDefault="00992116" w:rsidP="00310ECA">
      <w:pPr>
        <w:spacing w:after="0" w:line="360" w:lineRule="auto"/>
        <w:jc w:val="both"/>
        <w:rPr>
          <w:rFonts w:ascii="Book Antiqua" w:hAnsi="Book Antiqua"/>
          <w:sz w:val="24"/>
          <w:szCs w:val="24"/>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992116" w:rsidRPr="00C84C23" w:rsidRDefault="00992116" w:rsidP="00310ECA">
      <w:pPr>
        <w:spacing w:after="0" w:line="360" w:lineRule="auto"/>
        <w:jc w:val="both"/>
        <w:rPr>
          <w:rFonts w:ascii="Book Antiqua" w:hAnsi="Book Antiqua"/>
          <w:b/>
          <w:sz w:val="24"/>
          <w:szCs w:val="24"/>
        </w:rPr>
      </w:pPr>
      <w:r w:rsidRPr="00310ECA">
        <w:rPr>
          <w:rFonts w:ascii="Book Antiqua" w:hAnsi="Book Antiqua"/>
          <w:b/>
          <w:sz w:val="24"/>
          <w:szCs w:val="24"/>
        </w:rPr>
        <w:t xml:space="preserve">Published online: </w:t>
      </w:r>
    </w:p>
    <w:bookmarkEnd w:id="16"/>
    <w:bookmarkEnd w:id="17"/>
    <w:bookmarkEnd w:id="18"/>
    <w:bookmarkEnd w:id="19"/>
    <w:p w:rsidR="00BA0DE8" w:rsidRPr="00310ECA" w:rsidRDefault="00BA0DE8" w:rsidP="00310ECA">
      <w:pPr>
        <w:spacing w:after="0" w:line="360" w:lineRule="auto"/>
        <w:jc w:val="both"/>
        <w:rPr>
          <w:rFonts w:ascii="Book Antiqua" w:hAnsi="Book Antiqua"/>
          <w:b/>
          <w:sz w:val="24"/>
          <w:szCs w:val="24"/>
          <w:lang w:eastAsia="zh-CN"/>
        </w:rPr>
      </w:pPr>
    </w:p>
    <w:p w:rsidR="00BA0DE8" w:rsidRPr="00310ECA" w:rsidRDefault="00992116"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Abstract</w:t>
      </w:r>
    </w:p>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lastRenderedPageBreak/>
        <w:t>Erlotinib and gefitinib are among the most widely researched, used and available molecularly targeted therapies for treatment of advanced non-small cell lung cancer (NSCLC). They are both tyrosine kinase inhibitors (TKIs) of the epidermal growth factor receptor (EGFR). In the past decade, there have been reports on clinical benefit from use of erlotinib after gefitinib failure in NSCLC patients. A review of published literature on this focussed topic is provided herein. Pooled analysis of published literature shows that majority of patients were female (60.6%), non-smokers (64.5%), had adenocarcinoma histology (88.3%) and were of East Asian ethnicity (92.3%). Presence of sensitizing EGFR mutation was detected in 48.4% of subjects. Disease control rates with prior gefitinib therapy and with subsequent erlotinib treatment were 79.4% and 45.4% respectively. Based upon our review, the most important predictive factor for clinical benefit from erlotinib identified was previous response to gefitinib. The exact explanations for the potential benefit from erlotinib use in this patient population is still not known and further studies are required to determine the role of molecular mechanisms especially those related to resistance to initial EGFR TKI therapy</w:t>
      </w:r>
      <w:r w:rsidR="0078702B" w:rsidRPr="00310ECA">
        <w:rPr>
          <w:rFonts w:ascii="Book Antiqua" w:hAnsi="Book Antiqua" w:cs="Times New Roman"/>
          <w:sz w:val="24"/>
          <w:szCs w:val="24"/>
        </w:rPr>
        <w:t>.</w:t>
      </w:r>
    </w:p>
    <w:p w:rsidR="00BA0DE8" w:rsidRPr="00310ECA" w:rsidRDefault="00BA0DE8" w:rsidP="00310ECA">
      <w:pPr>
        <w:spacing w:after="0" w:line="360" w:lineRule="auto"/>
        <w:jc w:val="both"/>
        <w:rPr>
          <w:rFonts w:ascii="Book Antiqua" w:hAnsi="Book Antiqua" w:cs="Times New Roman"/>
          <w:sz w:val="24"/>
          <w:szCs w:val="24"/>
          <w:lang w:eastAsia="zh-CN"/>
        </w:rPr>
      </w:pPr>
    </w:p>
    <w:p w:rsidR="008A39AB" w:rsidRPr="00310ECA" w:rsidRDefault="005736F4" w:rsidP="00310ECA">
      <w:pPr>
        <w:spacing w:after="0" w:line="360" w:lineRule="auto"/>
        <w:jc w:val="both"/>
        <w:rPr>
          <w:rFonts w:ascii="Book Antiqua" w:eastAsia="宋体" w:hAnsi="Book Antiqua" w:cs="Arial Unicode MS"/>
          <w:sz w:val="24"/>
          <w:szCs w:val="24"/>
          <w:lang w:eastAsia="zh-CN"/>
        </w:rPr>
      </w:pPr>
      <w:r w:rsidRPr="00310ECA">
        <w:rPr>
          <w:rFonts w:ascii="Book Antiqua" w:hAnsi="Book Antiqua"/>
          <w:sz w:val="24"/>
          <w:szCs w:val="24"/>
        </w:rPr>
        <w:t xml:space="preserve">© </w:t>
      </w:r>
      <w:r w:rsidRPr="00310ECA">
        <w:rPr>
          <w:rFonts w:ascii="Book Antiqua" w:hAnsi="Book Antiqua" w:cs="宋体"/>
          <w:sz w:val="24"/>
          <w:szCs w:val="24"/>
        </w:rPr>
        <w:t>2014 Baishideng Publishing Group Inc. All rights reserved.</w:t>
      </w:r>
    </w:p>
    <w:p w:rsidR="008A39AB" w:rsidRPr="00310ECA" w:rsidRDefault="008A39AB" w:rsidP="00310ECA">
      <w:pPr>
        <w:spacing w:after="0" w:line="360" w:lineRule="auto"/>
        <w:jc w:val="both"/>
        <w:rPr>
          <w:rFonts w:ascii="Book Antiqua" w:hAnsi="Book Antiqua" w:cs="Times New Roman"/>
          <w:sz w:val="24"/>
          <w:szCs w:val="24"/>
          <w:lang w:eastAsia="zh-CN"/>
        </w:rPr>
      </w:pPr>
    </w:p>
    <w:p w:rsidR="00BA0DE8" w:rsidRPr="00310ECA" w:rsidRDefault="001D15E6" w:rsidP="00310ECA">
      <w:pPr>
        <w:spacing w:after="0" w:line="360" w:lineRule="auto"/>
        <w:jc w:val="both"/>
        <w:rPr>
          <w:rFonts w:ascii="Book Antiqua" w:hAnsi="Book Antiqua" w:cs="Times New Roman"/>
          <w:sz w:val="24"/>
          <w:szCs w:val="24"/>
        </w:rPr>
      </w:pPr>
      <w:r w:rsidRPr="00310ECA">
        <w:rPr>
          <w:rFonts w:ascii="Book Antiqua" w:hAnsi="Book Antiqua" w:cs="Times New Roman"/>
          <w:b/>
          <w:sz w:val="24"/>
          <w:szCs w:val="24"/>
        </w:rPr>
        <w:t>Key words</w:t>
      </w:r>
      <w:r w:rsidR="00BA0DE8" w:rsidRPr="00310ECA">
        <w:rPr>
          <w:rFonts w:ascii="Book Antiqua" w:hAnsi="Book Antiqua" w:cs="Times New Roman"/>
          <w:b/>
          <w:sz w:val="24"/>
          <w:szCs w:val="24"/>
        </w:rPr>
        <w:t>:</w:t>
      </w:r>
      <w:r w:rsidR="00BA0DE8" w:rsidRPr="00310ECA">
        <w:rPr>
          <w:rFonts w:ascii="Book Antiqua" w:hAnsi="Book Antiqua" w:cs="Times New Roman"/>
          <w:sz w:val="24"/>
          <w:szCs w:val="24"/>
        </w:rPr>
        <w:t xml:space="preserve"> Gefitinib</w:t>
      </w:r>
      <w:r w:rsidRPr="00310ECA">
        <w:rPr>
          <w:rFonts w:ascii="Book Antiqua" w:hAnsi="Book Antiqua" w:cs="Times New Roman"/>
          <w:sz w:val="24"/>
          <w:szCs w:val="24"/>
          <w:lang w:eastAsia="zh-CN"/>
        </w:rPr>
        <w:t>;</w:t>
      </w:r>
      <w:r w:rsidR="00BA0DE8" w:rsidRPr="00310ECA">
        <w:rPr>
          <w:rFonts w:ascii="Book Antiqua" w:hAnsi="Book Antiqua" w:cs="Times New Roman"/>
          <w:sz w:val="24"/>
          <w:szCs w:val="24"/>
        </w:rPr>
        <w:t xml:space="preserve"> Erlotinib</w:t>
      </w:r>
      <w:r w:rsidRPr="00310ECA">
        <w:rPr>
          <w:rFonts w:ascii="Book Antiqua" w:hAnsi="Book Antiqua" w:cs="Times New Roman"/>
          <w:sz w:val="24"/>
          <w:szCs w:val="24"/>
          <w:lang w:eastAsia="zh-CN"/>
        </w:rPr>
        <w:t>;</w:t>
      </w:r>
      <w:r w:rsidR="00BA0DE8" w:rsidRPr="00310ECA">
        <w:rPr>
          <w:rFonts w:ascii="Book Antiqua" w:hAnsi="Book Antiqua" w:cs="Times New Roman"/>
          <w:sz w:val="24"/>
          <w:szCs w:val="24"/>
        </w:rPr>
        <w:t xml:space="preserve"> Non-small cell lung cancer</w:t>
      </w:r>
      <w:r w:rsidRPr="00310ECA">
        <w:rPr>
          <w:rFonts w:ascii="Book Antiqua" w:hAnsi="Book Antiqua" w:cs="Times New Roman"/>
          <w:sz w:val="24"/>
          <w:szCs w:val="24"/>
          <w:lang w:eastAsia="zh-CN"/>
        </w:rPr>
        <w:t>;</w:t>
      </w:r>
      <w:r w:rsidRPr="00310ECA">
        <w:rPr>
          <w:rFonts w:ascii="Book Antiqua" w:hAnsi="Book Antiqua" w:cs="Times New Roman"/>
          <w:sz w:val="24"/>
          <w:szCs w:val="24"/>
        </w:rPr>
        <w:t xml:space="preserve"> Epidermal growth factor</w:t>
      </w:r>
      <w:r w:rsidRPr="00310ECA">
        <w:rPr>
          <w:rFonts w:ascii="Book Antiqua" w:hAnsi="Book Antiqua" w:cs="Times New Roman"/>
          <w:sz w:val="24"/>
          <w:szCs w:val="24"/>
          <w:lang w:eastAsia="zh-CN"/>
        </w:rPr>
        <w:t xml:space="preserve"> </w:t>
      </w:r>
      <w:r w:rsidR="00BA0DE8" w:rsidRPr="00310ECA">
        <w:rPr>
          <w:rFonts w:ascii="Book Antiqua" w:hAnsi="Book Antiqua" w:cs="Times New Roman"/>
          <w:sz w:val="24"/>
          <w:szCs w:val="24"/>
        </w:rPr>
        <w:t>receptor</w:t>
      </w:r>
      <w:r w:rsidRPr="00310ECA">
        <w:rPr>
          <w:rFonts w:ascii="Book Antiqua" w:hAnsi="Book Antiqua" w:cs="Times New Roman"/>
          <w:sz w:val="24"/>
          <w:szCs w:val="24"/>
          <w:lang w:eastAsia="zh-CN"/>
        </w:rPr>
        <w:t>;</w:t>
      </w:r>
      <w:r w:rsidR="00BA0DE8" w:rsidRPr="00310ECA">
        <w:rPr>
          <w:rFonts w:ascii="Book Antiqua" w:hAnsi="Book Antiqua" w:cs="Times New Roman"/>
          <w:sz w:val="24"/>
          <w:szCs w:val="24"/>
        </w:rPr>
        <w:t xml:space="preserve"> Tyrosine kinase inhibitor</w:t>
      </w:r>
    </w:p>
    <w:p w:rsidR="00BA0DE8" w:rsidRPr="00310ECA" w:rsidRDefault="00BA0DE8" w:rsidP="00310ECA">
      <w:pPr>
        <w:spacing w:after="0" w:line="360" w:lineRule="auto"/>
        <w:jc w:val="both"/>
        <w:rPr>
          <w:rFonts w:ascii="Book Antiqua" w:hAnsi="Book Antiqua"/>
          <w:b/>
          <w:sz w:val="24"/>
          <w:szCs w:val="24"/>
          <w:lang w:eastAsia="zh-CN"/>
        </w:rPr>
      </w:pPr>
    </w:p>
    <w:p w:rsidR="008A39AB" w:rsidRPr="00310ECA" w:rsidRDefault="008A39AB"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b/>
          <w:sz w:val="24"/>
          <w:szCs w:val="24"/>
        </w:rPr>
        <w:t>Core tip</w:t>
      </w:r>
      <w:r w:rsidRPr="00310ECA">
        <w:rPr>
          <w:rFonts w:ascii="Book Antiqua" w:hAnsi="Book Antiqua" w:cs="Times New Roman"/>
          <w:b/>
          <w:sz w:val="24"/>
          <w:szCs w:val="24"/>
          <w:lang w:eastAsia="zh-CN"/>
        </w:rPr>
        <w:t xml:space="preserve">: </w:t>
      </w:r>
      <w:r w:rsidRPr="00310ECA">
        <w:rPr>
          <w:rFonts w:ascii="Book Antiqua" w:hAnsi="Book Antiqua" w:cs="Times New Roman"/>
          <w:sz w:val="24"/>
          <w:szCs w:val="24"/>
        </w:rPr>
        <w:t>This manuscript is focused on the controversial yet interesting topic of whether erlotinib provides clinical benefit amongst patients who have experienced disease progression after prior therapy with gefitinib-both drugs being tyrosine kinase inhibitors of the epidermal growth factor receptor. We have reviewed available literature on this topic, carried out a pooled analysis on available data and hope readers find it useful in clearing the confusion related to this topic.</w:t>
      </w:r>
    </w:p>
    <w:p w:rsidR="008A39AB" w:rsidRPr="00310ECA" w:rsidRDefault="008A39AB" w:rsidP="00310ECA">
      <w:pPr>
        <w:spacing w:after="0" w:line="360" w:lineRule="auto"/>
        <w:jc w:val="both"/>
        <w:rPr>
          <w:rFonts w:ascii="Book Antiqua" w:hAnsi="Book Antiqua"/>
          <w:b/>
          <w:sz w:val="24"/>
          <w:szCs w:val="24"/>
          <w:lang w:eastAsia="zh-CN"/>
        </w:rPr>
      </w:pPr>
    </w:p>
    <w:p w:rsidR="0078702B" w:rsidRPr="00310ECA" w:rsidRDefault="0078702B" w:rsidP="00310ECA">
      <w:pPr>
        <w:spacing w:after="0" w:line="360" w:lineRule="auto"/>
        <w:jc w:val="both"/>
        <w:rPr>
          <w:rFonts w:ascii="Book Antiqua" w:hAnsi="Book Antiqua"/>
          <w:sz w:val="24"/>
          <w:szCs w:val="24"/>
          <w:lang w:eastAsia="zh-CN"/>
        </w:rPr>
      </w:pPr>
      <w:r w:rsidRPr="00310ECA">
        <w:rPr>
          <w:rFonts w:ascii="Book Antiqua" w:hAnsi="Book Antiqua" w:cs="Times New Roman"/>
          <w:sz w:val="24"/>
          <w:szCs w:val="24"/>
        </w:rPr>
        <w:t>Singh</w:t>
      </w:r>
      <w:r w:rsidRPr="00310ECA">
        <w:rPr>
          <w:rFonts w:ascii="Book Antiqua" w:hAnsi="Book Antiqua" w:cs="Times New Roman"/>
          <w:sz w:val="24"/>
          <w:szCs w:val="24"/>
          <w:lang w:eastAsia="zh-CN"/>
        </w:rPr>
        <w:t xml:space="preserve"> N, </w:t>
      </w:r>
      <w:r w:rsidRPr="00310ECA">
        <w:rPr>
          <w:rFonts w:ascii="Book Antiqua" w:hAnsi="Book Antiqua" w:cs="Times New Roman"/>
          <w:sz w:val="24"/>
          <w:szCs w:val="24"/>
        </w:rPr>
        <w:t>Jinda</w:t>
      </w:r>
      <w:r w:rsidRPr="00310ECA">
        <w:rPr>
          <w:rFonts w:ascii="Book Antiqua" w:hAnsi="Book Antiqua" w:cs="Times New Roman"/>
          <w:sz w:val="24"/>
          <w:szCs w:val="24"/>
          <w:lang w:eastAsia="zh-CN"/>
        </w:rPr>
        <w:t xml:space="preserve"> A, </w:t>
      </w:r>
      <w:r w:rsidRPr="00310ECA">
        <w:rPr>
          <w:rFonts w:ascii="Book Antiqua" w:hAnsi="Book Antiqua" w:cs="Times New Roman"/>
          <w:sz w:val="24"/>
          <w:szCs w:val="24"/>
        </w:rPr>
        <w:t>Behera</w:t>
      </w:r>
      <w:r w:rsidRPr="00310ECA">
        <w:rPr>
          <w:rFonts w:ascii="Book Antiqua" w:hAnsi="Book Antiqua" w:cs="Times New Roman"/>
          <w:sz w:val="24"/>
          <w:szCs w:val="24"/>
          <w:lang w:eastAsia="zh-CN"/>
        </w:rPr>
        <w:t xml:space="preserve"> D. </w:t>
      </w:r>
      <w:r w:rsidRPr="00310ECA">
        <w:rPr>
          <w:rFonts w:ascii="Book Antiqua" w:hAnsi="Book Antiqua" w:cs="Times New Roman"/>
          <w:sz w:val="24"/>
          <w:szCs w:val="24"/>
        </w:rPr>
        <w:t>Erlotinib usage after prior treatment with gefitinib in advanced non-small cell lung cancer: A clinical perspective and review of published literature</w:t>
      </w:r>
      <w:r w:rsidRPr="00310ECA">
        <w:rPr>
          <w:rFonts w:ascii="Book Antiqua" w:hAnsi="Book Antiqua" w:cs="Times New Roman"/>
          <w:sz w:val="24"/>
          <w:szCs w:val="24"/>
          <w:lang w:eastAsia="zh-CN"/>
        </w:rPr>
        <w:t xml:space="preserve">. </w:t>
      </w:r>
      <w:r w:rsidR="005736F4" w:rsidRPr="00310ECA">
        <w:rPr>
          <w:rFonts w:ascii="Book Antiqua" w:hAnsi="Book Antiqua"/>
          <w:i/>
          <w:sz w:val="24"/>
          <w:szCs w:val="24"/>
        </w:rPr>
        <w:t>World J</w:t>
      </w:r>
      <w:r w:rsidR="00A81266" w:rsidRPr="00310ECA">
        <w:rPr>
          <w:rFonts w:ascii="Book Antiqua" w:hAnsi="Book Antiqua"/>
          <w:sz w:val="24"/>
          <w:szCs w:val="24"/>
          <w:lang w:eastAsia="zh-CN"/>
        </w:rPr>
        <w:t xml:space="preserve"> </w:t>
      </w:r>
      <w:r w:rsidR="00A81266" w:rsidRPr="00310ECA">
        <w:rPr>
          <w:rFonts w:ascii="Book Antiqua" w:hAnsi="Book Antiqua"/>
          <w:i/>
          <w:iCs/>
          <w:sz w:val="24"/>
          <w:szCs w:val="24"/>
        </w:rPr>
        <w:t>Clin Oncol</w:t>
      </w:r>
      <w:r w:rsidR="005736F4" w:rsidRPr="00310ECA">
        <w:rPr>
          <w:rFonts w:ascii="Book Antiqua" w:hAnsi="Book Antiqua"/>
          <w:i/>
          <w:iCs/>
          <w:sz w:val="24"/>
          <w:szCs w:val="24"/>
          <w:lang w:eastAsia="zh-CN"/>
        </w:rPr>
        <w:t xml:space="preserve"> </w:t>
      </w:r>
      <w:r w:rsidR="005736F4" w:rsidRPr="00310ECA">
        <w:rPr>
          <w:rFonts w:ascii="Book Antiqua" w:hAnsi="Book Antiqua"/>
          <w:sz w:val="24"/>
          <w:szCs w:val="24"/>
        </w:rPr>
        <w:t>2014</w:t>
      </w:r>
      <w:r w:rsidRPr="00310ECA">
        <w:rPr>
          <w:rFonts w:ascii="Book Antiqua" w:hAnsi="Book Antiqua"/>
          <w:sz w:val="24"/>
          <w:szCs w:val="24"/>
        </w:rPr>
        <w:t>; In press</w:t>
      </w:r>
    </w:p>
    <w:p w:rsidR="004C58E4" w:rsidRDefault="004C58E4" w:rsidP="00310ECA">
      <w:pPr>
        <w:spacing w:after="0" w:line="360" w:lineRule="auto"/>
        <w:jc w:val="both"/>
        <w:rPr>
          <w:rFonts w:ascii="Book Antiqua" w:hAnsi="Book Antiqua" w:cs="Times New Roman"/>
          <w:b/>
          <w:sz w:val="24"/>
          <w:szCs w:val="24"/>
          <w:lang w:eastAsia="zh-CN"/>
        </w:rPr>
      </w:pPr>
    </w:p>
    <w:p w:rsidR="00BA0DE8" w:rsidRPr="00310ECA" w:rsidRDefault="001C49BE"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INTRODUCTION</w:t>
      </w:r>
    </w:p>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Lung cancer remains among the most commonly occurring cancers in the world with majority of the cases being of non-small cell lung cancer (NSCLC)</w:t>
      </w:r>
      <w:r w:rsidR="001C49BE" w:rsidRPr="00310ECA">
        <w:rPr>
          <w:rFonts w:ascii="Book Antiqua" w:hAnsi="Book Antiqua" w:cs="Times New Roman"/>
          <w:noProof/>
          <w:sz w:val="24"/>
          <w:szCs w:val="24"/>
          <w:vertAlign w:val="superscript"/>
          <w:lang w:eastAsia="zh-CN"/>
        </w:rPr>
        <w:t>[</w:t>
      </w:r>
      <w:r w:rsidR="001C49BE" w:rsidRPr="00310ECA">
        <w:rPr>
          <w:rFonts w:ascii="Book Antiqua" w:hAnsi="Book Antiqua" w:cs="Times New Roman"/>
          <w:noProof/>
          <w:sz w:val="24"/>
          <w:szCs w:val="24"/>
          <w:vertAlign w:val="superscript"/>
        </w:rPr>
        <w:t>1,2</w:t>
      </w:r>
      <w:r w:rsidR="001C49BE"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As in other malignancies, molecularly targeted therapies are being increasingly researched and approved for clinical use in case of NSCLC especially adenocarcinoma. Among the molecularly targeted therapies available for advanced NSCLC, the epidermal growth factor receptor (EGFR) tyrosine kinase inhibitors (TKIs) occupy a central place and form part of the standard treatment algorithms</w:t>
      </w:r>
      <w:r w:rsidR="001C49BE" w:rsidRPr="00310ECA">
        <w:rPr>
          <w:rFonts w:ascii="Book Antiqua" w:hAnsi="Book Antiqua" w:cs="Times New Roman"/>
          <w:sz w:val="24"/>
          <w:szCs w:val="24"/>
          <w:vertAlign w:val="superscript"/>
          <w:lang w:eastAsia="zh-CN"/>
        </w:rPr>
        <w:t>[</w:t>
      </w:r>
      <w:r w:rsidR="001C49BE" w:rsidRPr="00310ECA">
        <w:rPr>
          <w:rFonts w:ascii="Book Antiqua" w:hAnsi="Book Antiqua" w:cs="Times New Roman"/>
          <w:noProof/>
          <w:sz w:val="24"/>
          <w:szCs w:val="24"/>
          <w:vertAlign w:val="superscript"/>
        </w:rPr>
        <w:t>3</w:t>
      </w:r>
      <w:r w:rsidR="001C49BE"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xml:space="preserve">. Gefitinib, erlotinib and recently afatinib are the available, orally active agents in this group. Gefitinib was approved for </w:t>
      </w:r>
      <w:r w:rsidR="00310ECA">
        <w:rPr>
          <w:rFonts w:ascii="Book Antiqua" w:hAnsi="Book Antiqua" w:cs="Times New Roman"/>
          <w:sz w:val="24"/>
          <w:szCs w:val="24"/>
        </w:rPr>
        <w:t>use after two randomised trials–</w:t>
      </w:r>
      <w:r w:rsidRPr="00310ECA">
        <w:rPr>
          <w:rFonts w:ascii="Book Antiqua" w:hAnsi="Book Antiqua" w:cs="Times New Roman"/>
          <w:sz w:val="24"/>
          <w:szCs w:val="24"/>
        </w:rPr>
        <w:t xml:space="preserve">the Iressa Dose Evaluation in Advanced Lung Cancer </w:t>
      </w:r>
      <w:r w:rsidR="00310ECA">
        <w:rPr>
          <w:rFonts w:ascii="Book Antiqua" w:hAnsi="Book Antiqua" w:cs="Times New Roman"/>
          <w:sz w:val="24"/>
          <w:szCs w:val="24"/>
        </w:rPr>
        <w:t>1 and 2 (IDEAL 1 and 2) studies–</w:t>
      </w:r>
      <w:r w:rsidRPr="00310ECA">
        <w:rPr>
          <w:rFonts w:ascii="Book Antiqua" w:hAnsi="Book Antiqua" w:cs="Times New Roman"/>
          <w:sz w:val="24"/>
          <w:szCs w:val="24"/>
        </w:rPr>
        <w:t>showed survival benefit as compared to placebo amongst patients with advanced NSCLC who had progressed after initial platinum based chemotherapy</w:t>
      </w:r>
      <w:r w:rsidR="001C49BE"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4,5</w:t>
      </w:r>
      <w:r w:rsidR="001C49BE"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xml:space="preserve">. However, based on a subsequent trial, </w:t>
      </w:r>
      <w:r w:rsidRPr="00C84C23">
        <w:rPr>
          <w:rFonts w:ascii="Book Antiqua" w:hAnsi="Book Antiqua" w:cs="Times New Roman"/>
          <w:i/>
          <w:sz w:val="24"/>
          <w:szCs w:val="24"/>
        </w:rPr>
        <w:t>i.e.</w:t>
      </w:r>
      <w:r w:rsidR="00C84C23">
        <w:rPr>
          <w:rFonts w:ascii="Book Antiqua" w:hAnsi="Book Antiqua" w:cs="Times New Roman" w:hint="eastAsia"/>
          <w:sz w:val="24"/>
          <w:szCs w:val="24"/>
          <w:lang w:eastAsia="zh-CN"/>
        </w:rPr>
        <w:t>,</w:t>
      </w:r>
      <w:r w:rsidRPr="00310ECA">
        <w:rPr>
          <w:rFonts w:ascii="Book Antiqua" w:hAnsi="Book Antiqua" w:cs="Times New Roman"/>
          <w:sz w:val="24"/>
          <w:szCs w:val="24"/>
        </w:rPr>
        <w:t xml:space="preserve"> the Iressa Survival Evaluation in Lung Cancer study, which did not show an improvement in overall survival (OS), the use of gefitinib was disallowed in the United States by the Federal Drugs Authority (FDA)</w:t>
      </w:r>
      <w:r w:rsidR="001C49BE"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6</w:t>
      </w:r>
      <w:r w:rsidR="001C49BE"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Erlotinib was demonstrated to have efficacy in advanced NSCLC in the BR.21 trial. This was a randomised, double blind, placebo controlled trial in which the administration of erlotinib to patients with advanced NSCLC who had received prior chemotherapy led to an improvement in response rates (RR), progression free survival (PFS) and OS with an acceptable toxicity profile</w:t>
      </w:r>
      <w:r w:rsidR="001C49BE"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7</w:t>
      </w:r>
      <w:r w:rsidR="001C49BE"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Subsequently, erlotinib was approved by the FDA for use in advanced NSCLC. In all of the above studies, the clinical benefit and treatment response was more evident in certain subgroups namely female gender, non-smoker status, Asian ethnicity and adenocarcinoma. Subsequently, these subgroups were proven to have a higher incidence of sensitizing EGFR mutations which till date remains the most important predictive factor for clinical benefit with EGFR TKIs</w:t>
      </w:r>
      <w:r w:rsidR="001C49BE" w:rsidRPr="00310ECA">
        <w:rPr>
          <w:rFonts w:ascii="Book Antiqua" w:hAnsi="Book Antiqua" w:cs="Times New Roman"/>
          <w:sz w:val="24"/>
          <w:szCs w:val="24"/>
          <w:vertAlign w:val="superscript"/>
          <w:lang w:eastAsia="zh-CN"/>
        </w:rPr>
        <w:t>[</w:t>
      </w:r>
      <w:r w:rsidR="001C49BE" w:rsidRPr="00310ECA">
        <w:rPr>
          <w:rFonts w:ascii="Book Antiqua" w:hAnsi="Book Antiqua" w:cs="Times New Roman"/>
          <w:noProof/>
          <w:sz w:val="24"/>
          <w:szCs w:val="24"/>
          <w:vertAlign w:val="superscript"/>
        </w:rPr>
        <w:t>8</w:t>
      </w:r>
      <w:r w:rsidR="001C49BE"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Almost a decade ago, there was an initial report on the use of erlotinib after gefitinib failure in patients of non-small cell lung cancer</w:t>
      </w:r>
      <w:r w:rsidR="001C49BE"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9</w:t>
      </w:r>
      <w:r w:rsidR="001C49BE"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Following this, several case reports, case series, retrospective reviews and even a few prospective trials have been published related to use of erlotinib in patients who had received prior therapy with gefitinib. This is surprising, considering that the mechanism of action of both drugs is similar. No satisfactory explanation has been found till date, though many have been postulated. In the current article, we have reviewed published literature on this focused area and carried out a pooled analysis with the data available.</w:t>
      </w:r>
    </w:p>
    <w:p w:rsidR="00BA0DE8" w:rsidRPr="00310ECA" w:rsidRDefault="00BA0DE8" w:rsidP="00310ECA">
      <w:pPr>
        <w:spacing w:after="0" w:line="360" w:lineRule="auto"/>
        <w:jc w:val="both"/>
        <w:rPr>
          <w:rFonts w:ascii="Book Antiqua" w:hAnsi="Book Antiqua" w:cs="Times New Roman"/>
          <w:sz w:val="24"/>
          <w:szCs w:val="24"/>
        </w:rPr>
      </w:pPr>
    </w:p>
    <w:p w:rsidR="00BA0DE8" w:rsidRPr="00310ECA" w:rsidRDefault="00702ACF"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MECHANISM OF ACTION OF TKIS</w:t>
      </w:r>
    </w:p>
    <w:p w:rsidR="00BA0DE8" w:rsidRPr="00310ECA" w:rsidRDefault="004C58E4" w:rsidP="00310ECA">
      <w:pPr>
        <w:spacing w:after="0" w:line="360" w:lineRule="auto"/>
        <w:jc w:val="both"/>
        <w:rPr>
          <w:rFonts w:ascii="Book Antiqua" w:hAnsi="Book Antiqua" w:cs="Times New Roman"/>
          <w:sz w:val="24"/>
          <w:szCs w:val="24"/>
        </w:rPr>
      </w:pPr>
      <w:r>
        <w:rPr>
          <w:rFonts w:ascii="Book Antiqua" w:hAnsi="Book Antiqua" w:cs="Times New Roman"/>
          <w:sz w:val="24"/>
          <w:szCs w:val="24"/>
        </w:rPr>
        <w:t>EGFR</w:t>
      </w:r>
      <w:r w:rsidR="00BA0DE8" w:rsidRPr="00310ECA">
        <w:rPr>
          <w:rFonts w:ascii="Book Antiqua" w:hAnsi="Book Antiqua" w:cs="Times New Roman"/>
          <w:sz w:val="24"/>
          <w:szCs w:val="24"/>
        </w:rPr>
        <w:t xml:space="preserve"> is a transmembrane protein which functions as the receptor for the epidermal growth factor (EGF) pathway</w:t>
      </w:r>
      <w:r w:rsidR="001C49BE" w:rsidRPr="00310ECA">
        <w:rPr>
          <w:rFonts w:ascii="Book Antiqua" w:hAnsi="Book Antiqua" w:cs="Times New Roman"/>
          <w:sz w:val="24"/>
          <w:szCs w:val="24"/>
          <w:vertAlign w:val="superscript"/>
          <w:lang w:eastAsia="zh-CN"/>
        </w:rPr>
        <w:t>[</w:t>
      </w:r>
      <w:r w:rsidR="001C49BE" w:rsidRPr="00310ECA">
        <w:rPr>
          <w:rFonts w:ascii="Book Antiqua" w:hAnsi="Book Antiqua" w:cs="Times New Roman"/>
          <w:noProof/>
          <w:sz w:val="24"/>
          <w:szCs w:val="24"/>
          <w:vertAlign w:val="superscript"/>
        </w:rPr>
        <w:t>8</w:t>
      </w:r>
      <w:r w:rsidR="001C49BE" w:rsidRPr="00310ECA">
        <w:rPr>
          <w:rFonts w:ascii="Book Antiqua" w:hAnsi="Book Antiqua" w:cs="Times New Roman"/>
          <w:noProof/>
          <w:sz w:val="24"/>
          <w:szCs w:val="24"/>
          <w:vertAlign w:val="superscript"/>
          <w:lang w:eastAsia="zh-CN"/>
        </w:rPr>
        <w:t>]</w:t>
      </w:r>
      <w:r w:rsidR="00BA0DE8" w:rsidRPr="00310ECA">
        <w:rPr>
          <w:rFonts w:ascii="Book Antiqua" w:hAnsi="Book Antiqua" w:cs="Times New Roman"/>
          <w:sz w:val="24"/>
          <w:szCs w:val="24"/>
        </w:rPr>
        <w:t>. The EGFR protein consists of three domains: an extra-cellular binding site for the EGF molecule, a transmembrane unit which spans the cell membrane and an intracellular unit which has tyrosine kinase activity. The binding of EGF causes conformational changes in the receptor which further leads to phosphorylation/dephosphorylation of the intracellular tyrosine kinase domain and subsequent downstream signalling. Mutations in the EGFR lead to a constitutive activation of the EGF pathway and subsequent activation of cell survival pathways</w:t>
      </w:r>
      <w:r w:rsidR="001C49BE" w:rsidRPr="00310ECA">
        <w:rPr>
          <w:rFonts w:ascii="Book Antiqua" w:hAnsi="Book Antiqua" w:cs="Times New Roman"/>
          <w:sz w:val="24"/>
          <w:szCs w:val="24"/>
          <w:vertAlign w:val="superscript"/>
          <w:lang w:eastAsia="zh-CN"/>
        </w:rPr>
        <w:t>[</w:t>
      </w:r>
      <w:r w:rsidR="00BA0DE8" w:rsidRPr="00310ECA">
        <w:rPr>
          <w:rFonts w:ascii="Book Antiqua" w:hAnsi="Book Antiqua" w:cs="Times New Roman"/>
          <w:noProof/>
          <w:sz w:val="24"/>
          <w:szCs w:val="24"/>
          <w:vertAlign w:val="superscript"/>
        </w:rPr>
        <w:t>10</w:t>
      </w:r>
      <w:r w:rsidR="001C49BE" w:rsidRPr="00310ECA">
        <w:rPr>
          <w:rFonts w:ascii="Book Antiqua" w:hAnsi="Book Antiqua" w:cs="Times New Roman"/>
          <w:noProof/>
          <w:sz w:val="24"/>
          <w:szCs w:val="24"/>
          <w:vertAlign w:val="superscript"/>
          <w:lang w:eastAsia="zh-CN"/>
        </w:rPr>
        <w:t>]</w:t>
      </w:r>
      <w:r w:rsidR="00BA0DE8" w:rsidRPr="00310ECA">
        <w:rPr>
          <w:rFonts w:ascii="Book Antiqua" w:hAnsi="Book Antiqua" w:cs="Times New Roman"/>
          <w:sz w:val="24"/>
          <w:szCs w:val="24"/>
        </w:rPr>
        <w:t>.</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The mutations underlying the activation of this pathway were elucidated in the earlier part of the last decade</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11-13</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Based on the experience with imatinib in chronic myeloid leukaemia, inhibitors of the EGFR tyrosine kinase pathway</w:t>
      </w:r>
      <w:r w:rsidR="004C58E4">
        <w:rPr>
          <w:rFonts w:ascii="Book Antiqua" w:hAnsi="Book Antiqua" w:cs="Times New Roman" w:hint="eastAsia"/>
          <w:sz w:val="24"/>
          <w:szCs w:val="24"/>
          <w:lang w:eastAsia="zh-CN"/>
        </w:rPr>
        <w:t xml:space="preserve"> </w:t>
      </w:r>
      <w:r w:rsidRPr="00310ECA">
        <w:rPr>
          <w:rFonts w:ascii="Book Antiqua" w:hAnsi="Book Antiqua" w:cs="Times New Roman"/>
          <w:sz w:val="24"/>
          <w:szCs w:val="24"/>
        </w:rPr>
        <w:t xml:space="preserve">were developed. The first of these was gefitinib, which acts by interfering with the tyrosine kinase activity of the intracellular domain of the EGFR. It was followed by </w:t>
      </w:r>
      <w:r w:rsidR="004C58E4" w:rsidRPr="00310ECA">
        <w:rPr>
          <w:rFonts w:ascii="Book Antiqua" w:hAnsi="Book Antiqua" w:cs="Times New Roman"/>
          <w:sz w:val="24"/>
          <w:szCs w:val="24"/>
        </w:rPr>
        <w:t>e</w:t>
      </w:r>
      <w:r w:rsidRPr="00310ECA">
        <w:rPr>
          <w:rFonts w:ascii="Book Antiqua" w:hAnsi="Book Antiqua" w:cs="Times New Roman"/>
          <w:sz w:val="24"/>
          <w:szCs w:val="24"/>
        </w:rPr>
        <w:t>rlotinib, which has a somewhat similar mechanism of action. These molecules function as ATP (adenosine triphosphate) mimetic molecules, in that they bind to the intracellular domain of the EGFR and block receptor phosphorylation and subsequent downstream signalling and activation of dependent pathways</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14</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w:t>
      </w:r>
    </w:p>
    <w:p w:rsidR="00702ACF" w:rsidRPr="00310ECA" w:rsidRDefault="00702ACF" w:rsidP="00310ECA">
      <w:pPr>
        <w:spacing w:after="0" w:line="360" w:lineRule="auto"/>
        <w:jc w:val="both"/>
        <w:rPr>
          <w:rFonts w:ascii="Book Antiqua" w:hAnsi="Book Antiqua"/>
          <w:sz w:val="24"/>
          <w:szCs w:val="24"/>
          <w:lang w:eastAsia="zh-CN"/>
        </w:rPr>
      </w:pPr>
    </w:p>
    <w:p w:rsidR="00BA0DE8" w:rsidRPr="00310ECA" w:rsidRDefault="002200BA" w:rsidP="00310ECA">
      <w:pPr>
        <w:spacing w:after="0" w:line="360" w:lineRule="auto"/>
        <w:jc w:val="both"/>
        <w:rPr>
          <w:rFonts w:ascii="Book Antiqua" w:hAnsi="Book Antiqua" w:cs="Times New Roman"/>
          <w:b/>
          <w:sz w:val="24"/>
          <w:szCs w:val="24"/>
          <w:lang w:eastAsia="zh-CN"/>
        </w:rPr>
      </w:pPr>
      <w:hyperlink w:anchor="_ENREF_6" w:tooltip="Thatcher, 2005 #114" w:history="1"/>
      <w:hyperlink w:anchor="_ENREF_7" w:tooltip="Shepherd, 2005 #115" w:history="1"/>
      <w:hyperlink w:anchor="_ENREF_8" w:tooltip="Singh, 2010 #153" w:history="1"/>
      <w:r w:rsidR="00702ACF" w:rsidRPr="00310ECA">
        <w:rPr>
          <w:rFonts w:ascii="Book Antiqua" w:hAnsi="Book Antiqua" w:cs="Times New Roman"/>
          <w:b/>
          <w:sz w:val="24"/>
          <w:szCs w:val="24"/>
        </w:rPr>
        <w:t>LITERATURE REVIEW</w:t>
      </w:r>
    </w:p>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We carried out a PubMed search for all published literature in the English language on this topic till 2013. Multiple case reports, retrospective reviews and prospective studies were identified that have been listed in Table 1. The studies included in this review used standard treatment protocols for gefitinib and erlotinib, </w:t>
      </w:r>
      <w:r w:rsidRPr="00310ECA">
        <w:rPr>
          <w:rFonts w:ascii="Book Antiqua" w:hAnsi="Book Antiqua" w:cs="Times New Roman"/>
          <w:i/>
          <w:sz w:val="24"/>
          <w:szCs w:val="24"/>
        </w:rPr>
        <w:t>i.e.</w:t>
      </w:r>
      <w:r w:rsidR="002C2493" w:rsidRPr="00310ECA">
        <w:rPr>
          <w:rFonts w:ascii="Book Antiqua" w:hAnsi="Book Antiqua" w:cs="Times New Roman"/>
          <w:i/>
          <w:sz w:val="24"/>
          <w:szCs w:val="24"/>
          <w:lang w:eastAsia="zh-CN"/>
        </w:rPr>
        <w:t>,</w:t>
      </w:r>
      <w:r w:rsidRPr="00310ECA">
        <w:rPr>
          <w:rFonts w:ascii="Book Antiqua" w:hAnsi="Book Antiqua" w:cs="Times New Roman"/>
          <w:sz w:val="24"/>
          <w:szCs w:val="24"/>
        </w:rPr>
        <w:t xml:space="preserve"> 250 mg/d</w:t>
      </w:r>
      <w:r w:rsidR="004C58E4">
        <w:rPr>
          <w:rFonts w:ascii="Book Antiqua" w:hAnsi="Book Antiqua" w:cs="Times New Roman" w:hint="eastAsia"/>
          <w:sz w:val="24"/>
          <w:szCs w:val="24"/>
          <w:lang w:eastAsia="zh-CN"/>
        </w:rPr>
        <w:t xml:space="preserve"> </w:t>
      </w:r>
      <w:r w:rsidRPr="00310ECA">
        <w:rPr>
          <w:rFonts w:ascii="Book Antiqua" w:hAnsi="Book Antiqua" w:cs="Times New Roman"/>
          <w:sz w:val="24"/>
          <w:szCs w:val="24"/>
        </w:rPr>
        <w:t>and 150 mg/d</w:t>
      </w:r>
      <w:r w:rsidR="00B25434" w:rsidRPr="00310ECA">
        <w:rPr>
          <w:rFonts w:ascii="Book Antiqua" w:hAnsi="Book Antiqua" w:cs="Times New Roman"/>
          <w:sz w:val="24"/>
          <w:szCs w:val="24"/>
          <w:lang w:eastAsia="zh-CN"/>
        </w:rPr>
        <w:t xml:space="preserve"> </w:t>
      </w:r>
      <w:r w:rsidRPr="00310ECA">
        <w:rPr>
          <w:rFonts w:ascii="Book Antiqua" w:hAnsi="Book Antiqua" w:cs="Times New Roman"/>
          <w:sz w:val="24"/>
          <w:szCs w:val="24"/>
        </w:rPr>
        <w:t>respectively. Tumour response was assessed according to the Response Evaluation Criteria in Solid Tumours</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15</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xml:space="preserve">. The outcome measures reported in the studies included: RR, defined as combination of complete response (CR) and partial response (PR); Disease control rate (DCR), defined as the combination of CR, PR and stable disease (SD); </w:t>
      </w:r>
      <w:r w:rsidR="002C2493" w:rsidRPr="00310ECA">
        <w:rPr>
          <w:rFonts w:ascii="Book Antiqua" w:hAnsi="Book Antiqua" w:cs="Times New Roman"/>
          <w:sz w:val="24"/>
          <w:szCs w:val="24"/>
        </w:rPr>
        <w:t>PFS</w:t>
      </w:r>
      <w:r w:rsidRPr="00310ECA">
        <w:rPr>
          <w:rFonts w:ascii="Book Antiqua" w:hAnsi="Book Antiqua" w:cs="Times New Roman"/>
          <w:sz w:val="24"/>
          <w:szCs w:val="24"/>
        </w:rPr>
        <w:t xml:space="preserve">, defined as the period from the start of treatment to the date when disease progression or death was observed and </w:t>
      </w:r>
      <w:r w:rsidR="004C58E4">
        <w:rPr>
          <w:rFonts w:ascii="Book Antiqua" w:hAnsi="Book Antiqua" w:cs="Times New Roman"/>
          <w:sz w:val="24"/>
          <w:szCs w:val="24"/>
        </w:rPr>
        <w:t>OS</w:t>
      </w:r>
      <w:r w:rsidRPr="00310ECA">
        <w:rPr>
          <w:rFonts w:ascii="Book Antiqua" w:hAnsi="Book Antiqua" w:cs="Times New Roman"/>
          <w:sz w:val="24"/>
          <w:szCs w:val="24"/>
        </w:rPr>
        <w:t>, defined as the period from the start of treatment to the date of death (Tables 2 and 3).</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Use of erlotinib after gefitinib failure was first reported in 2005</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9</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Subsequently, sporadic case reports were published which demonstrated similar findings</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16-18</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xml:space="preserve">. A prospective phase II study evaluated the use of erlotinib in patients of NSCLC who had been treated with chemotherapy followed by gefitinib and then had failure on gefitinib. A total of 21 patients were included in this study. Out of these 21 patients, who had progressed on gefitinib, 2 patients achieved PR and 4 patients SD while the remaining 15 patients </w:t>
      </w:r>
      <w:r w:rsidR="0080702F" w:rsidRPr="00310ECA">
        <w:rPr>
          <w:rFonts w:ascii="Book Antiqua" w:hAnsi="Book Antiqua" w:cs="Times New Roman"/>
          <w:sz w:val="24"/>
          <w:szCs w:val="24"/>
        </w:rPr>
        <w:t xml:space="preserve">had </w:t>
      </w:r>
      <w:r w:rsidR="00B2773A" w:rsidRPr="00310ECA">
        <w:rPr>
          <w:rFonts w:ascii="Book Antiqua" w:hAnsi="Book Antiqua" w:cs="Times New Roman"/>
          <w:sz w:val="24"/>
          <w:szCs w:val="24"/>
        </w:rPr>
        <w:t xml:space="preserve">progressive disease </w:t>
      </w:r>
      <w:r w:rsidR="00B2773A">
        <w:rPr>
          <w:rFonts w:ascii="Book Antiqua" w:hAnsi="Book Antiqua" w:cs="Times New Roman" w:hint="eastAsia"/>
          <w:sz w:val="24"/>
          <w:szCs w:val="24"/>
          <w:lang w:eastAsia="zh-CN"/>
        </w:rPr>
        <w:t>(</w:t>
      </w:r>
      <w:r w:rsidR="0080702F" w:rsidRPr="00310ECA">
        <w:rPr>
          <w:rFonts w:ascii="Book Antiqua" w:hAnsi="Book Antiqua" w:cs="Times New Roman"/>
          <w:sz w:val="24"/>
          <w:szCs w:val="24"/>
        </w:rPr>
        <w:t>PD</w:t>
      </w:r>
      <w:r w:rsidR="00B2773A">
        <w:rPr>
          <w:rFonts w:ascii="Book Antiqua" w:hAnsi="Book Antiqua" w:cs="Times New Roman" w:hint="eastAsia"/>
          <w:sz w:val="24"/>
          <w:szCs w:val="24"/>
          <w:lang w:eastAsia="zh-CN"/>
        </w:rPr>
        <w:t>)</w:t>
      </w:r>
      <w:r w:rsidR="0080702F" w:rsidRPr="00310ECA">
        <w:rPr>
          <w:rFonts w:ascii="Book Antiqua" w:hAnsi="Book Antiqua" w:cs="Times New Roman"/>
          <w:sz w:val="24"/>
          <w:szCs w:val="24"/>
        </w:rPr>
        <w:t>.  The DCR was 28.6% (</w:t>
      </w:r>
      <w:r w:rsidR="00B2773A">
        <w:rPr>
          <w:rFonts w:ascii="Book Antiqua" w:hAnsi="Book Antiqua" w:cs="Times New Roman"/>
          <w:sz w:val="24"/>
          <w:szCs w:val="24"/>
        </w:rPr>
        <w:t>95%CI:</w:t>
      </w:r>
      <w:r w:rsidRPr="00310ECA">
        <w:rPr>
          <w:rFonts w:ascii="Book Antiqua" w:hAnsi="Book Antiqua" w:cs="Times New Roman"/>
          <w:sz w:val="24"/>
          <w:szCs w:val="24"/>
        </w:rPr>
        <w:t xml:space="preserve"> 9.3% to 47.9%) while the medi</w:t>
      </w:r>
      <w:r w:rsidR="0080702F" w:rsidRPr="00310ECA">
        <w:rPr>
          <w:rFonts w:ascii="Book Antiqua" w:hAnsi="Book Antiqua" w:cs="Times New Roman"/>
          <w:sz w:val="24"/>
          <w:szCs w:val="24"/>
        </w:rPr>
        <w:t>an PFS and OS were 60 d (</w:t>
      </w:r>
      <w:r w:rsidR="00B2773A">
        <w:rPr>
          <w:rFonts w:ascii="Book Antiqua" w:hAnsi="Book Antiqua" w:cs="Times New Roman"/>
          <w:sz w:val="24"/>
          <w:szCs w:val="24"/>
        </w:rPr>
        <w:t>95%CI:</w:t>
      </w:r>
      <w:r w:rsidRPr="00310ECA">
        <w:rPr>
          <w:rFonts w:ascii="Book Antiqua" w:hAnsi="Book Antiqua" w:cs="Times New Roman"/>
          <w:sz w:val="24"/>
          <w:szCs w:val="24"/>
        </w:rPr>
        <w:t xml:space="preserve"> 43 to 77 d) and 158 d (</w:t>
      </w:r>
      <w:r w:rsidR="00B2773A">
        <w:rPr>
          <w:rFonts w:ascii="Book Antiqua" w:hAnsi="Book Antiqua" w:cs="Times New Roman"/>
          <w:sz w:val="24"/>
          <w:szCs w:val="24"/>
        </w:rPr>
        <w:t>95%CI:</w:t>
      </w:r>
      <w:r w:rsidRPr="00310ECA">
        <w:rPr>
          <w:rFonts w:ascii="Book Antiqua" w:hAnsi="Book Antiqua" w:cs="Times New Roman"/>
          <w:sz w:val="24"/>
          <w:szCs w:val="24"/>
        </w:rPr>
        <w:t xml:space="preserve"> 141 to 175 d), respectively. An interesting point noted was that the only predictor of a response to erlotinib was the presence of a prior response to gefitinib. Surprisingly, the presence of EGFR mutations was not associated with a response to erlotinib. In fact, 4 out of 6 responders to erlotinib did not have the EGFR mutation</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19</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A retrospective study analysed 14 patients who had received erlotinib after failure of gefitinib over a two year period. The initial DCR for gefitinib was 64.3% (9 of 14), while it was 35.7% (5 of 14) for erlotinib. Predictors for good clinical response to erlotinib included never smoker status, adenocarcinoma subtype, good response to initial gefitinib and presence of EGFR mutations</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20</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xml:space="preserve">. </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23 patients of metastatic or advanced NSCLC who had documented progression on gefitinib were studied in an open label, single institution, phase II study. All patients were never smokers and 22 out of the 23 patients were of the adenocarcinoma subtype. The initial DCR on gefitinib was 65.3% (15 out of 23). 2 patients responded to erlotinib, giving a DCR of 8.7% and a RR of 4.3%, while the rest 21 patients developed PD within 3 mo</w:t>
      </w:r>
      <w:r w:rsidR="002C2493" w:rsidRPr="00310ECA">
        <w:rPr>
          <w:rFonts w:ascii="Book Antiqua" w:hAnsi="Book Antiqua" w:cs="Times New Roman"/>
          <w:sz w:val="24"/>
          <w:szCs w:val="24"/>
          <w:vertAlign w:val="superscript"/>
          <w:lang w:eastAsia="zh-CN"/>
        </w:rPr>
        <w:t xml:space="preserve"> </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21</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 xml:space="preserve">Another study included 4 males and 4 females in their study, with a mean age of 70 years. All of these patients had received chemotherapy at least twice, followed by gefitinib. 4 patients had achieved PR with gefitinib and 4 patients SD, and the median PFS was 17 mo. </w:t>
      </w:r>
      <w:r w:rsidR="004C58E4">
        <w:rPr>
          <w:rFonts w:ascii="Book Antiqua" w:hAnsi="Book Antiqua" w:cs="Times New Roman" w:hint="eastAsia"/>
          <w:sz w:val="24"/>
          <w:szCs w:val="24"/>
          <w:lang w:eastAsia="zh-CN"/>
        </w:rPr>
        <w:t>Two</w:t>
      </w:r>
      <w:r w:rsidRPr="00310ECA">
        <w:rPr>
          <w:rFonts w:ascii="Book Antiqua" w:hAnsi="Book Antiqua" w:cs="Times New Roman"/>
          <w:sz w:val="24"/>
          <w:szCs w:val="24"/>
        </w:rPr>
        <w:t xml:space="preserve"> (25%) patients achieved PR and 3 (37.5%) patients SD, while 3 developed PD. The median PFS and OS were </w:t>
      </w:r>
      <w:bookmarkStart w:id="75" w:name="OLE_LINK1"/>
      <w:bookmarkStart w:id="76" w:name="OLE_LINK2"/>
      <w:r w:rsidRPr="00310ECA">
        <w:rPr>
          <w:rFonts w:ascii="Book Antiqua" w:hAnsi="Book Antiqua" w:cs="Times New Roman"/>
          <w:sz w:val="24"/>
          <w:szCs w:val="24"/>
        </w:rPr>
        <w:t>5.9</w:t>
      </w:r>
      <w:r w:rsidR="00B25434" w:rsidRPr="00310ECA">
        <w:rPr>
          <w:rFonts w:ascii="Book Antiqua" w:hAnsi="Book Antiqua" w:cs="Times New Roman"/>
          <w:sz w:val="24"/>
          <w:szCs w:val="24"/>
          <w:lang w:eastAsia="zh-CN"/>
        </w:rPr>
        <w:t xml:space="preserve"> </w:t>
      </w:r>
      <w:r w:rsidRPr="00310ECA">
        <w:rPr>
          <w:rFonts w:ascii="Book Antiqua" w:hAnsi="Book Antiqua" w:cs="Times New Roman"/>
          <w:sz w:val="24"/>
          <w:szCs w:val="24"/>
        </w:rPr>
        <w:t>and 14.6 mo</w:t>
      </w:r>
      <w:bookmarkEnd w:id="75"/>
      <w:bookmarkEnd w:id="76"/>
      <w:r w:rsidRPr="00310ECA">
        <w:rPr>
          <w:rFonts w:ascii="Book Antiqua" w:hAnsi="Book Antiqua" w:cs="Times New Roman"/>
          <w:sz w:val="24"/>
          <w:szCs w:val="24"/>
        </w:rPr>
        <w:t>, respectively with erlotinib. The authors observed that patients who had a longer PFS on initial gefitinib therapy had better disease control with erlotinib</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22</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xml:space="preserve">. </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Another retrospective study published in 2008 included 18 patients. These patients had received primary chemotherapy and had subsequently been given gefitinib.  The initial response to gefitinib included 14 patients with either CR or PR, 2 patients with SD and 2 with PD. After treatment with erlotinib, 14 out of the 18 patients developed PD, while 3 patients had SD and only 1 PR.  The median PFS was 2 mo and no patient had a PFS over 6 mo</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23</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The utility of established prognostic factors for response to EGFR TKIs namely female sex, adenocarcinoma subtype, Asian ethnicity and never smoking status, for predicting the use of erlotinib after progression on initial gefitinib treatment were studied. They included 14 patients and</w:t>
      </w:r>
      <w:r w:rsidR="0080702F" w:rsidRPr="00310ECA">
        <w:rPr>
          <w:rFonts w:ascii="Book Antiqua" w:hAnsi="Book Antiqua" w:cs="Times New Roman"/>
          <w:sz w:val="24"/>
          <w:szCs w:val="24"/>
        </w:rPr>
        <w:t xml:space="preserve"> noted a DCR of 68.8% (</w:t>
      </w:r>
      <w:r w:rsidR="00B2773A">
        <w:rPr>
          <w:rFonts w:ascii="Book Antiqua" w:hAnsi="Book Antiqua" w:cs="Times New Roman"/>
          <w:sz w:val="24"/>
          <w:szCs w:val="24"/>
        </w:rPr>
        <w:t>95%CI:</w:t>
      </w:r>
      <w:r w:rsidRPr="00310ECA">
        <w:rPr>
          <w:rFonts w:ascii="Book Antiqua" w:hAnsi="Book Antiqua" w:cs="Times New Roman"/>
          <w:sz w:val="24"/>
          <w:szCs w:val="24"/>
        </w:rPr>
        <w:t xml:space="preserve"> 0.44-0.86) on initial gefitinib tre</w:t>
      </w:r>
      <w:r w:rsidR="0080702F" w:rsidRPr="00310ECA">
        <w:rPr>
          <w:rFonts w:ascii="Book Antiqua" w:hAnsi="Book Antiqua" w:cs="Times New Roman"/>
          <w:sz w:val="24"/>
          <w:szCs w:val="24"/>
        </w:rPr>
        <w:t>atment and a rate of 25.0% (</w:t>
      </w:r>
      <w:r w:rsidR="00B2773A">
        <w:rPr>
          <w:rFonts w:ascii="Book Antiqua" w:hAnsi="Book Antiqua" w:cs="Times New Roman"/>
          <w:sz w:val="24"/>
          <w:szCs w:val="24"/>
        </w:rPr>
        <w:t>95%CI:</w:t>
      </w:r>
      <w:r w:rsidRPr="00310ECA">
        <w:rPr>
          <w:rFonts w:ascii="Book Antiqua" w:hAnsi="Book Antiqua" w:cs="Times New Roman"/>
          <w:sz w:val="24"/>
          <w:szCs w:val="24"/>
        </w:rPr>
        <w:t xml:space="preserve"> 0.10-0.50) after treatment with erlotinib. The median PFS was 6.3 mo for gefitinib and 1.7 mo for erlotinib. The prognostic factors were found to be unfavourable for predicting response to erlotinib after treatment failure with gefitinib</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24</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A more heterogeneous population of 10 (47.6%) smokers, 9 (42.9%) patients with squamous cell carcinoma, 8 (38.1%) with adenocarcinoma and 4 (19%) with other NSCLC subtypes, totalling 21 were included in ano</w:t>
      </w:r>
      <w:r w:rsidR="00B25434" w:rsidRPr="00310ECA">
        <w:rPr>
          <w:rFonts w:ascii="Book Antiqua" w:hAnsi="Book Antiqua" w:cs="Times New Roman"/>
          <w:sz w:val="24"/>
          <w:szCs w:val="24"/>
        </w:rPr>
        <w:t>ther trial.</w:t>
      </w:r>
      <w:r w:rsidRPr="00310ECA">
        <w:rPr>
          <w:rFonts w:ascii="Book Antiqua" w:hAnsi="Book Antiqua" w:cs="Times New Roman"/>
          <w:sz w:val="24"/>
          <w:szCs w:val="24"/>
        </w:rPr>
        <w:t xml:space="preserve"> All of them had progressed on gefitinib therapy after chemotherapy. 6 of the 21 patients responded, with 2 (9.5%) showing PR and 4 (19.0%) showing SD, giving an overall RR of 9.5% and a DCR of 28.5%. The median PFS was 55 d and the median OS was 135 d. All of these 6 patients had also had a response to prior gefitinib therapy, either PR or SD</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25</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xml:space="preserve">. </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 xml:space="preserve">All of the previously mentioned trials included patients who had received chemotherapy prior to initial gefitinib therapy. A retrospective review of 21 patients who had received gefitinib as first line therapy instead </w:t>
      </w:r>
      <w:r w:rsidR="002C2493" w:rsidRPr="00310ECA">
        <w:rPr>
          <w:rFonts w:ascii="Book Antiqua" w:hAnsi="Book Antiqua" w:cs="Times New Roman"/>
          <w:sz w:val="24"/>
          <w:szCs w:val="24"/>
        </w:rPr>
        <w:t>of chemotherapy was conducted.</w:t>
      </w:r>
      <w:r w:rsidR="002C2493" w:rsidRPr="00310ECA">
        <w:rPr>
          <w:rFonts w:ascii="Book Antiqua" w:hAnsi="Book Antiqua" w:cs="Times New Roman"/>
          <w:sz w:val="24"/>
          <w:szCs w:val="24"/>
          <w:lang w:eastAsia="zh-CN"/>
        </w:rPr>
        <w:t xml:space="preserve"> </w:t>
      </w:r>
      <w:r w:rsidRPr="00310ECA">
        <w:rPr>
          <w:rFonts w:ascii="Book Antiqua" w:hAnsi="Book Antiqua" w:cs="Times New Roman"/>
          <w:sz w:val="24"/>
          <w:szCs w:val="24"/>
        </w:rPr>
        <w:t xml:space="preserve">The patient population was selected based on clinical characteristics </w:t>
      </w:r>
      <w:r w:rsidRPr="00310ECA">
        <w:rPr>
          <w:rFonts w:ascii="Book Antiqua" w:hAnsi="Book Antiqua" w:cs="Times New Roman"/>
          <w:i/>
          <w:sz w:val="24"/>
          <w:szCs w:val="24"/>
        </w:rPr>
        <w:t>i.e.</w:t>
      </w:r>
      <w:r w:rsidR="00310ECA">
        <w:rPr>
          <w:rFonts w:ascii="Book Antiqua" w:hAnsi="Book Antiqua" w:cs="Times New Roman" w:hint="eastAsia"/>
          <w:sz w:val="24"/>
          <w:szCs w:val="24"/>
          <w:lang w:eastAsia="zh-CN"/>
        </w:rPr>
        <w:t xml:space="preserve">, </w:t>
      </w:r>
      <w:r w:rsidRPr="00310ECA">
        <w:rPr>
          <w:rFonts w:ascii="Book Antiqua" w:hAnsi="Book Antiqua" w:cs="Times New Roman"/>
          <w:sz w:val="24"/>
          <w:szCs w:val="24"/>
        </w:rPr>
        <w:t>never smokers, females, Asian ethnicity and adenocarcinoma subtype. Only 3 of these 21 patients had EGFR mutation status known. Disease control was achieved in 18 patients (85.7%) with first line gefitinib therapy and in 12 out of these 18 patients (66.7%) who received erlotinib as salvage therapy. The overall DCR for erlotinib was 57.1% (12 out of 21). All 3 patients who progressed on gefitinib did not respond to erlotinib</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26</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In a retrospective review of 42 patients with lung adenocarcinoma receiving erlotinib with history of prior gefitinib treatment, PFS (4.7 mo</w:t>
      </w:r>
      <w:r w:rsidR="002C2493" w:rsidRPr="00310ECA">
        <w:rPr>
          <w:rFonts w:ascii="Book Antiqua" w:hAnsi="Book Antiqua" w:cs="Times New Roman"/>
          <w:sz w:val="24"/>
          <w:szCs w:val="24"/>
        </w:rPr>
        <w:t xml:space="preserve"> </w:t>
      </w:r>
      <w:r w:rsidR="002C2493" w:rsidRPr="00310ECA">
        <w:rPr>
          <w:rFonts w:ascii="Book Antiqua" w:hAnsi="Book Antiqua" w:cs="Times New Roman"/>
          <w:i/>
          <w:sz w:val="24"/>
          <w:szCs w:val="24"/>
        </w:rPr>
        <w:t>vs</w:t>
      </w:r>
      <w:r w:rsidRPr="00310ECA">
        <w:rPr>
          <w:rFonts w:ascii="Book Antiqua" w:hAnsi="Book Antiqua" w:cs="Times New Roman"/>
          <w:sz w:val="24"/>
          <w:szCs w:val="24"/>
        </w:rPr>
        <w:t xml:space="preserve"> 1.8 mo</w:t>
      </w:r>
      <w:r w:rsidR="002C2493" w:rsidRPr="00310ECA">
        <w:rPr>
          <w:rFonts w:ascii="Book Antiqua" w:hAnsi="Book Antiqua" w:cs="Times New Roman"/>
          <w:sz w:val="24"/>
          <w:szCs w:val="24"/>
        </w:rPr>
        <w:t>) and OS (9.2 mo</w:t>
      </w:r>
      <w:r w:rsidR="002C2493" w:rsidRPr="00310ECA">
        <w:rPr>
          <w:rFonts w:ascii="Book Antiqua" w:hAnsi="Book Antiqua" w:cs="Times New Roman"/>
          <w:sz w:val="24"/>
          <w:szCs w:val="24"/>
          <w:lang w:eastAsia="zh-CN"/>
        </w:rPr>
        <w:t xml:space="preserve"> </w:t>
      </w:r>
      <w:r w:rsidR="002C2493" w:rsidRPr="00310ECA">
        <w:rPr>
          <w:rFonts w:ascii="Book Antiqua" w:hAnsi="Book Antiqua" w:cs="Times New Roman"/>
          <w:i/>
          <w:sz w:val="24"/>
          <w:szCs w:val="24"/>
        </w:rPr>
        <w:t>vs</w:t>
      </w:r>
      <w:r w:rsidRPr="00310ECA">
        <w:rPr>
          <w:rFonts w:ascii="Book Antiqua" w:hAnsi="Book Antiqua" w:cs="Times New Roman"/>
          <w:sz w:val="24"/>
          <w:szCs w:val="24"/>
        </w:rPr>
        <w:t xml:space="preserve"> 4.7 mo) were better in patients who had experienced prior response with gefitinib as compared to those who had not</w:t>
      </w:r>
      <w:r w:rsidR="0080702F" w:rsidRPr="00310ECA">
        <w:rPr>
          <w:rFonts w:ascii="Book Antiqua" w:hAnsi="Book Antiqua" w:cs="Times New Roman"/>
          <w:sz w:val="24"/>
          <w:szCs w:val="24"/>
          <w:vertAlign w:val="superscript"/>
          <w:lang w:eastAsia="zh-CN"/>
        </w:rPr>
        <w:t>[</w:t>
      </w:r>
      <w:r w:rsidR="0080702F" w:rsidRPr="00310ECA">
        <w:rPr>
          <w:rFonts w:ascii="Book Antiqua" w:hAnsi="Book Antiqua" w:cs="Times New Roman"/>
          <w:noProof/>
          <w:sz w:val="24"/>
          <w:szCs w:val="24"/>
          <w:vertAlign w:val="superscript"/>
        </w:rPr>
        <w:t>27</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On multivariate analyses for prognostic factors for OS, only prior response to gefitinib was found to be significant but not presence of EGFR mutations. Interestingly in this cohort, 69% of patients had a sensitizing EGFR mutation (exon 19 deletion or L858R mutation exon 21).</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A systematic review included 3 prospective studies, 3 retrospective studies and 7 case reports leading to a total of 106 patients. Out of these 9.9% patients had PR, 18.9% SD and 70.8% PD. The DCR was 37.5% in patients who had EGFR mutations and 21.7% in patients without EGFR mutations, which was not statistically different. The mean PFS varied from 1.7 to 5.9 mo. Analysis showed that the only factors which predicted response to erlotinib were the presence of SD on initial treatment with gefitinib and the presence of PFS to initial gefitinib for more than 6 mo</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28</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xml:space="preserve">. </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In a large retrospective analysis of 125 patients all of whom had experienced disease progression following initial gefitinib therapy, the RR was 9%, DCR 44% and median PFS 2 mo with erlotinib treatment. Multivariate analysis showed that disease control was predicted by three factors: good performance status [Eastern Cooperative Oncology Group (ECOG) PS 0/1], EGFR mutation-positive status (or unknown) and benefit from prior gefitinib therapy. Longer PFS was predicted by insertion of cytotoxic chemotherapies between gefitinib and erlotinib therapies in addition to ECOG PS 0/1 and benefit from prior gefitinib therapy</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29</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xml:space="preserve">. </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In another retrospective review published recently, 44 of the 54 patients had a sensitizing EGFR gene mutation (exon 19 deletion or L858R mutation exon 21) and all 54 patients had received gefitinib initially. DCR of 63% was observed with subsequent erlotinib treatment. The authors observed no significant differences in erlotinib efficacy between EGFR-mutated NSCLC who had developed gefitinib resistance as compared to another 50 patients of NSCLC with wild-type EGFR in whom gefitinib had not been given earlier. This study also showed that presence of skin rash was associat</w:t>
      </w:r>
      <w:r w:rsidR="0080702F" w:rsidRPr="00310ECA">
        <w:rPr>
          <w:rFonts w:ascii="Book Antiqua" w:hAnsi="Book Antiqua" w:cs="Times New Roman"/>
          <w:sz w:val="24"/>
          <w:szCs w:val="24"/>
        </w:rPr>
        <w:t>ed with better outcomes</w:t>
      </w:r>
      <w:r w:rsidR="002C2493" w:rsidRPr="00310ECA">
        <w:rPr>
          <w:rFonts w:ascii="Book Antiqua" w:hAnsi="Book Antiqua" w:cs="Times New Roman"/>
          <w:sz w:val="24"/>
          <w:szCs w:val="24"/>
        </w:rPr>
        <w:t>–</w:t>
      </w:r>
      <w:r w:rsidRPr="00310ECA">
        <w:rPr>
          <w:rFonts w:ascii="Book Antiqua" w:hAnsi="Book Antiqua" w:cs="Times New Roman"/>
          <w:sz w:val="24"/>
          <w:szCs w:val="24"/>
        </w:rPr>
        <w:t>an observation that has been reported by others also</w:t>
      </w:r>
      <w:r w:rsidR="0080702F" w:rsidRPr="00310ECA">
        <w:rPr>
          <w:rFonts w:ascii="Book Antiqua" w:hAnsi="Book Antiqua" w:cs="Times New Roman"/>
          <w:sz w:val="24"/>
          <w:szCs w:val="24"/>
          <w:vertAlign w:val="superscript"/>
          <w:lang w:eastAsia="zh-CN"/>
        </w:rPr>
        <w:t>[</w:t>
      </w:r>
      <w:r w:rsidR="0080702F" w:rsidRPr="00310ECA">
        <w:rPr>
          <w:rFonts w:ascii="Book Antiqua" w:hAnsi="Book Antiqua" w:cs="Times New Roman"/>
          <w:noProof/>
          <w:sz w:val="24"/>
          <w:szCs w:val="24"/>
          <w:vertAlign w:val="superscript"/>
        </w:rPr>
        <w:t>30</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w:t>
      </w:r>
    </w:p>
    <w:p w:rsidR="0080702F" w:rsidRPr="00310ECA" w:rsidRDefault="0080702F" w:rsidP="00310ECA">
      <w:pPr>
        <w:spacing w:after="0" w:line="360" w:lineRule="auto"/>
        <w:jc w:val="both"/>
        <w:rPr>
          <w:rFonts w:ascii="Book Antiqua" w:hAnsi="Book Antiqua" w:cs="Times New Roman"/>
          <w:b/>
          <w:sz w:val="24"/>
          <w:szCs w:val="24"/>
          <w:lang w:eastAsia="zh-CN"/>
        </w:rPr>
      </w:pPr>
    </w:p>
    <w:p w:rsidR="00BA0DE8" w:rsidRPr="00310ECA" w:rsidRDefault="00702ACF"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POOLED ANALYSIS</w:t>
      </w:r>
    </w:p>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We also carried out pooled analysis of published literature involving patients who had received erlotinib treatment following prior gefitinib therapy. This has been summarized in </w:t>
      </w:r>
      <w:r w:rsidR="0080702F" w:rsidRPr="00310ECA">
        <w:rPr>
          <w:rFonts w:ascii="Book Antiqua" w:hAnsi="Book Antiqua" w:cs="Times New Roman"/>
          <w:sz w:val="24"/>
          <w:szCs w:val="24"/>
        </w:rPr>
        <w:t xml:space="preserve">Table </w:t>
      </w:r>
      <w:r w:rsidRPr="00310ECA">
        <w:rPr>
          <w:rFonts w:ascii="Book Antiqua" w:hAnsi="Book Antiqua" w:cs="Times New Roman"/>
          <w:sz w:val="24"/>
          <w:szCs w:val="24"/>
        </w:rPr>
        <w:t>4. It was not possible to analyse objective RRs and SD separately since some of the publications included in this review had only provided DCRs which is the sum of objective responses (CR/PR) and SD. There are three important observations that are apparent from the pooled analysis. First, majority of the patients were of</w:t>
      </w:r>
      <w:r w:rsidR="00B25434" w:rsidRPr="00310ECA">
        <w:rPr>
          <w:rFonts w:ascii="Book Antiqua" w:hAnsi="Book Antiqua" w:cs="Times New Roman"/>
          <w:sz w:val="24"/>
          <w:szCs w:val="24"/>
        </w:rPr>
        <w:t xml:space="preserve"> East Asian ethnicity, females,</w:t>
      </w:r>
      <w:r w:rsidR="00B25434" w:rsidRPr="00310ECA">
        <w:rPr>
          <w:rFonts w:ascii="Book Antiqua" w:hAnsi="Book Antiqua" w:cs="Times New Roman"/>
          <w:sz w:val="24"/>
          <w:szCs w:val="24"/>
          <w:lang w:eastAsia="zh-CN"/>
        </w:rPr>
        <w:t xml:space="preserve"> </w:t>
      </w:r>
      <w:r w:rsidRPr="00310ECA">
        <w:rPr>
          <w:rFonts w:ascii="Book Antiqua" w:hAnsi="Book Antiqua" w:cs="Times New Roman"/>
          <w:sz w:val="24"/>
          <w:szCs w:val="24"/>
        </w:rPr>
        <w:t xml:space="preserve">non-smokers and had adenocarcinoma histology all of which are clinical surrogates for presence of sensitizing EGFR mutations. Second, approximately one of every two subjects in the pooled population had a sensitizing EGFR mutation (exon 19 deletion or exon 21 L858R mutation). However, the true prevalence in this population database is likely to be higher than the figure of 48.4% that arose on pooled analysis because in several of the publications, results of EGFR mutation testing were either not mentioned or were performed in subgroup of patients included in the article. An indirect indicator that this was a highly enriched pooled population is the fact that approximately four of five patients had initial disease control with gefitinib. Third, despite progressing on gefitinib treatment, approximately 45% of patients achieved disease control with erlotinib. However, it was not possible to carry out molecular analysis regarding the mechanisms that led to gefitinib failure or resistance since these have not been provided in majority of the publications. </w:t>
      </w:r>
    </w:p>
    <w:p w:rsidR="00BA0DE8" w:rsidRPr="00310ECA" w:rsidRDefault="00BA0DE8" w:rsidP="00310ECA">
      <w:pPr>
        <w:spacing w:after="0" w:line="360" w:lineRule="auto"/>
        <w:jc w:val="both"/>
        <w:rPr>
          <w:rFonts w:ascii="Book Antiqua" w:hAnsi="Book Antiqua" w:cs="Times New Roman"/>
          <w:sz w:val="24"/>
          <w:szCs w:val="24"/>
        </w:rPr>
      </w:pPr>
    </w:p>
    <w:p w:rsidR="00BA0DE8" w:rsidRPr="00310ECA" w:rsidRDefault="00702ACF"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RATIONALE</w:t>
      </w:r>
    </w:p>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A satisfactory explanation as to cause of responsiveness to erlotinib after failure of gefitinib is yet to be given. However, several hypotheses have been put forward. One possibility is that gefitinib is usually given at a clinical dose of 250 mg, which is around one third of the maximum tolerated dose, about 750 mg. In contrast, the clinical dose of erlotinib is 150 mg, which is very close to the maximum tolerated dose. Therefore, the biological dose of these two drugs may not be equal. However, in the IDEAL 1 and 2 trials, higher doses of gefitinib were not associated with a better RR</w:t>
      </w:r>
      <w:r w:rsidR="0080702F" w:rsidRPr="00310ECA">
        <w:rPr>
          <w:rFonts w:ascii="Book Antiqua" w:hAnsi="Book Antiqua" w:cs="Times New Roman"/>
          <w:sz w:val="24"/>
          <w:szCs w:val="24"/>
          <w:vertAlign w:val="superscript"/>
          <w:lang w:eastAsia="zh-CN"/>
        </w:rPr>
        <w:t>[</w:t>
      </w:r>
      <w:r w:rsidRPr="00310ECA">
        <w:rPr>
          <w:rFonts w:ascii="Book Antiqua" w:hAnsi="Book Antiqua"/>
          <w:noProof/>
          <w:sz w:val="24"/>
          <w:szCs w:val="24"/>
          <w:vertAlign w:val="superscript"/>
        </w:rPr>
        <w:t>4,5,19</w:t>
      </w:r>
      <w:r w:rsidR="0080702F" w:rsidRPr="00310ECA">
        <w:rPr>
          <w:rFonts w:ascii="Book Antiqua" w:hAnsi="Book Antiqua"/>
          <w:noProof/>
          <w:sz w:val="24"/>
          <w:szCs w:val="24"/>
          <w:vertAlign w:val="superscript"/>
          <w:lang w:eastAsia="zh-CN"/>
        </w:rPr>
        <w:t>]</w:t>
      </w:r>
      <w:r w:rsidR="0080702F" w:rsidRPr="00310ECA">
        <w:rPr>
          <w:rFonts w:ascii="Book Antiqua" w:hAnsi="Book Antiqua" w:cs="Times New Roman"/>
          <w:sz w:val="24"/>
          <w:szCs w:val="24"/>
        </w:rPr>
        <w:t>.</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Another possibility invokes the presence of both EGFR TKI sensitive and resistant clones at the start of treatment with gefitinib. The administration of gefitinib leads to the selective dying out of the sensitive clones and subsequent development of resistance. When the TKI is stopped, the sensitive clones again propagate and are the reason for the response to the subsequent TKI</w:t>
      </w:r>
      <w:r w:rsidR="00B25434"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21</w:t>
      </w:r>
      <w:r w:rsidR="00B25434"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 This is borne out by case reports demonstrating that readministration of gefitinib to some patients after progression may sometimes lead to disease control similar to that achieved with erlotinib</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31</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w:t>
      </w:r>
    </w:p>
    <w:p w:rsidR="00BA0DE8" w:rsidRPr="00310ECA" w:rsidRDefault="00BA0DE8" w:rsidP="00310ECA">
      <w:pPr>
        <w:spacing w:after="0" w:line="360" w:lineRule="auto"/>
        <w:ind w:firstLineChars="200" w:firstLine="480"/>
        <w:jc w:val="both"/>
        <w:rPr>
          <w:rFonts w:ascii="Book Antiqua" w:hAnsi="Book Antiqua" w:cs="Times New Roman"/>
          <w:sz w:val="24"/>
          <w:szCs w:val="24"/>
        </w:rPr>
      </w:pPr>
      <w:r w:rsidRPr="00310ECA">
        <w:rPr>
          <w:rFonts w:ascii="Book Antiqua" w:hAnsi="Book Antiqua" w:cs="Times New Roman"/>
          <w:sz w:val="24"/>
          <w:szCs w:val="24"/>
        </w:rPr>
        <w:t>Patients who develop resistance to EGFR TKIs, acquire common mutations such as T790M secondary mutation or amplification of the MET oncogene. Other secondary mutations have also been rep</w:t>
      </w:r>
      <w:r w:rsidR="00B25434" w:rsidRPr="00310ECA">
        <w:rPr>
          <w:rFonts w:ascii="Book Antiqua" w:hAnsi="Book Antiqua" w:cs="Times New Roman"/>
          <w:sz w:val="24"/>
          <w:szCs w:val="24"/>
        </w:rPr>
        <w:t xml:space="preserve">orted. Some mutations, such as </w:t>
      </w:r>
      <w:r w:rsidRPr="00310ECA">
        <w:rPr>
          <w:rFonts w:ascii="Book Antiqua" w:hAnsi="Book Antiqua" w:cs="Times New Roman"/>
          <w:sz w:val="24"/>
          <w:szCs w:val="24"/>
        </w:rPr>
        <w:t>the L748S or E884K mutation, may result in differing sensitivities to the oral EGFR TKIs, resulting in different tumour responses</w:t>
      </w:r>
      <w:r w:rsidR="0080702F" w:rsidRPr="00310ECA">
        <w:rPr>
          <w:rFonts w:ascii="Book Antiqua" w:hAnsi="Book Antiqua" w:cs="Times New Roman"/>
          <w:sz w:val="24"/>
          <w:szCs w:val="24"/>
          <w:vertAlign w:val="superscript"/>
          <w:lang w:eastAsia="zh-CN"/>
        </w:rPr>
        <w:t>[</w:t>
      </w:r>
      <w:r w:rsidRPr="00310ECA">
        <w:rPr>
          <w:rFonts w:ascii="Book Antiqua" w:hAnsi="Book Antiqua" w:cs="Times New Roman"/>
          <w:noProof/>
          <w:sz w:val="24"/>
          <w:szCs w:val="24"/>
          <w:vertAlign w:val="superscript"/>
        </w:rPr>
        <w:t>12,19,21</w:t>
      </w:r>
      <w:r w:rsidR="0080702F" w:rsidRPr="00310ECA">
        <w:rPr>
          <w:rFonts w:ascii="Book Antiqua" w:hAnsi="Book Antiqua" w:cs="Times New Roman"/>
          <w:noProof/>
          <w:sz w:val="24"/>
          <w:szCs w:val="24"/>
          <w:vertAlign w:val="superscript"/>
          <w:lang w:eastAsia="zh-CN"/>
        </w:rPr>
        <w:t>]</w:t>
      </w:r>
      <w:r w:rsidRPr="00310ECA">
        <w:rPr>
          <w:rFonts w:ascii="Book Antiqua" w:hAnsi="Book Antiqua" w:cs="Times New Roman"/>
          <w:sz w:val="24"/>
          <w:szCs w:val="24"/>
        </w:rPr>
        <w:t>.</w:t>
      </w:r>
    </w:p>
    <w:p w:rsidR="00BA0DE8" w:rsidRPr="00310ECA" w:rsidRDefault="00BA0DE8" w:rsidP="00310ECA">
      <w:pPr>
        <w:spacing w:after="0" w:line="360" w:lineRule="auto"/>
        <w:ind w:firstLineChars="200" w:firstLine="480"/>
        <w:jc w:val="both"/>
        <w:rPr>
          <w:rFonts w:ascii="Book Antiqua" w:hAnsi="Book Antiqua" w:cs="Times New Roman"/>
          <w:sz w:val="24"/>
          <w:szCs w:val="24"/>
          <w:lang w:eastAsia="zh-CN"/>
        </w:rPr>
      </w:pPr>
      <w:r w:rsidRPr="00310ECA">
        <w:rPr>
          <w:rFonts w:ascii="Book Antiqua" w:hAnsi="Book Antiqua" w:cs="Times New Roman"/>
          <w:sz w:val="24"/>
          <w:szCs w:val="24"/>
        </w:rPr>
        <w:t>An overview of the potential factors predicting clinical benefit with erlotinib is provided in Table 5.  The most consistent predictive factor has been prior response to gefitinib. However the predictive role of presence of EGFR mutations in this setting has not been as strong as it is for first line therapy. The clinical surrogates for presence of EGFR mutations namely</w:t>
      </w:r>
      <w:r w:rsidR="0080702F" w:rsidRPr="00310ECA">
        <w:rPr>
          <w:rFonts w:ascii="Book Antiqua" w:hAnsi="Book Antiqua" w:cs="Times New Roman"/>
          <w:sz w:val="24"/>
          <w:szCs w:val="24"/>
        </w:rPr>
        <w:t>,</w:t>
      </w:r>
      <w:r w:rsidR="0080702F" w:rsidRPr="00310ECA">
        <w:rPr>
          <w:rFonts w:ascii="Book Antiqua" w:hAnsi="Book Antiqua" w:cs="Times New Roman"/>
          <w:sz w:val="24"/>
          <w:szCs w:val="24"/>
          <w:lang w:eastAsia="zh-CN"/>
        </w:rPr>
        <w:t xml:space="preserve"> </w:t>
      </w:r>
      <w:r w:rsidRPr="00310ECA">
        <w:rPr>
          <w:rFonts w:ascii="Book Antiqua" w:hAnsi="Book Antiqua" w:cs="Times New Roman"/>
          <w:sz w:val="24"/>
          <w:szCs w:val="24"/>
        </w:rPr>
        <w:t>female gender, Asian ethnicity, adenocarcinoma histology and non-smoking status, are the other factors that remain associated with clinical benefit from erlotinib in this setting</w:t>
      </w:r>
      <w:r w:rsidR="00E917B0" w:rsidRPr="00310ECA">
        <w:rPr>
          <w:rFonts w:ascii="Book Antiqua" w:hAnsi="Book Antiqua" w:cs="Times New Roman"/>
          <w:sz w:val="24"/>
          <w:szCs w:val="24"/>
        </w:rPr>
        <w:t>.</w:t>
      </w:r>
    </w:p>
    <w:p w:rsidR="00BA0DE8" w:rsidRPr="00310ECA" w:rsidRDefault="00BA0DE8" w:rsidP="00310ECA">
      <w:pPr>
        <w:spacing w:after="0" w:line="360" w:lineRule="auto"/>
        <w:jc w:val="both"/>
        <w:rPr>
          <w:rFonts w:ascii="Book Antiqua" w:hAnsi="Book Antiqua" w:cs="Times New Roman"/>
          <w:sz w:val="24"/>
          <w:szCs w:val="24"/>
        </w:rPr>
      </w:pPr>
    </w:p>
    <w:p w:rsidR="00BA0DE8" w:rsidRPr="00310ECA" w:rsidRDefault="00702ACF"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b/>
          <w:sz w:val="24"/>
          <w:szCs w:val="24"/>
          <w:lang w:eastAsia="zh-CN"/>
        </w:rPr>
        <w:t>CONCLUSION</w:t>
      </w:r>
    </w:p>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Oral EGFR TKIs are widely available drugs that are an important component of the therapeutic armamentarium against advanced NSCLC. The use of sequential EGFR TKIs, especially of erlotinib after prior treatment with gefitinib has remained a controversial area so far. Given the disease control rate of approximately 45% in the current pooled analysis, such an approach can be considered in carefully selected patients especially those in whom alternate treatment options are not being considered. The exact explanation of this response is still not known. Possible predictive factor for clinical benefit with erlotinib includes previous response to gefitinib. The predictive value of sensitizing EGFR mutations requires further evaluation and further studies are required to determine the underlying molecular mechanisms for observed clinical benefit with erlotinib in this setting</w:t>
      </w:r>
      <w:r w:rsidR="0080702F" w:rsidRPr="00310ECA">
        <w:rPr>
          <w:rFonts w:ascii="Book Antiqua" w:hAnsi="Book Antiqua" w:cs="Times New Roman"/>
          <w:sz w:val="24"/>
          <w:szCs w:val="24"/>
        </w:rPr>
        <w:t>.</w:t>
      </w:r>
    </w:p>
    <w:p w:rsidR="009B6605" w:rsidRPr="00310ECA" w:rsidRDefault="009B6605" w:rsidP="00310ECA">
      <w:pPr>
        <w:pStyle w:val="EndNoteBibliographyTitle"/>
        <w:spacing w:line="360" w:lineRule="auto"/>
        <w:jc w:val="both"/>
        <w:rPr>
          <w:rFonts w:ascii="Book Antiqua" w:hAnsi="Book Antiqua" w:cs="Times New Roman"/>
          <w:b/>
          <w:sz w:val="24"/>
          <w:szCs w:val="24"/>
          <w:lang w:eastAsia="zh-CN"/>
        </w:rPr>
      </w:pPr>
    </w:p>
    <w:p w:rsidR="005114FC" w:rsidRDefault="009B6605" w:rsidP="005114FC">
      <w:pPr>
        <w:spacing w:line="360" w:lineRule="auto"/>
        <w:rPr>
          <w:rFonts w:ascii="Book Antiqua" w:eastAsia="宋体" w:hAnsi="Book Antiqua" w:cs="宋体"/>
          <w:lang w:eastAsia="zh-CN"/>
        </w:rPr>
      </w:pPr>
      <w:r w:rsidRPr="00310ECA">
        <w:rPr>
          <w:rFonts w:ascii="Book Antiqua" w:hAnsi="Book Antiqua" w:cs="Times New Roman"/>
          <w:b/>
          <w:sz w:val="24"/>
          <w:szCs w:val="24"/>
        </w:rPr>
        <w:t>REFERENCES</w:t>
      </w:r>
      <w:r w:rsidR="005114FC" w:rsidRPr="005114FC">
        <w:rPr>
          <w:rFonts w:ascii="Book Antiqua" w:eastAsia="宋体" w:hAnsi="Book Antiqua" w:cs="宋体"/>
          <w:lang w:eastAsia="zh-CN"/>
        </w:rPr>
        <w:t xml:space="preserve"> </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 </w:t>
      </w:r>
      <w:r w:rsidRPr="005114FC">
        <w:rPr>
          <w:rFonts w:ascii="Book Antiqua" w:eastAsia="宋体" w:hAnsi="Book Antiqua" w:cs="宋体"/>
          <w:b/>
          <w:bCs/>
          <w:sz w:val="24"/>
          <w:szCs w:val="24"/>
          <w:lang w:eastAsia="zh-CN"/>
        </w:rPr>
        <w:t>Singh N</w:t>
      </w:r>
      <w:r w:rsidRPr="005114FC">
        <w:rPr>
          <w:rFonts w:ascii="Book Antiqua" w:eastAsia="宋体" w:hAnsi="Book Antiqua" w:cs="宋体"/>
          <w:sz w:val="24"/>
          <w:szCs w:val="24"/>
          <w:lang w:eastAsia="zh-CN"/>
        </w:rPr>
        <w:t xml:space="preserve">, Aggarwal AN, Gupta D, Behera D, Jindal SK. Unchanging clinico-epidemiological profile of lung cancer in north India over three decades. </w:t>
      </w:r>
      <w:r w:rsidRPr="005114FC">
        <w:rPr>
          <w:rFonts w:ascii="Book Antiqua" w:eastAsia="宋体" w:hAnsi="Book Antiqua" w:cs="宋体"/>
          <w:i/>
          <w:iCs/>
          <w:sz w:val="24"/>
          <w:szCs w:val="24"/>
          <w:lang w:eastAsia="zh-CN"/>
        </w:rPr>
        <w:t>Cancer Epidemiol</w:t>
      </w:r>
      <w:r w:rsidRPr="005114FC">
        <w:rPr>
          <w:rFonts w:ascii="Book Antiqua" w:eastAsia="宋体" w:hAnsi="Book Antiqua" w:cs="宋体"/>
          <w:sz w:val="24"/>
          <w:szCs w:val="24"/>
          <w:lang w:eastAsia="zh-CN"/>
        </w:rPr>
        <w:t xml:space="preserve"> 2010; </w:t>
      </w:r>
      <w:r w:rsidRPr="005114FC">
        <w:rPr>
          <w:rFonts w:ascii="Book Antiqua" w:eastAsia="宋体" w:hAnsi="Book Antiqua" w:cs="宋体"/>
          <w:b/>
          <w:bCs/>
          <w:sz w:val="24"/>
          <w:szCs w:val="24"/>
          <w:lang w:eastAsia="zh-CN"/>
        </w:rPr>
        <w:t>34</w:t>
      </w:r>
      <w:r w:rsidRPr="005114FC">
        <w:rPr>
          <w:rFonts w:ascii="Book Antiqua" w:eastAsia="宋体" w:hAnsi="Book Antiqua" w:cs="宋体"/>
          <w:sz w:val="24"/>
          <w:szCs w:val="24"/>
          <w:lang w:eastAsia="zh-CN"/>
        </w:rPr>
        <w:t>: 101-104 [PMID: 20079703 DOI: 10.1016/J.CANEP.2009.12.015]</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 </w:t>
      </w:r>
      <w:r w:rsidRPr="005114FC">
        <w:rPr>
          <w:rFonts w:ascii="Book Antiqua" w:eastAsia="宋体" w:hAnsi="Book Antiqua" w:cs="宋体"/>
          <w:b/>
          <w:bCs/>
          <w:sz w:val="24"/>
          <w:szCs w:val="24"/>
          <w:lang w:eastAsia="zh-CN"/>
        </w:rPr>
        <w:t>Singh N</w:t>
      </w:r>
      <w:r w:rsidRPr="005114FC">
        <w:rPr>
          <w:rFonts w:ascii="Book Antiqua" w:eastAsia="宋体" w:hAnsi="Book Antiqua" w:cs="宋体"/>
          <w:sz w:val="24"/>
          <w:szCs w:val="24"/>
          <w:lang w:eastAsia="zh-CN"/>
        </w:rPr>
        <w:t xml:space="preserve">, Aggarwal AN, Gupta D, Behera D, Jindal SK. Quantified smoking status and non-small cell lung cancer stage at presentation: analysis of a North Indian cohort and a systematic review of literature. </w:t>
      </w:r>
      <w:r w:rsidRPr="005114FC">
        <w:rPr>
          <w:rFonts w:ascii="Book Antiqua" w:eastAsia="宋体" w:hAnsi="Book Antiqua" w:cs="宋体"/>
          <w:i/>
          <w:iCs/>
          <w:sz w:val="24"/>
          <w:szCs w:val="24"/>
          <w:lang w:eastAsia="zh-CN"/>
        </w:rPr>
        <w:t>J Thorac Dis</w:t>
      </w:r>
      <w:r w:rsidRPr="005114FC">
        <w:rPr>
          <w:rFonts w:ascii="Book Antiqua" w:eastAsia="宋体" w:hAnsi="Book Antiqua" w:cs="宋体"/>
          <w:sz w:val="24"/>
          <w:szCs w:val="24"/>
          <w:lang w:eastAsia="zh-CN"/>
        </w:rPr>
        <w:t xml:space="preserve"> 2012; </w:t>
      </w:r>
      <w:r w:rsidRPr="005114FC">
        <w:rPr>
          <w:rFonts w:ascii="Book Antiqua" w:eastAsia="宋体" w:hAnsi="Book Antiqua" w:cs="宋体"/>
          <w:b/>
          <w:bCs/>
          <w:sz w:val="24"/>
          <w:szCs w:val="24"/>
          <w:lang w:eastAsia="zh-CN"/>
        </w:rPr>
        <w:t>4</w:t>
      </w:r>
      <w:r w:rsidRPr="005114FC">
        <w:rPr>
          <w:rFonts w:ascii="Book Antiqua" w:eastAsia="宋体" w:hAnsi="Book Antiqua" w:cs="宋体"/>
          <w:sz w:val="24"/>
          <w:szCs w:val="24"/>
          <w:lang w:eastAsia="zh-CN"/>
        </w:rPr>
        <w:t>: 474-484 [PMID: 23050111]</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 </w:t>
      </w:r>
      <w:r w:rsidRPr="005114FC">
        <w:rPr>
          <w:rFonts w:ascii="Book Antiqua" w:eastAsia="宋体" w:hAnsi="Book Antiqua" w:cs="宋体"/>
          <w:b/>
          <w:bCs/>
          <w:sz w:val="24"/>
          <w:szCs w:val="24"/>
          <w:lang w:eastAsia="zh-CN"/>
        </w:rPr>
        <w:t>Singh N</w:t>
      </w:r>
      <w:r w:rsidRPr="005114FC">
        <w:rPr>
          <w:rFonts w:ascii="Book Antiqua" w:eastAsia="宋体" w:hAnsi="Book Antiqua" w:cs="宋体"/>
          <w:sz w:val="24"/>
          <w:szCs w:val="24"/>
          <w:lang w:eastAsia="zh-CN"/>
        </w:rPr>
        <w:t xml:space="preserve">, Aggarwal AN, Behera D. Management of advanced lung cancer in resource-constrained settings: a perspective from India. </w:t>
      </w:r>
      <w:r w:rsidRPr="005114FC">
        <w:rPr>
          <w:rFonts w:ascii="Book Antiqua" w:eastAsia="宋体" w:hAnsi="Book Antiqua" w:cs="宋体"/>
          <w:i/>
          <w:iCs/>
          <w:sz w:val="24"/>
          <w:szCs w:val="24"/>
          <w:lang w:eastAsia="zh-CN"/>
        </w:rPr>
        <w:t>Expert Rev Anticancer Ther</w:t>
      </w:r>
      <w:r w:rsidRPr="005114FC">
        <w:rPr>
          <w:rFonts w:ascii="Book Antiqua" w:eastAsia="宋体" w:hAnsi="Book Antiqua" w:cs="宋体"/>
          <w:sz w:val="24"/>
          <w:szCs w:val="24"/>
          <w:lang w:eastAsia="zh-CN"/>
        </w:rPr>
        <w:t xml:space="preserve"> 2012; </w:t>
      </w:r>
      <w:r w:rsidRPr="005114FC">
        <w:rPr>
          <w:rFonts w:ascii="Book Antiqua" w:eastAsia="宋体" w:hAnsi="Book Antiqua" w:cs="宋体"/>
          <w:b/>
          <w:bCs/>
          <w:sz w:val="24"/>
          <w:szCs w:val="24"/>
          <w:lang w:eastAsia="zh-CN"/>
        </w:rPr>
        <w:t>12</w:t>
      </w:r>
      <w:r w:rsidRPr="005114FC">
        <w:rPr>
          <w:rFonts w:ascii="Book Antiqua" w:eastAsia="宋体" w:hAnsi="Book Antiqua" w:cs="宋体"/>
          <w:sz w:val="24"/>
          <w:szCs w:val="24"/>
          <w:lang w:eastAsia="zh-CN"/>
        </w:rPr>
        <w:t>: 1479-1495 [PMID: 23249112 DOI: 10.1586/era.12.119]</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4 </w:t>
      </w:r>
      <w:r w:rsidRPr="005114FC">
        <w:rPr>
          <w:rFonts w:ascii="Book Antiqua" w:eastAsia="宋体" w:hAnsi="Book Antiqua" w:cs="宋体"/>
          <w:b/>
          <w:bCs/>
          <w:sz w:val="24"/>
          <w:szCs w:val="24"/>
          <w:lang w:eastAsia="zh-CN"/>
        </w:rPr>
        <w:t>Fukuoka M</w:t>
      </w:r>
      <w:r w:rsidRPr="005114FC">
        <w:rPr>
          <w:rFonts w:ascii="Book Antiqua" w:eastAsia="宋体" w:hAnsi="Book Antiqua" w:cs="宋体"/>
          <w:sz w:val="24"/>
          <w:szCs w:val="24"/>
          <w:lang w:eastAsia="zh-CN"/>
        </w:rPr>
        <w:t xml:space="preserve">, Yano S, Giaccone G, Tamura T, Nakagawa K, Douillard JY, Nishiwaki Y, Vansteenkiste J, Kudoh S, Rischin D, Eek R, Horai T, Noda K, Takata I, Smit E, Averbuch S, Macleod A, Feyereislova A, Dong RP, Baselga J. Multi-institutional randomized phase II trial of gefitinib for previously treated patients with advanced non-small-cell lung cancer (The IDEAL 1 Trial) [corrected]. </w:t>
      </w:r>
      <w:r w:rsidRPr="005114FC">
        <w:rPr>
          <w:rFonts w:ascii="Book Antiqua" w:eastAsia="宋体" w:hAnsi="Book Antiqua" w:cs="宋体"/>
          <w:i/>
          <w:iCs/>
          <w:sz w:val="24"/>
          <w:szCs w:val="24"/>
          <w:lang w:eastAsia="zh-CN"/>
        </w:rPr>
        <w:t>J Clin Oncol</w:t>
      </w:r>
      <w:r w:rsidRPr="005114FC">
        <w:rPr>
          <w:rFonts w:ascii="Book Antiqua" w:eastAsia="宋体" w:hAnsi="Book Antiqua" w:cs="宋体"/>
          <w:sz w:val="24"/>
          <w:szCs w:val="24"/>
          <w:lang w:eastAsia="zh-CN"/>
        </w:rPr>
        <w:t xml:space="preserve"> 2003; </w:t>
      </w:r>
      <w:r w:rsidRPr="005114FC">
        <w:rPr>
          <w:rFonts w:ascii="Book Antiqua" w:eastAsia="宋体" w:hAnsi="Book Antiqua" w:cs="宋体"/>
          <w:b/>
          <w:bCs/>
          <w:sz w:val="24"/>
          <w:szCs w:val="24"/>
          <w:lang w:eastAsia="zh-CN"/>
        </w:rPr>
        <w:t>21</w:t>
      </w:r>
      <w:r w:rsidRPr="005114FC">
        <w:rPr>
          <w:rFonts w:ascii="Book Antiqua" w:eastAsia="宋体" w:hAnsi="Book Antiqua" w:cs="宋体"/>
          <w:sz w:val="24"/>
          <w:szCs w:val="24"/>
          <w:lang w:eastAsia="zh-CN"/>
        </w:rPr>
        <w:t>: 2237-2246 [PMID: 12748244 DOI: 10.1200/JCO.2003.10.038]</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5 </w:t>
      </w:r>
      <w:r w:rsidRPr="005114FC">
        <w:rPr>
          <w:rFonts w:ascii="Book Antiqua" w:eastAsia="宋体" w:hAnsi="Book Antiqua" w:cs="宋体"/>
          <w:b/>
          <w:bCs/>
          <w:sz w:val="24"/>
          <w:szCs w:val="24"/>
          <w:lang w:eastAsia="zh-CN"/>
        </w:rPr>
        <w:t>Kris MG</w:t>
      </w:r>
      <w:r w:rsidRPr="005114FC">
        <w:rPr>
          <w:rFonts w:ascii="Book Antiqua" w:eastAsia="宋体" w:hAnsi="Book Antiqua" w:cs="宋体"/>
          <w:sz w:val="24"/>
          <w:szCs w:val="24"/>
          <w:lang w:eastAsia="zh-CN"/>
        </w:rPr>
        <w:t xml:space="preserve">, Natale RB, Herbst RS, Lynch TJ, Prager D, Belani CP, Schiller JH, Kelly K, Spiridonidis H, Sandler A, Albain KS, Cella D, Wolf MK, Averbuch SD, Ochs JJ, Kay AC. Efficacy of gefitinib, an inhibitor of the epidermal growth factor receptor tyrosine kinase, in symptomatic patients with non-small cell lung cancer: a randomized trial. </w:t>
      </w:r>
      <w:r w:rsidRPr="005114FC">
        <w:rPr>
          <w:rFonts w:ascii="Book Antiqua" w:eastAsia="宋体" w:hAnsi="Book Antiqua" w:cs="宋体"/>
          <w:i/>
          <w:iCs/>
          <w:sz w:val="24"/>
          <w:szCs w:val="24"/>
          <w:lang w:eastAsia="zh-CN"/>
        </w:rPr>
        <w:t>JAMA</w:t>
      </w:r>
      <w:r w:rsidRPr="005114FC">
        <w:rPr>
          <w:rFonts w:ascii="Book Antiqua" w:eastAsia="宋体" w:hAnsi="Book Antiqua" w:cs="宋体"/>
          <w:sz w:val="24"/>
          <w:szCs w:val="24"/>
          <w:lang w:eastAsia="zh-CN"/>
        </w:rPr>
        <w:t xml:space="preserve"> 2003; </w:t>
      </w:r>
      <w:r w:rsidRPr="005114FC">
        <w:rPr>
          <w:rFonts w:ascii="Book Antiqua" w:eastAsia="宋体" w:hAnsi="Book Antiqua" w:cs="宋体"/>
          <w:b/>
          <w:bCs/>
          <w:sz w:val="24"/>
          <w:szCs w:val="24"/>
          <w:lang w:eastAsia="zh-CN"/>
        </w:rPr>
        <w:t>290</w:t>
      </w:r>
      <w:r w:rsidRPr="005114FC">
        <w:rPr>
          <w:rFonts w:ascii="Book Antiqua" w:eastAsia="宋体" w:hAnsi="Book Antiqua" w:cs="宋体"/>
          <w:sz w:val="24"/>
          <w:szCs w:val="24"/>
          <w:lang w:eastAsia="zh-CN"/>
        </w:rPr>
        <w:t>: 2149-2158 [PMID: 14570950 DOI: 10.1001/jama.290.16.2149]</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6 </w:t>
      </w:r>
      <w:r w:rsidRPr="005114FC">
        <w:rPr>
          <w:rFonts w:ascii="Book Antiqua" w:eastAsia="宋体" w:hAnsi="Book Antiqua" w:cs="宋体"/>
          <w:b/>
          <w:bCs/>
          <w:sz w:val="24"/>
          <w:szCs w:val="24"/>
          <w:lang w:eastAsia="zh-CN"/>
        </w:rPr>
        <w:t>Thatcher N</w:t>
      </w:r>
      <w:r w:rsidRPr="005114FC">
        <w:rPr>
          <w:rFonts w:ascii="Book Antiqua" w:eastAsia="宋体" w:hAnsi="Book Antiqua" w:cs="宋体"/>
          <w:sz w:val="24"/>
          <w:szCs w:val="24"/>
          <w:lang w:eastAsia="zh-CN"/>
        </w:rPr>
        <w:t xml:space="preserve">, Chang A, Parikh P, Rodrigues Pereira J, Ciuleanu T, von Pawel J, Thongprasert S, Tan EH, Pemberton K, Archer V, Carroll K. Gefitinib plus best supportive care in previously treated patients with refractory advanced non-small-cell lung cancer: results from a randomised, placebo-controlled, multicentre study (Iressa Survival Evaluation in Lung Cancer). </w:t>
      </w:r>
      <w:r w:rsidRPr="005114FC">
        <w:rPr>
          <w:rFonts w:ascii="Book Antiqua" w:eastAsia="宋体" w:hAnsi="Book Antiqua" w:cs="宋体"/>
          <w:i/>
          <w:iCs/>
          <w:sz w:val="24"/>
          <w:szCs w:val="24"/>
          <w:lang w:eastAsia="zh-CN"/>
        </w:rPr>
        <w:t>Lancet</w:t>
      </w:r>
      <w:r w:rsidRPr="005114FC">
        <w:rPr>
          <w:rFonts w:ascii="Book Antiqua" w:eastAsia="宋体" w:hAnsi="Book Antiqua" w:cs="宋体"/>
          <w:sz w:val="24"/>
          <w:szCs w:val="24"/>
          <w:lang w:eastAsia="zh-CN"/>
        </w:rPr>
        <w:t xml:space="preserve"> </w:t>
      </w:r>
      <w:r w:rsidR="00C84C23">
        <w:rPr>
          <w:rFonts w:ascii="Book Antiqua" w:eastAsia="宋体" w:hAnsi="Book Antiqua" w:cs="宋体" w:hint="eastAsia"/>
          <w:sz w:val="24"/>
          <w:szCs w:val="24"/>
          <w:lang w:eastAsia="zh-CN"/>
        </w:rPr>
        <w:t>2005</w:t>
      </w:r>
      <w:r w:rsidRPr="005114FC">
        <w:rPr>
          <w:rFonts w:ascii="Book Antiqua" w:eastAsia="宋体" w:hAnsi="Book Antiqua" w:cs="宋体"/>
          <w:sz w:val="24"/>
          <w:szCs w:val="24"/>
          <w:lang w:eastAsia="zh-CN"/>
        </w:rPr>
        <w:t xml:space="preserve">; </w:t>
      </w:r>
      <w:r w:rsidRPr="005114FC">
        <w:rPr>
          <w:rFonts w:ascii="Book Antiqua" w:eastAsia="宋体" w:hAnsi="Book Antiqua" w:cs="宋体"/>
          <w:b/>
          <w:bCs/>
          <w:sz w:val="24"/>
          <w:szCs w:val="24"/>
          <w:lang w:eastAsia="zh-CN"/>
        </w:rPr>
        <w:t>366</w:t>
      </w:r>
      <w:r w:rsidRPr="005114FC">
        <w:rPr>
          <w:rFonts w:ascii="Book Antiqua" w:eastAsia="宋体" w:hAnsi="Book Antiqua" w:cs="宋体"/>
          <w:sz w:val="24"/>
          <w:szCs w:val="24"/>
          <w:lang w:eastAsia="zh-CN"/>
        </w:rPr>
        <w:t>: 1527-1537 [PMID: 16257339 DOI: 10.1016/S0140-6736(05)67625-8]</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7 </w:t>
      </w:r>
      <w:r w:rsidRPr="005114FC">
        <w:rPr>
          <w:rFonts w:ascii="Book Antiqua" w:eastAsia="宋体" w:hAnsi="Book Antiqua" w:cs="宋体"/>
          <w:b/>
          <w:bCs/>
          <w:sz w:val="24"/>
          <w:szCs w:val="24"/>
          <w:lang w:eastAsia="zh-CN"/>
        </w:rPr>
        <w:t>Shepherd FA</w:t>
      </w:r>
      <w:r w:rsidRPr="005114FC">
        <w:rPr>
          <w:rFonts w:ascii="Book Antiqua" w:eastAsia="宋体" w:hAnsi="Book Antiqua" w:cs="宋体"/>
          <w:sz w:val="24"/>
          <w:szCs w:val="24"/>
          <w:lang w:eastAsia="zh-CN"/>
        </w:rPr>
        <w:t xml:space="preserve">, Rodrigues Pereira J, Ciuleanu T, Tan EH, Hirsh V, Thongprasert S, Campos D, Maoleekoonpiroj S, Smylie M, Martins R, van Kooten M, Dediu M, Findlay B, Tu D, Johnston D, Bezjak A, Clark G, Santabárbara P, Seymour L. Erlotinib in previously treated non-small-cell lung cancer. </w:t>
      </w:r>
      <w:r w:rsidRPr="005114FC">
        <w:rPr>
          <w:rFonts w:ascii="Book Antiqua" w:eastAsia="宋体" w:hAnsi="Book Antiqua" w:cs="宋体"/>
          <w:i/>
          <w:iCs/>
          <w:sz w:val="24"/>
          <w:szCs w:val="24"/>
          <w:lang w:eastAsia="zh-CN"/>
        </w:rPr>
        <w:t>N Engl J Med</w:t>
      </w:r>
      <w:r w:rsidRPr="005114FC">
        <w:rPr>
          <w:rFonts w:ascii="Book Antiqua" w:eastAsia="宋体" w:hAnsi="Book Antiqua" w:cs="宋体"/>
          <w:sz w:val="24"/>
          <w:szCs w:val="24"/>
          <w:lang w:eastAsia="zh-CN"/>
        </w:rPr>
        <w:t xml:space="preserve"> 2005; </w:t>
      </w:r>
      <w:r w:rsidRPr="005114FC">
        <w:rPr>
          <w:rFonts w:ascii="Book Antiqua" w:eastAsia="宋体" w:hAnsi="Book Antiqua" w:cs="宋体"/>
          <w:b/>
          <w:bCs/>
          <w:sz w:val="24"/>
          <w:szCs w:val="24"/>
          <w:lang w:eastAsia="zh-CN"/>
        </w:rPr>
        <w:t>353</w:t>
      </w:r>
      <w:r w:rsidRPr="005114FC">
        <w:rPr>
          <w:rFonts w:ascii="Book Antiqua" w:eastAsia="宋体" w:hAnsi="Book Antiqua" w:cs="宋体"/>
          <w:sz w:val="24"/>
          <w:szCs w:val="24"/>
          <w:lang w:eastAsia="zh-CN"/>
        </w:rPr>
        <w:t>: 123-132 [PMID: 16014882 DOI: 10.1056/NEJMoa050753]</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8 </w:t>
      </w:r>
      <w:r w:rsidRPr="005114FC">
        <w:rPr>
          <w:rFonts w:ascii="Book Antiqua" w:eastAsia="宋体" w:hAnsi="Book Antiqua" w:cs="宋体"/>
          <w:b/>
          <w:bCs/>
          <w:sz w:val="24"/>
          <w:szCs w:val="24"/>
          <w:lang w:eastAsia="zh-CN"/>
        </w:rPr>
        <w:t>Singh N</w:t>
      </w:r>
      <w:r w:rsidRPr="005114FC">
        <w:rPr>
          <w:rFonts w:ascii="Book Antiqua" w:eastAsia="宋体" w:hAnsi="Book Antiqua" w:cs="宋体"/>
          <w:sz w:val="24"/>
          <w:szCs w:val="24"/>
          <w:lang w:eastAsia="zh-CN"/>
        </w:rPr>
        <w:t xml:space="preserve">, Bal A, Aggarwal AN, Das A, Behera D. Clinical outcomes in non-small-cell lung cancer in relation to expression of predictive and prognostic biomarkers. </w:t>
      </w:r>
      <w:r w:rsidRPr="005114FC">
        <w:rPr>
          <w:rFonts w:ascii="Book Antiqua" w:eastAsia="宋体" w:hAnsi="Book Antiqua" w:cs="宋体"/>
          <w:i/>
          <w:iCs/>
          <w:sz w:val="24"/>
          <w:szCs w:val="24"/>
          <w:lang w:eastAsia="zh-CN"/>
        </w:rPr>
        <w:t>Future Oncol</w:t>
      </w:r>
      <w:r w:rsidRPr="005114FC">
        <w:rPr>
          <w:rFonts w:ascii="Book Antiqua" w:eastAsia="宋体" w:hAnsi="Book Antiqua" w:cs="宋体"/>
          <w:sz w:val="24"/>
          <w:szCs w:val="24"/>
          <w:lang w:eastAsia="zh-CN"/>
        </w:rPr>
        <w:t xml:space="preserve"> 2010; </w:t>
      </w:r>
      <w:r w:rsidRPr="005114FC">
        <w:rPr>
          <w:rFonts w:ascii="Book Antiqua" w:eastAsia="宋体" w:hAnsi="Book Antiqua" w:cs="宋体"/>
          <w:b/>
          <w:bCs/>
          <w:sz w:val="24"/>
          <w:szCs w:val="24"/>
          <w:lang w:eastAsia="zh-CN"/>
        </w:rPr>
        <w:t>6</w:t>
      </w:r>
      <w:r w:rsidRPr="005114FC">
        <w:rPr>
          <w:rFonts w:ascii="Book Antiqua" w:eastAsia="宋体" w:hAnsi="Book Antiqua" w:cs="宋体"/>
          <w:sz w:val="24"/>
          <w:szCs w:val="24"/>
          <w:lang w:eastAsia="zh-CN"/>
        </w:rPr>
        <w:t>: 741-767 [PMID: 20465389 DOI: 10.2217/fon.10.30]</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9 </w:t>
      </w:r>
      <w:r w:rsidRPr="005114FC">
        <w:rPr>
          <w:rFonts w:ascii="Book Antiqua" w:eastAsia="宋体" w:hAnsi="Book Antiqua" w:cs="宋体"/>
          <w:b/>
          <w:bCs/>
          <w:sz w:val="24"/>
          <w:szCs w:val="24"/>
          <w:lang w:eastAsia="zh-CN"/>
        </w:rPr>
        <w:t>Garfield DH</w:t>
      </w:r>
      <w:r w:rsidRPr="005114FC">
        <w:rPr>
          <w:rFonts w:ascii="Book Antiqua" w:eastAsia="宋体" w:hAnsi="Book Antiqua" w:cs="宋体"/>
          <w:sz w:val="24"/>
          <w:szCs w:val="24"/>
          <w:lang w:eastAsia="zh-CN"/>
        </w:rPr>
        <w:t xml:space="preserve">. Modern treatment of lung cancer: case 2. Response to erlotinib after failure of gefitinib in a patient with advanced non-small-cell lung carcinoma. </w:t>
      </w:r>
      <w:r w:rsidRPr="005114FC">
        <w:rPr>
          <w:rFonts w:ascii="Book Antiqua" w:eastAsia="宋体" w:hAnsi="Book Antiqua" w:cs="宋体"/>
          <w:i/>
          <w:iCs/>
          <w:sz w:val="24"/>
          <w:szCs w:val="24"/>
          <w:lang w:eastAsia="zh-CN"/>
        </w:rPr>
        <w:t>J Clin Oncol</w:t>
      </w:r>
      <w:r w:rsidRPr="005114FC">
        <w:rPr>
          <w:rFonts w:ascii="Book Antiqua" w:eastAsia="宋体" w:hAnsi="Book Antiqua" w:cs="宋体"/>
          <w:sz w:val="24"/>
          <w:szCs w:val="24"/>
          <w:lang w:eastAsia="zh-CN"/>
        </w:rPr>
        <w:t xml:space="preserve"> 2005; </w:t>
      </w:r>
      <w:r w:rsidRPr="005114FC">
        <w:rPr>
          <w:rFonts w:ascii="Book Antiqua" w:eastAsia="宋体" w:hAnsi="Book Antiqua" w:cs="宋体"/>
          <w:b/>
          <w:bCs/>
          <w:sz w:val="24"/>
          <w:szCs w:val="24"/>
          <w:lang w:eastAsia="zh-CN"/>
        </w:rPr>
        <w:t>23</w:t>
      </w:r>
      <w:r w:rsidRPr="005114FC">
        <w:rPr>
          <w:rFonts w:ascii="Book Antiqua" w:eastAsia="宋体" w:hAnsi="Book Antiqua" w:cs="宋体"/>
          <w:sz w:val="24"/>
          <w:szCs w:val="24"/>
          <w:lang w:eastAsia="zh-CN"/>
        </w:rPr>
        <w:t>: 7738-7740 [PMID: 16234533 DOI: 10.1200/JCO.2005.02.4471]</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10 </w:t>
      </w:r>
      <w:r w:rsidRPr="005114FC">
        <w:rPr>
          <w:rFonts w:ascii="Book Antiqua" w:eastAsia="宋体" w:hAnsi="Book Antiqua" w:cs="宋体"/>
          <w:b/>
          <w:bCs/>
          <w:sz w:val="24"/>
          <w:szCs w:val="24"/>
          <w:lang w:eastAsia="zh-CN"/>
        </w:rPr>
        <w:t>Lam KC</w:t>
      </w:r>
      <w:r w:rsidRPr="005114FC">
        <w:rPr>
          <w:rFonts w:ascii="Book Antiqua" w:eastAsia="宋体" w:hAnsi="Book Antiqua" w:cs="宋体"/>
          <w:sz w:val="24"/>
          <w:szCs w:val="24"/>
          <w:lang w:eastAsia="zh-CN"/>
        </w:rPr>
        <w:t xml:space="preserve">, Mok TS. Targeted therapy: an evolving world of lung cancer. </w:t>
      </w:r>
      <w:r w:rsidRPr="005114FC">
        <w:rPr>
          <w:rFonts w:ascii="Book Antiqua" w:eastAsia="宋体" w:hAnsi="Book Antiqua" w:cs="宋体"/>
          <w:i/>
          <w:iCs/>
          <w:sz w:val="24"/>
          <w:szCs w:val="24"/>
          <w:lang w:eastAsia="zh-CN"/>
        </w:rPr>
        <w:t>Respirology</w:t>
      </w:r>
      <w:r w:rsidRPr="005114FC">
        <w:rPr>
          <w:rFonts w:ascii="Book Antiqua" w:eastAsia="宋体" w:hAnsi="Book Antiqua" w:cs="宋体"/>
          <w:sz w:val="24"/>
          <w:szCs w:val="24"/>
          <w:lang w:eastAsia="zh-CN"/>
        </w:rPr>
        <w:t xml:space="preserve"> 2011; </w:t>
      </w:r>
      <w:r w:rsidRPr="005114FC">
        <w:rPr>
          <w:rFonts w:ascii="Book Antiqua" w:eastAsia="宋体" w:hAnsi="Book Antiqua" w:cs="宋体"/>
          <w:b/>
          <w:bCs/>
          <w:sz w:val="24"/>
          <w:szCs w:val="24"/>
          <w:lang w:eastAsia="zh-CN"/>
        </w:rPr>
        <w:t>16</w:t>
      </w:r>
      <w:r w:rsidRPr="005114FC">
        <w:rPr>
          <w:rFonts w:ascii="Book Antiqua" w:eastAsia="宋体" w:hAnsi="Book Antiqua" w:cs="宋体"/>
          <w:sz w:val="24"/>
          <w:szCs w:val="24"/>
          <w:lang w:eastAsia="zh-CN"/>
        </w:rPr>
        <w:t>: 13-21 [PMID: 20723139 DOI: 10.1111/j.1440-1843.2010.01821.x]</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11 </w:t>
      </w:r>
      <w:r w:rsidRPr="005114FC">
        <w:rPr>
          <w:rFonts w:ascii="Book Antiqua" w:eastAsia="宋体" w:hAnsi="Book Antiqua" w:cs="宋体"/>
          <w:b/>
          <w:bCs/>
          <w:sz w:val="24"/>
          <w:szCs w:val="24"/>
          <w:lang w:eastAsia="zh-CN"/>
        </w:rPr>
        <w:t>Lynch TJ</w:t>
      </w:r>
      <w:r w:rsidRPr="005114FC">
        <w:rPr>
          <w:rFonts w:ascii="Book Antiqua" w:eastAsia="宋体" w:hAnsi="Book Antiqua" w:cs="宋体"/>
          <w:sz w:val="24"/>
          <w:szCs w:val="24"/>
          <w:lang w:eastAsia="zh-CN"/>
        </w:rPr>
        <w:t xml:space="preserve">, Bell DW, Sordella R, Gurubhagavatula S, Okimoto RA, Brannigan BW, Harris PL, Haserlat SM, Supko JG, Haluska FG, Louis DN, Christiani DC, Settleman J, Haber DA. Activating mutations in the epidermal growth factor receptor underlying responsiveness of non-small-cell lung cancer to gefitinib. </w:t>
      </w:r>
      <w:r w:rsidRPr="005114FC">
        <w:rPr>
          <w:rFonts w:ascii="Book Antiqua" w:eastAsia="宋体" w:hAnsi="Book Antiqua" w:cs="宋体"/>
          <w:i/>
          <w:iCs/>
          <w:sz w:val="24"/>
          <w:szCs w:val="24"/>
          <w:lang w:eastAsia="zh-CN"/>
        </w:rPr>
        <w:t>N Engl J Med</w:t>
      </w:r>
      <w:r w:rsidRPr="005114FC">
        <w:rPr>
          <w:rFonts w:ascii="Book Antiqua" w:eastAsia="宋体" w:hAnsi="Book Antiqua" w:cs="宋体"/>
          <w:sz w:val="24"/>
          <w:szCs w:val="24"/>
          <w:lang w:eastAsia="zh-CN"/>
        </w:rPr>
        <w:t xml:space="preserve"> 2004; </w:t>
      </w:r>
      <w:r w:rsidRPr="005114FC">
        <w:rPr>
          <w:rFonts w:ascii="Book Antiqua" w:eastAsia="宋体" w:hAnsi="Book Antiqua" w:cs="宋体"/>
          <w:b/>
          <w:bCs/>
          <w:sz w:val="24"/>
          <w:szCs w:val="24"/>
          <w:lang w:eastAsia="zh-CN"/>
        </w:rPr>
        <w:t>350</w:t>
      </w:r>
      <w:r w:rsidRPr="005114FC">
        <w:rPr>
          <w:rFonts w:ascii="Book Antiqua" w:eastAsia="宋体" w:hAnsi="Book Antiqua" w:cs="宋体"/>
          <w:sz w:val="24"/>
          <w:szCs w:val="24"/>
          <w:lang w:eastAsia="zh-CN"/>
        </w:rPr>
        <w:t>: 2129-2139 [PMID: 15118073 DOI: 10.1056/NEJMoa040938]</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12 </w:t>
      </w:r>
      <w:r w:rsidRPr="005114FC">
        <w:rPr>
          <w:rFonts w:ascii="Book Antiqua" w:eastAsia="宋体" w:hAnsi="Book Antiqua" w:cs="宋体"/>
          <w:b/>
          <w:bCs/>
          <w:sz w:val="24"/>
          <w:szCs w:val="24"/>
          <w:lang w:eastAsia="zh-CN"/>
        </w:rPr>
        <w:t>Paez JG</w:t>
      </w:r>
      <w:r w:rsidRPr="005114FC">
        <w:rPr>
          <w:rFonts w:ascii="Book Antiqua" w:eastAsia="宋体" w:hAnsi="Book Antiqua" w:cs="宋体"/>
          <w:sz w:val="24"/>
          <w:szCs w:val="24"/>
          <w:lang w:eastAsia="zh-CN"/>
        </w:rPr>
        <w:t xml:space="preserve">, Jänne PA, Lee JC, Tracy S, Greulich H, Gabriel S, Herman P, Kaye FJ, Lindeman N, Boggon TJ, Naoki K, Sasaki H, Fujii Y, Eck MJ, Sellers WR, Johnson BE, Meyerson M. EGFR mutations in lung cancer: correlation with clinical response to gefitinib therapy. </w:t>
      </w:r>
      <w:r w:rsidRPr="005114FC">
        <w:rPr>
          <w:rFonts w:ascii="Book Antiqua" w:eastAsia="宋体" w:hAnsi="Book Antiqua" w:cs="宋体"/>
          <w:i/>
          <w:iCs/>
          <w:sz w:val="24"/>
          <w:szCs w:val="24"/>
          <w:lang w:eastAsia="zh-CN"/>
        </w:rPr>
        <w:t>Science</w:t>
      </w:r>
      <w:r w:rsidRPr="005114FC">
        <w:rPr>
          <w:rFonts w:ascii="Book Antiqua" w:eastAsia="宋体" w:hAnsi="Book Antiqua" w:cs="宋体"/>
          <w:sz w:val="24"/>
          <w:szCs w:val="24"/>
          <w:lang w:eastAsia="zh-CN"/>
        </w:rPr>
        <w:t xml:space="preserve"> 2004; </w:t>
      </w:r>
      <w:r w:rsidRPr="005114FC">
        <w:rPr>
          <w:rFonts w:ascii="Book Antiqua" w:eastAsia="宋体" w:hAnsi="Book Antiqua" w:cs="宋体"/>
          <w:b/>
          <w:bCs/>
          <w:sz w:val="24"/>
          <w:szCs w:val="24"/>
          <w:lang w:eastAsia="zh-CN"/>
        </w:rPr>
        <w:t>304</w:t>
      </w:r>
      <w:r w:rsidRPr="005114FC">
        <w:rPr>
          <w:rFonts w:ascii="Book Antiqua" w:eastAsia="宋体" w:hAnsi="Book Antiqua" w:cs="宋体"/>
          <w:sz w:val="24"/>
          <w:szCs w:val="24"/>
          <w:lang w:eastAsia="zh-CN"/>
        </w:rPr>
        <w:t>: 1497-1500 [PMID: 15118125 DOI: 10.1126/science.1099314]</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13 </w:t>
      </w:r>
      <w:r w:rsidRPr="005114FC">
        <w:rPr>
          <w:rFonts w:ascii="Book Antiqua" w:eastAsia="宋体" w:hAnsi="Book Antiqua" w:cs="宋体"/>
          <w:b/>
          <w:bCs/>
          <w:sz w:val="24"/>
          <w:szCs w:val="24"/>
          <w:lang w:eastAsia="zh-CN"/>
        </w:rPr>
        <w:t>Pao W</w:t>
      </w:r>
      <w:r w:rsidRPr="005114FC">
        <w:rPr>
          <w:rFonts w:ascii="Book Antiqua" w:eastAsia="宋体" w:hAnsi="Book Antiqua" w:cs="宋体"/>
          <w:sz w:val="24"/>
          <w:szCs w:val="24"/>
          <w:lang w:eastAsia="zh-CN"/>
        </w:rPr>
        <w:t xml:space="preserve">, Miller V, Zakowski M, Doherty J, Politi K, Sarkaria I, Singh B, Heelan R, Rusch V, Fulton L, Mardis E, Kupfer D, Wilson R, Kris M, Varmus H. EGF receptor gene mutations are common in lung cancers from "never smokers" and are associated with sensitivity of tumors to gefitinib and erlotinib. </w:t>
      </w:r>
      <w:r w:rsidRPr="005114FC">
        <w:rPr>
          <w:rFonts w:ascii="Book Antiqua" w:eastAsia="宋体" w:hAnsi="Book Antiqua" w:cs="宋体"/>
          <w:i/>
          <w:iCs/>
          <w:sz w:val="24"/>
          <w:szCs w:val="24"/>
          <w:lang w:eastAsia="zh-CN"/>
        </w:rPr>
        <w:t>Proc Natl Acad Sci U S A</w:t>
      </w:r>
      <w:r w:rsidRPr="005114FC">
        <w:rPr>
          <w:rFonts w:ascii="Book Antiqua" w:eastAsia="宋体" w:hAnsi="Book Antiqua" w:cs="宋体"/>
          <w:sz w:val="24"/>
          <w:szCs w:val="24"/>
          <w:lang w:eastAsia="zh-CN"/>
        </w:rPr>
        <w:t xml:space="preserve"> 2004; </w:t>
      </w:r>
      <w:r w:rsidRPr="005114FC">
        <w:rPr>
          <w:rFonts w:ascii="Book Antiqua" w:eastAsia="宋体" w:hAnsi="Book Antiqua" w:cs="宋体"/>
          <w:b/>
          <w:bCs/>
          <w:sz w:val="24"/>
          <w:szCs w:val="24"/>
          <w:lang w:eastAsia="zh-CN"/>
        </w:rPr>
        <w:t>101</w:t>
      </w:r>
      <w:r w:rsidRPr="005114FC">
        <w:rPr>
          <w:rFonts w:ascii="Book Antiqua" w:eastAsia="宋体" w:hAnsi="Book Antiqua" w:cs="宋体"/>
          <w:sz w:val="24"/>
          <w:szCs w:val="24"/>
          <w:lang w:eastAsia="zh-CN"/>
        </w:rPr>
        <w:t>: 13306-13311 [PMID: 15329413 DOI: 10.1073/pnas.0405220101]</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14 </w:t>
      </w:r>
      <w:r w:rsidRPr="005114FC">
        <w:rPr>
          <w:rFonts w:ascii="Book Antiqua" w:eastAsia="宋体" w:hAnsi="Book Antiqua" w:cs="宋体"/>
          <w:b/>
          <w:bCs/>
          <w:sz w:val="24"/>
          <w:szCs w:val="24"/>
          <w:lang w:eastAsia="zh-CN"/>
        </w:rPr>
        <w:t>Brandes AA</w:t>
      </w:r>
      <w:r w:rsidRPr="005114FC">
        <w:rPr>
          <w:rFonts w:ascii="Book Antiqua" w:eastAsia="宋体" w:hAnsi="Book Antiqua" w:cs="宋体"/>
          <w:sz w:val="24"/>
          <w:szCs w:val="24"/>
          <w:lang w:eastAsia="zh-CN"/>
        </w:rPr>
        <w:t xml:space="preserve">, Franceschi E, Tosoni A, Hegi ME, Stupp R. Epidermal growth factor receptor inhibitors in neuro-oncology: hopes and disappointments. </w:t>
      </w:r>
      <w:r w:rsidRPr="005114FC">
        <w:rPr>
          <w:rFonts w:ascii="Book Antiqua" w:eastAsia="宋体" w:hAnsi="Book Antiqua" w:cs="宋体"/>
          <w:i/>
          <w:iCs/>
          <w:sz w:val="24"/>
          <w:szCs w:val="24"/>
          <w:lang w:eastAsia="zh-CN"/>
        </w:rPr>
        <w:t>Clin Cancer Res</w:t>
      </w:r>
      <w:r w:rsidRPr="005114FC">
        <w:rPr>
          <w:rFonts w:ascii="Book Antiqua" w:eastAsia="宋体" w:hAnsi="Book Antiqua" w:cs="宋体"/>
          <w:sz w:val="24"/>
          <w:szCs w:val="24"/>
          <w:lang w:eastAsia="zh-CN"/>
        </w:rPr>
        <w:t xml:space="preserve"> 2008; </w:t>
      </w:r>
      <w:r w:rsidRPr="005114FC">
        <w:rPr>
          <w:rFonts w:ascii="Book Antiqua" w:eastAsia="宋体" w:hAnsi="Book Antiqua" w:cs="宋体"/>
          <w:b/>
          <w:bCs/>
          <w:sz w:val="24"/>
          <w:szCs w:val="24"/>
          <w:lang w:eastAsia="zh-CN"/>
        </w:rPr>
        <w:t>14</w:t>
      </w:r>
      <w:r w:rsidRPr="005114FC">
        <w:rPr>
          <w:rFonts w:ascii="Book Antiqua" w:eastAsia="宋体" w:hAnsi="Book Antiqua" w:cs="宋体"/>
          <w:sz w:val="24"/>
          <w:szCs w:val="24"/>
          <w:lang w:eastAsia="zh-CN"/>
        </w:rPr>
        <w:t>: 957-960 [PMID: 18281526 DOI: 10.1158/1078-0432.CCR-07-1810]</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15 </w:t>
      </w:r>
      <w:r w:rsidRPr="005114FC">
        <w:rPr>
          <w:rFonts w:ascii="Book Antiqua" w:eastAsia="宋体" w:hAnsi="Book Antiqua" w:cs="宋体"/>
          <w:b/>
          <w:bCs/>
          <w:sz w:val="24"/>
          <w:szCs w:val="24"/>
          <w:lang w:eastAsia="zh-CN"/>
        </w:rPr>
        <w:t>Therasse P</w:t>
      </w:r>
      <w:r w:rsidRPr="005114FC">
        <w:rPr>
          <w:rFonts w:ascii="Book Antiqua" w:eastAsia="宋体" w:hAnsi="Book Antiqua" w:cs="宋体"/>
          <w:sz w:val="24"/>
          <w:szCs w:val="24"/>
          <w:lang w:eastAsia="zh-CN"/>
        </w:rPr>
        <w:t xml:space="preserve">, Arbuck SG, Eisenhauer EA, Wanders J, Kaplan RS, Rubinstein L, Verweij J, Van Glabbeke M, van Oosterom AT, Christian MC, Gwyther SG. New guidelines to evaluate the response to treatment in solid tumors. European Organization for Research and Treatment of Cancer, National Cancer Institute of the United States, National Cancer Institute of Canada. </w:t>
      </w:r>
      <w:r w:rsidRPr="005114FC">
        <w:rPr>
          <w:rFonts w:ascii="Book Antiqua" w:eastAsia="宋体" w:hAnsi="Book Antiqua" w:cs="宋体"/>
          <w:i/>
          <w:iCs/>
          <w:sz w:val="24"/>
          <w:szCs w:val="24"/>
          <w:lang w:eastAsia="zh-CN"/>
        </w:rPr>
        <w:t>J Natl Cancer Inst</w:t>
      </w:r>
      <w:r w:rsidRPr="005114FC">
        <w:rPr>
          <w:rFonts w:ascii="Book Antiqua" w:eastAsia="宋体" w:hAnsi="Book Antiqua" w:cs="宋体"/>
          <w:sz w:val="24"/>
          <w:szCs w:val="24"/>
          <w:lang w:eastAsia="zh-CN"/>
        </w:rPr>
        <w:t xml:space="preserve"> 2000; </w:t>
      </w:r>
      <w:r w:rsidRPr="005114FC">
        <w:rPr>
          <w:rFonts w:ascii="Book Antiqua" w:eastAsia="宋体" w:hAnsi="Book Antiqua" w:cs="宋体"/>
          <w:b/>
          <w:bCs/>
          <w:sz w:val="24"/>
          <w:szCs w:val="24"/>
          <w:lang w:eastAsia="zh-CN"/>
        </w:rPr>
        <w:t>92</w:t>
      </w:r>
      <w:r w:rsidRPr="005114FC">
        <w:rPr>
          <w:rFonts w:ascii="Book Antiqua" w:eastAsia="宋体" w:hAnsi="Book Antiqua" w:cs="宋体"/>
          <w:sz w:val="24"/>
          <w:szCs w:val="24"/>
          <w:lang w:eastAsia="zh-CN"/>
        </w:rPr>
        <w:t>: 205-216 [PMID: 10655437 DOI: 10.1093/jnci/92.3.205]</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16 </w:t>
      </w:r>
      <w:r w:rsidRPr="005114FC">
        <w:rPr>
          <w:rFonts w:ascii="Book Antiqua" w:eastAsia="宋体" w:hAnsi="Book Antiqua" w:cs="宋体"/>
          <w:b/>
          <w:bCs/>
          <w:sz w:val="24"/>
          <w:szCs w:val="24"/>
          <w:lang w:eastAsia="zh-CN"/>
        </w:rPr>
        <w:t>Viswanathan A</w:t>
      </w:r>
      <w:r w:rsidRPr="005114FC">
        <w:rPr>
          <w:rFonts w:ascii="Book Antiqua" w:eastAsia="宋体" w:hAnsi="Book Antiqua" w:cs="宋体"/>
          <w:sz w:val="24"/>
          <w:szCs w:val="24"/>
          <w:lang w:eastAsia="zh-CN"/>
        </w:rPr>
        <w:t xml:space="preserve">, Pillot G, Govindan R. Lack of response to erlotinib after progression on gefitinib in patients with advanced non-small cell lung cancer. </w:t>
      </w:r>
      <w:r w:rsidRPr="005114FC">
        <w:rPr>
          <w:rFonts w:ascii="Book Antiqua" w:eastAsia="宋体" w:hAnsi="Book Antiqua" w:cs="宋体"/>
          <w:i/>
          <w:iCs/>
          <w:sz w:val="24"/>
          <w:szCs w:val="24"/>
          <w:lang w:eastAsia="zh-CN"/>
        </w:rPr>
        <w:t>Lung Cancer</w:t>
      </w:r>
      <w:r w:rsidRPr="005114FC">
        <w:rPr>
          <w:rFonts w:ascii="Book Antiqua" w:eastAsia="宋体" w:hAnsi="Book Antiqua" w:cs="宋体"/>
          <w:sz w:val="24"/>
          <w:szCs w:val="24"/>
          <w:lang w:eastAsia="zh-CN"/>
        </w:rPr>
        <w:t xml:space="preserve"> 2005; </w:t>
      </w:r>
      <w:r w:rsidRPr="005114FC">
        <w:rPr>
          <w:rFonts w:ascii="Book Antiqua" w:eastAsia="宋体" w:hAnsi="Book Antiqua" w:cs="宋体"/>
          <w:b/>
          <w:bCs/>
          <w:sz w:val="24"/>
          <w:szCs w:val="24"/>
          <w:lang w:eastAsia="zh-CN"/>
        </w:rPr>
        <w:t>50</w:t>
      </w:r>
      <w:r w:rsidRPr="005114FC">
        <w:rPr>
          <w:rFonts w:ascii="Book Antiqua" w:eastAsia="宋体" w:hAnsi="Book Antiqua" w:cs="宋体"/>
          <w:sz w:val="24"/>
          <w:szCs w:val="24"/>
          <w:lang w:eastAsia="zh-CN"/>
        </w:rPr>
        <w:t>: 417-418 [PMID: 16129510 DOI: 10.1016/j.lungcan.2005.07.004]</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17 </w:t>
      </w:r>
      <w:r w:rsidRPr="005114FC">
        <w:rPr>
          <w:rFonts w:ascii="Book Antiqua" w:eastAsia="宋体" w:hAnsi="Book Antiqua" w:cs="宋体"/>
          <w:b/>
          <w:bCs/>
          <w:sz w:val="24"/>
          <w:szCs w:val="24"/>
          <w:lang w:eastAsia="zh-CN"/>
        </w:rPr>
        <w:t>Walther JC</w:t>
      </w:r>
      <w:r w:rsidRPr="005114FC">
        <w:rPr>
          <w:rFonts w:ascii="Book Antiqua" w:eastAsia="宋体" w:hAnsi="Book Antiqua" w:cs="宋体"/>
          <w:sz w:val="24"/>
          <w:szCs w:val="24"/>
          <w:lang w:eastAsia="zh-CN"/>
        </w:rPr>
        <w:t xml:space="preserve">, Khorshid M, Gaya A, Plowman PN. Cross-over response to erlotinib of brain metastatic disease from bronchial adenocarcinoma after gefitinib failure, and an unusual rash. </w:t>
      </w:r>
      <w:r w:rsidRPr="005114FC">
        <w:rPr>
          <w:rFonts w:ascii="Book Antiqua" w:eastAsia="宋体" w:hAnsi="Book Antiqua" w:cs="宋体"/>
          <w:i/>
          <w:iCs/>
          <w:sz w:val="24"/>
          <w:szCs w:val="24"/>
          <w:lang w:eastAsia="zh-CN"/>
        </w:rPr>
        <w:t>Clin Oncol (R Coll Radiol)</w:t>
      </w:r>
      <w:r w:rsidRPr="005114FC">
        <w:rPr>
          <w:rFonts w:ascii="Book Antiqua" w:eastAsia="宋体" w:hAnsi="Book Antiqua" w:cs="宋体"/>
          <w:sz w:val="24"/>
          <w:szCs w:val="24"/>
          <w:lang w:eastAsia="zh-CN"/>
        </w:rPr>
        <w:t xml:space="preserve"> 2006; </w:t>
      </w:r>
      <w:r w:rsidRPr="005114FC">
        <w:rPr>
          <w:rFonts w:ascii="Book Antiqua" w:eastAsia="宋体" w:hAnsi="Book Antiqua" w:cs="宋体"/>
          <w:b/>
          <w:bCs/>
          <w:sz w:val="24"/>
          <w:szCs w:val="24"/>
          <w:lang w:eastAsia="zh-CN"/>
        </w:rPr>
        <w:t>18</w:t>
      </w:r>
      <w:r w:rsidRPr="005114FC">
        <w:rPr>
          <w:rFonts w:ascii="Book Antiqua" w:eastAsia="宋体" w:hAnsi="Book Antiqua" w:cs="宋体"/>
          <w:sz w:val="24"/>
          <w:szCs w:val="24"/>
          <w:lang w:eastAsia="zh-CN"/>
        </w:rPr>
        <w:t>: 637-639 [PMID: 17051957 DOI: 10.1016/j.clon.2006.07.002]</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18 </w:t>
      </w:r>
      <w:r w:rsidRPr="005114FC">
        <w:rPr>
          <w:rFonts w:ascii="Book Antiqua" w:eastAsia="宋体" w:hAnsi="Book Antiqua" w:cs="宋体"/>
          <w:b/>
          <w:bCs/>
          <w:sz w:val="24"/>
          <w:szCs w:val="24"/>
          <w:lang w:eastAsia="zh-CN"/>
        </w:rPr>
        <w:t>Chang JW</w:t>
      </w:r>
      <w:r w:rsidRPr="005114FC">
        <w:rPr>
          <w:rFonts w:ascii="Book Antiqua" w:eastAsia="宋体" w:hAnsi="Book Antiqua" w:cs="宋体"/>
          <w:sz w:val="24"/>
          <w:szCs w:val="24"/>
          <w:lang w:eastAsia="zh-CN"/>
        </w:rPr>
        <w:t xml:space="preserve">, Chou CL, Huang SF, Wang HM, Hsieh JJ, Hsu T, Cheung YC. Erlotinib response of EGFR-mutant gefitinib-resistant non-small-cell lung cancer. </w:t>
      </w:r>
      <w:r w:rsidRPr="005114FC">
        <w:rPr>
          <w:rFonts w:ascii="Book Antiqua" w:eastAsia="宋体" w:hAnsi="Book Antiqua" w:cs="宋体"/>
          <w:i/>
          <w:iCs/>
          <w:sz w:val="24"/>
          <w:szCs w:val="24"/>
          <w:lang w:eastAsia="zh-CN"/>
        </w:rPr>
        <w:t>Lung Cancer</w:t>
      </w:r>
      <w:r w:rsidRPr="005114FC">
        <w:rPr>
          <w:rFonts w:ascii="Book Antiqua" w:eastAsia="宋体" w:hAnsi="Book Antiqua" w:cs="宋体"/>
          <w:sz w:val="24"/>
          <w:szCs w:val="24"/>
          <w:lang w:eastAsia="zh-CN"/>
        </w:rPr>
        <w:t xml:space="preserve"> 2007; </w:t>
      </w:r>
      <w:r w:rsidRPr="005114FC">
        <w:rPr>
          <w:rFonts w:ascii="Book Antiqua" w:eastAsia="宋体" w:hAnsi="Book Antiqua" w:cs="宋体"/>
          <w:b/>
          <w:bCs/>
          <w:sz w:val="24"/>
          <w:szCs w:val="24"/>
          <w:lang w:eastAsia="zh-CN"/>
        </w:rPr>
        <w:t>58</w:t>
      </w:r>
      <w:r w:rsidRPr="005114FC">
        <w:rPr>
          <w:rFonts w:ascii="Book Antiqua" w:eastAsia="宋体" w:hAnsi="Book Antiqua" w:cs="宋体"/>
          <w:sz w:val="24"/>
          <w:szCs w:val="24"/>
          <w:lang w:eastAsia="zh-CN"/>
        </w:rPr>
        <w:t>: 414-417 [PMID: 17618013 DOI: 10.1016/j.lungcan.2007.05.018]</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19 </w:t>
      </w:r>
      <w:r w:rsidRPr="005114FC">
        <w:rPr>
          <w:rFonts w:ascii="Book Antiqua" w:eastAsia="宋体" w:hAnsi="Book Antiqua" w:cs="宋体"/>
          <w:b/>
          <w:bCs/>
          <w:sz w:val="24"/>
          <w:szCs w:val="24"/>
          <w:lang w:eastAsia="zh-CN"/>
        </w:rPr>
        <w:t>Cho BC</w:t>
      </w:r>
      <w:r w:rsidRPr="005114FC">
        <w:rPr>
          <w:rFonts w:ascii="Book Antiqua" w:eastAsia="宋体" w:hAnsi="Book Antiqua" w:cs="宋体"/>
          <w:sz w:val="24"/>
          <w:szCs w:val="24"/>
          <w:lang w:eastAsia="zh-CN"/>
        </w:rPr>
        <w:t xml:space="preserve">, Im CK, Park MS, Kim SK, Chang J, Park JP, Choi HJ, Kim YJ, Shin SJ, Sohn JH, Kim H, Kim JH. Phase II study of erlotinib in advanced non-small-cell lung cancer after failure of gefitinib. </w:t>
      </w:r>
      <w:r w:rsidRPr="005114FC">
        <w:rPr>
          <w:rFonts w:ascii="Book Antiqua" w:eastAsia="宋体" w:hAnsi="Book Antiqua" w:cs="宋体"/>
          <w:i/>
          <w:iCs/>
          <w:sz w:val="24"/>
          <w:szCs w:val="24"/>
          <w:lang w:eastAsia="zh-CN"/>
        </w:rPr>
        <w:t>J Clin Oncol</w:t>
      </w:r>
      <w:r w:rsidRPr="005114FC">
        <w:rPr>
          <w:rFonts w:ascii="Book Antiqua" w:eastAsia="宋体" w:hAnsi="Book Antiqua" w:cs="宋体"/>
          <w:sz w:val="24"/>
          <w:szCs w:val="24"/>
          <w:lang w:eastAsia="zh-CN"/>
        </w:rPr>
        <w:t xml:space="preserve"> 2007; </w:t>
      </w:r>
      <w:r w:rsidRPr="005114FC">
        <w:rPr>
          <w:rFonts w:ascii="Book Antiqua" w:eastAsia="宋体" w:hAnsi="Book Antiqua" w:cs="宋体"/>
          <w:b/>
          <w:bCs/>
          <w:sz w:val="24"/>
          <w:szCs w:val="24"/>
          <w:lang w:eastAsia="zh-CN"/>
        </w:rPr>
        <w:t>25</w:t>
      </w:r>
      <w:r w:rsidRPr="005114FC">
        <w:rPr>
          <w:rFonts w:ascii="Book Antiqua" w:eastAsia="宋体" w:hAnsi="Book Antiqua" w:cs="宋体"/>
          <w:sz w:val="24"/>
          <w:szCs w:val="24"/>
          <w:lang w:eastAsia="zh-CN"/>
        </w:rPr>
        <w:t>: 2528-2533 [PMID: 17577030 DOI: 10.1200/JCO.2006.10.4166]</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20 </w:t>
      </w:r>
      <w:r w:rsidRPr="005114FC">
        <w:rPr>
          <w:rFonts w:ascii="Book Antiqua" w:eastAsia="宋体" w:hAnsi="Book Antiqua" w:cs="宋体"/>
          <w:b/>
          <w:bCs/>
          <w:sz w:val="24"/>
          <w:szCs w:val="24"/>
          <w:lang w:eastAsia="zh-CN"/>
        </w:rPr>
        <w:t>Wong AS</w:t>
      </w:r>
      <w:r w:rsidRPr="005114FC">
        <w:rPr>
          <w:rFonts w:ascii="Book Antiqua" w:eastAsia="宋体" w:hAnsi="Book Antiqua" w:cs="宋体"/>
          <w:sz w:val="24"/>
          <w:szCs w:val="24"/>
          <w:lang w:eastAsia="zh-CN"/>
        </w:rPr>
        <w:t xml:space="preserve">, Soong R, Seah SB, Lim SW, Chuah KL, Nga ME, Chin TM, Soo RA. Evidence for disease control with erlotinib after gefitinib failure in typical gefitinib-sensitive Asian patients with non-small cell lung cancer. </w:t>
      </w:r>
      <w:r w:rsidRPr="005114FC">
        <w:rPr>
          <w:rFonts w:ascii="Book Antiqua" w:eastAsia="宋体" w:hAnsi="Book Antiqua" w:cs="宋体"/>
          <w:i/>
          <w:iCs/>
          <w:sz w:val="24"/>
          <w:szCs w:val="24"/>
          <w:lang w:eastAsia="zh-CN"/>
        </w:rPr>
        <w:t>J Thorac Oncol</w:t>
      </w:r>
      <w:r w:rsidRPr="005114FC">
        <w:rPr>
          <w:rFonts w:ascii="Book Antiqua" w:eastAsia="宋体" w:hAnsi="Book Antiqua" w:cs="宋体"/>
          <w:sz w:val="24"/>
          <w:szCs w:val="24"/>
          <w:lang w:eastAsia="zh-CN"/>
        </w:rPr>
        <w:t xml:space="preserve"> 2008; </w:t>
      </w:r>
      <w:r w:rsidRPr="005114FC">
        <w:rPr>
          <w:rFonts w:ascii="Book Antiqua" w:eastAsia="宋体" w:hAnsi="Book Antiqua" w:cs="宋体"/>
          <w:b/>
          <w:bCs/>
          <w:sz w:val="24"/>
          <w:szCs w:val="24"/>
          <w:lang w:eastAsia="zh-CN"/>
        </w:rPr>
        <w:t>3</w:t>
      </w:r>
      <w:r w:rsidRPr="005114FC">
        <w:rPr>
          <w:rFonts w:ascii="Book Antiqua" w:eastAsia="宋体" w:hAnsi="Book Antiqua" w:cs="宋体"/>
          <w:sz w:val="24"/>
          <w:szCs w:val="24"/>
          <w:lang w:eastAsia="zh-CN"/>
        </w:rPr>
        <w:t>: 400-404 [PMID: 18379359 DOI: 10.1097/JTO.0b013e318168c801]</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21 </w:t>
      </w:r>
      <w:r w:rsidRPr="005114FC">
        <w:rPr>
          <w:rFonts w:ascii="Book Antiqua" w:eastAsia="宋体" w:hAnsi="Book Antiqua" w:cs="宋体"/>
          <w:b/>
          <w:bCs/>
          <w:sz w:val="24"/>
          <w:szCs w:val="24"/>
          <w:lang w:eastAsia="zh-CN"/>
        </w:rPr>
        <w:t>Lee DH</w:t>
      </w:r>
      <w:r w:rsidRPr="005114FC">
        <w:rPr>
          <w:rFonts w:ascii="Book Antiqua" w:eastAsia="宋体" w:hAnsi="Book Antiqua" w:cs="宋体"/>
          <w:sz w:val="24"/>
          <w:szCs w:val="24"/>
          <w:lang w:eastAsia="zh-CN"/>
        </w:rPr>
        <w:t xml:space="preserve">, Kim SW, Suh C, Yoon DH, Yi EJ, Lee JS. Phase II study of erlotinib as a salvage treatment for non-small-cell lung cancer patients after failure of gefitinib treatment. </w:t>
      </w:r>
      <w:r w:rsidRPr="005114FC">
        <w:rPr>
          <w:rFonts w:ascii="Book Antiqua" w:eastAsia="宋体" w:hAnsi="Book Antiqua" w:cs="宋体"/>
          <w:i/>
          <w:iCs/>
          <w:sz w:val="24"/>
          <w:szCs w:val="24"/>
          <w:lang w:eastAsia="zh-CN"/>
        </w:rPr>
        <w:t>Ann Oncol</w:t>
      </w:r>
      <w:r w:rsidRPr="005114FC">
        <w:rPr>
          <w:rFonts w:ascii="Book Antiqua" w:eastAsia="宋体" w:hAnsi="Book Antiqua" w:cs="宋体"/>
          <w:sz w:val="24"/>
          <w:szCs w:val="24"/>
          <w:lang w:eastAsia="zh-CN"/>
        </w:rPr>
        <w:t xml:space="preserve"> 2008; </w:t>
      </w:r>
      <w:r w:rsidRPr="005114FC">
        <w:rPr>
          <w:rFonts w:ascii="Book Antiqua" w:eastAsia="宋体" w:hAnsi="Book Antiqua" w:cs="宋体"/>
          <w:b/>
          <w:bCs/>
          <w:sz w:val="24"/>
          <w:szCs w:val="24"/>
          <w:lang w:eastAsia="zh-CN"/>
        </w:rPr>
        <w:t>19</w:t>
      </w:r>
      <w:r w:rsidRPr="005114FC">
        <w:rPr>
          <w:rFonts w:ascii="Book Antiqua" w:eastAsia="宋体" w:hAnsi="Book Antiqua" w:cs="宋体"/>
          <w:sz w:val="24"/>
          <w:szCs w:val="24"/>
          <w:lang w:eastAsia="zh-CN"/>
        </w:rPr>
        <w:t>: 2039-2042 [PMID: 18644828 DOI: 10.1093/annonc/mdn423]</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22 </w:t>
      </w:r>
      <w:r w:rsidRPr="005114FC">
        <w:rPr>
          <w:rFonts w:ascii="Book Antiqua" w:eastAsia="宋体" w:hAnsi="Book Antiqua" w:cs="宋体"/>
          <w:b/>
          <w:bCs/>
          <w:sz w:val="24"/>
          <w:szCs w:val="24"/>
          <w:lang w:eastAsia="zh-CN"/>
        </w:rPr>
        <w:t>Vasile E</w:t>
      </w:r>
      <w:r w:rsidRPr="005114FC">
        <w:rPr>
          <w:rFonts w:ascii="Book Antiqua" w:eastAsia="宋体" w:hAnsi="Book Antiqua" w:cs="宋体"/>
          <w:sz w:val="24"/>
          <w:szCs w:val="24"/>
          <w:lang w:eastAsia="zh-CN"/>
        </w:rPr>
        <w:t xml:space="preserve">, Tibaldi C, Chella A, Falcone A. Erlotinib after failure of gefitinib in patients with advanced non-small cell lung cancer previously responding to gefitinib. </w:t>
      </w:r>
      <w:r w:rsidRPr="005114FC">
        <w:rPr>
          <w:rFonts w:ascii="Book Antiqua" w:eastAsia="宋体" w:hAnsi="Book Antiqua" w:cs="宋体"/>
          <w:i/>
          <w:iCs/>
          <w:sz w:val="24"/>
          <w:szCs w:val="24"/>
          <w:lang w:eastAsia="zh-CN"/>
        </w:rPr>
        <w:t>J Thorac Oncol</w:t>
      </w:r>
      <w:r w:rsidRPr="005114FC">
        <w:rPr>
          <w:rFonts w:ascii="Book Antiqua" w:eastAsia="宋体" w:hAnsi="Book Antiqua" w:cs="宋体"/>
          <w:sz w:val="24"/>
          <w:szCs w:val="24"/>
          <w:lang w:eastAsia="zh-CN"/>
        </w:rPr>
        <w:t xml:space="preserve"> 2008; </w:t>
      </w:r>
      <w:r w:rsidRPr="005114FC">
        <w:rPr>
          <w:rFonts w:ascii="Book Antiqua" w:eastAsia="宋体" w:hAnsi="Book Antiqua" w:cs="宋体"/>
          <w:b/>
          <w:bCs/>
          <w:sz w:val="24"/>
          <w:szCs w:val="24"/>
          <w:lang w:eastAsia="zh-CN"/>
        </w:rPr>
        <w:t>3</w:t>
      </w:r>
      <w:r w:rsidRPr="005114FC">
        <w:rPr>
          <w:rFonts w:ascii="Book Antiqua" w:eastAsia="宋体" w:hAnsi="Book Antiqua" w:cs="宋体"/>
          <w:sz w:val="24"/>
          <w:szCs w:val="24"/>
          <w:lang w:eastAsia="zh-CN"/>
        </w:rPr>
        <w:t>: 912-914 [PMID: 18670311 DOI: 10.1097/JTO.0b013e318180275e]</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23 </w:t>
      </w:r>
      <w:r w:rsidRPr="005114FC">
        <w:rPr>
          <w:rFonts w:ascii="Book Antiqua" w:eastAsia="宋体" w:hAnsi="Book Antiqua" w:cs="宋体"/>
          <w:b/>
          <w:bCs/>
          <w:sz w:val="24"/>
          <w:szCs w:val="24"/>
          <w:lang w:eastAsia="zh-CN"/>
        </w:rPr>
        <w:t>Costa DB</w:t>
      </w:r>
      <w:r w:rsidRPr="005114FC">
        <w:rPr>
          <w:rFonts w:ascii="Book Antiqua" w:eastAsia="宋体" w:hAnsi="Book Antiqua" w:cs="宋体"/>
          <w:sz w:val="24"/>
          <w:szCs w:val="24"/>
          <w:lang w:eastAsia="zh-CN"/>
        </w:rPr>
        <w:t xml:space="preserve">, Nguyen KS, Cho BC, Sequist LV, Jackman DM, Riely GJ, Yeap BY, Halmos B, Kim JH, Jänne PA, Huberman MS, Pao W, Tenen DG, Kobayashi S. Effects of erlotinib in EGFR mutated non-small cell lung cancers with resistance to gefitinib. </w:t>
      </w:r>
      <w:r w:rsidRPr="005114FC">
        <w:rPr>
          <w:rFonts w:ascii="Book Antiqua" w:eastAsia="宋体" w:hAnsi="Book Antiqua" w:cs="宋体"/>
          <w:i/>
          <w:iCs/>
          <w:sz w:val="24"/>
          <w:szCs w:val="24"/>
          <w:lang w:eastAsia="zh-CN"/>
        </w:rPr>
        <w:t>Clin Cancer Res</w:t>
      </w:r>
      <w:r w:rsidRPr="005114FC">
        <w:rPr>
          <w:rFonts w:ascii="Book Antiqua" w:eastAsia="宋体" w:hAnsi="Book Antiqua" w:cs="宋体"/>
          <w:sz w:val="24"/>
          <w:szCs w:val="24"/>
          <w:lang w:eastAsia="zh-CN"/>
        </w:rPr>
        <w:t xml:space="preserve"> 2008; </w:t>
      </w:r>
      <w:r w:rsidRPr="005114FC">
        <w:rPr>
          <w:rFonts w:ascii="Book Antiqua" w:eastAsia="宋体" w:hAnsi="Book Antiqua" w:cs="宋体"/>
          <w:b/>
          <w:bCs/>
          <w:sz w:val="24"/>
          <w:szCs w:val="24"/>
          <w:lang w:eastAsia="zh-CN"/>
        </w:rPr>
        <w:t>14</w:t>
      </w:r>
      <w:r w:rsidRPr="005114FC">
        <w:rPr>
          <w:rFonts w:ascii="Book Antiqua" w:eastAsia="宋体" w:hAnsi="Book Antiqua" w:cs="宋体"/>
          <w:sz w:val="24"/>
          <w:szCs w:val="24"/>
          <w:lang w:eastAsia="zh-CN"/>
        </w:rPr>
        <w:t>: 7060-7067 [PMID: 18981003 DOI: 10.1158/1078-0432.CCR-08-1455]</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24 </w:t>
      </w:r>
      <w:r w:rsidRPr="005114FC">
        <w:rPr>
          <w:rFonts w:ascii="Book Antiqua" w:eastAsia="宋体" w:hAnsi="Book Antiqua" w:cs="宋体"/>
          <w:b/>
          <w:bCs/>
          <w:sz w:val="24"/>
          <w:szCs w:val="24"/>
          <w:lang w:eastAsia="zh-CN"/>
        </w:rPr>
        <w:t>Sim SH</w:t>
      </w:r>
      <w:r w:rsidRPr="005114FC">
        <w:rPr>
          <w:rFonts w:ascii="Book Antiqua" w:eastAsia="宋体" w:hAnsi="Book Antiqua" w:cs="宋体"/>
          <w:sz w:val="24"/>
          <w:szCs w:val="24"/>
          <w:lang w:eastAsia="zh-CN"/>
        </w:rPr>
        <w:t xml:space="preserve">, Han SW, Oh DY, Lee SH, Kim DW, Im SA, Chung DH, Kim TY, Lee JS, Kim YW, Heo DS, Bang YJ. Erlotinib after Gefitinib failure in female never-smoker Asian patients with pulmonary adenocarcinoma. </w:t>
      </w:r>
      <w:r w:rsidRPr="005114FC">
        <w:rPr>
          <w:rFonts w:ascii="Book Antiqua" w:eastAsia="宋体" w:hAnsi="Book Antiqua" w:cs="宋体"/>
          <w:i/>
          <w:iCs/>
          <w:sz w:val="24"/>
          <w:szCs w:val="24"/>
          <w:lang w:eastAsia="zh-CN"/>
        </w:rPr>
        <w:t>Lung Cancer</w:t>
      </w:r>
      <w:r w:rsidRPr="005114FC">
        <w:rPr>
          <w:rFonts w:ascii="Book Antiqua" w:eastAsia="宋体" w:hAnsi="Book Antiqua" w:cs="宋体"/>
          <w:sz w:val="24"/>
          <w:szCs w:val="24"/>
          <w:lang w:eastAsia="zh-CN"/>
        </w:rPr>
        <w:t xml:space="preserve"> 2009; </w:t>
      </w:r>
      <w:r w:rsidRPr="005114FC">
        <w:rPr>
          <w:rFonts w:ascii="Book Antiqua" w:eastAsia="宋体" w:hAnsi="Book Antiqua" w:cs="宋体"/>
          <w:b/>
          <w:bCs/>
          <w:sz w:val="24"/>
          <w:szCs w:val="24"/>
          <w:lang w:eastAsia="zh-CN"/>
        </w:rPr>
        <w:t>65</w:t>
      </w:r>
      <w:r w:rsidRPr="005114FC">
        <w:rPr>
          <w:rFonts w:ascii="Book Antiqua" w:eastAsia="宋体" w:hAnsi="Book Antiqua" w:cs="宋体"/>
          <w:sz w:val="24"/>
          <w:szCs w:val="24"/>
          <w:lang w:eastAsia="zh-CN"/>
        </w:rPr>
        <w:t>: 204-207 [PMID: 19110337 DOI: 10.1016/j.lungcan.2008.11.006]</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25 </w:t>
      </w:r>
      <w:r w:rsidRPr="005114FC">
        <w:rPr>
          <w:rFonts w:ascii="Book Antiqua" w:eastAsia="宋体" w:hAnsi="Book Antiqua" w:cs="宋体"/>
          <w:b/>
          <w:bCs/>
          <w:sz w:val="24"/>
          <w:szCs w:val="24"/>
          <w:lang w:eastAsia="zh-CN"/>
        </w:rPr>
        <w:t>Zhou ZT</w:t>
      </w:r>
      <w:r w:rsidRPr="005114FC">
        <w:rPr>
          <w:rFonts w:ascii="Book Antiqua" w:eastAsia="宋体" w:hAnsi="Book Antiqua" w:cs="宋体"/>
          <w:sz w:val="24"/>
          <w:szCs w:val="24"/>
          <w:lang w:eastAsia="zh-CN"/>
        </w:rPr>
        <w:t xml:space="preserve">, Xu XH, Wei Q, Lu MQ, Wang J, Wen CH. Erlotinib in advanced non-small-cell lung cancer after gefitinib failure. </w:t>
      </w:r>
      <w:r w:rsidRPr="005114FC">
        <w:rPr>
          <w:rFonts w:ascii="Book Antiqua" w:eastAsia="宋体" w:hAnsi="Book Antiqua" w:cs="宋体"/>
          <w:i/>
          <w:iCs/>
          <w:sz w:val="24"/>
          <w:szCs w:val="24"/>
          <w:lang w:eastAsia="zh-CN"/>
        </w:rPr>
        <w:t>Cancer Chemother Pharmacol</w:t>
      </w:r>
      <w:r w:rsidRPr="005114FC">
        <w:rPr>
          <w:rFonts w:ascii="Book Antiqua" w:eastAsia="宋体" w:hAnsi="Book Antiqua" w:cs="宋体"/>
          <w:sz w:val="24"/>
          <w:szCs w:val="24"/>
          <w:lang w:eastAsia="zh-CN"/>
        </w:rPr>
        <w:t xml:space="preserve"> 2009; </w:t>
      </w:r>
      <w:r w:rsidRPr="005114FC">
        <w:rPr>
          <w:rFonts w:ascii="Book Antiqua" w:eastAsia="宋体" w:hAnsi="Book Antiqua" w:cs="宋体"/>
          <w:b/>
          <w:bCs/>
          <w:sz w:val="24"/>
          <w:szCs w:val="24"/>
          <w:lang w:eastAsia="zh-CN"/>
        </w:rPr>
        <w:t>64</w:t>
      </w:r>
      <w:r w:rsidRPr="005114FC">
        <w:rPr>
          <w:rFonts w:ascii="Book Antiqua" w:eastAsia="宋体" w:hAnsi="Book Antiqua" w:cs="宋体"/>
          <w:sz w:val="24"/>
          <w:szCs w:val="24"/>
          <w:lang w:eastAsia="zh-CN"/>
        </w:rPr>
        <w:t>: 1123-1127 [PMID: 19322567 DOI: 10.1007/s00280-009-0973-1]</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26 </w:t>
      </w:r>
      <w:r w:rsidRPr="005114FC">
        <w:rPr>
          <w:rFonts w:ascii="Book Antiqua" w:eastAsia="宋体" w:hAnsi="Book Antiqua" w:cs="宋体"/>
          <w:b/>
          <w:bCs/>
          <w:sz w:val="24"/>
          <w:szCs w:val="24"/>
          <w:lang w:eastAsia="zh-CN"/>
        </w:rPr>
        <w:t>Wong MK</w:t>
      </w:r>
      <w:r w:rsidRPr="005114FC">
        <w:rPr>
          <w:rFonts w:ascii="Book Antiqua" w:eastAsia="宋体" w:hAnsi="Book Antiqua" w:cs="宋体"/>
          <w:sz w:val="24"/>
          <w:szCs w:val="24"/>
          <w:lang w:eastAsia="zh-CN"/>
        </w:rPr>
        <w:t xml:space="preserve">, Lo AI, Lam B, Lam WK, Ip MS, Ho JC. Erlotinib as salvage treatment after failure to first-line gefitinib in non-small cell lung cancer. </w:t>
      </w:r>
      <w:r w:rsidRPr="005114FC">
        <w:rPr>
          <w:rFonts w:ascii="Book Antiqua" w:eastAsia="宋体" w:hAnsi="Book Antiqua" w:cs="宋体"/>
          <w:i/>
          <w:iCs/>
          <w:sz w:val="24"/>
          <w:szCs w:val="24"/>
          <w:lang w:eastAsia="zh-CN"/>
        </w:rPr>
        <w:t>Cancer Chemother Pharmacol</w:t>
      </w:r>
      <w:r w:rsidRPr="005114FC">
        <w:rPr>
          <w:rFonts w:ascii="Book Antiqua" w:eastAsia="宋体" w:hAnsi="Book Antiqua" w:cs="宋体"/>
          <w:sz w:val="24"/>
          <w:szCs w:val="24"/>
          <w:lang w:eastAsia="zh-CN"/>
        </w:rPr>
        <w:t xml:space="preserve"> 2010; </w:t>
      </w:r>
      <w:r w:rsidRPr="005114FC">
        <w:rPr>
          <w:rFonts w:ascii="Book Antiqua" w:eastAsia="宋体" w:hAnsi="Book Antiqua" w:cs="宋体"/>
          <w:b/>
          <w:bCs/>
          <w:sz w:val="24"/>
          <w:szCs w:val="24"/>
          <w:lang w:eastAsia="zh-CN"/>
        </w:rPr>
        <w:t>65</w:t>
      </w:r>
      <w:r w:rsidRPr="005114FC">
        <w:rPr>
          <w:rFonts w:ascii="Book Antiqua" w:eastAsia="宋体" w:hAnsi="Book Antiqua" w:cs="宋体"/>
          <w:sz w:val="24"/>
          <w:szCs w:val="24"/>
          <w:lang w:eastAsia="zh-CN"/>
        </w:rPr>
        <w:t>: 1023-1028 [PMID: 19680652 DOI: 10.1007/s00280-009-1107-5]</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27 </w:t>
      </w:r>
      <w:r w:rsidRPr="005114FC">
        <w:rPr>
          <w:rFonts w:ascii="Book Antiqua" w:eastAsia="宋体" w:hAnsi="Book Antiqua" w:cs="宋体"/>
          <w:b/>
          <w:bCs/>
          <w:sz w:val="24"/>
          <w:szCs w:val="24"/>
          <w:lang w:eastAsia="zh-CN"/>
        </w:rPr>
        <w:t>Asami K</w:t>
      </w:r>
      <w:r w:rsidRPr="005114FC">
        <w:rPr>
          <w:rFonts w:ascii="Book Antiqua" w:eastAsia="宋体" w:hAnsi="Book Antiqua" w:cs="宋体"/>
          <w:sz w:val="24"/>
          <w:szCs w:val="24"/>
          <w:lang w:eastAsia="zh-CN"/>
        </w:rPr>
        <w:t xml:space="preserve">, Kawahara M, Atagi S, Kawaguchi T, Okishio K. Duration of prior gefitinib treatment predicts survival potential in patients with lung adenocarcinoma receiving subsequent erlotinib. </w:t>
      </w:r>
      <w:r w:rsidRPr="005114FC">
        <w:rPr>
          <w:rFonts w:ascii="Book Antiqua" w:eastAsia="宋体" w:hAnsi="Book Antiqua" w:cs="宋体"/>
          <w:i/>
          <w:iCs/>
          <w:sz w:val="24"/>
          <w:szCs w:val="24"/>
          <w:lang w:eastAsia="zh-CN"/>
        </w:rPr>
        <w:t>Lung Cancer</w:t>
      </w:r>
      <w:r w:rsidRPr="005114FC">
        <w:rPr>
          <w:rFonts w:ascii="Book Antiqua" w:eastAsia="宋体" w:hAnsi="Book Antiqua" w:cs="宋体"/>
          <w:sz w:val="24"/>
          <w:szCs w:val="24"/>
          <w:lang w:eastAsia="zh-CN"/>
        </w:rPr>
        <w:t xml:space="preserve"> 2011; </w:t>
      </w:r>
      <w:r w:rsidRPr="005114FC">
        <w:rPr>
          <w:rFonts w:ascii="Book Antiqua" w:eastAsia="宋体" w:hAnsi="Book Antiqua" w:cs="宋体"/>
          <w:b/>
          <w:bCs/>
          <w:sz w:val="24"/>
          <w:szCs w:val="24"/>
          <w:lang w:eastAsia="zh-CN"/>
        </w:rPr>
        <w:t>73</w:t>
      </w:r>
      <w:r w:rsidRPr="005114FC">
        <w:rPr>
          <w:rFonts w:ascii="Book Antiqua" w:eastAsia="宋体" w:hAnsi="Book Antiqua" w:cs="宋体"/>
          <w:sz w:val="24"/>
          <w:szCs w:val="24"/>
          <w:lang w:eastAsia="zh-CN"/>
        </w:rPr>
        <w:t>: 211-216 [PMID: 21272953 DOI: 10.1016/j.lungcan.2010.12.014]</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28 </w:t>
      </w:r>
      <w:r w:rsidRPr="005114FC">
        <w:rPr>
          <w:rFonts w:ascii="Book Antiqua" w:eastAsia="宋体" w:hAnsi="Book Antiqua" w:cs="宋体"/>
          <w:b/>
          <w:bCs/>
          <w:sz w:val="24"/>
          <w:szCs w:val="24"/>
          <w:lang w:eastAsia="zh-CN"/>
        </w:rPr>
        <w:t>Kaira K</w:t>
      </w:r>
      <w:r w:rsidRPr="005114FC">
        <w:rPr>
          <w:rFonts w:ascii="Book Antiqua" w:eastAsia="宋体" w:hAnsi="Book Antiqua" w:cs="宋体"/>
          <w:sz w:val="24"/>
          <w:szCs w:val="24"/>
          <w:lang w:eastAsia="zh-CN"/>
        </w:rPr>
        <w:t xml:space="preserve">, Naito T, Takahashi T, Ayabe E, Shimoyama R, Kaira R, Ono A, Igawa S, Shukuya T, Murakami H, Tsuya A, Nakamura Y, Endo M, Yamamoto N. Pooled analysis of the reports of erlotinib after failure of gefitinib for non-small cell lung cancer. </w:t>
      </w:r>
      <w:r w:rsidRPr="005114FC">
        <w:rPr>
          <w:rFonts w:ascii="Book Antiqua" w:eastAsia="宋体" w:hAnsi="Book Antiqua" w:cs="宋体"/>
          <w:i/>
          <w:iCs/>
          <w:sz w:val="24"/>
          <w:szCs w:val="24"/>
          <w:lang w:eastAsia="zh-CN"/>
        </w:rPr>
        <w:t>Lung Cancer</w:t>
      </w:r>
      <w:r w:rsidRPr="005114FC">
        <w:rPr>
          <w:rFonts w:ascii="Book Antiqua" w:eastAsia="宋体" w:hAnsi="Book Antiqua" w:cs="宋体"/>
          <w:sz w:val="24"/>
          <w:szCs w:val="24"/>
          <w:lang w:eastAsia="zh-CN"/>
        </w:rPr>
        <w:t xml:space="preserve"> 2010; </w:t>
      </w:r>
      <w:r w:rsidRPr="005114FC">
        <w:rPr>
          <w:rFonts w:ascii="Book Antiqua" w:eastAsia="宋体" w:hAnsi="Book Antiqua" w:cs="宋体"/>
          <w:b/>
          <w:bCs/>
          <w:sz w:val="24"/>
          <w:szCs w:val="24"/>
          <w:lang w:eastAsia="zh-CN"/>
        </w:rPr>
        <w:t>68</w:t>
      </w:r>
      <w:r w:rsidRPr="005114FC">
        <w:rPr>
          <w:rFonts w:ascii="Book Antiqua" w:eastAsia="宋体" w:hAnsi="Book Antiqua" w:cs="宋体"/>
          <w:sz w:val="24"/>
          <w:szCs w:val="24"/>
          <w:lang w:eastAsia="zh-CN"/>
        </w:rPr>
        <w:t>: 99-104 [PMID: 19540616 DOI: 10.1016/j.lungcan.2009.05.006]</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29 </w:t>
      </w:r>
      <w:r w:rsidRPr="005114FC">
        <w:rPr>
          <w:rFonts w:ascii="Book Antiqua" w:eastAsia="宋体" w:hAnsi="Book Antiqua" w:cs="宋体"/>
          <w:b/>
          <w:bCs/>
          <w:sz w:val="24"/>
          <w:szCs w:val="24"/>
          <w:lang w:eastAsia="zh-CN"/>
        </w:rPr>
        <w:t>Hata A</w:t>
      </w:r>
      <w:r w:rsidRPr="005114FC">
        <w:rPr>
          <w:rFonts w:ascii="Book Antiqua" w:eastAsia="宋体" w:hAnsi="Book Antiqua" w:cs="宋体"/>
          <w:sz w:val="24"/>
          <w:szCs w:val="24"/>
          <w:lang w:eastAsia="zh-CN"/>
        </w:rPr>
        <w:t xml:space="preserve">, Katakami N, Yoshioka H, Fujita S, Kunimasa K, Nanjo S, Otsuka K, Kaji R, Tomii K, Iwasaku M, Nishiyama A, Hayashi H, Morita S, Ishida T. Erlotinib after gefitinib failure in relapsed non-small cell lung cancer: clinical benefit with optimal patient selection. </w:t>
      </w:r>
      <w:r w:rsidRPr="005114FC">
        <w:rPr>
          <w:rFonts w:ascii="Book Antiqua" w:eastAsia="宋体" w:hAnsi="Book Antiqua" w:cs="宋体"/>
          <w:i/>
          <w:iCs/>
          <w:sz w:val="24"/>
          <w:szCs w:val="24"/>
          <w:lang w:eastAsia="zh-CN"/>
        </w:rPr>
        <w:t>Lung Cancer</w:t>
      </w:r>
      <w:r w:rsidRPr="005114FC">
        <w:rPr>
          <w:rFonts w:ascii="Book Antiqua" w:eastAsia="宋体" w:hAnsi="Book Antiqua" w:cs="宋体"/>
          <w:sz w:val="24"/>
          <w:szCs w:val="24"/>
          <w:lang w:eastAsia="zh-CN"/>
        </w:rPr>
        <w:t xml:space="preserve"> 2011; </w:t>
      </w:r>
      <w:r w:rsidRPr="005114FC">
        <w:rPr>
          <w:rFonts w:ascii="Book Antiqua" w:eastAsia="宋体" w:hAnsi="Book Antiqua" w:cs="宋体"/>
          <w:b/>
          <w:bCs/>
          <w:sz w:val="24"/>
          <w:szCs w:val="24"/>
          <w:lang w:eastAsia="zh-CN"/>
        </w:rPr>
        <w:t>74</w:t>
      </w:r>
      <w:r w:rsidRPr="005114FC">
        <w:rPr>
          <w:rFonts w:ascii="Book Antiqua" w:eastAsia="宋体" w:hAnsi="Book Antiqua" w:cs="宋体"/>
          <w:sz w:val="24"/>
          <w:szCs w:val="24"/>
          <w:lang w:eastAsia="zh-CN"/>
        </w:rPr>
        <w:t>: 268-273 [PMID: 21529987 DOI: 10.1016/j.lungcan.2011.03.010]</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30 </w:t>
      </w:r>
      <w:r w:rsidRPr="005114FC">
        <w:rPr>
          <w:rFonts w:ascii="Book Antiqua" w:eastAsia="宋体" w:hAnsi="Book Antiqua" w:cs="宋体"/>
          <w:b/>
          <w:sz w:val="24"/>
          <w:szCs w:val="24"/>
          <w:lang w:eastAsia="zh-CN"/>
        </w:rPr>
        <w:t>Singh N,</w:t>
      </w:r>
      <w:r w:rsidRPr="005114FC">
        <w:rPr>
          <w:rFonts w:ascii="Book Antiqua" w:eastAsia="宋体" w:hAnsi="Book Antiqua" w:cs="宋体"/>
          <w:sz w:val="24"/>
          <w:szCs w:val="24"/>
          <w:lang w:eastAsia="zh-CN"/>
        </w:rPr>
        <w:t xml:space="preserve"> Vishwanath G, Aggarwal AN, </w:t>
      </w:r>
      <w:r w:rsidRPr="005114FC">
        <w:rPr>
          <w:rFonts w:ascii="Book Antiqua" w:hAnsi="Book Antiqua" w:cs="Palatino-Bold"/>
          <w:bCs/>
          <w:sz w:val="24"/>
          <w:szCs w:val="24"/>
        </w:rPr>
        <w:t>Behera</w:t>
      </w:r>
      <w:r w:rsidRPr="005114FC">
        <w:rPr>
          <w:rFonts w:ascii="Book Antiqua" w:hAnsi="Book Antiqua" w:cs="Palatino-Bold"/>
          <w:bCs/>
          <w:sz w:val="24"/>
          <w:szCs w:val="24"/>
          <w:lang w:eastAsia="zh-CN"/>
        </w:rPr>
        <w:t xml:space="preserve"> D</w:t>
      </w:r>
      <w:r w:rsidRPr="005114FC">
        <w:rPr>
          <w:rFonts w:ascii="Book Antiqua" w:eastAsia="宋体" w:hAnsi="Book Antiqua" w:cs="宋体"/>
          <w:sz w:val="24"/>
          <w:szCs w:val="24"/>
          <w:lang w:eastAsia="zh-CN"/>
        </w:rPr>
        <w:t xml:space="preserve">. Clinical Experience on Use of Oral EGFR-TKIs as First-line Treatment of Advanced NSCLC from a Tertiary Care Centre in North India and Implications of Skin Rash. </w:t>
      </w:r>
      <w:r w:rsidRPr="005114FC">
        <w:rPr>
          <w:rFonts w:ascii="Book Antiqua" w:eastAsia="宋体" w:hAnsi="Book Antiqua" w:cs="宋体"/>
          <w:i/>
          <w:sz w:val="24"/>
          <w:szCs w:val="24"/>
          <w:lang w:eastAsia="zh-CN"/>
        </w:rPr>
        <w:t>Indian J Chest Dis Allied Sci</w:t>
      </w:r>
      <w:r w:rsidRPr="005114FC">
        <w:rPr>
          <w:rFonts w:ascii="Book Antiqua" w:eastAsia="宋体" w:hAnsi="Book Antiqua" w:cs="宋体"/>
          <w:sz w:val="24"/>
          <w:szCs w:val="24"/>
          <w:lang w:eastAsia="zh-CN"/>
        </w:rPr>
        <w:t xml:space="preserve"> 2014; </w:t>
      </w:r>
      <w:r w:rsidRPr="005114FC">
        <w:rPr>
          <w:rFonts w:ascii="Book Antiqua" w:eastAsia="宋体" w:hAnsi="Book Antiqua" w:cs="宋体"/>
          <w:b/>
          <w:sz w:val="24"/>
          <w:szCs w:val="24"/>
          <w:lang w:eastAsia="zh-CN"/>
        </w:rPr>
        <w:t xml:space="preserve">56: </w:t>
      </w:r>
      <w:r w:rsidRPr="005114FC">
        <w:rPr>
          <w:rFonts w:ascii="Book Antiqua" w:eastAsia="宋体" w:hAnsi="Book Antiqua" w:cs="宋体"/>
          <w:sz w:val="24"/>
          <w:szCs w:val="24"/>
          <w:lang w:eastAsia="zh-CN"/>
        </w:rPr>
        <w:t>79-82</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31 </w:t>
      </w:r>
      <w:r w:rsidRPr="005114FC">
        <w:rPr>
          <w:rFonts w:ascii="Book Antiqua" w:eastAsia="宋体" w:hAnsi="Book Antiqua" w:cs="宋体"/>
          <w:b/>
          <w:bCs/>
          <w:sz w:val="24"/>
          <w:szCs w:val="24"/>
          <w:lang w:eastAsia="zh-CN"/>
        </w:rPr>
        <w:t>Asahina H</w:t>
      </w:r>
      <w:r w:rsidRPr="005114FC">
        <w:rPr>
          <w:rFonts w:ascii="Book Antiqua" w:eastAsia="宋体" w:hAnsi="Book Antiqua" w:cs="宋体"/>
          <w:sz w:val="24"/>
          <w:szCs w:val="24"/>
          <w:lang w:eastAsia="zh-CN"/>
        </w:rPr>
        <w:t xml:space="preserve">, Oizumi S, Inoue A, Kinoshita I, Ishida T, Fujita Y, Sukoh N, Harada M, Maemondo M, Saijo Y, Dosaka-Akita H, Isobe H, Nukiwa T, Nishimura M. Phase II study of gefitinib readministration in patients with advanced non-small cell lung cancer and previous response to gefitinib. </w:t>
      </w:r>
      <w:r w:rsidRPr="005114FC">
        <w:rPr>
          <w:rFonts w:ascii="Book Antiqua" w:eastAsia="宋体" w:hAnsi="Book Antiqua" w:cs="宋体"/>
          <w:i/>
          <w:iCs/>
          <w:sz w:val="24"/>
          <w:szCs w:val="24"/>
          <w:lang w:eastAsia="zh-CN"/>
        </w:rPr>
        <w:t>Oncology</w:t>
      </w:r>
      <w:r w:rsidRPr="005114FC">
        <w:rPr>
          <w:rFonts w:ascii="Book Antiqua" w:eastAsia="宋体" w:hAnsi="Book Antiqua" w:cs="宋体"/>
          <w:sz w:val="24"/>
          <w:szCs w:val="24"/>
          <w:lang w:eastAsia="zh-CN"/>
        </w:rPr>
        <w:t xml:space="preserve"> 2010; </w:t>
      </w:r>
      <w:r w:rsidRPr="005114FC">
        <w:rPr>
          <w:rFonts w:ascii="Book Antiqua" w:eastAsia="宋体" w:hAnsi="Book Antiqua" w:cs="宋体"/>
          <w:b/>
          <w:bCs/>
          <w:sz w:val="24"/>
          <w:szCs w:val="24"/>
          <w:lang w:eastAsia="zh-CN"/>
        </w:rPr>
        <w:t>79</w:t>
      </w:r>
      <w:r w:rsidRPr="005114FC">
        <w:rPr>
          <w:rFonts w:ascii="Book Antiqua" w:eastAsia="宋体" w:hAnsi="Book Antiqua" w:cs="宋体"/>
          <w:sz w:val="24"/>
          <w:szCs w:val="24"/>
          <w:lang w:eastAsia="zh-CN"/>
        </w:rPr>
        <w:t>: 423-429 [PMID: 21474967 DOI: 10.1159/000326488]</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32 </w:t>
      </w:r>
      <w:r w:rsidRPr="005114FC">
        <w:rPr>
          <w:rFonts w:ascii="Book Antiqua" w:eastAsia="宋体" w:hAnsi="Book Antiqua" w:cs="宋体"/>
          <w:b/>
          <w:bCs/>
          <w:sz w:val="24"/>
          <w:szCs w:val="24"/>
          <w:lang w:eastAsia="zh-CN"/>
        </w:rPr>
        <w:t>Gridelli C</w:t>
      </w:r>
      <w:r w:rsidRPr="005114FC">
        <w:rPr>
          <w:rFonts w:ascii="Book Antiqua" w:eastAsia="宋体" w:hAnsi="Book Antiqua" w:cs="宋体"/>
          <w:sz w:val="24"/>
          <w:szCs w:val="24"/>
          <w:lang w:eastAsia="zh-CN"/>
        </w:rPr>
        <w:t xml:space="preserve">, Maione P, Galetta D, Colantuoni G, Del Gaizo F, Ferrara C, Guerriero C, Nicolella D, Rossi A. Three cases of long-lasting tumor control with erlotinib after progression with gefitinib in advanced non-small cell lung cancer. </w:t>
      </w:r>
      <w:r w:rsidRPr="005114FC">
        <w:rPr>
          <w:rFonts w:ascii="Book Antiqua" w:eastAsia="宋体" w:hAnsi="Book Antiqua" w:cs="宋体"/>
          <w:i/>
          <w:iCs/>
          <w:sz w:val="24"/>
          <w:szCs w:val="24"/>
          <w:lang w:eastAsia="zh-CN"/>
        </w:rPr>
        <w:t>J Thorac Oncol</w:t>
      </w:r>
      <w:r w:rsidRPr="005114FC">
        <w:rPr>
          <w:rFonts w:ascii="Book Antiqua" w:eastAsia="宋体" w:hAnsi="Book Antiqua" w:cs="宋体"/>
          <w:sz w:val="24"/>
          <w:szCs w:val="24"/>
          <w:lang w:eastAsia="zh-CN"/>
        </w:rPr>
        <w:t xml:space="preserve"> 2007; </w:t>
      </w:r>
      <w:r w:rsidRPr="005114FC">
        <w:rPr>
          <w:rFonts w:ascii="Book Antiqua" w:eastAsia="宋体" w:hAnsi="Book Antiqua" w:cs="宋体"/>
          <w:b/>
          <w:bCs/>
          <w:sz w:val="24"/>
          <w:szCs w:val="24"/>
          <w:lang w:eastAsia="zh-CN"/>
        </w:rPr>
        <w:t>2</w:t>
      </w:r>
      <w:r w:rsidRPr="005114FC">
        <w:rPr>
          <w:rFonts w:ascii="Book Antiqua" w:eastAsia="宋体" w:hAnsi="Book Antiqua" w:cs="宋体"/>
          <w:sz w:val="24"/>
          <w:szCs w:val="24"/>
          <w:lang w:eastAsia="zh-CN"/>
        </w:rPr>
        <w:t>: 758-761 [PMID: 17762344 DOI: 10.1097/JTO.0b013e3180cc25b0]</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33 </w:t>
      </w:r>
      <w:r w:rsidRPr="005114FC">
        <w:rPr>
          <w:rFonts w:ascii="Book Antiqua" w:eastAsia="宋体" w:hAnsi="Book Antiqua" w:cs="宋体"/>
          <w:b/>
          <w:bCs/>
          <w:sz w:val="24"/>
          <w:szCs w:val="24"/>
          <w:lang w:eastAsia="zh-CN"/>
        </w:rPr>
        <w:t>Kim HK</w:t>
      </w:r>
      <w:r w:rsidRPr="005114FC">
        <w:rPr>
          <w:rFonts w:ascii="Book Antiqua" w:eastAsia="宋体" w:hAnsi="Book Antiqua" w:cs="宋体"/>
          <w:sz w:val="24"/>
          <w:szCs w:val="24"/>
          <w:lang w:eastAsia="zh-CN"/>
        </w:rPr>
        <w:t xml:space="preserve">, Ahn MI, Yoo J, Kim CH, Yang HJ, Shim BY. Sequential responses of adenocarcinoma of the lung to erlotinib after gefitinib in never smoker Korean woman. </w:t>
      </w:r>
      <w:r w:rsidRPr="005114FC">
        <w:rPr>
          <w:rFonts w:ascii="Book Antiqua" w:eastAsia="宋体" w:hAnsi="Book Antiqua" w:cs="宋体"/>
          <w:i/>
          <w:iCs/>
          <w:sz w:val="24"/>
          <w:szCs w:val="24"/>
          <w:lang w:eastAsia="zh-CN"/>
        </w:rPr>
        <w:t>Cancer Res Treat</w:t>
      </w:r>
      <w:r w:rsidRPr="005114FC">
        <w:rPr>
          <w:rFonts w:ascii="Book Antiqua" w:eastAsia="宋体" w:hAnsi="Book Antiqua" w:cs="宋体"/>
          <w:sz w:val="24"/>
          <w:szCs w:val="24"/>
          <w:lang w:eastAsia="zh-CN"/>
        </w:rPr>
        <w:t xml:space="preserve"> 2007; </w:t>
      </w:r>
      <w:r w:rsidRPr="005114FC">
        <w:rPr>
          <w:rFonts w:ascii="Book Antiqua" w:eastAsia="宋体" w:hAnsi="Book Antiqua" w:cs="宋体"/>
          <w:b/>
          <w:bCs/>
          <w:sz w:val="24"/>
          <w:szCs w:val="24"/>
          <w:lang w:eastAsia="zh-CN"/>
        </w:rPr>
        <w:t>39</w:t>
      </w:r>
      <w:r w:rsidRPr="005114FC">
        <w:rPr>
          <w:rFonts w:ascii="Book Antiqua" w:eastAsia="宋体" w:hAnsi="Book Antiqua" w:cs="宋体"/>
          <w:sz w:val="24"/>
          <w:szCs w:val="24"/>
          <w:lang w:eastAsia="zh-CN"/>
        </w:rPr>
        <w:t>: 37-39 [PMID: 19746235 DOI: 10.4143/crt.2007.39.1.37]</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34 </w:t>
      </w:r>
      <w:r w:rsidRPr="005114FC">
        <w:rPr>
          <w:rFonts w:ascii="Book Antiqua" w:eastAsia="宋体" w:hAnsi="Book Antiqua" w:cs="宋体"/>
          <w:b/>
          <w:bCs/>
          <w:sz w:val="24"/>
          <w:szCs w:val="24"/>
          <w:lang w:eastAsia="zh-CN"/>
        </w:rPr>
        <w:t>Wong AS</w:t>
      </w:r>
      <w:r w:rsidRPr="005114FC">
        <w:rPr>
          <w:rFonts w:ascii="Book Antiqua" w:eastAsia="宋体" w:hAnsi="Book Antiqua" w:cs="宋体"/>
          <w:sz w:val="24"/>
          <w:szCs w:val="24"/>
          <w:lang w:eastAsia="zh-CN"/>
        </w:rPr>
        <w:t xml:space="preserve">, Seto KY, Chin TM, Soo RA. Lung cancer response to gefitinib, then erlotinib, then gefitinib again. </w:t>
      </w:r>
      <w:r w:rsidRPr="005114FC">
        <w:rPr>
          <w:rFonts w:ascii="Book Antiqua" w:eastAsia="宋体" w:hAnsi="Book Antiqua" w:cs="宋体"/>
          <w:i/>
          <w:iCs/>
          <w:sz w:val="24"/>
          <w:szCs w:val="24"/>
          <w:lang w:eastAsia="zh-CN"/>
        </w:rPr>
        <w:t>J Thorac Oncol</w:t>
      </w:r>
      <w:r w:rsidRPr="005114FC">
        <w:rPr>
          <w:rFonts w:ascii="Book Antiqua" w:eastAsia="宋体" w:hAnsi="Book Antiqua" w:cs="宋体"/>
          <w:sz w:val="24"/>
          <w:szCs w:val="24"/>
          <w:lang w:eastAsia="zh-CN"/>
        </w:rPr>
        <w:t xml:space="preserve"> 2008; </w:t>
      </w:r>
      <w:r w:rsidRPr="005114FC">
        <w:rPr>
          <w:rFonts w:ascii="Book Antiqua" w:eastAsia="宋体" w:hAnsi="Book Antiqua" w:cs="宋体"/>
          <w:b/>
          <w:bCs/>
          <w:sz w:val="24"/>
          <w:szCs w:val="24"/>
          <w:lang w:eastAsia="zh-CN"/>
        </w:rPr>
        <w:t>3</w:t>
      </w:r>
      <w:r w:rsidRPr="005114FC">
        <w:rPr>
          <w:rFonts w:ascii="Book Antiqua" w:eastAsia="宋体" w:hAnsi="Book Antiqua" w:cs="宋体"/>
          <w:sz w:val="24"/>
          <w:szCs w:val="24"/>
          <w:lang w:eastAsia="zh-CN"/>
        </w:rPr>
        <w:t>: 1077-1078 [PMID: 18758318 DOI: 10.1097/JTO.0b013e318183afb0]</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35 </w:t>
      </w:r>
      <w:r w:rsidRPr="005114FC">
        <w:rPr>
          <w:rFonts w:ascii="Book Antiqua" w:eastAsia="宋体" w:hAnsi="Book Antiqua" w:cs="宋体"/>
          <w:b/>
          <w:bCs/>
          <w:sz w:val="24"/>
          <w:szCs w:val="24"/>
          <w:lang w:eastAsia="zh-CN"/>
        </w:rPr>
        <w:t>Wu SG</w:t>
      </w:r>
      <w:r w:rsidRPr="005114FC">
        <w:rPr>
          <w:rFonts w:ascii="Book Antiqua" w:eastAsia="宋体" w:hAnsi="Book Antiqua" w:cs="宋体"/>
          <w:sz w:val="24"/>
          <w:szCs w:val="24"/>
          <w:lang w:eastAsia="zh-CN"/>
        </w:rPr>
        <w:t xml:space="preserve">, Shih JY, Yu CJ, Yang PC. Lung adenocarcinoma with good response to erlotinib after gefitinib treatment failure and acquired T790M mutation. </w:t>
      </w:r>
      <w:r w:rsidRPr="005114FC">
        <w:rPr>
          <w:rFonts w:ascii="Book Antiqua" w:eastAsia="宋体" w:hAnsi="Book Antiqua" w:cs="宋体"/>
          <w:i/>
          <w:iCs/>
          <w:sz w:val="24"/>
          <w:szCs w:val="24"/>
          <w:lang w:eastAsia="zh-CN"/>
        </w:rPr>
        <w:t>J Thorac Oncol</w:t>
      </w:r>
      <w:r w:rsidRPr="005114FC">
        <w:rPr>
          <w:rFonts w:ascii="Book Antiqua" w:eastAsia="宋体" w:hAnsi="Book Antiqua" w:cs="宋体"/>
          <w:sz w:val="24"/>
          <w:szCs w:val="24"/>
          <w:lang w:eastAsia="zh-CN"/>
        </w:rPr>
        <w:t xml:space="preserve"> 2008; </w:t>
      </w:r>
      <w:r w:rsidRPr="005114FC">
        <w:rPr>
          <w:rFonts w:ascii="Book Antiqua" w:eastAsia="宋体" w:hAnsi="Book Antiqua" w:cs="宋体"/>
          <w:b/>
          <w:bCs/>
          <w:sz w:val="24"/>
          <w:szCs w:val="24"/>
          <w:lang w:eastAsia="zh-CN"/>
        </w:rPr>
        <w:t>3</w:t>
      </w:r>
      <w:r w:rsidRPr="005114FC">
        <w:rPr>
          <w:rFonts w:ascii="Book Antiqua" w:eastAsia="宋体" w:hAnsi="Book Antiqua" w:cs="宋体"/>
          <w:sz w:val="24"/>
          <w:szCs w:val="24"/>
          <w:lang w:eastAsia="zh-CN"/>
        </w:rPr>
        <w:t>: 451-452 [PMID: 18379370 DOI: 10.1097/JTO.0b013e318169e32a]</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36 </w:t>
      </w:r>
      <w:r w:rsidRPr="005114FC">
        <w:rPr>
          <w:rFonts w:ascii="Book Antiqua" w:eastAsia="宋体" w:hAnsi="Book Antiqua" w:cs="宋体"/>
          <w:b/>
          <w:bCs/>
          <w:sz w:val="24"/>
          <w:szCs w:val="24"/>
          <w:lang w:eastAsia="zh-CN"/>
        </w:rPr>
        <w:t>Katayama T</w:t>
      </w:r>
      <w:r w:rsidRPr="005114FC">
        <w:rPr>
          <w:rFonts w:ascii="Book Antiqua" w:eastAsia="宋体" w:hAnsi="Book Antiqua" w:cs="宋体"/>
          <w:sz w:val="24"/>
          <w:szCs w:val="24"/>
          <w:lang w:eastAsia="zh-CN"/>
        </w:rPr>
        <w:t xml:space="preserve">, Shimizu J, Suda K, Onozato R, Fukui T, Ito S, Hatooka S, Sueda T, Hida T, Yatabe Y, Mitsudomi T. Efficacy of erlotinib for brain and leptomeningeal metastases in patients with lung adenocarcinoma who showed initial good response to gefitinib. </w:t>
      </w:r>
      <w:r w:rsidRPr="005114FC">
        <w:rPr>
          <w:rFonts w:ascii="Book Antiqua" w:eastAsia="宋体" w:hAnsi="Book Antiqua" w:cs="宋体"/>
          <w:i/>
          <w:iCs/>
          <w:sz w:val="24"/>
          <w:szCs w:val="24"/>
          <w:lang w:eastAsia="zh-CN"/>
        </w:rPr>
        <w:t>J Thorac Oncol</w:t>
      </w:r>
      <w:r w:rsidRPr="005114FC">
        <w:rPr>
          <w:rFonts w:ascii="Book Antiqua" w:eastAsia="宋体" w:hAnsi="Book Antiqua" w:cs="宋体"/>
          <w:sz w:val="24"/>
          <w:szCs w:val="24"/>
          <w:lang w:eastAsia="zh-CN"/>
        </w:rPr>
        <w:t xml:space="preserve"> 2009; </w:t>
      </w:r>
      <w:r w:rsidRPr="005114FC">
        <w:rPr>
          <w:rFonts w:ascii="Book Antiqua" w:eastAsia="宋体" w:hAnsi="Book Antiqua" w:cs="宋体"/>
          <w:b/>
          <w:bCs/>
          <w:sz w:val="24"/>
          <w:szCs w:val="24"/>
          <w:lang w:eastAsia="zh-CN"/>
        </w:rPr>
        <w:t>4</w:t>
      </w:r>
      <w:r w:rsidRPr="005114FC">
        <w:rPr>
          <w:rFonts w:ascii="Book Antiqua" w:eastAsia="宋体" w:hAnsi="Book Antiqua" w:cs="宋体"/>
          <w:sz w:val="24"/>
          <w:szCs w:val="24"/>
          <w:lang w:eastAsia="zh-CN"/>
        </w:rPr>
        <w:t>: 1415-1419 [PMID: 19692934 DOI: 10.1097/JTO.0b013e3181b62572]</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37 </w:t>
      </w:r>
      <w:r w:rsidRPr="005114FC">
        <w:rPr>
          <w:rFonts w:ascii="Book Antiqua" w:eastAsia="宋体" w:hAnsi="Book Antiqua" w:cs="宋体"/>
          <w:b/>
          <w:bCs/>
          <w:sz w:val="24"/>
          <w:szCs w:val="24"/>
          <w:lang w:eastAsia="zh-CN"/>
        </w:rPr>
        <w:t>Masuda T</w:t>
      </w:r>
      <w:r w:rsidRPr="005114FC">
        <w:rPr>
          <w:rFonts w:ascii="Book Antiqua" w:eastAsia="宋体" w:hAnsi="Book Antiqua" w:cs="宋体"/>
          <w:sz w:val="24"/>
          <w:szCs w:val="24"/>
          <w:lang w:eastAsia="zh-CN"/>
        </w:rPr>
        <w:t xml:space="preserve">, Hattori N, Hamada A, Iwamoto H, Ohshimo S, Kanehara M, Ishikawa N, Fujitaka K, Haruta Y, Murai H, Kohno N. Erlotinib efficacy and cerebrospinal fluid concentration in patients with lung adenocarcinoma developing leptomeningeal metastases during gefitinib therapy. </w:t>
      </w:r>
      <w:r w:rsidRPr="005114FC">
        <w:rPr>
          <w:rFonts w:ascii="Book Antiqua" w:eastAsia="宋体" w:hAnsi="Book Antiqua" w:cs="宋体"/>
          <w:i/>
          <w:iCs/>
          <w:sz w:val="24"/>
          <w:szCs w:val="24"/>
          <w:lang w:eastAsia="zh-CN"/>
        </w:rPr>
        <w:t>Cancer Chemother Pharmacol</w:t>
      </w:r>
      <w:r w:rsidRPr="005114FC">
        <w:rPr>
          <w:rFonts w:ascii="Book Antiqua" w:eastAsia="宋体" w:hAnsi="Book Antiqua" w:cs="宋体"/>
          <w:sz w:val="24"/>
          <w:szCs w:val="24"/>
          <w:lang w:eastAsia="zh-CN"/>
        </w:rPr>
        <w:t xml:space="preserve"> 2011; </w:t>
      </w:r>
      <w:r w:rsidRPr="005114FC">
        <w:rPr>
          <w:rFonts w:ascii="Book Antiqua" w:eastAsia="宋体" w:hAnsi="Book Antiqua" w:cs="宋体"/>
          <w:b/>
          <w:bCs/>
          <w:sz w:val="24"/>
          <w:szCs w:val="24"/>
          <w:lang w:eastAsia="zh-CN"/>
        </w:rPr>
        <w:t>67</w:t>
      </w:r>
      <w:r w:rsidRPr="005114FC">
        <w:rPr>
          <w:rFonts w:ascii="Book Antiqua" w:eastAsia="宋体" w:hAnsi="Book Antiqua" w:cs="宋体"/>
          <w:sz w:val="24"/>
          <w:szCs w:val="24"/>
          <w:lang w:eastAsia="zh-CN"/>
        </w:rPr>
        <w:t>: 1465-1469 [PMID: 21274533 DOI: 10.1007/s00280-011-1555-6]</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38 </w:t>
      </w:r>
      <w:r w:rsidRPr="005114FC">
        <w:rPr>
          <w:rFonts w:ascii="Book Antiqua" w:eastAsia="宋体" w:hAnsi="Book Antiqua" w:cs="宋体"/>
          <w:b/>
          <w:bCs/>
          <w:sz w:val="24"/>
          <w:szCs w:val="24"/>
          <w:lang w:eastAsia="zh-CN"/>
        </w:rPr>
        <w:t>Shoji F</w:t>
      </w:r>
      <w:r w:rsidRPr="005114FC">
        <w:rPr>
          <w:rFonts w:ascii="Book Antiqua" w:eastAsia="宋体" w:hAnsi="Book Antiqua" w:cs="宋体"/>
          <w:sz w:val="24"/>
          <w:szCs w:val="24"/>
          <w:lang w:eastAsia="zh-CN"/>
        </w:rPr>
        <w:t xml:space="preserve">, Kawano D, Ito K, Morodomi Y, Yano T, Maehara Y. Effectiveness of erlotinib against recurrent pulmonary adenocarcinoma unresponsive to gefitinib: report of a case. </w:t>
      </w:r>
      <w:r w:rsidRPr="005114FC">
        <w:rPr>
          <w:rFonts w:ascii="Book Antiqua" w:eastAsia="宋体" w:hAnsi="Book Antiqua" w:cs="宋体"/>
          <w:i/>
          <w:iCs/>
          <w:sz w:val="24"/>
          <w:szCs w:val="24"/>
          <w:lang w:eastAsia="zh-CN"/>
        </w:rPr>
        <w:t>Surg Today</w:t>
      </w:r>
      <w:r w:rsidRPr="005114FC">
        <w:rPr>
          <w:rFonts w:ascii="Book Antiqua" w:eastAsia="宋体" w:hAnsi="Book Antiqua" w:cs="宋体"/>
          <w:sz w:val="24"/>
          <w:szCs w:val="24"/>
          <w:lang w:eastAsia="zh-CN"/>
        </w:rPr>
        <w:t xml:space="preserve"> 2011; </w:t>
      </w:r>
      <w:r w:rsidRPr="005114FC">
        <w:rPr>
          <w:rFonts w:ascii="Book Antiqua" w:eastAsia="宋体" w:hAnsi="Book Antiqua" w:cs="宋体"/>
          <w:b/>
          <w:bCs/>
          <w:sz w:val="24"/>
          <w:szCs w:val="24"/>
          <w:lang w:eastAsia="zh-CN"/>
        </w:rPr>
        <w:t>41</w:t>
      </w:r>
      <w:r w:rsidRPr="005114FC">
        <w:rPr>
          <w:rFonts w:ascii="Book Antiqua" w:eastAsia="宋体" w:hAnsi="Book Antiqua" w:cs="宋体"/>
          <w:sz w:val="24"/>
          <w:szCs w:val="24"/>
          <w:lang w:eastAsia="zh-CN"/>
        </w:rPr>
        <w:t>: 255-257 [PMID: 21264764 DOI: 10.1007/s00595-009-4259-3]</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39 </w:t>
      </w:r>
      <w:r w:rsidRPr="005114FC">
        <w:rPr>
          <w:rFonts w:ascii="Book Antiqua" w:eastAsia="宋体" w:hAnsi="Book Antiqua" w:cs="宋体"/>
          <w:b/>
          <w:bCs/>
          <w:sz w:val="24"/>
          <w:szCs w:val="24"/>
          <w:lang w:eastAsia="zh-CN"/>
        </w:rPr>
        <w:t>Song ZB</w:t>
      </w:r>
      <w:r w:rsidRPr="005114FC">
        <w:rPr>
          <w:rFonts w:ascii="Book Antiqua" w:eastAsia="宋体" w:hAnsi="Book Antiqua" w:cs="宋体"/>
          <w:sz w:val="24"/>
          <w:szCs w:val="24"/>
          <w:lang w:eastAsia="zh-CN"/>
        </w:rPr>
        <w:t xml:space="preserve">, Yu YF, Chen ZW, Lu S. Erlotinib as a salvage treatment for patients with advanced non-small cell lung cancer after failure of gefitinib treatment. </w:t>
      </w:r>
      <w:r w:rsidRPr="005114FC">
        <w:rPr>
          <w:rFonts w:ascii="Book Antiqua" w:eastAsia="宋体" w:hAnsi="Book Antiqua" w:cs="宋体"/>
          <w:i/>
          <w:iCs/>
          <w:sz w:val="24"/>
          <w:szCs w:val="24"/>
          <w:lang w:eastAsia="zh-CN"/>
        </w:rPr>
        <w:t>Chin Med J (Engl)</w:t>
      </w:r>
      <w:r w:rsidRPr="005114FC">
        <w:rPr>
          <w:rFonts w:ascii="Book Antiqua" w:eastAsia="宋体" w:hAnsi="Book Antiqua" w:cs="宋体"/>
          <w:sz w:val="24"/>
          <w:szCs w:val="24"/>
          <w:lang w:eastAsia="zh-CN"/>
        </w:rPr>
        <w:t xml:space="preserve"> 2011; </w:t>
      </w:r>
      <w:r w:rsidRPr="005114FC">
        <w:rPr>
          <w:rFonts w:ascii="Book Antiqua" w:eastAsia="宋体" w:hAnsi="Book Antiqua" w:cs="宋体"/>
          <w:b/>
          <w:bCs/>
          <w:sz w:val="24"/>
          <w:szCs w:val="24"/>
          <w:lang w:eastAsia="zh-CN"/>
        </w:rPr>
        <w:t>124</w:t>
      </w:r>
      <w:r w:rsidRPr="005114FC">
        <w:rPr>
          <w:rFonts w:ascii="Book Antiqua" w:eastAsia="宋体" w:hAnsi="Book Antiqua" w:cs="宋体"/>
          <w:sz w:val="24"/>
          <w:szCs w:val="24"/>
          <w:lang w:eastAsia="zh-CN"/>
        </w:rPr>
        <w:t>: 2279-2283 [PMID: 21933557]</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40 </w:t>
      </w:r>
      <w:r w:rsidRPr="005114FC">
        <w:rPr>
          <w:rFonts w:ascii="Book Antiqua" w:eastAsia="宋体" w:hAnsi="Book Antiqua" w:cs="宋体"/>
          <w:b/>
          <w:bCs/>
          <w:sz w:val="24"/>
          <w:szCs w:val="24"/>
          <w:lang w:eastAsia="zh-CN"/>
        </w:rPr>
        <w:t>Takenaka T</w:t>
      </w:r>
      <w:r w:rsidRPr="005114FC">
        <w:rPr>
          <w:rFonts w:ascii="Book Antiqua" w:eastAsia="宋体" w:hAnsi="Book Antiqua" w:cs="宋体"/>
          <w:sz w:val="24"/>
          <w:szCs w:val="24"/>
          <w:lang w:eastAsia="zh-CN"/>
        </w:rPr>
        <w:t xml:space="preserve">, Yamagata M, Fukuda A, Sonoda T. Long-term survival of a patient with carcinomatous meningitis due to non-small cell lung cancer treated with erlotinib following gefitinib. </w:t>
      </w:r>
      <w:r w:rsidRPr="005114FC">
        <w:rPr>
          <w:rFonts w:ascii="Book Antiqua" w:eastAsia="宋体" w:hAnsi="Book Antiqua" w:cs="宋体"/>
          <w:i/>
          <w:iCs/>
          <w:sz w:val="24"/>
          <w:szCs w:val="24"/>
          <w:lang w:eastAsia="zh-CN"/>
        </w:rPr>
        <w:t>BMJ Case Rep</w:t>
      </w:r>
      <w:r w:rsidRPr="005114FC">
        <w:rPr>
          <w:rFonts w:ascii="Book Antiqua" w:eastAsia="宋体" w:hAnsi="Book Antiqua" w:cs="宋体"/>
          <w:sz w:val="24"/>
          <w:szCs w:val="24"/>
          <w:lang w:eastAsia="zh-CN"/>
        </w:rPr>
        <w:t xml:space="preserve"> 2011; </w:t>
      </w:r>
      <w:r w:rsidRPr="005114FC">
        <w:rPr>
          <w:rFonts w:ascii="Book Antiqua" w:eastAsia="宋体" w:hAnsi="Book Antiqua" w:cs="宋体"/>
          <w:b/>
          <w:bCs/>
          <w:sz w:val="24"/>
          <w:szCs w:val="24"/>
          <w:lang w:eastAsia="zh-CN"/>
        </w:rPr>
        <w:t>2011</w:t>
      </w:r>
      <w:r w:rsidRPr="005114FC">
        <w:rPr>
          <w:rFonts w:ascii="Book Antiqua" w:eastAsia="宋体" w:hAnsi="Book Antiqua" w:cs="宋体"/>
          <w:sz w:val="24"/>
          <w:szCs w:val="24"/>
          <w:lang w:eastAsia="zh-CN"/>
        </w:rPr>
        <w:t>: [PMID: 22679236 DOI: 10.1136/bcr.08.2011.4586]</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41 </w:t>
      </w:r>
      <w:r w:rsidRPr="005114FC">
        <w:rPr>
          <w:rFonts w:ascii="Book Antiqua" w:eastAsia="宋体" w:hAnsi="Book Antiqua" w:cs="宋体"/>
          <w:b/>
          <w:bCs/>
          <w:sz w:val="24"/>
          <w:szCs w:val="24"/>
          <w:lang w:eastAsia="zh-CN"/>
        </w:rPr>
        <w:t>Saito H</w:t>
      </w:r>
      <w:r w:rsidRPr="005114FC">
        <w:rPr>
          <w:rFonts w:ascii="Book Antiqua" w:eastAsia="宋体" w:hAnsi="Book Antiqua" w:cs="宋体"/>
          <w:sz w:val="24"/>
          <w:szCs w:val="24"/>
          <w:lang w:eastAsia="zh-CN"/>
        </w:rPr>
        <w:t xml:space="preserve">, Murakami S, Kondo T, Oshita F, Noda K, Yamada K. Effectiveness of erlotinib in advanced non-small cell lung cancer in cases of gefitinib resistance after treatment of more than 6 months. </w:t>
      </w:r>
      <w:r w:rsidRPr="005114FC">
        <w:rPr>
          <w:rFonts w:ascii="Book Antiqua" w:eastAsia="宋体" w:hAnsi="Book Antiqua" w:cs="宋体"/>
          <w:i/>
          <w:iCs/>
          <w:sz w:val="24"/>
          <w:szCs w:val="24"/>
          <w:lang w:eastAsia="zh-CN"/>
        </w:rPr>
        <w:t>Onkologie</w:t>
      </w:r>
      <w:r w:rsidRPr="005114FC">
        <w:rPr>
          <w:rFonts w:ascii="Book Antiqua" w:eastAsia="宋体" w:hAnsi="Book Antiqua" w:cs="宋体"/>
          <w:sz w:val="24"/>
          <w:szCs w:val="24"/>
          <w:lang w:eastAsia="zh-CN"/>
        </w:rPr>
        <w:t xml:space="preserve"> 2012; </w:t>
      </w:r>
      <w:r w:rsidRPr="005114FC">
        <w:rPr>
          <w:rFonts w:ascii="Book Antiqua" w:eastAsia="宋体" w:hAnsi="Book Antiqua" w:cs="宋体"/>
          <w:b/>
          <w:bCs/>
          <w:sz w:val="24"/>
          <w:szCs w:val="24"/>
          <w:lang w:eastAsia="zh-CN"/>
        </w:rPr>
        <w:t>35</w:t>
      </w:r>
      <w:r w:rsidRPr="005114FC">
        <w:rPr>
          <w:rFonts w:ascii="Book Antiqua" w:eastAsia="宋体" w:hAnsi="Book Antiqua" w:cs="宋体"/>
          <w:sz w:val="24"/>
          <w:szCs w:val="24"/>
          <w:lang w:eastAsia="zh-CN"/>
        </w:rPr>
        <w:t>: 18-22 [PMID: 22310340 DOI: 10.1159/000335736]</w:t>
      </w:r>
    </w:p>
    <w:p w:rsidR="005114FC" w:rsidRPr="005114FC" w:rsidRDefault="005114FC" w:rsidP="005114FC">
      <w:pPr>
        <w:spacing w:after="0" w:line="360" w:lineRule="auto"/>
        <w:jc w:val="both"/>
        <w:rPr>
          <w:rFonts w:ascii="Book Antiqua" w:eastAsia="宋体" w:hAnsi="Book Antiqua" w:cs="宋体"/>
          <w:sz w:val="24"/>
          <w:szCs w:val="24"/>
          <w:lang w:eastAsia="zh-CN"/>
        </w:rPr>
      </w:pPr>
      <w:r w:rsidRPr="005114FC">
        <w:rPr>
          <w:rFonts w:ascii="Book Antiqua" w:eastAsia="宋体" w:hAnsi="Book Antiqua" w:cs="宋体"/>
          <w:sz w:val="24"/>
          <w:szCs w:val="24"/>
          <w:lang w:eastAsia="zh-CN"/>
        </w:rPr>
        <w:t xml:space="preserve">42 </w:t>
      </w:r>
      <w:r w:rsidRPr="005114FC">
        <w:rPr>
          <w:rFonts w:ascii="Book Antiqua" w:eastAsia="宋体" w:hAnsi="Book Antiqua" w:cs="宋体"/>
          <w:b/>
          <w:bCs/>
          <w:sz w:val="24"/>
          <w:szCs w:val="24"/>
          <w:lang w:eastAsia="zh-CN"/>
        </w:rPr>
        <w:t>Tetsumoto S</w:t>
      </w:r>
      <w:r w:rsidRPr="005114FC">
        <w:rPr>
          <w:rFonts w:ascii="Book Antiqua" w:eastAsia="宋体" w:hAnsi="Book Antiqua" w:cs="宋体"/>
          <w:sz w:val="24"/>
          <w:szCs w:val="24"/>
          <w:lang w:eastAsia="zh-CN"/>
        </w:rPr>
        <w:t xml:space="preserve">, Osa A, Kijima T, Minami T, Hirata H, Takahashi R, Kuhara H, Nagatomo I, Takeda Y, Kida H, Goya S, Tachibana I, Kawase I. Two cases of leptomeningeal metastases from lung adenocarcinoma which progressed during gefitinib therapy but responded to erlotinib. </w:t>
      </w:r>
      <w:r w:rsidRPr="005114FC">
        <w:rPr>
          <w:rFonts w:ascii="Book Antiqua" w:eastAsia="宋体" w:hAnsi="Book Antiqua" w:cs="宋体"/>
          <w:i/>
          <w:iCs/>
          <w:sz w:val="24"/>
          <w:szCs w:val="24"/>
          <w:lang w:eastAsia="zh-CN"/>
        </w:rPr>
        <w:t>Int J Clin Oncol</w:t>
      </w:r>
      <w:r w:rsidRPr="005114FC">
        <w:rPr>
          <w:rFonts w:ascii="Book Antiqua" w:eastAsia="宋体" w:hAnsi="Book Antiqua" w:cs="宋体"/>
          <w:sz w:val="24"/>
          <w:szCs w:val="24"/>
          <w:lang w:eastAsia="zh-CN"/>
        </w:rPr>
        <w:t xml:space="preserve"> 2012; </w:t>
      </w:r>
      <w:r w:rsidRPr="005114FC">
        <w:rPr>
          <w:rFonts w:ascii="Book Antiqua" w:eastAsia="宋体" w:hAnsi="Book Antiqua" w:cs="宋体"/>
          <w:b/>
          <w:bCs/>
          <w:sz w:val="24"/>
          <w:szCs w:val="24"/>
          <w:lang w:eastAsia="zh-CN"/>
        </w:rPr>
        <w:t>17</w:t>
      </w:r>
      <w:r w:rsidRPr="005114FC">
        <w:rPr>
          <w:rFonts w:ascii="Book Antiqua" w:eastAsia="宋体" w:hAnsi="Book Antiqua" w:cs="宋体"/>
          <w:sz w:val="24"/>
          <w:szCs w:val="24"/>
          <w:lang w:eastAsia="zh-CN"/>
        </w:rPr>
        <w:t>: 155-159 [PMID: 21594553 DOI: 10.1007/s10147-011-0256-9]</w:t>
      </w:r>
    </w:p>
    <w:p w:rsidR="009B6605" w:rsidRPr="005114FC" w:rsidRDefault="005114FC" w:rsidP="005114FC">
      <w:pPr>
        <w:spacing w:after="0" w:line="360" w:lineRule="auto"/>
        <w:jc w:val="both"/>
        <w:rPr>
          <w:rFonts w:ascii="Book Antiqua" w:eastAsia="MS Mincho" w:hAnsi="Book Antiqua" w:cs="Times New Roman"/>
          <w:sz w:val="24"/>
          <w:szCs w:val="24"/>
          <w:lang w:eastAsia="ja-JP"/>
        </w:rPr>
      </w:pPr>
      <w:r w:rsidRPr="005114FC">
        <w:rPr>
          <w:rFonts w:ascii="Book Antiqua" w:eastAsia="宋体" w:hAnsi="Book Antiqua" w:cs="宋体"/>
          <w:sz w:val="24"/>
          <w:szCs w:val="24"/>
          <w:lang w:eastAsia="zh-CN"/>
        </w:rPr>
        <w:t xml:space="preserve">43 </w:t>
      </w:r>
      <w:r w:rsidRPr="005114FC">
        <w:rPr>
          <w:rFonts w:ascii="Book Antiqua" w:eastAsia="宋体" w:hAnsi="Book Antiqua" w:cs="宋体"/>
          <w:b/>
          <w:bCs/>
          <w:sz w:val="24"/>
          <w:szCs w:val="24"/>
          <w:lang w:eastAsia="zh-CN"/>
        </w:rPr>
        <w:t>Koyama N</w:t>
      </w:r>
      <w:r w:rsidRPr="005114FC">
        <w:rPr>
          <w:rFonts w:ascii="Book Antiqua" w:eastAsia="宋体" w:hAnsi="Book Antiqua" w:cs="宋体"/>
          <w:sz w:val="24"/>
          <w:szCs w:val="24"/>
          <w:lang w:eastAsia="zh-CN"/>
        </w:rPr>
        <w:t xml:space="preserve">, Uchida Y. Clinical significance of erlotinib monotherapy for gefitinib-resistant non-small cell lung cancer with EGFR mutations. </w:t>
      </w:r>
      <w:r w:rsidRPr="005114FC">
        <w:rPr>
          <w:rFonts w:ascii="Book Antiqua" w:eastAsia="宋体" w:hAnsi="Book Antiqua" w:cs="宋体"/>
          <w:i/>
          <w:iCs/>
          <w:sz w:val="24"/>
          <w:szCs w:val="24"/>
          <w:lang w:eastAsia="zh-CN"/>
        </w:rPr>
        <w:t>Anticancer Res</w:t>
      </w:r>
      <w:r w:rsidRPr="005114FC">
        <w:rPr>
          <w:rFonts w:ascii="Book Antiqua" w:eastAsia="宋体" w:hAnsi="Book Antiqua" w:cs="宋体"/>
          <w:sz w:val="24"/>
          <w:szCs w:val="24"/>
          <w:lang w:eastAsia="zh-CN"/>
        </w:rPr>
        <w:t xml:space="preserve"> 2013; </w:t>
      </w:r>
      <w:r w:rsidRPr="005114FC">
        <w:rPr>
          <w:rFonts w:ascii="Book Antiqua" w:eastAsia="宋体" w:hAnsi="Book Antiqua" w:cs="宋体"/>
          <w:b/>
          <w:bCs/>
          <w:sz w:val="24"/>
          <w:szCs w:val="24"/>
          <w:lang w:eastAsia="zh-CN"/>
        </w:rPr>
        <w:t>33</w:t>
      </w:r>
      <w:r w:rsidRPr="005114FC">
        <w:rPr>
          <w:rFonts w:ascii="Book Antiqua" w:eastAsia="宋体" w:hAnsi="Book Antiqua" w:cs="宋体"/>
          <w:sz w:val="24"/>
          <w:szCs w:val="24"/>
          <w:lang w:eastAsia="zh-CN"/>
        </w:rPr>
        <w:t>: 5083-5089 [PMID: 24222153]</w:t>
      </w:r>
    </w:p>
    <w:p w:rsidR="00124F7B" w:rsidRPr="00DB05EC" w:rsidRDefault="00124F7B" w:rsidP="00124F7B">
      <w:pPr>
        <w:wordWrap w:val="0"/>
        <w:adjustRightInd w:val="0"/>
        <w:snapToGrid w:val="0"/>
        <w:spacing w:after="0" w:line="360" w:lineRule="auto"/>
        <w:ind w:right="480"/>
        <w:jc w:val="right"/>
        <w:rPr>
          <w:rFonts w:ascii="Book Antiqua" w:hAnsi="Book Antiqua"/>
          <w:b/>
          <w:bCs/>
          <w:sz w:val="24"/>
          <w:lang w:eastAsia="zh-CN"/>
        </w:rPr>
      </w:pPr>
      <w:bookmarkStart w:id="77" w:name="OLE_LINK277"/>
      <w:bookmarkStart w:id="78" w:name="OLE_LINK278"/>
      <w:bookmarkStart w:id="79" w:name="OLE_LINK279"/>
      <w:bookmarkStart w:id="80" w:name="OLE_LINK290"/>
      <w:bookmarkStart w:id="81" w:name="OLE_LINK301"/>
      <w:bookmarkStart w:id="82" w:name="OLE_LINK312"/>
      <w:bookmarkStart w:id="83" w:name="OLE_LINK315"/>
      <w:bookmarkStart w:id="84" w:name="OLE_LINK316"/>
      <w:bookmarkStart w:id="85" w:name="OLE_LINK317"/>
      <w:bookmarkStart w:id="86" w:name="OLE_LINK318"/>
      <w:bookmarkStart w:id="87" w:name="OLE_LINK326"/>
      <w:bookmarkStart w:id="88" w:name="OLE_LINK335"/>
      <w:bookmarkStart w:id="89" w:name="OLE_LINK339"/>
      <w:bookmarkStart w:id="90" w:name="OLE_LINK348"/>
      <w:bookmarkStart w:id="91" w:name="OLE_LINK399"/>
      <w:bookmarkStart w:id="92" w:name="OLE_LINK419"/>
      <w:bookmarkStart w:id="93" w:name="OLE_LINK420"/>
      <w:bookmarkStart w:id="94" w:name="OLE_LINK423"/>
      <w:bookmarkStart w:id="95" w:name="OLE_LINK449"/>
      <w:bookmarkStart w:id="96" w:name="OLE_LINK450"/>
      <w:bookmarkStart w:id="97" w:name="OLE_LINK454"/>
      <w:r w:rsidRPr="00DB05EC">
        <w:rPr>
          <w:rStyle w:val="Strong"/>
          <w:rFonts w:ascii="Book Antiqua" w:hAnsi="Book Antiqua" w:cs="Arial"/>
          <w:noProof/>
          <w:sz w:val="24"/>
        </w:rPr>
        <w:t>P-Reviewer:</w:t>
      </w:r>
      <w:r w:rsidRPr="00124F7B">
        <w:rPr>
          <w:rFonts w:ascii="Book Antiqua" w:hAnsi="Book Antiqua"/>
          <w:sz w:val="24"/>
          <w:szCs w:val="24"/>
          <w:lang w:eastAsia="zh-CN"/>
        </w:rPr>
        <w:t xml:space="preserve"> </w:t>
      </w:r>
      <w:r w:rsidRPr="00124F7B">
        <w:rPr>
          <w:rFonts w:ascii="Book Antiqua" w:hAnsi="Book Antiqua"/>
          <w:color w:val="000000"/>
          <w:sz w:val="24"/>
          <w:szCs w:val="24"/>
        </w:rPr>
        <w:t>Garfield</w:t>
      </w:r>
      <w:r w:rsidRPr="00124F7B">
        <w:rPr>
          <w:rFonts w:ascii="Book Antiqua" w:hAnsi="Book Antiqua"/>
          <w:color w:val="000000"/>
          <w:sz w:val="24"/>
          <w:szCs w:val="24"/>
          <w:lang w:eastAsia="zh-CN"/>
        </w:rPr>
        <w:t xml:space="preserve"> DH</w:t>
      </w:r>
      <w:r w:rsidR="00B2773A">
        <w:rPr>
          <w:rFonts w:ascii="Book Antiqua" w:hAnsi="Book Antiqua" w:hint="eastAsia"/>
          <w:color w:val="000000"/>
          <w:sz w:val="24"/>
          <w:szCs w:val="24"/>
          <w:lang w:eastAsia="zh-CN"/>
        </w:rPr>
        <w:t>,</w:t>
      </w:r>
      <w:r w:rsidR="00B2773A" w:rsidRPr="00B2773A">
        <w:rPr>
          <w:rFonts w:ascii="Book Antiqua" w:hAnsi="Book Antiqua"/>
          <w:color w:val="000000"/>
          <w:sz w:val="24"/>
          <w:szCs w:val="24"/>
        </w:rPr>
        <w:t xml:space="preserve"> </w:t>
      </w:r>
      <w:r w:rsidR="00B2773A" w:rsidRPr="00124F7B">
        <w:rPr>
          <w:rFonts w:ascii="Book Antiqua" w:hAnsi="Book Antiqua"/>
          <w:color w:val="000000"/>
          <w:sz w:val="24"/>
          <w:szCs w:val="24"/>
        </w:rPr>
        <w:t>Metro</w:t>
      </w:r>
      <w:r w:rsidR="00B2773A" w:rsidRPr="00124F7B">
        <w:rPr>
          <w:rFonts w:ascii="Book Antiqua" w:hAnsi="Book Antiqua"/>
          <w:color w:val="000000"/>
          <w:sz w:val="24"/>
          <w:szCs w:val="24"/>
          <w:lang w:eastAsia="zh-CN"/>
        </w:rPr>
        <w:t xml:space="preserve"> </w:t>
      </w:r>
      <w:r w:rsidR="00B2773A" w:rsidRPr="00124F7B">
        <w:rPr>
          <w:rFonts w:ascii="Book Antiqua" w:hAnsi="Book Antiqua"/>
          <w:color w:val="000000"/>
          <w:sz w:val="24"/>
          <w:szCs w:val="24"/>
        </w:rPr>
        <w:t>G</w:t>
      </w:r>
      <w:r w:rsidR="00B2773A">
        <w:rPr>
          <w:rFonts w:ascii="Book Antiqua" w:hAnsi="Book Antiqua"/>
          <w:color w:val="000000"/>
          <w:sz w:val="24"/>
          <w:szCs w:val="24"/>
          <w:lang w:eastAsia="zh-CN"/>
        </w:rPr>
        <w:t>,</w:t>
      </w:r>
      <w:r w:rsidR="005114FC">
        <w:rPr>
          <w:rFonts w:ascii="Book Antiqua" w:hAnsi="Book Antiqua" w:hint="eastAsia"/>
          <w:color w:val="000000"/>
          <w:sz w:val="24"/>
          <w:szCs w:val="24"/>
          <w:lang w:eastAsia="zh-CN"/>
        </w:rPr>
        <w:t xml:space="preserve"> </w:t>
      </w:r>
      <w:r w:rsidR="00B2773A" w:rsidRPr="00124F7B">
        <w:rPr>
          <w:rFonts w:ascii="Book Antiqua" w:hAnsi="Book Antiqua"/>
          <w:color w:val="000000"/>
          <w:sz w:val="24"/>
          <w:szCs w:val="24"/>
        </w:rPr>
        <w:t>Perego</w:t>
      </w:r>
      <w:r w:rsidR="00B2773A" w:rsidRPr="00124F7B">
        <w:rPr>
          <w:rFonts w:ascii="Book Antiqua" w:hAnsi="Book Antiqua"/>
          <w:color w:val="000000"/>
          <w:sz w:val="24"/>
          <w:szCs w:val="24"/>
          <w:lang w:eastAsia="zh-CN"/>
        </w:rPr>
        <w:t xml:space="preserve"> </w:t>
      </w:r>
      <w:r w:rsidR="00B2773A" w:rsidRPr="00124F7B">
        <w:rPr>
          <w:rFonts w:ascii="Book Antiqua" w:hAnsi="Book Antiqua"/>
          <w:color w:val="000000"/>
          <w:sz w:val="24"/>
          <w:szCs w:val="24"/>
        </w:rPr>
        <w:t>P</w:t>
      </w:r>
      <w:r w:rsidRPr="00124F7B">
        <w:rPr>
          <w:rFonts w:ascii="Book Antiqua" w:hAnsi="Book Antiqua"/>
          <w:color w:val="000000"/>
          <w:sz w:val="24"/>
          <w:szCs w:val="24"/>
        </w:rPr>
        <w:t xml:space="preserve"> </w:t>
      </w:r>
      <w:r w:rsidRPr="00124F7B">
        <w:rPr>
          <w:rFonts w:ascii="Book Antiqua" w:hAnsi="Book Antiqua"/>
          <w:bCs/>
          <w:sz w:val="24"/>
          <w:szCs w:val="24"/>
          <w:lang w:eastAsia="zh-CN"/>
        </w:rPr>
        <w:t xml:space="preserve">  </w:t>
      </w:r>
      <w:r w:rsidRPr="00DB05EC">
        <w:rPr>
          <w:rFonts w:ascii="Book Antiqua" w:hAnsi="Book Antiqua"/>
          <w:b/>
          <w:bCs/>
          <w:sz w:val="24"/>
        </w:rPr>
        <w:t>S-Editor:</w:t>
      </w:r>
      <w:r w:rsidRPr="00DB05EC">
        <w:rPr>
          <w:rFonts w:ascii="Book Antiqua" w:hAnsi="Book Antiqua"/>
          <w:bCs/>
          <w:sz w:val="24"/>
        </w:rPr>
        <w:t xml:space="preserve"> </w:t>
      </w:r>
      <w:r w:rsidR="00D43D6A">
        <w:rPr>
          <w:rFonts w:ascii="Book Antiqua" w:hAnsi="Book Antiqua" w:hint="eastAsia"/>
          <w:bCs/>
          <w:sz w:val="24"/>
          <w:lang w:eastAsia="zh-CN"/>
        </w:rPr>
        <w:t>T</w:t>
      </w:r>
      <w:r w:rsidR="00CD2EAB">
        <w:rPr>
          <w:rFonts w:ascii="Book Antiqua" w:hAnsi="Book Antiqua" w:hint="eastAsia"/>
          <w:bCs/>
          <w:sz w:val="24"/>
          <w:lang w:eastAsia="zh-CN"/>
        </w:rPr>
        <w:t>ian</w:t>
      </w:r>
      <w:r w:rsidR="00D43D6A">
        <w:rPr>
          <w:rFonts w:ascii="Book Antiqua" w:hAnsi="Book Antiqua" w:hint="eastAsia"/>
          <w:bCs/>
          <w:sz w:val="24"/>
          <w:lang w:eastAsia="zh-CN"/>
        </w:rPr>
        <w:t xml:space="preserve"> YL</w:t>
      </w:r>
    </w:p>
    <w:p w:rsidR="00124F7B" w:rsidRPr="00DB05EC" w:rsidRDefault="00124F7B" w:rsidP="00124F7B">
      <w:pPr>
        <w:adjustRightInd w:val="0"/>
        <w:snapToGrid w:val="0"/>
        <w:spacing w:after="0" w:line="360" w:lineRule="auto"/>
        <w:ind w:right="480"/>
        <w:jc w:val="right"/>
        <w:rPr>
          <w:rFonts w:ascii="Book Antiqua" w:hAnsi="Book Antiqua"/>
          <w:b/>
          <w:bCs/>
          <w:sz w:val="24"/>
        </w:rPr>
      </w:pPr>
      <w:r w:rsidRPr="00DB05EC">
        <w:rPr>
          <w:rFonts w:ascii="Book Antiqua" w:hAnsi="Book Antiqua"/>
          <w:b/>
          <w:bCs/>
          <w:sz w:val="24"/>
        </w:rPr>
        <w:t>L-Editor:   E-Editor: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9B6605" w:rsidRPr="00310ECA" w:rsidRDefault="009B6605" w:rsidP="00310ECA">
      <w:pPr>
        <w:spacing w:after="0" w:line="360" w:lineRule="auto"/>
        <w:jc w:val="both"/>
        <w:rPr>
          <w:rFonts w:ascii="Book Antiqua" w:hAnsi="Book Antiqua" w:cs="Times New Roman"/>
          <w:sz w:val="24"/>
          <w:szCs w:val="24"/>
          <w:lang w:eastAsia="zh-CN"/>
        </w:rPr>
      </w:pPr>
    </w:p>
    <w:p w:rsidR="00BA0DE8" w:rsidRPr="00310ECA" w:rsidRDefault="00BA0DE8" w:rsidP="00310ECA">
      <w:pPr>
        <w:spacing w:after="0" w:line="360" w:lineRule="auto"/>
        <w:jc w:val="both"/>
        <w:rPr>
          <w:rFonts w:ascii="Book Antiqua" w:hAnsi="Book Antiqua"/>
          <w:b/>
          <w:sz w:val="24"/>
          <w:szCs w:val="24"/>
        </w:rPr>
      </w:pPr>
      <w:r w:rsidRPr="00310ECA">
        <w:rPr>
          <w:rFonts w:ascii="Book Antiqua" w:hAnsi="Book Antiqua"/>
          <w:sz w:val="24"/>
          <w:szCs w:val="24"/>
        </w:rPr>
        <w:br w:type="page"/>
      </w:r>
      <w:r w:rsidRPr="00310ECA">
        <w:rPr>
          <w:rFonts w:ascii="Book Antiqua" w:hAnsi="Book Antiqua" w:cs="Times New Roman"/>
          <w:b/>
          <w:sz w:val="24"/>
          <w:szCs w:val="24"/>
        </w:rPr>
        <w:t xml:space="preserve">Table </w:t>
      </w:r>
      <w:r w:rsidRPr="00310ECA">
        <w:rPr>
          <w:rFonts w:ascii="Book Antiqua" w:hAnsi="Book Antiqua" w:cs="Times New Roman"/>
          <w:b/>
          <w:sz w:val="24"/>
          <w:szCs w:val="24"/>
        </w:rPr>
        <w:fldChar w:fldCharType="begin"/>
      </w:r>
      <w:r w:rsidRPr="00310ECA">
        <w:rPr>
          <w:rFonts w:ascii="Book Antiqua" w:hAnsi="Book Antiqua" w:cs="Times New Roman"/>
          <w:b/>
          <w:sz w:val="24"/>
          <w:szCs w:val="24"/>
        </w:rPr>
        <w:instrText xml:space="preserve"> SEQ Table \* ARABIC </w:instrText>
      </w:r>
      <w:r w:rsidRPr="00310ECA">
        <w:rPr>
          <w:rFonts w:ascii="Book Antiqua" w:hAnsi="Book Antiqua" w:cs="Times New Roman"/>
          <w:b/>
          <w:sz w:val="24"/>
          <w:szCs w:val="24"/>
        </w:rPr>
        <w:fldChar w:fldCharType="separate"/>
      </w:r>
      <w:r w:rsidRPr="00310ECA">
        <w:rPr>
          <w:rFonts w:ascii="Book Antiqua" w:hAnsi="Book Antiqua" w:cs="Times New Roman"/>
          <w:b/>
          <w:noProof/>
          <w:sz w:val="24"/>
          <w:szCs w:val="24"/>
        </w:rPr>
        <w:t>1</w:t>
      </w:r>
      <w:r w:rsidRPr="00310ECA">
        <w:rPr>
          <w:rFonts w:ascii="Book Antiqua" w:hAnsi="Book Antiqua" w:cs="Times New Roman"/>
          <w:b/>
          <w:sz w:val="24"/>
          <w:szCs w:val="24"/>
        </w:rPr>
        <w:fldChar w:fldCharType="end"/>
      </w:r>
      <w:r w:rsidRPr="00310ECA">
        <w:rPr>
          <w:rFonts w:ascii="Book Antiqua" w:hAnsi="Book Antiqua" w:cs="Times New Roman"/>
          <w:b/>
          <w:sz w:val="24"/>
          <w:szCs w:val="24"/>
        </w:rPr>
        <w:t xml:space="preserve"> Baseline characteristics of subjects in studies evaluating response to erlotinib after gefitinib</w:t>
      </w:r>
    </w:p>
    <w:tbl>
      <w:tblPr>
        <w:tblStyle w:val="TableGrid"/>
        <w:tblW w:w="10926" w:type="dxa"/>
        <w:tblInd w:w="-1026" w:type="dxa"/>
        <w:tblLook w:val="04A0" w:firstRow="1" w:lastRow="0" w:firstColumn="1" w:lastColumn="0" w:noHBand="0" w:noVBand="1"/>
      </w:tblPr>
      <w:tblGrid>
        <w:gridCol w:w="1937"/>
        <w:gridCol w:w="710"/>
        <w:gridCol w:w="1300"/>
        <w:gridCol w:w="1663"/>
        <w:gridCol w:w="1105"/>
        <w:gridCol w:w="1051"/>
        <w:gridCol w:w="1735"/>
        <w:gridCol w:w="1425"/>
      </w:tblGrid>
      <w:tr w:rsidR="00BA0DE8" w:rsidRPr="00310ECA" w:rsidTr="009B6605">
        <w:tc>
          <w:tcPr>
            <w:tcW w:w="1937" w:type="dxa"/>
            <w:vAlign w:val="center"/>
          </w:tcPr>
          <w:p w:rsidR="00BA0DE8" w:rsidRPr="00310ECA" w:rsidRDefault="00EC133E" w:rsidP="00310ECA">
            <w:pPr>
              <w:spacing w:after="0" w:line="360" w:lineRule="auto"/>
              <w:jc w:val="both"/>
              <w:rPr>
                <w:rFonts w:ascii="Book Antiqua" w:hAnsi="Book Antiqua" w:cs="Times New Roman"/>
                <w:b/>
                <w:sz w:val="24"/>
                <w:szCs w:val="24"/>
              </w:rPr>
            </w:pPr>
            <w:r>
              <w:rPr>
                <w:rFonts w:ascii="Book Antiqua" w:hAnsi="Book Antiqua" w:cs="Times New Roman" w:hint="eastAsia"/>
                <w:b/>
                <w:sz w:val="24"/>
                <w:szCs w:val="24"/>
                <w:lang w:eastAsia="zh-CN"/>
              </w:rPr>
              <w:t>Ref.</w:t>
            </w:r>
          </w:p>
        </w:tc>
        <w:tc>
          <w:tcPr>
            <w:tcW w:w="0" w:type="auto"/>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Year</w:t>
            </w:r>
          </w:p>
        </w:tc>
        <w:tc>
          <w:tcPr>
            <w:tcW w:w="0" w:type="auto"/>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Country</w:t>
            </w:r>
          </w:p>
        </w:tc>
        <w:tc>
          <w:tcPr>
            <w:tcW w:w="0" w:type="auto"/>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Type of study</w:t>
            </w:r>
          </w:p>
        </w:tc>
        <w:tc>
          <w:tcPr>
            <w:tcW w:w="0" w:type="auto"/>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No. of patients</w:t>
            </w:r>
          </w:p>
        </w:tc>
        <w:tc>
          <w:tcPr>
            <w:tcW w:w="0" w:type="auto"/>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Gender (M/F)</w:t>
            </w:r>
          </w:p>
        </w:tc>
        <w:tc>
          <w:tcPr>
            <w:tcW w:w="0" w:type="auto"/>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Smoking status (smokers/NS)</w:t>
            </w:r>
          </w:p>
        </w:tc>
        <w:tc>
          <w:tcPr>
            <w:tcW w:w="1425" w:type="dxa"/>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Histology (A/S/other)</w:t>
            </w:r>
          </w:p>
        </w:tc>
      </w:tr>
      <w:tr w:rsidR="00BA0DE8" w:rsidRPr="00310ECA" w:rsidTr="00035014">
        <w:tc>
          <w:tcPr>
            <w:tcW w:w="10926" w:type="dxa"/>
            <w:gridSpan w:val="8"/>
            <w:vAlign w:val="center"/>
          </w:tcPr>
          <w:p w:rsidR="00BA0DE8" w:rsidRPr="00310ECA" w:rsidRDefault="00BA0DE8" w:rsidP="00310ECA">
            <w:pPr>
              <w:spacing w:after="0" w:line="360" w:lineRule="auto"/>
              <w:jc w:val="both"/>
              <w:rPr>
                <w:rFonts w:ascii="Book Antiqua" w:hAnsi="Book Antiqua" w:cs="Times New Roman"/>
                <w:b/>
                <w:i/>
                <w:sz w:val="24"/>
                <w:szCs w:val="24"/>
              </w:rPr>
            </w:pP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Garfield</w:t>
            </w:r>
            <w:r w:rsidRPr="00310ECA">
              <w:rPr>
                <w:rFonts w:ascii="Book Antiqua" w:hAnsi="Book Antiqua" w:cs="Times New Roman"/>
                <w:i/>
                <w:sz w:val="24"/>
                <w:szCs w:val="24"/>
              </w:rPr>
              <w:t xml:space="preserve"> et al</w:t>
            </w:r>
            <w:r w:rsidR="00035014" w:rsidRPr="000548C1">
              <w:rPr>
                <w:rFonts w:ascii="Book Antiqua" w:hAnsi="Book Antiqua" w:cs="Times New Roman"/>
                <w:sz w:val="24"/>
                <w:szCs w:val="24"/>
                <w:vertAlign w:val="superscript"/>
                <w:lang w:eastAsia="zh-CN"/>
              </w:rPr>
              <w:t>[9]</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2005</w:t>
            </w:r>
          </w:p>
        </w:tc>
        <w:tc>
          <w:tcPr>
            <w:tcW w:w="0" w:type="auto"/>
            <w:vAlign w:val="center"/>
          </w:tcPr>
          <w:p w:rsidR="00BA0DE8" w:rsidRPr="00310ECA" w:rsidRDefault="009B6605"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United States</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0/0/1</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Vishwanathan</w:t>
            </w:r>
            <w:r w:rsidRPr="00310ECA">
              <w:rPr>
                <w:rFonts w:ascii="Book Antiqua" w:hAnsi="Book Antiqua" w:cs="Times New Roman"/>
                <w:i/>
                <w:sz w:val="24"/>
                <w:szCs w:val="24"/>
              </w:rPr>
              <w:t xml:space="preserve"> et al</w:t>
            </w:r>
            <w:r w:rsidR="00035014" w:rsidRPr="000548C1">
              <w:rPr>
                <w:rFonts w:ascii="Book Antiqua" w:hAnsi="Book Antiqua" w:cs="Times New Roman"/>
                <w:sz w:val="24"/>
                <w:szCs w:val="24"/>
                <w:vertAlign w:val="superscript"/>
                <w:lang w:eastAsia="zh-CN"/>
              </w:rPr>
              <w:t>[16]</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2005</w:t>
            </w:r>
          </w:p>
        </w:tc>
        <w:tc>
          <w:tcPr>
            <w:tcW w:w="0" w:type="auto"/>
            <w:vAlign w:val="center"/>
          </w:tcPr>
          <w:p w:rsidR="00BA0DE8" w:rsidRPr="00310ECA" w:rsidRDefault="009B6605"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United States</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1/4</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2/3</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Walther</w:t>
            </w:r>
            <w:r w:rsidRPr="00310ECA">
              <w:rPr>
                <w:rFonts w:ascii="Book Antiqua" w:hAnsi="Book Antiqua" w:cs="Times New Roman"/>
                <w:i/>
                <w:sz w:val="24"/>
                <w:szCs w:val="24"/>
              </w:rPr>
              <w:t xml:space="preserve"> et al</w:t>
            </w:r>
            <w:r w:rsidR="00035014" w:rsidRPr="000548C1">
              <w:rPr>
                <w:rFonts w:ascii="Book Antiqua" w:hAnsi="Book Antiqua" w:cs="Times New Roman"/>
                <w:noProof/>
                <w:sz w:val="24"/>
                <w:szCs w:val="24"/>
                <w:vertAlign w:val="superscript"/>
                <w:lang w:eastAsia="zh-CN"/>
              </w:rPr>
              <w:t>[17]</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2006</w:t>
            </w:r>
          </w:p>
        </w:tc>
        <w:tc>
          <w:tcPr>
            <w:tcW w:w="0" w:type="auto"/>
            <w:vAlign w:val="center"/>
          </w:tcPr>
          <w:p w:rsidR="00BA0DE8" w:rsidRPr="00310ECA" w:rsidRDefault="009B6605"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United Kingdom</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 xml:space="preserve">Chang </w:t>
            </w:r>
            <w:r w:rsidRPr="00310ECA">
              <w:rPr>
                <w:rFonts w:ascii="Book Antiqua" w:hAnsi="Book Antiqua" w:cs="Times New Roman"/>
                <w:i/>
                <w:sz w:val="24"/>
                <w:szCs w:val="24"/>
              </w:rPr>
              <w:t>et al</w:t>
            </w:r>
            <w:r w:rsidR="00035014" w:rsidRPr="000548C1">
              <w:rPr>
                <w:rFonts w:ascii="Book Antiqua" w:hAnsi="Book Antiqua" w:cs="Times New Roman"/>
                <w:noProof/>
                <w:sz w:val="24"/>
                <w:szCs w:val="24"/>
                <w:vertAlign w:val="superscript"/>
                <w:lang w:eastAsia="zh-CN"/>
              </w:rPr>
              <w:t>[18]</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2007</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Taiwan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r w:rsidR="009B6605" w:rsidRPr="00310ECA">
              <w:rPr>
                <w:rFonts w:ascii="Book Antiqua" w:hAnsi="Book Antiqua" w:cs="Times New Roman"/>
                <w:sz w:val="24"/>
                <w:szCs w:val="24"/>
                <w:lang w:eastAsia="zh-CN"/>
              </w:rPr>
              <w:t>/</w:t>
            </w:r>
            <w:r w:rsidRPr="00310ECA">
              <w:rPr>
                <w:rFonts w:ascii="Book Antiqua" w:hAnsi="Book Antiqua" w:cs="Times New Roman"/>
                <w:sz w:val="24"/>
                <w:szCs w:val="24"/>
              </w:rPr>
              <w:t>0</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 xml:space="preserve">Cho </w:t>
            </w:r>
            <w:r w:rsidRPr="00310ECA">
              <w:rPr>
                <w:rFonts w:ascii="Book Antiqua" w:hAnsi="Book Antiqua" w:cs="Times New Roman"/>
                <w:i/>
                <w:sz w:val="24"/>
                <w:szCs w:val="24"/>
              </w:rPr>
              <w:t>et al</w:t>
            </w:r>
            <w:r w:rsidR="00035014" w:rsidRPr="000548C1">
              <w:rPr>
                <w:rFonts w:ascii="Book Antiqua" w:hAnsi="Book Antiqua" w:cs="Times New Roman"/>
                <w:noProof/>
                <w:sz w:val="24"/>
                <w:szCs w:val="24"/>
                <w:vertAlign w:val="superscript"/>
                <w:lang w:eastAsia="zh-CN"/>
              </w:rPr>
              <w:t>[19]</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2007</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South Korea</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Prospective</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10/11</w:t>
            </w:r>
          </w:p>
        </w:tc>
        <w:tc>
          <w:tcPr>
            <w:tcW w:w="0" w:type="auto"/>
            <w:vAlign w:val="center"/>
          </w:tcPr>
          <w:p w:rsidR="00BA0DE8" w:rsidRPr="00310ECA" w:rsidRDefault="009B6605"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w:t>
            </w:r>
            <w:r w:rsidRPr="00310ECA">
              <w:rPr>
                <w:rFonts w:ascii="Book Antiqua" w:hAnsi="Book Antiqua" w:cs="Times New Roman"/>
                <w:sz w:val="24"/>
                <w:szCs w:val="24"/>
                <w:lang w:eastAsia="zh-CN"/>
              </w:rPr>
              <w:t>/</w:t>
            </w:r>
            <w:r w:rsidR="00BA0DE8" w:rsidRPr="00310ECA">
              <w:rPr>
                <w:rFonts w:ascii="Book Antiqua" w:hAnsi="Book Antiqua" w:cs="Times New Roman"/>
                <w:sz w:val="24"/>
                <w:szCs w:val="24"/>
              </w:rPr>
              <w:t>11</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16/3/2</w:t>
            </w:r>
          </w:p>
        </w:tc>
      </w:tr>
      <w:tr w:rsidR="00BA0DE8" w:rsidRPr="00310ECA" w:rsidTr="009B6605">
        <w:trPr>
          <w:trHeight w:val="381"/>
        </w:trPr>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Gridelli</w:t>
            </w:r>
            <w:r w:rsidRPr="00310ECA">
              <w:rPr>
                <w:rFonts w:ascii="Book Antiqua" w:hAnsi="Book Antiqua" w:cs="Times New Roman"/>
                <w:i/>
                <w:sz w:val="24"/>
                <w:szCs w:val="24"/>
              </w:rPr>
              <w:t xml:space="preserve"> et al</w:t>
            </w:r>
            <w:r w:rsidR="00035014" w:rsidRPr="000548C1">
              <w:rPr>
                <w:rFonts w:ascii="Book Antiqua" w:hAnsi="Book Antiqua" w:cs="Times New Roman"/>
                <w:noProof/>
                <w:sz w:val="24"/>
                <w:szCs w:val="24"/>
                <w:vertAlign w:val="superscript"/>
                <w:lang w:eastAsia="zh-CN"/>
              </w:rPr>
              <w:t>[32]</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2007</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Italy</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0/3</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0/3</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3/0/0</w:t>
            </w:r>
          </w:p>
        </w:tc>
      </w:tr>
      <w:tr w:rsidR="00BA0DE8" w:rsidRPr="00310ECA" w:rsidTr="009B6605">
        <w:trPr>
          <w:trHeight w:val="381"/>
        </w:trPr>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Kim</w:t>
            </w:r>
            <w:r w:rsidRPr="00310ECA">
              <w:rPr>
                <w:rFonts w:ascii="Book Antiqua" w:hAnsi="Book Antiqua" w:cs="Times New Roman"/>
                <w:i/>
                <w:sz w:val="24"/>
                <w:szCs w:val="24"/>
              </w:rPr>
              <w:t xml:space="preserve"> et al</w:t>
            </w:r>
            <w:r w:rsidR="00035014" w:rsidRPr="000548C1">
              <w:rPr>
                <w:rFonts w:ascii="Book Antiqua" w:hAnsi="Book Antiqua" w:cs="Times New Roman"/>
                <w:noProof/>
                <w:sz w:val="24"/>
                <w:szCs w:val="24"/>
                <w:vertAlign w:val="superscript"/>
                <w:lang w:eastAsia="zh-CN"/>
              </w:rPr>
              <w:t>[33]</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2007</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South Korea</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Costa</w:t>
            </w:r>
            <w:r w:rsidRPr="00310ECA">
              <w:rPr>
                <w:rFonts w:ascii="Book Antiqua" w:hAnsi="Book Antiqua" w:cs="Times New Roman"/>
                <w:i/>
                <w:sz w:val="24"/>
                <w:szCs w:val="24"/>
              </w:rPr>
              <w:t xml:space="preserve"> et al</w:t>
            </w:r>
            <w:r w:rsidR="00035014" w:rsidRPr="000548C1">
              <w:rPr>
                <w:rFonts w:ascii="Book Antiqua" w:hAnsi="Book Antiqua" w:cs="Times New Roman"/>
                <w:noProof/>
                <w:sz w:val="24"/>
                <w:szCs w:val="24"/>
                <w:vertAlign w:val="superscript"/>
                <w:lang w:eastAsia="zh-CN"/>
              </w:rPr>
              <w:t>[23]</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2008</w:t>
            </w:r>
          </w:p>
        </w:tc>
        <w:tc>
          <w:tcPr>
            <w:tcW w:w="0" w:type="auto"/>
            <w:vAlign w:val="center"/>
          </w:tcPr>
          <w:p w:rsidR="00BA0DE8" w:rsidRPr="00310ECA" w:rsidRDefault="009B6605"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United States</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Retrospective </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18</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7/11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7/11</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16/0/2</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Lee</w:t>
            </w:r>
            <w:r w:rsidRPr="00310ECA">
              <w:rPr>
                <w:rFonts w:ascii="Book Antiqua" w:hAnsi="Book Antiqua" w:cs="Times New Roman"/>
                <w:i/>
                <w:sz w:val="24"/>
                <w:szCs w:val="24"/>
              </w:rPr>
              <w:t xml:space="preserve"> et al</w:t>
            </w:r>
            <w:r w:rsidR="00035014" w:rsidRPr="000548C1">
              <w:rPr>
                <w:rFonts w:ascii="Book Antiqua" w:hAnsi="Book Antiqua" w:cs="Times New Roman"/>
                <w:noProof/>
                <w:sz w:val="24"/>
                <w:szCs w:val="24"/>
                <w:vertAlign w:val="superscript"/>
                <w:lang w:eastAsia="zh-CN"/>
              </w:rPr>
              <w:t>[21]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2008</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South Korea</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Prospective</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23</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4/19</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0/23</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22/0/1</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Vasile</w:t>
            </w:r>
            <w:r w:rsidRPr="00310ECA">
              <w:rPr>
                <w:rFonts w:ascii="Book Antiqua" w:hAnsi="Book Antiqua" w:cs="Times New Roman"/>
                <w:i/>
                <w:sz w:val="24"/>
                <w:szCs w:val="24"/>
              </w:rPr>
              <w:t xml:space="preserve"> et al</w:t>
            </w:r>
            <w:r w:rsidR="00035014" w:rsidRPr="000548C1">
              <w:rPr>
                <w:rFonts w:ascii="Book Antiqua" w:hAnsi="Book Antiqua" w:cs="Times New Roman"/>
                <w:noProof/>
                <w:sz w:val="24"/>
                <w:szCs w:val="24"/>
                <w:vertAlign w:val="superscript"/>
                <w:lang w:eastAsia="zh-CN"/>
              </w:rPr>
              <w:t>[22]</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2008</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Italy</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Prospective</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8</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4/4</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1/7</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6/0/2</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 xml:space="preserve">Wong </w:t>
            </w:r>
            <w:r w:rsidRPr="00310ECA">
              <w:rPr>
                <w:rFonts w:ascii="Book Antiqua" w:hAnsi="Book Antiqua" w:cs="Times New Roman"/>
                <w:i/>
                <w:sz w:val="24"/>
                <w:szCs w:val="24"/>
              </w:rPr>
              <w:t>et al</w:t>
            </w:r>
            <w:r w:rsidR="00035014" w:rsidRPr="000548C1">
              <w:rPr>
                <w:rFonts w:ascii="Book Antiqua" w:hAnsi="Book Antiqua" w:cs="Times New Roman"/>
                <w:noProof/>
                <w:sz w:val="24"/>
                <w:szCs w:val="24"/>
                <w:vertAlign w:val="superscript"/>
                <w:lang w:eastAsia="zh-CN"/>
              </w:rPr>
              <w:t>[20]</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2008</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Singapore</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Retrospective </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14</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4/10</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1/13</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10/1/3</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Wong</w:t>
            </w:r>
            <w:r w:rsidRPr="00310ECA">
              <w:rPr>
                <w:rFonts w:ascii="Book Antiqua" w:hAnsi="Book Antiqua" w:cs="Times New Roman"/>
                <w:i/>
                <w:sz w:val="24"/>
                <w:szCs w:val="24"/>
              </w:rPr>
              <w:t xml:space="preserve"> et al</w:t>
            </w:r>
            <w:r w:rsidR="00035014" w:rsidRPr="000548C1">
              <w:rPr>
                <w:rFonts w:ascii="Book Antiqua" w:hAnsi="Book Antiqua" w:cs="Times New Roman"/>
                <w:noProof/>
                <w:sz w:val="24"/>
                <w:szCs w:val="24"/>
                <w:vertAlign w:val="superscript"/>
                <w:lang w:eastAsia="zh-CN"/>
              </w:rPr>
              <w:t>[34]</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2008</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Singapore</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Wu</w:t>
            </w:r>
            <w:r w:rsidRPr="00310ECA">
              <w:rPr>
                <w:rFonts w:ascii="Book Antiqua" w:hAnsi="Book Antiqua" w:cs="Times New Roman"/>
                <w:i/>
                <w:sz w:val="24"/>
                <w:szCs w:val="24"/>
              </w:rPr>
              <w:t xml:space="preserve"> et al</w:t>
            </w:r>
            <w:r w:rsidR="00035014" w:rsidRPr="000548C1">
              <w:rPr>
                <w:rFonts w:ascii="Book Antiqua" w:hAnsi="Book Antiqua" w:cs="Times New Roman"/>
                <w:noProof/>
                <w:sz w:val="24"/>
                <w:szCs w:val="24"/>
                <w:vertAlign w:val="superscript"/>
                <w:lang w:eastAsia="zh-CN"/>
              </w:rPr>
              <w:t>[35]</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2008</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Taiwan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1/0/0</w:t>
            </w:r>
          </w:p>
        </w:tc>
      </w:tr>
      <w:tr w:rsidR="00BA0DE8" w:rsidRPr="00310ECA" w:rsidTr="009B6605">
        <w:tc>
          <w:tcPr>
            <w:tcW w:w="1937" w:type="dxa"/>
            <w:vAlign w:val="center"/>
          </w:tcPr>
          <w:p w:rsidR="00BA0DE8" w:rsidRPr="00310ECA" w:rsidRDefault="001D64B9"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Katayama</w:t>
            </w:r>
            <w:r w:rsidRPr="00310ECA">
              <w:rPr>
                <w:rFonts w:ascii="Book Antiqua" w:hAnsi="Book Antiqua" w:cs="Times New Roman"/>
                <w:i/>
                <w:sz w:val="24"/>
                <w:szCs w:val="24"/>
                <w:lang w:eastAsia="zh-CN"/>
              </w:rPr>
              <w:t xml:space="preserve"> </w:t>
            </w:r>
            <w:r w:rsidR="00BA0DE8" w:rsidRPr="00310ECA">
              <w:rPr>
                <w:rFonts w:ascii="Book Antiqua" w:hAnsi="Book Antiqua" w:cs="Times New Roman"/>
                <w:i/>
                <w:sz w:val="24"/>
                <w:szCs w:val="24"/>
              </w:rPr>
              <w:t>et al</w:t>
            </w:r>
            <w:r w:rsidR="00035014" w:rsidRPr="000548C1">
              <w:rPr>
                <w:rFonts w:ascii="Book Antiqua" w:hAnsi="Book Antiqua" w:cs="Times New Roman"/>
                <w:noProof/>
                <w:sz w:val="24"/>
                <w:szCs w:val="24"/>
                <w:vertAlign w:val="superscript"/>
                <w:lang w:eastAsia="zh-CN"/>
              </w:rPr>
              <w:t>[36]</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2009</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Japan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Retrospective </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7</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2/5</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7/0/0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Sim</w:t>
            </w:r>
            <w:r w:rsidRPr="00310ECA">
              <w:rPr>
                <w:rFonts w:ascii="Book Antiqua" w:hAnsi="Book Antiqua" w:cs="Times New Roman"/>
                <w:i/>
                <w:sz w:val="24"/>
                <w:szCs w:val="24"/>
              </w:rPr>
              <w:t xml:space="preserve"> et al</w:t>
            </w:r>
            <w:r w:rsidR="00035014" w:rsidRPr="00310ECA">
              <w:rPr>
                <w:rFonts w:ascii="Book Antiqua" w:hAnsi="Book Antiqua" w:cs="Times New Roman"/>
                <w:noProof/>
                <w:sz w:val="24"/>
                <w:szCs w:val="24"/>
                <w:vertAlign w:val="superscript"/>
                <w:lang w:eastAsia="zh-CN"/>
              </w:rPr>
              <w:t>[24]</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2009</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South Korea</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Retrospective </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16</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0/16</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0/16</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16/0/0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Zhou</w:t>
            </w:r>
            <w:r w:rsidRPr="00310ECA">
              <w:rPr>
                <w:rFonts w:ascii="Book Antiqua" w:hAnsi="Book Antiqua" w:cs="Times New Roman"/>
                <w:i/>
                <w:sz w:val="24"/>
                <w:szCs w:val="24"/>
              </w:rPr>
              <w:t xml:space="preserve"> et al</w:t>
            </w:r>
            <w:r w:rsidR="00035014" w:rsidRPr="00310ECA">
              <w:rPr>
                <w:rFonts w:ascii="Book Antiqua" w:hAnsi="Book Antiqua" w:cs="Times New Roman"/>
                <w:noProof/>
                <w:sz w:val="24"/>
                <w:szCs w:val="24"/>
                <w:vertAlign w:val="superscript"/>
                <w:lang w:eastAsia="zh-CN"/>
              </w:rPr>
              <w:t>[25]</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2009</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China</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Prospective</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14/7</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10/11</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8/9/4</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Wong</w:t>
            </w:r>
            <w:r w:rsidRPr="00310ECA">
              <w:rPr>
                <w:rFonts w:ascii="Book Antiqua" w:hAnsi="Book Antiqua" w:cs="Times New Roman"/>
                <w:i/>
                <w:sz w:val="24"/>
                <w:szCs w:val="24"/>
              </w:rPr>
              <w:t xml:space="preserve"> et al</w:t>
            </w:r>
            <w:r w:rsidR="00035014" w:rsidRPr="00310ECA">
              <w:rPr>
                <w:rFonts w:ascii="Book Antiqua" w:hAnsi="Book Antiqua" w:cs="Times New Roman"/>
                <w:noProof/>
                <w:sz w:val="24"/>
                <w:szCs w:val="24"/>
                <w:vertAlign w:val="superscript"/>
                <w:lang w:eastAsia="zh-CN"/>
              </w:rPr>
              <w:t>[26]</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2010</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China</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Retrospective </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2/19</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1/20</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19/0/2</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Asami </w:t>
            </w:r>
            <w:r w:rsidRPr="00310ECA">
              <w:rPr>
                <w:rFonts w:ascii="Book Antiqua" w:hAnsi="Book Antiqua" w:cs="Times New Roman"/>
                <w:i/>
                <w:sz w:val="24"/>
                <w:szCs w:val="24"/>
              </w:rPr>
              <w:t>et al</w:t>
            </w:r>
            <w:r w:rsidR="00035014" w:rsidRPr="00310ECA">
              <w:rPr>
                <w:rFonts w:ascii="Book Antiqua" w:hAnsi="Book Antiqua" w:cs="Times New Roman"/>
                <w:noProof/>
                <w:sz w:val="24"/>
                <w:szCs w:val="24"/>
                <w:vertAlign w:val="superscript"/>
                <w:lang w:eastAsia="zh-CN"/>
              </w:rPr>
              <w:t>[27]</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2011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Japan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Retrospective </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42</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13/29</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14/28</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42/0/0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i/>
                <w:sz w:val="24"/>
                <w:szCs w:val="24"/>
                <w:lang w:eastAsia="zh-CN"/>
              </w:rPr>
            </w:pPr>
            <w:r w:rsidRPr="00310ECA">
              <w:rPr>
                <w:rFonts w:ascii="Book Antiqua" w:hAnsi="Book Antiqua" w:cs="Times New Roman"/>
                <w:sz w:val="24"/>
                <w:szCs w:val="24"/>
              </w:rPr>
              <w:t>Hata</w:t>
            </w:r>
            <w:r w:rsidRPr="00310ECA">
              <w:rPr>
                <w:rFonts w:ascii="Book Antiqua" w:hAnsi="Book Antiqua" w:cs="Times New Roman"/>
                <w:i/>
                <w:sz w:val="24"/>
                <w:szCs w:val="24"/>
              </w:rPr>
              <w:t xml:space="preserve"> et al</w:t>
            </w:r>
            <w:r w:rsidR="00035014" w:rsidRPr="00310ECA">
              <w:rPr>
                <w:rFonts w:ascii="Book Antiqua" w:hAnsi="Book Antiqua" w:cs="Times New Roman"/>
                <w:noProof/>
                <w:sz w:val="24"/>
                <w:szCs w:val="24"/>
                <w:vertAlign w:val="superscript"/>
                <w:lang w:eastAsia="zh-CN"/>
              </w:rPr>
              <w:t>[29]</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2011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Japan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Retrospective </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125</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49/76</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55/70</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117/NA/8</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Masuda</w:t>
            </w:r>
            <w:r w:rsidRPr="00310ECA">
              <w:rPr>
                <w:rFonts w:ascii="Book Antiqua" w:hAnsi="Book Antiqua" w:cs="Times New Roman"/>
                <w:i/>
                <w:sz w:val="24"/>
                <w:szCs w:val="24"/>
              </w:rPr>
              <w:t xml:space="preserve"> et al</w:t>
            </w:r>
            <w:r w:rsidR="00035014" w:rsidRPr="00310ECA">
              <w:rPr>
                <w:rFonts w:ascii="Book Antiqua" w:hAnsi="Book Antiqua" w:cs="Times New Roman"/>
                <w:noProof/>
                <w:sz w:val="24"/>
                <w:szCs w:val="24"/>
                <w:vertAlign w:val="superscript"/>
                <w:lang w:eastAsia="zh-CN"/>
              </w:rPr>
              <w:t>[37]</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2011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Japan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3/0</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Shoji</w:t>
            </w:r>
            <w:r w:rsidRPr="00310ECA">
              <w:rPr>
                <w:rFonts w:ascii="Book Antiqua" w:hAnsi="Book Antiqua" w:cs="Times New Roman"/>
                <w:i/>
                <w:sz w:val="24"/>
                <w:szCs w:val="24"/>
              </w:rPr>
              <w:t xml:space="preserve"> et al</w:t>
            </w:r>
            <w:r w:rsidR="00035014" w:rsidRPr="00310ECA">
              <w:rPr>
                <w:rFonts w:ascii="Book Antiqua" w:hAnsi="Book Antiqua" w:cs="Times New Roman"/>
                <w:noProof/>
                <w:sz w:val="24"/>
                <w:szCs w:val="24"/>
                <w:vertAlign w:val="superscript"/>
                <w:lang w:eastAsia="zh-CN"/>
              </w:rPr>
              <w:t>[38]</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2011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Japan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Song</w:t>
            </w:r>
            <w:r w:rsidRPr="00310ECA">
              <w:rPr>
                <w:rFonts w:ascii="Book Antiqua" w:hAnsi="Book Antiqua" w:cs="Times New Roman"/>
                <w:i/>
                <w:sz w:val="24"/>
                <w:szCs w:val="24"/>
              </w:rPr>
              <w:t xml:space="preserve"> et al</w:t>
            </w:r>
            <w:r w:rsidR="00035014" w:rsidRPr="00310ECA">
              <w:rPr>
                <w:rFonts w:ascii="Book Antiqua" w:hAnsi="Book Antiqua" w:cs="Times New Roman"/>
                <w:noProof/>
                <w:sz w:val="24"/>
                <w:szCs w:val="24"/>
                <w:vertAlign w:val="superscript"/>
                <w:lang w:eastAsia="zh-CN"/>
              </w:rPr>
              <w:t>[39]</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2011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China</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Retrospective </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9/11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5/15</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18/0/2</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Takenaka</w:t>
            </w:r>
            <w:r w:rsidRPr="00310ECA">
              <w:rPr>
                <w:rFonts w:ascii="Book Antiqua" w:hAnsi="Book Antiqua" w:cs="Times New Roman"/>
                <w:i/>
                <w:sz w:val="24"/>
                <w:szCs w:val="24"/>
              </w:rPr>
              <w:t xml:space="preserve"> et al</w:t>
            </w:r>
            <w:r w:rsidR="00035014" w:rsidRPr="00310ECA">
              <w:rPr>
                <w:rFonts w:ascii="Book Antiqua" w:hAnsi="Book Antiqua" w:cs="Times New Roman"/>
                <w:noProof/>
                <w:sz w:val="24"/>
                <w:szCs w:val="24"/>
                <w:vertAlign w:val="superscript"/>
                <w:lang w:eastAsia="zh-CN"/>
              </w:rPr>
              <w:t>[40]</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2011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Japan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Saito</w:t>
            </w:r>
            <w:r w:rsidRPr="00310ECA">
              <w:rPr>
                <w:rFonts w:ascii="Book Antiqua" w:hAnsi="Book Antiqua" w:cs="Times New Roman"/>
                <w:i/>
                <w:sz w:val="24"/>
                <w:szCs w:val="24"/>
              </w:rPr>
              <w:t xml:space="preserve"> et al</w:t>
            </w:r>
            <w:r w:rsidR="00035014" w:rsidRPr="00310ECA">
              <w:rPr>
                <w:rFonts w:ascii="Book Antiqua" w:hAnsi="Book Antiqua" w:cs="Times New Roman"/>
                <w:noProof/>
                <w:sz w:val="24"/>
                <w:szCs w:val="24"/>
                <w:vertAlign w:val="superscript"/>
                <w:lang w:eastAsia="zh-CN"/>
              </w:rPr>
              <w:t>[41]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2012</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Japan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Retrospective </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9/12</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9/12</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19/0/2</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Tetsumoto</w:t>
            </w:r>
            <w:r w:rsidRPr="00310ECA">
              <w:rPr>
                <w:rFonts w:ascii="Book Antiqua" w:hAnsi="Book Antiqua" w:cs="Times New Roman"/>
                <w:i/>
                <w:sz w:val="24"/>
                <w:szCs w:val="24"/>
              </w:rPr>
              <w:t xml:space="preserve"> et al</w:t>
            </w:r>
            <w:r w:rsidR="0090388B" w:rsidRPr="00310ECA">
              <w:rPr>
                <w:rFonts w:ascii="Book Antiqua" w:hAnsi="Book Antiqua" w:cs="Times New Roman"/>
                <w:noProof/>
                <w:sz w:val="24"/>
                <w:szCs w:val="24"/>
                <w:vertAlign w:val="superscript"/>
                <w:lang w:eastAsia="zh-CN"/>
              </w:rPr>
              <w:t>[42]</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2012</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Japan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Case report</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0/2</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0/2</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2/0/0</w:t>
            </w:r>
          </w:p>
        </w:tc>
      </w:tr>
      <w:tr w:rsidR="00BA0DE8" w:rsidRPr="00310ECA" w:rsidTr="009B6605">
        <w:tc>
          <w:tcPr>
            <w:tcW w:w="1937" w:type="dxa"/>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Koyama</w:t>
            </w:r>
            <w:r w:rsidRPr="00310ECA">
              <w:rPr>
                <w:rFonts w:ascii="Book Antiqua" w:hAnsi="Book Antiqua" w:cs="Times New Roman"/>
                <w:i/>
                <w:sz w:val="24"/>
                <w:szCs w:val="24"/>
              </w:rPr>
              <w:t xml:space="preserve"> et al</w:t>
            </w:r>
            <w:r w:rsidR="0090388B" w:rsidRPr="00310ECA">
              <w:rPr>
                <w:rFonts w:ascii="Book Antiqua" w:hAnsi="Book Antiqua" w:cs="Times New Roman"/>
                <w:noProof/>
                <w:sz w:val="24"/>
                <w:szCs w:val="24"/>
                <w:vertAlign w:val="superscript"/>
                <w:lang w:eastAsia="zh-CN"/>
              </w:rPr>
              <w:t>[43]</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2013</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Japan</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Retrospective </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104</w:t>
            </w:r>
            <w:r w:rsidR="009B6605" w:rsidRPr="00310ECA">
              <w:rPr>
                <w:rFonts w:ascii="Book Antiqua" w:hAnsi="Book Antiqua" w:cs="Times New Roman"/>
                <w:sz w:val="24"/>
                <w:szCs w:val="24"/>
                <w:vertAlign w:val="superscript"/>
                <w:lang w:eastAsia="zh-CN"/>
              </w:rPr>
              <w:t>1</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56/48</w:t>
            </w:r>
          </w:p>
        </w:tc>
        <w:tc>
          <w:tcPr>
            <w:tcW w:w="0" w:type="auto"/>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50/54</w:t>
            </w:r>
          </w:p>
        </w:tc>
        <w:tc>
          <w:tcPr>
            <w:tcW w:w="1425" w:type="dxa"/>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90/6/8</w:t>
            </w:r>
          </w:p>
        </w:tc>
      </w:tr>
    </w:tbl>
    <w:p w:rsidR="009B6605" w:rsidRPr="00310ECA" w:rsidRDefault="009B6605" w:rsidP="00310ECA">
      <w:pPr>
        <w:spacing w:after="0" w:line="360" w:lineRule="auto"/>
        <w:jc w:val="both"/>
        <w:rPr>
          <w:rFonts w:ascii="Book Antiqua" w:hAnsi="Book Antiqua" w:cs="Times New Roman"/>
          <w:sz w:val="24"/>
          <w:szCs w:val="24"/>
          <w:lang w:eastAsia="zh-CN"/>
        </w:rPr>
        <w:sectPr w:rsidR="009B6605" w:rsidRPr="00310ECA" w:rsidSect="00E917B0">
          <w:footerReference w:type="default" r:id="rId9"/>
          <w:pgSz w:w="11906" w:h="16838"/>
          <w:pgMar w:top="1440" w:right="1440" w:bottom="1134" w:left="1440" w:header="709" w:footer="709" w:gutter="0"/>
          <w:cols w:space="708"/>
          <w:docGrid w:linePitch="360"/>
        </w:sectPr>
      </w:pPr>
      <w:r w:rsidRPr="00310ECA">
        <w:rPr>
          <w:rFonts w:ascii="Book Antiqua" w:hAnsi="Book Antiqua" w:cs="Times New Roman"/>
          <w:sz w:val="24"/>
          <w:szCs w:val="24"/>
          <w:vertAlign w:val="superscript"/>
          <w:lang w:eastAsia="zh-CN"/>
        </w:rPr>
        <w:t>1</w:t>
      </w:r>
      <w:r w:rsidRPr="00310ECA">
        <w:rPr>
          <w:rFonts w:ascii="Book Antiqua" w:hAnsi="Book Antiqua" w:cs="Times New Roman"/>
          <w:sz w:val="24"/>
          <w:szCs w:val="24"/>
        </w:rPr>
        <w:t>Of the 104 patients, only 54 had prior treatment with gefitinib</w:t>
      </w:r>
      <w:r w:rsidR="000548C1">
        <w:rPr>
          <w:rFonts w:ascii="Book Antiqua" w:hAnsi="Book Antiqua" w:cs="Times New Roman"/>
          <w:sz w:val="24"/>
          <w:szCs w:val="24"/>
          <w:lang w:eastAsia="zh-CN"/>
        </w:rPr>
        <w:t>.</w:t>
      </w:r>
      <w:r w:rsidR="000548C1">
        <w:rPr>
          <w:rFonts w:ascii="Book Antiqua" w:hAnsi="Book Antiqua" w:cs="Times New Roman" w:hint="eastAsia"/>
          <w:sz w:val="24"/>
          <w:szCs w:val="24"/>
          <w:lang w:eastAsia="zh-CN"/>
        </w:rPr>
        <w:t xml:space="preserve"> </w:t>
      </w:r>
      <w:r w:rsidRPr="00310ECA">
        <w:rPr>
          <w:rFonts w:ascii="Book Antiqua" w:hAnsi="Book Antiqua" w:cs="Times New Roman"/>
          <w:sz w:val="24"/>
          <w:szCs w:val="24"/>
        </w:rPr>
        <w:t>A:</w:t>
      </w:r>
      <w:r w:rsidRPr="00310ECA">
        <w:rPr>
          <w:rFonts w:ascii="Book Antiqua" w:hAnsi="Book Antiqua" w:cs="Times New Roman"/>
          <w:sz w:val="24"/>
          <w:szCs w:val="24"/>
          <w:lang w:eastAsia="zh-CN"/>
        </w:rPr>
        <w:t xml:space="preserve"> </w:t>
      </w:r>
      <w:r w:rsidR="000548C1" w:rsidRPr="00310ECA">
        <w:rPr>
          <w:rFonts w:ascii="Book Antiqua" w:hAnsi="Book Antiqua" w:cs="Times New Roman"/>
          <w:sz w:val="24"/>
          <w:szCs w:val="24"/>
        </w:rPr>
        <w:t>Adenocarcinoma</w:t>
      </w:r>
      <w:r w:rsidRPr="00310ECA">
        <w:rPr>
          <w:rFonts w:ascii="Book Antiqua" w:hAnsi="Book Antiqua" w:cs="Times New Roman"/>
          <w:sz w:val="24"/>
          <w:szCs w:val="24"/>
        </w:rPr>
        <w:t>;</w:t>
      </w:r>
      <w:r w:rsidRPr="00310ECA">
        <w:rPr>
          <w:rFonts w:ascii="Book Antiqua" w:hAnsi="Book Antiqua" w:cs="Times New Roman"/>
          <w:sz w:val="24"/>
          <w:szCs w:val="24"/>
          <w:lang w:eastAsia="zh-CN"/>
        </w:rPr>
        <w:t xml:space="preserve"> </w:t>
      </w:r>
      <w:r w:rsidRPr="00310ECA">
        <w:rPr>
          <w:rFonts w:ascii="Book Antiqua" w:hAnsi="Book Antiqua" w:cs="Times New Roman"/>
          <w:sz w:val="24"/>
          <w:szCs w:val="24"/>
        </w:rPr>
        <w:t>S:</w:t>
      </w:r>
      <w:r w:rsidRPr="00310ECA">
        <w:rPr>
          <w:rFonts w:ascii="Book Antiqua" w:hAnsi="Book Antiqua" w:cs="Times New Roman"/>
          <w:sz w:val="24"/>
          <w:szCs w:val="24"/>
          <w:lang w:eastAsia="zh-CN"/>
        </w:rPr>
        <w:t xml:space="preserve"> </w:t>
      </w:r>
      <w:r w:rsidR="000548C1" w:rsidRPr="00310ECA">
        <w:rPr>
          <w:rFonts w:ascii="Book Antiqua" w:hAnsi="Book Antiqua" w:cs="Times New Roman"/>
          <w:sz w:val="24"/>
          <w:szCs w:val="24"/>
        </w:rPr>
        <w:t xml:space="preserve">Squamous </w:t>
      </w:r>
      <w:r w:rsidRPr="00310ECA">
        <w:rPr>
          <w:rFonts w:ascii="Book Antiqua" w:hAnsi="Book Antiqua" w:cs="Times New Roman"/>
          <w:sz w:val="24"/>
          <w:szCs w:val="24"/>
        </w:rPr>
        <w:t xml:space="preserve">cell carcinoma; M: </w:t>
      </w:r>
      <w:r w:rsidR="000548C1" w:rsidRPr="00310ECA">
        <w:rPr>
          <w:rFonts w:ascii="Book Antiqua" w:hAnsi="Book Antiqua" w:cs="Times New Roman"/>
          <w:sz w:val="24"/>
          <w:szCs w:val="24"/>
        </w:rPr>
        <w:t>Male</w:t>
      </w:r>
      <w:r w:rsidRPr="00310ECA">
        <w:rPr>
          <w:rFonts w:ascii="Book Antiqua" w:hAnsi="Book Antiqua" w:cs="Times New Roman"/>
          <w:sz w:val="24"/>
          <w:szCs w:val="24"/>
        </w:rPr>
        <w:t xml:space="preserve">; F: </w:t>
      </w:r>
      <w:r w:rsidR="000548C1" w:rsidRPr="00310ECA">
        <w:rPr>
          <w:rFonts w:ascii="Book Antiqua" w:hAnsi="Book Antiqua" w:cs="Times New Roman"/>
          <w:sz w:val="24"/>
          <w:szCs w:val="24"/>
        </w:rPr>
        <w:t>Female</w:t>
      </w:r>
      <w:r w:rsidRPr="00310ECA">
        <w:rPr>
          <w:rFonts w:ascii="Book Antiqua" w:hAnsi="Book Antiqua" w:cs="Times New Roman"/>
          <w:sz w:val="24"/>
          <w:szCs w:val="24"/>
        </w:rPr>
        <w:t xml:space="preserve">; NA: </w:t>
      </w:r>
      <w:r w:rsidR="000548C1" w:rsidRPr="00310ECA">
        <w:rPr>
          <w:rFonts w:ascii="Book Antiqua" w:hAnsi="Book Antiqua" w:cs="Times New Roman"/>
          <w:sz w:val="24"/>
          <w:szCs w:val="24"/>
        </w:rPr>
        <w:t xml:space="preserve">Not </w:t>
      </w:r>
      <w:r w:rsidRPr="00310ECA">
        <w:rPr>
          <w:rFonts w:ascii="Book Antiqua" w:hAnsi="Book Antiqua" w:cs="Times New Roman"/>
          <w:sz w:val="24"/>
          <w:szCs w:val="24"/>
        </w:rPr>
        <w:t xml:space="preserve">available; smokers: </w:t>
      </w:r>
      <w:r w:rsidR="000548C1" w:rsidRPr="00310ECA">
        <w:rPr>
          <w:rFonts w:ascii="Book Antiqua" w:hAnsi="Book Antiqua" w:cs="Times New Roman"/>
          <w:sz w:val="24"/>
          <w:szCs w:val="24"/>
        </w:rPr>
        <w:t xml:space="preserve">Includes </w:t>
      </w:r>
      <w:r w:rsidR="000548C1">
        <w:rPr>
          <w:rFonts w:ascii="Book Antiqua" w:hAnsi="Book Antiqua" w:cs="Times New Roman"/>
          <w:sz w:val="24"/>
          <w:szCs w:val="24"/>
        </w:rPr>
        <w:t>current and ex</w:t>
      </w:r>
      <w:r w:rsidR="000548C1">
        <w:rPr>
          <w:rFonts w:ascii="Book Antiqua" w:hAnsi="Book Antiqua" w:cs="Times New Roman" w:hint="eastAsia"/>
          <w:sz w:val="24"/>
          <w:szCs w:val="24"/>
          <w:lang w:eastAsia="zh-CN"/>
        </w:rPr>
        <w:t xml:space="preserve"> </w:t>
      </w:r>
      <w:r w:rsidRPr="00310ECA">
        <w:rPr>
          <w:rFonts w:ascii="Book Antiqua" w:hAnsi="Book Antiqua" w:cs="Times New Roman"/>
          <w:sz w:val="24"/>
          <w:szCs w:val="24"/>
        </w:rPr>
        <w:t>smokers; NS</w:t>
      </w:r>
      <w:r w:rsidRPr="00310ECA">
        <w:rPr>
          <w:rFonts w:ascii="Book Antiqua" w:hAnsi="Book Antiqua" w:cs="Times New Roman"/>
          <w:sz w:val="24"/>
          <w:szCs w:val="24"/>
          <w:lang w:eastAsia="zh-CN"/>
        </w:rPr>
        <w:t>:</w:t>
      </w:r>
      <w:r w:rsidRPr="00310ECA">
        <w:rPr>
          <w:rFonts w:ascii="Book Antiqua" w:hAnsi="Book Antiqua" w:cs="Times New Roman"/>
          <w:sz w:val="24"/>
          <w:szCs w:val="24"/>
        </w:rPr>
        <w:t xml:space="preserve"> </w:t>
      </w:r>
      <w:r w:rsidR="000548C1" w:rsidRPr="00310ECA">
        <w:rPr>
          <w:rFonts w:ascii="Book Antiqua" w:hAnsi="Book Antiqua" w:cs="Times New Roman"/>
          <w:sz w:val="24"/>
          <w:szCs w:val="24"/>
        </w:rPr>
        <w:t>Non</w:t>
      </w:r>
      <w:r w:rsidRPr="00310ECA">
        <w:rPr>
          <w:rFonts w:ascii="Book Antiqua" w:hAnsi="Book Antiqua" w:cs="Times New Roman"/>
          <w:sz w:val="24"/>
          <w:szCs w:val="24"/>
        </w:rPr>
        <w:t>-smokers</w:t>
      </w:r>
      <w:r w:rsidRPr="00310ECA">
        <w:rPr>
          <w:rFonts w:ascii="Book Antiqua" w:hAnsi="Book Antiqua" w:cs="Times New Roman"/>
          <w:sz w:val="24"/>
          <w:szCs w:val="24"/>
          <w:lang w:eastAsia="zh-CN"/>
        </w:rPr>
        <w:t>.</w:t>
      </w:r>
    </w:p>
    <w:p w:rsidR="00BA0DE8" w:rsidRPr="00310ECA" w:rsidRDefault="00BA0DE8" w:rsidP="00310ECA">
      <w:pPr>
        <w:pStyle w:val="Caption"/>
        <w:keepNext/>
        <w:spacing w:after="0" w:line="360" w:lineRule="auto"/>
        <w:jc w:val="both"/>
        <w:rPr>
          <w:rFonts w:ascii="Book Antiqua" w:hAnsi="Book Antiqua" w:cs="Times New Roman"/>
          <w:color w:val="auto"/>
          <w:sz w:val="24"/>
          <w:szCs w:val="24"/>
          <w:lang w:eastAsia="zh-CN"/>
        </w:rPr>
      </w:pPr>
      <w:r w:rsidRPr="00310ECA">
        <w:rPr>
          <w:rFonts w:ascii="Book Antiqua" w:hAnsi="Book Antiqua" w:cs="Times New Roman"/>
          <w:color w:val="auto"/>
          <w:sz w:val="24"/>
          <w:szCs w:val="24"/>
        </w:rPr>
        <w:t xml:space="preserve">Table </w:t>
      </w:r>
      <w:r w:rsidRPr="00310ECA">
        <w:rPr>
          <w:rFonts w:ascii="Book Antiqua" w:hAnsi="Book Antiqua" w:cs="Times New Roman"/>
          <w:color w:val="auto"/>
          <w:sz w:val="24"/>
          <w:szCs w:val="24"/>
        </w:rPr>
        <w:fldChar w:fldCharType="begin"/>
      </w:r>
      <w:r w:rsidRPr="00310ECA">
        <w:rPr>
          <w:rFonts w:ascii="Book Antiqua" w:hAnsi="Book Antiqua" w:cs="Times New Roman"/>
          <w:color w:val="auto"/>
          <w:sz w:val="24"/>
          <w:szCs w:val="24"/>
        </w:rPr>
        <w:instrText xml:space="preserve"> SEQ Table \* ARABIC </w:instrText>
      </w:r>
      <w:r w:rsidRPr="00310ECA">
        <w:rPr>
          <w:rFonts w:ascii="Book Antiqua" w:hAnsi="Book Antiqua" w:cs="Times New Roman"/>
          <w:color w:val="auto"/>
          <w:sz w:val="24"/>
          <w:szCs w:val="24"/>
        </w:rPr>
        <w:fldChar w:fldCharType="separate"/>
      </w:r>
      <w:r w:rsidRPr="00310ECA">
        <w:rPr>
          <w:rFonts w:ascii="Book Antiqua" w:hAnsi="Book Antiqua" w:cs="Times New Roman"/>
          <w:noProof/>
          <w:color w:val="auto"/>
          <w:sz w:val="24"/>
          <w:szCs w:val="24"/>
        </w:rPr>
        <w:t>2</w:t>
      </w:r>
      <w:r w:rsidRPr="00310ECA">
        <w:rPr>
          <w:rFonts w:ascii="Book Antiqua" w:hAnsi="Book Antiqua" w:cs="Times New Roman"/>
          <w:color w:val="auto"/>
          <w:sz w:val="24"/>
          <w:szCs w:val="24"/>
        </w:rPr>
        <w:fldChar w:fldCharType="end"/>
      </w:r>
      <w:r w:rsidRPr="00310ECA">
        <w:rPr>
          <w:rFonts w:ascii="Book Antiqua" w:hAnsi="Book Antiqua" w:cs="Times New Roman"/>
          <w:color w:val="auto"/>
          <w:sz w:val="24"/>
          <w:szCs w:val="24"/>
        </w:rPr>
        <w:t xml:space="preserve">  Prevalence of </w:t>
      </w:r>
      <w:r w:rsidR="002C2493" w:rsidRPr="00310ECA">
        <w:rPr>
          <w:rFonts w:ascii="Book Antiqua" w:hAnsi="Book Antiqua" w:cs="Times New Roman"/>
          <w:color w:val="auto"/>
          <w:sz w:val="24"/>
          <w:szCs w:val="24"/>
        </w:rPr>
        <w:t>epidermal growth factor receptor</w:t>
      </w:r>
      <w:r w:rsidRPr="00310ECA">
        <w:rPr>
          <w:rFonts w:ascii="Book Antiqua" w:hAnsi="Book Antiqua" w:cs="Times New Roman"/>
          <w:color w:val="auto"/>
          <w:sz w:val="24"/>
          <w:szCs w:val="24"/>
        </w:rPr>
        <w:t xml:space="preserve"> mutations and comparison of responses to gefitinib and erlotinib</w:t>
      </w:r>
      <w:r w:rsidR="00A404FF" w:rsidRPr="00310ECA">
        <w:rPr>
          <w:rFonts w:ascii="Book Antiqua" w:hAnsi="Book Antiqua" w:cs="Times New Roman"/>
          <w:color w:val="auto"/>
          <w:sz w:val="24"/>
          <w:szCs w:val="24"/>
          <w:lang w:eastAsia="zh-CN"/>
        </w:rPr>
        <w:t xml:space="preserve"> </w:t>
      </w:r>
      <w:r w:rsidR="00BA1B8A" w:rsidRPr="00BA1B8A">
        <w:rPr>
          <w:rFonts w:ascii="Book Antiqua" w:hAnsi="Book Antiqua" w:cs="Times New Roman" w:hint="eastAsia"/>
          <w:i/>
          <w:color w:val="auto"/>
          <w:sz w:val="24"/>
          <w:szCs w:val="24"/>
          <w:lang w:eastAsia="zh-CN"/>
        </w:rPr>
        <w:t>n</w:t>
      </w:r>
      <w:r w:rsidR="00BA1B8A">
        <w:rPr>
          <w:rFonts w:ascii="Book Antiqua" w:hAnsi="Book Antiqua" w:cs="Times New Roman" w:hint="eastAsia"/>
          <w:color w:val="auto"/>
          <w:sz w:val="24"/>
          <w:szCs w:val="24"/>
          <w:lang w:eastAsia="zh-CN"/>
        </w:rPr>
        <w:t xml:space="preserve"> </w:t>
      </w:r>
      <w:r w:rsidR="00A404FF" w:rsidRPr="00310ECA">
        <w:rPr>
          <w:rFonts w:ascii="Book Antiqua" w:hAnsi="Book Antiqua" w:cs="Times New Roman"/>
          <w:color w:val="auto"/>
          <w:sz w:val="24"/>
          <w:szCs w:val="24"/>
          <w:lang w:eastAsia="zh-CN"/>
        </w:rPr>
        <w:t>(%)</w:t>
      </w:r>
    </w:p>
    <w:tbl>
      <w:tblPr>
        <w:tblStyle w:val="TableGrid"/>
        <w:tblW w:w="5000" w:type="pct"/>
        <w:tblLayout w:type="fixed"/>
        <w:tblLook w:val="04A0" w:firstRow="1" w:lastRow="0" w:firstColumn="1" w:lastColumn="0" w:noHBand="0" w:noVBand="1"/>
      </w:tblPr>
      <w:tblGrid>
        <w:gridCol w:w="2234"/>
        <w:gridCol w:w="992"/>
        <w:gridCol w:w="1701"/>
        <w:gridCol w:w="1276"/>
        <w:gridCol w:w="992"/>
        <w:gridCol w:w="1137"/>
        <w:gridCol w:w="995"/>
        <w:gridCol w:w="995"/>
        <w:gridCol w:w="853"/>
        <w:gridCol w:w="992"/>
        <w:gridCol w:w="995"/>
        <w:gridCol w:w="1012"/>
      </w:tblGrid>
      <w:tr w:rsidR="00BA0DE8" w:rsidRPr="00310ECA" w:rsidTr="001D15E6">
        <w:trPr>
          <w:trHeight w:val="262"/>
        </w:trPr>
        <w:tc>
          <w:tcPr>
            <w:tcW w:w="788" w:type="pct"/>
            <w:vAlign w:val="center"/>
          </w:tcPr>
          <w:p w:rsidR="00BA0DE8" w:rsidRPr="00310ECA" w:rsidRDefault="00EC133E" w:rsidP="00310ECA">
            <w:pPr>
              <w:spacing w:after="0" w:line="360" w:lineRule="auto"/>
              <w:jc w:val="both"/>
              <w:rPr>
                <w:rFonts w:ascii="Book Antiqua" w:hAnsi="Book Antiqua" w:cs="Times New Roman"/>
                <w:b/>
                <w:sz w:val="24"/>
                <w:szCs w:val="24"/>
              </w:rPr>
            </w:pPr>
            <w:r>
              <w:rPr>
                <w:rFonts w:ascii="Book Antiqua" w:hAnsi="Book Antiqua" w:cs="Times New Roman" w:hint="eastAsia"/>
                <w:b/>
                <w:sz w:val="24"/>
                <w:szCs w:val="24"/>
                <w:lang w:eastAsia="zh-CN"/>
              </w:rPr>
              <w:t>Ref.</w:t>
            </w:r>
          </w:p>
        </w:tc>
        <w:tc>
          <w:tcPr>
            <w:tcW w:w="350" w:type="pct"/>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No. of patients</w:t>
            </w:r>
          </w:p>
        </w:tc>
        <w:tc>
          <w:tcPr>
            <w:tcW w:w="600" w:type="pct"/>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 xml:space="preserve">EGFR mutations no </w:t>
            </w:r>
          </w:p>
        </w:tc>
        <w:tc>
          <w:tcPr>
            <w:tcW w:w="450" w:type="pct"/>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E19 Del /E21 L858R</w:t>
            </w:r>
          </w:p>
        </w:tc>
        <w:tc>
          <w:tcPr>
            <w:tcW w:w="1453" w:type="pct"/>
            <w:gridSpan w:val="4"/>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Response to prior gefitinib</w:t>
            </w:r>
          </w:p>
        </w:tc>
        <w:tc>
          <w:tcPr>
            <w:tcW w:w="1359" w:type="pct"/>
            <w:gridSpan w:val="4"/>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Response to erlotinib</w:t>
            </w: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1050" w:type="pct"/>
            <w:gridSpan w:val="2"/>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A404FF"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b/>
                <w:sz w:val="24"/>
                <w:szCs w:val="24"/>
              </w:rPr>
              <w:t xml:space="preserve">CR </w:t>
            </w:r>
          </w:p>
        </w:tc>
        <w:tc>
          <w:tcPr>
            <w:tcW w:w="401" w:type="pct"/>
            <w:vAlign w:val="center"/>
          </w:tcPr>
          <w:p w:rsidR="00BA0DE8" w:rsidRPr="00310ECA" w:rsidRDefault="00A404FF"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b/>
                <w:sz w:val="24"/>
                <w:szCs w:val="24"/>
              </w:rPr>
              <w:t xml:space="preserve">PR </w:t>
            </w:r>
          </w:p>
        </w:tc>
        <w:tc>
          <w:tcPr>
            <w:tcW w:w="351" w:type="pct"/>
            <w:vAlign w:val="center"/>
          </w:tcPr>
          <w:p w:rsidR="00BA0DE8" w:rsidRPr="00310ECA" w:rsidRDefault="00A404FF"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b/>
                <w:sz w:val="24"/>
                <w:szCs w:val="24"/>
              </w:rPr>
              <w:t xml:space="preserve">SD </w:t>
            </w:r>
          </w:p>
        </w:tc>
        <w:tc>
          <w:tcPr>
            <w:tcW w:w="351" w:type="pct"/>
            <w:vAlign w:val="center"/>
          </w:tcPr>
          <w:p w:rsidR="00BA0DE8" w:rsidRPr="00310ECA" w:rsidRDefault="00A404FF"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b/>
                <w:sz w:val="24"/>
                <w:szCs w:val="24"/>
              </w:rPr>
              <w:t xml:space="preserve">PD </w:t>
            </w:r>
          </w:p>
        </w:tc>
        <w:tc>
          <w:tcPr>
            <w:tcW w:w="301" w:type="pct"/>
            <w:vAlign w:val="center"/>
          </w:tcPr>
          <w:p w:rsidR="00BA0DE8" w:rsidRPr="00310ECA" w:rsidRDefault="00A404FF"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b/>
                <w:sz w:val="24"/>
                <w:szCs w:val="24"/>
              </w:rPr>
              <w:t xml:space="preserve">CR </w:t>
            </w:r>
          </w:p>
        </w:tc>
        <w:tc>
          <w:tcPr>
            <w:tcW w:w="350" w:type="pct"/>
            <w:vAlign w:val="center"/>
          </w:tcPr>
          <w:p w:rsidR="00BA0DE8" w:rsidRPr="00310ECA" w:rsidRDefault="00A404FF"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b/>
                <w:sz w:val="24"/>
                <w:szCs w:val="24"/>
              </w:rPr>
              <w:t xml:space="preserve">PR </w:t>
            </w:r>
          </w:p>
        </w:tc>
        <w:tc>
          <w:tcPr>
            <w:tcW w:w="351" w:type="pct"/>
            <w:vAlign w:val="center"/>
          </w:tcPr>
          <w:p w:rsidR="00BA0DE8" w:rsidRPr="00310ECA" w:rsidRDefault="00A404FF" w:rsidP="00310ECA">
            <w:pPr>
              <w:spacing w:after="0" w:line="360" w:lineRule="auto"/>
              <w:jc w:val="both"/>
              <w:rPr>
                <w:rFonts w:ascii="Book Antiqua" w:hAnsi="Book Antiqua" w:cs="Times New Roman"/>
                <w:b/>
                <w:sz w:val="24"/>
                <w:szCs w:val="24"/>
                <w:lang w:eastAsia="zh-CN"/>
              </w:rPr>
            </w:pPr>
            <w:r w:rsidRPr="00310ECA">
              <w:rPr>
                <w:rFonts w:ascii="Book Antiqua" w:hAnsi="Book Antiqua" w:cs="Times New Roman"/>
                <w:b/>
                <w:sz w:val="24"/>
                <w:szCs w:val="24"/>
              </w:rPr>
              <w:t xml:space="preserve">SD </w:t>
            </w:r>
          </w:p>
        </w:tc>
        <w:tc>
          <w:tcPr>
            <w:tcW w:w="357" w:type="pct"/>
            <w:vAlign w:val="center"/>
          </w:tcPr>
          <w:p w:rsidR="00BA0DE8" w:rsidRPr="00310ECA" w:rsidRDefault="00BA0DE8" w:rsidP="00310ECA">
            <w:pPr>
              <w:spacing w:after="0" w:line="360" w:lineRule="auto"/>
              <w:jc w:val="both"/>
              <w:rPr>
                <w:rFonts w:ascii="Book Antiqua" w:hAnsi="Book Antiqua" w:cs="Times New Roman"/>
                <w:b/>
                <w:sz w:val="24"/>
                <w:szCs w:val="24"/>
              </w:rPr>
            </w:pPr>
            <w:r w:rsidRPr="00310ECA">
              <w:rPr>
                <w:rFonts w:ascii="Book Antiqua" w:hAnsi="Book Antiqua" w:cs="Times New Roman"/>
                <w:b/>
                <w:sz w:val="24"/>
                <w:szCs w:val="24"/>
              </w:rPr>
              <w:t xml:space="preserve">PD </w:t>
            </w: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Garfield</w:t>
            </w:r>
            <w:r w:rsidRPr="00310ECA">
              <w:rPr>
                <w:rFonts w:ascii="Book Antiqua" w:hAnsi="Book Antiqua" w:cs="Times New Roman"/>
                <w:i/>
                <w:sz w:val="24"/>
                <w:szCs w:val="24"/>
              </w:rPr>
              <w:t xml:space="preserve"> et al</w:t>
            </w:r>
            <w:r w:rsidR="0090388B" w:rsidRPr="00310ECA">
              <w:rPr>
                <w:rFonts w:ascii="Book Antiqua" w:hAnsi="Book Antiqua" w:cs="Times New Roman"/>
                <w:noProof/>
                <w:sz w:val="24"/>
                <w:szCs w:val="24"/>
                <w:vertAlign w:val="superscript"/>
                <w:lang w:eastAsia="zh-CN"/>
              </w:rPr>
              <w:t>[9]</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1050" w:type="pct"/>
            <w:gridSpan w:val="2"/>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262"/>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Vishwanathan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[16]</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w:t>
            </w:r>
          </w:p>
        </w:tc>
        <w:tc>
          <w:tcPr>
            <w:tcW w:w="1050" w:type="pct"/>
            <w:gridSpan w:val="2"/>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752" w:type="pct"/>
            <w:gridSpan w:val="2"/>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4(80.0)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1(20.0)</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5(100)</w:t>
            </w: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Walther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[17]</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1050" w:type="pct"/>
            <w:gridSpan w:val="2"/>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262"/>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Chang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[18]</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 (100)</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391"/>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Cho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[19]</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 (23.8)</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5/0</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6(28.6)</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4(19.0)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11(52.4)</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2(9.5)</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4(19.0)</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15(71.5)</w:t>
            </w: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Gridelli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[32]</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w:t>
            </w:r>
          </w:p>
        </w:tc>
        <w:tc>
          <w:tcPr>
            <w:tcW w:w="1050" w:type="pct"/>
            <w:gridSpan w:val="2"/>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1(33.3)</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2(66.7)</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Kim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[33]</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1050" w:type="pct"/>
            <w:gridSpan w:val="2"/>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Costa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[23]</w:t>
            </w:r>
          </w:p>
        </w:tc>
        <w:tc>
          <w:tcPr>
            <w:tcW w:w="350" w:type="pct"/>
            <w:vAlign w:val="center"/>
          </w:tcPr>
          <w:p w:rsidR="00BA0DE8" w:rsidRPr="00310ECA" w:rsidRDefault="000E1AE6"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18</w:t>
            </w:r>
            <w:r w:rsidRPr="00310ECA">
              <w:rPr>
                <w:rFonts w:ascii="Book Antiqua" w:hAnsi="Book Antiqua" w:cs="Times New Roman"/>
                <w:sz w:val="24"/>
                <w:szCs w:val="24"/>
                <w:vertAlign w:val="superscript"/>
                <w:lang w:eastAsia="zh-CN"/>
              </w:rPr>
              <w:t>1</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17 (94.4)</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13/4</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11(84.6)</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2(15.4)</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1(7.7)</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2(15.4)</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10(76.9)</w:t>
            </w:r>
          </w:p>
        </w:tc>
      </w:tr>
      <w:tr w:rsidR="00BA0DE8" w:rsidRPr="00310ECA" w:rsidTr="001D15E6">
        <w:trPr>
          <w:trHeight w:val="262"/>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Lee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[21]</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23</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 (13.0)</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3/0</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15(65.2)</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2(8.7)</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6(26.1)</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1(4.3)</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1(4.3)</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21(91.4)</w:t>
            </w: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Vasile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[22]</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8</w:t>
            </w:r>
          </w:p>
        </w:tc>
        <w:tc>
          <w:tcPr>
            <w:tcW w:w="1050" w:type="pct"/>
            <w:gridSpan w:val="2"/>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4(50.0)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4(50.0)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2(25.0)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3(37.5)</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3(37.5)</w:t>
            </w:r>
          </w:p>
        </w:tc>
      </w:tr>
      <w:tr w:rsidR="00BA0DE8" w:rsidRPr="00310ECA" w:rsidTr="001D15E6">
        <w:trPr>
          <w:trHeight w:val="262"/>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Wong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[20]</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14</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7 (50.0)</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4/3</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752" w:type="pct"/>
            <w:gridSpan w:val="2"/>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9(64.3)</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5(35.7)</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5(35.7)</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9(64.3)</w:t>
            </w:r>
          </w:p>
        </w:tc>
      </w:tr>
      <w:tr w:rsidR="00BA0DE8" w:rsidRPr="00310ECA" w:rsidTr="001D15E6">
        <w:trPr>
          <w:trHeight w:val="262"/>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Wong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[34]</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 (100)</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1(100) </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262"/>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Wu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[35]</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 (100)</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 xml:space="preserve">1(100) </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Katayama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[36]</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7</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6 (85.7)</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4/2</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2(28.6)</w:t>
            </w: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2(28.6)</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3(42.8)</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3(42.9)</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3(42.9)</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1(14.3)</w:t>
            </w:r>
          </w:p>
        </w:tc>
      </w:tr>
      <w:tr w:rsidR="00BA0DE8" w:rsidRPr="00310ECA" w:rsidTr="001D15E6">
        <w:trPr>
          <w:trHeight w:val="262"/>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Sim</w:t>
            </w:r>
            <w:r w:rsidRPr="00310ECA">
              <w:rPr>
                <w:rFonts w:ascii="Book Antiqua" w:hAnsi="Book Antiqua" w:cs="Times New Roman"/>
                <w:i/>
                <w:sz w:val="24"/>
                <w:szCs w:val="24"/>
              </w:rPr>
              <w:t xml:space="preserve"> et al</w:t>
            </w:r>
            <w:r w:rsidR="0090388B" w:rsidRPr="00310ECA">
              <w:rPr>
                <w:rFonts w:ascii="Book Antiqua" w:hAnsi="Book Antiqua" w:cs="Times New Roman"/>
                <w:noProof/>
                <w:sz w:val="24"/>
                <w:szCs w:val="24"/>
                <w:vertAlign w:val="superscript"/>
                <w:lang w:eastAsia="zh-CN"/>
              </w:rPr>
              <w:t>[24]</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16</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 (31.3)</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2/3</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9(56.3)</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2(12.5)</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5(31.2)</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1(6.3)</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3(18.7)</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12(75.0)</w:t>
            </w: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Zhou</w:t>
            </w:r>
            <w:r w:rsidRPr="00310ECA">
              <w:rPr>
                <w:rFonts w:ascii="Book Antiqua" w:hAnsi="Book Antiqua" w:cs="Times New Roman"/>
                <w:i/>
                <w:sz w:val="24"/>
                <w:szCs w:val="24"/>
              </w:rPr>
              <w:t xml:space="preserve"> et al</w:t>
            </w:r>
            <w:r w:rsidR="0090388B" w:rsidRPr="00310ECA">
              <w:rPr>
                <w:rFonts w:ascii="Book Antiqua" w:hAnsi="Book Antiqua" w:cs="Times New Roman"/>
                <w:noProof/>
                <w:sz w:val="24"/>
                <w:szCs w:val="24"/>
                <w:vertAlign w:val="superscript"/>
                <w:lang w:eastAsia="zh-CN"/>
              </w:rPr>
              <w:t>[25]</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7 (33.3)</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NA/NA</w:t>
            </w:r>
          </w:p>
        </w:tc>
        <w:tc>
          <w:tcPr>
            <w:tcW w:w="751" w:type="pct"/>
            <w:gridSpan w:val="2"/>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2(9.5)</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8(38.1)</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11(52.4)</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2(9.5)</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4(19.1)</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15(71.4)</w:t>
            </w: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Wong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[26]</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 (14.3)</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0/3</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752" w:type="pct"/>
            <w:gridSpan w:val="2"/>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18(85.7)</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3(14.3)</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701" w:type="pct"/>
            <w:gridSpan w:val="2"/>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12(57.1)</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9(42.9)</w:t>
            </w: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Asami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[27]</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42</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28 (66.7)</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14/14</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22(52.4)</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17(40.5)</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3(7.1)</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1(2.4)</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24(57.1)</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17(40.5)</w:t>
            </w:r>
          </w:p>
        </w:tc>
      </w:tr>
      <w:tr w:rsidR="00BA0DE8" w:rsidRPr="00310ECA" w:rsidTr="001D15E6">
        <w:trPr>
          <w:trHeight w:val="262"/>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Hata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[29]</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125</w:t>
            </w:r>
            <w:r w:rsidR="000E1AE6" w:rsidRPr="00310ECA">
              <w:rPr>
                <w:rFonts w:ascii="Book Antiqua" w:hAnsi="Book Antiqua" w:cs="Times New Roman"/>
                <w:sz w:val="24"/>
                <w:szCs w:val="24"/>
                <w:vertAlign w:val="superscript"/>
                <w:lang w:eastAsia="zh-CN"/>
              </w:rPr>
              <w:t>2</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63 (50.4)</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NA/NA</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3(2.5)</w:t>
            </w: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68(56.2)</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22(18.2)</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28(23.1)</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11(8.8)</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44(35.2)</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70(56.0)</w:t>
            </w:r>
          </w:p>
        </w:tc>
      </w:tr>
      <w:tr w:rsidR="00BA0DE8" w:rsidRPr="00310ECA" w:rsidTr="001D15E6">
        <w:trPr>
          <w:trHeight w:val="262"/>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Masuda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[37]</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 (100)</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262"/>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Shoji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[38]</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1050" w:type="pct"/>
            <w:gridSpan w:val="2"/>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 (0)</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Song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[39]</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 (25.0)</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3/2</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5(25.0)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9(45.0)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6(30.0)</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7(35.0)</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13(65.0)</w:t>
            </w: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Takenaka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[40]</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 (100)</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1/0</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Saito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[41]</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12 (57.1)</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0/12</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16(76.2)</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5(23.8)</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2(9)</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6(19)</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13(62)</w:t>
            </w: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Tetsumoto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[42]</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 (100)</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1/1</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2(100)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p>
        </w:tc>
      </w:tr>
      <w:tr w:rsidR="00BA0DE8" w:rsidRPr="00310ECA" w:rsidTr="001D15E6">
        <w:trPr>
          <w:trHeight w:val="277"/>
        </w:trPr>
        <w:tc>
          <w:tcPr>
            <w:tcW w:w="788"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Koyama</w:t>
            </w:r>
            <w:r w:rsidRPr="00310ECA">
              <w:rPr>
                <w:rFonts w:ascii="Book Antiqua" w:hAnsi="Book Antiqua" w:cs="Times New Roman"/>
                <w:i/>
                <w:sz w:val="24"/>
                <w:szCs w:val="24"/>
              </w:rPr>
              <w:t xml:space="preserve"> et al</w:t>
            </w:r>
            <w:r w:rsidR="0090388B" w:rsidRPr="00310ECA">
              <w:rPr>
                <w:rFonts w:ascii="Book Antiqua" w:hAnsi="Book Antiqua" w:cs="Times New Roman"/>
                <w:noProof/>
                <w:sz w:val="24"/>
                <w:szCs w:val="24"/>
                <w:vertAlign w:val="superscript"/>
                <w:lang w:eastAsia="zh-CN"/>
              </w:rPr>
              <w:t>[43]</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54</w:t>
            </w:r>
          </w:p>
        </w:tc>
        <w:tc>
          <w:tcPr>
            <w:tcW w:w="60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44 (81.5)</w:t>
            </w:r>
          </w:p>
        </w:tc>
        <w:tc>
          <w:tcPr>
            <w:tcW w:w="450" w:type="pct"/>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22/22</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4(7.4)</w:t>
            </w:r>
          </w:p>
        </w:tc>
        <w:tc>
          <w:tcPr>
            <w:tcW w:w="4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32(59.3)</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13(24.0)</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5(9.3)</w:t>
            </w:r>
          </w:p>
        </w:tc>
        <w:tc>
          <w:tcPr>
            <w:tcW w:w="30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0 (0)</w:t>
            </w:r>
          </w:p>
        </w:tc>
        <w:tc>
          <w:tcPr>
            <w:tcW w:w="350"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4(7.4)</w:t>
            </w:r>
          </w:p>
        </w:tc>
        <w:tc>
          <w:tcPr>
            <w:tcW w:w="351"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30(55.6)</w:t>
            </w:r>
          </w:p>
        </w:tc>
        <w:tc>
          <w:tcPr>
            <w:tcW w:w="357" w:type="pct"/>
            <w:vAlign w:val="center"/>
          </w:tcPr>
          <w:p w:rsidR="00BA0DE8" w:rsidRPr="00310ECA" w:rsidRDefault="00BA0DE8" w:rsidP="00310ECA">
            <w:pPr>
              <w:spacing w:after="0" w:line="360" w:lineRule="auto"/>
              <w:jc w:val="both"/>
              <w:rPr>
                <w:rFonts w:ascii="Book Antiqua" w:hAnsi="Book Antiqua" w:cs="Times New Roman"/>
                <w:sz w:val="24"/>
                <w:szCs w:val="24"/>
              </w:rPr>
            </w:pPr>
            <w:r w:rsidRPr="00310ECA">
              <w:rPr>
                <w:rFonts w:ascii="Book Antiqua" w:hAnsi="Book Antiqua" w:cs="Times New Roman"/>
                <w:sz w:val="24"/>
                <w:szCs w:val="24"/>
              </w:rPr>
              <w:t>20(37.0)</w:t>
            </w:r>
          </w:p>
        </w:tc>
      </w:tr>
    </w:tbl>
    <w:p w:rsidR="00BA0DE8" w:rsidRPr="00310ECA" w:rsidRDefault="000E1AE6"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vertAlign w:val="superscript"/>
          <w:lang w:eastAsia="zh-CN"/>
        </w:rPr>
        <w:t>1</w:t>
      </w:r>
      <w:r w:rsidR="00BA0DE8" w:rsidRPr="00310ECA">
        <w:rPr>
          <w:rFonts w:ascii="Book Antiqua" w:hAnsi="Book Antiqua" w:cs="Times New Roman"/>
          <w:sz w:val="24"/>
          <w:szCs w:val="24"/>
        </w:rPr>
        <w:t>Response to gefitinib and erlotinib was evaluable for 13 patients only</w:t>
      </w:r>
      <w:r w:rsidRPr="00310ECA">
        <w:rPr>
          <w:rFonts w:ascii="Book Antiqua" w:hAnsi="Book Antiqua" w:cs="Times New Roman"/>
          <w:sz w:val="24"/>
          <w:szCs w:val="24"/>
          <w:lang w:eastAsia="zh-CN"/>
        </w:rPr>
        <w:t xml:space="preserve">; </w:t>
      </w:r>
      <w:r w:rsidRPr="00310ECA">
        <w:rPr>
          <w:rFonts w:ascii="Book Antiqua" w:hAnsi="Book Antiqua" w:cs="Times New Roman"/>
          <w:sz w:val="24"/>
          <w:szCs w:val="24"/>
          <w:vertAlign w:val="superscript"/>
          <w:lang w:eastAsia="zh-CN"/>
        </w:rPr>
        <w:t>2</w:t>
      </w:r>
      <w:r w:rsidR="00BA0DE8" w:rsidRPr="00310ECA">
        <w:rPr>
          <w:rFonts w:ascii="Book Antiqua" w:hAnsi="Book Antiqua" w:cs="Times New Roman"/>
          <w:sz w:val="24"/>
          <w:szCs w:val="24"/>
        </w:rPr>
        <w:t>Response to gefitinib was evaluable for 121 patients only</w:t>
      </w:r>
      <w:r w:rsidRPr="00310ECA">
        <w:rPr>
          <w:rFonts w:ascii="Book Antiqua" w:hAnsi="Book Antiqua" w:cs="Times New Roman"/>
          <w:sz w:val="24"/>
          <w:szCs w:val="24"/>
          <w:lang w:eastAsia="zh-CN"/>
        </w:rPr>
        <w:t>. EGFR:</w:t>
      </w:r>
      <w:r w:rsidRPr="00310ECA">
        <w:rPr>
          <w:rFonts w:ascii="Book Antiqua" w:hAnsi="Book Antiqua" w:cs="Times New Roman"/>
          <w:sz w:val="24"/>
          <w:szCs w:val="24"/>
        </w:rPr>
        <w:t xml:space="preserve"> Epidermal growth factor receptor</w:t>
      </w:r>
      <w:r w:rsidRPr="00310ECA">
        <w:rPr>
          <w:rFonts w:ascii="Book Antiqua" w:hAnsi="Book Antiqua" w:cs="Times New Roman"/>
          <w:sz w:val="24"/>
          <w:szCs w:val="24"/>
          <w:lang w:eastAsia="zh-CN"/>
        </w:rPr>
        <w:t>;</w:t>
      </w:r>
      <w:r w:rsidRPr="00310ECA">
        <w:rPr>
          <w:rFonts w:ascii="Book Antiqua" w:hAnsi="Book Antiqua" w:cs="Times New Roman"/>
          <w:sz w:val="24"/>
          <w:szCs w:val="24"/>
        </w:rPr>
        <w:t xml:space="preserve"> PR: Partial response; CR: Complete response; PD: Progressive disease; SD: Stable disease; E19: Exon 19; E21: Exon 21; </w:t>
      </w:r>
      <w:r w:rsidRPr="00310ECA">
        <w:rPr>
          <w:rFonts w:ascii="Book Antiqua" w:hAnsi="Book Antiqua" w:cs="Times New Roman"/>
          <w:sz w:val="24"/>
          <w:szCs w:val="24"/>
          <w:lang w:eastAsia="zh-CN"/>
        </w:rPr>
        <w:t>D</w:t>
      </w:r>
      <w:r w:rsidRPr="00310ECA">
        <w:rPr>
          <w:rFonts w:ascii="Book Antiqua" w:hAnsi="Book Antiqua" w:cs="Times New Roman"/>
          <w:sz w:val="24"/>
          <w:szCs w:val="24"/>
        </w:rPr>
        <w:t xml:space="preserve">el: </w:t>
      </w:r>
      <w:r w:rsidR="000548C1" w:rsidRPr="00310ECA">
        <w:rPr>
          <w:rFonts w:ascii="Book Antiqua" w:hAnsi="Book Antiqua" w:cs="Times New Roman"/>
          <w:sz w:val="24"/>
          <w:szCs w:val="24"/>
        </w:rPr>
        <w:t>Deletion</w:t>
      </w:r>
      <w:r w:rsidRPr="00310ECA">
        <w:rPr>
          <w:rFonts w:ascii="Book Antiqua" w:hAnsi="Book Antiqua" w:cs="Times New Roman"/>
          <w:sz w:val="24"/>
          <w:szCs w:val="24"/>
        </w:rPr>
        <w:t>; NA: Not available</w:t>
      </w:r>
      <w:r w:rsidRPr="00310ECA">
        <w:rPr>
          <w:rFonts w:ascii="Book Antiqua" w:hAnsi="Book Antiqua" w:cs="Times New Roman"/>
          <w:sz w:val="24"/>
          <w:szCs w:val="24"/>
          <w:lang w:eastAsia="zh-CN"/>
        </w:rPr>
        <w:t>.</w:t>
      </w:r>
    </w:p>
    <w:p w:rsidR="00BA0DE8" w:rsidRPr="00310ECA" w:rsidRDefault="00BA0DE8" w:rsidP="00310ECA">
      <w:pPr>
        <w:spacing w:after="0" w:line="360" w:lineRule="auto"/>
        <w:jc w:val="both"/>
        <w:rPr>
          <w:rFonts w:ascii="Book Antiqua" w:hAnsi="Book Antiqua"/>
          <w:sz w:val="24"/>
          <w:szCs w:val="24"/>
          <w:lang w:eastAsia="zh-CN"/>
        </w:rPr>
        <w:sectPr w:rsidR="00BA0DE8" w:rsidRPr="00310ECA" w:rsidSect="00E917B0">
          <w:footerReference w:type="default" r:id="rId10"/>
          <w:pgSz w:w="16838" w:h="11906" w:orient="landscape" w:code="9"/>
          <w:pgMar w:top="680" w:right="1440" w:bottom="113" w:left="1440" w:header="567" w:footer="227" w:gutter="0"/>
          <w:cols w:space="708"/>
          <w:docGrid w:linePitch="360"/>
        </w:sectPr>
      </w:pPr>
    </w:p>
    <w:p w:rsidR="00BA0DE8" w:rsidRPr="00310ECA" w:rsidRDefault="00BA0DE8" w:rsidP="00310ECA">
      <w:pPr>
        <w:spacing w:after="0" w:line="360" w:lineRule="auto"/>
        <w:jc w:val="both"/>
        <w:rPr>
          <w:rFonts w:ascii="Book Antiqua" w:hAnsi="Book Antiqua"/>
          <w:b/>
          <w:bCs/>
          <w:sz w:val="24"/>
          <w:szCs w:val="24"/>
          <w:lang w:eastAsia="zh-CN"/>
        </w:rPr>
      </w:pPr>
    </w:p>
    <w:p w:rsidR="00BA0DE8" w:rsidRPr="00310ECA" w:rsidRDefault="002C2493" w:rsidP="00310ECA">
      <w:pPr>
        <w:pStyle w:val="Caption"/>
        <w:keepNext/>
        <w:spacing w:after="0" w:line="360" w:lineRule="auto"/>
        <w:jc w:val="both"/>
        <w:rPr>
          <w:rFonts w:ascii="Book Antiqua" w:hAnsi="Book Antiqua" w:cs="Times New Roman"/>
          <w:color w:val="auto"/>
          <w:sz w:val="24"/>
          <w:szCs w:val="24"/>
          <w:lang w:eastAsia="zh-CN"/>
        </w:rPr>
      </w:pPr>
      <w:r w:rsidRPr="00310ECA">
        <w:rPr>
          <w:rFonts w:ascii="Book Antiqua" w:hAnsi="Book Antiqua" w:cs="Times New Roman"/>
          <w:color w:val="auto"/>
          <w:sz w:val="24"/>
          <w:szCs w:val="24"/>
        </w:rPr>
        <w:t>Table</w:t>
      </w:r>
      <w:r w:rsidRPr="00310ECA">
        <w:rPr>
          <w:rFonts w:ascii="Book Antiqua" w:hAnsi="Book Antiqua" w:cs="Times New Roman"/>
          <w:color w:val="auto"/>
          <w:sz w:val="24"/>
          <w:szCs w:val="24"/>
          <w:lang w:eastAsia="zh-CN"/>
        </w:rPr>
        <w:t xml:space="preserve"> 3 </w:t>
      </w:r>
      <w:r w:rsidR="00BA0DE8" w:rsidRPr="00310ECA">
        <w:rPr>
          <w:rFonts w:ascii="Book Antiqua" w:hAnsi="Book Antiqua" w:cs="Times New Roman"/>
          <w:color w:val="auto"/>
          <w:sz w:val="24"/>
          <w:szCs w:val="24"/>
        </w:rPr>
        <w:t>Response rates and survival rates with erlotinib following gefitinib therapy</w:t>
      </w:r>
      <w:r w:rsidR="00BA1B8A">
        <w:rPr>
          <w:rFonts w:ascii="Book Antiqua" w:hAnsi="Book Antiqua" w:cs="Times New Roman"/>
          <w:color w:val="auto"/>
          <w:sz w:val="24"/>
          <w:szCs w:val="24"/>
          <w:lang w:eastAsia="zh-CN"/>
        </w:rPr>
        <w:t xml:space="preserve"> </w:t>
      </w:r>
    </w:p>
    <w:tbl>
      <w:tblPr>
        <w:tblStyle w:val="TableGrid"/>
        <w:tblW w:w="4279" w:type="pct"/>
        <w:tblLook w:val="04A0" w:firstRow="1" w:lastRow="0" w:firstColumn="1" w:lastColumn="0" w:noHBand="0" w:noVBand="1"/>
      </w:tblPr>
      <w:tblGrid>
        <w:gridCol w:w="2007"/>
        <w:gridCol w:w="966"/>
        <w:gridCol w:w="1133"/>
        <w:gridCol w:w="1819"/>
        <w:gridCol w:w="1984"/>
      </w:tblGrid>
      <w:tr w:rsidR="00310ECA" w:rsidRPr="00310ECA" w:rsidTr="00257C82">
        <w:trPr>
          <w:trHeight w:val="416"/>
        </w:trPr>
        <w:tc>
          <w:tcPr>
            <w:tcW w:w="1269" w:type="pct"/>
            <w:vAlign w:val="center"/>
          </w:tcPr>
          <w:p w:rsidR="00BA0DE8" w:rsidRPr="00310ECA" w:rsidRDefault="00EC133E" w:rsidP="00310ECA">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Ref.</w:t>
            </w:r>
          </w:p>
        </w:tc>
        <w:tc>
          <w:tcPr>
            <w:tcW w:w="611" w:type="pct"/>
            <w:vAlign w:val="center"/>
          </w:tcPr>
          <w:p w:rsidR="00BA0DE8" w:rsidRPr="00310ECA" w:rsidRDefault="00BA0DE8" w:rsidP="00310ECA">
            <w:pPr>
              <w:spacing w:after="0" w:line="360" w:lineRule="auto"/>
              <w:jc w:val="center"/>
              <w:rPr>
                <w:rFonts w:ascii="Book Antiqua" w:hAnsi="Book Antiqua" w:cs="Times New Roman"/>
                <w:b/>
                <w:sz w:val="24"/>
                <w:szCs w:val="24"/>
              </w:rPr>
            </w:pPr>
            <w:r w:rsidRPr="00310ECA">
              <w:rPr>
                <w:rFonts w:ascii="Book Antiqua" w:hAnsi="Book Antiqua" w:cs="Times New Roman"/>
                <w:b/>
                <w:sz w:val="24"/>
                <w:szCs w:val="24"/>
              </w:rPr>
              <w:t>RR</w:t>
            </w:r>
          </w:p>
        </w:tc>
        <w:tc>
          <w:tcPr>
            <w:tcW w:w="716" w:type="pct"/>
            <w:vAlign w:val="center"/>
          </w:tcPr>
          <w:p w:rsidR="00BA0DE8" w:rsidRPr="00310ECA" w:rsidRDefault="00BA0DE8" w:rsidP="00310ECA">
            <w:pPr>
              <w:spacing w:after="0" w:line="360" w:lineRule="auto"/>
              <w:jc w:val="center"/>
              <w:rPr>
                <w:rFonts w:ascii="Book Antiqua" w:hAnsi="Book Antiqua" w:cs="Times New Roman"/>
                <w:b/>
                <w:sz w:val="24"/>
                <w:szCs w:val="24"/>
              </w:rPr>
            </w:pPr>
            <w:r w:rsidRPr="00310ECA">
              <w:rPr>
                <w:rFonts w:ascii="Book Antiqua" w:hAnsi="Book Antiqua" w:cs="Times New Roman"/>
                <w:b/>
                <w:sz w:val="24"/>
                <w:szCs w:val="24"/>
              </w:rPr>
              <w:t>DCR</w:t>
            </w:r>
          </w:p>
        </w:tc>
        <w:tc>
          <w:tcPr>
            <w:tcW w:w="1150" w:type="pct"/>
            <w:vAlign w:val="center"/>
          </w:tcPr>
          <w:p w:rsidR="00BA0DE8" w:rsidRPr="00310ECA" w:rsidRDefault="00BA0DE8" w:rsidP="00310ECA">
            <w:pPr>
              <w:spacing w:after="0" w:line="360" w:lineRule="auto"/>
              <w:jc w:val="center"/>
              <w:rPr>
                <w:rFonts w:ascii="Book Antiqua" w:hAnsi="Book Antiqua" w:cs="Times New Roman"/>
                <w:b/>
                <w:sz w:val="24"/>
                <w:szCs w:val="24"/>
              </w:rPr>
            </w:pPr>
            <w:r w:rsidRPr="00310ECA">
              <w:rPr>
                <w:rFonts w:ascii="Book Antiqua" w:hAnsi="Book Antiqua" w:cs="Times New Roman"/>
                <w:b/>
                <w:sz w:val="24"/>
                <w:szCs w:val="24"/>
              </w:rPr>
              <w:t>PFS</w:t>
            </w:r>
          </w:p>
        </w:tc>
        <w:tc>
          <w:tcPr>
            <w:tcW w:w="1254" w:type="pct"/>
            <w:vAlign w:val="center"/>
          </w:tcPr>
          <w:p w:rsidR="00BA0DE8" w:rsidRPr="00310ECA" w:rsidRDefault="00BA0DE8" w:rsidP="00310ECA">
            <w:pPr>
              <w:spacing w:after="0" w:line="360" w:lineRule="auto"/>
              <w:jc w:val="center"/>
              <w:rPr>
                <w:rFonts w:ascii="Book Antiqua" w:hAnsi="Book Antiqua" w:cs="Times New Roman"/>
                <w:b/>
                <w:sz w:val="24"/>
                <w:szCs w:val="24"/>
              </w:rPr>
            </w:pPr>
            <w:r w:rsidRPr="00310ECA">
              <w:rPr>
                <w:rFonts w:ascii="Book Antiqua" w:hAnsi="Book Antiqua" w:cs="Times New Roman"/>
                <w:b/>
                <w:sz w:val="24"/>
                <w:szCs w:val="24"/>
              </w:rPr>
              <w:t>OS</w:t>
            </w:r>
          </w:p>
        </w:tc>
      </w:tr>
      <w:tr w:rsidR="00BA0DE8" w:rsidRPr="00310ECA" w:rsidTr="00257C82">
        <w:trPr>
          <w:trHeight w:val="432"/>
        </w:trPr>
        <w:tc>
          <w:tcPr>
            <w:tcW w:w="5000" w:type="pct"/>
            <w:gridSpan w:val="5"/>
            <w:vAlign w:val="center"/>
          </w:tcPr>
          <w:p w:rsidR="00BA0DE8" w:rsidRPr="00310ECA" w:rsidRDefault="00BA0DE8" w:rsidP="00310ECA">
            <w:pPr>
              <w:spacing w:after="0" w:line="360" w:lineRule="auto"/>
              <w:jc w:val="center"/>
              <w:rPr>
                <w:rFonts w:ascii="Book Antiqua" w:hAnsi="Book Antiqua" w:cs="Times New Roman"/>
                <w:b/>
                <w:sz w:val="24"/>
                <w:szCs w:val="24"/>
              </w:rPr>
            </w:pPr>
          </w:p>
        </w:tc>
      </w:tr>
      <w:tr w:rsidR="00BA0DE8" w:rsidRPr="00310ECA" w:rsidTr="00257C82">
        <w:trPr>
          <w:trHeight w:val="432"/>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Cho</w:t>
            </w:r>
            <w:r w:rsidRPr="00310ECA">
              <w:rPr>
                <w:rFonts w:ascii="Book Antiqua" w:hAnsi="Book Antiqua" w:cs="Times New Roman"/>
                <w:i/>
                <w:sz w:val="24"/>
                <w:szCs w:val="24"/>
              </w:rPr>
              <w:t xml:space="preserve"> et al</w:t>
            </w:r>
            <w:r w:rsidR="0090388B" w:rsidRPr="00310ECA">
              <w:rPr>
                <w:rFonts w:ascii="Book Antiqua" w:hAnsi="Book Antiqua" w:cs="Times New Roman"/>
                <w:noProof/>
                <w:sz w:val="24"/>
                <w:szCs w:val="24"/>
                <w:vertAlign w:val="superscript"/>
                <w:lang w:eastAsia="zh-CN"/>
              </w:rPr>
              <w:t>[19]</w:t>
            </w:r>
          </w:p>
        </w:tc>
        <w:tc>
          <w:tcPr>
            <w:tcW w:w="611"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9.5</w:t>
            </w:r>
            <w:r w:rsidR="00BA1B8A" w:rsidRPr="00310ECA">
              <w:rPr>
                <w:rFonts w:ascii="Book Antiqua" w:hAnsi="Book Antiqua" w:cs="Times New Roman"/>
                <w:sz w:val="24"/>
                <w:szCs w:val="24"/>
                <w:lang w:eastAsia="zh-CN"/>
              </w:rPr>
              <w:t>%</w:t>
            </w: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28.6</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60 d</w:t>
            </w: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158 d</w:t>
            </w:r>
          </w:p>
        </w:tc>
      </w:tr>
      <w:tr w:rsidR="00BA0DE8" w:rsidRPr="00310ECA" w:rsidTr="00257C82">
        <w:trPr>
          <w:trHeight w:val="432"/>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Costa</w:t>
            </w:r>
            <w:r w:rsidRPr="00310ECA">
              <w:rPr>
                <w:rFonts w:ascii="Book Antiqua" w:hAnsi="Book Antiqua" w:cs="Times New Roman"/>
                <w:i/>
                <w:sz w:val="24"/>
                <w:szCs w:val="24"/>
              </w:rPr>
              <w:t xml:space="preserve"> et al</w:t>
            </w:r>
            <w:r w:rsidR="0090388B" w:rsidRPr="00310ECA">
              <w:rPr>
                <w:rFonts w:ascii="Book Antiqua" w:hAnsi="Book Antiqua" w:cs="Times New Roman"/>
                <w:noProof/>
                <w:sz w:val="24"/>
                <w:szCs w:val="24"/>
                <w:vertAlign w:val="superscript"/>
                <w:lang w:eastAsia="zh-CN"/>
              </w:rPr>
              <w:t>[23]</w:t>
            </w:r>
          </w:p>
        </w:tc>
        <w:tc>
          <w:tcPr>
            <w:tcW w:w="611"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c>
          <w:tcPr>
            <w:tcW w:w="716"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2 mo</w:t>
            </w: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r>
      <w:tr w:rsidR="00BA0DE8" w:rsidRPr="00310ECA" w:rsidTr="00257C82">
        <w:trPr>
          <w:trHeight w:val="449"/>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Lee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[21]</w:t>
            </w:r>
          </w:p>
        </w:tc>
        <w:tc>
          <w:tcPr>
            <w:tcW w:w="611"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4.3</w:t>
            </w:r>
            <w:r w:rsidR="00BA1B8A" w:rsidRPr="00310ECA">
              <w:rPr>
                <w:rFonts w:ascii="Book Antiqua" w:hAnsi="Book Antiqua" w:cs="Times New Roman"/>
                <w:sz w:val="24"/>
                <w:szCs w:val="24"/>
                <w:lang w:eastAsia="zh-CN"/>
              </w:rPr>
              <w:t>%</w:t>
            </w: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8.7</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r>
      <w:tr w:rsidR="00BA0DE8" w:rsidRPr="00310ECA" w:rsidTr="00257C82">
        <w:trPr>
          <w:trHeight w:val="378"/>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Vasile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[22]</w:t>
            </w:r>
          </w:p>
        </w:tc>
        <w:tc>
          <w:tcPr>
            <w:tcW w:w="611"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25</w:t>
            </w:r>
            <w:r w:rsidR="00BA1B8A" w:rsidRPr="00310ECA">
              <w:rPr>
                <w:rFonts w:ascii="Book Antiqua" w:hAnsi="Book Antiqua" w:cs="Times New Roman"/>
                <w:sz w:val="24"/>
                <w:szCs w:val="24"/>
                <w:lang w:eastAsia="zh-CN"/>
              </w:rPr>
              <w:t>%</w:t>
            </w: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62.5</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5.9 mo</w:t>
            </w: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14.6 mo</w:t>
            </w:r>
          </w:p>
        </w:tc>
      </w:tr>
      <w:tr w:rsidR="00BA0DE8" w:rsidRPr="00310ECA" w:rsidTr="00257C82">
        <w:trPr>
          <w:trHeight w:val="432"/>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Wong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[20]</w:t>
            </w:r>
          </w:p>
        </w:tc>
        <w:tc>
          <w:tcPr>
            <w:tcW w:w="611"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35.7</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97 d</w:t>
            </w: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r>
      <w:tr w:rsidR="00BA0DE8" w:rsidRPr="00310ECA" w:rsidTr="00257C82">
        <w:trPr>
          <w:trHeight w:val="449"/>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Sim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[24]</w:t>
            </w:r>
          </w:p>
        </w:tc>
        <w:tc>
          <w:tcPr>
            <w:tcW w:w="611"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25</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1.7 mo</w:t>
            </w: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r>
      <w:tr w:rsidR="00BA0DE8" w:rsidRPr="00310ECA" w:rsidTr="00257C82">
        <w:trPr>
          <w:trHeight w:val="432"/>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Zhou</w:t>
            </w:r>
            <w:r w:rsidRPr="00310ECA">
              <w:rPr>
                <w:rFonts w:ascii="Book Antiqua" w:hAnsi="Book Antiqua" w:cs="Times New Roman"/>
                <w:i/>
                <w:sz w:val="24"/>
                <w:szCs w:val="24"/>
              </w:rPr>
              <w:t xml:space="preserve"> et al</w:t>
            </w:r>
            <w:r w:rsidR="0090388B" w:rsidRPr="00310ECA">
              <w:rPr>
                <w:rFonts w:ascii="Book Antiqua" w:hAnsi="Book Antiqua" w:cs="Times New Roman"/>
                <w:noProof/>
                <w:sz w:val="24"/>
                <w:szCs w:val="24"/>
                <w:vertAlign w:val="superscript"/>
                <w:lang w:eastAsia="zh-CN"/>
              </w:rPr>
              <w:t>[25]</w:t>
            </w:r>
          </w:p>
        </w:tc>
        <w:tc>
          <w:tcPr>
            <w:tcW w:w="611"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9.5</w:t>
            </w:r>
            <w:r w:rsidR="00BA1B8A" w:rsidRPr="00310ECA">
              <w:rPr>
                <w:rFonts w:ascii="Book Antiqua" w:hAnsi="Book Antiqua" w:cs="Times New Roman"/>
                <w:sz w:val="24"/>
                <w:szCs w:val="24"/>
                <w:lang w:eastAsia="zh-CN"/>
              </w:rPr>
              <w:t>%</w:t>
            </w: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28.5</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55 d</w:t>
            </w: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135 d</w:t>
            </w:r>
          </w:p>
        </w:tc>
      </w:tr>
      <w:tr w:rsidR="00BA0DE8" w:rsidRPr="00310ECA" w:rsidTr="00257C82">
        <w:trPr>
          <w:trHeight w:val="432"/>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Wong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[26]</w:t>
            </w:r>
          </w:p>
        </w:tc>
        <w:tc>
          <w:tcPr>
            <w:tcW w:w="611"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57.1</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14.9 w</w:t>
            </w:r>
            <w:r w:rsidR="00A404FF" w:rsidRPr="00310ECA">
              <w:rPr>
                <w:rFonts w:ascii="Book Antiqua" w:hAnsi="Book Antiqua" w:cs="Times New Roman"/>
                <w:sz w:val="24"/>
                <w:szCs w:val="24"/>
                <w:lang w:eastAsia="zh-CN"/>
              </w:rPr>
              <w:t>k</w:t>
            </w: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40 mo</w:t>
            </w:r>
          </w:p>
        </w:tc>
      </w:tr>
      <w:tr w:rsidR="00BA0DE8" w:rsidRPr="00310ECA" w:rsidTr="00257C82">
        <w:trPr>
          <w:trHeight w:val="449"/>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Asami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[27]</w:t>
            </w:r>
          </w:p>
        </w:tc>
        <w:tc>
          <w:tcPr>
            <w:tcW w:w="611"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2.4</w:t>
            </w:r>
            <w:r w:rsidR="00BA1B8A" w:rsidRPr="00310ECA">
              <w:rPr>
                <w:rFonts w:ascii="Book Antiqua" w:hAnsi="Book Antiqua" w:cs="Times New Roman"/>
                <w:sz w:val="24"/>
                <w:szCs w:val="24"/>
                <w:lang w:eastAsia="zh-CN"/>
              </w:rPr>
              <w:t>%</w:t>
            </w: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59.5</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3.4 mo</w:t>
            </w: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7.1 mo</w:t>
            </w:r>
          </w:p>
        </w:tc>
      </w:tr>
      <w:tr w:rsidR="00BA0DE8" w:rsidRPr="00310ECA" w:rsidTr="00257C82">
        <w:trPr>
          <w:trHeight w:val="432"/>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Hata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[29]</w:t>
            </w:r>
          </w:p>
        </w:tc>
        <w:tc>
          <w:tcPr>
            <w:tcW w:w="611"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9</w:t>
            </w:r>
            <w:r w:rsidR="00BA1B8A" w:rsidRPr="00310ECA">
              <w:rPr>
                <w:rFonts w:ascii="Book Antiqua" w:hAnsi="Book Antiqua" w:cs="Times New Roman"/>
                <w:sz w:val="24"/>
                <w:szCs w:val="24"/>
                <w:lang w:eastAsia="zh-CN"/>
              </w:rPr>
              <w:t>%</w:t>
            </w: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44</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2 mo</w:t>
            </w: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11.8 mo</w:t>
            </w:r>
          </w:p>
        </w:tc>
      </w:tr>
      <w:tr w:rsidR="00BA0DE8" w:rsidRPr="00310ECA" w:rsidTr="00257C82">
        <w:trPr>
          <w:trHeight w:val="432"/>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Song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[39]</w:t>
            </w:r>
          </w:p>
        </w:tc>
        <w:tc>
          <w:tcPr>
            <w:tcW w:w="611"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0</w:t>
            </w: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35</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31 d</w:t>
            </w:r>
          </w:p>
        </w:tc>
        <w:tc>
          <w:tcPr>
            <w:tcW w:w="1254"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4.2 mo</w:t>
            </w:r>
          </w:p>
        </w:tc>
      </w:tr>
      <w:tr w:rsidR="00BA0DE8" w:rsidRPr="00310ECA" w:rsidTr="00257C82">
        <w:trPr>
          <w:trHeight w:val="449"/>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Saito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[41]</w:t>
            </w:r>
          </w:p>
        </w:tc>
        <w:tc>
          <w:tcPr>
            <w:tcW w:w="611"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38.1</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p>
        </w:tc>
        <w:tc>
          <w:tcPr>
            <w:tcW w:w="1254"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369 d</w:t>
            </w:r>
          </w:p>
        </w:tc>
      </w:tr>
      <w:tr w:rsidR="00BA0DE8" w:rsidRPr="00310ECA" w:rsidTr="00257C82">
        <w:trPr>
          <w:trHeight w:val="881"/>
        </w:trPr>
        <w:tc>
          <w:tcPr>
            <w:tcW w:w="1269" w:type="pct"/>
            <w:vAlign w:val="center"/>
          </w:tcPr>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 xml:space="preserve">Koyama </w:t>
            </w:r>
            <w:r w:rsidRPr="00310ECA">
              <w:rPr>
                <w:rFonts w:ascii="Book Antiqua" w:hAnsi="Book Antiqua" w:cs="Times New Roman"/>
                <w:i/>
                <w:sz w:val="24"/>
                <w:szCs w:val="24"/>
              </w:rPr>
              <w:t>et al</w:t>
            </w:r>
            <w:r w:rsidR="0090388B" w:rsidRPr="00310ECA">
              <w:rPr>
                <w:rFonts w:ascii="Book Antiqua" w:hAnsi="Book Antiqua" w:cs="Times New Roman"/>
                <w:noProof/>
                <w:sz w:val="24"/>
                <w:szCs w:val="24"/>
                <w:vertAlign w:val="superscript"/>
                <w:lang w:eastAsia="zh-CN"/>
              </w:rPr>
              <w:t>[43]</w:t>
            </w:r>
          </w:p>
        </w:tc>
        <w:tc>
          <w:tcPr>
            <w:tcW w:w="611"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7.4</w:t>
            </w:r>
            <w:r w:rsidR="00BA1B8A" w:rsidRPr="00310ECA">
              <w:rPr>
                <w:rFonts w:ascii="Book Antiqua" w:hAnsi="Book Antiqua" w:cs="Times New Roman"/>
                <w:sz w:val="24"/>
                <w:szCs w:val="24"/>
                <w:lang w:eastAsia="zh-CN"/>
              </w:rPr>
              <w:t>%</w:t>
            </w:r>
          </w:p>
        </w:tc>
        <w:tc>
          <w:tcPr>
            <w:tcW w:w="716"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63.0</w:t>
            </w:r>
            <w:r w:rsidR="00BA1B8A" w:rsidRPr="00310ECA">
              <w:rPr>
                <w:rFonts w:ascii="Book Antiqua" w:hAnsi="Book Antiqua" w:cs="Times New Roman"/>
                <w:sz w:val="24"/>
                <w:szCs w:val="24"/>
                <w:lang w:eastAsia="zh-CN"/>
              </w:rPr>
              <w:t>%</w:t>
            </w:r>
          </w:p>
        </w:tc>
        <w:tc>
          <w:tcPr>
            <w:tcW w:w="1150" w:type="pct"/>
            <w:vAlign w:val="center"/>
          </w:tcPr>
          <w:p w:rsidR="00BA0DE8" w:rsidRPr="00310ECA" w:rsidRDefault="00BA0DE8" w:rsidP="00310ECA">
            <w:pPr>
              <w:spacing w:after="0" w:line="360" w:lineRule="auto"/>
              <w:jc w:val="center"/>
              <w:rPr>
                <w:rFonts w:ascii="Book Antiqua" w:hAnsi="Book Antiqua" w:cs="Times New Roman"/>
                <w:sz w:val="24"/>
                <w:szCs w:val="24"/>
              </w:rPr>
            </w:pPr>
            <w:r w:rsidRPr="00310ECA">
              <w:rPr>
                <w:rFonts w:ascii="Book Antiqua" w:hAnsi="Book Antiqua" w:cs="Times New Roman"/>
                <w:sz w:val="24"/>
                <w:szCs w:val="24"/>
              </w:rPr>
              <w:t>135 d</w:t>
            </w:r>
          </w:p>
        </w:tc>
        <w:tc>
          <w:tcPr>
            <w:tcW w:w="1254" w:type="pct"/>
            <w:vAlign w:val="center"/>
          </w:tcPr>
          <w:p w:rsidR="00BA0DE8" w:rsidRPr="00310ECA" w:rsidRDefault="00A404FF" w:rsidP="00310ECA">
            <w:pPr>
              <w:spacing w:after="0" w:line="360" w:lineRule="auto"/>
              <w:jc w:val="center"/>
              <w:rPr>
                <w:rFonts w:ascii="Book Antiqua" w:hAnsi="Book Antiqua" w:cs="Times New Roman"/>
                <w:sz w:val="24"/>
                <w:szCs w:val="24"/>
                <w:lang w:eastAsia="zh-CN"/>
              </w:rPr>
            </w:pPr>
            <w:r w:rsidRPr="00310ECA">
              <w:rPr>
                <w:rFonts w:ascii="Book Antiqua" w:hAnsi="Book Antiqua" w:cs="Times New Roman"/>
                <w:sz w:val="24"/>
                <w:szCs w:val="24"/>
              </w:rPr>
              <w:t>333 d</w:t>
            </w:r>
          </w:p>
        </w:tc>
      </w:tr>
    </w:tbl>
    <w:p w:rsidR="00BA0DE8" w:rsidRPr="00310ECA" w:rsidRDefault="00BA0DE8" w:rsidP="00310ECA">
      <w:pPr>
        <w:spacing w:after="0" w:line="360" w:lineRule="auto"/>
        <w:jc w:val="both"/>
        <w:rPr>
          <w:rFonts w:ascii="Book Antiqua" w:hAnsi="Book Antiqua" w:cs="Times New Roman"/>
          <w:sz w:val="24"/>
          <w:szCs w:val="24"/>
          <w:lang w:eastAsia="zh-CN"/>
        </w:rPr>
      </w:pPr>
      <w:r w:rsidRPr="00310ECA">
        <w:rPr>
          <w:rFonts w:ascii="Book Antiqua" w:hAnsi="Book Antiqua" w:cs="Times New Roman"/>
          <w:sz w:val="24"/>
          <w:szCs w:val="24"/>
        </w:rPr>
        <w:t>RR: Response rate; DCR: Disease control rate; PFS: Progression free survival: OS: Overall survival</w:t>
      </w:r>
      <w:r w:rsidR="002C2493" w:rsidRPr="00310ECA">
        <w:rPr>
          <w:rFonts w:ascii="Book Antiqua" w:hAnsi="Book Antiqua" w:cs="Times New Roman"/>
          <w:sz w:val="24"/>
          <w:szCs w:val="24"/>
          <w:lang w:eastAsia="zh-CN"/>
        </w:rPr>
        <w:t>.</w:t>
      </w:r>
    </w:p>
    <w:p w:rsidR="00BA0DE8" w:rsidRPr="00310ECA" w:rsidRDefault="00BA0DE8" w:rsidP="00310ECA">
      <w:pPr>
        <w:spacing w:after="0" w:line="360" w:lineRule="auto"/>
        <w:jc w:val="both"/>
        <w:rPr>
          <w:rFonts w:ascii="Book Antiqua" w:hAnsi="Book Antiqua"/>
          <w:b/>
          <w:sz w:val="24"/>
          <w:szCs w:val="24"/>
          <w:lang w:eastAsia="zh-CN"/>
        </w:rPr>
      </w:pPr>
      <w:r w:rsidRPr="00310ECA">
        <w:rPr>
          <w:rFonts w:ascii="Book Antiqua" w:hAnsi="Book Antiqua"/>
          <w:sz w:val="24"/>
          <w:szCs w:val="24"/>
        </w:rPr>
        <w:br w:type="page"/>
      </w:r>
      <w:r w:rsidR="00B22970" w:rsidRPr="00310ECA">
        <w:rPr>
          <w:rFonts w:ascii="Book Antiqua" w:hAnsi="Book Antiqua" w:cs="Times New Roman"/>
          <w:b/>
          <w:sz w:val="24"/>
          <w:szCs w:val="24"/>
        </w:rPr>
        <w:t>Table 4</w:t>
      </w:r>
      <w:r w:rsidRPr="00310ECA">
        <w:rPr>
          <w:rFonts w:ascii="Book Antiqua" w:hAnsi="Book Antiqua" w:cs="Times New Roman"/>
          <w:b/>
          <w:sz w:val="24"/>
          <w:szCs w:val="24"/>
        </w:rPr>
        <w:t xml:space="preserve"> Pooled analysis of demographic profile, prevalence of </w:t>
      </w:r>
      <w:r w:rsidR="000E1AE6" w:rsidRPr="00310ECA">
        <w:rPr>
          <w:rFonts w:ascii="Book Antiqua" w:hAnsi="Book Antiqua" w:cs="Times New Roman"/>
          <w:b/>
          <w:sz w:val="24"/>
          <w:szCs w:val="24"/>
          <w:lang w:eastAsia="zh-CN"/>
        </w:rPr>
        <w:t>e</w:t>
      </w:r>
      <w:r w:rsidR="000E1AE6" w:rsidRPr="00310ECA">
        <w:rPr>
          <w:rFonts w:ascii="Book Antiqua" w:hAnsi="Book Antiqua" w:cs="Times New Roman"/>
          <w:b/>
          <w:sz w:val="24"/>
          <w:szCs w:val="24"/>
        </w:rPr>
        <w:t>pidermal growth factor receptor</w:t>
      </w:r>
      <w:r w:rsidR="000E1AE6" w:rsidRPr="00310ECA">
        <w:rPr>
          <w:rFonts w:ascii="Book Antiqua" w:hAnsi="Book Antiqua" w:cs="Times New Roman"/>
          <w:b/>
          <w:sz w:val="24"/>
          <w:szCs w:val="24"/>
          <w:lang w:eastAsia="zh-CN"/>
        </w:rPr>
        <w:t xml:space="preserve"> </w:t>
      </w:r>
      <w:r w:rsidRPr="00310ECA">
        <w:rPr>
          <w:rFonts w:ascii="Book Antiqua" w:hAnsi="Book Antiqua" w:cs="Times New Roman"/>
          <w:b/>
          <w:sz w:val="24"/>
          <w:szCs w:val="24"/>
        </w:rPr>
        <w:t>mutations and disease control rates with erlotinib fo</w:t>
      </w:r>
      <w:r w:rsidR="000E1AE6" w:rsidRPr="00310ECA">
        <w:rPr>
          <w:rFonts w:ascii="Book Antiqua" w:hAnsi="Book Antiqua" w:cs="Times New Roman"/>
          <w:b/>
          <w:sz w:val="24"/>
          <w:szCs w:val="24"/>
        </w:rPr>
        <w:t>llowing prior gefitinib therapy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8400"/>
      </w:tblGrid>
      <w:tr w:rsidR="00BA0DE8" w:rsidRPr="00310ECA" w:rsidTr="001D15E6">
        <w:trPr>
          <w:trHeight w:val="2578"/>
        </w:trPr>
        <w:tc>
          <w:tcPr>
            <w:tcW w:w="8400" w:type="dxa"/>
          </w:tcPr>
          <w:p w:rsidR="00BA0DE8" w:rsidRPr="00310ECA" w:rsidRDefault="00BA0DE8" w:rsidP="00310ECA">
            <w:pPr>
              <w:pStyle w:val="ListParagraph"/>
              <w:spacing w:after="0" w:line="360" w:lineRule="auto"/>
              <w:ind w:left="0"/>
              <w:jc w:val="both"/>
              <w:rPr>
                <w:rFonts w:ascii="Book Antiqua" w:hAnsi="Book Antiqua" w:cs="Times New Roman"/>
                <w:sz w:val="24"/>
                <w:szCs w:val="24"/>
              </w:rPr>
            </w:pPr>
            <w:r w:rsidRPr="00310ECA">
              <w:rPr>
                <w:rFonts w:ascii="Book Antiqua" w:hAnsi="Book Antiqua" w:cs="Times New Roman"/>
                <w:sz w:val="24"/>
                <w:szCs w:val="24"/>
              </w:rPr>
              <w:t>Female gender : 60.6% (292 of 482)</w:t>
            </w:r>
          </w:p>
          <w:p w:rsidR="00BA0DE8" w:rsidRPr="00310ECA" w:rsidRDefault="00BA0DE8" w:rsidP="00310ECA">
            <w:pPr>
              <w:pStyle w:val="ListParagraph"/>
              <w:spacing w:after="0" w:line="360" w:lineRule="auto"/>
              <w:ind w:left="0"/>
              <w:jc w:val="both"/>
              <w:rPr>
                <w:rFonts w:ascii="Book Antiqua" w:hAnsi="Book Antiqua" w:cs="Times New Roman"/>
                <w:sz w:val="24"/>
                <w:szCs w:val="24"/>
              </w:rPr>
            </w:pPr>
            <w:r w:rsidRPr="00310ECA">
              <w:rPr>
                <w:rFonts w:ascii="Book Antiqua" w:hAnsi="Book Antiqua" w:cs="Times New Roman"/>
                <w:sz w:val="24"/>
                <w:szCs w:val="24"/>
              </w:rPr>
              <w:t>Adenocarcinoma histology: 88.3% (421 of 477)</w:t>
            </w:r>
          </w:p>
          <w:p w:rsidR="00BA0DE8" w:rsidRPr="00310ECA" w:rsidRDefault="00BA0DE8" w:rsidP="00310ECA">
            <w:pPr>
              <w:pStyle w:val="ListParagraph"/>
              <w:spacing w:after="0" w:line="360" w:lineRule="auto"/>
              <w:ind w:left="0"/>
              <w:jc w:val="both"/>
              <w:rPr>
                <w:rFonts w:ascii="Book Antiqua" w:hAnsi="Book Antiqua" w:cs="Times New Roman"/>
                <w:sz w:val="24"/>
                <w:szCs w:val="24"/>
              </w:rPr>
            </w:pPr>
            <w:r w:rsidRPr="00310ECA">
              <w:rPr>
                <w:rFonts w:ascii="Book Antiqua" w:hAnsi="Book Antiqua" w:cs="Times New Roman"/>
                <w:sz w:val="24"/>
                <w:szCs w:val="24"/>
              </w:rPr>
              <w:t>Non smokers: 64.5% (304 of 471)</w:t>
            </w:r>
          </w:p>
          <w:p w:rsidR="00BA0DE8" w:rsidRPr="00310ECA" w:rsidRDefault="00BA0DE8" w:rsidP="00310ECA">
            <w:pPr>
              <w:pStyle w:val="ListParagraph"/>
              <w:spacing w:after="0" w:line="360" w:lineRule="auto"/>
              <w:ind w:left="0"/>
              <w:jc w:val="both"/>
              <w:rPr>
                <w:rFonts w:ascii="Book Antiqua" w:hAnsi="Book Antiqua" w:cs="Times New Roman"/>
                <w:sz w:val="24"/>
                <w:szCs w:val="24"/>
              </w:rPr>
            </w:pPr>
            <w:r w:rsidRPr="00310ECA">
              <w:rPr>
                <w:rFonts w:ascii="Book Antiqua" w:hAnsi="Book Antiqua" w:cs="Times New Roman"/>
                <w:sz w:val="24"/>
                <w:szCs w:val="24"/>
              </w:rPr>
              <w:t>East Asian ethnicity: 92.3% (445 of 482)</w:t>
            </w:r>
          </w:p>
          <w:p w:rsidR="00BA0DE8" w:rsidRPr="00310ECA" w:rsidRDefault="00BA0DE8" w:rsidP="00310ECA">
            <w:pPr>
              <w:pStyle w:val="ListParagraph"/>
              <w:spacing w:after="0" w:line="360" w:lineRule="auto"/>
              <w:ind w:left="0"/>
              <w:jc w:val="both"/>
              <w:rPr>
                <w:rFonts w:ascii="Book Antiqua" w:hAnsi="Book Antiqua" w:cs="Times New Roman"/>
                <w:sz w:val="24"/>
                <w:szCs w:val="24"/>
              </w:rPr>
            </w:pPr>
            <w:r w:rsidRPr="00310ECA">
              <w:rPr>
                <w:rFonts w:ascii="Book Antiqua" w:hAnsi="Book Antiqua" w:cs="Times New Roman"/>
                <w:sz w:val="24"/>
                <w:szCs w:val="24"/>
              </w:rPr>
              <w:t>EGFR mutation positive status</w:t>
            </w:r>
            <w:r w:rsidR="00B22970" w:rsidRPr="00310ECA">
              <w:rPr>
                <w:rFonts w:ascii="Book Antiqua" w:hAnsi="Book Antiqua" w:cs="Times New Roman"/>
                <w:sz w:val="24"/>
                <w:szCs w:val="24"/>
                <w:vertAlign w:val="superscript"/>
                <w:lang w:eastAsia="zh-CN"/>
              </w:rPr>
              <w:t>1</w:t>
            </w:r>
            <w:r w:rsidRPr="00310ECA">
              <w:rPr>
                <w:rFonts w:ascii="Book Antiqua" w:hAnsi="Book Antiqua" w:cs="Times New Roman"/>
                <w:sz w:val="24"/>
                <w:szCs w:val="24"/>
              </w:rPr>
              <w:t>: 48.4% (224 of 463)</w:t>
            </w:r>
          </w:p>
          <w:p w:rsidR="00BA0DE8" w:rsidRPr="00310ECA" w:rsidRDefault="00BA0DE8" w:rsidP="00310ECA">
            <w:pPr>
              <w:pStyle w:val="ListParagraph"/>
              <w:spacing w:after="0" w:line="360" w:lineRule="auto"/>
              <w:ind w:left="0"/>
              <w:jc w:val="both"/>
              <w:rPr>
                <w:rFonts w:ascii="Book Antiqua" w:hAnsi="Book Antiqua" w:cs="Times New Roman"/>
                <w:sz w:val="24"/>
                <w:szCs w:val="24"/>
              </w:rPr>
            </w:pPr>
            <w:r w:rsidRPr="00310ECA">
              <w:rPr>
                <w:rFonts w:ascii="Book Antiqua" w:hAnsi="Book Antiqua" w:cs="Times New Roman"/>
                <w:sz w:val="24"/>
                <w:szCs w:val="24"/>
              </w:rPr>
              <w:t>Disease control rate with prior gefitinib treatment: 79.4% (336 of 423)</w:t>
            </w:r>
          </w:p>
          <w:p w:rsidR="00BA0DE8" w:rsidRPr="00310ECA" w:rsidRDefault="00BA0DE8" w:rsidP="00310ECA">
            <w:pPr>
              <w:pStyle w:val="ListParagraph"/>
              <w:spacing w:after="0" w:line="360" w:lineRule="auto"/>
              <w:ind w:left="0"/>
              <w:jc w:val="both"/>
              <w:rPr>
                <w:rFonts w:ascii="Book Antiqua" w:hAnsi="Book Antiqua" w:cs="Times New Roman"/>
                <w:sz w:val="24"/>
                <w:szCs w:val="24"/>
              </w:rPr>
            </w:pPr>
            <w:r w:rsidRPr="00310ECA">
              <w:rPr>
                <w:rFonts w:ascii="Book Antiqua" w:hAnsi="Book Antiqua" w:cs="Times New Roman"/>
                <w:sz w:val="24"/>
                <w:szCs w:val="24"/>
              </w:rPr>
              <w:t>Disease control rate with subsequent erlotinib  treatment: 45.4% (194 of 427)</w:t>
            </w:r>
          </w:p>
        </w:tc>
      </w:tr>
    </w:tbl>
    <w:p w:rsidR="00BA0DE8" w:rsidRPr="00310ECA" w:rsidRDefault="00B22970" w:rsidP="00310ECA">
      <w:pPr>
        <w:spacing w:after="0" w:line="360" w:lineRule="auto"/>
        <w:jc w:val="both"/>
        <w:rPr>
          <w:rFonts w:ascii="Book Antiqua" w:hAnsi="Book Antiqua"/>
          <w:sz w:val="24"/>
          <w:szCs w:val="24"/>
          <w:lang w:eastAsia="zh-CN"/>
        </w:rPr>
      </w:pPr>
      <w:r w:rsidRPr="00310ECA">
        <w:rPr>
          <w:rFonts w:ascii="Book Antiqua" w:hAnsi="Book Antiqua"/>
          <w:sz w:val="24"/>
          <w:szCs w:val="24"/>
          <w:vertAlign w:val="superscript"/>
          <w:lang w:eastAsia="zh-CN"/>
        </w:rPr>
        <w:t>1</w:t>
      </w:r>
      <w:r w:rsidR="00BA0DE8" w:rsidRPr="00310ECA">
        <w:rPr>
          <w:rFonts w:ascii="Book Antiqua" w:hAnsi="Book Antiqua"/>
          <w:sz w:val="24"/>
          <w:szCs w:val="24"/>
        </w:rPr>
        <w:t xml:space="preserve">Indicates presence of sensitizing </w:t>
      </w:r>
      <w:r w:rsidR="000E1AE6" w:rsidRPr="00310ECA">
        <w:rPr>
          <w:rFonts w:ascii="Book Antiqua" w:hAnsi="Book Antiqua" w:cs="Times New Roman"/>
          <w:sz w:val="24"/>
          <w:szCs w:val="24"/>
        </w:rPr>
        <w:t>epidermal growth factor receptor</w:t>
      </w:r>
      <w:r w:rsidR="00BA0DE8" w:rsidRPr="00310ECA">
        <w:rPr>
          <w:rFonts w:ascii="Book Antiqua" w:hAnsi="Book Antiqua"/>
          <w:sz w:val="24"/>
          <w:szCs w:val="24"/>
        </w:rPr>
        <w:t xml:space="preserve"> mutations exon 19 deletion or exon 21 L858R mutation</w:t>
      </w:r>
      <w:r w:rsidR="000E1AE6" w:rsidRPr="00310ECA">
        <w:rPr>
          <w:rFonts w:ascii="Book Antiqua" w:hAnsi="Book Antiqua"/>
          <w:sz w:val="24"/>
          <w:szCs w:val="24"/>
          <w:lang w:eastAsia="zh-CN"/>
        </w:rPr>
        <w:t xml:space="preserve">. </w:t>
      </w:r>
      <w:r w:rsidR="000E1AE6" w:rsidRPr="00310ECA">
        <w:rPr>
          <w:rFonts w:ascii="Book Antiqua" w:hAnsi="Book Antiqua" w:cs="Times New Roman"/>
          <w:sz w:val="24"/>
          <w:szCs w:val="24"/>
          <w:lang w:eastAsia="zh-CN"/>
        </w:rPr>
        <w:t>EGFR:</w:t>
      </w:r>
      <w:r w:rsidR="000E1AE6" w:rsidRPr="00310ECA">
        <w:rPr>
          <w:rFonts w:ascii="Book Antiqua" w:hAnsi="Book Antiqua" w:cs="Times New Roman"/>
          <w:sz w:val="24"/>
          <w:szCs w:val="24"/>
        </w:rPr>
        <w:t xml:space="preserve"> Epidermal growth factor receptor</w:t>
      </w:r>
      <w:r w:rsidR="000E1AE6" w:rsidRPr="00310ECA">
        <w:rPr>
          <w:rFonts w:ascii="Book Antiqua" w:hAnsi="Book Antiqua" w:cs="Times New Roman"/>
          <w:sz w:val="24"/>
          <w:szCs w:val="24"/>
          <w:lang w:eastAsia="zh-CN"/>
        </w:rPr>
        <w:t>.</w:t>
      </w:r>
    </w:p>
    <w:p w:rsidR="00BA0DE8" w:rsidRPr="00310ECA" w:rsidRDefault="00BA0DE8" w:rsidP="00310ECA">
      <w:pPr>
        <w:spacing w:after="0" w:line="360" w:lineRule="auto"/>
        <w:jc w:val="both"/>
        <w:rPr>
          <w:rFonts w:ascii="Book Antiqua" w:hAnsi="Book Antiqua"/>
          <w:sz w:val="24"/>
          <w:szCs w:val="24"/>
        </w:rPr>
      </w:pPr>
    </w:p>
    <w:p w:rsidR="00BA0DE8" w:rsidRPr="00124F7B" w:rsidRDefault="00BA0DE8" w:rsidP="00124F7B">
      <w:pPr>
        <w:spacing w:after="0" w:line="360" w:lineRule="auto"/>
        <w:jc w:val="both"/>
        <w:rPr>
          <w:rFonts w:ascii="Book Antiqua" w:hAnsi="Book Antiqua"/>
          <w:b/>
          <w:sz w:val="24"/>
          <w:szCs w:val="24"/>
        </w:rPr>
      </w:pPr>
      <w:r w:rsidRPr="00310ECA">
        <w:rPr>
          <w:rFonts w:ascii="Book Antiqua" w:hAnsi="Book Antiqua"/>
          <w:sz w:val="24"/>
          <w:szCs w:val="24"/>
        </w:rPr>
        <w:br w:type="page"/>
      </w:r>
      <w:r w:rsidR="00EF60CC" w:rsidRPr="00124F7B">
        <w:rPr>
          <w:rFonts w:ascii="Book Antiqua" w:hAnsi="Book Antiqua" w:cs="Times New Roman"/>
          <w:b/>
          <w:sz w:val="24"/>
          <w:szCs w:val="24"/>
        </w:rPr>
        <w:t>Table 5</w:t>
      </w:r>
      <w:r w:rsidR="00EF60CC" w:rsidRPr="00124F7B">
        <w:rPr>
          <w:rFonts w:ascii="Book Antiqua" w:hAnsi="Book Antiqua" w:cs="Times New Roman"/>
          <w:b/>
          <w:sz w:val="24"/>
          <w:szCs w:val="24"/>
          <w:lang w:eastAsia="zh-CN"/>
        </w:rPr>
        <w:t xml:space="preserve"> </w:t>
      </w:r>
      <w:r w:rsidRPr="00124F7B">
        <w:rPr>
          <w:rFonts w:ascii="Book Antiqua" w:hAnsi="Book Antiqua" w:cs="Times New Roman"/>
          <w:b/>
          <w:sz w:val="24"/>
          <w:szCs w:val="24"/>
        </w:rPr>
        <w:t>Potential factors predicting response to erlotinib fo</w:t>
      </w:r>
      <w:r w:rsidR="00EF60CC" w:rsidRPr="00124F7B">
        <w:rPr>
          <w:rFonts w:ascii="Book Antiqua" w:hAnsi="Book Antiqua" w:cs="Times New Roman"/>
          <w:b/>
          <w:sz w:val="24"/>
          <w:szCs w:val="24"/>
        </w:rPr>
        <w:t>llowing prior gefitinib therapy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8400"/>
      </w:tblGrid>
      <w:tr w:rsidR="00BA0DE8" w:rsidRPr="00310ECA" w:rsidTr="001D15E6">
        <w:trPr>
          <w:trHeight w:val="2578"/>
        </w:trPr>
        <w:tc>
          <w:tcPr>
            <w:tcW w:w="8400" w:type="dxa"/>
          </w:tcPr>
          <w:p w:rsidR="00BA0DE8" w:rsidRPr="00310ECA" w:rsidRDefault="00BA0DE8" w:rsidP="00310ECA">
            <w:pPr>
              <w:pStyle w:val="ListParagraph"/>
              <w:spacing w:after="0" w:line="360" w:lineRule="auto"/>
              <w:ind w:left="0"/>
              <w:jc w:val="both"/>
              <w:rPr>
                <w:rFonts w:ascii="Book Antiqua" w:hAnsi="Book Antiqua"/>
                <w:sz w:val="24"/>
                <w:szCs w:val="24"/>
              </w:rPr>
            </w:pPr>
            <w:r w:rsidRPr="00310ECA">
              <w:rPr>
                <w:rFonts w:ascii="Book Antiqua" w:hAnsi="Book Antiqua"/>
                <w:sz w:val="24"/>
                <w:szCs w:val="24"/>
              </w:rPr>
              <w:t>Previous response to gefitinib (most important)</w:t>
            </w:r>
          </w:p>
          <w:p w:rsidR="00BA0DE8" w:rsidRPr="00310ECA" w:rsidRDefault="00BA0DE8" w:rsidP="00310ECA">
            <w:pPr>
              <w:pStyle w:val="ListParagraph"/>
              <w:spacing w:after="0" w:line="360" w:lineRule="auto"/>
              <w:ind w:left="0"/>
              <w:jc w:val="both"/>
              <w:rPr>
                <w:rFonts w:ascii="Book Antiqua" w:hAnsi="Book Antiqua"/>
                <w:sz w:val="24"/>
                <w:szCs w:val="24"/>
              </w:rPr>
            </w:pPr>
            <w:r w:rsidRPr="00310ECA">
              <w:rPr>
                <w:rFonts w:ascii="Book Antiqua" w:hAnsi="Book Antiqua"/>
                <w:sz w:val="24"/>
                <w:szCs w:val="24"/>
              </w:rPr>
              <w:t>Longer duration of response to prior gefitinib</w:t>
            </w:r>
          </w:p>
          <w:p w:rsidR="00BA0DE8" w:rsidRPr="00310ECA" w:rsidRDefault="00BA0DE8" w:rsidP="00310ECA">
            <w:pPr>
              <w:pStyle w:val="ListParagraph"/>
              <w:spacing w:after="0" w:line="360" w:lineRule="auto"/>
              <w:ind w:left="0"/>
              <w:jc w:val="both"/>
              <w:rPr>
                <w:rFonts w:ascii="Book Antiqua" w:hAnsi="Book Antiqua"/>
                <w:sz w:val="24"/>
                <w:szCs w:val="24"/>
              </w:rPr>
            </w:pPr>
            <w:r w:rsidRPr="00310ECA">
              <w:rPr>
                <w:rFonts w:ascii="Book Antiqua" w:hAnsi="Book Antiqua"/>
                <w:sz w:val="24"/>
                <w:szCs w:val="24"/>
              </w:rPr>
              <w:t>Female gender</w:t>
            </w:r>
          </w:p>
          <w:p w:rsidR="00BA0DE8" w:rsidRPr="00310ECA" w:rsidRDefault="00BA0DE8" w:rsidP="00310ECA">
            <w:pPr>
              <w:pStyle w:val="ListParagraph"/>
              <w:spacing w:after="0" w:line="360" w:lineRule="auto"/>
              <w:ind w:left="0"/>
              <w:jc w:val="both"/>
              <w:rPr>
                <w:rFonts w:ascii="Book Antiqua" w:hAnsi="Book Antiqua"/>
                <w:sz w:val="24"/>
                <w:szCs w:val="24"/>
              </w:rPr>
            </w:pPr>
            <w:r w:rsidRPr="00310ECA">
              <w:rPr>
                <w:rFonts w:ascii="Book Antiqua" w:hAnsi="Book Antiqua"/>
                <w:sz w:val="24"/>
                <w:szCs w:val="24"/>
              </w:rPr>
              <w:t>Adenocarcinoma histology</w:t>
            </w:r>
          </w:p>
          <w:p w:rsidR="00BA0DE8" w:rsidRPr="00310ECA" w:rsidRDefault="00BA0DE8" w:rsidP="00310ECA">
            <w:pPr>
              <w:pStyle w:val="ListParagraph"/>
              <w:spacing w:after="0" w:line="360" w:lineRule="auto"/>
              <w:ind w:left="0"/>
              <w:jc w:val="both"/>
              <w:rPr>
                <w:rFonts w:ascii="Book Antiqua" w:hAnsi="Book Antiqua"/>
                <w:sz w:val="24"/>
                <w:szCs w:val="24"/>
              </w:rPr>
            </w:pPr>
            <w:r w:rsidRPr="00310ECA">
              <w:rPr>
                <w:rFonts w:ascii="Book Antiqua" w:hAnsi="Book Antiqua"/>
                <w:sz w:val="24"/>
                <w:szCs w:val="24"/>
              </w:rPr>
              <w:t>Non smokers</w:t>
            </w:r>
          </w:p>
          <w:p w:rsidR="00BA0DE8" w:rsidRPr="00310ECA" w:rsidRDefault="00BA0DE8" w:rsidP="00310ECA">
            <w:pPr>
              <w:pStyle w:val="ListParagraph"/>
              <w:spacing w:after="0" w:line="360" w:lineRule="auto"/>
              <w:ind w:left="0"/>
              <w:jc w:val="both"/>
              <w:rPr>
                <w:rFonts w:ascii="Book Antiqua" w:hAnsi="Book Antiqua"/>
                <w:sz w:val="24"/>
                <w:szCs w:val="24"/>
              </w:rPr>
            </w:pPr>
            <w:r w:rsidRPr="00310ECA">
              <w:rPr>
                <w:rFonts w:ascii="Book Antiqua" w:hAnsi="Book Antiqua"/>
                <w:sz w:val="24"/>
                <w:szCs w:val="24"/>
              </w:rPr>
              <w:t>East Asian ethnicity</w:t>
            </w:r>
          </w:p>
          <w:p w:rsidR="00BA0DE8" w:rsidRPr="00310ECA" w:rsidRDefault="00BA0DE8" w:rsidP="00310ECA">
            <w:pPr>
              <w:pStyle w:val="ListParagraph"/>
              <w:spacing w:after="0" w:line="360" w:lineRule="auto"/>
              <w:ind w:left="0"/>
              <w:jc w:val="both"/>
              <w:rPr>
                <w:rFonts w:ascii="Book Antiqua" w:hAnsi="Book Antiqua"/>
                <w:sz w:val="24"/>
                <w:szCs w:val="24"/>
                <w:lang w:eastAsia="zh-CN"/>
              </w:rPr>
            </w:pPr>
            <w:r w:rsidRPr="00310ECA">
              <w:rPr>
                <w:rFonts w:ascii="Book Antiqua" w:hAnsi="Book Antiqua"/>
                <w:sz w:val="24"/>
                <w:szCs w:val="24"/>
              </w:rPr>
              <w:t>EGFR mutation positive status</w:t>
            </w:r>
            <w:r w:rsidR="00EF60CC" w:rsidRPr="00310ECA">
              <w:rPr>
                <w:rFonts w:ascii="Book Antiqua" w:hAnsi="Book Antiqua"/>
                <w:sz w:val="24"/>
                <w:szCs w:val="24"/>
                <w:vertAlign w:val="superscript"/>
                <w:lang w:eastAsia="zh-CN"/>
              </w:rPr>
              <w:t>1</w:t>
            </w:r>
          </w:p>
          <w:p w:rsidR="00BA0DE8" w:rsidRPr="00310ECA" w:rsidRDefault="00BA0DE8" w:rsidP="00310ECA">
            <w:pPr>
              <w:pStyle w:val="ListParagraph"/>
              <w:spacing w:after="0" w:line="360" w:lineRule="auto"/>
              <w:ind w:left="0"/>
              <w:jc w:val="both"/>
              <w:rPr>
                <w:rFonts w:ascii="Book Antiqua" w:hAnsi="Book Antiqua"/>
                <w:sz w:val="24"/>
                <w:szCs w:val="24"/>
              </w:rPr>
            </w:pPr>
            <w:r w:rsidRPr="00310ECA">
              <w:rPr>
                <w:rFonts w:ascii="Book Antiqua" w:hAnsi="Book Antiqua"/>
                <w:sz w:val="24"/>
                <w:szCs w:val="24"/>
              </w:rPr>
              <w:t>Good performance status</w:t>
            </w:r>
          </w:p>
          <w:p w:rsidR="00BA0DE8" w:rsidRPr="00310ECA" w:rsidRDefault="00BA0DE8" w:rsidP="00310ECA">
            <w:pPr>
              <w:pStyle w:val="ListParagraph"/>
              <w:spacing w:after="0" w:line="360" w:lineRule="auto"/>
              <w:ind w:left="0"/>
              <w:jc w:val="both"/>
              <w:rPr>
                <w:rFonts w:ascii="Book Antiqua" w:hAnsi="Book Antiqua"/>
                <w:sz w:val="24"/>
                <w:szCs w:val="24"/>
              </w:rPr>
            </w:pPr>
            <w:r w:rsidRPr="00310ECA">
              <w:rPr>
                <w:rFonts w:ascii="Book Antiqua" w:hAnsi="Book Antiqua"/>
                <w:sz w:val="24"/>
                <w:szCs w:val="24"/>
              </w:rPr>
              <w:t>Chemotherapy cycles in between gefitinib and erlotinib</w:t>
            </w:r>
          </w:p>
        </w:tc>
      </w:tr>
    </w:tbl>
    <w:p w:rsidR="00BA0DE8" w:rsidRPr="00310ECA" w:rsidRDefault="00EF60CC" w:rsidP="00310ECA">
      <w:pPr>
        <w:spacing w:after="0" w:line="360" w:lineRule="auto"/>
        <w:jc w:val="both"/>
        <w:rPr>
          <w:rFonts w:ascii="Book Antiqua" w:hAnsi="Book Antiqua"/>
          <w:sz w:val="24"/>
          <w:szCs w:val="24"/>
          <w:lang w:eastAsia="zh-CN"/>
        </w:rPr>
      </w:pPr>
      <w:r w:rsidRPr="00310ECA">
        <w:rPr>
          <w:rFonts w:ascii="Book Antiqua" w:hAnsi="Book Antiqua"/>
          <w:sz w:val="24"/>
          <w:szCs w:val="24"/>
          <w:vertAlign w:val="superscript"/>
          <w:lang w:eastAsia="zh-CN"/>
        </w:rPr>
        <w:t>1</w:t>
      </w:r>
      <w:r w:rsidR="00BA0DE8" w:rsidRPr="00310ECA">
        <w:rPr>
          <w:rFonts w:ascii="Book Antiqua" w:hAnsi="Book Antiqua"/>
          <w:sz w:val="24"/>
          <w:szCs w:val="24"/>
        </w:rPr>
        <w:t>Indicates presence of sensitizing EGFR mutations exon 19 deletion or exon 21 L858R mutation</w:t>
      </w:r>
      <w:r w:rsidR="000E1AE6" w:rsidRPr="00310ECA">
        <w:rPr>
          <w:rFonts w:ascii="Book Antiqua" w:hAnsi="Book Antiqua"/>
          <w:sz w:val="24"/>
          <w:szCs w:val="24"/>
          <w:lang w:eastAsia="zh-CN"/>
        </w:rPr>
        <w:t xml:space="preserve">. </w:t>
      </w:r>
      <w:r w:rsidR="000E1AE6" w:rsidRPr="00310ECA">
        <w:rPr>
          <w:rFonts w:ascii="Book Antiqua" w:hAnsi="Book Antiqua" w:cs="Times New Roman"/>
          <w:sz w:val="24"/>
          <w:szCs w:val="24"/>
          <w:lang w:eastAsia="zh-CN"/>
        </w:rPr>
        <w:t>EGFR:</w:t>
      </w:r>
      <w:r w:rsidR="000E1AE6" w:rsidRPr="00310ECA">
        <w:rPr>
          <w:rFonts w:ascii="Book Antiqua" w:hAnsi="Book Antiqua" w:cs="Times New Roman"/>
          <w:sz w:val="24"/>
          <w:szCs w:val="24"/>
        </w:rPr>
        <w:t xml:space="preserve"> Epidermal growth factor receptor</w:t>
      </w:r>
      <w:r w:rsidR="000E1AE6" w:rsidRPr="00310ECA">
        <w:rPr>
          <w:rFonts w:ascii="Book Antiqua" w:hAnsi="Book Antiqua" w:cs="Times New Roman"/>
          <w:sz w:val="24"/>
          <w:szCs w:val="24"/>
          <w:lang w:eastAsia="zh-CN"/>
        </w:rPr>
        <w:t>.</w:t>
      </w:r>
    </w:p>
    <w:sectPr w:rsidR="00BA0DE8" w:rsidRPr="00310E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B3" w:rsidRDefault="006D2DB3" w:rsidP="00E917B0">
      <w:pPr>
        <w:spacing w:after="0" w:line="240" w:lineRule="auto"/>
      </w:pPr>
      <w:r>
        <w:separator/>
      </w:r>
    </w:p>
  </w:endnote>
  <w:endnote w:type="continuationSeparator" w:id="0">
    <w:p w:rsidR="006D2DB3" w:rsidRDefault="006D2DB3" w:rsidP="00E9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Segoe UI">
    <w:charset w:val="00"/>
    <w:family w:val="swiss"/>
    <w:pitch w:val="variable"/>
    <w:sig w:usb0="E10002FF" w:usb1="4000E47F" w:usb2="0000002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86838"/>
      <w:docPartObj>
        <w:docPartGallery w:val="Page Numbers (Bottom of Page)"/>
        <w:docPartUnique/>
      </w:docPartObj>
    </w:sdtPr>
    <w:sdtEndPr>
      <w:rPr>
        <w:noProof/>
      </w:rPr>
    </w:sdtEndPr>
    <w:sdtContent>
      <w:p w:rsidR="004C58E4" w:rsidRDefault="004C58E4">
        <w:pPr>
          <w:pStyle w:val="Footer"/>
          <w:jc w:val="center"/>
        </w:pPr>
        <w:r>
          <w:fldChar w:fldCharType="begin"/>
        </w:r>
        <w:r>
          <w:instrText xml:space="preserve"> PAGE   \* MERGEFORMAT </w:instrText>
        </w:r>
        <w:r>
          <w:fldChar w:fldCharType="separate"/>
        </w:r>
        <w:r w:rsidR="002200BA">
          <w:rPr>
            <w:noProof/>
          </w:rPr>
          <w:t>1</w:t>
        </w:r>
        <w:r>
          <w:rPr>
            <w:noProof/>
          </w:rPr>
          <w:fldChar w:fldCharType="end"/>
        </w:r>
      </w:p>
    </w:sdtContent>
  </w:sdt>
  <w:p w:rsidR="004C58E4" w:rsidRDefault="004C58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357137"/>
      <w:docPartObj>
        <w:docPartGallery w:val="Page Numbers (Bottom of Page)"/>
        <w:docPartUnique/>
      </w:docPartObj>
    </w:sdtPr>
    <w:sdtEndPr>
      <w:rPr>
        <w:noProof/>
      </w:rPr>
    </w:sdtEndPr>
    <w:sdtContent>
      <w:p w:rsidR="004C58E4" w:rsidRDefault="004C58E4">
        <w:pPr>
          <w:pStyle w:val="Footer"/>
          <w:jc w:val="center"/>
        </w:pPr>
        <w:r>
          <w:fldChar w:fldCharType="begin"/>
        </w:r>
        <w:r>
          <w:instrText xml:space="preserve"> PAGE   \* MERGEFORMAT </w:instrText>
        </w:r>
        <w:r>
          <w:fldChar w:fldCharType="separate"/>
        </w:r>
        <w:r w:rsidR="002200BA">
          <w:rPr>
            <w:noProof/>
          </w:rPr>
          <w:t>22</w:t>
        </w:r>
        <w:r>
          <w:rPr>
            <w:noProof/>
          </w:rPr>
          <w:fldChar w:fldCharType="end"/>
        </w:r>
      </w:p>
    </w:sdtContent>
  </w:sdt>
  <w:p w:rsidR="004C58E4" w:rsidRDefault="004C58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B3" w:rsidRDefault="006D2DB3" w:rsidP="00E917B0">
      <w:pPr>
        <w:spacing w:after="0" w:line="240" w:lineRule="auto"/>
      </w:pPr>
      <w:r>
        <w:separator/>
      </w:r>
    </w:p>
  </w:footnote>
  <w:footnote w:type="continuationSeparator" w:id="0">
    <w:p w:rsidR="006D2DB3" w:rsidRDefault="006D2DB3" w:rsidP="00E917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AE"/>
    <w:multiLevelType w:val="hybridMultilevel"/>
    <w:tmpl w:val="80665246"/>
    <w:lvl w:ilvl="0" w:tplc="4009000F">
      <w:start w:val="1"/>
      <w:numFmt w:val="decimal"/>
      <w:lvlText w:val="%1."/>
      <w:lvlJc w:val="left"/>
      <w:pPr>
        <w:ind w:left="645" w:hanging="360"/>
      </w:pPr>
    </w:lvl>
    <w:lvl w:ilvl="1" w:tplc="40090019" w:tentative="1">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abstractNum w:abstractNumId="1">
    <w:nsid w:val="1151111C"/>
    <w:multiLevelType w:val="hybridMultilevel"/>
    <w:tmpl w:val="2ECEF5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DA0CF3"/>
    <w:multiLevelType w:val="hybridMultilevel"/>
    <w:tmpl w:val="0FA81AF4"/>
    <w:lvl w:ilvl="0" w:tplc="4009000F">
      <w:start w:val="1"/>
      <w:numFmt w:val="decimal"/>
      <w:lvlText w:val="%1."/>
      <w:lvlJc w:val="left"/>
      <w:pPr>
        <w:ind w:left="645" w:hanging="360"/>
      </w:pPr>
    </w:lvl>
    <w:lvl w:ilvl="1" w:tplc="40090019" w:tentative="1">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vneet Singh">
    <w15:presenceInfo w15:providerId="Windows Live" w15:userId="c5d1c4ecf879c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BA0DE8"/>
    <w:rsid w:val="00035014"/>
    <w:rsid w:val="000548C1"/>
    <w:rsid w:val="000E1AE6"/>
    <w:rsid w:val="00124F7B"/>
    <w:rsid w:val="0014625E"/>
    <w:rsid w:val="001C49BE"/>
    <w:rsid w:val="001D15E6"/>
    <w:rsid w:val="001D64B9"/>
    <w:rsid w:val="001E227E"/>
    <w:rsid w:val="002200BA"/>
    <w:rsid w:val="00257C82"/>
    <w:rsid w:val="002B3195"/>
    <w:rsid w:val="002C2493"/>
    <w:rsid w:val="00310ECA"/>
    <w:rsid w:val="003F4156"/>
    <w:rsid w:val="004C58E4"/>
    <w:rsid w:val="004E3DC7"/>
    <w:rsid w:val="005114FC"/>
    <w:rsid w:val="00530DA7"/>
    <w:rsid w:val="005736F4"/>
    <w:rsid w:val="006477AB"/>
    <w:rsid w:val="006D2DB3"/>
    <w:rsid w:val="006D5932"/>
    <w:rsid w:val="006E36F8"/>
    <w:rsid w:val="006F48C9"/>
    <w:rsid w:val="00702ACF"/>
    <w:rsid w:val="0070799E"/>
    <w:rsid w:val="0078702B"/>
    <w:rsid w:val="0080702F"/>
    <w:rsid w:val="008366F6"/>
    <w:rsid w:val="008A39AB"/>
    <w:rsid w:val="008C43FF"/>
    <w:rsid w:val="0090388B"/>
    <w:rsid w:val="00962ADF"/>
    <w:rsid w:val="00990EB7"/>
    <w:rsid w:val="00992116"/>
    <w:rsid w:val="009B0C16"/>
    <w:rsid w:val="009B6605"/>
    <w:rsid w:val="00A404FF"/>
    <w:rsid w:val="00A81266"/>
    <w:rsid w:val="00B22970"/>
    <w:rsid w:val="00B2354A"/>
    <w:rsid w:val="00B25434"/>
    <w:rsid w:val="00B2773A"/>
    <w:rsid w:val="00B75CF7"/>
    <w:rsid w:val="00BA0DE8"/>
    <w:rsid w:val="00BA1B8A"/>
    <w:rsid w:val="00C419EC"/>
    <w:rsid w:val="00C84C23"/>
    <w:rsid w:val="00CD2EAB"/>
    <w:rsid w:val="00D43D6A"/>
    <w:rsid w:val="00E119D3"/>
    <w:rsid w:val="00E6791A"/>
    <w:rsid w:val="00E917B0"/>
    <w:rsid w:val="00EC133E"/>
    <w:rsid w:val="00EF60CC"/>
    <w:rsid w:val="00F017C8"/>
    <w:rsid w:val="00F23A27"/>
    <w:rsid w:val="00F93F0D"/>
    <w:rsid w:val="00FB2CBC"/>
    <w:rsid w:val="00FD158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A0D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A0DE8"/>
    <w:rPr>
      <w:rFonts w:ascii="Calibri" w:hAnsi="Calibri"/>
      <w:noProof/>
      <w:lang w:val="en-US"/>
    </w:rPr>
  </w:style>
  <w:style w:type="paragraph" w:customStyle="1" w:styleId="EndNoteBibliography">
    <w:name w:val="EndNote Bibliography"/>
    <w:basedOn w:val="Normal"/>
    <w:link w:val="EndNoteBibliographyChar"/>
    <w:rsid w:val="00BA0D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A0DE8"/>
    <w:rPr>
      <w:rFonts w:ascii="Calibri" w:hAnsi="Calibri"/>
      <w:noProof/>
      <w:lang w:val="en-US"/>
    </w:rPr>
  </w:style>
  <w:style w:type="character" w:styleId="Hyperlink">
    <w:name w:val="Hyperlink"/>
    <w:basedOn w:val="DefaultParagraphFont"/>
    <w:uiPriority w:val="99"/>
    <w:unhideWhenUsed/>
    <w:rsid w:val="00BA0DE8"/>
    <w:rPr>
      <w:color w:val="0563C1" w:themeColor="hyperlink"/>
      <w:u w:val="single"/>
    </w:rPr>
  </w:style>
  <w:style w:type="table" w:styleId="TableGrid">
    <w:name w:val="Table Grid"/>
    <w:basedOn w:val="TableNormal"/>
    <w:uiPriority w:val="59"/>
    <w:rsid w:val="00BA0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BA0DE8"/>
    <w:pPr>
      <w:spacing w:after="0" w:line="240" w:lineRule="auto"/>
    </w:pPr>
    <w:rPr>
      <w:lang w:val="en-US" w:eastAsia="ja-JP"/>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BA0DE8"/>
    <w:pPr>
      <w:ind w:left="720"/>
      <w:contextualSpacing/>
    </w:pPr>
  </w:style>
  <w:style w:type="paragraph" w:styleId="Caption">
    <w:name w:val="caption"/>
    <w:basedOn w:val="Normal"/>
    <w:next w:val="Normal"/>
    <w:uiPriority w:val="35"/>
    <w:unhideWhenUsed/>
    <w:qFormat/>
    <w:rsid w:val="00BA0DE8"/>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BA0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E8"/>
    <w:rPr>
      <w:rFonts w:ascii="Segoe UI" w:hAnsi="Segoe UI" w:cs="Segoe UI"/>
      <w:sz w:val="18"/>
      <w:szCs w:val="18"/>
    </w:rPr>
  </w:style>
  <w:style w:type="paragraph" w:styleId="Header">
    <w:name w:val="header"/>
    <w:basedOn w:val="Normal"/>
    <w:link w:val="HeaderChar"/>
    <w:uiPriority w:val="99"/>
    <w:unhideWhenUsed/>
    <w:rsid w:val="00E9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B0"/>
  </w:style>
  <w:style w:type="paragraph" w:styleId="Footer">
    <w:name w:val="footer"/>
    <w:basedOn w:val="Normal"/>
    <w:link w:val="FooterChar"/>
    <w:uiPriority w:val="99"/>
    <w:unhideWhenUsed/>
    <w:rsid w:val="00E9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B0"/>
  </w:style>
  <w:style w:type="character" w:customStyle="1" w:styleId="highlight2">
    <w:name w:val="highlight2"/>
    <w:basedOn w:val="DefaultParagraphFont"/>
    <w:rsid w:val="00962ADF"/>
  </w:style>
  <w:style w:type="character" w:styleId="Strong">
    <w:name w:val="Strong"/>
    <w:qFormat/>
    <w:rsid w:val="00124F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A0D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A0DE8"/>
    <w:rPr>
      <w:rFonts w:ascii="Calibri" w:hAnsi="Calibri"/>
      <w:noProof/>
      <w:lang w:val="en-US"/>
    </w:rPr>
  </w:style>
  <w:style w:type="paragraph" w:customStyle="1" w:styleId="EndNoteBibliography">
    <w:name w:val="EndNote Bibliography"/>
    <w:basedOn w:val="Normal"/>
    <w:link w:val="EndNoteBibliographyChar"/>
    <w:rsid w:val="00BA0D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A0DE8"/>
    <w:rPr>
      <w:rFonts w:ascii="Calibri" w:hAnsi="Calibri"/>
      <w:noProof/>
      <w:lang w:val="en-US"/>
    </w:rPr>
  </w:style>
  <w:style w:type="character" w:styleId="Hyperlink">
    <w:name w:val="Hyperlink"/>
    <w:basedOn w:val="DefaultParagraphFont"/>
    <w:uiPriority w:val="99"/>
    <w:unhideWhenUsed/>
    <w:rsid w:val="00BA0DE8"/>
    <w:rPr>
      <w:color w:val="0563C1" w:themeColor="hyperlink"/>
      <w:u w:val="single"/>
    </w:rPr>
  </w:style>
  <w:style w:type="table" w:styleId="TableGrid">
    <w:name w:val="Table Grid"/>
    <w:basedOn w:val="TableNormal"/>
    <w:uiPriority w:val="59"/>
    <w:rsid w:val="00BA0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BA0DE8"/>
    <w:pPr>
      <w:spacing w:after="0" w:line="240" w:lineRule="auto"/>
    </w:pPr>
    <w:rPr>
      <w:lang w:val="en-US" w:eastAsia="ja-JP"/>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BA0DE8"/>
    <w:pPr>
      <w:ind w:left="720"/>
      <w:contextualSpacing/>
    </w:pPr>
  </w:style>
  <w:style w:type="paragraph" w:styleId="Caption">
    <w:name w:val="caption"/>
    <w:basedOn w:val="Normal"/>
    <w:next w:val="Normal"/>
    <w:uiPriority w:val="35"/>
    <w:unhideWhenUsed/>
    <w:qFormat/>
    <w:rsid w:val="00BA0DE8"/>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BA0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E8"/>
    <w:rPr>
      <w:rFonts w:ascii="Segoe UI" w:hAnsi="Segoe UI" w:cs="Segoe UI"/>
      <w:sz w:val="18"/>
      <w:szCs w:val="18"/>
    </w:rPr>
  </w:style>
  <w:style w:type="paragraph" w:styleId="Header">
    <w:name w:val="header"/>
    <w:basedOn w:val="Normal"/>
    <w:link w:val="HeaderChar"/>
    <w:uiPriority w:val="99"/>
    <w:unhideWhenUsed/>
    <w:rsid w:val="00E9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B0"/>
  </w:style>
  <w:style w:type="paragraph" w:styleId="Footer">
    <w:name w:val="footer"/>
    <w:basedOn w:val="Normal"/>
    <w:link w:val="FooterChar"/>
    <w:uiPriority w:val="99"/>
    <w:unhideWhenUsed/>
    <w:rsid w:val="00E9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B0"/>
  </w:style>
  <w:style w:type="character" w:customStyle="1" w:styleId="highlight2">
    <w:name w:val="highlight2"/>
    <w:basedOn w:val="DefaultParagraphFont"/>
    <w:rsid w:val="00962ADF"/>
  </w:style>
  <w:style w:type="character" w:styleId="Strong">
    <w:name w:val="Strong"/>
    <w:qFormat/>
    <w:rsid w:val="00124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566">
      <w:bodyDiv w:val="1"/>
      <w:marLeft w:val="0"/>
      <w:marRight w:val="0"/>
      <w:marTop w:val="0"/>
      <w:marBottom w:val="0"/>
      <w:divBdr>
        <w:top w:val="none" w:sz="0" w:space="0" w:color="auto"/>
        <w:left w:val="none" w:sz="0" w:space="0" w:color="auto"/>
        <w:bottom w:val="none" w:sz="0" w:space="0" w:color="auto"/>
        <w:right w:val="none" w:sz="0" w:space="0" w:color="auto"/>
      </w:divBdr>
      <w:divsChild>
        <w:div w:id="223182116">
          <w:marLeft w:val="0"/>
          <w:marRight w:val="1"/>
          <w:marTop w:val="0"/>
          <w:marBottom w:val="0"/>
          <w:divBdr>
            <w:top w:val="none" w:sz="0" w:space="0" w:color="auto"/>
            <w:left w:val="none" w:sz="0" w:space="0" w:color="auto"/>
            <w:bottom w:val="none" w:sz="0" w:space="0" w:color="auto"/>
            <w:right w:val="none" w:sz="0" w:space="0" w:color="auto"/>
          </w:divBdr>
          <w:divsChild>
            <w:div w:id="1822231960">
              <w:marLeft w:val="0"/>
              <w:marRight w:val="0"/>
              <w:marTop w:val="0"/>
              <w:marBottom w:val="0"/>
              <w:divBdr>
                <w:top w:val="none" w:sz="0" w:space="0" w:color="auto"/>
                <w:left w:val="none" w:sz="0" w:space="0" w:color="auto"/>
                <w:bottom w:val="none" w:sz="0" w:space="0" w:color="auto"/>
                <w:right w:val="none" w:sz="0" w:space="0" w:color="auto"/>
              </w:divBdr>
              <w:divsChild>
                <w:div w:id="2119057515">
                  <w:marLeft w:val="0"/>
                  <w:marRight w:val="1"/>
                  <w:marTop w:val="0"/>
                  <w:marBottom w:val="0"/>
                  <w:divBdr>
                    <w:top w:val="none" w:sz="0" w:space="0" w:color="auto"/>
                    <w:left w:val="none" w:sz="0" w:space="0" w:color="auto"/>
                    <w:bottom w:val="none" w:sz="0" w:space="0" w:color="auto"/>
                    <w:right w:val="none" w:sz="0" w:space="0" w:color="auto"/>
                  </w:divBdr>
                  <w:divsChild>
                    <w:div w:id="1287158973">
                      <w:marLeft w:val="0"/>
                      <w:marRight w:val="0"/>
                      <w:marTop w:val="0"/>
                      <w:marBottom w:val="0"/>
                      <w:divBdr>
                        <w:top w:val="none" w:sz="0" w:space="0" w:color="auto"/>
                        <w:left w:val="none" w:sz="0" w:space="0" w:color="auto"/>
                        <w:bottom w:val="none" w:sz="0" w:space="0" w:color="auto"/>
                        <w:right w:val="none" w:sz="0" w:space="0" w:color="auto"/>
                      </w:divBdr>
                      <w:divsChild>
                        <w:div w:id="1178547476">
                          <w:marLeft w:val="0"/>
                          <w:marRight w:val="0"/>
                          <w:marTop w:val="0"/>
                          <w:marBottom w:val="0"/>
                          <w:divBdr>
                            <w:top w:val="none" w:sz="0" w:space="0" w:color="auto"/>
                            <w:left w:val="none" w:sz="0" w:space="0" w:color="auto"/>
                            <w:bottom w:val="none" w:sz="0" w:space="0" w:color="auto"/>
                            <w:right w:val="none" w:sz="0" w:space="0" w:color="auto"/>
                          </w:divBdr>
                          <w:divsChild>
                            <w:div w:id="1847209572">
                              <w:marLeft w:val="0"/>
                              <w:marRight w:val="0"/>
                              <w:marTop w:val="120"/>
                              <w:marBottom w:val="360"/>
                              <w:divBdr>
                                <w:top w:val="none" w:sz="0" w:space="0" w:color="auto"/>
                                <w:left w:val="none" w:sz="0" w:space="0" w:color="auto"/>
                                <w:bottom w:val="none" w:sz="0" w:space="0" w:color="auto"/>
                                <w:right w:val="none" w:sz="0" w:space="0" w:color="auto"/>
                              </w:divBdr>
                              <w:divsChild>
                                <w:div w:id="1973094457">
                                  <w:marLeft w:val="0"/>
                                  <w:marRight w:val="0"/>
                                  <w:marTop w:val="0"/>
                                  <w:marBottom w:val="0"/>
                                  <w:divBdr>
                                    <w:top w:val="none" w:sz="0" w:space="0" w:color="auto"/>
                                    <w:left w:val="none" w:sz="0" w:space="0" w:color="auto"/>
                                    <w:bottom w:val="none" w:sz="0" w:space="0" w:color="auto"/>
                                    <w:right w:val="none" w:sz="0" w:space="0" w:color="auto"/>
                                  </w:divBdr>
                                  <w:divsChild>
                                    <w:div w:id="10388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5550">
      <w:bodyDiv w:val="1"/>
      <w:marLeft w:val="0"/>
      <w:marRight w:val="0"/>
      <w:marTop w:val="0"/>
      <w:marBottom w:val="0"/>
      <w:divBdr>
        <w:top w:val="none" w:sz="0" w:space="0" w:color="auto"/>
        <w:left w:val="none" w:sz="0" w:space="0" w:color="auto"/>
        <w:bottom w:val="none" w:sz="0" w:space="0" w:color="auto"/>
        <w:right w:val="none" w:sz="0" w:space="0" w:color="auto"/>
      </w:divBdr>
      <w:divsChild>
        <w:div w:id="749698380">
          <w:marLeft w:val="0"/>
          <w:marRight w:val="1"/>
          <w:marTop w:val="0"/>
          <w:marBottom w:val="0"/>
          <w:divBdr>
            <w:top w:val="none" w:sz="0" w:space="0" w:color="auto"/>
            <w:left w:val="none" w:sz="0" w:space="0" w:color="auto"/>
            <w:bottom w:val="none" w:sz="0" w:space="0" w:color="auto"/>
            <w:right w:val="none" w:sz="0" w:space="0" w:color="auto"/>
          </w:divBdr>
          <w:divsChild>
            <w:div w:id="491944756">
              <w:marLeft w:val="0"/>
              <w:marRight w:val="0"/>
              <w:marTop w:val="0"/>
              <w:marBottom w:val="0"/>
              <w:divBdr>
                <w:top w:val="none" w:sz="0" w:space="0" w:color="auto"/>
                <w:left w:val="none" w:sz="0" w:space="0" w:color="auto"/>
                <w:bottom w:val="none" w:sz="0" w:space="0" w:color="auto"/>
                <w:right w:val="none" w:sz="0" w:space="0" w:color="auto"/>
              </w:divBdr>
              <w:divsChild>
                <w:div w:id="167407234">
                  <w:marLeft w:val="0"/>
                  <w:marRight w:val="1"/>
                  <w:marTop w:val="0"/>
                  <w:marBottom w:val="0"/>
                  <w:divBdr>
                    <w:top w:val="none" w:sz="0" w:space="0" w:color="auto"/>
                    <w:left w:val="none" w:sz="0" w:space="0" w:color="auto"/>
                    <w:bottom w:val="none" w:sz="0" w:space="0" w:color="auto"/>
                    <w:right w:val="none" w:sz="0" w:space="0" w:color="auto"/>
                  </w:divBdr>
                  <w:divsChild>
                    <w:div w:id="59207738">
                      <w:marLeft w:val="0"/>
                      <w:marRight w:val="0"/>
                      <w:marTop w:val="0"/>
                      <w:marBottom w:val="0"/>
                      <w:divBdr>
                        <w:top w:val="none" w:sz="0" w:space="0" w:color="auto"/>
                        <w:left w:val="none" w:sz="0" w:space="0" w:color="auto"/>
                        <w:bottom w:val="none" w:sz="0" w:space="0" w:color="auto"/>
                        <w:right w:val="none" w:sz="0" w:space="0" w:color="auto"/>
                      </w:divBdr>
                      <w:divsChild>
                        <w:div w:id="250164815">
                          <w:marLeft w:val="0"/>
                          <w:marRight w:val="0"/>
                          <w:marTop w:val="0"/>
                          <w:marBottom w:val="0"/>
                          <w:divBdr>
                            <w:top w:val="none" w:sz="0" w:space="0" w:color="auto"/>
                            <w:left w:val="none" w:sz="0" w:space="0" w:color="auto"/>
                            <w:bottom w:val="none" w:sz="0" w:space="0" w:color="auto"/>
                            <w:right w:val="none" w:sz="0" w:space="0" w:color="auto"/>
                          </w:divBdr>
                          <w:divsChild>
                            <w:div w:id="497424129">
                              <w:marLeft w:val="0"/>
                              <w:marRight w:val="0"/>
                              <w:marTop w:val="120"/>
                              <w:marBottom w:val="360"/>
                              <w:divBdr>
                                <w:top w:val="none" w:sz="0" w:space="0" w:color="auto"/>
                                <w:left w:val="none" w:sz="0" w:space="0" w:color="auto"/>
                                <w:bottom w:val="none" w:sz="0" w:space="0" w:color="auto"/>
                                <w:right w:val="none" w:sz="0" w:space="0" w:color="auto"/>
                              </w:divBdr>
                              <w:divsChild>
                                <w:div w:id="255872740">
                                  <w:marLeft w:val="0"/>
                                  <w:marRight w:val="0"/>
                                  <w:marTop w:val="0"/>
                                  <w:marBottom w:val="0"/>
                                  <w:divBdr>
                                    <w:top w:val="none" w:sz="0" w:space="0" w:color="auto"/>
                                    <w:left w:val="none" w:sz="0" w:space="0" w:color="auto"/>
                                    <w:bottom w:val="none" w:sz="0" w:space="0" w:color="auto"/>
                                    <w:right w:val="none" w:sz="0" w:space="0" w:color="auto"/>
                                  </w:divBdr>
                                  <w:divsChild>
                                    <w:div w:id="18547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2228">
      <w:bodyDiv w:val="1"/>
      <w:marLeft w:val="0"/>
      <w:marRight w:val="0"/>
      <w:marTop w:val="0"/>
      <w:marBottom w:val="0"/>
      <w:divBdr>
        <w:top w:val="none" w:sz="0" w:space="0" w:color="auto"/>
        <w:left w:val="none" w:sz="0" w:space="0" w:color="auto"/>
        <w:bottom w:val="none" w:sz="0" w:space="0" w:color="auto"/>
        <w:right w:val="none" w:sz="0" w:space="0" w:color="auto"/>
      </w:divBdr>
      <w:divsChild>
        <w:div w:id="23756412">
          <w:marLeft w:val="0"/>
          <w:marRight w:val="1"/>
          <w:marTop w:val="0"/>
          <w:marBottom w:val="0"/>
          <w:divBdr>
            <w:top w:val="none" w:sz="0" w:space="0" w:color="auto"/>
            <w:left w:val="none" w:sz="0" w:space="0" w:color="auto"/>
            <w:bottom w:val="none" w:sz="0" w:space="0" w:color="auto"/>
            <w:right w:val="none" w:sz="0" w:space="0" w:color="auto"/>
          </w:divBdr>
          <w:divsChild>
            <w:div w:id="880363138">
              <w:marLeft w:val="0"/>
              <w:marRight w:val="0"/>
              <w:marTop w:val="0"/>
              <w:marBottom w:val="0"/>
              <w:divBdr>
                <w:top w:val="none" w:sz="0" w:space="0" w:color="auto"/>
                <w:left w:val="none" w:sz="0" w:space="0" w:color="auto"/>
                <w:bottom w:val="none" w:sz="0" w:space="0" w:color="auto"/>
                <w:right w:val="none" w:sz="0" w:space="0" w:color="auto"/>
              </w:divBdr>
              <w:divsChild>
                <w:div w:id="769004583">
                  <w:marLeft w:val="0"/>
                  <w:marRight w:val="1"/>
                  <w:marTop w:val="0"/>
                  <w:marBottom w:val="0"/>
                  <w:divBdr>
                    <w:top w:val="none" w:sz="0" w:space="0" w:color="auto"/>
                    <w:left w:val="none" w:sz="0" w:space="0" w:color="auto"/>
                    <w:bottom w:val="none" w:sz="0" w:space="0" w:color="auto"/>
                    <w:right w:val="none" w:sz="0" w:space="0" w:color="auto"/>
                  </w:divBdr>
                  <w:divsChild>
                    <w:div w:id="1029142928">
                      <w:marLeft w:val="0"/>
                      <w:marRight w:val="0"/>
                      <w:marTop w:val="0"/>
                      <w:marBottom w:val="0"/>
                      <w:divBdr>
                        <w:top w:val="none" w:sz="0" w:space="0" w:color="auto"/>
                        <w:left w:val="none" w:sz="0" w:space="0" w:color="auto"/>
                        <w:bottom w:val="none" w:sz="0" w:space="0" w:color="auto"/>
                        <w:right w:val="none" w:sz="0" w:space="0" w:color="auto"/>
                      </w:divBdr>
                      <w:divsChild>
                        <w:div w:id="1501190769">
                          <w:marLeft w:val="0"/>
                          <w:marRight w:val="0"/>
                          <w:marTop w:val="0"/>
                          <w:marBottom w:val="0"/>
                          <w:divBdr>
                            <w:top w:val="none" w:sz="0" w:space="0" w:color="auto"/>
                            <w:left w:val="none" w:sz="0" w:space="0" w:color="auto"/>
                            <w:bottom w:val="none" w:sz="0" w:space="0" w:color="auto"/>
                            <w:right w:val="none" w:sz="0" w:space="0" w:color="auto"/>
                          </w:divBdr>
                          <w:divsChild>
                            <w:div w:id="415827137">
                              <w:marLeft w:val="0"/>
                              <w:marRight w:val="0"/>
                              <w:marTop w:val="120"/>
                              <w:marBottom w:val="360"/>
                              <w:divBdr>
                                <w:top w:val="none" w:sz="0" w:space="0" w:color="auto"/>
                                <w:left w:val="none" w:sz="0" w:space="0" w:color="auto"/>
                                <w:bottom w:val="none" w:sz="0" w:space="0" w:color="auto"/>
                                <w:right w:val="none" w:sz="0" w:space="0" w:color="auto"/>
                              </w:divBdr>
                              <w:divsChild>
                                <w:div w:id="36635232">
                                  <w:marLeft w:val="0"/>
                                  <w:marRight w:val="0"/>
                                  <w:marTop w:val="0"/>
                                  <w:marBottom w:val="0"/>
                                  <w:divBdr>
                                    <w:top w:val="none" w:sz="0" w:space="0" w:color="auto"/>
                                    <w:left w:val="none" w:sz="0" w:space="0" w:color="auto"/>
                                    <w:bottom w:val="none" w:sz="0" w:space="0" w:color="auto"/>
                                    <w:right w:val="none" w:sz="0" w:space="0" w:color="auto"/>
                                  </w:divBdr>
                                  <w:divsChild>
                                    <w:div w:id="15170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4251">
      <w:bodyDiv w:val="1"/>
      <w:marLeft w:val="0"/>
      <w:marRight w:val="0"/>
      <w:marTop w:val="0"/>
      <w:marBottom w:val="0"/>
      <w:divBdr>
        <w:top w:val="none" w:sz="0" w:space="0" w:color="auto"/>
        <w:left w:val="none" w:sz="0" w:space="0" w:color="auto"/>
        <w:bottom w:val="none" w:sz="0" w:space="0" w:color="auto"/>
        <w:right w:val="none" w:sz="0" w:space="0" w:color="auto"/>
      </w:divBdr>
      <w:divsChild>
        <w:div w:id="1638493245">
          <w:marLeft w:val="0"/>
          <w:marRight w:val="1"/>
          <w:marTop w:val="0"/>
          <w:marBottom w:val="0"/>
          <w:divBdr>
            <w:top w:val="none" w:sz="0" w:space="0" w:color="auto"/>
            <w:left w:val="none" w:sz="0" w:space="0" w:color="auto"/>
            <w:bottom w:val="none" w:sz="0" w:space="0" w:color="auto"/>
            <w:right w:val="none" w:sz="0" w:space="0" w:color="auto"/>
          </w:divBdr>
          <w:divsChild>
            <w:div w:id="1423842572">
              <w:marLeft w:val="0"/>
              <w:marRight w:val="0"/>
              <w:marTop w:val="0"/>
              <w:marBottom w:val="0"/>
              <w:divBdr>
                <w:top w:val="none" w:sz="0" w:space="0" w:color="auto"/>
                <w:left w:val="none" w:sz="0" w:space="0" w:color="auto"/>
                <w:bottom w:val="none" w:sz="0" w:space="0" w:color="auto"/>
                <w:right w:val="none" w:sz="0" w:space="0" w:color="auto"/>
              </w:divBdr>
              <w:divsChild>
                <w:div w:id="1494250716">
                  <w:marLeft w:val="0"/>
                  <w:marRight w:val="1"/>
                  <w:marTop w:val="0"/>
                  <w:marBottom w:val="0"/>
                  <w:divBdr>
                    <w:top w:val="none" w:sz="0" w:space="0" w:color="auto"/>
                    <w:left w:val="none" w:sz="0" w:space="0" w:color="auto"/>
                    <w:bottom w:val="none" w:sz="0" w:space="0" w:color="auto"/>
                    <w:right w:val="none" w:sz="0" w:space="0" w:color="auto"/>
                  </w:divBdr>
                  <w:divsChild>
                    <w:div w:id="1427075846">
                      <w:marLeft w:val="0"/>
                      <w:marRight w:val="0"/>
                      <w:marTop w:val="0"/>
                      <w:marBottom w:val="0"/>
                      <w:divBdr>
                        <w:top w:val="none" w:sz="0" w:space="0" w:color="auto"/>
                        <w:left w:val="none" w:sz="0" w:space="0" w:color="auto"/>
                        <w:bottom w:val="none" w:sz="0" w:space="0" w:color="auto"/>
                        <w:right w:val="none" w:sz="0" w:space="0" w:color="auto"/>
                      </w:divBdr>
                      <w:divsChild>
                        <w:div w:id="1204827652">
                          <w:marLeft w:val="0"/>
                          <w:marRight w:val="0"/>
                          <w:marTop w:val="0"/>
                          <w:marBottom w:val="0"/>
                          <w:divBdr>
                            <w:top w:val="none" w:sz="0" w:space="0" w:color="auto"/>
                            <w:left w:val="none" w:sz="0" w:space="0" w:color="auto"/>
                            <w:bottom w:val="none" w:sz="0" w:space="0" w:color="auto"/>
                            <w:right w:val="none" w:sz="0" w:space="0" w:color="auto"/>
                          </w:divBdr>
                          <w:divsChild>
                            <w:div w:id="240139417">
                              <w:marLeft w:val="0"/>
                              <w:marRight w:val="0"/>
                              <w:marTop w:val="120"/>
                              <w:marBottom w:val="360"/>
                              <w:divBdr>
                                <w:top w:val="none" w:sz="0" w:space="0" w:color="auto"/>
                                <w:left w:val="none" w:sz="0" w:space="0" w:color="auto"/>
                                <w:bottom w:val="none" w:sz="0" w:space="0" w:color="auto"/>
                                <w:right w:val="none" w:sz="0" w:space="0" w:color="auto"/>
                              </w:divBdr>
                              <w:divsChild>
                                <w:div w:id="1323966083">
                                  <w:marLeft w:val="0"/>
                                  <w:marRight w:val="0"/>
                                  <w:marTop w:val="0"/>
                                  <w:marBottom w:val="0"/>
                                  <w:divBdr>
                                    <w:top w:val="none" w:sz="0" w:space="0" w:color="auto"/>
                                    <w:left w:val="none" w:sz="0" w:space="0" w:color="auto"/>
                                    <w:bottom w:val="none" w:sz="0" w:space="0" w:color="auto"/>
                                    <w:right w:val="none" w:sz="0" w:space="0" w:color="auto"/>
                                  </w:divBdr>
                                  <w:divsChild>
                                    <w:div w:id="11755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55699">
      <w:bodyDiv w:val="1"/>
      <w:marLeft w:val="0"/>
      <w:marRight w:val="0"/>
      <w:marTop w:val="0"/>
      <w:marBottom w:val="0"/>
      <w:divBdr>
        <w:top w:val="none" w:sz="0" w:space="0" w:color="auto"/>
        <w:left w:val="none" w:sz="0" w:space="0" w:color="auto"/>
        <w:bottom w:val="none" w:sz="0" w:space="0" w:color="auto"/>
        <w:right w:val="none" w:sz="0" w:space="0" w:color="auto"/>
      </w:divBdr>
      <w:divsChild>
        <w:div w:id="872814073">
          <w:marLeft w:val="0"/>
          <w:marRight w:val="1"/>
          <w:marTop w:val="0"/>
          <w:marBottom w:val="0"/>
          <w:divBdr>
            <w:top w:val="none" w:sz="0" w:space="0" w:color="auto"/>
            <w:left w:val="none" w:sz="0" w:space="0" w:color="auto"/>
            <w:bottom w:val="none" w:sz="0" w:space="0" w:color="auto"/>
            <w:right w:val="none" w:sz="0" w:space="0" w:color="auto"/>
          </w:divBdr>
          <w:divsChild>
            <w:div w:id="1042024106">
              <w:marLeft w:val="0"/>
              <w:marRight w:val="0"/>
              <w:marTop w:val="0"/>
              <w:marBottom w:val="0"/>
              <w:divBdr>
                <w:top w:val="none" w:sz="0" w:space="0" w:color="auto"/>
                <w:left w:val="none" w:sz="0" w:space="0" w:color="auto"/>
                <w:bottom w:val="none" w:sz="0" w:space="0" w:color="auto"/>
                <w:right w:val="none" w:sz="0" w:space="0" w:color="auto"/>
              </w:divBdr>
              <w:divsChild>
                <w:div w:id="1843158748">
                  <w:marLeft w:val="0"/>
                  <w:marRight w:val="1"/>
                  <w:marTop w:val="0"/>
                  <w:marBottom w:val="0"/>
                  <w:divBdr>
                    <w:top w:val="none" w:sz="0" w:space="0" w:color="auto"/>
                    <w:left w:val="none" w:sz="0" w:space="0" w:color="auto"/>
                    <w:bottom w:val="none" w:sz="0" w:space="0" w:color="auto"/>
                    <w:right w:val="none" w:sz="0" w:space="0" w:color="auto"/>
                  </w:divBdr>
                  <w:divsChild>
                    <w:div w:id="840659639">
                      <w:marLeft w:val="0"/>
                      <w:marRight w:val="0"/>
                      <w:marTop w:val="0"/>
                      <w:marBottom w:val="0"/>
                      <w:divBdr>
                        <w:top w:val="none" w:sz="0" w:space="0" w:color="auto"/>
                        <w:left w:val="none" w:sz="0" w:space="0" w:color="auto"/>
                        <w:bottom w:val="none" w:sz="0" w:space="0" w:color="auto"/>
                        <w:right w:val="none" w:sz="0" w:space="0" w:color="auto"/>
                      </w:divBdr>
                      <w:divsChild>
                        <w:div w:id="133302060">
                          <w:marLeft w:val="0"/>
                          <w:marRight w:val="0"/>
                          <w:marTop w:val="0"/>
                          <w:marBottom w:val="0"/>
                          <w:divBdr>
                            <w:top w:val="none" w:sz="0" w:space="0" w:color="auto"/>
                            <w:left w:val="none" w:sz="0" w:space="0" w:color="auto"/>
                            <w:bottom w:val="none" w:sz="0" w:space="0" w:color="auto"/>
                            <w:right w:val="none" w:sz="0" w:space="0" w:color="auto"/>
                          </w:divBdr>
                          <w:divsChild>
                            <w:div w:id="687369033">
                              <w:marLeft w:val="0"/>
                              <w:marRight w:val="0"/>
                              <w:marTop w:val="120"/>
                              <w:marBottom w:val="360"/>
                              <w:divBdr>
                                <w:top w:val="none" w:sz="0" w:space="0" w:color="auto"/>
                                <w:left w:val="none" w:sz="0" w:space="0" w:color="auto"/>
                                <w:bottom w:val="none" w:sz="0" w:space="0" w:color="auto"/>
                                <w:right w:val="none" w:sz="0" w:space="0" w:color="auto"/>
                              </w:divBdr>
                              <w:divsChild>
                                <w:div w:id="1540891922">
                                  <w:marLeft w:val="0"/>
                                  <w:marRight w:val="0"/>
                                  <w:marTop w:val="0"/>
                                  <w:marBottom w:val="0"/>
                                  <w:divBdr>
                                    <w:top w:val="none" w:sz="0" w:space="0" w:color="auto"/>
                                    <w:left w:val="none" w:sz="0" w:space="0" w:color="auto"/>
                                    <w:bottom w:val="none" w:sz="0" w:space="0" w:color="auto"/>
                                    <w:right w:val="none" w:sz="0" w:space="0" w:color="auto"/>
                                  </w:divBdr>
                                  <w:divsChild>
                                    <w:div w:id="10367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55579">
      <w:bodyDiv w:val="1"/>
      <w:marLeft w:val="0"/>
      <w:marRight w:val="0"/>
      <w:marTop w:val="0"/>
      <w:marBottom w:val="0"/>
      <w:divBdr>
        <w:top w:val="none" w:sz="0" w:space="0" w:color="auto"/>
        <w:left w:val="none" w:sz="0" w:space="0" w:color="auto"/>
        <w:bottom w:val="none" w:sz="0" w:space="0" w:color="auto"/>
        <w:right w:val="none" w:sz="0" w:space="0" w:color="auto"/>
      </w:divBdr>
      <w:divsChild>
        <w:div w:id="987366397">
          <w:marLeft w:val="0"/>
          <w:marRight w:val="1"/>
          <w:marTop w:val="0"/>
          <w:marBottom w:val="0"/>
          <w:divBdr>
            <w:top w:val="none" w:sz="0" w:space="0" w:color="auto"/>
            <w:left w:val="none" w:sz="0" w:space="0" w:color="auto"/>
            <w:bottom w:val="none" w:sz="0" w:space="0" w:color="auto"/>
            <w:right w:val="none" w:sz="0" w:space="0" w:color="auto"/>
          </w:divBdr>
          <w:divsChild>
            <w:div w:id="393510789">
              <w:marLeft w:val="0"/>
              <w:marRight w:val="0"/>
              <w:marTop w:val="0"/>
              <w:marBottom w:val="0"/>
              <w:divBdr>
                <w:top w:val="none" w:sz="0" w:space="0" w:color="auto"/>
                <w:left w:val="none" w:sz="0" w:space="0" w:color="auto"/>
                <w:bottom w:val="none" w:sz="0" w:space="0" w:color="auto"/>
                <w:right w:val="none" w:sz="0" w:space="0" w:color="auto"/>
              </w:divBdr>
              <w:divsChild>
                <w:div w:id="1308822463">
                  <w:marLeft w:val="0"/>
                  <w:marRight w:val="1"/>
                  <w:marTop w:val="0"/>
                  <w:marBottom w:val="0"/>
                  <w:divBdr>
                    <w:top w:val="none" w:sz="0" w:space="0" w:color="auto"/>
                    <w:left w:val="none" w:sz="0" w:space="0" w:color="auto"/>
                    <w:bottom w:val="none" w:sz="0" w:space="0" w:color="auto"/>
                    <w:right w:val="none" w:sz="0" w:space="0" w:color="auto"/>
                  </w:divBdr>
                  <w:divsChild>
                    <w:div w:id="1783108271">
                      <w:marLeft w:val="0"/>
                      <w:marRight w:val="0"/>
                      <w:marTop w:val="0"/>
                      <w:marBottom w:val="0"/>
                      <w:divBdr>
                        <w:top w:val="none" w:sz="0" w:space="0" w:color="auto"/>
                        <w:left w:val="none" w:sz="0" w:space="0" w:color="auto"/>
                        <w:bottom w:val="none" w:sz="0" w:space="0" w:color="auto"/>
                        <w:right w:val="none" w:sz="0" w:space="0" w:color="auto"/>
                      </w:divBdr>
                      <w:divsChild>
                        <w:div w:id="25908706">
                          <w:marLeft w:val="0"/>
                          <w:marRight w:val="0"/>
                          <w:marTop w:val="0"/>
                          <w:marBottom w:val="0"/>
                          <w:divBdr>
                            <w:top w:val="none" w:sz="0" w:space="0" w:color="auto"/>
                            <w:left w:val="none" w:sz="0" w:space="0" w:color="auto"/>
                            <w:bottom w:val="none" w:sz="0" w:space="0" w:color="auto"/>
                            <w:right w:val="none" w:sz="0" w:space="0" w:color="auto"/>
                          </w:divBdr>
                          <w:divsChild>
                            <w:div w:id="858735918">
                              <w:marLeft w:val="0"/>
                              <w:marRight w:val="0"/>
                              <w:marTop w:val="120"/>
                              <w:marBottom w:val="360"/>
                              <w:divBdr>
                                <w:top w:val="none" w:sz="0" w:space="0" w:color="auto"/>
                                <w:left w:val="none" w:sz="0" w:space="0" w:color="auto"/>
                                <w:bottom w:val="none" w:sz="0" w:space="0" w:color="auto"/>
                                <w:right w:val="none" w:sz="0" w:space="0" w:color="auto"/>
                              </w:divBdr>
                              <w:divsChild>
                                <w:div w:id="631254961">
                                  <w:marLeft w:val="0"/>
                                  <w:marRight w:val="0"/>
                                  <w:marTop w:val="0"/>
                                  <w:marBottom w:val="0"/>
                                  <w:divBdr>
                                    <w:top w:val="none" w:sz="0" w:space="0" w:color="auto"/>
                                    <w:left w:val="none" w:sz="0" w:space="0" w:color="auto"/>
                                    <w:bottom w:val="none" w:sz="0" w:space="0" w:color="auto"/>
                                    <w:right w:val="none" w:sz="0" w:space="0" w:color="auto"/>
                                  </w:divBdr>
                                  <w:divsChild>
                                    <w:div w:id="6722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735446">
      <w:bodyDiv w:val="1"/>
      <w:marLeft w:val="0"/>
      <w:marRight w:val="0"/>
      <w:marTop w:val="0"/>
      <w:marBottom w:val="0"/>
      <w:divBdr>
        <w:top w:val="none" w:sz="0" w:space="0" w:color="auto"/>
        <w:left w:val="none" w:sz="0" w:space="0" w:color="auto"/>
        <w:bottom w:val="none" w:sz="0" w:space="0" w:color="auto"/>
        <w:right w:val="none" w:sz="0" w:space="0" w:color="auto"/>
      </w:divBdr>
      <w:divsChild>
        <w:div w:id="1051658241">
          <w:marLeft w:val="0"/>
          <w:marRight w:val="1"/>
          <w:marTop w:val="0"/>
          <w:marBottom w:val="0"/>
          <w:divBdr>
            <w:top w:val="none" w:sz="0" w:space="0" w:color="auto"/>
            <w:left w:val="none" w:sz="0" w:space="0" w:color="auto"/>
            <w:bottom w:val="none" w:sz="0" w:space="0" w:color="auto"/>
            <w:right w:val="none" w:sz="0" w:space="0" w:color="auto"/>
          </w:divBdr>
          <w:divsChild>
            <w:div w:id="300695902">
              <w:marLeft w:val="0"/>
              <w:marRight w:val="0"/>
              <w:marTop w:val="0"/>
              <w:marBottom w:val="0"/>
              <w:divBdr>
                <w:top w:val="none" w:sz="0" w:space="0" w:color="auto"/>
                <w:left w:val="none" w:sz="0" w:space="0" w:color="auto"/>
                <w:bottom w:val="none" w:sz="0" w:space="0" w:color="auto"/>
                <w:right w:val="none" w:sz="0" w:space="0" w:color="auto"/>
              </w:divBdr>
              <w:divsChild>
                <w:div w:id="2054500869">
                  <w:marLeft w:val="0"/>
                  <w:marRight w:val="1"/>
                  <w:marTop w:val="0"/>
                  <w:marBottom w:val="0"/>
                  <w:divBdr>
                    <w:top w:val="none" w:sz="0" w:space="0" w:color="auto"/>
                    <w:left w:val="none" w:sz="0" w:space="0" w:color="auto"/>
                    <w:bottom w:val="none" w:sz="0" w:space="0" w:color="auto"/>
                    <w:right w:val="none" w:sz="0" w:space="0" w:color="auto"/>
                  </w:divBdr>
                  <w:divsChild>
                    <w:div w:id="1829251311">
                      <w:marLeft w:val="0"/>
                      <w:marRight w:val="0"/>
                      <w:marTop w:val="0"/>
                      <w:marBottom w:val="0"/>
                      <w:divBdr>
                        <w:top w:val="none" w:sz="0" w:space="0" w:color="auto"/>
                        <w:left w:val="none" w:sz="0" w:space="0" w:color="auto"/>
                        <w:bottom w:val="none" w:sz="0" w:space="0" w:color="auto"/>
                        <w:right w:val="none" w:sz="0" w:space="0" w:color="auto"/>
                      </w:divBdr>
                      <w:divsChild>
                        <w:div w:id="38207984">
                          <w:marLeft w:val="0"/>
                          <w:marRight w:val="0"/>
                          <w:marTop w:val="0"/>
                          <w:marBottom w:val="0"/>
                          <w:divBdr>
                            <w:top w:val="none" w:sz="0" w:space="0" w:color="auto"/>
                            <w:left w:val="none" w:sz="0" w:space="0" w:color="auto"/>
                            <w:bottom w:val="none" w:sz="0" w:space="0" w:color="auto"/>
                            <w:right w:val="none" w:sz="0" w:space="0" w:color="auto"/>
                          </w:divBdr>
                          <w:divsChild>
                            <w:div w:id="159737616">
                              <w:marLeft w:val="0"/>
                              <w:marRight w:val="0"/>
                              <w:marTop w:val="120"/>
                              <w:marBottom w:val="360"/>
                              <w:divBdr>
                                <w:top w:val="none" w:sz="0" w:space="0" w:color="auto"/>
                                <w:left w:val="none" w:sz="0" w:space="0" w:color="auto"/>
                                <w:bottom w:val="none" w:sz="0" w:space="0" w:color="auto"/>
                                <w:right w:val="none" w:sz="0" w:space="0" w:color="auto"/>
                              </w:divBdr>
                              <w:divsChild>
                                <w:div w:id="395712557">
                                  <w:marLeft w:val="0"/>
                                  <w:marRight w:val="0"/>
                                  <w:marTop w:val="0"/>
                                  <w:marBottom w:val="0"/>
                                  <w:divBdr>
                                    <w:top w:val="none" w:sz="0" w:space="0" w:color="auto"/>
                                    <w:left w:val="none" w:sz="0" w:space="0" w:color="auto"/>
                                    <w:bottom w:val="none" w:sz="0" w:space="0" w:color="auto"/>
                                    <w:right w:val="none" w:sz="0" w:space="0" w:color="auto"/>
                                  </w:divBdr>
                                  <w:divsChild>
                                    <w:div w:id="6928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34672">
      <w:bodyDiv w:val="1"/>
      <w:marLeft w:val="0"/>
      <w:marRight w:val="0"/>
      <w:marTop w:val="0"/>
      <w:marBottom w:val="0"/>
      <w:divBdr>
        <w:top w:val="none" w:sz="0" w:space="0" w:color="auto"/>
        <w:left w:val="none" w:sz="0" w:space="0" w:color="auto"/>
        <w:bottom w:val="none" w:sz="0" w:space="0" w:color="auto"/>
        <w:right w:val="none" w:sz="0" w:space="0" w:color="auto"/>
      </w:divBdr>
      <w:divsChild>
        <w:div w:id="589124578">
          <w:marLeft w:val="0"/>
          <w:marRight w:val="1"/>
          <w:marTop w:val="0"/>
          <w:marBottom w:val="0"/>
          <w:divBdr>
            <w:top w:val="none" w:sz="0" w:space="0" w:color="auto"/>
            <w:left w:val="none" w:sz="0" w:space="0" w:color="auto"/>
            <w:bottom w:val="none" w:sz="0" w:space="0" w:color="auto"/>
            <w:right w:val="none" w:sz="0" w:space="0" w:color="auto"/>
          </w:divBdr>
          <w:divsChild>
            <w:div w:id="1198545180">
              <w:marLeft w:val="0"/>
              <w:marRight w:val="0"/>
              <w:marTop w:val="0"/>
              <w:marBottom w:val="0"/>
              <w:divBdr>
                <w:top w:val="none" w:sz="0" w:space="0" w:color="auto"/>
                <w:left w:val="none" w:sz="0" w:space="0" w:color="auto"/>
                <w:bottom w:val="none" w:sz="0" w:space="0" w:color="auto"/>
                <w:right w:val="none" w:sz="0" w:space="0" w:color="auto"/>
              </w:divBdr>
              <w:divsChild>
                <w:div w:id="1801342523">
                  <w:marLeft w:val="0"/>
                  <w:marRight w:val="1"/>
                  <w:marTop w:val="0"/>
                  <w:marBottom w:val="0"/>
                  <w:divBdr>
                    <w:top w:val="none" w:sz="0" w:space="0" w:color="auto"/>
                    <w:left w:val="none" w:sz="0" w:space="0" w:color="auto"/>
                    <w:bottom w:val="none" w:sz="0" w:space="0" w:color="auto"/>
                    <w:right w:val="none" w:sz="0" w:space="0" w:color="auto"/>
                  </w:divBdr>
                  <w:divsChild>
                    <w:div w:id="720861949">
                      <w:marLeft w:val="0"/>
                      <w:marRight w:val="0"/>
                      <w:marTop w:val="0"/>
                      <w:marBottom w:val="0"/>
                      <w:divBdr>
                        <w:top w:val="none" w:sz="0" w:space="0" w:color="auto"/>
                        <w:left w:val="none" w:sz="0" w:space="0" w:color="auto"/>
                        <w:bottom w:val="none" w:sz="0" w:space="0" w:color="auto"/>
                        <w:right w:val="none" w:sz="0" w:space="0" w:color="auto"/>
                      </w:divBdr>
                      <w:divsChild>
                        <w:div w:id="1828130948">
                          <w:marLeft w:val="0"/>
                          <w:marRight w:val="0"/>
                          <w:marTop w:val="0"/>
                          <w:marBottom w:val="0"/>
                          <w:divBdr>
                            <w:top w:val="none" w:sz="0" w:space="0" w:color="auto"/>
                            <w:left w:val="none" w:sz="0" w:space="0" w:color="auto"/>
                            <w:bottom w:val="none" w:sz="0" w:space="0" w:color="auto"/>
                            <w:right w:val="none" w:sz="0" w:space="0" w:color="auto"/>
                          </w:divBdr>
                          <w:divsChild>
                            <w:div w:id="583223400">
                              <w:marLeft w:val="0"/>
                              <w:marRight w:val="0"/>
                              <w:marTop w:val="120"/>
                              <w:marBottom w:val="360"/>
                              <w:divBdr>
                                <w:top w:val="none" w:sz="0" w:space="0" w:color="auto"/>
                                <w:left w:val="none" w:sz="0" w:space="0" w:color="auto"/>
                                <w:bottom w:val="none" w:sz="0" w:space="0" w:color="auto"/>
                                <w:right w:val="none" w:sz="0" w:space="0" w:color="auto"/>
                              </w:divBdr>
                              <w:divsChild>
                                <w:div w:id="544876554">
                                  <w:marLeft w:val="0"/>
                                  <w:marRight w:val="0"/>
                                  <w:marTop w:val="0"/>
                                  <w:marBottom w:val="0"/>
                                  <w:divBdr>
                                    <w:top w:val="none" w:sz="0" w:space="0" w:color="auto"/>
                                    <w:left w:val="none" w:sz="0" w:space="0" w:color="auto"/>
                                    <w:bottom w:val="none" w:sz="0" w:space="0" w:color="auto"/>
                                    <w:right w:val="none" w:sz="0" w:space="0" w:color="auto"/>
                                  </w:divBdr>
                                  <w:divsChild>
                                    <w:div w:id="16809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388053">
      <w:bodyDiv w:val="1"/>
      <w:marLeft w:val="0"/>
      <w:marRight w:val="0"/>
      <w:marTop w:val="0"/>
      <w:marBottom w:val="0"/>
      <w:divBdr>
        <w:top w:val="none" w:sz="0" w:space="0" w:color="auto"/>
        <w:left w:val="none" w:sz="0" w:space="0" w:color="auto"/>
        <w:bottom w:val="none" w:sz="0" w:space="0" w:color="auto"/>
        <w:right w:val="none" w:sz="0" w:space="0" w:color="auto"/>
      </w:divBdr>
      <w:divsChild>
        <w:div w:id="1653950106">
          <w:marLeft w:val="0"/>
          <w:marRight w:val="1"/>
          <w:marTop w:val="0"/>
          <w:marBottom w:val="0"/>
          <w:divBdr>
            <w:top w:val="none" w:sz="0" w:space="0" w:color="auto"/>
            <w:left w:val="none" w:sz="0" w:space="0" w:color="auto"/>
            <w:bottom w:val="none" w:sz="0" w:space="0" w:color="auto"/>
            <w:right w:val="none" w:sz="0" w:space="0" w:color="auto"/>
          </w:divBdr>
          <w:divsChild>
            <w:div w:id="1817262487">
              <w:marLeft w:val="0"/>
              <w:marRight w:val="0"/>
              <w:marTop w:val="0"/>
              <w:marBottom w:val="0"/>
              <w:divBdr>
                <w:top w:val="none" w:sz="0" w:space="0" w:color="auto"/>
                <w:left w:val="none" w:sz="0" w:space="0" w:color="auto"/>
                <w:bottom w:val="none" w:sz="0" w:space="0" w:color="auto"/>
                <w:right w:val="none" w:sz="0" w:space="0" w:color="auto"/>
              </w:divBdr>
              <w:divsChild>
                <w:div w:id="255751913">
                  <w:marLeft w:val="0"/>
                  <w:marRight w:val="1"/>
                  <w:marTop w:val="0"/>
                  <w:marBottom w:val="0"/>
                  <w:divBdr>
                    <w:top w:val="none" w:sz="0" w:space="0" w:color="auto"/>
                    <w:left w:val="none" w:sz="0" w:space="0" w:color="auto"/>
                    <w:bottom w:val="none" w:sz="0" w:space="0" w:color="auto"/>
                    <w:right w:val="none" w:sz="0" w:space="0" w:color="auto"/>
                  </w:divBdr>
                  <w:divsChild>
                    <w:div w:id="1606186920">
                      <w:marLeft w:val="0"/>
                      <w:marRight w:val="0"/>
                      <w:marTop w:val="0"/>
                      <w:marBottom w:val="0"/>
                      <w:divBdr>
                        <w:top w:val="none" w:sz="0" w:space="0" w:color="auto"/>
                        <w:left w:val="none" w:sz="0" w:space="0" w:color="auto"/>
                        <w:bottom w:val="none" w:sz="0" w:space="0" w:color="auto"/>
                        <w:right w:val="none" w:sz="0" w:space="0" w:color="auto"/>
                      </w:divBdr>
                      <w:divsChild>
                        <w:div w:id="1756364999">
                          <w:marLeft w:val="0"/>
                          <w:marRight w:val="0"/>
                          <w:marTop w:val="0"/>
                          <w:marBottom w:val="0"/>
                          <w:divBdr>
                            <w:top w:val="none" w:sz="0" w:space="0" w:color="auto"/>
                            <w:left w:val="none" w:sz="0" w:space="0" w:color="auto"/>
                            <w:bottom w:val="none" w:sz="0" w:space="0" w:color="auto"/>
                            <w:right w:val="none" w:sz="0" w:space="0" w:color="auto"/>
                          </w:divBdr>
                          <w:divsChild>
                            <w:div w:id="1014502351">
                              <w:marLeft w:val="0"/>
                              <w:marRight w:val="0"/>
                              <w:marTop w:val="120"/>
                              <w:marBottom w:val="360"/>
                              <w:divBdr>
                                <w:top w:val="none" w:sz="0" w:space="0" w:color="auto"/>
                                <w:left w:val="none" w:sz="0" w:space="0" w:color="auto"/>
                                <w:bottom w:val="none" w:sz="0" w:space="0" w:color="auto"/>
                                <w:right w:val="none" w:sz="0" w:space="0" w:color="auto"/>
                              </w:divBdr>
                              <w:divsChild>
                                <w:div w:id="1085958953">
                                  <w:marLeft w:val="0"/>
                                  <w:marRight w:val="0"/>
                                  <w:marTop w:val="0"/>
                                  <w:marBottom w:val="0"/>
                                  <w:divBdr>
                                    <w:top w:val="none" w:sz="0" w:space="0" w:color="auto"/>
                                    <w:left w:val="none" w:sz="0" w:space="0" w:color="auto"/>
                                    <w:bottom w:val="none" w:sz="0" w:space="0" w:color="auto"/>
                                    <w:right w:val="none" w:sz="0" w:space="0" w:color="auto"/>
                                  </w:divBdr>
                                  <w:divsChild>
                                    <w:div w:id="704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849888">
      <w:bodyDiv w:val="1"/>
      <w:marLeft w:val="0"/>
      <w:marRight w:val="0"/>
      <w:marTop w:val="0"/>
      <w:marBottom w:val="0"/>
      <w:divBdr>
        <w:top w:val="none" w:sz="0" w:space="0" w:color="auto"/>
        <w:left w:val="none" w:sz="0" w:space="0" w:color="auto"/>
        <w:bottom w:val="none" w:sz="0" w:space="0" w:color="auto"/>
        <w:right w:val="none" w:sz="0" w:space="0" w:color="auto"/>
      </w:divBdr>
      <w:divsChild>
        <w:div w:id="618604397">
          <w:marLeft w:val="0"/>
          <w:marRight w:val="1"/>
          <w:marTop w:val="0"/>
          <w:marBottom w:val="0"/>
          <w:divBdr>
            <w:top w:val="none" w:sz="0" w:space="0" w:color="auto"/>
            <w:left w:val="none" w:sz="0" w:space="0" w:color="auto"/>
            <w:bottom w:val="none" w:sz="0" w:space="0" w:color="auto"/>
            <w:right w:val="none" w:sz="0" w:space="0" w:color="auto"/>
          </w:divBdr>
          <w:divsChild>
            <w:div w:id="1007751754">
              <w:marLeft w:val="0"/>
              <w:marRight w:val="0"/>
              <w:marTop w:val="0"/>
              <w:marBottom w:val="0"/>
              <w:divBdr>
                <w:top w:val="none" w:sz="0" w:space="0" w:color="auto"/>
                <w:left w:val="none" w:sz="0" w:space="0" w:color="auto"/>
                <w:bottom w:val="none" w:sz="0" w:space="0" w:color="auto"/>
                <w:right w:val="none" w:sz="0" w:space="0" w:color="auto"/>
              </w:divBdr>
              <w:divsChild>
                <w:div w:id="24719832">
                  <w:marLeft w:val="0"/>
                  <w:marRight w:val="1"/>
                  <w:marTop w:val="0"/>
                  <w:marBottom w:val="0"/>
                  <w:divBdr>
                    <w:top w:val="none" w:sz="0" w:space="0" w:color="auto"/>
                    <w:left w:val="none" w:sz="0" w:space="0" w:color="auto"/>
                    <w:bottom w:val="none" w:sz="0" w:space="0" w:color="auto"/>
                    <w:right w:val="none" w:sz="0" w:space="0" w:color="auto"/>
                  </w:divBdr>
                  <w:divsChild>
                    <w:div w:id="860358413">
                      <w:marLeft w:val="0"/>
                      <w:marRight w:val="0"/>
                      <w:marTop w:val="0"/>
                      <w:marBottom w:val="0"/>
                      <w:divBdr>
                        <w:top w:val="none" w:sz="0" w:space="0" w:color="auto"/>
                        <w:left w:val="none" w:sz="0" w:space="0" w:color="auto"/>
                        <w:bottom w:val="none" w:sz="0" w:space="0" w:color="auto"/>
                        <w:right w:val="none" w:sz="0" w:space="0" w:color="auto"/>
                      </w:divBdr>
                      <w:divsChild>
                        <w:div w:id="1963882606">
                          <w:marLeft w:val="0"/>
                          <w:marRight w:val="0"/>
                          <w:marTop w:val="0"/>
                          <w:marBottom w:val="0"/>
                          <w:divBdr>
                            <w:top w:val="none" w:sz="0" w:space="0" w:color="auto"/>
                            <w:left w:val="none" w:sz="0" w:space="0" w:color="auto"/>
                            <w:bottom w:val="none" w:sz="0" w:space="0" w:color="auto"/>
                            <w:right w:val="none" w:sz="0" w:space="0" w:color="auto"/>
                          </w:divBdr>
                          <w:divsChild>
                            <w:div w:id="727531290">
                              <w:marLeft w:val="0"/>
                              <w:marRight w:val="0"/>
                              <w:marTop w:val="120"/>
                              <w:marBottom w:val="360"/>
                              <w:divBdr>
                                <w:top w:val="none" w:sz="0" w:space="0" w:color="auto"/>
                                <w:left w:val="none" w:sz="0" w:space="0" w:color="auto"/>
                                <w:bottom w:val="none" w:sz="0" w:space="0" w:color="auto"/>
                                <w:right w:val="none" w:sz="0" w:space="0" w:color="auto"/>
                              </w:divBdr>
                              <w:divsChild>
                                <w:div w:id="1448237867">
                                  <w:marLeft w:val="0"/>
                                  <w:marRight w:val="0"/>
                                  <w:marTop w:val="0"/>
                                  <w:marBottom w:val="0"/>
                                  <w:divBdr>
                                    <w:top w:val="none" w:sz="0" w:space="0" w:color="auto"/>
                                    <w:left w:val="none" w:sz="0" w:space="0" w:color="auto"/>
                                    <w:bottom w:val="none" w:sz="0" w:space="0" w:color="auto"/>
                                    <w:right w:val="none" w:sz="0" w:space="0" w:color="auto"/>
                                  </w:divBdr>
                                  <w:divsChild>
                                    <w:div w:id="8124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15864">
      <w:bodyDiv w:val="1"/>
      <w:marLeft w:val="0"/>
      <w:marRight w:val="0"/>
      <w:marTop w:val="0"/>
      <w:marBottom w:val="0"/>
      <w:divBdr>
        <w:top w:val="none" w:sz="0" w:space="0" w:color="auto"/>
        <w:left w:val="none" w:sz="0" w:space="0" w:color="auto"/>
        <w:bottom w:val="none" w:sz="0" w:space="0" w:color="auto"/>
        <w:right w:val="none" w:sz="0" w:space="0" w:color="auto"/>
      </w:divBdr>
      <w:divsChild>
        <w:div w:id="590509455">
          <w:marLeft w:val="0"/>
          <w:marRight w:val="1"/>
          <w:marTop w:val="0"/>
          <w:marBottom w:val="0"/>
          <w:divBdr>
            <w:top w:val="none" w:sz="0" w:space="0" w:color="auto"/>
            <w:left w:val="none" w:sz="0" w:space="0" w:color="auto"/>
            <w:bottom w:val="none" w:sz="0" w:space="0" w:color="auto"/>
            <w:right w:val="none" w:sz="0" w:space="0" w:color="auto"/>
          </w:divBdr>
          <w:divsChild>
            <w:div w:id="1446659228">
              <w:marLeft w:val="0"/>
              <w:marRight w:val="0"/>
              <w:marTop w:val="0"/>
              <w:marBottom w:val="0"/>
              <w:divBdr>
                <w:top w:val="none" w:sz="0" w:space="0" w:color="auto"/>
                <w:left w:val="none" w:sz="0" w:space="0" w:color="auto"/>
                <w:bottom w:val="none" w:sz="0" w:space="0" w:color="auto"/>
                <w:right w:val="none" w:sz="0" w:space="0" w:color="auto"/>
              </w:divBdr>
              <w:divsChild>
                <w:div w:id="214852724">
                  <w:marLeft w:val="0"/>
                  <w:marRight w:val="1"/>
                  <w:marTop w:val="0"/>
                  <w:marBottom w:val="0"/>
                  <w:divBdr>
                    <w:top w:val="none" w:sz="0" w:space="0" w:color="auto"/>
                    <w:left w:val="none" w:sz="0" w:space="0" w:color="auto"/>
                    <w:bottom w:val="none" w:sz="0" w:space="0" w:color="auto"/>
                    <w:right w:val="none" w:sz="0" w:space="0" w:color="auto"/>
                  </w:divBdr>
                  <w:divsChild>
                    <w:div w:id="811021162">
                      <w:marLeft w:val="0"/>
                      <w:marRight w:val="0"/>
                      <w:marTop w:val="0"/>
                      <w:marBottom w:val="0"/>
                      <w:divBdr>
                        <w:top w:val="none" w:sz="0" w:space="0" w:color="auto"/>
                        <w:left w:val="none" w:sz="0" w:space="0" w:color="auto"/>
                        <w:bottom w:val="none" w:sz="0" w:space="0" w:color="auto"/>
                        <w:right w:val="none" w:sz="0" w:space="0" w:color="auto"/>
                      </w:divBdr>
                      <w:divsChild>
                        <w:div w:id="214440259">
                          <w:marLeft w:val="0"/>
                          <w:marRight w:val="0"/>
                          <w:marTop w:val="0"/>
                          <w:marBottom w:val="0"/>
                          <w:divBdr>
                            <w:top w:val="none" w:sz="0" w:space="0" w:color="auto"/>
                            <w:left w:val="none" w:sz="0" w:space="0" w:color="auto"/>
                            <w:bottom w:val="none" w:sz="0" w:space="0" w:color="auto"/>
                            <w:right w:val="none" w:sz="0" w:space="0" w:color="auto"/>
                          </w:divBdr>
                          <w:divsChild>
                            <w:div w:id="1690377198">
                              <w:marLeft w:val="0"/>
                              <w:marRight w:val="0"/>
                              <w:marTop w:val="120"/>
                              <w:marBottom w:val="360"/>
                              <w:divBdr>
                                <w:top w:val="none" w:sz="0" w:space="0" w:color="auto"/>
                                <w:left w:val="none" w:sz="0" w:space="0" w:color="auto"/>
                                <w:bottom w:val="none" w:sz="0" w:space="0" w:color="auto"/>
                                <w:right w:val="none" w:sz="0" w:space="0" w:color="auto"/>
                              </w:divBdr>
                              <w:divsChild>
                                <w:div w:id="1934320576">
                                  <w:marLeft w:val="0"/>
                                  <w:marRight w:val="0"/>
                                  <w:marTop w:val="0"/>
                                  <w:marBottom w:val="0"/>
                                  <w:divBdr>
                                    <w:top w:val="none" w:sz="0" w:space="0" w:color="auto"/>
                                    <w:left w:val="none" w:sz="0" w:space="0" w:color="auto"/>
                                    <w:bottom w:val="none" w:sz="0" w:space="0" w:color="auto"/>
                                    <w:right w:val="none" w:sz="0" w:space="0" w:color="auto"/>
                                  </w:divBdr>
                                  <w:divsChild>
                                    <w:div w:id="7488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02947">
      <w:bodyDiv w:val="1"/>
      <w:marLeft w:val="0"/>
      <w:marRight w:val="0"/>
      <w:marTop w:val="0"/>
      <w:marBottom w:val="0"/>
      <w:divBdr>
        <w:top w:val="none" w:sz="0" w:space="0" w:color="auto"/>
        <w:left w:val="none" w:sz="0" w:space="0" w:color="auto"/>
        <w:bottom w:val="none" w:sz="0" w:space="0" w:color="auto"/>
        <w:right w:val="none" w:sz="0" w:space="0" w:color="auto"/>
      </w:divBdr>
      <w:divsChild>
        <w:div w:id="600138886">
          <w:marLeft w:val="0"/>
          <w:marRight w:val="1"/>
          <w:marTop w:val="0"/>
          <w:marBottom w:val="0"/>
          <w:divBdr>
            <w:top w:val="none" w:sz="0" w:space="0" w:color="auto"/>
            <w:left w:val="none" w:sz="0" w:space="0" w:color="auto"/>
            <w:bottom w:val="none" w:sz="0" w:space="0" w:color="auto"/>
            <w:right w:val="none" w:sz="0" w:space="0" w:color="auto"/>
          </w:divBdr>
          <w:divsChild>
            <w:div w:id="690112154">
              <w:marLeft w:val="0"/>
              <w:marRight w:val="0"/>
              <w:marTop w:val="0"/>
              <w:marBottom w:val="0"/>
              <w:divBdr>
                <w:top w:val="none" w:sz="0" w:space="0" w:color="auto"/>
                <w:left w:val="none" w:sz="0" w:space="0" w:color="auto"/>
                <w:bottom w:val="none" w:sz="0" w:space="0" w:color="auto"/>
                <w:right w:val="none" w:sz="0" w:space="0" w:color="auto"/>
              </w:divBdr>
              <w:divsChild>
                <w:div w:id="282083557">
                  <w:marLeft w:val="0"/>
                  <w:marRight w:val="1"/>
                  <w:marTop w:val="0"/>
                  <w:marBottom w:val="0"/>
                  <w:divBdr>
                    <w:top w:val="none" w:sz="0" w:space="0" w:color="auto"/>
                    <w:left w:val="none" w:sz="0" w:space="0" w:color="auto"/>
                    <w:bottom w:val="none" w:sz="0" w:space="0" w:color="auto"/>
                    <w:right w:val="none" w:sz="0" w:space="0" w:color="auto"/>
                  </w:divBdr>
                  <w:divsChild>
                    <w:div w:id="1672877181">
                      <w:marLeft w:val="0"/>
                      <w:marRight w:val="0"/>
                      <w:marTop w:val="0"/>
                      <w:marBottom w:val="0"/>
                      <w:divBdr>
                        <w:top w:val="none" w:sz="0" w:space="0" w:color="auto"/>
                        <w:left w:val="none" w:sz="0" w:space="0" w:color="auto"/>
                        <w:bottom w:val="none" w:sz="0" w:space="0" w:color="auto"/>
                        <w:right w:val="none" w:sz="0" w:space="0" w:color="auto"/>
                      </w:divBdr>
                      <w:divsChild>
                        <w:div w:id="1803301667">
                          <w:marLeft w:val="0"/>
                          <w:marRight w:val="0"/>
                          <w:marTop w:val="0"/>
                          <w:marBottom w:val="0"/>
                          <w:divBdr>
                            <w:top w:val="none" w:sz="0" w:space="0" w:color="auto"/>
                            <w:left w:val="none" w:sz="0" w:space="0" w:color="auto"/>
                            <w:bottom w:val="none" w:sz="0" w:space="0" w:color="auto"/>
                            <w:right w:val="none" w:sz="0" w:space="0" w:color="auto"/>
                          </w:divBdr>
                          <w:divsChild>
                            <w:div w:id="617300509">
                              <w:marLeft w:val="0"/>
                              <w:marRight w:val="0"/>
                              <w:marTop w:val="120"/>
                              <w:marBottom w:val="360"/>
                              <w:divBdr>
                                <w:top w:val="none" w:sz="0" w:space="0" w:color="auto"/>
                                <w:left w:val="none" w:sz="0" w:space="0" w:color="auto"/>
                                <w:bottom w:val="none" w:sz="0" w:space="0" w:color="auto"/>
                                <w:right w:val="none" w:sz="0" w:space="0" w:color="auto"/>
                              </w:divBdr>
                              <w:divsChild>
                                <w:div w:id="1956322494">
                                  <w:marLeft w:val="0"/>
                                  <w:marRight w:val="0"/>
                                  <w:marTop w:val="0"/>
                                  <w:marBottom w:val="0"/>
                                  <w:divBdr>
                                    <w:top w:val="none" w:sz="0" w:space="0" w:color="auto"/>
                                    <w:left w:val="none" w:sz="0" w:space="0" w:color="auto"/>
                                    <w:bottom w:val="none" w:sz="0" w:space="0" w:color="auto"/>
                                    <w:right w:val="none" w:sz="0" w:space="0" w:color="auto"/>
                                  </w:divBdr>
                                  <w:divsChild>
                                    <w:div w:id="7768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035820">
      <w:bodyDiv w:val="1"/>
      <w:marLeft w:val="0"/>
      <w:marRight w:val="0"/>
      <w:marTop w:val="0"/>
      <w:marBottom w:val="0"/>
      <w:divBdr>
        <w:top w:val="none" w:sz="0" w:space="0" w:color="auto"/>
        <w:left w:val="none" w:sz="0" w:space="0" w:color="auto"/>
        <w:bottom w:val="none" w:sz="0" w:space="0" w:color="auto"/>
        <w:right w:val="none" w:sz="0" w:space="0" w:color="auto"/>
      </w:divBdr>
      <w:divsChild>
        <w:div w:id="1162543739">
          <w:marLeft w:val="0"/>
          <w:marRight w:val="1"/>
          <w:marTop w:val="0"/>
          <w:marBottom w:val="0"/>
          <w:divBdr>
            <w:top w:val="none" w:sz="0" w:space="0" w:color="auto"/>
            <w:left w:val="none" w:sz="0" w:space="0" w:color="auto"/>
            <w:bottom w:val="none" w:sz="0" w:space="0" w:color="auto"/>
            <w:right w:val="none" w:sz="0" w:space="0" w:color="auto"/>
          </w:divBdr>
          <w:divsChild>
            <w:div w:id="439030710">
              <w:marLeft w:val="0"/>
              <w:marRight w:val="0"/>
              <w:marTop w:val="0"/>
              <w:marBottom w:val="0"/>
              <w:divBdr>
                <w:top w:val="none" w:sz="0" w:space="0" w:color="auto"/>
                <w:left w:val="none" w:sz="0" w:space="0" w:color="auto"/>
                <w:bottom w:val="none" w:sz="0" w:space="0" w:color="auto"/>
                <w:right w:val="none" w:sz="0" w:space="0" w:color="auto"/>
              </w:divBdr>
              <w:divsChild>
                <w:div w:id="1826050965">
                  <w:marLeft w:val="0"/>
                  <w:marRight w:val="1"/>
                  <w:marTop w:val="0"/>
                  <w:marBottom w:val="0"/>
                  <w:divBdr>
                    <w:top w:val="none" w:sz="0" w:space="0" w:color="auto"/>
                    <w:left w:val="none" w:sz="0" w:space="0" w:color="auto"/>
                    <w:bottom w:val="none" w:sz="0" w:space="0" w:color="auto"/>
                    <w:right w:val="none" w:sz="0" w:space="0" w:color="auto"/>
                  </w:divBdr>
                  <w:divsChild>
                    <w:div w:id="2039114242">
                      <w:marLeft w:val="0"/>
                      <w:marRight w:val="0"/>
                      <w:marTop w:val="0"/>
                      <w:marBottom w:val="0"/>
                      <w:divBdr>
                        <w:top w:val="none" w:sz="0" w:space="0" w:color="auto"/>
                        <w:left w:val="none" w:sz="0" w:space="0" w:color="auto"/>
                        <w:bottom w:val="none" w:sz="0" w:space="0" w:color="auto"/>
                        <w:right w:val="none" w:sz="0" w:space="0" w:color="auto"/>
                      </w:divBdr>
                      <w:divsChild>
                        <w:div w:id="1167284490">
                          <w:marLeft w:val="0"/>
                          <w:marRight w:val="0"/>
                          <w:marTop w:val="0"/>
                          <w:marBottom w:val="0"/>
                          <w:divBdr>
                            <w:top w:val="none" w:sz="0" w:space="0" w:color="auto"/>
                            <w:left w:val="none" w:sz="0" w:space="0" w:color="auto"/>
                            <w:bottom w:val="none" w:sz="0" w:space="0" w:color="auto"/>
                            <w:right w:val="none" w:sz="0" w:space="0" w:color="auto"/>
                          </w:divBdr>
                          <w:divsChild>
                            <w:div w:id="296687139">
                              <w:marLeft w:val="0"/>
                              <w:marRight w:val="0"/>
                              <w:marTop w:val="120"/>
                              <w:marBottom w:val="360"/>
                              <w:divBdr>
                                <w:top w:val="none" w:sz="0" w:space="0" w:color="auto"/>
                                <w:left w:val="none" w:sz="0" w:space="0" w:color="auto"/>
                                <w:bottom w:val="none" w:sz="0" w:space="0" w:color="auto"/>
                                <w:right w:val="none" w:sz="0" w:space="0" w:color="auto"/>
                              </w:divBdr>
                              <w:divsChild>
                                <w:div w:id="698897441">
                                  <w:marLeft w:val="0"/>
                                  <w:marRight w:val="0"/>
                                  <w:marTop w:val="0"/>
                                  <w:marBottom w:val="0"/>
                                  <w:divBdr>
                                    <w:top w:val="none" w:sz="0" w:space="0" w:color="auto"/>
                                    <w:left w:val="none" w:sz="0" w:space="0" w:color="auto"/>
                                    <w:bottom w:val="none" w:sz="0" w:space="0" w:color="auto"/>
                                    <w:right w:val="none" w:sz="0" w:space="0" w:color="auto"/>
                                  </w:divBdr>
                                  <w:divsChild>
                                    <w:div w:id="7254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733168">
      <w:bodyDiv w:val="1"/>
      <w:marLeft w:val="0"/>
      <w:marRight w:val="0"/>
      <w:marTop w:val="0"/>
      <w:marBottom w:val="0"/>
      <w:divBdr>
        <w:top w:val="none" w:sz="0" w:space="0" w:color="auto"/>
        <w:left w:val="none" w:sz="0" w:space="0" w:color="auto"/>
        <w:bottom w:val="none" w:sz="0" w:space="0" w:color="auto"/>
        <w:right w:val="none" w:sz="0" w:space="0" w:color="auto"/>
      </w:divBdr>
      <w:divsChild>
        <w:div w:id="225531083">
          <w:marLeft w:val="0"/>
          <w:marRight w:val="1"/>
          <w:marTop w:val="0"/>
          <w:marBottom w:val="0"/>
          <w:divBdr>
            <w:top w:val="none" w:sz="0" w:space="0" w:color="auto"/>
            <w:left w:val="none" w:sz="0" w:space="0" w:color="auto"/>
            <w:bottom w:val="none" w:sz="0" w:space="0" w:color="auto"/>
            <w:right w:val="none" w:sz="0" w:space="0" w:color="auto"/>
          </w:divBdr>
          <w:divsChild>
            <w:div w:id="161046885">
              <w:marLeft w:val="0"/>
              <w:marRight w:val="0"/>
              <w:marTop w:val="0"/>
              <w:marBottom w:val="0"/>
              <w:divBdr>
                <w:top w:val="none" w:sz="0" w:space="0" w:color="auto"/>
                <w:left w:val="none" w:sz="0" w:space="0" w:color="auto"/>
                <w:bottom w:val="none" w:sz="0" w:space="0" w:color="auto"/>
                <w:right w:val="none" w:sz="0" w:space="0" w:color="auto"/>
              </w:divBdr>
              <w:divsChild>
                <w:div w:id="1111902517">
                  <w:marLeft w:val="0"/>
                  <w:marRight w:val="1"/>
                  <w:marTop w:val="0"/>
                  <w:marBottom w:val="0"/>
                  <w:divBdr>
                    <w:top w:val="none" w:sz="0" w:space="0" w:color="auto"/>
                    <w:left w:val="none" w:sz="0" w:space="0" w:color="auto"/>
                    <w:bottom w:val="none" w:sz="0" w:space="0" w:color="auto"/>
                    <w:right w:val="none" w:sz="0" w:space="0" w:color="auto"/>
                  </w:divBdr>
                  <w:divsChild>
                    <w:div w:id="649287548">
                      <w:marLeft w:val="0"/>
                      <w:marRight w:val="0"/>
                      <w:marTop w:val="0"/>
                      <w:marBottom w:val="0"/>
                      <w:divBdr>
                        <w:top w:val="none" w:sz="0" w:space="0" w:color="auto"/>
                        <w:left w:val="none" w:sz="0" w:space="0" w:color="auto"/>
                        <w:bottom w:val="none" w:sz="0" w:space="0" w:color="auto"/>
                        <w:right w:val="none" w:sz="0" w:space="0" w:color="auto"/>
                      </w:divBdr>
                      <w:divsChild>
                        <w:div w:id="865288024">
                          <w:marLeft w:val="0"/>
                          <w:marRight w:val="0"/>
                          <w:marTop w:val="0"/>
                          <w:marBottom w:val="0"/>
                          <w:divBdr>
                            <w:top w:val="none" w:sz="0" w:space="0" w:color="auto"/>
                            <w:left w:val="none" w:sz="0" w:space="0" w:color="auto"/>
                            <w:bottom w:val="none" w:sz="0" w:space="0" w:color="auto"/>
                            <w:right w:val="none" w:sz="0" w:space="0" w:color="auto"/>
                          </w:divBdr>
                          <w:divsChild>
                            <w:div w:id="1211263455">
                              <w:marLeft w:val="0"/>
                              <w:marRight w:val="0"/>
                              <w:marTop w:val="120"/>
                              <w:marBottom w:val="360"/>
                              <w:divBdr>
                                <w:top w:val="none" w:sz="0" w:space="0" w:color="auto"/>
                                <w:left w:val="none" w:sz="0" w:space="0" w:color="auto"/>
                                <w:bottom w:val="none" w:sz="0" w:space="0" w:color="auto"/>
                                <w:right w:val="none" w:sz="0" w:space="0" w:color="auto"/>
                              </w:divBdr>
                              <w:divsChild>
                                <w:div w:id="1904439402">
                                  <w:marLeft w:val="0"/>
                                  <w:marRight w:val="0"/>
                                  <w:marTop w:val="0"/>
                                  <w:marBottom w:val="0"/>
                                  <w:divBdr>
                                    <w:top w:val="none" w:sz="0" w:space="0" w:color="auto"/>
                                    <w:left w:val="none" w:sz="0" w:space="0" w:color="auto"/>
                                    <w:bottom w:val="none" w:sz="0" w:space="0" w:color="auto"/>
                                    <w:right w:val="none" w:sz="0" w:space="0" w:color="auto"/>
                                  </w:divBdr>
                                  <w:divsChild>
                                    <w:div w:id="14315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814487">
      <w:bodyDiv w:val="1"/>
      <w:marLeft w:val="0"/>
      <w:marRight w:val="0"/>
      <w:marTop w:val="0"/>
      <w:marBottom w:val="0"/>
      <w:divBdr>
        <w:top w:val="none" w:sz="0" w:space="0" w:color="auto"/>
        <w:left w:val="none" w:sz="0" w:space="0" w:color="auto"/>
        <w:bottom w:val="none" w:sz="0" w:space="0" w:color="auto"/>
        <w:right w:val="none" w:sz="0" w:space="0" w:color="auto"/>
      </w:divBdr>
      <w:divsChild>
        <w:div w:id="1025642431">
          <w:marLeft w:val="0"/>
          <w:marRight w:val="1"/>
          <w:marTop w:val="0"/>
          <w:marBottom w:val="0"/>
          <w:divBdr>
            <w:top w:val="none" w:sz="0" w:space="0" w:color="auto"/>
            <w:left w:val="none" w:sz="0" w:space="0" w:color="auto"/>
            <w:bottom w:val="none" w:sz="0" w:space="0" w:color="auto"/>
            <w:right w:val="none" w:sz="0" w:space="0" w:color="auto"/>
          </w:divBdr>
          <w:divsChild>
            <w:div w:id="1758094171">
              <w:marLeft w:val="0"/>
              <w:marRight w:val="0"/>
              <w:marTop w:val="0"/>
              <w:marBottom w:val="0"/>
              <w:divBdr>
                <w:top w:val="none" w:sz="0" w:space="0" w:color="auto"/>
                <w:left w:val="none" w:sz="0" w:space="0" w:color="auto"/>
                <w:bottom w:val="none" w:sz="0" w:space="0" w:color="auto"/>
                <w:right w:val="none" w:sz="0" w:space="0" w:color="auto"/>
              </w:divBdr>
              <w:divsChild>
                <w:div w:id="159394675">
                  <w:marLeft w:val="0"/>
                  <w:marRight w:val="1"/>
                  <w:marTop w:val="0"/>
                  <w:marBottom w:val="0"/>
                  <w:divBdr>
                    <w:top w:val="none" w:sz="0" w:space="0" w:color="auto"/>
                    <w:left w:val="none" w:sz="0" w:space="0" w:color="auto"/>
                    <w:bottom w:val="none" w:sz="0" w:space="0" w:color="auto"/>
                    <w:right w:val="none" w:sz="0" w:space="0" w:color="auto"/>
                  </w:divBdr>
                  <w:divsChild>
                    <w:div w:id="877937599">
                      <w:marLeft w:val="0"/>
                      <w:marRight w:val="0"/>
                      <w:marTop w:val="0"/>
                      <w:marBottom w:val="0"/>
                      <w:divBdr>
                        <w:top w:val="none" w:sz="0" w:space="0" w:color="auto"/>
                        <w:left w:val="none" w:sz="0" w:space="0" w:color="auto"/>
                        <w:bottom w:val="none" w:sz="0" w:space="0" w:color="auto"/>
                        <w:right w:val="none" w:sz="0" w:space="0" w:color="auto"/>
                      </w:divBdr>
                      <w:divsChild>
                        <w:div w:id="718549344">
                          <w:marLeft w:val="0"/>
                          <w:marRight w:val="0"/>
                          <w:marTop w:val="0"/>
                          <w:marBottom w:val="0"/>
                          <w:divBdr>
                            <w:top w:val="none" w:sz="0" w:space="0" w:color="auto"/>
                            <w:left w:val="none" w:sz="0" w:space="0" w:color="auto"/>
                            <w:bottom w:val="none" w:sz="0" w:space="0" w:color="auto"/>
                            <w:right w:val="none" w:sz="0" w:space="0" w:color="auto"/>
                          </w:divBdr>
                          <w:divsChild>
                            <w:div w:id="1030031759">
                              <w:marLeft w:val="0"/>
                              <w:marRight w:val="0"/>
                              <w:marTop w:val="120"/>
                              <w:marBottom w:val="360"/>
                              <w:divBdr>
                                <w:top w:val="none" w:sz="0" w:space="0" w:color="auto"/>
                                <w:left w:val="none" w:sz="0" w:space="0" w:color="auto"/>
                                <w:bottom w:val="none" w:sz="0" w:space="0" w:color="auto"/>
                                <w:right w:val="none" w:sz="0" w:space="0" w:color="auto"/>
                              </w:divBdr>
                              <w:divsChild>
                                <w:div w:id="1608390646">
                                  <w:marLeft w:val="0"/>
                                  <w:marRight w:val="0"/>
                                  <w:marTop w:val="0"/>
                                  <w:marBottom w:val="0"/>
                                  <w:divBdr>
                                    <w:top w:val="none" w:sz="0" w:space="0" w:color="auto"/>
                                    <w:left w:val="none" w:sz="0" w:space="0" w:color="auto"/>
                                    <w:bottom w:val="none" w:sz="0" w:space="0" w:color="auto"/>
                                    <w:right w:val="none" w:sz="0" w:space="0" w:color="auto"/>
                                  </w:divBdr>
                                  <w:divsChild>
                                    <w:div w:id="8795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027300">
      <w:bodyDiv w:val="1"/>
      <w:marLeft w:val="0"/>
      <w:marRight w:val="0"/>
      <w:marTop w:val="0"/>
      <w:marBottom w:val="0"/>
      <w:divBdr>
        <w:top w:val="none" w:sz="0" w:space="0" w:color="auto"/>
        <w:left w:val="none" w:sz="0" w:space="0" w:color="auto"/>
        <w:bottom w:val="none" w:sz="0" w:space="0" w:color="auto"/>
        <w:right w:val="none" w:sz="0" w:space="0" w:color="auto"/>
      </w:divBdr>
      <w:divsChild>
        <w:div w:id="809710890">
          <w:marLeft w:val="0"/>
          <w:marRight w:val="1"/>
          <w:marTop w:val="0"/>
          <w:marBottom w:val="0"/>
          <w:divBdr>
            <w:top w:val="none" w:sz="0" w:space="0" w:color="auto"/>
            <w:left w:val="none" w:sz="0" w:space="0" w:color="auto"/>
            <w:bottom w:val="none" w:sz="0" w:space="0" w:color="auto"/>
            <w:right w:val="none" w:sz="0" w:space="0" w:color="auto"/>
          </w:divBdr>
          <w:divsChild>
            <w:div w:id="2069717387">
              <w:marLeft w:val="0"/>
              <w:marRight w:val="0"/>
              <w:marTop w:val="0"/>
              <w:marBottom w:val="0"/>
              <w:divBdr>
                <w:top w:val="none" w:sz="0" w:space="0" w:color="auto"/>
                <w:left w:val="none" w:sz="0" w:space="0" w:color="auto"/>
                <w:bottom w:val="none" w:sz="0" w:space="0" w:color="auto"/>
                <w:right w:val="none" w:sz="0" w:space="0" w:color="auto"/>
              </w:divBdr>
              <w:divsChild>
                <w:div w:id="1893540449">
                  <w:marLeft w:val="0"/>
                  <w:marRight w:val="1"/>
                  <w:marTop w:val="0"/>
                  <w:marBottom w:val="0"/>
                  <w:divBdr>
                    <w:top w:val="none" w:sz="0" w:space="0" w:color="auto"/>
                    <w:left w:val="none" w:sz="0" w:space="0" w:color="auto"/>
                    <w:bottom w:val="none" w:sz="0" w:space="0" w:color="auto"/>
                    <w:right w:val="none" w:sz="0" w:space="0" w:color="auto"/>
                  </w:divBdr>
                  <w:divsChild>
                    <w:div w:id="1077484762">
                      <w:marLeft w:val="0"/>
                      <w:marRight w:val="0"/>
                      <w:marTop w:val="0"/>
                      <w:marBottom w:val="0"/>
                      <w:divBdr>
                        <w:top w:val="none" w:sz="0" w:space="0" w:color="auto"/>
                        <w:left w:val="none" w:sz="0" w:space="0" w:color="auto"/>
                        <w:bottom w:val="none" w:sz="0" w:space="0" w:color="auto"/>
                        <w:right w:val="none" w:sz="0" w:space="0" w:color="auto"/>
                      </w:divBdr>
                      <w:divsChild>
                        <w:div w:id="162939116">
                          <w:marLeft w:val="0"/>
                          <w:marRight w:val="0"/>
                          <w:marTop w:val="0"/>
                          <w:marBottom w:val="0"/>
                          <w:divBdr>
                            <w:top w:val="none" w:sz="0" w:space="0" w:color="auto"/>
                            <w:left w:val="none" w:sz="0" w:space="0" w:color="auto"/>
                            <w:bottom w:val="none" w:sz="0" w:space="0" w:color="auto"/>
                            <w:right w:val="none" w:sz="0" w:space="0" w:color="auto"/>
                          </w:divBdr>
                          <w:divsChild>
                            <w:div w:id="1553494821">
                              <w:marLeft w:val="0"/>
                              <w:marRight w:val="0"/>
                              <w:marTop w:val="120"/>
                              <w:marBottom w:val="360"/>
                              <w:divBdr>
                                <w:top w:val="none" w:sz="0" w:space="0" w:color="auto"/>
                                <w:left w:val="none" w:sz="0" w:space="0" w:color="auto"/>
                                <w:bottom w:val="none" w:sz="0" w:space="0" w:color="auto"/>
                                <w:right w:val="none" w:sz="0" w:space="0" w:color="auto"/>
                              </w:divBdr>
                              <w:divsChild>
                                <w:div w:id="114063931">
                                  <w:marLeft w:val="0"/>
                                  <w:marRight w:val="0"/>
                                  <w:marTop w:val="0"/>
                                  <w:marBottom w:val="0"/>
                                  <w:divBdr>
                                    <w:top w:val="none" w:sz="0" w:space="0" w:color="auto"/>
                                    <w:left w:val="none" w:sz="0" w:space="0" w:color="auto"/>
                                    <w:bottom w:val="none" w:sz="0" w:space="0" w:color="auto"/>
                                    <w:right w:val="none" w:sz="0" w:space="0" w:color="auto"/>
                                  </w:divBdr>
                                  <w:divsChild>
                                    <w:div w:id="3794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14924">
      <w:bodyDiv w:val="1"/>
      <w:marLeft w:val="0"/>
      <w:marRight w:val="0"/>
      <w:marTop w:val="0"/>
      <w:marBottom w:val="0"/>
      <w:divBdr>
        <w:top w:val="none" w:sz="0" w:space="0" w:color="auto"/>
        <w:left w:val="none" w:sz="0" w:space="0" w:color="auto"/>
        <w:bottom w:val="none" w:sz="0" w:space="0" w:color="auto"/>
        <w:right w:val="none" w:sz="0" w:space="0" w:color="auto"/>
      </w:divBdr>
      <w:divsChild>
        <w:div w:id="1753509049">
          <w:marLeft w:val="0"/>
          <w:marRight w:val="1"/>
          <w:marTop w:val="0"/>
          <w:marBottom w:val="0"/>
          <w:divBdr>
            <w:top w:val="none" w:sz="0" w:space="0" w:color="auto"/>
            <w:left w:val="none" w:sz="0" w:space="0" w:color="auto"/>
            <w:bottom w:val="none" w:sz="0" w:space="0" w:color="auto"/>
            <w:right w:val="none" w:sz="0" w:space="0" w:color="auto"/>
          </w:divBdr>
          <w:divsChild>
            <w:div w:id="1140464581">
              <w:marLeft w:val="0"/>
              <w:marRight w:val="0"/>
              <w:marTop w:val="0"/>
              <w:marBottom w:val="0"/>
              <w:divBdr>
                <w:top w:val="none" w:sz="0" w:space="0" w:color="auto"/>
                <w:left w:val="none" w:sz="0" w:space="0" w:color="auto"/>
                <w:bottom w:val="none" w:sz="0" w:space="0" w:color="auto"/>
                <w:right w:val="none" w:sz="0" w:space="0" w:color="auto"/>
              </w:divBdr>
              <w:divsChild>
                <w:div w:id="946305057">
                  <w:marLeft w:val="0"/>
                  <w:marRight w:val="1"/>
                  <w:marTop w:val="0"/>
                  <w:marBottom w:val="0"/>
                  <w:divBdr>
                    <w:top w:val="none" w:sz="0" w:space="0" w:color="auto"/>
                    <w:left w:val="none" w:sz="0" w:space="0" w:color="auto"/>
                    <w:bottom w:val="none" w:sz="0" w:space="0" w:color="auto"/>
                    <w:right w:val="none" w:sz="0" w:space="0" w:color="auto"/>
                  </w:divBdr>
                  <w:divsChild>
                    <w:div w:id="658002981">
                      <w:marLeft w:val="0"/>
                      <w:marRight w:val="0"/>
                      <w:marTop w:val="0"/>
                      <w:marBottom w:val="0"/>
                      <w:divBdr>
                        <w:top w:val="none" w:sz="0" w:space="0" w:color="auto"/>
                        <w:left w:val="none" w:sz="0" w:space="0" w:color="auto"/>
                        <w:bottom w:val="none" w:sz="0" w:space="0" w:color="auto"/>
                        <w:right w:val="none" w:sz="0" w:space="0" w:color="auto"/>
                      </w:divBdr>
                      <w:divsChild>
                        <w:div w:id="34933495">
                          <w:marLeft w:val="0"/>
                          <w:marRight w:val="0"/>
                          <w:marTop w:val="0"/>
                          <w:marBottom w:val="0"/>
                          <w:divBdr>
                            <w:top w:val="none" w:sz="0" w:space="0" w:color="auto"/>
                            <w:left w:val="none" w:sz="0" w:space="0" w:color="auto"/>
                            <w:bottom w:val="none" w:sz="0" w:space="0" w:color="auto"/>
                            <w:right w:val="none" w:sz="0" w:space="0" w:color="auto"/>
                          </w:divBdr>
                          <w:divsChild>
                            <w:div w:id="1342003233">
                              <w:marLeft w:val="0"/>
                              <w:marRight w:val="0"/>
                              <w:marTop w:val="120"/>
                              <w:marBottom w:val="360"/>
                              <w:divBdr>
                                <w:top w:val="none" w:sz="0" w:space="0" w:color="auto"/>
                                <w:left w:val="none" w:sz="0" w:space="0" w:color="auto"/>
                                <w:bottom w:val="none" w:sz="0" w:space="0" w:color="auto"/>
                                <w:right w:val="none" w:sz="0" w:space="0" w:color="auto"/>
                              </w:divBdr>
                              <w:divsChild>
                                <w:div w:id="615212188">
                                  <w:marLeft w:val="0"/>
                                  <w:marRight w:val="0"/>
                                  <w:marTop w:val="0"/>
                                  <w:marBottom w:val="0"/>
                                  <w:divBdr>
                                    <w:top w:val="none" w:sz="0" w:space="0" w:color="auto"/>
                                    <w:left w:val="none" w:sz="0" w:space="0" w:color="auto"/>
                                    <w:bottom w:val="none" w:sz="0" w:space="0" w:color="auto"/>
                                    <w:right w:val="none" w:sz="0" w:space="0" w:color="auto"/>
                                  </w:divBdr>
                                  <w:divsChild>
                                    <w:div w:id="6919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284995">
      <w:bodyDiv w:val="1"/>
      <w:marLeft w:val="0"/>
      <w:marRight w:val="0"/>
      <w:marTop w:val="0"/>
      <w:marBottom w:val="0"/>
      <w:divBdr>
        <w:top w:val="none" w:sz="0" w:space="0" w:color="auto"/>
        <w:left w:val="none" w:sz="0" w:space="0" w:color="auto"/>
        <w:bottom w:val="none" w:sz="0" w:space="0" w:color="auto"/>
        <w:right w:val="none" w:sz="0" w:space="0" w:color="auto"/>
      </w:divBdr>
    </w:div>
    <w:div w:id="813256823">
      <w:bodyDiv w:val="1"/>
      <w:marLeft w:val="0"/>
      <w:marRight w:val="0"/>
      <w:marTop w:val="0"/>
      <w:marBottom w:val="0"/>
      <w:divBdr>
        <w:top w:val="none" w:sz="0" w:space="0" w:color="auto"/>
        <w:left w:val="none" w:sz="0" w:space="0" w:color="auto"/>
        <w:bottom w:val="none" w:sz="0" w:space="0" w:color="auto"/>
        <w:right w:val="none" w:sz="0" w:space="0" w:color="auto"/>
      </w:divBdr>
      <w:divsChild>
        <w:div w:id="805320289">
          <w:marLeft w:val="0"/>
          <w:marRight w:val="1"/>
          <w:marTop w:val="0"/>
          <w:marBottom w:val="0"/>
          <w:divBdr>
            <w:top w:val="none" w:sz="0" w:space="0" w:color="auto"/>
            <w:left w:val="none" w:sz="0" w:space="0" w:color="auto"/>
            <w:bottom w:val="none" w:sz="0" w:space="0" w:color="auto"/>
            <w:right w:val="none" w:sz="0" w:space="0" w:color="auto"/>
          </w:divBdr>
          <w:divsChild>
            <w:div w:id="387075319">
              <w:marLeft w:val="0"/>
              <w:marRight w:val="0"/>
              <w:marTop w:val="0"/>
              <w:marBottom w:val="0"/>
              <w:divBdr>
                <w:top w:val="none" w:sz="0" w:space="0" w:color="auto"/>
                <w:left w:val="none" w:sz="0" w:space="0" w:color="auto"/>
                <w:bottom w:val="none" w:sz="0" w:space="0" w:color="auto"/>
                <w:right w:val="none" w:sz="0" w:space="0" w:color="auto"/>
              </w:divBdr>
              <w:divsChild>
                <w:div w:id="975261672">
                  <w:marLeft w:val="0"/>
                  <w:marRight w:val="1"/>
                  <w:marTop w:val="0"/>
                  <w:marBottom w:val="0"/>
                  <w:divBdr>
                    <w:top w:val="none" w:sz="0" w:space="0" w:color="auto"/>
                    <w:left w:val="none" w:sz="0" w:space="0" w:color="auto"/>
                    <w:bottom w:val="none" w:sz="0" w:space="0" w:color="auto"/>
                    <w:right w:val="none" w:sz="0" w:space="0" w:color="auto"/>
                  </w:divBdr>
                  <w:divsChild>
                    <w:div w:id="1658918628">
                      <w:marLeft w:val="0"/>
                      <w:marRight w:val="0"/>
                      <w:marTop w:val="0"/>
                      <w:marBottom w:val="0"/>
                      <w:divBdr>
                        <w:top w:val="none" w:sz="0" w:space="0" w:color="auto"/>
                        <w:left w:val="none" w:sz="0" w:space="0" w:color="auto"/>
                        <w:bottom w:val="none" w:sz="0" w:space="0" w:color="auto"/>
                        <w:right w:val="none" w:sz="0" w:space="0" w:color="auto"/>
                      </w:divBdr>
                      <w:divsChild>
                        <w:div w:id="778716504">
                          <w:marLeft w:val="0"/>
                          <w:marRight w:val="0"/>
                          <w:marTop w:val="0"/>
                          <w:marBottom w:val="0"/>
                          <w:divBdr>
                            <w:top w:val="none" w:sz="0" w:space="0" w:color="auto"/>
                            <w:left w:val="none" w:sz="0" w:space="0" w:color="auto"/>
                            <w:bottom w:val="none" w:sz="0" w:space="0" w:color="auto"/>
                            <w:right w:val="none" w:sz="0" w:space="0" w:color="auto"/>
                          </w:divBdr>
                          <w:divsChild>
                            <w:div w:id="1210149309">
                              <w:marLeft w:val="0"/>
                              <w:marRight w:val="0"/>
                              <w:marTop w:val="120"/>
                              <w:marBottom w:val="360"/>
                              <w:divBdr>
                                <w:top w:val="none" w:sz="0" w:space="0" w:color="auto"/>
                                <w:left w:val="none" w:sz="0" w:space="0" w:color="auto"/>
                                <w:bottom w:val="none" w:sz="0" w:space="0" w:color="auto"/>
                                <w:right w:val="none" w:sz="0" w:space="0" w:color="auto"/>
                              </w:divBdr>
                              <w:divsChild>
                                <w:div w:id="776801589">
                                  <w:marLeft w:val="0"/>
                                  <w:marRight w:val="0"/>
                                  <w:marTop w:val="0"/>
                                  <w:marBottom w:val="0"/>
                                  <w:divBdr>
                                    <w:top w:val="none" w:sz="0" w:space="0" w:color="auto"/>
                                    <w:left w:val="none" w:sz="0" w:space="0" w:color="auto"/>
                                    <w:bottom w:val="none" w:sz="0" w:space="0" w:color="auto"/>
                                    <w:right w:val="none" w:sz="0" w:space="0" w:color="auto"/>
                                  </w:divBdr>
                                  <w:divsChild>
                                    <w:div w:id="16196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377299">
      <w:bodyDiv w:val="1"/>
      <w:marLeft w:val="0"/>
      <w:marRight w:val="0"/>
      <w:marTop w:val="0"/>
      <w:marBottom w:val="0"/>
      <w:divBdr>
        <w:top w:val="none" w:sz="0" w:space="0" w:color="auto"/>
        <w:left w:val="none" w:sz="0" w:space="0" w:color="auto"/>
        <w:bottom w:val="none" w:sz="0" w:space="0" w:color="auto"/>
        <w:right w:val="none" w:sz="0" w:space="0" w:color="auto"/>
      </w:divBdr>
      <w:divsChild>
        <w:div w:id="1707900434">
          <w:marLeft w:val="0"/>
          <w:marRight w:val="1"/>
          <w:marTop w:val="0"/>
          <w:marBottom w:val="0"/>
          <w:divBdr>
            <w:top w:val="none" w:sz="0" w:space="0" w:color="auto"/>
            <w:left w:val="none" w:sz="0" w:space="0" w:color="auto"/>
            <w:bottom w:val="none" w:sz="0" w:space="0" w:color="auto"/>
            <w:right w:val="none" w:sz="0" w:space="0" w:color="auto"/>
          </w:divBdr>
          <w:divsChild>
            <w:div w:id="1572036167">
              <w:marLeft w:val="0"/>
              <w:marRight w:val="0"/>
              <w:marTop w:val="0"/>
              <w:marBottom w:val="0"/>
              <w:divBdr>
                <w:top w:val="none" w:sz="0" w:space="0" w:color="auto"/>
                <w:left w:val="none" w:sz="0" w:space="0" w:color="auto"/>
                <w:bottom w:val="none" w:sz="0" w:space="0" w:color="auto"/>
                <w:right w:val="none" w:sz="0" w:space="0" w:color="auto"/>
              </w:divBdr>
              <w:divsChild>
                <w:div w:id="1678653650">
                  <w:marLeft w:val="0"/>
                  <w:marRight w:val="1"/>
                  <w:marTop w:val="0"/>
                  <w:marBottom w:val="0"/>
                  <w:divBdr>
                    <w:top w:val="none" w:sz="0" w:space="0" w:color="auto"/>
                    <w:left w:val="none" w:sz="0" w:space="0" w:color="auto"/>
                    <w:bottom w:val="none" w:sz="0" w:space="0" w:color="auto"/>
                    <w:right w:val="none" w:sz="0" w:space="0" w:color="auto"/>
                  </w:divBdr>
                  <w:divsChild>
                    <w:div w:id="1835295813">
                      <w:marLeft w:val="0"/>
                      <w:marRight w:val="0"/>
                      <w:marTop w:val="0"/>
                      <w:marBottom w:val="0"/>
                      <w:divBdr>
                        <w:top w:val="none" w:sz="0" w:space="0" w:color="auto"/>
                        <w:left w:val="none" w:sz="0" w:space="0" w:color="auto"/>
                        <w:bottom w:val="none" w:sz="0" w:space="0" w:color="auto"/>
                        <w:right w:val="none" w:sz="0" w:space="0" w:color="auto"/>
                      </w:divBdr>
                      <w:divsChild>
                        <w:div w:id="1279679133">
                          <w:marLeft w:val="0"/>
                          <w:marRight w:val="0"/>
                          <w:marTop w:val="0"/>
                          <w:marBottom w:val="0"/>
                          <w:divBdr>
                            <w:top w:val="none" w:sz="0" w:space="0" w:color="auto"/>
                            <w:left w:val="none" w:sz="0" w:space="0" w:color="auto"/>
                            <w:bottom w:val="none" w:sz="0" w:space="0" w:color="auto"/>
                            <w:right w:val="none" w:sz="0" w:space="0" w:color="auto"/>
                          </w:divBdr>
                          <w:divsChild>
                            <w:div w:id="1354301682">
                              <w:marLeft w:val="0"/>
                              <w:marRight w:val="0"/>
                              <w:marTop w:val="120"/>
                              <w:marBottom w:val="360"/>
                              <w:divBdr>
                                <w:top w:val="none" w:sz="0" w:space="0" w:color="auto"/>
                                <w:left w:val="none" w:sz="0" w:space="0" w:color="auto"/>
                                <w:bottom w:val="none" w:sz="0" w:space="0" w:color="auto"/>
                                <w:right w:val="none" w:sz="0" w:space="0" w:color="auto"/>
                              </w:divBdr>
                              <w:divsChild>
                                <w:div w:id="603538756">
                                  <w:marLeft w:val="0"/>
                                  <w:marRight w:val="0"/>
                                  <w:marTop w:val="0"/>
                                  <w:marBottom w:val="0"/>
                                  <w:divBdr>
                                    <w:top w:val="none" w:sz="0" w:space="0" w:color="auto"/>
                                    <w:left w:val="none" w:sz="0" w:space="0" w:color="auto"/>
                                    <w:bottom w:val="none" w:sz="0" w:space="0" w:color="auto"/>
                                    <w:right w:val="none" w:sz="0" w:space="0" w:color="auto"/>
                                  </w:divBdr>
                                  <w:divsChild>
                                    <w:div w:id="20161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185921">
      <w:bodyDiv w:val="1"/>
      <w:marLeft w:val="0"/>
      <w:marRight w:val="0"/>
      <w:marTop w:val="0"/>
      <w:marBottom w:val="0"/>
      <w:divBdr>
        <w:top w:val="none" w:sz="0" w:space="0" w:color="auto"/>
        <w:left w:val="none" w:sz="0" w:space="0" w:color="auto"/>
        <w:bottom w:val="none" w:sz="0" w:space="0" w:color="auto"/>
        <w:right w:val="none" w:sz="0" w:space="0" w:color="auto"/>
      </w:divBdr>
      <w:divsChild>
        <w:div w:id="2121685870">
          <w:marLeft w:val="0"/>
          <w:marRight w:val="1"/>
          <w:marTop w:val="0"/>
          <w:marBottom w:val="0"/>
          <w:divBdr>
            <w:top w:val="none" w:sz="0" w:space="0" w:color="auto"/>
            <w:left w:val="none" w:sz="0" w:space="0" w:color="auto"/>
            <w:bottom w:val="none" w:sz="0" w:space="0" w:color="auto"/>
            <w:right w:val="none" w:sz="0" w:space="0" w:color="auto"/>
          </w:divBdr>
          <w:divsChild>
            <w:div w:id="904680984">
              <w:marLeft w:val="0"/>
              <w:marRight w:val="0"/>
              <w:marTop w:val="0"/>
              <w:marBottom w:val="0"/>
              <w:divBdr>
                <w:top w:val="none" w:sz="0" w:space="0" w:color="auto"/>
                <w:left w:val="none" w:sz="0" w:space="0" w:color="auto"/>
                <w:bottom w:val="none" w:sz="0" w:space="0" w:color="auto"/>
                <w:right w:val="none" w:sz="0" w:space="0" w:color="auto"/>
              </w:divBdr>
              <w:divsChild>
                <w:div w:id="640353081">
                  <w:marLeft w:val="0"/>
                  <w:marRight w:val="1"/>
                  <w:marTop w:val="0"/>
                  <w:marBottom w:val="0"/>
                  <w:divBdr>
                    <w:top w:val="none" w:sz="0" w:space="0" w:color="auto"/>
                    <w:left w:val="none" w:sz="0" w:space="0" w:color="auto"/>
                    <w:bottom w:val="none" w:sz="0" w:space="0" w:color="auto"/>
                    <w:right w:val="none" w:sz="0" w:space="0" w:color="auto"/>
                  </w:divBdr>
                  <w:divsChild>
                    <w:div w:id="1675108785">
                      <w:marLeft w:val="0"/>
                      <w:marRight w:val="0"/>
                      <w:marTop w:val="0"/>
                      <w:marBottom w:val="0"/>
                      <w:divBdr>
                        <w:top w:val="none" w:sz="0" w:space="0" w:color="auto"/>
                        <w:left w:val="none" w:sz="0" w:space="0" w:color="auto"/>
                        <w:bottom w:val="none" w:sz="0" w:space="0" w:color="auto"/>
                        <w:right w:val="none" w:sz="0" w:space="0" w:color="auto"/>
                      </w:divBdr>
                      <w:divsChild>
                        <w:div w:id="2140998269">
                          <w:marLeft w:val="0"/>
                          <w:marRight w:val="0"/>
                          <w:marTop w:val="0"/>
                          <w:marBottom w:val="0"/>
                          <w:divBdr>
                            <w:top w:val="none" w:sz="0" w:space="0" w:color="auto"/>
                            <w:left w:val="none" w:sz="0" w:space="0" w:color="auto"/>
                            <w:bottom w:val="none" w:sz="0" w:space="0" w:color="auto"/>
                            <w:right w:val="none" w:sz="0" w:space="0" w:color="auto"/>
                          </w:divBdr>
                          <w:divsChild>
                            <w:div w:id="1472941865">
                              <w:marLeft w:val="0"/>
                              <w:marRight w:val="0"/>
                              <w:marTop w:val="120"/>
                              <w:marBottom w:val="360"/>
                              <w:divBdr>
                                <w:top w:val="none" w:sz="0" w:space="0" w:color="auto"/>
                                <w:left w:val="none" w:sz="0" w:space="0" w:color="auto"/>
                                <w:bottom w:val="none" w:sz="0" w:space="0" w:color="auto"/>
                                <w:right w:val="none" w:sz="0" w:space="0" w:color="auto"/>
                              </w:divBdr>
                              <w:divsChild>
                                <w:div w:id="1181896732">
                                  <w:marLeft w:val="0"/>
                                  <w:marRight w:val="0"/>
                                  <w:marTop w:val="0"/>
                                  <w:marBottom w:val="0"/>
                                  <w:divBdr>
                                    <w:top w:val="none" w:sz="0" w:space="0" w:color="auto"/>
                                    <w:left w:val="none" w:sz="0" w:space="0" w:color="auto"/>
                                    <w:bottom w:val="none" w:sz="0" w:space="0" w:color="auto"/>
                                    <w:right w:val="none" w:sz="0" w:space="0" w:color="auto"/>
                                  </w:divBdr>
                                  <w:divsChild>
                                    <w:div w:id="12025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033922">
      <w:bodyDiv w:val="1"/>
      <w:marLeft w:val="0"/>
      <w:marRight w:val="0"/>
      <w:marTop w:val="0"/>
      <w:marBottom w:val="0"/>
      <w:divBdr>
        <w:top w:val="none" w:sz="0" w:space="0" w:color="auto"/>
        <w:left w:val="none" w:sz="0" w:space="0" w:color="auto"/>
        <w:bottom w:val="none" w:sz="0" w:space="0" w:color="auto"/>
        <w:right w:val="none" w:sz="0" w:space="0" w:color="auto"/>
      </w:divBdr>
      <w:divsChild>
        <w:div w:id="1130124812">
          <w:marLeft w:val="0"/>
          <w:marRight w:val="1"/>
          <w:marTop w:val="0"/>
          <w:marBottom w:val="0"/>
          <w:divBdr>
            <w:top w:val="none" w:sz="0" w:space="0" w:color="auto"/>
            <w:left w:val="none" w:sz="0" w:space="0" w:color="auto"/>
            <w:bottom w:val="none" w:sz="0" w:space="0" w:color="auto"/>
            <w:right w:val="none" w:sz="0" w:space="0" w:color="auto"/>
          </w:divBdr>
          <w:divsChild>
            <w:div w:id="1162963717">
              <w:marLeft w:val="0"/>
              <w:marRight w:val="0"/>
              <w:marTop w:val="0"/>
              <w:marBottom w:val="0"/>
              <w:divBdr>
                <w:top w:val="none" w:sz="0" w:space="0" w:color="auto"/>
                <w:left w:val="none" w:sz="0" w:space="0" w:color="auto"/>
                <w:bottom w:val="none" w:sz="0" w:space="0" w:color="auto"/>
                <w:right w:val="none" w:sz="0" w:space="0" w:color="auto"/>
              </w:divBdr>
              <w:divsChild>
                <w:div w:id="349796616">
                  <w:marLeft w:val="0"/>
                  <w:marRight w:val="1"/>
                  <w:marTop w:val="0"/>
                  <w:marBottom w:val="0"/>
                  <w:divBdr>
                    <w:top w:val="none" w:sz="0" w:space="0" w:color="auto"/>
                    <w:left w:val="none" w:sz="0" w:space="0" w:color="auto"/>
                    <w:bottom w:val="none" w:sz="0" w:space="0" w:color="auto"/>
                    <w:right w:val="none" w:sz="0" w:space="0" w:color="auto"/>
                  </w:divBdr>
                  <w:divsChild>
                    <w:div w:id="541089919">
                      <w:marLeft w:val="0"/>
                      <w:marRight w:val="0"/>
                      <w:marTop w:val="0"/>
                      <w:marBottom w:val="0"/>
                      <w:divBdr>
                        <w:top w:val="none" w:sz="0" w:space="0" w:color="auto"/>
                        <w:left w:val="none" w:sz="0" w:space="0" w:color="auto"/>
                        <w:bottom w:val="none" w:sz="0" w:space="0" w:color="auto"/>
                        <w:right w:val="none" w:sz="0" w:space="0" w:color="auto"/>
                      </w:divBdr>
                      <w:divsChild>
                        <w:div w:id="1773281887">
                          <w:marLeft w:val="0"/>
                          <w:marRight w:val="0"/>
                          <w:marTop w:val="0"/>
                          <w:marBottom w:val="0"/>
                          <w:divBdr>
                            <w:top w:val="none" w:sz="0" w:space="0" w:color="auto"/>
                            <w:left w:val="none" w:sz="0" w:space="0" w:color="auto"/>
                            <w:bottom w:val="none" w:sz="0" w:space="0" w:color="auto"/>
                            <w:right w:val="none" w:sz="0" w:space="0" w:color="auto"/>
                          </w:divBdr>
                          <w:divsChild>
                            <w:div w:id="1563173386">
                              <w:marLeft w:val="0"/>
                              <w:marRight w:val="0"/>
                              <w:marTop w:val="120"/>
                              <w:marBottom w:val="360"/>
                              <w:divBdr>
                                <w:top w:val="none" w:sz="0" w:space="0" w:color="auto"/>
                                <w:left w:val="none" w:sz="0" w:space="0" w:color="auto"/>
                                <w:bottom w:val="none" w:sz="0" w:space="0" w:color="auto"/>
                                <w:right w:val="none" w:sz="0" w:space="0" w:color="auto"/>
                              </w:divBdr>
                              <w:divsChild>
                                <w:div w:id="124935617">
                                  <w:marLeft w:val="0"/>
                                  <w:marRight w:val="0"/>
                                  <w:marTop w:val="0"/>
                                  <w:marBottom w:val="0"/>
                                  <w:divBdr>
                                    <w:top w:val="none" w:sz="0" w:space="0" w:color="auto"/>
                                    <w:left w:val="none" w:sz="0" w:space="0" w:color="auto"/>
                                    <w:bottom w:val="none" w:sz="0" w:space="0" w:color="auto"/>
                                    <w:right w:val="none" w:sz="0" w:space="0" w:color="auto"/>
                                  </w:divBdr>
                                  <w:divsChild>
                                    <w:div w:id="7136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682543">
      <w:bodyDiv w:val="1"/>
      <w:marLeft w:val="0"/>
      <w:marRight w:val="0"/>
      <w:marTop w:val="0"/>
      <w:marBottom w:val="0"/>
      <w:divBdr>
        <w:top w:val="none" w:sz="0" w:space="0" w:color="auto"/>
        <w:left w:val="none" w:sz="0" w:space="0" w:color="auto"/>
        <w:bottom w:val="none" w:sz="0" w:space="0" w:color="auto"/>
        <w:right w:val="none" w:sz="0" w:space="0" w:color="auto"/>
      </w:divBdr>
      <w:divsChild>
        <w:div w:id="2019769847">
          <w:marLeft w:val="0"/>
          <w:marRight w:val="1"/>
          <w:marTop w:val="0"/>
          <w:marBottom w:val="0"/>
          <w:divBdr>
            <w:top w:val="none" w:sz="0" w:space="0" w:color="auto"/>
            <w:left w:val="none" w:sz="0" w:space="0" w:color="auto"/>
            <w:bottom w:val="none" w:sz="0" w:space="0" w:color="auto"/>
            <w:right w:val="none" w:sz="0" w:space="0" w:color="auto"/>
          </w:divBdr>
          <w:divsChild>
            <w:div w:id="1835341712">
              <w:marLeft w:val="0"/>
              <w:marRight w:val="0"/>
              <w:marTop w:val="0"/>
              <w:marBottom w:val="0"/>
              <w:divBdr>
                <w:top w:val="none" w:sz="0" w:space="0" w:color="auto"/>
                <w:left w:val="none" w:sz="0" w:space="0" w:color="auto"/>
                <w:bottom w:val="none" w:sz="0" w:space="0" w:color="auto"/>
                <w:right w:val="none" w:sz="0" w:space="0" w:color="auto"/>
              </w:divBdr>
              <w:divsChild>
                <w:div w:id="1645812667">
                  <w:marLeft w:val="0"/>
                  <w:marRight w:val="1"/>
                  <w:marTop w:val="0"/>
                  <w:marBottom w:val="0"/>
                  <w:divBdr>
                    <w:top w:val="none" w:sz="0" w:space="0" w:color="auto"/>
                    <w:left w:val="none" w:sz="0" w:space="0" w:color="auto"/>
                    <w:bottom w:val="none" w:sz="0" w:space="0" w:color="auto"/>
                    <w:right w:val="none" w:sz="0" w:space="0" w:color="auto"/>
                  </w:divBdr>
                  <w:divsChild>
                    <w:div w:id="1939752280">
                      <w:marLeft w:val="0"/>
                      <w:marRight w:val="0"/>
                      <w:marTop w:val="0"/>
                      <w:marBottom w:val="0"/>
                      <w:divBdr>
                        <w:top w:val="none" w:sz="0" w:space="0" w:color="auto"/>
                        <w:left w:val="none" w:sz="0" w:space="0" w:color="auto"/>
                        <w:bottom w:val="none" w:sz="0" w:space="0" w:color="auto"/>
                        <w:right w:val="none" w:sz="0" w:space="0" w:color="auto"/>
                      </w:divBdr>
                      <w:divsChild>
                        <w:div w:id="1591038721">
                          <w:marLeft w:val="0"/>
                          <w:marRight w:val="0"/>
                          <w:marTop w:val="0"/>
                          <w:marBottom w:val="0"/>
                          <w:divBdr>
                            <w:top w:val="none" w:sz="0" w:space="0" w:color="auto"/>
                            <w:left w:val="none" w:sz="0" w:space="0" w:color="auto"/>
                            <w:bottom w:val="none" w:sz="0" w:space="0" w:color="auto"/>
                            <w:right w:val="none" w:sz="0" w:space="0" w:color="auto"/>
                          </w:divBdr>
                          <w:divsChild>
                            <w:div w:id="1101952434">
                              <w:marLeft w:val="0"/>
                              <w:marRight w:val="0"/>
                              <w:marTop w:val="120"/>
                              <w:marBottom w:val="360"/>
                              <w:divBdr>
                                <w:top w:val="none" w:sz="0" w:space="0" w:color="auto"/>
                                <w:left w:val="none" w:sz="0" w:space="0" w:color="auto"/>
                                <w:bottom w:val="none" w:sz="0" w:space="0" w:color="auto"/>
                                <w:right w:val="none" w:sz="0" w:space="0" w:color="auto"/>
                              </w:divBdr>
                              <w:divsChild>
                                <w:div w:id="120538952">
                                  <w:marLeft w:val="0"/>
                                  <w:marRight w:val="0"/>
                                  <w:marTop w:val="0"/>
                                  <w:marBottom w:val="0"/>
                                  <w:divBdr>
                                    <w:top w:val="none" w:sz="0" w:space="0" w:color="auto"/>
                                    <w:left w:val="none" w:sz="0" w:space="0" w:color="auto"/>
                                    <w:bottom w:val="none" w:sz="0" w:space="0" w:color="auto"/>
                                    <w:right w:val="none" w:sz="0" w:space="0" w:color="auto"/>
                                  </w:divBdr>
                                  <w:divsChild>
                                    <w:div w:id="9905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185548">
      <w:bodyDiv w:val="1"/>
      <w:marLeft w:val="0"/>
      <w:marRight w:val="0"/>
      <w:marTop w:val="0"/>
      <w:marBottom w:val="0"/>
      <w:divBdr>
        <w:top w:val="none" w:sz="0" w:space="0" w:color="auto"/>
        <w:left w:val="none" w:sz="0" w:space="0" w:color="auto"/>
        <w:bottom w:val="none" w:sz="0" w:space="0" w:color="auto"/>
        <w:right w:val="none" w:sz="0" w:space="0" w:color="auto"/>
      </w:divBdr>
      <w:divsChild>
        <w:div w:id="12655469">
          <w:marLeft w:val="0"/>
          <w:marRight w:val="1"/>
          <w:marTop w:val="0"/>
          <w:marBottom w:val="0"/>
          <w:divBdr>
            <w:top w:val="none" w:sz="0" w:space="0" w:color="auto"/>
            <w:left w:val="none" w:sz="0" w:space="0" w:color="auto"/>
            <w:bottom w:val="none" w:sz="0" w:space="0" w:color="auto"/>
            <w:right w:val="none" w:sz="0" w:space="0" w:color="auto"/>
          </w:divBdr>
          <w:divsChild>
            <w:div w:id="1187867832">
              <w:marLeft w:val="0"/>
              <w:marRight w:val="0"/>
              <w:marTop w:val="0"/>
              <w:marBottom w:val="0"/>
              <w:divBdr>
                <w:top w:val="none" w:sz="0" w:space="0" w:color="auto"/>
                <w:left w:val="none" w:sz="0" w:space="0" w:color="auto"/>
                <w:bottom w:val="none" w:sz="0" w:space="0" w:color="auto"/>
                <w:right w:val="none" w:sz="0" w:space="0" w:color="auto"/>
              </w:divBdr>
              <w:divsChild>
                <w:div w:id="24212490">
                  <w:marLeft w:val="0"/>
                  <w:marRight w:val="1"/>
                  <w:marTop w:val="0"/>
                  <w:marBottom w:val="0"/>
                  <w:divBdr>
                    <w:top w:val="none" w:sz="0" w:space="0" w:color="auto"/>
                    <w:left w:val="none" w:sz="0" w:space="0" w:color="auto"/>
                    <w:bottom w:val="none" w:sz="0" w:space="0" w:color="auto"/>
                    <w:right w:val="none" w:sz="0" w:space="0" w:color="auto"/>
                  </w:divBdr>
                  <w:divsChild>
                    <w:div w:id="1172909923">
                      <w:marLeft w:val="0"/>
                      <w:marRight w:val="0"/>
                      <w:marTop w:val="0"/>
                      <w:marBottom w:val="0"/>
                      <w:divBdr>
                        <w:top w:val="none" w:sz="0" w:space="0" w:color="auto"/>
                        <w:left w:val="none" w:sz="0" w:space="0" w:color="auto"/>
                        <w:bottom w:val="none" w:sz="0" w:space="0" w:color="auto"/>
                        <w:right w:val="none" w:sz="0" w:space="0" w:color="auto"/>
                      </w:divBdr>
                      <w:divsChild>
                        <w:div w:id="1355693449">
                          <w:marLeft w:val="0"/>
                          <w:marRight w:val="0"/>
                          <w:marTop w:val="0"/>
                          <w:marBottom w:val="0"/>
                          <w:divBdr>
                            <w:top w:val="none" w:sz="0" w:space="0" w:color="auto"/>
                            <w:left w:val="none" w:sz="0" w:space="0" w:color="auto"/>
                            <w:bottom w:val="none" w:sz="0" w:space="0" w:color="auto"/>
                            <w:right w:val="none" w:sz="0" w:space="0" w:color="auto"/>
                          </w:divBdr>
                          <w:divsChild>
                            <w:div w:id="12998497">
                              <w:marLeft w:val="0"/>
                              <w:marRight w:val="0"/>
                              <w:marTop w:val="120"/>
                              <w:marBottom w:val="360"/>
                              <w:divBdr>
                                <w:top w:val="none" w:sz="0" w:space="0" w:color="auto"/>
                                <w:left w:val="none" w:sz="0" w:space="0" w:color="auto"/>
                                <w:bottom w:val="none" w:sz="0" w:space="0" w:color="auto"/>
                                <w:right w:val="none" w:sz="0" w:space="0" w:color="auto"/>
                              </w:divBdr>
                              <w:divsChild>
                                <w:div w:id="1142887385">
                                  <w:marLeft w:val="0"/>
                                  <w:marRight w:val="0"/>
                                  <w:marTop w:val="0"/>
                                  <w:marBottom w:val="0"/>
                                  <w:divBdr>
                                    <w:top w:val="none" w:sz="0" w:space="0" w:color="auto"/>
                                    <w:left w:val="none" w:sz="0" w:space="0" w:color="auto"/>
                                    <w:bottom w:val="none" w:sz="0" w:space="0" w:color="auto"/>
                                    <w:right w:val="none" w:sz="0" w:space="0" w:color="auto"/>
                                  </w:divBdr>
                                  <w:divsChild>
                                    <w:div w:id="10093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332070">
      <w:bodyDiv w:val="1"/>
      <w:marLeft w:val="0"/>
      <w:marRight w:val="0"/>
      <w:marTop w:val="0"/>
      <w:marBottom w:val="0"/>
      <w:divBdr>
        <w:top w:val="none" w:sz="0" w:space="0" w:color="auto"/>
        <w:left w:val="none" w:sz="0" w:space="0" w:color="auto"/>
        <w:bottom w:val="none" w:sz="0" w:space="0" w:color="auto"/>
        <w:right w:val="none" w:sz="0" w:space="0" w:color="auto"/>
      </w:divBdr>
      <w:divsChild>
        <w:div w:id="2129397795">
          <w:marLeft w:val="0"/>
          <w:marRight w:val="1"/>
          <w:marTop w:val="0"/>
          <w:marBottom w:val="0"/>
          <w:divBdr>
            <w:top w:val="none" w:sz="0" w:space="0" w:color="auto"/>
            <w:left w:val="none" w:sz="0" w:space="0" w:color="auto"/>
            <w:bottom w:val="none" w:sz="0" w:space="0" w:color="auto"/>
            <w:right w:val="none" w:sz="0" w:space="0" w:color="auto"/>
          </w:divBdr>
          <w:divsChild>
            <w:div w:id="1867601772">
              <w:marLeft w:val="0"/>
              <w:marRight w:val="0"/>
              <w:marTop w:val="0"/>
              <w:marBottom w:val="0"/>
              <w:divBdr>
                <w:top w:val="none" w:sz="0" w:space="0" w:color="auto"/>
                <w:left w:val="none" w:sz="0" w:space="0" w:color="auto"/>
                <w:bottom w:val="none" w:sz="0" w:space="0" w:color="auto"/>
                <w:right w:val="none" w:sz="0" w:space="0" w:color="auto"/>
              </w:divBdr>
              <w:divsChild>
                <w:div w:id="110633899">
                  <w:marLeft w:val="0"/>
                  <w:marRight w:val="1"/>
                  <w:marTop w:val="0"/>
                  <w:marBottom w:val="0"/>
                  <w:divBdr>
                    <w:top w:val="none" w:sz="0" w:space="0" w:color="auto"/>
                    <w:left w:val="none" w:sz="0" w:space="0" w:color="auto"/>
                    <w:bottom w:val="none" w:sz="0" w:space="0" w:color="auto"/>
                    <w:right w:val="none" w:sz="0" w:space="0" w:color="auto"/>
                  </w:divBdr>
                  <w:divsChild>
                    <w:div w:id="1830751239">
                      <w:marLeft w:val="0"/>
                      <w:marRight w:val="0"/>
                      <w:marTop w:val="0"/>
                      <w:marBottom w:val="0"/>
                      <w:divBdr>
                        <w:top w:val="none" w:sz="0" w:space="0" w:color="auto"/>
                        <w:left w:val="none" w:sz="0" w:space="0" w:color="auto"/>
                        <w:bottom w:val="none" w:sz="0" w:space="0" w:color="auto"/>
                        <w:right w:val="none" w:sz="0" w:space="0" w:color="auto"/>
                      </w:divBdr>
                      <w:divsChild>
                        <w:div w:id="512963991">
                          <w:marLeft w:val="0"/>
                          <w:marRight w:val="0"/>
                          <w:marTop w:val="0"/>
                          <w:marBottom w:val="0"/>
                          <w:divBdr>
                            <w:top w:val="none" w:sz="0" w:space="0" w:color="auto"/>
                            <w:left w:val="none" w:sz="0" w:space="0" w:color="auto"/>
                            <w:bottom w:val="none" w:sz="0" w:space="0" w:color="auto"/>
                            <w:right w:val="none" w:sz="0" w:space="0" w:color="auto"/>
                          </w:divBdr>
                          <w:divsChild>
                            <w:div w:id="1617443278">
                              <w:marLeft w:val="0"/>
                              <w:marRight w:val="0"/>
                              <w:marTop w:val="120"/>
                              <w:marBottom w:val="360"/>
                              <w:divBdr>
                                <w:top w:val="none" w:sz="0" w:space="0" w:color="auto"/>
                                <w:left w:val="none" w:sz="0" w:space="0" w:color="auto"/>
                                <w:bottom w:val="none" w:sz="0" w:space="0" w:color="auto"/>
                                <w:right w:val="none" w:sz="0" w:space="0" w:color="auto"/>
                              </w:divBdr>
                              <w:divsChild>
                                <w:div w:id="1534460130">
                                  <w:marLeft w:val="0"/>
                                  <w:marRight w:val="0"/>
                                  <w:marTop w:val="0"/>
                                  <w:marBottom w:val="0"/>
                                  <w:divBdr>
                                    <w:top w:val="none" w:sz="0" w:space="0" w:color="auto"/>
                                    <w:left w:val="none" w:sz="0" w:space="0" w:color="auto"/>
                                    <w:bottom w:val="none" w:sz="0" w:space="0" w:color="auto"/>
                                    <w:right w:val="none" w:sz="0" w:space="0" w:color="auto"/>
                                  </w:divBdr>
                                  <w:divsChild>
                                    <w:div w:id="14145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385702">
      <w:bodyDiv w:val="1"/>
      <w:marLeft w:val="0"/>
      <w:marRight w:val="0"/>
      <w:marTop w:val="0"/>
      <w:marBottom w:val="0"/>
      <w:divBdr>
        <w:top w:val="none" w:sz="0" w:space="0" w:color="auto"/>
        <w:left w:val="none" w:sz="0" w:space="0" w:color="auto"/>
        <w:bottom w:val="none" w:sz="0" w:space="0" w:color="auto"/>
        <w:right w:val="none" w:sz="0" w:space="0" w:color="auto"/>
      </w:divBdr>
      <w:divsChild>
        <w:div w:id="810054763">
          <w:marLeft w:val="0"/>
          <w:marRight w:val="1"/>
          <w:marTop w:val="0"/>
          <w:marBottom w:val="0"/>
          <w:divBdr>
            <w:top w:val="none" w:sz="0" w:space="0" w:color="auto"/>
            <w:left w:val="none" w:sz="0" w:space="0" w:color="auto"/>
            <w:bottom w:val="none" w:sz="0" w:space="0" w:color="auto"/>
            <w:right w:val="none" w:sz="0" w:space="0" w:color="auto"/>
          </w:divBdr>
          <w:divsChild>
            <w:div w:id="1756823626">
              <w:marLeft w:val="0"/>
              <w:marRight w:val="0"/>
              <w:marTop w:val="0"/>
              <w:marBottom w:val="0"/>
              <w:divBdr>
                <w:top w:val="none" w:sz="0" w:space="0" w:color="auto"/>
                <w:left w:val="none" w:sz="0" w:space="0" w:color="auto"/>
                <w:bottom w:val="none" w:sz="0" w:space="0" w:color="auto"/>
                <w:right w:val="none" w:sz="0" w:space="0" w:color="auto"/>
              </w:divBdr>
              <w:divsChild>
                <w:div w:id="277878318">
                  <w:marLeft w:val="0"/>
                  <w:marRight w:val="1"/>
                  <w:marTop w:val="0"/>
                  <w:marBottom w:val="0"/>
                  <w:divBdr>
                    <w:top w:val="none" w:sz="0" w:space="0" w:color="auto"/>
                    <w:left w:val="none" w:sz="0" w:space="0" w:color="auto"/>
                    <w:bottom w:val="none" w:sz="0" w:space="0" w:color="auto"/>
                    <w:right w:val="none" w:sz="0" w:space="0" w:color="auto"/>
                  </w:divBdr>
                  <w:divsChild>
                    <w:div w:id="599489952">
                      <w:marLeft w:val="0"/>
                      <w:marRight w:val="0"/>
                      <w:marTop w:val="0"/>
                      <w:marBottom w:val="0"/>
                      <w:divBdr>
                        <w:top w:val="none" w:sz="0" w:space="0" w:color="auto"/>
                        <w:left w:val="none" w:sz="0" w:space="0" w:color="auto"/>
                        <w:bottom w:val="none" w:sz="0" w:space="0" w:color="auto"/>
                        <w:right w:val="none" w:sz="0" w:space="0" w:color="auto"/>
                      </w:divBdr>
                      <w:divsChild>
                        <w:div w:id="1122648927">
                          <w:marLeft w:val="0"/>
                          <w:marRight w:val="0"/>
                          <w:marTop w:val="0"/>
                          <w:marBottom w:val="0"/>
                          <w:divBdr>
                            <w:top w:val="none" w:sz="0" w:space="0" w:color="auto"/>
                            <w:left w:val="none" w:sz="0" w:space="0" w:color="auto"/>
                            <w:bottom w:val="none" w:sz="0" w:space="0" w:color="auto"/>
                            <w:right w:val="none" w:sz="0" w:space="0" w:color="auto"/>
                          </w:divBdr>
                          <w:divsChild>
                            <w:div w:id="1601403370">
                              <w:marLeft w:val="0"/>
                              <w:marRight w:val="0"/>
                              <w:marTop w:val="120"/>
                              <w:marBottom w:val="360"/>
                              <w:divBdr>
                                <w:top w:val="none" w:sz="0" w:space="0" w:color="auto"/>
                                <w:left w:val="none" w:sz="0" w:space="0" w:color="auto"/>
                                <w:bottom w:val="none" w:sz="0" w:space="0" w:color="auto"/>
                                <w:right w:val="none" w:sz="0" w:space="0" w:color="auto"/>
                              </w:divBdr>
                              <w:divsChild>
                                <w:div w:id="688069356">
                                  <w:marLeft w:val="0"/>
                                  <w:marRight w:val="0"/>
                                  <w:marTop w:val="0"/>
                                  <w:marBottom w:val="0"/>
                                  <w:divBdr>
                                    <w:top w:val="none" w:sz="0" w:space="0" w:color="auto"/>
                                    <w:left w:val="none" w:sz="0" w:space="0" w:color="auto"/>
                                    <w:bottom w:val="none" w:sz="0" w:space="0" w:color="auto"/>
                                    <w:right w:val="none" w:sz="0" w:space="0" w:color="auto"/>
                                  </w:divBdr>
                                  <w:divsChild>
                                    <w:div w:id="17844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070286">
      <w:bodyDiv w:val="1"/>
      <w:marLeft w:val="0"/>
      <w:marRight w:val="0"/>
      <w:marTop w:val="0"/>
      <w:marBottom w:val="0"/>
      <w:divBdr>
        <w:top w:val="none" w:sz="0" w:space="0" w:color="auto"/>
        <w:left w:val="none" w:sz="0" w:space="0" w:color="auto"/>
        <w:bottom w:val="none" w:sz="0" w:space="0" w:color="auto"/>
        <w:right w:val="none" w:sz="0" w:space="0" w:color="auto"/>
      </w:divBdr>
      <w:divsChild>
        <w:div w:id="1751341201">
          <w:marLeft w:val="0"/>
          <w:marRight w:val="1"/>
          <w:marTop w:val="0"/>
          <w:marBottom w:val="0"/>
          <w:divBdr>
            <w:top w:val="none" w:sz="0" w:space="0" w:color="auto"/>
            <w:left w:val="none" w:sz="0" w:space="0" w:color="auto"/>
            <w:bottom w:val="none" w:sz="0" w:space="0" w:color="auto"/>
            <w:right w:val="none" w:sz="0" w:space="0" w:color="auto"/>
          </w:divBdr>
          <w:divsChild>
            <w:div w:id="739717173">
              <w:marLeft w:val="0"/>
              <w:marRight w:val="0"/>
              <w:marTop w:val="0"/>
              <w:marBottom w:val="0"/>
              <w:divBdr>
                <w:top w:val="none" w:sz="0" w:space="0" w:color="auto"/>
                <w:left w:val="none" w:sz="0" w:space="0" w:color="auto"/>
                <w:bottom w:val="none" w:sz="0" w:space="0" w:color="auto"/>
                <w:right w:val="none" w:sz="0" w:space="0" w:color="auto"/>
              </w:divBdr>
              <w:divsChild>
                <w:div w:id="1835215729">
                  <w:marLeft w:val="0"/>
                  <w:marRight w:val="1"/>
                  <w:marTop w:val="0"/>
                  <w:marBottom w:val="0"/>
                  <w:divBdr>
                    <w:top w:val="none" w:sz="0" w:space="0" w:color="auto"/>
                    <w:left w:val="none" w:sz="0" w:space="0" w:color="auto"/>
                    <w:bottom w:val="none" w:sz="0" w:space="0" w:color="auto"/>
                    <w:right w:val="none" w:sz="0" w:space="0" w:color="auto"/>
                  </w:divBdr>
                  <w:divsChild>
                    <w:div w:id="1432511661">
                      <w:marLeft w:val="0"/>
                      <w:marRight w:val="0"/>
                      <w:marTop w:val="0"/>
                      <w:marBottom w:val="0"/>
                      <w:divBdr>
                        <w:top w:val="none" w:sz="0" w:space="0" w:color="auto"/>
                        <w:left w:val="none" w:sz="0" w:space="0" w:color="auto"/>
                        <w:bottom w:val="none" w:sz="0" w:space="0" w:color="auto"/>
                        <w:right w:val="none" w:sz="0" w:space="0" w:color="auto"/>
                      </w:divBdr>
                      <w:divsChild>
                        <w:div w:id="1941330235">
                          <w:marLeft w:val="0"/>
                          <w:marRight w:val="0"/>
                          <w:marTop w:val="0"/>
                          <w:marBottom w:val="0"/>
                          <w:divBdr>
                            <w:top w:val="none" w:sz="0" w:space="0" w:color="auto"/>
                            <w:left w:val="none" w:sz="0" w:space="0" w:color="auto"/>
                            <w:bottom w:val="none" w:sz="0" w:space="0" w:color="auto"/>
                            <w:right w:val="none" w:sz="0" w:space="0" w:color="auto"/>
                          </w:divBdr>
                          <w:divsChild>
                            <w:div w:id="59401906">
                              <w:marLeft w:val="0"/>
                              <w:marRight w:val="0"/>
                              <w:marTop w:val="120"/>
                              <w:marBottom w:val="360"/>
                              <w:divBdr>
                                <w:top w:val="none" w:sz="0" w:space="0" w:color="auto"/>
                                <w:left w:val="none" w:sz="0" w:space="0" w:color="auto"/>
                                <w:bottom w:val="none" w:sz="0" w:space="0" w:color="auto"/>
                                <w:right w:val="none" w:sz="0" w:space="0" w:color="auto"/>
                              </w:divBdr>
                              <w:divsChild>
                                <w:div w:id="327559918">
                                  <w:marLeft w:val="0"/>
                                  <w:marRight w:val="0"/>
                                  <w:marTop w:val="0"/>
                                  <w:marBottom w:val="0"/>
                                  <w:divBdr>
                                    <w:top w:val="none" w:sz="0" w:space="0" w:color="auto"/>
                                    <w:left w:val="none" w:sz="0" w:space="0" w:color="auto"/>
                                    <w:bottom w:val="none" w:sz="0" w:space="0" w:color="auto"/>
                                    <w:right w:val="none" w:sz="0" w:space="0" w:color="auto"/>
                                  </w:divBdr>
                                  <w:divsChild>
                                    <w:div w:id="2207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07247">
      <w:bodyDiv w:val="1"/>
      <w:marLeft w:val="0"/>
      <w:marRight w:val="0"/>
      <w:marTop w:val="0"/>
      <w:marBottom w:val="0"/>
      <w:divBdr>
        <w:top w:val="none" w:sz="0" w:space="0" w:color="auto"/>
        <w:left w:val="none" w:sz="0" w:space="0" w:color="auto"/>
        <w:bottom w:val="none" w:sz="0" w:space="0" w:color="auto"/>
        <w:right w:val="none" w:sz="0" w:space="0" w:color="auto"/>
      </w:divBdr>
      <w:divsChild>
        <w:div w:id="1474718232">
          <w:marLeft w:val="0"/>
          <w:marRight w:val="1"/>
          <w:marTop w:val="0"/>
          <w:marBottom w:val="0"/>
          <w:divBdr>
            <w:top w:val="none" w:sz="0" w:space="0" w:color="auto"/>
            <w:left w:val="none" w:sz="0" w:space="0" w:color="auto"/>
            <w:bottom w:val="none" w:sz="0" w:space="0" w:color="auto"/>
            <w:right w:val="none" w:sz="0" w:space="0" w:color="auto"/>
          </w:divBdr>
          <w:divsChild>
            <w:div w:id="1900358821">
              <w:marLeft w:val="0"/>
              <w:marRight w:val="0"/>
              <w:marTop w:val="0"/>
              <w:marBottom w:val="0"/>
              <w:divBdr>
                <w:top w:val="none" w:sz="0" w:space="0" w:color="auto"/>
                <w:left w:val="none" w:sz="0" w:space="0" w:color="auto"/>
                <w:bottom w:val="none" w:sz="0" w:space="0" w:color="auto"/>
                <w:right w:val="none" w:sz="0" w:space="0" w:color="auto"/>
              </w:divBdr>
              <w:divsChild>
                <w:div w:id="603224612">
                  <w:marLeft w:val="0"/>
                  <w:marRight w:val="1"/>
                  <w:marTop w:val="0"/>
                  <w:marBottom w:val="0"/>
                  <w:divBdr>
                    <w:top w:val="none" w:sz="0" w:space="0" w:color="auto"/>
                    <w:left w:val="none" w:sz="0" w:space="0" w:color="auto"/>
                    <w:bottom w:val="none" w:sz="0" w:space="0" w:color="auto"/>
                    <w:right w:val="none" w:sz="0" w:space="0" w:color="auto"/>
                  </w:divBdr>
                  <w:divsChild>
                    <w:div w:id="751590494">
                      <w:marLeft w:val="0"/>
                      <w:marRight w:val="0"/>
                      <w:marTop w:val="0"/>
                      <w:marBottom w:val="0"/>
                      <w:divBdr>
                        <w:top w:val="none" w:sz="0" w:space="0" w:color="auto"/>
                        <w:left w:val="none" w:sz="0" w:space="0" w:color="auto"/>
                        <w:bottom w:val="none" w:sz="0" w:space="0" w:color="auto"/>
                        <w:right w:val="none" w:sz="0" w:space="0" w:color="auto"/>
                      </w:divBdr>
                      <w:divsChild>
                        <w:div w:id="365638784">
                          <w:marLeft w:val="0"/>
                          <w:marRight w:val="0"/>
                          <w:marTop w:val="0"/>
                          <w:marBottom w:val="0"/>
                          <w:divBdr>
                            <w:top w:val="none" w:sz="0" w:space="0" w:color="auto"/>
                            <w:left w:val="none" w:sz="0" w:space="0" w:color="auto"/>
                            <w:bottom w:val="none" w:sz="0" w:space="0" w:color="auto"/>
                            <w:right w:val="none" w:sz="0" w:space="0" w:color="auto"/>
                          </w:divBdr>
                          <w:divsChild>
                            <w:div w:id="1391614736">
                              <w:marLeft w:val="0"/>
                              <w:marRight w:val="0"/>
                              <w:marTop w:val="120"/>
                              <w:marBottom w:val="360"/>
                              <w:divBdr>
                                <w:top w:val="none" w:sz="0" w:space="0" w:color="auto"/>
                                <w:left w:val="none" w:sz="0" w:space="0" w:color="auto"/>
                                <w:bottom w:val="none" w:sz="0" w:space="0" w:color="auto"/>
                                <w:right w:val="none" w:sz="0" w:space="0" w:color="auto"/>
                              </w:divBdr>
                              <w:divsChild>
                                <w:div w:id="870728621">
                                  <w:marLeft w:val="0"/>
                                  <w:marRight w:val="0"/>
                                  <w:marTop w:val="0"/>
                                  <w:marBottom w:val="0"/>
                                  <w:divBdr>
                                    <w:top w:val="none" w:sz="0" w:space="0" w:color="auto"/>
                                    <w:left w:val="none" w:sz="0" w:space="0" w:color="auto"/>
                                    <w:bottom w:val="none" w:sz="0" w:space="0" w:color="auto"/>
                                    <w:right w:val="none" w:sz="0" w:space="0" w:color="auto"/>
                                  </w:divBdr>
                                  <w:divsChild>
                                    <w:div w:id="18181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3133">
      <w:bodyDiv w:val="1"/>
      <w:marLeft w:val="0"/>
      <w:marRight w:val="0"/>
      <w:marTop w:val="0"/>
      <w:marBottom w:val="0"/>
      <w:divBdr>
        <w:top w:val="none" w:sz="0" w:space="0" w:color="auto"/>
        <w:left w:val="none" w:sz="0" w:space="0" w:color="auto"/>
        <w:bottom w:val="none" w:sz="0" w:space="0" w:color="auto"/>
        <w:right w:val="none" w:sz="0" w:space="0" w:color="auto"/>
      </w:divBdr>
      <w:divsChild>
        <w:div w:id="39792171">
          <w:marLeft w:val="0"/>
          <w:marRight w:val="1"/>
          <w:marTop w:val="0"/>
          <w:marBottom w:val="0"/>
          <w:divBdr>
            <w:top w:val="none" w:sz="0" w:space="0" w:color="auto"/>
            <w:left w:val="none" w:sz="0" w:space="0" w:color="auto"/>
            <w:bottom w:val="none" w:sz="0" w:space="0" w:color="auto"/>
            <w:right w:val="none" w:sz="0" w:space="0" w:color="auto"/>
          </w:divBdr>
          <w:divsChild>
            <w:div w:id="1420713080">
              <w:marLeft w:val="0"/>
              <w:marRight w:val="0"/>
              <w:marTop w:val="0"/>
              <w:marBottom w:val="0"/>
              <w:divBdr>
                <w:top w:val="none" w:sz="0" w:space="0" w:color="auto"/>
                <w:left w:val="none" w:sz="0" w:space="0" w:color="auto"/>
                <w:bottom w:val="none" w:sz="0" w:space="0" w:color="auto"/>
                <w:right w:val="none" w:sz="0" w:space="0" w:color="auto"/>
              </w:divBdr>
              <w:divsChild>
                <w:div w:id="1034692363">
                  <w:marLeft w:val="0"/>
                  <w:marRight w:val="1"/>
                  <w:marTop w:val="0"/>
                  <w:marBottom w:val="0"/>
                  <w:divBdr>
                    <w:top w:val="none" w:sz="0" w:space="0" w:color="auto"/>
                    <w:left w:val="none" w:sz="0" w:space="0" w:color="auto"/>
                    <w:bottom w:val="none" w:sz="0" w:space="0" w:color="auto"/>
                    <w:right w:val="none" w:sz="0" w:space="0" w:color="auto"/>
                  </w:divBdr>
                  <w:divsChild>
                    <w:div w:id="663507989">
                      <w:marLeft w:val="0"/>
                      <w:marRight w:val="0"/>
                      <w:marTop w:val="0"/>
                      <w:marBottom w:val="0"/>
                      <w:divBdr>
                        <w:top w:val="none" w:sz="0" w:space="0" w:color="auto"/>
                        <w:left w:val="none" w:sz="0" w:space="0" w:color="auto"/>
                        <w:bottom w:val="none" w:sz="0" w:space="0" w:color="auto"/>
                        <w:right w:val="none" w:sz="0" w:space="0" w:color="auto"/>
                      </w:divBdr>
                      <w:divsChild>
                        <w:div w:id="1668971613">
                          <w:marLeft w:val="0"/>
                          <w:marRight w:val="0"/>
                          <w:marTop w:val="0"/>
                          <w:marBottom w:val="0"/>
                          <w:divBdr>
                            <w:top w:val="none" w:sz="0" w:space="0" w:color="auto"/>
                            <w:left w:val="none" w:sz="0" w:space="0" w:color="auto"/>
                            <w:bottom w:val="none" w:sz="0" w:space="0" w:color="auto"/>
                            <w:right w:val="none" w:sz="0" w:space="0" w:color="auto"/>
                          </w:divBdr>
                          <w:divsChild>
                            <w:div w:id="2121298828">
                              <w:marLeft w:val="0"/>
                              <w:marRight w:val="0"/>
                              <w:marTop w:val="120"/>
                              <w:marBottom w:val="360"/>
                              <w:divBdr>
                                <w:top w:val="none" w:sz="0" w:space="0" w:color="auto"/>
                                <w:left w:val="none" w:sz="0" w:space="0" w:color="auto"/>
                                <w:bottom w:val="none" w:sz="0" w:space="0" w:color="auto"/>
                                <w:right w:val="none" w:sz="0" w:space="0" w:color="auto"/>
                              </w:divBdr>
                              <w:divsChild>
                                <w:div w:id="578909219">
                                  <w:marLeft w:val="0"/>
                                  <w:marRight w:val="0"/>
                                  <w:marTop w:val="0"/>
                                  <w:marBottom w:val="0"/>
                                  <w:divBdr>
                                    <w:top w:val="none" w:sz="0" w:space="0" w:color="auto"/>
                                    <w:left w:val="none" w:sz="0" w:space="0" w:color="auto"/>
                                    <w:bottom w:val="none" w:sz="0" w:space="0" w:color="auto"/>
                                    <w:right w:val="none" w:sz="0" w:space="0" w:color="auto"/>
                                  </w:divBdr>
                                  <w:divsChild>
                                    <w:div w:id="3666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409891">
      <w:bodyDiv w:val="1"/>
      <w:marLeft w:val="0"/>
      <w:marRight w:val="0"/>
      <w:marTop w:val="0"/>
      <w:marBottom w:val="0"/>
      <w:divBdr>
        <w:top w:val="none" w:sz="0" w:space="0" w:color="auto"/>
        <w:left w:val="none" w:sz="0" w:space="0" w:color="auto"/>
        <w:bottom w:val="none" w:sz="0" w:space="0" w:color="auto"/>
        <w:right w:val="none" w:sz="0" w:space="0" w:color="auto"/>
      </w:divBdr>
      <w:divsChild>
        <w:div w:id="899680399">
          <w:marLeft w:val="0"/>
          <w:marRight w:val="1"/>
          <w:marTop w:val="0"/>
          <w:marBottom w:val="0"/>
          <w:divBdr>
            <w:top w:val="none" w:sz="0" w:space="0" w:color="auto"/>
            <w:left w:val="none" w:sz="0" w:space="0" w:color="auto"/>
            <w:bottom w:val="none" w:sz="0" w:space="0" w:color="auto"/>
            <w:right w:val="none" w:sz="0" w:space="0" w:color="auto"/>
          </w:divBdr>
          <w:divsChild>
            <w:div w:id="2004971306">
              <w:marLeft w:val="0"/>
              <w:marRight w:val="0"/>
              <w:marTop w:val="0"/>
              <w:marBottom w:val="0"/>
              <w:divBdr>
                <w:top w:val="none" w:sz="0" w:space="0" w:color="auto"/>
                <w:left w:val="none" w:sz="0" w:space="0" w:color="auto"/>
                <w:bottom w:val="none" w:sz="0" w:space="0" w:color="auto"/>
                <w:right w:val="none" w:sz="0" w:space="0" w:color="auto"/>
              </w:divBdr>
              <w:divsChild>
                <w:div w:id="2025591305">
                  <w:marLeft w:val="0"/>
                  <w:marRight w:val="1"/>
                  <w:marTop w:val="0"/>
                  <w:marBottom w:val="0"/>
                  <w:divBdr>
                    <w:top w:val="none" w:sz="0" w:space="0" w:color="auto"/>
                    <w:left w:val="none" w:sz="0" w:space="0" w:color="auto"/>
                    <w:bottom w:val="none" w:sz="0" w:space="0" w:color="auto"/>
                    <w:right w:val="none" w:sz="0" w:space="0" w:color="auto"/>
                  </w:divBdr>
                  <w:divsChild>
                    <w:div w:id="2086222959">
                      <w:marLeft w:val="0"/>
                      <w:marRight w:val="0"/>
                      <w:marTop w:val="0"/>
                      <w:marBottom w:val="0"/>
                      <w:divBdr>
                        <w:top w:val="none" w:sz="0" w:space="0" w:color="auto"/>
                        <w:left w:val="none" w:sz="0" w:space="0" w:color="auto"/>
                        <w:bottom w:val="none" w:sz="0" w:space="0" w:color="auto"/>
                        <w:right w:val="none" w:sz="0" w:space="0" w:color="auto"/>
                      </w:divBdr>
                      <w:divsChild>
                        <w:div w:id="1344892308">
                          <w:marLeft w:val="0"/>
                          <w:marRight w:val="0"/>
                          <w:marTop w:val="0"/>
                          <w:marBottom w:val="0"/>
                          <w:divBdr>
                            <w:top w:val="none" w:sz="0" w:space="0" w:color="auto"/>
                            <w:left w:val="none" w:sz="0" w:space="0" w:color="auto"/>
                            <w:bottom w:val="none" w:sz="0" w:space="0" w:color="auto"/>
                            <w:right w:val="none" w:sz="0" w:space="0" w:color="auto"/>
                          </w:divBdr>
                          <w:divsChild>
                            <w:div w:id="1890073076">
                              <w:marLeft w:val="0"/>
                              <w:marRight w:val="0"/>
                              <w:marTop w:val="120"/>
                              <w:marBottom w:val="360"/>
                              <w:divBdr>
                                <w:top w:val="none" w:sz="0" w:space="0" w:color="auto"/>
                                <w:left w:val="none" w:sz="0" w:space="0" w:color="auto"/>
                                <w:bottom w:val="none" w:sz="0" w:space="0" w:color="auto"/>
                                <w:right w:val="none" w:sz="0" w:space="0" w:color="auto"/>
                              </w:divBdr>
                              <w:divsChild>
                                <w:div w:id="1852793292">
                                  <w:marLeft w:val="0"/>
                                  <w:marRight w:val="0"/>
                                  <w:marTop w:val="0"/>
                                  <w:marBottom w:val="0"/>
                                  <w:divBdr>
                                    <w:top w:val="none" w:sz="0" w:space="0" w:color="auto"/>
                                    <w:left w:val="none" w:sz="0" w:space="0" w:color="auto"/>
                                    <w:bottom w:val="none" w:sz="0" w:space="0" w:color="auto"/>
                                    <w:right w:val="none" w:sz="0" w:space="0" w:color="auto"/>
                                  </w:divBdr>
                                  <w:divsChild>
                                    <w:div w:id="12276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68317">
      <w:bodyDiv w:val="1"/>
      <w:marLeft w:val="0"/>
      <w:marRight w:val="0"/>
      <w:marTop w:val="0"/>
      <w:marBottom w:val="0"/>
      <w:divBdr>
        <w:top w:val="none" w:sz="0" w:space="0" w:color="auto"/>
        <w:left w:val="none" w:sz="0" w:space="0" w:color="auto"/>
        <w:bottom w:val="none" w:sz="0" w:space="0" w:color="auto"/>
        <w:right w:val="none" w:sz="0" w:space="0" w:color="auto"/>
      </w:divBdr>
      <w:divsChild>
        <w:div w:id="599065946">
          <w:marLeft w:val="0"/>
          <w:marRight w:val="1"/>
          <w:marTop w:val="0"/>
          <w:marBottom w:val="0"/>
          <w:divBdr>
            <w:top w:val="none" w:sz="0" w:space="0" w:color="auto"/>
            <w:left w:val="none" w:sz="0" w:space="0" w:color="auto"/>
            <w:bottom w:val="none" w:sz="0" w:space="0" w:color="auto"/>
            <w:right w:val="none" w:sz="0" w:space="0" w:color="auto"/>
          </w:divBdr>
          <w:divsChild>
            <w:div w:id="500656593">
              <w:marLeft w:val="0"/>
              <w:marRight w:val="0"/>
              <w:marTop w:val="0"/>
              <w:marBottom w:val="0"/>
              <w:divBdr>
                <w:top w:val="none" w:sz="0" w:space="0" w:color="auto"/>
                <w:left w:val="none" w:sz="0" w:space="0" w:color="auto"/>
                <w:bottom w:val="none" w:sz="0" w:space="0" w:color="auto"/>
                <w:right w:val="none" w:sz="0" w:space="0" w:color="auto"/>
              </w:divBdr>
              <w:divsChild>
                <w:div w:id="353269269">
                  <w:marLeft w:val="0"/>
                  <w:marRight w:val="1"/>
                  <w:marTop w:val="0"/>
                  <w:marBottom w:val="0"/>
                  <w:divBdr>
                    <w:top w:val="none" w:sz="0" w:space="0" w:color="auto"/>
                    <w:left w:val="none" w:sz="0" w:space="0" w:color="auto"/>
                    <w:bottom w:val="none" w:sz="0" w:space="0" w:color="auto"/>
                    <w:right w:val="none" w:sz="0" w:space="0" w:color="auto"/>
                  </w:divBdr>
                  <w:divsChild>
                    <w:div w:id="772357151">
                      <w:marLeft w:val="0"/>
                      <w:marRight w:val="0"/>
                      <w:marTop w:val="0"/>
                      <w:marBottom w:val="0"/>
                      <w:divBdr>
                        <w:top w:val="none" w:sz="0" w:space="0" w:color="auto"/>
                        <w:left w:val="none" w:sz="0" w:space="0" w:color="auto"/>
                        <w:bottom w:val="none" w:sz="0" w:space="0" w:color="auto"/>
                        <w:right w:val="none" w:sz="0" w:space="0" w:color="auto"/>
                      </w:divBdr>
                      <w:divsChild>
                        <w:div w:id="570624095">
                          <w:marLeft w:val="0"/>
                          <w:marRight w:val="0"/>
                          <w:marTop w:val="0"/>
                          <w:marBottom w:val="0"/>
                          <w:divBdr>
                            <w:top w:val="none" w:sz="0" w:space="0" w:color="auto"/>
                            <w:left w:val="none" w:sz="0" w:space="0" w:color="auto"/>
                            <w:bottom w:val="none" w:sz="0" w:space="0" w:color="auto"/>
                            <w:right w:val="none" w:sz="0" w:space="0" w:color="auto"/>
                          </w:divBdr>
                          <w:divsChild>
                            <w:div w:id="1125851589">
                              <w:marLeft w:val="0"/>
                              <w:marRight w:val="0"/>
                              <w:marTop w:val="120"/>
                              <w:marBottom w:val="360"/>
                              <w:divBdr>
                                <w:top w:val="none" w:sz="0" w:space="0" w:color="auto"/>
                                <w:left w:val="none" w:sz="0" w:space="0" w:color="auto"/>
                                <w:bottom w:val="none" w:sz="0" w:space="0" w:color="auto"/>
                                <w:right w:val="none" w:sz="0" w:space="0" w:color="auto"/>
                              </w:divBdr>
                              <w:divsChild>
                                <w:div w:id="133835934">
                                  <w:marLeft w:val="0"/>
                                  <w:marRight w:val="0"/>
                                  <w:marTop w:val="0"/>
                                  <w:marBottom w:val="0"/>
                                  <w:divBdr>
                                    <w:top w:val="none" w:sz="0" w:space="0" w:color="auto"/>
                                    <w:left w:val="none" w:sz="0" w:space="0" w:color="auto"/>
                                    <w:bottom w:val="none" w:sz="0" w:space="0" w:color="auto"/>
                                    <w:right w:val="none" w:sz="0" w:space="0" w:color="auto"/>
                                  </w:divBdr>
                                  <w:divsChild>
                                    <w:div w:id="8706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635687">
      <w:bodyDiv w:val="1"/>
      <w:marLeft w:val="0"/>
      <w:marRight w:val="0"/>
      <w:marTop w:val="0"/>
      <w:marBottom w:val="0"/>
      <w:divBdr>
        <w:top w:val="none" w:sz="0" w:space="0" w:color="auto"/>
        <w:left w:val="none" w:sz="0" w:space="0" w:color="auto"/>
        <w:bottom w:val="none" w:sz="0" w:space="0" w:color="auto"/>
        <w:right w:val="none" w:sz="0" w:space="0" w:color="auto"/>
      </w:divBdr>
      <w:divsChild>
        <w:div w:id="1273517091">
          <w:marLeft w:val="0"/>
          <w:marRight w:val="1"/>
          <w:marTop w:val="0"/>
          <w:marBottom w:val="0"/>
          <w:divBdr>
            <w:top w:val="none" w:sz="0" w:space="0" w:color="auto"/>
            <w:left w:val="none" w:sz="0" w:space="0" w:color="auto"/>
            <w:bottom w:val="none" w:sz="0" w:space="0" w:color="auto"/>
            <w:right w:val="none" w:sz="0" w:space="0" w:color="auto"/>
          </w:divBdr>
          <w:divsChild>
            <w:div w:id="2066566692">
              <w:marLeft w:val="0"/>
              <w:marRight w:val="0"/>
              <w:marTop w:val="0"/>
              <w:marBottom w:val="0"/>
              <w:divBdr>
                <w:top w:val="none" w:sz="0" w:space="0" w:color="auto"/>
                <w:left w:val="none" w:sz="0" w:space="0" w:color="auto"/>
                <w:bottom w:val="none" w:sz="0" w:space="0" w:color="auto"/>
                <w:right w:val="none" w:sz="0" w:space="0" w:color="auto"/>
              </w:divBdr>
              <w:divsChild>
                <w:div w:id="1583685617">
                  <w:marLeft w:val="0"/>
                  <w:marRight w:val="1"/>
                  <w:marTop w:val="0"/>
                  <w:marBottom w:val="0"/>
                  <w:divBdr>
                    <w:top w:val="none" w:sz="0" w:space="0" w:color="auto"/>
                    <w:left w:val="none" w:sz="0" w:space="0" w:color="auto"/>
                    <w:bottom w:val="none" w:sz="0" w:space="0" w:color="auto"/>
                    <w:right w:val="none" w:sz="0" w:space="0" w:color="auto"/>
                  </w:divBdr>
                  <w:divsChild>
                    <w:div w:id="535510773">
                      <w:marLeft w:val="0"/>
                      <w:marRight w:val="0"/>
                      <w:marTop w:val="0"/>
                      <w:marBottom w:val="0"/>
                      <w:divBdr>
                        <w:top w:val="none" w:sz="0" w:space="0" w:color="auto"/>
                        <w:left w:val="none" w:sz="0" w:space="0" w:color="auto"/>
                        <w:bottom w:val="none" w:sz="0" w:space="0" w:color="auto"/>
                        <w:right w:val="none" w:sz="0" w:space="0" w:color="auto"/>
                      </w:divBdr>
                      <w:divsChild>
                        <w:div w:id="1356803806">
                          <w:marLeft w:val="0"/>
                          <w:marRight w:val="0"/>
                          <w:marTop w:val="0"/>
                          <w:marBottom w:val="0"/>
                          <w:divBdr>
                            <w:top w:val="none" w:sz="0" w:space="0" w:color="auto"/>
                            <w:left w:val="none" w:sz="0" w:space="0" w:color="auto"/>
                            <w:bottom w:val="none" w:sz="0" w:space="0" w:color="auto"/>
                            <w:right w:val="none" w:sz="0" w:space="0" w:color="auto"/>
                          </w:divBdr>
                          <w:divsChild>
                            <w:div w:id="1019237230">
                              <w:marLeft w:val="0"/>
                              <w:marRight w:val="0"/>
                              <w:marTop w:val="120"/>
                              <w:marBottom w:val="360"/>
                              <w:divBdr>
                                <w:top w:val="none" w:sz="0" w:space="0" w:color="auto"/>
                                <w:left w:val="none" w:sz="0" w:space="0" w:color="auto"/>
                                <w:bottom w:val="none" w:sz="0" w:space="0" w:color="auto"/>
                                <w:right w:val="none" w:sz="0" w:space="0" w:color="auto"/>
                              </w:divBdr>
                              <w:divsChild>
                                <w:div w:id="1143155696">
                                  <w:marLeft w:val="0"/>
                                  <w:marRight w:val="0"/>
                                  <w:marTop w:val="0"/>
                                  <w:marBottom w:val="0"/>
                                  <w:divBdr>
                                    <w:top w:val="none" w:sz="0" w:space="0" w:color="auto"/>
                                    <w:left w:val="none" w:sz="0" w:space="0" w:color="auto"/>
                                    <w:bottom w:val="none" w:sz="0" w:space="0" w:color="auto"/>
                                    <w:right w:val="none" w:sz="0" w:space="0" w:color="auto"/>
                                  </w:divBdr>
                                  <w:divsChild>
                                    <w:div w:id="379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48840">
      <w:bodyDiv w:val="1"/>
      <w:marLeft w:val="0"/>
      <w:marRight w:val="0"/>
      <w:marTop w:val="0"/>
      <w:marBottom w:val="0"/>
      <w:divBdr>
        <w:top w:val="none" w:sz="0" w:space="0" w:color="auto"/>
        <w:left w:val="none" w:sz="0" w:space="0" w:color="auto"/>
        <w:bottom w:val="none" w:sz="0" w:space="0" w:color="auto"/>
        <w:right w:val="none" w:sz="0" w:space="0" w:color="auto"/>
      </w:divBdr>
      <w:divsChild>
        <w:div w:id="394207703">
          <w:marLeft w:val="0"/>
          <w:marRight w:val="1"/>
          <w:marTop w:val="0"/>
          <w:marBottom w:val="0"/>
          <w:divBdr>
            <w:top w:val="none" w:sz="0" w:space="0" w:color="auto"/>
            <w:left w:val="none" w:sz="0" w:space="0" w:color="auto"/>
            <w:bottom w:val="none" w:sz="0" w:space="0" w:color="auto"/>
            <w:right w:val="none" w:sz="0" w:space="0" w:color="auto"/>
          </w:divBdr>
          <w:divsChild>
            <w:div w:id="1614633844">
              <w:marLeft w:val="0"/>
              <w:marRight w:val="0"/>
              <w:marTop w:val="0"/>
              <w:marBottom w:val="0"/>
              <w:divBdr>
                <w:top w:val="none" w:sz="0" w:space="0" w:color="auto"/>
                <w:left w:val="none" w:sz="0" w:space="0" w:color="auto"/>
                <w:bottom w:val="none" w:sz="0" w:space="0" w:color="auto"/>
                <w:right w:val="none" w:sz="0" w:space="0" w:color="auto"/>
              </w:divBdr>
              <w:divsChild>
                <w:div w:id="11417593">
                  <w:marLeft w:val="0"/>
                  <w:marRight w:val="1"/>
                  <w:marTop w:val="0"/>
                  <w:marBottom w:val="0"/>
                  <w:divBdr>
                    <w:top w:val="none" w:sz="0" w:space="0" w:color="auto"/>
                    <w:left w:val="none" w:sz="0" w:space="0" w:color="auto"/>
                    <w:bottom w:val="none" w:sz="0" w:space="0" w:color="auto"/>
                    <w:right w:val="none" w:sz="0" w:space="0" w:color="auto"/>
                  </w:divBdr>
                  <w:divsChild>
                    <w:div w:id="743798512">
                      <w:marLeft w:val="0"/>
                      <w:marRight w:val="0"/>
                      <w:marTop w:val="0"/>
                      <w:marBottom w:val="0"/>
                      <w:divBdr>
                        <w:top w:val="none" w:sz="0" w:space="0" w:color="auto"/>
                        <w:left w:val="none" w:sz="0" w:space="0" w:color="auto"/>
                        <w:bottom w:val="none" w:sz="0" w:space="0" w:color="auto"/>
                        <w:right w:val="none" w:sz="0" w:space="0" w:color="auto"/>
                      </w:divBdr>
                      <w:divsChild>
                        <w:div w:id="1243022974">
                          <w:marLeft w:val="0"/>
                          <w:marRight w:val="0"/>
                          <w:marTop w:val="0"/>
                          <w:marBottom w:val="0"/>
                          <w:divBdr>
                            <w:top w:val="none" w:sz="0" w:space="0" w:color="auto"/>
                            <w:left w:val="none" w:sz="0" w:space="0" w:color="auto"/>
                            <w:bottom w:val="none" w:sz="0" w:space="0" w:color="auto"/>
                            <w:right w:val="none" w:sz="0" w:space="0" w:color="auto"/>
                          </w:divBdr>
                          <w:divsChild>
                            <w:div w:id="1638608047">
                              <w:marLeft w:val="0"/>
                              <w:marRight w:val="0"/>
                              <w:marTop w:val="120"/>
                              <w:marBottom w:val="360"/>
                              <w:divBdr>
                                <w:top w:val="none" w:sz="0" w:space="0" w:color="auto"/>
                                <w:left w:val="none" w:sz="0" w:space="0" w:color="auto"/>
                                <w:bottom w:val="none" w:sz="0" w:space="0" w:color="auto"/>
                                <w:right w:val="none" w:sz="0" w:space="0" w:color="auto"/>
                              </w:divBdr>
                              <w:divsChild>
                                <w:div w:id="673343154">
                                  <w:marLeft w:val="0"/>
                                  <w:marRight w:val="0"/>
                                  <w:marTop w:val="0"/>
                                  <w:marBottom w:val="0"/>
                                  <w:divBdr>
                                    <w:top w:val="none" w:sz="0" w:space="0" w:color="auto"/>
                                    <w:left w:val="none" w:sz="0" w:space="0" w:color="auto"/>
                                    <w:bottom w:val="none" w:sz="0" w:space="0" w:color="auto"/>
                                    <w:right w:val="none" w:sz="0" w:space="0" w:color="auto"/>
                                  </w:divBdr>
                                  <w:divsChild>
                                    <w:div w:id="14842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238805">
      <w:bodyDiv w:val="1"/>
      <w:marLeft w:val="0"/>
      <w:marRight w:val="0"/>
      <w:marTop w:val="0"/>
      <w:marBottom w:val="0"/>
      <w:divBdr>
        <w:top w:val="none" w:sz="0" w:space="0" w:color="auto"/>
        <w:left w:val="none" w:sz="0" w:space="0" w:color="auto"/>
        <w:bottom w:val="none" w:sz="0" w:space="0" w:color="auto"/>
        <w:right w:val="none" w:sz="0" w:space="0" w:color="auto"/>
      </w:divBdr>
      <w:divsChild>
        <w:div w:id="1409619938">
          <w:marLeft w:val="0"/>
          <w:marRight w:val="1"/>
          <w:marTop w:val="0"/>
          <w:marBottom w:val="0"/>
          <w:divBdr>
            <w:top w:val="none" w:sz="0" w:space="0" w:color="auto"/>
            <w:left w:val="none" w:sz="0" w:space="0" w:color="auto"/>
            <w:bottom w:val="none" w:sz="0" w:space="0" w:color="auto"/>
            <w:right w:val="none" w:sz="0" w:space="0" w:color="auto"/>
          </w:divBdr>
          <w:divsChild>
            <w:div w:id="263999429">
              <w:marLeft w:val="0"/>
              <w:marRight w:val="0"/>
              <w:marTop w:val="0"/>
              <w:marBottom w:val="0"/>
              <w:divBdr>
                <w:top w:val="none" w:sz="0" w:space="0" w:color="auto"/>
                <w:left w:val="none" w:sz="0" w:space="0" w:color="auto"/>
                <w:bottom w:val="none" w:sz="0" w:space="0" w:color="auto"/>
                <w:right w:val="none" w:sz="0" w:space="0" w:color="auto"/>
              </w:divBdr>
              <w:divsChild>
                <w:div w:id="579602630">
                  <w:marLeft w:val="0"/>
                  <w:marRight w:val="1"/>
                  <w:marTop w:val="0"/>
                  <w:marBottom w:val="0"/>
                  <w:divBdr>
                    <w:top w:val="none" w:sz="0" w:space="0" w:color="auto"/>
                    <w:left w:val="none" w:sz="0" w:space="0" w:color="auto"/>
                    <w:bottom w:val="none" w:sz="0" w:space="0" w:color="auto"/>
                    <w:right w:val="none" w:sz="0" w:space="0" w:color="auto"/>
                  </w:divBdr>
                  <w:divsChild>
                    <w:div w:id="718475833">
                      <w:marLeft w:val="0"/>
                      <w:marRight w:val="0"/>
                      <w:marTop w:val="0"/>
                      <w:marBottom w:val="0"/>
                      <w:divBdr>
                        <w:top w:val="none" w:sz="0" w:space="0" w:color="auto"/>
                        <w:left w:val="none" w:sz="0" w:space="0" w:color="auto"/>
                        <w:bottom w:val="none" w:sz="0" w:space="0" w:color="auto"/>
                        <w:right w:val="none" w:sz="0" w:space="0" w:color="auto"/>
                      </w:divBdr>
                      <w:divsChild>
                        <w:div w:id="271515649">
                          <w:marLeft w:val="0"/>
                          <w:marRight w:val="0"/>
                          <w:marTop w:val="0"/>
                          <w:marBottom w:val="0"/>
                          <w:divBdr>
                            <w:top w:val="none" w:sz="0" w:space="0" w:color="auto"/>
                            <w:left w:val="none" w:sz="0" w:space="0" w:color="auto"/>
                            <w:bottom w:val="none" w:sz="0" w:space="0" w:color="auto"/>
                            <w:right w:val="none" w:sz="0" w:space="0" w:color="auto"/>
                          </w:divBdr>
                          <w:divsChild>
                            <w:div w:id="1113939324">
                              <w:marLeft w:val="0"/>
                              <w:marRight w:val="0"/>
                              <w:marTop w:val="120"/>
                              <w:marBottom w:val="360"/>
                              <w:divBdr>
                                <w:top w:val="none" w:sz="0" w:space="0" w:color="auto"/>
                                <w:left w:val="none" w:sz="0" w:space="0" w:color="auto"/>
                                <w:bottom w:val="none" w:sz="0" w:space="0" w:color="auto"/>
                                <w:right w:val="none" w:sz="0" w:space="0" w:color="auto"/>
                              </w:divBdr>
                              <w:divsChild>
                                <w:div w:id="1016078880">
                                  <w:marLeft w:val="0"/>
                                  <w:marRight w:val="0"/>
                                  <w:marTop w:val="0"/>
                                  <w:marBottom w:val="0"/>
                                  <w:divBdr>
                                    <w:top w:val="none" w:sz="0" w:space="0" w:color="auto"/>
                                    <w:left w:val="none" w:sz="0" w:space="0" w:color="auto"/>
                                    <w:bottom w:val="none" w:sz="0" w:space="0" w:color="auto"/>
                                    <w:right w:val="none" w:sz="0" w:space="0" w:color="auto"/>
                                  </w:divBdr>
                                  <w:divsChild>
                                    <w:div w:id="12276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3821">
      <w:bodyDiv w:val="1"/>
      <w:marLeft w:val="0"/>
      <w:marRight w:val="0"/>
      <w:marTop w:val="0"/>
      <w:marBottom w:val="0"/>
      <w:divBdr>
        <w:top w:val="none" w:sz="0" w:space="0" w:color="auto"/>
        <w:left w:val="none" w:sz="0" w:space="0" w:color="auto"/>
        <w:bottom w:val="none" w:sz="0" w:space="0" w:color="auto"/>
        <w:right w:val="none" w:sz="0" w:space="0" w:color="auto"/>
      </w:divBdr>
      <w:divsChild>
        <w:div w:id="428693846">
          <w:marLeft w:val="0"/>
          <w:marRight w:val="1"/>
          <w:marTop w:val="0"/>
          <w:marBottom w:val="0"/>
          <w:divBdr>
            <w:top w:val="none" w:sz="0" w:space="0" w:color="auto"/>
            <w:left w:val="none" w:sz="0" w:space="0" w:color="auto"/>
            <w:bottom w:val="none" w:sz="0" w:space="0" w:color="auto"/>
            <w:right w:val="none" w:sz="0" w:space="0" w:color="auto"/>
          </w:divBdr>
          <w:divsChild>
            <w:div w:id="459541095">
              <w:marLeft w:val="0"/>
              <w:marRight w:val="0"/>
              <w:marTop w:val="0"/>
              <w:marBottom w:val="0"/>
              <w:divBdr>
                <w:top w:val="none" w:sz="0" w:space="0" w:color="auto"/>
                <w:left w:val="none" w:sz="0" w:space="0" w:color="auto"/>
                <w:bottom w:val="none" w:sz="0" w:space="0" w:color="auto"/>
                <w:right w:val="none" w:sz="0" w:space="0" w:color="auto"/>
              </w:divBdr>
              <w:divsChild>
                <w:div w:id="2119904016">
                  <w:marLeft w:val="0"/>
                  <w:marRight w:val="1"/>
                  <w:marTop w:val="0"/>
                  <w:marBottom w:val="0"/>
                  <w:divBdr>
                    <w:top w:val="none" w:sz="0" w:space="0" w:color="auto"/>
                    <w:left w:val="none" w:sz="0" w:space="0" w:color="auto"/>
                    <w:bottom w:val="none" w:sz="0" w:space="0" w:color="auto"/>
                    <w:right w:val="none" w:sz="0" w:space="0" w:color="auto"/>
                  </w:divBdr>
                  <w:divsChild>
                    <w:div w:id="1733967656">
                      <w:marLeft w:val="0"/>
                      <w:marRight w:val="0"/>
                      <w:marTop w:val="0"/>
                      <w:marBottom w:val="0"/>
                      <w:divBdr>
                        <w:top w:val="none" w:sz="0" w:space="0" w:color="auto"/>
                        <w:left w:val="none" w:sz="0" w:space="0" w:color="auto"/>
                        <w:bottom w:val="none" w:sz="0" w:space="0" w:color="auto"/>
                        <w:right w:val="none" w:sz="0" w:space="0" w:color="auto"/>
                      </w:divBdr>
                      <w:divsChild>
                        <w:div w:id="641622272">
                          <w:marLeft w:val="0"/>
                          <w:marRight w:val="0"/>
                          <w:marTop w:val="0"/>
                          <w:marBottom w:val="0"/>
                          <w:divBdr>
                            <w:top w:val="none" w:sz="0" w:space="0" w:color="auto"/>
                            <w:left w:val="none" w:sz="0" w:space="0" w:color="auto"/>
                            <w:bottom w:val="none" w:sz="0" w:space="0" w:color="auto"/>
                            <w:right w:val="none" w:sz="0" w:space="0" w:color="auto"/>
                          </w:divBdr>
                          <w:divsChild>
                            <w:div w:id="606742932">
                              <w:marLeft w:val="0"/>
                              <w:marRight w:val="0"/>
                              <w:marTop w:val="120"/>
                              <w:marBottom w:val="360"/>
                              <w:divBdr>
                                <w:top w:val="none" w:sz="0" w:space="0" w:color="auto"/>
                                <w:left w:val="none" w:sz="0" w:space="0" w:color="auto"/>
                                <w:bottom w:val="none" w:sz="0" w:space="0" w:color="auto"/>
                                <w:right w:val="none" w:sz="0" w:space="0" w:color="auto"/>
                              </w:divBdr>
                              <w:divsChild>
                                <w:div w:id="1571886823">
                                  <w:marLeft w:val="0"/>
                                  <w:marRight w:val="0"/>
                                  <w:marTop w:val="0"/>
                                  <w:marBottom w:val="0"/>
                                  <w:divBdr>
                                    <w:top w:val="none" w:sz="0" w:space="0" w:color="auto"/>
                                    <w:left w:val="none" w:sz="0" w:space="0" w:color="auto"/>
                                    <w:bottom w:val="none" w:sz="0" w:space="0" w:color="auto"/>
                                    <w:right w:val="none" w:sz="0" w:space="0" w:color="auto"/>
                                  </w:divBdr>
                                  <w:divsChild>
                                    <w:div w:id="9552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88920">
      <w:bodyDiv w:val="1"/>
      <w:marLeft w:val="0"/>
      <w:marRight w:val="0"/>
      <w:marTop w:val="0"/>
      <w:marBottom w:val="0"/>
      <w:divBdr>
        <w:top w:val="none" w:sz="0" w:space="0" w:color="auto"/>
        <w:left w:val="none" w:sz="0" w:space="0" w:color="auto"/>
        <w:bottom w:val="none" w:sz="0" w:space="0" w:color="auto"/>
        <w:right w:val="none" w:sz="0" w:space="0" w:color="auto"/>
      </w:divBdr>
      <w:divsChild>
        <w:div w:id="1251237547">
          <w:marLeft w:val="0"/>
          <w:marRight w:val="1"/>
          <w:marTop w:val="0"/>
          <w:marBottom w:val="0"/>
          <w:divBdr>
            <w:top w:val="none" w:sz="0" w:space="0" w:color="auto"/>
            <w:left w:val="none" w:sz="0" w:space="0" w:color="auto"/>
            <w:bottom w:val="none" w:sz="0" w:space="0" w:color="auto"/>
            <w:right w:val="none" w:sz="0" w:space="0" w:color="auto"/>
          </w:divBdr>
          <w:divsChild>
            <w:div w:id="175461357">
              <w:marLeft w:val="0"/>
              <w:marRight w:val="0"/>
              <w:marTop w:val="0"/>
              <w:marBottom w:val="0"/>
              <w:divBdr>
                <w:top w:val="none" w:sz="0" w:space="0" w:color="auto"/>
                <w:left w:val="none" w:sz="0" w:space="0" w:color="auto"/>
                <w:bottom w:val="none" w:sz="0" w:space="0" w:color="auto"/>
                <w:right w:val="none" w:sz="0" w:space="0" w:color="auto"/>
              </w:divBdr>
              <w:divsChild>
                <w:div w:id="324941534">
                  <w:marLeft w:val="0"/>
                  <w:marRight w:val="1"/>
                  <w:marTop w:val="0"/>
                  <w:marBottom w:val="0"/>
                  <w:divBdr>
                    <w:top w:val="none" w:sz="0" w:space="0" w:color="auto"/>
                    <w:left w:val="none" w:sz="0" w:space="0" w:color="auto"/>
                    <w:bottom w:val="none" w:sz="0" w:space="0" w:color="auto"/>
                    <w:right w:val="none" w:sz="0" w:space="0" w:color="auto"/>
                  </w:divBdr>
                  <w:divsChild>
                    <w:div w:id="749352327">
                      <w:marLeft w:val="0"/>
                      <w:marRight w:val="0"/>
                      <w:marTop w:val="0"/>
                      <w:marBottom w:val="0"/>
                      <w:divBdr>
                        <w:top w:val="none" w:sz="0" w:space="0" w:color="auto"/>
                        <w:left w:val="none" w:sz="0" w:space="0" w:color="auto"/>
                        <w:bottom w:val="none" w:sz="0" w:space="0" w:color="auto"/>
                        <w:right w:val="none" w:sz="0" w:space="0" w:color="auto"/>
                      </w:divBdr>
                      <w:divsChild>
                        <w:div w:id="1883397718">
                          <w:marLeft w:val="0"/>
                          <w:marRight w:val="0"/>
                          <w:marTop w:val="0"/>
                          <w:marBottom w:val="0"/>
                          <w:divBdr>
                            <w:top w:val="none" w:sz="0" w:space="0" w:color="auto"/>
                            <w:left w:val="none" w:sz="0" w:space="0" w:color="auto"/>
                            <w:bottom w:val="none" w:sz="0" w:space="0" w:color="auto"/>
                            <w:right w:val="none" w:sz="0" w:space="0" w:color="auto"/>
                          </w:divBdr>
                          <w:divsChild>
                            <w:div w:id="866135556">
                              <w:marLeft w:val="0"/>
                              <w:marRight w:val="0"/>
                              <w:marTop w:val="120"/>
                              <w:marBottom w:val="360"/>
                              <w:divBdr>
                                <w:top w:val="none" w:sz="0" w:space="0" w:color="auto"/>
                                <w:left w:val="none" w:sz="0" w:space="0" w:color="auto"/>
                                <w:bottom w:val="none" w:sz="0" w:space="0" w:color="auto"/>
                                <w:right w:val="none" w:sz="0" w:space="0" w:color="auto"/>
                              </w:divBdr>
                              <w:divsChild>
                                <w:div w:id="424882895">
                                  <w:marLeft w:val="0"/>
                                  <w:marRight w:val="0"/>
                                  <w:marTop w:val="0"/>
                                  <w:marBottom w:val="0"/>
                                  <w:divBdr>
                                    <w:top w:val="none" w:sz="0" w:space="0" w:color="auto"/>
                                    <w:left w:val="none" w:sz="0" w:space="0" w:color="auto"/>
                                    <w:bottom w:val="none" w:sz="0" w:space="0" w:color="auto"/>
                                    <w:right w:val="none" w:sz="0" w:space="0" w:color="auto"/>
                                  </w:divBdr>
                                  <w:divsChild>
                                    <w:div w:id="2128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506875">
      <w:bodyDiv w:val="1"/>
      <w:marLeft w:val="0"/>
      <w:marRight w:val="0"/>
      <w:marTop w:val="0"/>
      <w:marBottom w:val="0"/>
      <w:divBdr>
        <w:top w:val="none" w:sz="0" w:space="0" w:color="auto"/>
        <w:left w:val="none" w:sz="0" w:space="0" w:color="auto"/>
        <w:bottom w:val="none" w:sz="0" w:space="0" w:color="auto"/>
        <w:right w:val="none" w:sz="0" w:space="0" w:color="auto"/>
      </w:divBdr>
      <w:divsChild>
        <w:div w:id="2061517851">
          <w:marLeft w:val="0"/>
          <w:marRight w:val="1"/>
          <w:marTop w:val="0"/>
          <w:marBottom w:val="0"/>
          <w:divBdr>
            <w:top w:val="none" w:sz="0" w:space="0" w:color="auto"/>
            <w:left w:val="none" w:sz="0" w:space="0" w:color="auto"/>
            <w:bottom w:val="none" w:sz="0" w:space="0" w:color="auto"/>
            <w:right w:val="none" w:sz="0" w:space="0" w:color="auto"/>
          </w:divBdr>
          <w:divsChild>
            <w:div w:id="1304002489">
              <w:marLeft w:val="0"/>
              <w:marRight w:val="0"/>
              <w:marTop w:val="0"/>
              <w:marBottom w:val="0"/>
              <w:divBdr>
                <w:top w:val="none" w:sz="0" w:space="0" w:color="auto"/>
                <w:left w:val="none" w:sz="0" w:space="0" w:color="auto"/>
                <w:bottom w:val="none" w:sz="0" w:space="0" w:color="auto"/>
                <w:right w:val="none" w:sz="0" w:space="0" w:color="auto"/>
              </w:divBdr>
              <w:divsChild>
                <w:div w:id="1141966597">
                  <w:marLeft w:val="0"/>
                  <w:marRight w:val="1"/>
                  <w:marTop w:val="0"/>
                  <w:marBottom w:val="0"/>
                  <w:divBdr>
                    <w:top w:val="none" w:sz="0" w:space="0" w:color="auto"/>
                    <w:left w:val="none" w:sz="0" w:space="0" w:color="auto"/>
                    <w:bottom w:val="none" w:sz="0" w:space="0" w:color="auto"/>
                    <w:right w:val="none" w:sz="0" w:space="0" w:color="auto"/>
                  </w:divBdr>
                  <w:divsChild>
                    <w:div w:id="536049724">
                      <w:marLeft w:val="0"/>
                      <w:marRight w:val="0"/>
                      <w:marTop w:val="0"/>
                      <w:marBottom w:val="0"/>
                      <w:divBdr>
                        <w:top w:val="none" w:sz="0" w:space="0" w:color="auto"/>
                        <w:left w:val="none" w:sz="0" w:space="0" w:color="auto"/>
                        <w:bottom w:val="none" w:sz="0" w:space="0" w:color="auto"/>
                        <w:right w:val="none" w:sz="0" w:space="0" w:color="auto"/>
                      </w:divBdr>
                      <w:divsChild>
                        <w:div w:id="1671837063">
                          <w:marLeft w:val="0"/>
                          <w:marRight w:val="0"/>
                          <w:marTop w:val="0"/>
                          <w:marBottom w:val="0"/>
                          <w:divBdr>
                            <w:top w:val="none" w:sz="0" w:space="0" w:color="auto"/>
                            <w:left w:val="none" w:sz="0" w:space="0" w:color="auto"/>
                            <w:bottom w:val="none" w:sz="0" w:space="0" w:color="auto"/>
                            <w:right w:val="none" w:sz="0" w:space="0" w:color="auto"/>
                          </w:divBdr>
                          <w:divsChild>
                            <w:div w:id="475145024">
                              <w:marLeft w:val="0"/>
                              <w:marRight w:val="0"/>
                              <w:marTop w:val="120"/>
                              <w:marBottom w:val="360"/>
                              <w:divBdr>
                                <w:top w:val="none" w:sz="0" w:space="0" w:color="auto"/>
                                <w:left w:val="none" w:sz="0" w:space="0" w:color="auto"/>
                                <w:bottom w:val="none" w:sz="0" w:space="0" w:color="auto"/>
                                <w:right w:val="none" w:sz="0" w:space="0" w:color="auto"/>
                              </w:divBdr>
                              <w:divsChild>
                                <w:div w:id="1605260375">
                                  <w:marLeft w:val="0"/>
                                  <w:marRight w:val="0"/>
                                  <w:marTop w:val="0"/>
                                  <w:marBottom w:val="0"/>
                                  <w:divBdr>
                                    <w:top w:val="none" w:sz="0" w:space="0" w:color="auto"/>
                                    <w:left w:val="none" w:sz="0" w:space="0" w:color="auto"/>
                                    <w:bottom w:val="none" w:sz="0" w:space="0" w:color="auto"/>
                                    <w:right w:val="none" w:sz="0" w:space="0" w:color="auto"/>
                                  </w:divBdr>
                                  <w:divsChild>
                                    <w:div w:id="1644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4603">
      <w:bodyDiv w:val="1"/>
      <w:marLeft w:val="0"/>
      <w:marRight w:val="0"/>
      <w:marTop w:val="0"/>
      <w:marBottom w:val="0"/>
      <w:divBdr>
        <w:top w:val="none" w:sz="0" w:space="0" w:color="auto"/>
        <w:left w:val="none" w:sz="0" w:space="0" w:color="auto"/>
        <w:bottom w:val="none" w:sz="0" w:space="0" w:color="auto"/>
        <w:right w:val="none" w:sz="0" w:space="0" w:color="auto"/>
      </w:divBdr>
      <w:divsChild>
        <w:div w:id="899438654">
          <w:marLeft w:val="0"/>
          <w:marRight w:val="1"/>
          <w:marTop w:val="0"/>
          <w:marBottom w:val="0"/>
          <w:divBdr>
            <w:top w:val="none" w:sz="0" w:space="0" w:color="auto"/>
            <w:left w:val="none" w:sz="0" w:space="0" w:color="auto"/>
            <w:bottom w:val="none" w:sz="0" w:space="0" w:color="auto"/>
            <w:right w:val="none" w:sz="0" w:space="0" w:color="auto"/>
          </w:divBdr>
          <w:divsChild>
            <w:div w:id="1479226500">
              <w:marLeft w:val="0"/>
              <w:marRight w:val="0"/>
              <w:marTop w:val="0"/>
              <w:marBottom w:val="0"/>
              <w:divBdr>
                <w:top w:val="none" w:sz="0" w:space="0" w:color="auto"/>
                <w:left w:val="none" w:sz="0" w:space="0" w:color="auto"/>
                <w:bottom w:val="none" w:sz="0" w:space="0" w:color="auto"/>
                <w:right w:val="none" w:sz="0" w:space="0" w:color="auto"/>
              </w:divBdr>
              <w:divsChild>
                <w:div w:id="640427360">
                  <w:marLeft w:val="0"/>
                  <w:marRight w:val="1"/>
                  <w:marTop w:val="0"/>
                  <w:marBottom w:val="0"/>
                  <w:divBdr>
                    <w:top w:val="none" w:sz="0" w:space="0" w:color="auto"/>
                    <w:left w:val="none" w:sz="0" w:space="0" w:color="auto"/>
                    <w:bottom w:val="none" w:sz="0" w:space="0" w:color="auto"/>
                    <w:right w:val="none" w:sz="0" w:space="0" w:color="auto"/>
                  </w:divBdr>
                  <w:divsChild>
                    <w:div w:id="1088815435">
                      <w:marLeft w:val="0"/>
                      <w:marRight w:val="0"/>
                      <w:marTop w:val="0"/>
                      <w:marBottom w:val="0"/>
                      <w:divBdr>
                        <w:top w:val="none" w:sz="0" w:space="0" w:color="auto"/>
                        <w:left w:val="none" w:sz="0" w:space="0" w:color="auto"/>
                        <w:bottom w:val="none" w:sz="0" w:space="0" w:color="auto"/>
                        <w:right w:val="none" w:sz="0" w:space="0" w:color="auto"/>
                      </w:divBdr>
                      <w:divsChild>
                        <w:div w:id="1038701519">
                          <w:marLeft w:val="0"/>
                          <w:marRight w:val="0"/>
                          <w:marTop w:val="0"/>
                          <w:marBottom w:val="0"/>
                          <w:divBdr>
                            <w:top w:val="none" w:sz="0" w:space="0" w:color="auto"/>
                            <w:left w:val="none" w:sz="0" w:space="0" w:color="auto"/>
                            <w:bottom w:val="none" w:sz="0" w:space="0" w:color="auto"/>
                            <w:right w:val="none" w:sz="0" w:space="0" w:color="auto"/>
                          </w:divBdr>
                          <w:divsChild>
                            <w:div w:id="735081512">
                              <w:marLeft w:val="0"/>
                              <w:marRight w:val="0"/>
                              <w:marTop w:val="120"/>
                              <w:marBottom w:val="360"/>
                              <w:divBdr>
                                <w:top w:val="none" w:sz="0" w:space="0" w:color="auto"/>
                                <w:left w:val="none" w:sz="0" w:space="0" w:color="auto"/>
                                <w:bottom w:val="none" w:sz="0" w:space="0" w:color="auto"/>
                                <w:right w:val="none" w:sz="0" w:space="0" w:color="auto"/>
                              </w:divBdr>
                              <w:divsChild>
                                <w:div w:id="1096561181">
                                  <w:marLeft w:val="0"/>
                                  <w:marRight w:val="0"/>
                                  <w:marTop w:val="0"/>
                                  <w:marBottom w:val="0"/>
                                  <w:divBdr>
                                    <w:top w:val="none" w:sz="0" w:space="0" w:color="auto"/>
                                    <w:left w:val="none" w:sz="0" w:space="0" w:color="auto"/>
                                    <w:bottom w:val="none" w:sz="0" w:space="0" w:color="auto"/>
                                    <w:right w:val="none" w:sz="0" w:space="0" w:color="auto"/>
                                  </w:divBdr>
                                  <w:divsChild>
                                    <w:div w:id="16991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746435">
      <w:bodyDiv w:val="1"/>
      <w:marLeft w:val="0"/>
      <w:marRight w:val="0"/>
      <w:marTop w:val="0"/>
      <w:marBottom w:val="0"/>
      <w:divBdr>
        <w:top w:val="none" w:sz="0" w:space="0" w:color="auto"/>
        <w:left w:val="none" w:sz="0" w:space="0" w:color="auto"/>
        <w:bottom w:val="none" w:sz="0" w:space="0" w:color="auto"/>
        <w:right w:val="none" w:sz="0" w:space="0" w:color="auto"/>
      </w:divBdr>
      <w:divsChild>
        <w:div w:id="662198654">
          <w:marLeft w:val="0"/>
          <w:marRight w:val="1"/>
          <w:marTop w:val="0"/>
          <w:marBottom w:val="0"/>
          <w:divBdr>
            <w:top w:val="none" w:sz="0" w:space="0" w:color="auto"/>
            <w:left w:val="none" w:sz="0" w:space="0" w:color="auto"/>
            <w:bottom w:val="none" w:sz="0" w:space="0" w:color="auto"/>
            <w:right w:val="none" w:sz="0" w:space="0" w:color="auto"/>
          </w:divBdr>
          <w:divsChild>
            <w:div w:id="1793941922">
              <w:marLeft w:val="0"/>
              <w:marRight w:val="0"/>
              <w:marTop w:val="0"/>
              <w:marBottom w:val="0"/>
              <w:divBdr>
                <w:top w:val="none" w:sz="0" w:space="0" w:color="auto"/>
                <w:left w:val="none" w:sz="0" w:space="0" w:color="auto"/>
                <w:bottom w:val="none" w:sz="0" w:space="0" w:color="auto"/>
                <w:right w:val="none" w:sz="0" w:space="0" w:color="auto"/>
              </w:divBdr>
              <w:divsChild>
                <w:div w:id="396822421">
                  <w:marLeft w:val="0"/>
                  <w:marRight w:val="1"/>
                  <w:marTop w:val="0"/>
                  <w:marBottom w:val="0"/>
                  <w:divBdr>
                    <w:top w:val="none" w:sz="0" w:space="0" w:color="auto"/>
                    <w:left w:val="none" w:sz="0" w:space="0" w:color="auto"/>
                    <w:bottom w:val="none" w:sz="0" w:space="0" w:color="auto"/>
                    <w:right w:val="none" w:sz="0" w:space="0" w:color="auto"/>
                  </w:divBdr>
                  <w:divsChild>
                    <w:div w:id="30034756">
                      <w:marLeft w:val="0"/>
                      <w:marRight w:val="0"/>
                      <w:marTop w:val="0"/>
                      <w:marBottom w:val="0"/>
                      <w:divBdr>
                        <w:top w:val="none" w:sz="0" w:space="0" w:color="auto"/>
                        <w:left w:val="none" w:sz="0" w:space="0" w:color="auto"/>
                        <w:bottom w:val="none" w:sz="0" w:space="0" w:color="auto"/>
                        <w:right w:val="none" w:sz="0" w:space="0" w:color="auto"/>
                      </w:divBdr>
                      <w:divsChild>
                        <w:div w:id="731805477">
                          <w:marLeft w:val="0"/>
                          <w:marRight w:val="0"/>
                          <w:marTop w:val="0"/>
                          <w:marBottom w:val="0"/>
                          <w:divBdr>
                            <w:top w:val="none" w:sz="0" w:space="0" w:color="auto"/>
                            <w:left w:val="none" w:sz="0" w:space="0" w:color="auto"/>
                            <w:bottom w:val="none" w:sz="0" w:space="0" w:color="auto"/>
                            <w:right w:val="none" w:sz="0" w:space="0" w:color="auto"/>
                          </w:divBdr>
                          <w:divsChild>
                            <w:div w:id="824006933">
                              <w:marLeft w:val="0"/>
                              <w:marRight w:val="0"/>
                              <w:marTop w:val="120"/>
                              <w:marBottom w:val="360"/>
                              <w:divBdr>
                                <w:top w:val="none" w:sz="0" w:space="0" w:color="auto"/>
                                <w:left w:val="none" w:sz="0" w:space="0" w:color="auto"/>
                                <w:bottom w:val="none" w:sz="0" w:space="0" w:color="auto"/>
                                <w:right w:val="none" w:sz="0" w:space="0" w:color="auto"/>
                              </w:divBdr>
                              <w:divsChild>
                                <w:div w:id="359012205">
                                  <w:marLeft w:val="0"/>
                                  <w:marRight w:val="0"/>
                                  <w:marTop w:val="0"/>
                                  <w:marBottom w:val="0"/>
                                  <w:divBdr>
                                    <w:top w:val="none" w:sz="0" w:space="0" w:color="auto"/>
                                    <w:left w:val="none" w:sz="0" w:space="0" w:color="auto"/>
                                    <w:bottom w:val="none" w:sz="0" w:space="0" w:color="auto"/>
                                    <w:right w:val="none" w:sz="0" w:space="0" w:color="auto"/>
                                  </w:divBdr>
                                  <w:divsChild>
                                    <w:div w:id="17459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931171">
      <w:bodyDiv w:val="1"/>
      <w:marLeft w:val="0"/>
      <w:marRight w:val="0"/>
      <w:marTop w:val="0"/>
      <w:marBottom w:val="0"/>
      <w:divBdr>
        <w:top w:val="none" w:sz="0" w:space="0" w:color="auto"/>
        <w:left w:val="none" w:sz="0" w:space="0" w:color="auto"/>
        <w:bottom w:val="none" w:sz="0" w:space="0" w:color="auto"/>
        <w:right w:val="none" w:sz="0" w:space="0" w:color="auto"/>
      </w:divBdr>
      <w:divsChild>
        <w:div w:id="543296272">
          <w:marLeft w:val="0"/>
          <w:marRight w:val="1"/>
          <w:marTop w:val="0"/>
          <w:marBottom w:val="0"/>
          <w:divBdr>
            <w:top w:val="none" w:sz="0" w:space="0" w:color="auto"/>
            <w:left w:val="none" w:sz="0" w:space="0" w:color="auto"/>
            <w:bottom w:val="none" w:sz="0" w:space="0" w:color="auto"/>
            <w:right w:val="none" w:sz="0" w:space="0" w:color="auto"/>
          </w:divBdr>
          <w:divsChild>
            <w:div w:id="433596216">
              <w:marLeft w:val="0"/>
              <w:marRight w:val="0"/>
              <w:marTop w:val="0"/>
              <w:marBottom w:val="0"/>
              <w:divBdr>
                <w:top w:val="none" w:sz="0" w:space="0" w:color="auto"/>
                <w:left w:val="none" w:sz="0" w:space="0" w:color="auto"/>
                <w:bottom w:val="none" w:sz="0" w:space="0" w:color="auto"/>
                <w:right w:val="none" w:sz="0" w:space="0" w:color="auto"/>
              </w:divBdr>
              <w:divsChild>
                <w:div w:id="948439111">
                  <w:marLeft w:val="0"/>
                  <w:marRight w:val="1"/>
                  <w:marTop w:val="0"/>
                  <w:marBottom w:val="0"/>
                  <w:divBdr>
                    <w:top w:val="none" w:sz="0" w:space="0" w:color="auto"/>
                    <w:left w:val="none" w:sz="0" w:space="0" w:color="auto"/>
                    <w:bottom w:val="none" w:sz="0" w:space="0" w:color="auto"/>
                    <w:right w:val="none" w:sz="0" w:space="0" w:color="auto"/>
                  </w:divBdr>
                  <w:divsChild>
                    <w:div w:id="1102653704">
                      <w:marLeft w:val="0"/>
                      <w:marRight w:val="0"/>
                      <w:marTop w:val="0"/>
                      <w:marBottom w:val="0"/>
                      <w:divBdr>
                        <w:top w:val="none" w:sz="0" w:space="0" w:color="auto"/>
                        <w:left w:val="none" w:sz="0" w:space="0" w:color="auto"/>
                        <w:bottom w:val="none" w:sz="0" w:space="0" w:color="auto"/>
                        <w:right w:val="none" w:sz="0" w:space="0" w:color="auto"/>
                      </w:divBdr>
                      <w:divsChild>
                        <w:div w:id="523400836">
                          <w:marLeft w:val="0"/>
                          <w:marRight w:val="0"/>
                          <w:marTop w:val="0"/>
                          <w:marBottom w:val="0"/>
                          <w:divBdr>
                            <w:top w:val="none" w:sz="0" w:space="0" w:color="auto"/>
                            <w:left w:val="none" w:sz="0" w:space="0" w:color="auto"/>
                            <w:bottom w:val="none" w:sz="0" w:space="0" w:color="auto"/>
                            <w:right w:val="none" w:sz="0" w:space="0" w:color="auto"/>
                          </w:divBdr>
                          <w:divsChild>
                            <w:div w:id="35089006">
                              <w:marLeft w:val="0"/>
                              <w:marRight w:val="0"/>
                              <w:marTop w:val="120"/>
                              <w:marBottom w:val="360"/>
                              <w:divBdr>
                                <w:top w:val="none" w:sz="0" w:space="0" w:color="auto"/>
                                <w:left w:val="none" w:sz="0" w:space="0" w:color="auto"/>
                                <w:bottom w:val="none" w:sz="0" w:space="0" w:color="auto"/>
                                <w:right w:val="none" w:sz="0" w:space="0" w:color="auto"/>
                              </w:divBdr>
                              <w:divsChild>
                                <w:div w:id="2130202499">
                                  <w:marLeft w:val="0"/>
                                  <w:marRight w:val="0"/>
                                  <w:marTop w:val="0"/>
                                  <w:marBottom w:val="0"/>
                                  <w:divBdr>
                                    <w:top w:val="none" w:sz="0" w:space="0" w:color="auto"/>
                                    <w:left w:val="none" w:sz="0" w:space="0" w:color="auto"/>
                                    <w:bottom w:val="none" w:sz="0" w:space="0" w:color="auto"/>
                                    <w:right w:val="none" w:sz="0" w:space="0" w:color="auto"/>
                                  </w:divBdr>
                                  <w:divsChild>
                                    <w:div w:id="15703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62996">
      <w:bodyDiv w:val="1"/>
      <w:marLeft w:val="0"/>
      <w:marRight w:val="0"/>
      <w:marTop w:val="0"/>
      <w:marBottom w:val="0"/>
      <w:divBdr>
        <w:top w:val="none" w:sz="0" w:space="0" w:color="auto"/>
        <w:left w:val="none" w:sz="0" w:space="0" w:color="auto"/>
        <w:bottom w:val="none" w:sz="0" w:space="0" w:color="auto"/>
        <w:right w:val="none" w:sz="0" w:space="0" w:color="auto"/>
      </w:divBdr>
      <w:divsChild>
        <w:div w:id="1134979046">
          <w:marLeft w:val="0"/>
          <w:marRight w:val="1"/>
          <w:marTop w:val="0"/>
          <w:marBottom w:val="0"/>
          <w:divBdr>
            <w:top w:val="none" w:sz="0" w:space="0" w:color="auto"/>
            <w:left w:val="none" w:sz="0" w:space="0" w:color="auto"/>
            <w:bottom w:val="none" w:sz="0" w:space="0" w:color="auto"/>
            <w:right w:val="none" w:sz="0" w:space="0" w:color="auto"/>
          </w:divBdr>
          <w:divsChild>
            <w:div w:id="1098526228">
              <w:marLeft w:val="0"/>
              <w:marRight w:val="0"/>
              <w:marTop w:val="0"/>
              <w:marBottom w:val="0"/>
              <w:divBdr>
                <w:top w:val="none" w:sz="0" w:space="0" w:color="auto"/>
                <w:left w:val="none" w:sz="0" w:space="0" w:color="auto"/>
                <w:bottom w:val="none" w:sz="0" w:space="0" w:color="auto"/>
                <w:right w:val="none" w:sz="0" w:space="0" w:color="auto"/>
              </w:divBdr>
              <w:divsChild>
                <w:div w:id="951282660">
                  <w:marLeft w:val="0"/>
                  <w:marRight w:val="1"/>
                  <w:marTop w:val="0"/>
                  <w:marBottom w:val="0"/>
                  <w:divBdr>
                    <w:top w:val="none" w:sz="0" w:space="0" w:color="auto"/>
                    <w:left w:val="none" w:sz="0" w:space="0" w:color="auto"/>
                    <w:bottom w:val="none" w:sz="0" w:space="0" w:color="auto"/>
                    <w:right w:val="none" w:sz="0" w:space="0" w:color="auto"/>
                  </w:divBdr>
                  <w:divsChild>
                    <w:div w:id="1240403650">
                      <w:marLeft w:val="0"/>
                      <w:marRight w:val="0"/>
                      <w:marTop w:val="0"/>
                      <w:marBottom w:val="0"/>
                      <w:divBdr>
                        <w:top w:val="none" w:sz="0" w:space="0" w:color="auto"/>
                        <w:left w:val="none" w:sz="0" w:space="0" w:color="auto"/>
                        <w:bottom w:val="none" w:sz="0" w:space="0" w:color="auto"/>
                        <w:right w:val="none" w:sz="0" w:space="0" w:color="auto"/>
                      </w:divBdr>
                      <w:divsChild>
                        <w:div w:id="1243829846">
                          <w:marLeft w:val="0"/>
                          <w:marRight w:val="0"/>
                          <w:marTop w:val="0"/>
                          <w:marBottom w:val="0"/>
                          <w:divBdr>
                            <w:top w:val="none" w:sz="0" w:space="0" w:color="auto"/>
                            <w:left w:val="none" w:sz="0" w:space="0" w:color="auto"/>
                            <w:bottom w:val="none" w:sz="0" w:space="0" w:color="auto"/>
                            <w:right w:val="none" w:sz="0" w:space="0" w:color="auto"/>
                          </w:divBdr>
                          <w:divsChild>
                            <w:div w:id="22901400">
                              <w:marLeft w:val="0"/>
                              <w:marRight w:val="0"/>
                              <w:marTop w:val="120"/>
                              <w:marBottom w:val="360"/>
                              <w:divBdr>
                                <w:top w:val="none" w:sz="0" w:space="0" w:color="auto"/>
                                <w:left w:val="none" w:sz="0" w:space="0" w:color="auto"/>
                                <w:bottom w:val="none" w:sz="0" w:space="0" w:color="auto"/>
                                <w:right w:val="none" w:sz="0" w:space="0" w:color="auto"/>
                              </w:divBdr>
                              <w:divsChild>
                                <w:div w:id="1698700767">
                                  <w:marLeft w:val="0"/>
                                  <w:marRight w:val="0"/>
                                  <w:marTop w:val="0"/>
                                  <w:marBottom w:val="0"/>
                                  <w:divBdr>
                                    <w:top w:val="none" w:sz="0" w:space="0" w:color="auto"/>
                                    <w:left w:val="none" w:sz="0" w:space="0" w:color="auto"/>
                                    <w:bottom w:val="none" w:sz="0" w:space="0" w:color="auto"/>
                                    <w:right w:val="none" w:sz="0" w:space="0" w:color="auto"/>
                                  </w:divBdr>
                                  <w:divsChild>
                                    <w:div w:id="593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1382">
      <w:bodyDiv w:val="1"/>
      <w:marLeft w:val="0"/>
      <w:marRight w:val="0"/>
      <w:marTop w:val="0"/>
      <w:marBottom w:val="0"/>
      <w:divBdr>
        <w:top w:val="none" w:sz="0" w:space="0" w:color="auto"/>
        <w:left w:val="none" w:sz="0" w:space="0" w:color="auto"/>
        <w:bottom w:val="none" w:sz="0" w:space="0" w:color="auto"/>
        <w:right w:val="none" w:sz="0" w:space="0" w:color="auto"/>
      </w:divBdr>
      <w:divsChild>
        <w:div w:id="1475175077">
          <w:marLeft w:val="0"/>
          <w:marRight w:val="1"/>
          <w:marTop w:val="0"/>
          <w:marBottom w:val="0"/>
          <w:divBdr>
            <w:top w:val="none" w:sz="0" w:space="0" w:color="auto"/>
            <w:left w:val="none" w:sz="0" w:space="0" w:color="auto"/>
            <w:bottom w:val="none" w:sz="0" w:space="0" w:color="auto"/>
            <w:right w:val="none" w:sz="0" w:space="0" w:color="auto"/>
          </w:divBdr>
          <w:divsChild>
            <w:div w:id="668675478">
              <w:marLeft w:val="0"/>
              <w:marRight w:val="0"/>
              <w:marTop w:val="0"/>
              <w:marBottom w:val="0"/>
              <w:divBdr>
                <w:top w:val="none" w:sz="0" w:space="0" w:color="auto"/>
                <w:left w:val="none" w:sz="0" w:space="0" w:color="auto"/>
                <w:bottom w:val="none" w:sz="0" w:space="0" w:color="auto"/>
                <w:right w:val="none" w:sz="0" w:space="0" w:color="auto"/>
              </w:divBdr>
              <w:divsChild>
                <w:div w:id="52898770">
                  <w:marLeft w:val="0"/>
                  <w:marRight w:val="1"/>
                  <w:marTop w:val="0"/>
                  <w:marBottom w:val="0"/>
                  <w:divBdr>
                    <w:top w:val="none" w:sz="0" w:space="0" w:color="auto"/>
                    <w:left w:val="none" w:sz="0" w:space="0" w:color="auto"/>
                    <w:bottom w:val="none" w:sz="0" w:space="0" w:color="auto"/>
                    <w:right w:val="none" w:sz="0" w:space="0" w:color="auto"/>
                  </w:divBdr>
                  <w:divsChild>
                    <w:div w:id="1360467566">
                      <w:marLeft w:val="0"/>
                      <w:marRight w:val="0"/>
                      <w:marTop w:val="0"/>
                      <w:marBottom w:val="0"/>
                      <w:divBdr>
                        <w:top w:val="none" w:sz="0" w:space="0" w:color="auto"/>
                        <w:left w:val="none" w:sz="0" w:space="0" w:color="auto"/>
                        <w:bottom w:val="none" w:sz="0" w:space="0" w:color="auto"/>
                        <w:right w:val="none" w:sz="0" w:space="0" w:color="auto"/>
                      </w:divBdr>
                      <w:divsChild>
                        <w:div w:id="682784708">
                          <w:marLeft w:val="0"/>
                          <w:marRight w:val="0"/>
                          <w:marTop w:val="0"/>
                          <w:marBottom w:val="0"/>
                          <w:divBdr>
                            <w:top w:val="none" w:sz="0" w:space="0" w:color="auto"/>
                            <w:left w:val="none" w:sz="0" w:space="0" w:color="auto"/>
                            <w:bottom w:val="none" w:sz="0" w:space="0" w:color="auto"/>
                            <w:right w:val="none" w:sz="0" w:space="0" w:color="auto"/>
                          </w:divBdr>
                          <w:divsChild>
                            <w:div w:id="817846966">
                              <w:marLeft w:val="0"/>
                              <w:marRight w:val="0"/>
                              <w:marTop w:val="120"/>
                              <w:marBottom w:val="360"/>
                              <w:divBdr>
                                <w:top w:val="none" w:sz="0" w:space="0" w:color="auto"/>
                                <w:left w:val="none" w:sz="0" w:space="0" w:color="auto"/>
                                <w:bottom w:val="none" w:sz="0" w:space="0" w:color="auto"/>
                                <w:right w:val="none" w:sz="0" w:space="0" w:color="auto"/>
                              </w:divBdr>
                              <w:divsChild>
                                <w:div w:id="537088254">
                                  <w:marLeft w:val="0"/>
                                  <w:marRight w:val="0"/>
                                  <w:marTop w:val="0"/>
                                  <w:marBottom w:val="0"/>
                                  <w:divBdr>
                                    <w:top w:val="none" w:sz="0" w:space="0" w:color="auto"/>
                                    <w:left w:val="none" w:sz="0" w:space="0" w:color="auto"/>
                                    <w:bottom w:val="none" w:sz="0" w:space="0" w:color="auto"/>
                                    <w:right w:val="none" w:sz="0" w:space="0" w:color="auto"/>
                                  </w:divBdr>
                                  <w:divsChild>
                                    <w:div w:id="13114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797184">
      <w:marLeft w:val="0"/>
      <w:marRight w:val="0"/>
      <w:marTop w:val="0"/>
      <w:marBottom w:val="0"/>
      <w:divBdr>
        <w:top w:val="none" w:sz="0" w:space="0" w:color="auto"/>
        <w:left w:val="none" w:sz="0" w:space="0" w:color="auto"/>
        <w:bottom w:val="none" w:sz="0" w:space="0" w:color="auto"/>
        <w:right w:val="none" w:sz="0" w:space="0" w:color="auto"/>
      </w:divBdr>
      <w:divsChild>
        <w:div w:id="76943933">
          <w:marLeft w:val="0"/>
          <w:marRight w:val="0"/>
          <w:marTop w:val="0"/>
          <w:marBottom w:val="0"/>
          <w:divBdr>
            <w:top w:val="none" w:sz="0" w:space="0" w:color="auto"/>
            <w:left w:val="none" w:sz="0" w:space="0" w:color="auto"/>
            <w:bottom w:val="none" w:sz="0" w:space="0" w:color="auto"/>
            <w:right w:val="none" w:sz="0" w:space="0" w:color="auto"/>
          </w:divBdr>
        </w:div>
        <w:div w:id="803886222">
          <w:marLeft w:val="0"/>
          <w:marRight w:val="0"/>
          <w:marTop w:val="0"/>
          <w:marBottom w:val="0"/>
          <w:divBdr>
            <w:top w:val="none" w:sz="0" w:space="0" w:color="auto"/>
            <w:left w:val="none" w:sz="0" w:space="0" w:color="auto"/>
            <w:bottom w:val="none" w:sz="0" w:space="0" w:color="auto"/>
            <w:right w:val="none" w:sz="0" w:space="0" w:color="auto"/>
          </w:divBdr>
        </w:div>
        <w:div w:id="1845053401">
          <w:marLeft w:val="0"/>
          <w:marRight w:val="0"/>
          <w:marTop w:val="0"/>
          <w:marBottom w:val="0"/>
          <w:divBdr>
            <w:top w:val="none" w:sz="0" w:space="0" w:color="auto"/>
            <w:left w:val="none" w:sz="0" w:space="0" w:color="auto"/>
            <w:bottom w:val="none" w:sz="0" w:space="0" w:color="auto"/>
            <w:right w:val="none" w:sz="0" w:space="0" w:color="auto"/>
          </w:divBdr>
        </w:div>
        <w:div w:id="1737782566">
          <w:marLeft w:val="0"/>
          <w:marRight w:val="0"/>
          <w:marTop w:val="0"/>
          <w:marBottom w:val="0"/>
          <w:divBdr>
            <w:top w:val="none" w:sz="0" w:space="0" w:color="auto"/>
            <w:left w:val="none" w:sz="0" w:space="0" w:color="auto"/>
            <w:bottom w:val="none" w:sz="0" w:space="0" w:color="auto"/>
            <w:right w:val="none" w:sz="0" w:space="0" w:color="auto"/>
          </w:divBdr>
        </w:div>
        <w:div w:id="1541430137">
          <w:marLeft w:val="0"/>
          <w:marRight w:val="0"/>
          <w:marTop w:val="0"/>
          <w:marBottom w:val="0"/>
          <w:divBdr>
            <w:top w:val="none" w:sz="0" w:space="0" w:color="auto"/>
            <w:left w:val="none" w:sz="0" w:space="0" w:color="auto"/>
            <w:bottom w:val="none" w:sz="0" w:space="0" w:color="auto"/>
            <w:right w:val="none" w:sz="0" w:space="0" w:color="auto"/>
          </w:divBdr>
        </w:div>
        <w:div w:id="1162038640">
          <w:marLeft w:val="0"/>
          <w:marRight w:val="0"/>
          <w:marTop w:val="0"/>
          <w:marBottom w:val="0"/>
          <w:divBdr>
            <w:top w:val="none" w:sz="0" w:space="0" w:color="auto"/>
            <w:left w:val="none" w:sz="0" w:space="0" w:color="auto"/>
            <w:bottom w:val="none" w:sz="0" w:space="0" w:color="auto"/>
            <w:right w:val="none" w:sz="0" w:space="0" w:color="auto"/>
          </w:divBdr>
        </w:div>
        <w:div w:id="1391688864">
          <w:marLeft w:val="0"/>
          <w:marRight w:val="0"/>
          <w:marTop w:val="0"/>
          <w:marBottom w:val="0"/>
          <w:divBdr>
            <w:top w:val="none" w:sz="0" w:space="0" w:color="auto"/>
            <w:left w:val="none" w:sz="0" w:space="0" w:color="auto"/>
            <w:bottom w:val="none" w:sz="0" w:space="0" w:color="auto"/>
            <w:right w:val="none" w:sz="0" w:space="0" w:color="auto"/>
          </w:divBdr>
        </w:div>
        <w:div w:id="585000351">
          <w:marLeft w:val="0"/>
          <w:marRight w:val="0"/>
          <w:marTop w:val="0"/>
          <w:marBottom w:val="0"/>
          <w:divBdr>
            <w:top w:val="none" w:sz="0" w:space="0" w:color="auto"/>
            <w:left w:val="none" w:sz="0" w:space="0" w:color="auto"/>
            <w:bottom w:val="none" w:sz="0" w:space="0" w:color="auto"/>
            <w:right w:val="none" w:sz="0" w:space="0" w:color="auto"/>
          </w:divBdr>
        </w:div>
        <w:div w:id="633953056">
          <w:marLeft w:val="0"/>
          <w:marRight w:val="0"/>
          <w:marTop w:val="0"/>
          <w:marBottom w:val="0"/>
          <w:divBdr>
            <w:top w:val="none" w:sz="0" w:space="0" w:color="auto"/>
            <w:left w:val="none" w:sz="0" w:space="0" w:color="auto"/>
            <w:bottom w:val="none" w:sz="0" w:space="0" w:color="auto"/>
            <w:right w:val="none" w:sz="0" w:space="0" w:color="auto"/>
          </w:divBdr>
        </w:div>
        <w:div w:id="1992901370">
          <w:marLeft w:val="0"/>
          <w:marRight w:val="0"/>
          <w:marTop w:val="0"/>
          <w:marBottom w:val="0"/>
          <w:divBdr>
            <w:top w:val="none" w:sz="0" w:space="0" w:color="auto"/>
            <w:left w:val="none" w:sz="0" w:space="0" w:color="auto"/>
            <w:bottom w:val="none" w:sz="0" w:space="0" w:color="auto"/>
            <w:right w:val="none" w:sz="0" w:space="0" w:color="auto"/>
          </w:divBdr>
        </w:div>
        <w:div w:id="118577270">
          <w:marLeft w:val="0"/>
          <w:marRight w:val="0"/>
          <w:marTop w:val="0"/>
          <w:marBottom w:val="0"/>
          <w:divBdr>
            <w:top w:val="none" w:sz="0" w:space="0" w:color="auto"/>
            <w:left w:val="none" w:sz="0" w:space="0" w:color="auto"/>
            <w:bottom w:val="none" w:sz="0" w:space="0" w:color="auto"/>
            <w:right w:val="none" w:sz="0" w:space="0" w:color="auto"/>
          </w:divBdr>
        </w:div>
        <w:div w:id="1020207855">
          <w:marLeft w:val="0"/>
          <w:marRight w:val="0"/>
          <w:marTop w:val="0"/>
          <w:marBottom w:val="0"/>
          <w:divBdr>
            <w:top w:val="none" w:sz="0" w:space="0" w:color="auto"/>
            <w:left w:val="none" w:sz="0" w:space="0" w:color="auto"/>
            <w:bottom w:val="none" w:sz="0" w:space="0" w:color="auto"/>
            <w:right w:val="none" w:sz="0" w:space="0" w:color="auto"/>
          </w:divBdr>
        </w:div>
        <w:div w:id="853418507">
          <w:marLeft w:val="0"/>
          <w:marRight w:val="0"/>
          <w:marTop w:val="0"/>
          <w:marBottom w:val="0"/>
          <w:divBdr>
            <w:top w:val="none" w:sz="0" w:space="0" w:color="auto"/>
            <w:left w:val="none" w:sz="0" w:space="0" w:color="auto"/>
            <w:bottom w:val="none" w:sz="0" w:space="0" w:color="auto"/>
            <w:right w:val="none" w:sz="0" w:space="0" w:color="auto"/>
          </w:divBdr>
        </w:div>
        <w:div w:id="267665072">
          <w:marLeft w:val="0"/>
          <w:marRight w:val="0"/>
          <w:marTop w:val="0"/>
          <w:marBottom w:val="0"/>
          <w:divBdr>
            <w:top w:val="none" w:sz="0" w:space="0" w:color="auto"/>
            <w:left w:val="none" w:sz="0" w:space="0" w:color="auto"/>
            <w:bottom w:val="none" w:sz="0" w:space="0" w:color="auto"/>
            <w:right w:val="none" w:sz="0" w:space="0" w:color="auto"/>
          </w:divBdr>
        </w:div>
        <w:div w:id="177503043">
          <w:marLeft w:val="0"/>
          <w:marRight w:val="0"/>
          <w:marTop w:val="0"/>
          <w:marBottom w:val="0"/>
          <w:divBdr>
            <w:top w:val="none" w:sz="0" w:space="0" w:color="auto"/>
            <w:left w:val="none" w:sz="0" w:space="0" w:color="auto"/>
            <w:bottom w:val="none" w:sz="0" w:space="0" w:color="auto"/>
            <w:right w:val="none" w:sz="0" w:space="0" w:color="auto"/>
          </w:divBdr>
        </w:div>
        <w:div w:id="1772621142">
          <w:marLeft w:val="0"/>
          <w:marRight w:val="0"/>
          <w:marTop w:val="0"/>
          <w:marBottom w:val="0"/>
          <w:divBdr>
            <w:top w:val="none" w:sz="0" w:space="0" w:color="auto"/>
            <w:left w:val="none" w:sz="0" w:space="0" w:color="auto"/>
            <w:bottom w:val="none" w:sz="0" w:space="0" w:color="auto"/>
            <w:right w:val="none" w:sz="0" w:space="0" w:color="auto"/>
          </w:divBdr>
        </w:div>
        <w:div w:id="666058815">
          <w:marLeft w:val="0"/>
          <w:marRight w:val="0"/>
          <w:marTop w:val="0"/>
          <w:marBottom w:val="0"/>
          <w:divBdr>
            <w:top w:val="none" w:sz="0" w:space="0" w:color="auto"/>
            <w:left w:val="none" w:sz="0" w:space="0" w:color="auto"/>
            <w:bottom w:val="none" w:sz="0" w:space="0" w:color="auto"/>
            <w:right w:val="none" w:sz="0" w:space="0" w:color="auto"/>
          </w:divBdr>
        </w:div>
        <w:div w:id="1208955333">
          <w:marLeft w:val="0"/>
          <w:marRight w:val="0"/>
          <w:marTop w:val="0"/>
          <w:marBottom w:val="0"/>
          <w:divBdr>
            <w:top w:val="none" w:sz="0" w:space="0" w:color="auto"/>
            <w:left w:val="none" w:sz="0" w:space="0" w:color="auto"/>
            <w:bottom w:val="none" w:sz="0" w:space="0" w:color="auto"/>
            <w:right w:val="none" w:sz="0" w:space="0" w:color="auto"/>
          </w:divBdr>
        </w:div>
        <w:div w:id="1854800119">
          <w:marLeft w:val="0"/>
          <w:marRight w:val="0"/>
          <w:marTop w:val="0"/>
          <w:marBottom w:val="0"/>
          <w:divBdr>
            <w:top w:val="none" w:sz="0" w:space="0" w:color="auto"/>
            <w:left w:val="none" w:sz="0" w:space="0" w:color="auto"/>
            <w:bottom w:val="none" w:sz="0" w:space="0" w:color="auto"/>
            <w:right w:val="none" w:sz="0" w:space="0" w:color="auto"/>
          </w:divBdr>
        </w:div>
        <w:div w:id="474302058">
          <w:marLeft w:val="0"/>
          <w:marRight w:val="0"/>
          <w:marTop w:val="0"/>
          <w:marBottom w:val="0"/>
          <w:divBdr>
            <w:top w:val="none" w:sz="0" w:space="0" w:color="auto"/>
            <w:left w:val="none" w:sz="0" w:space="0" w:color="auto"/>
            <w:bottom w:val="none" w:sz="0" w:space="0" w:color="auto"/>
            <w:right w:val="none" w:sz="0" w:space="0" w:color="auto"/>
          </w:divBdr>
        </w:div>
        <w:div w:id="1556626511">
          <w:marLeft w:val="0"/>
          <w:marRight w:val="0"/>
          <w:marTop w:val="0"/>
          <w:marBottom w:val="0"/>
          <w:divBdr>
            <w:top w:val="none" w:sz="0" w:space="0" w:color="auto"/>
            <w:left w:val="none" w:sz="0" w:space="0" w:color="auto"/>
            <w:bottom w:val="none" w:sz="0" w:space="0" w:color="auto"/>
            <w:right w:val="none" w:sz="0" w:space="0" w:color="auto"/>
          </w:divBdr>
        </w:div>
        <w:div w:id="1286497808">
          <w:marLeft w:val="0"/>
          <w:marRight w:val="0"/>
          <w:marTop w:val="0"/>
          <w:marBottom w:val="0"/>
          <w:divBdr>
            <w:top w:val="none" w:sz="0" w:space="0" w:color="auto"/>
            <w:left w:val="none" w:sz="0" w:space="0" w:color="auto"/>
            <w:bottom w:val="none" w:sz="0" w:space="0" w:color="auto"/>
            <w:right w:val="none" w:sz="0" w:space="0" w:color="auto"/>
          </w:divBdr>
        </w:div>
        <w:div w:id="640581341">
          <w:marLeft w:val="0"/>
          <w:marRight w:val="0"/>
          <w:marTop w:val="0"/>
          <w:marBottom w:val="0"/>
          <w:divBdr>
            <w:top w:val="none" w:sz="0" w:space="0" w:color="auto"/>
            <w:left w:val="none" w:sz="0" w:space="0" w:color="auto"/>
            <w:bottom w:val="none" w:sz="0" w:space="0" w:color="auto"/>
            <w:right w:val="none" w:sz="0" w:space="0" w:color="auto"/>
          </w:divBdr>
        </w:div>
        <w:div w:id="431365649">
          <w:marLeft w:val="0"/>
          <w:marRight w:val="0"/>
          <w:marTop w:val="0"/>
          <w:marBottom w:val="0"/>
          <w:divBdr>
            <w:top w:val="none" w:sz="0" w:space="0" w:color="auto"/>
            <w:left w:val="none" w:sz="0" w:space="0" w:color="auto"/>
            <w:bottom w:val="none" w:sz="0" w:space="0" w:color="auto"/>
            <w:right w:val="none" w:sz="0" w:space="0" w:color="auto"/>
          </w:divBdr>
        </w:div>
        <w:div w:id="1981763985">
          <w:marLeft w:val="0"/>
          <w:marRight w:val="0"/>
          <w:marTop w:val="0"/>
          <w:marBottom w:val="0"/>
          <w:divBdr>
            <w:top w:val="none" w:sz="0" w:space="0" w:color="auto"/>
            <w:left w:val="none" w:sz="0" w:space="0" w:color="auto"/>
            <w:bottom w:val="none" w:sz="0" w:space="0" w:color="auto"/>
            <w:right w:val="none" w:sz="0" w:space="0" w:color="auto"/>
          </w:divBdr>
        </w:div>
        <w:div w:id="1244415165">
          <w:marLeft w:val="0"/>
          <w:marRight w:val="0"/>
          <w:marTop w:val="0"/>
          <w:marBottom w:val="0"/>
          <w:divBdr>
            <w:top w:val="none" w:sz="0" w:space="0" w:color="auto"/>
            <w:left w:val="none" w:sz="0" w:space="0" w:color="auto"/>
            <w:bottom w:val="none" w:sz="0" w:space="0" w:color="auto"/>
            <w:right w:val="none" w:sz="0" w:space="0" w:color="auto"/>
          </w:divBdr>
        </w:div>
        <w:div w:id="545991129">
          <w:marLeft w:val="0"/>
          <w:marRight w:val="0"/>
          <w:marTop w:val="0"/>
          <w:marBottom w:val="0"/>
          <w:divBdr>
            <w:top w:val="none" w:sz="0" w:space="0" w:color="auto"/>
            <w:left w:val="none" w:sz="0" w:space="0" w:color="auto"/>
            <w:bottom w:val="none" w:sz="0" w:space="0" w:color="auto"/>
            <w:right w:val="none" w:sz="0" w:space="0" w:color="auto"/>
          </w:divBdr>
        </w:div>
        <w:div w:id="1909025869">
          <w:marLeft w:val="0"/>
          <w:marRight w:val="0"/>
          <w:marTop w:val="0"/>
          <w:marBottom w:val="0"/>
          <w:divBdr>
            <w:top w:val="none" w:sz="0" w:space="0" w:color="auto"/>
            <w:left w:val="none" w:sz="0" w:space="0" w:color="auto"/>
            <w:bottom w:val="none" w:sz="0" w:space="0" w:color="auto"/>
            <w:right w:val="none" w:sz="0" w:space="0" w:color="auto"/>
          </w:divBdr>
        </w:div>
        <w:div w:id="1678536894">
          <w:marLeft w:val="0"/>
          <w:marRight w:val="0"/>
          <w:marTop w:val="0"/>
          <w:marBottom w:val="0"/>
          <w:divBdr>
            <w:top w:val="none" w:sz="0" w:space="0" w:color="auto"/>
            <w:left w:val="none" w:sz="0" w:space="0" w:color="auto"/>
            <w:bottom w:val="none" w:sz="0" w:space="0" w:color="auto"/>
            <w:right w:val="none" w:sz="0" w:space="0" w:color="auto"/>
          </w:divBdr>
        </w:div>
        <w:div w:id="1652560571">
          <w:marLeft w:val="0"/>
          <w:marRight w:val="0"/>
          <w:marTop w:val="0"/>
          <w:marBottom w:val="0"/>
          <w:divBdr>
            <w:top w:val="none" w:sz="0" w:space="0" w:color="auto"/>
            <w:left w:val="none" w:sz="0" w:space="0" w:color="auto"/>
            <w:bottom w:val="none" w:sz="0" w:space="0" w:color="auto"/>
            <w:right w:val="none" w:sz="0" w:space="0" w:color="auto"/>
          </w:divBdr>
        </w:div>
        <w:div w:id="294918570">
          <w:marLeft w:val="0"/>
          <w:marRight w:val="0"/>
          <w:marTop w:val="0"/>
          <w:marBottom w:val="0"/>
          <w:divBdr>
            <w:top w:val="none" w:sz="0" w:space="0" w:color="auto"/>
            <w:left w:val="none" w:sz="0" w:space="0" w:color="auto"/>
            <w:bottom w:val="none" w:sz="0" w:space="0" w:color="auto"/>
            <w:right w:val="none" w:sz="0" w:space="0" w:color="auto"/>
          </w:divBdr>
        </w:div>
        <w:div w:id="217866000">
          <w:marLeft w:val="0"/>
          <w:marRight w:val="0"/>
          <w:marTop w:val="0"/>
          <w:marBottom w:val="0"/>
          <w:divBdr>
            <w:top w:val="none" w:sz="0" w:space="0" w:color="auto"/>
            <w:left w:val="none" w:sz="0" w:space="0" w:color="auto"/>
            <w:bottom w:val="none" w:sz="0" w:space="0" w:color="auto"/>
            <w:right w:val="none" w:sz="0" w:space="0" w:color="auto"/>
          </w:divBdr>
        </w:div>
        <w:div w:id="204292550">
          <w:marLeft w:val="0"/>
          <w:marRight w:val="0"/>
          <w:marTop w:val="0"/>
          <w:marBottom w:val="0"/>
          <w:divBdr>
            <w:top w:val="none" w:sz="0" w:space="0" w:color="auto"/>
            <w:left w:val="none" w:sz="0" w:space="0" w:color="auto"/>
            <w:bottom w:val="none" w:sz="0" w:space="0" w:color="auto"/>
            <w:right w:val="none" w:sz="0" w:space="0" w:color="auto"/>
          </w:divBdr>
        </w:div>
        <w:div w:id="1685747245">
          <w:marLeft w:val="0"/>
          <w:marRight w:val="0"/>
          <w:marTop w:val="0"/>
          <w:marBottom w:val="0"/>
          <w:divBdr>
            <w:top w:val="none" w:sz="0" w:space="0" w:color="auto"/>
            <w:left w:val="none" w:sz="0" w:space="0" w:color="auto"/>
            <w:bottom w:val="none" w:sz="0" w:space="0" w:color="auto"/>
            <w:right w:val="none" w:sz="0" w:space="0" w:color="auto"/>
          </w:divBdr>
        </w:div>
        <w:div w:id="1065034809">
          <w:marLeft w:val="0"/>
          <w:marRight w:val="0"/>
          <w:marTop w:val="0"/>
          <w:marBottom w:val="0"/>
          <w:divBdr>
            <w:top w:val="none" w:sz="0" w:space="0" w:color="auto"/>
            <w:left w:val="none" w:sz="0" w:space="0" w:color="auto"/>
            <w:bottom w:val="none" w:sz="0" w:space="0" w:color="auto"/>
            <w:right w:val="none" w:sz="0" w:space="0" w:color="auto"/>
          </w:divBdr>
        </w:div>
        <w:div w:id="587495883">
          <w:marLeft w:val="0"/>
          <w:marRight w:val="0"/>
          <w:marTop w:val="0"/>
          <w:marBottom w:val="0"/>
          <w:divBdr>
            <w:top w:val="none" w:sz="0" w:space="0" w:color="auto"/>
            <w:left w:val="none" w:sz="0" w:space="0" w:color="auto"/>
            <w:bottom w:val="none" w:sz="0" w:space="0" w:color="auto"/>
            <w:right w:val="none" w:sz="0" w:space="0" w:color="auto"/>
          </w:divBdr>
        </w:div>
        <w:div w:id="469829926">
          <w:marLeft w:val="0"/>
          <w:marRight w:val="0"/>
          <w:marTop w:val="0"/>
          <w:marBottom w:val="0"/>
          <w:divBdr>
            <w:top w:val="none" w:sz="0" w:space="0" w:color="auto"/>
            <w:left w:val="none" w:sz="0" w:space="0" w:color="auto"/>
            <w:bottom w:val="none" w:sz="0" w:space="0" w:color="auto"/>
            <w:right w:val="none" w:sz="0" w:space="0" w:color="auto"/>
          </w:divBdr>
        </w:div>
        <w:div w:id="2066483956">
          <w:marLeft w:val="0"/>
          <w:marRight w:val="0"/>
          <w:marTop w:val="0"/>
          <w:marBottom w:val="0"/>
          <w:divBdr>
            <w:top w:val="none" w:sz="0" w:space="0" w:color="auto"/>
            <w:left w:val="none" w:sz="0" w:space="0" w:color="auto"/>
            <w:bottom w:val="none" w:sz="0" w:space="0" w:color="auto"/>
            <w:right w:val="none" w:sz="0" w:space="0" w:color="auto"/>
          </w:divBdr>
        </w:div>
        <w:div w:id="821892532">
          <w:marLeft w:val="0"/>
          <w:marRight w:val="0"/>
          <w:marTop w:val="0"/>
          <w:marBottom w:val="0"/>
          <w:divBdr>
            <w:top w:val="none" w:sz="0" w:space="0" w:color="auto"/>
            <w:left w:val="none" w:sz="0" w:space="0" w:color="auto"/>
            <w:bottom w:val="none" w:sz="0" w:space="0" w:color="auto"/>
            <w:right w:val="none" w:sz="0" w:space="0" w:color="auto"/>
          </w:divBdr>
        </w:div>
        <w:div w:id="898712666">
          <w:marLeft w:val="0"/>
          <w:marRight w:val="0"/>
          <w:marTop w:val="0"/>
          <w:marBottom w:val="0"/>
          <w:divBdr>
            <w:top w:val="none" w:sz="0" w:space="0" w:color="auto"/>
            <w:left w:val="none" w:sz="0" w:space="0" w:color="auto"/>
            <w:bottom w:val="none" w:sz="0" w:space="0" w:color="auto"/>
            <w:right w:val="none" w:sz="0" w:space="0" w:color="auto"/>
          </w:divBdr>
        </w:div>
        <w:div w:id="1482038892">
          <w:marLeft w:val="0"/>
          <w:marRight w:val="0"/>
          <w:marTop w:val="0"/>
          <w:marBottom w:val="0"/>
          <w:divBdr>
            <w:top w:val="none" w:sz="0" w:space="0" w:color="auto"/>
            <w:left w:val="none" w:sz="0" w:space="0" w:color="auto"/>
            <w:bottom w:val="none" w:sz="0" w:space="0" w:color="auto"/>
            <w:right w:val="none" w:sz="0" w:space="0" w:color="auto"/>
          </w:divBdr>
        </w:div>
        <w:div w:id="600644059">
          <w:marLeft w:val="0"/>
          <w:marRight w:val="0"/>
          <w:marTop w:val="0"/>
          <w:marBottom w:val="0"/>
          <w:divBdr>
            <w:top w:val="none" w:sz="0" w:space="0" w:color="auto"/>
            <w:left w:val="none" w:sz="0" w:space="0" w:color="auto"/>
            <w:bottom w:val="none" w:sz="0" w:space="0" w:color="auto"/>
            <w:right w:val="none" w:sz="0" w:space="0" w:color="auto"/>
          </w:divBdr>
        </w:div>
        <w:div w:id="198400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ingh.navneet@pgimer.edu.i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5854</Words>
  <Characters>33369</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 Singh</dc:creator>
  <cp:lastModifiedBy>Na Ma</cp:lastModifiedBy>
  <cp:revision>2</cp:revision>
  <dcterms:created xsi:type="dcterms:W3CDTF">2014-10-04T22:39:00Z</dcterms:created>
  <dcterms:modified xsi:type="dcterms:W3CDTF">2014-10-04T22:39:00Z</dcterms:modified>
</cp:coreProperties>
</file>