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074EA" w14:textId="77777777" w:rsidR="00AF78B9" w:rsidRPr="0001284E" w:rsidRDefault="00AF78B9" w:rsidP="00426EBD">
      <w:pPr>
        <w:spacing w:line="360" w:lineRule="auto"/>
        <w:jc w:val="both"/>
        <w:rPr>
          <w:rFonts w:ascii="Book Antiqua" w:hAnsi="Book Antiqua"/>
          <w:b/>
          <w:sz w:val="24"/>
          <w:szCs w:val="24"/>
          <w:lang w:val="en-US"/>
        </w:rPr>
      </w:pPr>
      <w:r w:rsidRPr="0001284E">
        <w:rPr>
          <w:rFonts w:ascii="Book Antiqua" w:hAnsi="Book Antiqua"/>
          <w:b/>
          <w:sz w:val="24"/>
          <w:szCs w:val="24"/>
          <w:lang w:val="en-US"/>
        </w:rPr>
        <w:t xml:space="preserve">Name of journal: </w:t>
      </w:r>
      <w:r w:rsidRPr="0001284E">
        <w:rPr>
          <w:rFonts w:ascii="Book Antiqua" w:hAnsi="Book Antiqua"/>
          <w:b/>
          <w:i/>
          <w:sz w:val="24"/>
          <w:szCs w:val="24"/>
          <w:lang w:val="en-US"/>
        </w:rPr>
        <w:t xml:space="preserve">World Journal of </w:t>
      </w:r>
      <w:r w:rsidRPr="0001284E">
        <w:rPr>
          <w:rFonts w:ascii="Book Antiqua" w:hAnsi="Book Antiqua"/>
          <w:b/>
          <w:i/>
          <w:color w:val="000000"/>
          <w:sz w:val="24"/>
          <w:szCs w:val="24"/>
          <w:lang w:val="en-US"/>
        </w:rPr>
        <w:t>Hepatology</w:t>
      </w:r>
    </w:p>
    <w:p w14:paraId="5CB206C1" w14:textId="77777777" w:rsidR="00AF78B9" w:rsidRPr="0001284E" w:rsidRDefault="00AF78B9" w:rsidP="00426EBD">
      <w:pPr>
        <w:spacing w:line="360" w:lineRule="auto"/>
        <w:jc w:val="both"/>
        <w:rPr>
          <w:rFonts w:ascii="Book Antiqua" w:hAnsi="Book Antiqua"/>
          <w:b/>
          <w:sz w:val="24"/>
          <w:szCs w:val="24"/>
          <w:lang w:val="en-US" w:eastAsia="zh-CN"/>
        </w:rPr>
      </w:pPr>
      <w:r w:rsidRPr="0001284E">
        <w:rPr>
          <w:rFonts w:ascii="Book Antiqua" w:hAnsi="Book Antiqua"/>
          <w:b/>
          <w:sz w:val="24"/>
          <w:szCs w:val="24"/>
          <w:lang w:val="en-US"/>
        </w:rPr>
        <w:t xml:space="preserve">ESPS Manuscript NO: </w:t>
      </w:r>
      <w:r w:rsidRPr="0001284E">
        <w:rPr>
          <w:rFonts w:ascii="Book Antiqua" w:hAnsi="Book Antiqua"/>
          <w:b/>
          <w:sz w:val="24"/>
          <w:szCs w:val="24"/>
          <w:lang w:val="en-US" w:eastAsia="zh-CN"/>
        </w:rPr>
        <w:t>11257</w:t>
      </w:r>
    </w:p>
    <w:p w14:paraId="5DCABE0F" w14:textId="00701C02" w:rsidR="00AF78B9" w:rsidRPr="00242D74" w:rsidRDefault="00AF78B9" w:rsidP="00426EBD">
      <w:pPr>
        <w:spacing w:line="360" w:lineRule="auto"/>
        <w:jc w:val="both"/>
        <w:rPr>
          <w:rFonts w:ascii="Book Antiqua" w:hAnsi="Book Antiqua"/>
          <w:b/>
          <w:color w:val="000000"/>
          <w:sz w:val="24"/>
          <w:szCs w:val="24"/>
          <w:lang w:val="en-US" w:eastAsia="zh-CN"/>
        </w:rPr>
      </w:pPr>
      <w:r w:rsidRPr="0001284E">
        <w:rPr>
          <w:rFonts w:ascii="Book Antiqua" w:hAnsi="Book Antiqua"/>
          <w:b/>
          <w:sz w:val="24"/>
          <w:szCs w:val="24"/>
          <w:lang w:val="en-US"/>
        </w:rPr>
        <w:t>Columns:</w:t>
      </w:r>
      <w:r w:rsidR="00CD0035" w:rsidRPr="0001284E">
        <w:rPr>
          <w:rFonts w:ascii="Book Antiqua" w:hAnsi="Book Antiqua"/>
          <w:b/>
          <w:sz w:val="24"/>
          <w:szCs w:val="24"/>
          <w:lang w:val="en-US" w:eastAsia="zh-CN"/>
        </w:rPr>
        <w:t xml:space="preserve"> </w:t>
      </w:r>
      <w:r w:rsidR="00007266" w:rsidRPr="0001284E">
        <w:rPr>
          <w:rFonts w:ascii="Book Antiqua" w:hAnsi="Book Antiqua"/>
          <w:b/>
          <w:color w:val="000000"/>
          <w:sz w:val="24"/>
          <w:szCs w:val="24"/>
          <w:lang w:val="en-US"/>
        </w:rPr>
        <w:t>Observational</w:t>
      </w:r>
      <w:r w:rsidR="00ED26C8" w:rsidRPr="0001284E">
        <w:rPr>
          <w:rFonts w:ascii="Book Antiqua" w:hAnsi="Book Antiqua"/>
          <w:b/>
          <w:color w:val="000000"/>
          <w:sz w:val="24"/>
          <w:szCs w:val="24"/>
          <w:lang w:val="en-US"/>
        </w:rPr>
        <w:t xml:space="preserve"> </w:t>
      </w:r>
      <w:r w:rsidR="00007266" w:rsidRPr="0001284E">
        <w:rPr>
          <w:rFonts w:ascii="Book Antiqua" w:hAnsi="Book Antiqua"/>
          <w:b/>
          <w:color w:val="000000"/>
          <w:sz w:val="24"/>
          <w:szCs w:val="24"/>
          <w:lang w:val="en-US"/>
        </w:rPr>
        <w:t>Study</w:t>
      </w:r>
    </w:p>
    <w:p w14:paraId="45EA37F1" w14:textId="77777777" w:rsidR="00AF78B9" w:rsidRPr="0001284E" w:rsidRDefault="00AF78B9" w:rsidP="00426EBD">
      <w:pPr>
        <w:spacing w:line="360" w:lineRule="auto"/>
        <w:jc w:val="both"/>
        <w:rPr>
          <w:rFonts w:ascii="Book Antiqua" w:hAnsi="Book Antiqua"/>
          <w:sz w:val="24"/>
          <w:szCs w:val="24"/>
          <w:lang w:val="en-US" w:eastAsia="zh-CN"/>
        </w:rPr>
      </w:pPr>
    </w:p>
    <w:p w14:paraId="4570E102" w14:textId="7B17B004" w:rsidR="00F415CD" w:rsidRPr="0001284E" w:rsidRDefault="00F774E4" w:rsidP="00426EBD">
      <w:pPr>
        <w:spacing w:line="360" w:lineRule="auto"/>
        <w:jc w:val="both"/>
        <w:rPr>
          <w:rFonts w:ascii="Book Antiqua" w:hAnsi="Book Antiqua"/>
          <w:b/>
          <w:sz w:val="24"/>
          <w:szCs w:val="24"/>
          <w:lang w:val="en-US" w:eastAsia="zh-CN"/>
        </w:rPr>
      </w:pPr>
      <w:r w:rsidRPr="0001284E">
        <w:rPr>
          <w:rFonts w:ascii="Book Antiqua" w:hAnsi="Book Antiqua"/>
          <w:b/>
          <w:sz w:val="24"/>
          <w:szCs w:val="24"/>
          <w:lang w:val="en-US"/>
        </w:rPr>
        <w:t>I</w:t>
      </w:r>
      <w:r w:rsidR="00AF78B9" w:rsidRPr="0001284E">
        <w:rPr>
          <w:rFonts w:ascii="Book Antiqua" w:hAnsi="Book Antiqua"/>
          <w:b/>
          <w:sz w:val="24"/>
          <w:szCs w:val="24"/>
          <w:lang w:val="en-US"/>
        </w:rPr>
        <w:t xml:space="preserve">nsulin resistance and steatosis in </w:t>
      </w:r>
      <w:r w:rsidR="00661348" w:rsidRPr="0001284E">
        <w:rPr>
          <w:rFonts w:ascii="Book Antiqua" w:hAnsi="Book Antiqua"/>
          <w:b/>
          <w:sz w:val="24"/>
          <w:szCs w:val="24"/>
          <w:lang w:val="en-US"/>
        </w:rPr>
        <w:t>HBV-HCV</w:t>
      </w:r>
      <w:r w:rsidR="00AF78B9" w:rsidRPr="0001284E">
        <w:rPr>
          <w:rFonts w:ascii="Book Antiqua" w:hAnsi="Book Antiqua"/>
          <w:b/>
          <w:sz w:val="24"/>
          <w:szCs w:val="24"/>
          <w:lang w:val="en-US"/>
        </w:rPr>
        <w:t xml:space="preserve"> co-infected patients: </w:t>
      </w:r>
      <w:r w:rsidR="00CD0035" w:rsidRPr="0001284E">
        <w:rPr>
          <w:rFonts w:ascii="Book Antiqua" w:hAnsi="Book Antiqua"/>
          <w:b/>
          <w:sz w:val="24"/>
          <w:szCs w:val="24"/>
          <w:lang w:val="en-US"/>
        </w:rPr>
        <w:t>R</w:t>
      </w:r>
      <w:r w:rsidR="00AF78B9" w:rsidRPr="0001284E">
        <w:rPr>
          <w:rFonts w:ascii="Book Antiqua" w:hAnsi="Book Antiqua"/>
          <w:b/>
          <w:sz w:val="24"/>
          <w:szCs w:val="24"/>
          <w:lang w:val="en-US"/>
        </w:rPr>
        <w:t xml:space="preserve">ole of </w:t>
      </w:r>
      <w:r w:rsidR="00661348" w:rsidRPr="0001284E">
        <w:rPr>
          <w:rFonts w:ascii="Book Antiqua" w:hAnsi="Book Antiqua"/>
          <w:b/>
          <w:sz w:val="24"/>
          <w:szCs w:val="24"/>
          <w:lang w:val="en-US"/>
        </w:rPr>
        <w:t>PNPLA</w:t>
      </w:r>
      <w:r w:rsidR="00AF78B9" w:rsidRPr="0001284E">
        <w:rPr>
          <w:rFonts w:ascii="Book Antiqua" w:hAnsi="Book Antiqua"/>
          <w:b/>
          <w:sz w:val="24"/>
          <w:szCs w:val="24"/>
          <w:lang w:val="en-US"/>
        </w:rPr>
        <w:t>3 polymorphisms and impact on liver fibrosis progression</w:t>
      </w:r>
    </w:p>
    <w:p w14:paraId="1674D602" w14:textId="77777777" w:rsidR="00AF78B9" w:rsidRPr="0001284E" w:rsidRDefault="00AF78B9" w:rsidP="00426EBD">
      <w:pPr>
        <w:spacing w:line="360" w:lineRule="auto"/>
        <w:jc w:val="both"/>
        <w:rPr>
          <w:rFonts w:ascii="Book Antiqua" w:hAnsi="Book Antiqua"/>
          <w:b/>
          <w:sz w:val="24"/>
          <w:szCs w:val="24"/>
          <w:lang w:val="en-US" w:eastAsia="zh-CN"/>
        </w:rPr>
      </w:pPr>
    </w:p>
    <w:p w14:paraId="60C9F818" w14:textId="573164F8" w:rsidR="00112522" w:rsidRPr="0001284E" w:rsidRDefault="00112522" w:rsidP="00426EBD">
      <w:pPr>
        <w:spacing w:line="360" w:lineRule="auto"/>
        <w:jc w:val="both"/>
        <w:rPr>
          <w:rFonts w:ascii="Book Antiqua" w:hAnsi="Book Antiqua"/>
          <w:sz w:val="24"/>
          <w:szCs w:val="24"/>
          <w:lang w:val="en-GB"/>
        </w:rPr>
      </w:pPr>
      <w:r w:rsidRPr="0001284E">
        <w:rPr>
          <w:rFonts w:ascii="Book Antiqua" w:hAnsi="Book Antiqua"/>
          <w:sz w:val="24"/>
          <w:szCs w:val="24"/>
        </w:rPr>
        <w:t>Zampino</w:t>
      </w:r>
      <w:r w:rsidRPr="0001284E">
        <w:rPr>
          <w:rFonts w:ascii="Book Antiqua" w:hAnsi="Book Antiqua"/>
          <w:sz w:val="24"/>
          <w:szCs w:val="24"/>
          <w:lang w:eastAsia="zh-CN"/>
        </w:rPr>
        <w:t xml:space="preserve"> R </w:t>
      </w:r>
      <w:r w:rsidRPr="0001284E">
        <w:rPr>
          <w:rFonts w:ascii="Book Antiqua" w:hAnsi="Book Antiqua"/>
          <w:i/>
          <w:sz w:val="24"/>
          <w:szCs w:val="24"/>
          <w:lang w:eastAsia="zh-CN"/>
        </w:rPr>
        <w:t>et al.</w:t>
      </w:r>
      <w:r w:rsidRPr="0001284E">
        <w:rPr>
          <w:rFonts w:ascii="Book Antiqua" w:hAnsi="Book Antiqua"/>
          <w:sz w:val="24"/>
          <w:szCs w:val="24"/>
          <w:lang w:val="en-GB"/>
        </w:rPr>
        <w:t xml:space="preserve"> </w:t>
      </w:r>
      <w:r w:rsidRPr="0001284E">
        <w:rPr>
          <w:rFonts w:ascii="Book Antiqua" w:hAnsi="Book Antiqua"/>
          <w:sz w:val="24"/>
          <w:szCs w:val="24"/>
          <w:lang w:val="en-US"/>
        </w:rPr>
        <w:t>Insulin resistance and steatosis in HBV-HCV co-infection</w:t>
      </w:r>
    </w:p>
    <w:p w14:paraId="5516A522" w14:textId="77777777" w:rsidR="00112522" w:rsidRPr="0001284E" w:rsidRDefault="00112522" w:rsidP="00426EBD">
      <w:pPr>
        <w:spacing w:line="360" w:lineRule="auto"/>
        <w:jc w:val="both"/>
        <w:rPr>
          <w:rFonts w:ascii="Book Antiqua" w:hAnsi="Book Antiqua"/>
          <w:b/>
          <w:sz w:val="24"/>
          <w:szCs w:val="24"/>
          <w:lang w:val="en-US" w:eastAsia="zh-CN"/>
        </w:rPr>
      </w:pPr>
    </w:p>
    <w:p w14:paraId="6A036882" w14:textId="6E12D99A" w:rsidR="008D501A" w:rsidRPr="0001284E" w:rsidRDefault="00FD5263" w:rsidP="00426EBD">
      <w:pPr>
        <w:spacing w:line="360" w:lineRule="auto"/>
        <w:jc w:val="both"/>
        <w:rPr>
          <w:rFonts w:ascii="Book Antiqua" w:hAnsi="Book Antiqua"/>
          <w:sz w:val="24"/>
          <w:szCs w:val="24"/>
          <w:lang w:eastAsia="zh-CN"/>
        </w:rPr>
      </w:pPr>
      <w:r w:rsidRPr="0001284E">
        <w:rPr>
          <w:rFonts w:ascii="Book Antiqua" w:hAnsi="Book Antiqua"/>
          <w:sz w:val="24"/>
          <w:szCs w:val="24"/>
        </w:rPr>
        <w:t xml:space="preserve">Rosa </w:t>
      </w:r>
      <w:r w:rsidR="009216E8" w:rsidRPr="0001284E">
        <w:rPr>
          <w:rFonts w:ascii="Book Antiqua" w:hAnsi="Book Antiqua"/>
          <w:sz w:val="24"/>
          <w:szCs w:val="24"/>
        </w:rPr>
        <w:t xml:space="preserve">Zampino, </w:t>
      </w:r>
      <w:r w:rsidRPr="0001284E">
        <w:rPr>
          <w:rFonts w:ascii="Book Antiqua" w:hAnsi="Book Antiqua"/>
          <w:sz w:val="24"/>
          <w:szCs w:val="24"/>
        </w:rPr>
        <w:t xml:space="preserve">Nicola </w:t>
      </w:r>
      <w:r w:rsidR="009216E8" w:rsidRPr="0001284E">
        <w:rPr>
          <w:rFonts w:ascii="Book Antiqua" w:hAnsi="Book Antiqua"/>
          <w:sz w:val="24"/>
          <w:szCs w:val="24"/>
        </w:rPr>
        <w:t xml:space="preserve">Coppola, </w:t>
      </w:r>
      <w:r w:rsidRPr="0001284E">
        <w:rPr>
          <w:rFonts w:ascii="Book Antiqua" w:hAnsi="Book Antiqua"/>
          <w:sz w:val="24"/>
          <w:szCs w:val="24"/>
        </w:rPr>
        <w:t xml:space="preserve">Grazia </w:t>
      </w:r>
      <w:r w:rsidR="009216E8" w:rsidRPr="0001284E">
        <w:rPr>
          <w:rFonts w:ascii="Book Antiqua" w:hAnsi="Book Antiqua"/>
          <w:sz w:val="24"/>
          <w:szCs w:val="24"/>
        </w:rPr>
        <w:t>Cirillo,</w:t>
      </w:r>
      <w:r w:rsidRPr="0001284E">
        <w:rPr>
          <w:rFonts w:ascii="Book Antiqua" w:hAnsi="Book Antiqua"/>
          <w:sz w:val="24"/>
          <w:szCs w:val="24"/>
        </w:rPr>
        <w:t xml:space="preserve"> Adriana</w:t>
      </w:r>
      <w:r w:rsidR="00ED26C8" w:rsidRPr="0001284E">
        <w:rPr>
          <w:rFonts w:ascii="Book Antiqua" w:hAnsi="Book Antiqua"/>
          <w:sz w:val="24"/>
          <w:szCs w:val="24"/>
        </w:rPr>
        <w:t xml:space="preserve"> </w:t>
      </w:r>
      <w:r w:rsidR="009216E8" w:rsidRPr="0001284E">
        <w:rPr>
          <w:rFonts w:ascii="Book Antiqua" w:hAnsi="Book Antiqua"/>
          <w:sz w:val="24"/>
          <w:szCs w:val="24"/>
        </w:rPr>
        <w:t xml:space="preserve">Boemio, </w:t>
      </w:r>
      <w:r w:rsidRPr="0001284E">
        <w:rPr>
          <w:rFonts w:ascii="Book Antiqua" w:hAnsi="Book Antiqua"/>
          <w:sz w:val="24"/>
          <w:szCs w:val="24"/>
        </w:rPr>
        <w:t xml:space="preserve">Carmine </w:t>
      </w:r>
      <w:r w:rsidR="007F1E88" w:rsidRPr="0001284E">
        <w:rPr>
          <w:rFonts w:ascii="Book Antiqua" w:hAnsi="Book Antiqua"/>
          <w:sz w:val="24"/>
          <w:szCs w:val="24"/>
        </w:rPr>
        <w:t>Minichini</w:t>
      </w:r>
      <w:r w:rsidR="009216E8" w:rsidRPr="0001284E">
        <w:rPr>
          <w:rFonts w:ascii="Book Antiqua" w:hAnsi="Book Antiqua"/>
          <w:sz w:val="24"/>
          <w:szCs w:val="24"/>
        </w:rPr>
        <w:t xml:space="preserve">, </w:t>
      </w:r>
      <w:r w:rsidRPr="0001284E">
        <w:rPr>
          <w:rFonts w:ascii="Book Antiqua" w:hAnsi="Book Antiqua"/>
          <w:sz w:val="24"/>
          <w:szCs w:val="24"/>
        </w:rPr>
        <w:t xml:space="preserve">Aldo </w:t>
      </w:r>
      <w:r w:rsidR="009216E8" w:rsidRPr="0001284E">
        <w:rPr>
          <w:rFonts w:ascii="Book Antiqua" w:hAnsi="Book Antiqua"/>
          <w:sz w:val="24"/>
          <w:szCs w:val="24"/>
        </w:rPr>
        <w:t xml:space="preserve">Marrone, </w:t>
      </w:r>
      <w:r w:rsidRPr="0001284E">
        <w:rPr>
          <w:rFonts w:ascii="Book Antiqua" w:hAnsi="Book Antiqua"/>
          <w:sz w:val="24"/>
          <w:szCs w:val="24"/>
        </w:rPr>
        <w:t xml:space="preserve">Maria </w:t>
      </w:r>
      <w:r w:rsidR="009216E8" w:rsidRPr="0001284E">
        <w:rPr>
          <w:rFonts w:ascii="Book Antiqua" w:hAnsi="Book Antiqua"/>
          <w:sz w:val="24"/>
          <w:szCs w:val="24"/>
        </w:rPr>
        <w:t xml:space="preserve">Stanzione, </w:t>
      </w:r>
      <w:r w:rsidRPr="0001284E">
        <w:rPr>
          <w:rFonts w:ascii="Book Antiqua" w:hAnsi="Book Antiqua"/>
          <w:sz w:val="24"/>
          <w:szCs w:val="24"/>
        </w:rPr>
        <w:t xml:space="preserve">Mario </w:t>
      </w:r>
      <w:r w:rsidR="007F1E88" w:rsidRPr="0001284E">
        <w:rPr>
          <w:rFonts w:ascii="Book Antiqua" w:hAnsi="Book Antiqua"/>
          <w:sz w:val="24"/>
          <w:szCs w:val="24"/>
        </w:rPr>
        <w:t xml:space="preserve">Starace, </w:t>
      </w:r>
      <w:r w:rsidRPr="0001284E">
        <w:rPr>
          <w:rFonts w:ascii="Book Antiqua" w:hAnsi="Book Antiqua"/>
          <w:sz w:val="24"/>
          <w:szCs w:val="24"/>
        </w:rPr>
        <w:t>Emanuele Durante-Mangoni</w:t>
      </w:r>
      <w:r w:rsidR="007A2285" w:rsidRPr="0001284E">
        <w:rPr>
          <w:rFonts w:ascii="Book Antiqua" w:hAnsi="Book Antiqua"/>
          <w:sz w:val="24"/>
          <w:szCs w:val="24"/>
        </w:rPr>
        <w:t>,</w:t>
      </w:r>
      <w:r w:rsidR="00ED26C8" w:rsidRPr="0001284E">
        <w:rPr>
          <w:rFonts w:ascii="Book Antiqua" w:hAnsi="Book Antiqua"/>
          <w:sz w:val="24"/>
          <w:szCs w:val="24"/>
        </w:rPr>
        <w:t xml:space="preserve"> </w:t>
      </w:r>
      <w:r w:rsidRPr="0001284E">
        <w:rPr>
          <w:rFonts w:ascii="Book Antiqua" w:hAnsi="Book Antiqua"/>
          <w:sz w:val="24"/>
          <w:szCs w:val="24"/>
        </w:rPr>
        <w:t>Evangelista</w:t>
      </w:r>
      <w:r w:rsidR="00ED26C8" w:rsidRPr="0001284E">
        <w:rPr>
          <w:rFonts w:ascii="Book Antiqua" w:hAnsi="Book Antiqua"/>
          <w:sz w:val="24"/>
          <w:szCs w:val="24"/>
        </w:rPr>
        <w:t xml:space="preserve"> </w:t>
      </w:r>
      <w:r w:rsidR="009216E8" w:rsidRPr="0001284E">
        <w:rPr>
          <w:rFonts w:ascii="Book Antiqua" w:hAnsi="Book Antiqua"/>
          <w:sz w:val="24"/>
          <w:szCs w:val="24"/>
        </w:rPr>
        <w:t xml:space="preserve">Sagnelli, </w:t>
      </w:r>
      <w:r w:rsidR="00D56823" w:rsidRPr="0001284E">
        <w:rPr>
          <w:rFonts w:ascii="Book Antiqua" w:hAnsi="Book Antiqua"/>
          <w:sz w:val="24"/>
          <w:szCs w:val="24"/>
        </w:rPr>
        <w:t xml:space="preserve">Luciano Restivo, </w:t>
      </w:r>
      <w:r w:rsidRPr="0001284E">
        <w:rPr>
          <w:rFonts w:ascii="Book Antiqua" w:hAnsi="Book Antiqua"/>
          <w:sz w:val="24"/>
          <w:szCs w:val="24"/>
        </w:rPr>
        <w:t>G</w:t>
      </w:r>
      <w:r w:rsidR="0083429B" w:rsidRPr="0001284E">
        <w:rPr>
          <w:rFonts w:ascii="Book Antiqua" w:hAnsi="Book Antiqua"/>
          <w:sz w:val="24"/>
          <w:szCs w:val="24"/>
        </w:rPr>
        <w:t xml:space="preserve">iovanna </w:t>
      </w:r>
      <w:r w:rsidR="00A06D00" w:rsidRPr="0001284E">
        <w:rPr>
          <w:rFonts w:ascii="Book Antiqua" w:hAnsi="Book Antiqua"/>
          <w:sz w:val="24"/>
          <w:szCs w:val="24"/>
        </w:rPr>
        <w:t xml:space="preserve">Salzillo, </w:t>
      </w:r>
      <w:r w:rsidRPr="0001284E">
        <w:rPr>
          <w:rFonts w:ascii="Book Antiqua" w:hAnsi="Book Antiqua"/>
          <w:sz w:val="24"/>
          <w:szCs w:val="24"/>
        </w:rPr>
        <w:t xml:space="preserve">Maria Chiara </w:t>
      </w:r>
      <w:r w:rsidR="00A06D00" w:rsidRPr="0001284E">
        <w:rPr>
          <w:rFonts w:ascii="Book Antiqua" w:hAnsi="Book Antiqua"/>
          <w:sz w:val="24"/>
          <w:szCs w:val="24"/>
        </w:rPr>
        <w:t>Fascione</w:t>
      </w:r>
      <w:r w:rsidR="009216E8" w:rsidRPr="0001284E">
        <w:rPr>
          <w:rFonts w:ascii="Book Antiqua" w:hAnsi="Book Antiqua"/>
          <w:sz w:val="24"/>
          <w:szCs w:val="24"/>
        </w:rPr>
        <w:t>,</w:t>
      </w:r>
      <w:r w:rsidR="00ED26C8" w:rsidRPr="0001284E">
        <w:rPr>
          <w:rFonts w:ascii="Book Antiqua" w:hAnsi="Book Antiqua"/>
          <w:sz w:val="24"/>
          <w:szCs w:val="24"/>
        </w:rPr>
        <w:t xml:space="preserve"> Riccardo Nevola,</w:t>
      </w:r>
      <w:r w:rsidR="009216E8" w:rsidRPr="0001284E">
        <w:rPr>
          <w:rFonts w:ascii="Book Antiqua" w:hAnsi="Book Antiqua"/>
          <w:sz w:val="24"/>
          <w:szCs w:val="24"/>
        </w:rPr>
        <w:t xml:space="preserve"> </w:t>
      </w:r>
      <w:r w:rsidR="000E611D" w:rsidRPr="0001284E">
        <w:rPr>
          <w:rFonts w:ascii="Book Antiqua" w:hAnsi="Book Antiqua"/>
          <w:sz w:val="24"/>
          <w:szCs w:val="24"/>
        </w:rPr>
        <w:t xml:space="preserve">Emanuele </w:t>
      </w:r>
      <w:r w:rsidR="009216E8" w:rsidRPr="0001284E">
        <w:rPr>
          <w:rFonts w:ascii="Book Antiqua" w:hAnsi="Book Antiqua"/>
          <w:sz w:val="24"/>
          <w:szCs w:val="24"/>
        </w:rPr>
        <w:t>Miraglia del Giudice</w:t>
      </w:r>
      <w:r w:rsidR="00ED26C8" w:rsidRPr="0001284E">
        <w:rPr>
          <w:rFonts w:ascii="Book Antiqua" w:hAnsi="Book Antiqua"/>
          <w:sz w:val="24"/>
          <w:szCs w:val="24"/>
        </w:rPr>
        <w:t>,</w:t>
      </w:r>
      <w:r w:rsidR="000801CA" w:rsidRPr="0001284E">
        <w:rPr>
          <w:rFonts w:ascii="Book Antiqua" w:hAnsi="Book Antiqua"/>
          <w:sz w:val="24"/>
          <w:szCs w:val="24"/>
          <w:lang w:eastAsia="zh-CN"/>
        </w:rPr>
        <w:t xml:space="preserve"> </w:t>
      </w:r>
      <w:r w:rsidR="000E611D" w:rsidRPr="0001284E">
        <w:rPr>
          <w:rFonts w:ascii="Book Antiqua" w:hAnsi="Book Antiqua"/>
          <w:sz w:val="24"/>
          <w:szCs w:val="24"/>
        </w:rPr>
        <w:t xml:space="preserve">Luigi Elio </w:t>
      </w:r>
      <w:r w:rsidR="00681C78" w:rsidRPr="0001284E">
        <w:rPr>
          <w:rFonts w:ascii="Book Antiqua" w:hAnsi="Book Antiqua"/>
          <w:sz w:val="24"/>
          <w:szCs w:val="24"/>
        </w:rPr>
        <w:t>Adinolfi</w:t>
      </w:r>
    </w:p>
    <w:p w14:paraId="2064001A" w14:textId="77777777" w:rsidR="00FD5726" w:rsidRPr="0001284E" w:rsidRDefault="00FD5726" w:rsidP="00426EBD">
      <w:pPr>
        <w:spacing w:line="360" w:lineRule="auto"/>
        <w:jc w:val="both"/>
        <w:rPr>
          <w:rFonts w:ascii="Book Antiqua" w:hAnsi="Book Antiqua"/>
          <w:sz w:val="24"/>
          <w:szCs w:val="24"/>
          <w:lang w:eastAsia="zh-CN"/>
        </w:rPr>
      </w:pPr>
    </w:p>
    <w:p w14:paraId="717F406B" w14:textId="208DF2C4" w:rsidR="00FD5726" w:rsidRPr="0001284E" w:rsidRDefault="006E5A67" w:rsidP="00426EBD">
      <w:pPr>
        <w:spacing w:line="360" w:lineRule="auto"/>
        <w:jc w:val="both"/>
        <w:rPr>
          <w:rFonts w:ascii="Book Antiqua" w:hAnsi="Book Antiqua"/>
          <w:sz w:val="24"/>
          <w:szCs w:val="24"/>
          <w:lang w:eastAsia="zh-CN"/>
        </w:rPr>
      </w:pPr>
      <w:r w:rsidRPr="0001284E">
        <w:rPr>
          <w:rFonts w:ascii="Book Antiqua" w:hAnsi="Book Antiqua"/>
          <w:b/>
          <w:sz w:val="24"/>
          <w:szCs w:val="24"/>
        </w:rPr>
        <w:t>Rosa Zampino</w:t>
      </w:r>
      <w:r w:rsidRPr="0001284E">
        <w:rPr>
          <w:rFonts w:ascii="Book Antiqua" w:eastAsia="Times New Roman" w:hAnsi="Book Antiqua"/>
          <w:b/>
          <w:color w:val="000000"/>
          <w:sz w:val="24"/>
          <w:szCs w:val="24"/>
          <w:lang w:eastAsia="it-IT"/>
        </w:rPr>
        <w:t xml:space="preserve">, </w:t>
      </w:r>
      <w:r w:rsidRPr="0001284E">
        <w:rPr>
          <w:rFonts w:ascii="Book Antiqua" w:hAnsi="Book Antiqua"/>
          <w:b/>
          <w:sz w:val="24"/>
          <w:szCs w:val="24"/>
        </w:rPr>
        <w:t>Adriana Boemio,Aldo Marrone, Maria Chiara Fascione,</w:t>
      </w:r>
      <w:r w:rsidR="002E71AF" w:rsidRPr="0001284E">
        <w:rPr>
          <w:rFonts w:ascii="Book Antiqua" w:hAnsi="Book Antiqua"/>
          <w:b/>
          <w:sz w:val="24"/>
          <w:szCs w:val="24"/>
        </w:rPr>
        <w:t xml:space="preserve"> Riccardo Nevola,</w:t>
      </w:r>
      <w:r w:rsidRPr="0001284E">
        <w:rPr>
          <w:rFonts w:ascii="Book Antiqua" w:hAnsi="Book Antiqua"/>
          <w:b/>
          <w:sz w:val="24"/>
          <w:szCs w:val="24"/>
        </w:rPr>
        <w:t xml:space="preserve"> Luigi Elio Adinolfi</w:t>
      </w:r>
      <w:r w:rsidR="00112522" w:rsidRPr="0001284E">
        <w:rPr>
          <w:rFonts w:ascii="Book Antiqua" w:hAnsi="Book Antiqua"/>
          <w:b/>
          <w:sz w:val="24"/>
          <w:szCs w:val="24"/>
          <w:lang w:eastAsia="zh-CN"/>
        </w:rPr>
        <w:t xml:space="preserve">, </w:t>
      </w:r>
      <w:r w:rsidR="006A6DF9" w:rsidRPr="0001284E">
        <w:rPr>
          <w:rFonts w:ascii="Book Antiqua" w:eastAsia="Times New Roman" w:hAnsi="Book Antiqua"/>
          <w:color w:val="000000"/>
          <w:sz w:val="24"/>
          <w:szCs w:val="24"/>
          <w:lang w:eastAsia="it-IT"/>
        </w:rPr>
        <w:t>Department of Medical, Surgical, Neurological, Metabolic, and GeriatricSciences</w:t>
      </w:r>
      <w:r w:rsidR="007A2285" w:rsidRPr="0001284E">
        <w:rPr>
          <w:rFonts w:ascii="Book Antiqua" w:hAnsi="Book Antiqua"/>
          <w:sz w:val="24"/>
          <w:szCs w:val="24"/>
        </w:rPr>
        <w:t>, Second University</w:t>
      </w:r>
      <w:r w:rsidR="00FD5726" w:rsidRPr="0001284E">
        <w:rPr>
          <w:rFonts w:ascii="Book Antiqua" w:hAnsi="Book Antiqua"/>
          <w:sz w:val="24"/>
          <w:szCs w:val="24"/>
        </w:rPr>
        <w:t xml:space="preserve"> of Naples, 80100 Naples, Italy</w:t>
      </w:r>
    </w:p>
    <w:p w14:paraId="1D59FDA2" w14:textId="77777777" w:rsidR="00FD5726" w:rsidRPr="0001284E" w:rsidRDefault="00FD5726" w:rsidP="00426EBD">
      <w:pPr>
        <w:spacing w:line="360" w:lineRule="auto"/>
        <w:jc w:val="both"/>
        <w:rPr>
          <w:rFonts w:ascii="Book Antiqua" w:hAnsi="Book Antiqua"/>
          <w:sz w:val="24"/>
          <w:szCs w:val="24"/>
          <w:lang w:eastAsia="zh-CN"/>
        </w:rPr>
      </w:pPr>
    </w:p>
    <w:p w14:paraId="381C6A1A" w14:textId="51C22839" w:rsidR="00FD5726" w:rsidRPr="0001284E" w:rsidRDefault="007A2285" w:rsidP="00426EBD">
      <w:pPr>
        <w:spacing w:line="360" w:lineRule="auto"/>
        <w:jc w:val="both"/>
        <w:rPr>
          <w:rFonts w:ascii="Book Antiqua" w:hAnsi="Book Antiqua"/>
          <w:sz w:val="24"/>
          <w:szCs w:val="24"/>
          <w:lang w:val="en-GB" w:eastAsia="zh-CN"/>
        </w:rPr>
      </w:pPr>
      <w:r w:rsidRPr="0001284E">
        <w:rPr>
          <w:rFonts w:ascii="Book Antiqua" w:hAnsi="Book Antiqua"/>
          <w:b/>
          <w:sz w:val="24"/>
          <w:szCs w:val="24"/>
        </w:rPr>
        <w:t>Nicola Coppola, Carmine Minichini, Mario Starace, Evangelista Sagnelli</w:t>
      </w:r>
      <w:r w:rsidR="00FD5726" w:rsidRPr="0001284E">
        <w:rPr>
          <w:rFonts w:ascii="Book Antiqua" w:hAnsi="Book Antiqua"/>
          <w:b/>
          <w:sz w:val="24"/>
          <w:szCs w:val="24"/>
          <w:lang w:eastAsia="zh-CN"/>
        </w:rPr>
        <w:t xml:space="preserve">, </w:t>
      </w:r>
      <w:r w:rsidR="009216E8" w:rsidRPr="0001284E">
        <w:rPr>
          <w:rFonts w:ascii="Book Antiqua" w:hAnsi="Book Antiqua"/>
          <w:sz w:val="24"/>
          <w:szCs w:val="24"/>
          <w:lang w:val="en-GB"/>
        </w:rPr>
        <w:t xml:space="preserve">Department of </w:t>
      </w:r>
      <w:r w:rsidR="007F1E88" w:rsidRPr="0001284E">
        <w:rPr>
          <w:rFonts w:ascii="Book Antiqua" w:hAnsi="Book Antiqua"/>
          <w:sz w:val="24"/>
          <w:szCs w:val="24"/>
          <w:lang w:val="en-GB"/>
        </w:rPr>
        <w:t xml:space="preserve">Mental Health and </w:t>
      </w:r>
      <w:r w:rsidR="009216E8" w:rsidRPr="0001284E">
        <w:rPr>
          <w:rFonts w:ascii="Book Antiqua" w:hAnsi="Book Antiqua"/>
          <w:sz w:val="24"/>
          <w:szCs w:val="24"/>
          <w:lang w:val="en-GB"/>
        </w:rPr>
        <w:t>Public Medicine, Section of Infectious Diseases</w:t>
      </w:r>
      <w:r w:rsidRPr="0001284E">
        <w:rPr>
          <w:rFonts w:ascii="Book Antiqua" w:hAnsi="Book Antiqua"/>
          <w:sz w:val="24"/>
          <w:szCs w:val="24"/>
          <w:lang w:val="en-GB"/>
        </w:rPr>
        <w:t xml:space="preserve">, Second University of </w:t>
      </w:r>
      <w:r w:rsidR="00FD5726" w:rsidRPr="0001284E">
        <w:rPr>
          <w:rFonts w:ascii="Book Antiqua" w:hAnsi="Book Antiqua"/>
          <w:sz w:val="24"/>
          <w:szCs w:val="24"/>
          <w:lang w:val="en-GB"/>
        </w:rPr>
        <w:t>Naples, 80100 Naples, Italy</w:t>
      </w:r>
    </w:p>
    <w:p w14:paraId="76079E8A" w14:textId="77777777" w:rsidR="00FD5726" w:rsidRPr="0001284E" w:rsidRDefault="00FD5726" w:rsidP="00426EBD">
      <w:pPr>
        <w:spacing w:line="360" w:lineRule="auto"/>
        <w:jc w:val="both"/>
        <w:rPr>
          <w:rFonts w:ascii="Book Antiqua" w:hAnsi="Book Antiqua"/>
          <w:sz w:val="24"/>
          <w:szCs w:val="24"/>
          <w:lang w:val="en-GB" w:eastAsia="zh-CN"/>
        </w:rPr>
      </w:pPr>
    </w:p>
    <w:p w14:paraId="332B5438" w14:textId="12E988F4" w:rsidR="007A2285" w:rsidRPr="0001284E" w:rsidRDefault="007A2285" w:rsidP="00426EBD">
      <w:pPr>
        <w:spacing w:line="360" w:lineRule="auto"/>
        <w:jc w:val="both"/>
        <w:rPr>
          <w:rFonts w:ascii="Book Antiqua" w:hAnsi="Book Antiqua"/>
          <w:sz w:val="24"/>
          <w:szCs w:val="24"/>
          <w:lang w:val="en-GB" w:eastAsia="zh-CN"/>
        </w:rPr>
      </w:pPr>
      <w:r w:rsidRPr="0001284E">
        <w:rPr>
          <w:rFonts w:ascii="Book Antiqua" w:hAnsi="Book Antiqua"/>
          <w:b/>
          <w:sz w:val="24"/>
          <w:szCs w:val="24"/>
        </w:rPr>
        <w:t>Grazia Cirillo, Emanuele Miraglia del Giudice</w:t>
      </w:r>
      <w:r w:rsidR="00FD5726" w:rsidRPr="0001284E">
        <w:rPr>
          <w:rFonts w:ascii="Book Antiqua" w:hAnsi="Book Antiqua"/>
          <w:b/>
          <w:sz w:val="24"/>
          <w:szCs w:val="24"/>
          <w:lang w:eastAsia="zh-CN"/>
        </w:rPr>
        <w:t xml:space="preserve">, </w:t>
      </w:r>
      <w:r w:rsidR="009216E8" w:rsidRPr="0001284E">
        <w:rPr>
          <w:rFonts w:ascii="Book Antiqua" w:hAnsi="Book Antiqua"/>
          <w:sz w:val="24"/>
          <w:szCs w:val="24"/>
          <w:lang w:val="en-GB"/>
        </w:rPr>
        <w:t>Department of Pediatrics</w:t>
      </w:r>
      <w:r w:rsidRPr="0001284E">
        <w:rPr>
          <w:rFonts w:ascii="Book Antiqua" w:hAnsi="Book Antiqua"/>
          <w:sz w:val="24"/>
          <w:szCs w:val="24"/>
          <w:lang w:val="en-GB"/>
        </w:rPr>
        <w:t>, Second University</w:t>
      </w:r>
      <w:r w:rsidR="00FD5726" w:rsidRPr="0001284E">
        <w:rPr>
          <w:rFonts w:ascii="Book Antiqua" w:hAnsi="Book Antiqua"/>
          <w:sz w:val="24"/>
          <w:szCs w:val="24"/>
          <w:lang w:val="en-GB"/>
        </w:rPr>
        <w:t xml:space="preserve"> of Naples, 80100 Naples, Italy</w:t>
      </w:r>
    </w:p>
    <w:p w14:paraId="26390F2B" w14:textId="77777777" w:rsidR="00FD5726" w:rsidRPr="0001284E" w:rsidRDefault="00FD5726" w:rsidP="00426EBD">
      <w:pPr>
        <w:spacing w:line="360" w:lineRule="auto"/>
        <w:jc w:val="both"/>
        <w:rPr>
          <w:rFonts w:ascii="Book Antiqua" w:hAnsi="Book Antiqua"/>
          <w:b/>
          <w:sz w:val="24"/>
          <w:szCs w:val="24"/>
          <w:lang w:eastAsia="zh-CN"/>
        </w:rPr>
      </w:pPr>
    </w:p>
    <w:p w14:paraId="6EE2F86D" w14:textId="3E796270" w:rsidR="007A2285" w:rsidRPr="0001284E" w:rsidRDefault="007A2285" w:rsidP="00426EBD">
      <w:pPr>
        <w:spacing w:line="360" w:lineRule="auto"/>
        <w:jc w:val="both"/>
        <w:rPr>
          <w:rFonts w:ascii="Book Antiqua" w:hAnsi="Book Antiqua"/>
          <w:sz w:val="24"/>
          <w:szCs w:val="24"/>
          <w:lang w:val="en-GB" w:eastAsia="zh-CN"/>
        </w:rPr>
      </w:pPr>
      <w:r w:rsidRPr="0001284E">
        <w:rPr>
          <w:rFonts w:ascii="Book Antiqua" w:hAnsi="Book Antiqua"/>
          <w:b/>
          <w:sz w:val="24"/>
          <w:szCs w:val="24"/>
          <w:lang w:val="en-US"/>
        </w:rPr>
        <w:t>Maria Stanzione</w:t>
      </w:r>
      <w:r w:rsidR="00FD5726" w:rsidRPr="0001284E">
        <w:rPr>
          <w:rFonts w:ascii="Book Antiqua" w:hAnsi="Book Antiqua"/>
          <w:b/>
          <w:sz w:val="24"/>
          <w:szCs w:val="24"/>
          <w:lang w:val="en-US" w:eastAsia="zh-CN"/>
        </w:rPr>
        <w:t>,</w:t>
      </w:r>
      <w:r w:rsidR="00FD5726" w:rsidRPr="0001284E">
        <w:rPr>
          <w:rFonts w:ascii="Book Antiqua" w:hAnsi="Book Antiqua"/>
          <w:b/>
          <w:sz w:val="24"/>
          <w:szCs w:val="24"/>
          <w:vertAlign w:val="superscript"/>
          <w:lang w:val="en-GB" w:eastAsia="zh-CN"/>
        </w:rPr>
        <w:t xml:space="preserve"> </w:t>
      </w:r>
      <w:r w:rsidR="00C33CC8" w:rsidRPr="0001284E">
        <w:rPr>
          <w:rFonts w:ascii="Book Antiqua" w:hAnsi="Book Antiqua"/>
          <w:sz w:val="24"/>
          <w:szCs w:val="24"/>
          <w:lang w:val="en-US"/>
        </w:rPr>
        <w:t>Department of Clinical and Experimental Medicine and Surgery</w:t>
      </w:r>
      <w:r w:rsidR="00FD5726" w:rsidRPr="0001284E">
        <w:rPr>
          <w:rFonts w:ascii="Book Antiqua" w:hAnsi="Book Antiqua"/>
          <w:sz w:val="24"/>
          <w:szCs w:val="24"/>
          <w:lang w:val="en-US" w:eastAsia="zh-CN"/>
        </w:rPr>
        <w:t>,</w:t>
      </w:r>
      <w:r w:rsidR="00C33CC8" w:rsidRPr="0001284E">
        <w:rPr>
          <w:rFonts w:ascii="Book Antiqua" w:hAnsi="Book Antiqua"/>
          <w:sz w:val="24"/>
          <w:szCs w:val="24"/>
          <w:lang w:val="en-US"/>
        </w:rPr>
        <w:t xml:space="preserve"> </w:t>
      </w:r>
      <w:r w:rsidR="00FD5726" w:rsidRPr="0001284E">
        <w:rPr>
          <w:rFonts w:ascii="Book Antiqua" w:hAnsi="Book Antiqua"/>
          <w:sz w:val="24"/>
          <w:szCs w:val="24"/>
          <w:lang w:val="en-US" w:eastAsia="zh-CN"/>
        </w:rPr>
        <w:t>“</w:t>
      </w:r>
      <w:r w:rsidR="00C33CC8" w:rsidRPr="0001284E">
        <w:rPr>
          <w:rFonts w:ascii="Book Antiqua" w:hAnsi="Book Antiqua"/>
          <w:sz w:val="24"/>
          <w:szCs w:val="24"/>
          <w:lang w:val="en-US"/>
        </w:rPr>
        <w:t>F. Magrassi e A. Lanzara</w:t>
      </w:r>
      <w:r w:rsidR="00FD5726" w:rsidRPr="0001284E">
        <w:rPr>
          <w:rFonts w:ascii="Book Antiqua" w:hAnsi="Book Antiqua"/>
          <w:sz w:val="24"/>
          <w:szCs w:val="24"/>
          <w:lang w:val="en-US" w:eastAsia="zh-CN"/>
        </w:rPr>
        <w:t>”</w:t>
      </w:r>
      <w:r w:rsidRPr="0001284E">
        <w:rPr>
          <w:rFonts w:ascii="Book Antiqua" w:hAnsi="Book Antiqua"/>
          <w:sz w:val="24"/>
          <w:szCs w:val="24"/>
          <w:lang w:val="en-US"/>
        </w:rPr>
        <w:t>,</w:t>
      </w:r>
      <w:r w:rsidRPr="0001284E">
        <w:rPr>
          <w:rFonts w:ascii="Book Antiqua" w:hAnsi="Book Antiqua"/>
          <w:sz w:val="24"/>
          <w:szCs w:val="24"/>
          <w:lang w:val="en-GB"/>
        </w:rPr>
        <w:t xml:space="preserve"> Second University</w:t>
      </w:r>
      <w:r w:rsidR="00FD5726" w:rsidRPr="0001284E">
        <w:rPr>
          <w:rFonts w:ascii="Book Antiqua" w:hAnsi="Book Antiqua"/>
          <w:sz w:val="24"/>
          <w:szCs w:val="24"/>
          <w:lang w:val="en-GB"/>
        </w:rPr>
        <w:t xml:space="preserve"> of Naples, 80100 Naples, Italy</w:t>
      </w:r>
    </w:p>
    <w:p w14:paraId="6B3D3577" w14:textId="77777777" w:rsidR="00FD5726" w:rsidRPr="0001284E" w:rsidRDefault="00FD5726" w:rsidP="00426EBD">
      <w:pPr>
        <w:spacing w:line="360" w:lineRule="auto"/>
        <w:jc w:val="both"/>
        <w:rPr>
          <w:rFonts w:ascii="Book Antiqua" w:hAnsi="Book Antiqua"/>
          <w:b/>
          <w:sz w:val="24"/>
          <w:szCs w:val="24"/>
          <w:vertAlign w:val="superscript"/>
          <w:lang w:val="en-GB" w:eastAsia="zh-CN"/>
        </w:rPr>
      </w:pPr>
    </w:p>
    <w:p w14:paraId="7534ABE1" w14:textId="5ED9F948" w:rsidR="007A2285" w:rsidRPr="0001284E" w:rsidRDefault="007A2285" w:rsidP="00426EBD">
      <w:pPr>
        <w:spacing w:line="360" w:lineRule="auto"/>
        <w:jc w:val="both"/>
        <w:rPr>
          <w:rFonts w:ascii="Book Antiqua" w:hAnsi="Book Antiqua"/>
          <w:sz w:val="24"/>
          <w:szCs w:val="24"/>
          <w:lang w:eastAsia="zh-CN"/>
        </w:rPr>
      </w:pPr>
      <w:r w:rsidRPr="0001284E">
        <w:rPr>
          <w:rFonts w:ascii="Book Antiqua" w:hAnsi="Book Antiqua"/>
          <w:b/>
          <w:sz w:val="24"/>
          <w:szCs w:val="24"/>
        </w:rPr>
        <w:t>Emanuele Durante-Mangoni</w:t>
      </w:r>
      <w:r w:rsidR="00FD5726" w:rsidRPr="0001284E">
        <w:rPr>
          <w:rFonts w:ascii="Book Antiqua" w:hAnsi="Book Antiqua"/>
          <w:b/>
          <w:sz w:val="24"/>
          <w:szCs w:val="24"/>
          <w:lang w:eastAsia="zh-CN"/>
        </w:rPr>
        <w:t>,</w:t>
      </w:r>
      <w:r w:rsidR="00FD5726" w:rsidRPr="0001284E">
        <w:rPr>
          <w:rFonts w:ascii="Book Antiqua" w:hAnsi="Book Antiqua"/>
          <w:b/>
          <w:sz w:val="24"/>
          <w:szCs w:val="24"/>
          <w:vertAlign w:val="superscript"/>
          <w:lang w:eastAsia="zh-CN"/>
        </w:rPr>
        <w:t xml:space="preserve"> </w:t>
      </w:r>
      <w:r w:rsidR="00C33CC8" w:rsidRPr="0001284E">
        <w:rPr>
          <w:rFonts w:ascii="Book Antiqua" w:eastAsia="Times New Roman" w:hAnsi="Book Antiqua"/>
          <w:bCs/>
          <w:sz w:val="24"/>
          <w:szCs w:val="24"/>
          <w:lang w:eastAsia="it-IT"/>
        </w:rPr>
        <w:t>Internal Medicine Monaldi Hospital</w:t>
      </w:r>
      <w:r w:rsidR="0070747B" w:rsidRPr="0001284E">
        <w:rPr>
          <w:rFonts w:ascii="Book Antiqua" w:eastAsia="Times New Roman" w:hAnsi="Book Antiqua"/>
          <w:b/>
          <w:bCs/>
          <w:sz w:val="24"/>
          <w:szCs w:val="24"/>
          <w:lang w:eastAsia="it-IT"/>
        </w:rPr>
        <w:t xml:space="preserve">, </w:t>
      </w:r>
      <w:r w:rsidR="009216E8" w:rsidRPr="0001284E">
        <w:rPr>
          <w:rFonts w:ascii="Book Antiqua" w:hAnsi="Book Antiqua"/>
          <w:sz w:val="24"/>
          <w:szCs w:val="24"/>
        </w:rPr>
        <w:t xml:space="preserve">Second University of </w:t>
      </w:r>
      <w:r w:rsidR="00FD5726" w:rsidRPr="0001284E">
        <w:rPr>
          <w:rFonts w:ascii="Book Antiqua" w:hAnsi="Book Antiqua"/>
          <w:sz w:val="24"/>
          <w:szCs w:val="24"/>
          <w:lang w:eastAsia="zh-CN"/>
        </w:rPr>
        <w:t xml:space="preserve">80100 </w:t>
      </w:r>
      <w:r w:rsidR="009216E8" w:rsidRPr="0001284E">
        <w:rPr>
          <w:rFonts w:ascii="Book Antiqua" w:hAnsi="Book Antiqua"/>
          <w:sz w:val="24"/>
          <w:szCs w:val="24"/>
        </w:rPr>
        <w:t>Naples</w:t>
      </w:r>
      <w:r w:rsidR="00FD5726" w:rsidRPr="0001284E">
        <w:rPr>
          <w:rFonts w:ascii="Book Antiqua" w:hAnsi="Book Antiqua"/>
          <w:sz w:val="24"/>
          <w:szCs w:val="24"/>
        </w:rPr>
        <w:t>, Italy</w:t>
      </w:r>
    </w:p>
    <w:p w14:paraId="67E1DCA1" w14:textId="77777777" w:rsidR="00FD5726" w:rsidRPr="0001284E" w:rsidRDefault="00FD5726" w:rsidP="00426EBD">
      <w:pPr>
        <w:spacing w:line="360" w:lineRule="auto"/>
        <w:jc w:val="both"/>
        <w:rPr>
          <w:rFonts w:ascii="Book Antiqua" w:hAnsi="Book Antiqua"/>
          <w:b/>
          <w:sz w:val="24"/>
          <w:szCs w:val="24"/>
          <w:vertAlign w:val="superscript"/>
          <w:lang w:eastAsia="zh-CN"/>
        </w:rPr>
      </w:pPr>
    </w:p>
    <w:p w14:paraId="66ECD8E1" w14:textId="161CBF41" w:rsidR="0040287B" w:rsidRPr="0001284E" w:rsidRDefault="00FD5726" w:rsidP="00426EBD">
      <w:pPr>
        <w:spacing w:line="360" w:lineRule="auto"/>
        <w:jc w:val="both"/>
        <w:rPr>
          <w:rFonts w:ascii="Book Antiqua" w:hAnsi="Book Antiqua"/>
          <w:b/>
          <w:sz w:val="24"/>
          <w:szCs w:val="24"/>
          <w:lang w:eastAsia="zh-CN"/>
        </w:rPr>
      </w:pPr>
      <w:r w:rsidRPr="0001284E">
        <w:rPr>
          <w:rFonts w:ascii="Book Antiqua" w:hAnsi="Book Antiqua"/>
          <w:b/>
          <w:sz w:val="24"/>
          <w:szCs w:val="24"/>
        </w:rPr>
        <w:lastRenderedPageBreak/>
        <w:t>Luciano Restivo,</w:t>
      </w:r>
      <w:r w:rsidRPr="0001284E">
        <w:rPr>
          <w:rFonts w:ascii="Book Antiqua" w:hAnsi="Book Antiqua"/>
          <w:b/>
          <w:sz w:val="24"/>
          <w:szCs w:val="24"/>
          <w:lang w:eastAsia="zh-CN"/>
        </w:rPr>
        <w:t xml:space="preserve"> </w:t>
      </w:r>
      <w:r w:rsidR="007A2285" w:rsidRPr="0001284E">
        <w:rPr>
          <w:rFonts w:ascii="Book Antiqua" w:hAnsi="Book Antiqua"/>
          <w:b/>
          <w:sz w:val="24"/>
          <w:szCs w:val="24"/>
        </w:rPr>
        <w:t>Giovanna Salzillo,</w:t>
      </w:r>
      <w:r w:rsidR="00D56823" w:rsidRPr="0001284E">
        <w:rPr>
          <w:rFonts w:ascii="Book Antiqua" w:hAnsi="Book Antiqua"/>
          <w:b/>
          <w:sz w:val="24"/>
          <w:szCs w:val="24"/>
        </w:rPr>
        <w:t xml:space="preserve"> </w:t>
      </w:r>
      <w:r w:rsidR="007A2285" w:rsidRPr="0001284E">
        <w:rPr>
          <w:rFonts w:ascii="Book Antiqua" w:hAnsi="Book Antiqua"/>
          <w:b/>
          <w:sz w:val="24"/>
          <w:szCs w:val="24"/>
        </w:rPr>
        <w:t>Luigi Elio Adinolfi</w:t>
      </w:r>
      <w:r w:rsidRPr="0001284E">
        <w:rPr>
          <w:rFonts w:ascii="Book Antiqua" w:hAnsi="Book Antiqua"/>
          <w:b/>
          <w:sz w:val="24"/>
          <w:szCs w:val="24"/>
          <w:lang w:eastAsia="zh-CN"/>
        </w:rPr>
        <w:t xml:space="preserve">, </w:t>
      </w:r>
      <w:r w:rsidR="0070747B" w:rsidRPr="0001284E">
        <w:rPr>
          <w:rFonts w:ascii="Book Antiqua" w:eastAsia="Times New Roman" w:hAnsi="Book Antiqua"/>
          <w:bCs/>
          <w:sz w:val="24"/>
          <w:szCs w:val="24"/>
          <w:lang w:val="en-US" w:eastAsia="it-IT"/>
        </w:rPr>
        <w:t>Clinical Hospital of Marcianise</w:t>
      </w:r>
      <w:r w:rsidR="007A2285" w:rsidRPr="0001284E">
        <w:rPr>
          <w:rFonts w:ascii="Book Antiqua" w:eastAsia="Times New Roman" w:hAnsi="Book Antiqua"/>
          <w:bCs/>
          <w:sz w:val="24"/>
          <w:szCs w:val="24"/>
          <w:lang w:val="en-US" w:eastAsia="it-IT"/>
        </w:rPr>
        <w:t xml:space="preserve">, ASL Caserta, </w:t>
      </w:r>
      <w:r w:rsidR="00AF56E7" w:rsidRPr="0001284E">
        <w:rPr>
          <w:rFonts w:ascii="Book Antiqua" w:eastAsia="Times New Roman" w:hAnsi="Book Antiqua"/>
          <w:bCs/>
          <w:sz w:val="24"/>
          <w:szCs w:val="24"/>
          <w:lang w:val="en-US" w:eastAsia="it-IT"/>
        </w:rPr>
        <w:t>81025</w:t>
      </w:r>
      <w:r w:rsidRPr="0001284E">
        <w:rPr>
          <w:rFonts w:ascii="Book Antiqua" w:hAnsi="Book Antiqua"/>
          <w:bCs/>
          <w:sz w:val="24"/>
          <w:szCs w:val="24"/>
          <w:lang w:val="en-US" w:eastAsia="zh-CN"/>
        </w:rPr>
        <w:t xml:space="preserve"> </w:t>
      </w:r>
      <w:r w:rsidR="00AF56E7" w:rsidRPr="0001284E">
        <w:rPr>
          <w:rFonts w:ascii="Book Antiqua" w:eastAsia="Times New Roman" w:hAnsi="Book Antiqua"/>
          <w:bCs/>
          <w:sz w:val="24"/>
          <w:szCs w:val="24"/>
          <w:lang w:val="en-US" w:eastAsia="it-IT"/>
        </w:rPr>
        <w:t xml:space="preserve">Marcianise (CE), </w:t>
      </w:r>
      <w:r w:rsidR="007A2285" w:rsidRPr="0001284E">
        <w:rPr>
          <w:rFonts w:ascii="Book Antiqua" w:eastAsia="Times New Roman" w:hAnsi="Book Antiqua"/>
          <w:bCs/>
          <w:sz w:val="24"/>
          <w:szCs w:val="24"/>
          <w:lang w:val="en-US" w:eastAsia="it-IT"/>
        </w:rPr>
        <w:t>Italy</w:t>
      </w:r>
    </w:p>
    <w:p w14:paraId="27492C92" w14:textId="77777777" w:rsidR="008D501A" w:rsidRPr="0001284E" w:rsidRDefault="008D501A" w:rsidP="00426EBD">
      <w:pPr>
        <w:spacing w:line="360" w:lineRule="auto"/>
        <w:jc w:val="both"/>
        <w:rPr>
          <w:rFonts w:ascii="Book Antiqua" w:hAnsi="Book Antiqua"/>
          <w:b/>
          <w:sz w:val="24"/>
          <w:szCs w:val="24"/>
        </w:rPr>
      </w:pPr>
    </w:p>
    <w:p w14:paraId="4FD64D3B" w14:textId="627B8352" w:rsidR="00697A0B" w:rsidRPr="0001284E" w:rsidRDefault="00697A0B" w:rsidP="00426EBD">
      <w:pPr>
        <w:autoSpaceDE w:val="0"/>
        <w:autoSpaceDN w:val="0"/>
        <w:adjustRightInd w:val="0"/>
        <w:spacing w:line="360" w:lineRule="auto"/>
        <w:jc w:val="both"/>
        <w:rPr>
          <w:rFonts w:ascii="Book Antiqua" w:hAnsi="Book Antiqua" w:cs="TimesNewRomanPSMT"/>
          <w:sz w:val="24"/>
          <w:szCs w:val="24"/>
          <w:lang w:val="en-US" w:eastAsia="zh-CN"/>
        </w:rPr>
      </w:pPr>
      <w:r w:rsidRPr="0001284E">
        <w:rPr>
          <w:rFonts w:ascii="Book Antiqua" w:hAnsi="Book Antiqua"/>
          <w:b/>
          <w:sz w:val="24"/>
          <w:szCs w:val="24"/>
          <w:lang w:val="en-GB" w:eastAsia="it-IT"/>
        </w:rPr>
        <w:t>Author contributions</w:t>
      </w:r>
      <w:r w:rsidR="00FD5726" w:rsidRPr="0001284E">
        <w:rPr>
          <w:rFonts w:ascii="Book Antiqua" w:hAnsi="Book Antiqua"/>
          <w:sz w:val="24"/>
          <w:szCs w:val="24"/>
          <w:lang w:val="en-GB" w:eastAsia="it-IT"/>
        </w:rPr>
        <w:t>:</w:t>
      </w:r>
      <w:r w:rsidR="00FD5726" w:rsidRPr="0001284E">
        <w:rPr>
          <w:rFonts w:ascii="Book Antiqua" w:hAnsi="Book Antiqua"/>
          <w:sz w:val="24"/>
          <w:szCs w:val="24"/>
          <w:lang w:val="en-GB" w:eastAsia="zh-CN"/>
        </w:rPr>
        <w:t xml:space="preserve"> </w:t>
      </w:r>
      <w:r w:rsidRPr="0001284E">
        <w:rPr>
          <w:rFonts w:ascii="Book Antiqua" w:hAnsi="Book Antiqua"/>
          <w:sz w:val="24"/>
          <w:szCs w:val="24"/>
          <w:lang w:val="en-GB" w:eastAsia="it-IT"/>
        </w:rPr>
        <w:t>Zampino</w:t>
      </w:r>
      <w:r w:rsidR="00FD5726" w:rsidRPr="0001284E">
        <w:rPr>
          <w:rFonts w:ascii="Book Antiqua" w:hAnsi="Book Antiqua"/>
          <w:sz w:val="24"/>
          <w:szCs w:val="24"/>
          <w:lang w:val="en-GB" w:eastAsia="zh-CN"/>
        </w:rPr>
        <w:t xml:space="preserve"> R and</w:t>
      </w:r>
      <w:r w:rsidRPr="0001284E">
        <w:rPr>
          <w:rFonts w:ascii="Book Antiqua" w:hAnsi="Book Antiqua"/>
          <w:sz w:val="24"/>
          <w:szCs w:val="24"/>
          <w:lang w:val="en-GB" w:eastAsia="it-IT"/>
        </w:rPr>
        <w:t xml:space="preserve"> Coppola </w:t>
      </w:r>
      <w:r w:rsidR="00FD5726" w:rsidRPr="0001284E">
        <w:rPr>
          <w:rFonts w:ascii="Book Antiqua" w:hAnsi="Book Antiqua"/>
          <w:sz w:val="24"/>
          <w:szCs w:val="24"/>
          <w:lang w:val="en-GB" w:eastAsia="zh-CN"/>
        </w:rPr>
        <w:t xml:space="preserve">N </w:t>
      </w:r>
      <w:r w:rsidRPr="0001284E">
        <w:rPr>
          <w:rFonts w:ascii="Book Antiqua" w:hAnsi="Book Antiqua"/>
          <w:sz w:val="24"/>
          <w:szCs w:val="24"/>
          <w:lang w:val="en-GB" w:eastAsia="it-IT"/>
        </w:rPr>
        <w:t xml:space="preserve">conceived and drafted the </w:t>
      </w:r>
      <w:r w:rsidR="00AF7002" w:rsidRPr="0001284E">
        <w:rPr>
          <w:rFonts w:ascii="Book Antiqua" w:hAnsi="Book Antiqua"/>
          <w:sz w:val="24"/>
          <w:szCs w:val="24"/>
          <w:lang w:val="en-GB" w:eastAsia="it-IT"/>
        </w:rPr>
        <w:t>manuscript</w:t>
      </w:r>
      <w:r w:rsidRPr="0001284E">
        <w:rPr>
          <w:rFonts w:ascii="Book Antiqua" w:hAnsi="Book Antiqua"/>
          <w:sz w:val="24"/>
          <w:szCs w:val="24"/>
          <w:lang w:val="en-GB" w:eastAsia="it-IT"/>
        </w:rPr>
        <w:t xml:space="preserve">; </w:t>
      </w:r>
      <w:r w:rsidRPr="0001284E">
        <w:rPr>
          <w:rFonts w:ascii="Book Antiqua" w:hAnsi="Book Antiqua"/>
          <w:sz w:val="24"/>
          <w:szCs w:val="24"/>
          <w:lang w:val="en-GB"/>
        </w:rPr>
        <w:t>Cirillo</w:t>
      </w:r>
      <w:r w:rsidR="00FD5726" w:rsidRPr="0001284E">
        <w:rPr>
          <w:rFonts w:ascii="Book Antiqua" w:hAnsi="Book Antiqua"/>
          <w:sz w:val="24"/>
          <w:szCs w:val="24"/>
          <w:lang w:val="en-GB" w:eastAsia="zh-CN"/>
        </w:rPr>
        <w:t xml:space="preserve"> G</w:t>
      </w:r>
      <w:r w:rsidRPr="0001284E">
        <w:rPr>
          <w:rFonts w:ascii="Book Antiqua" w:hAnsi="Book Antiqua"/>
          <w:sz w:val="24"/>
          <w:szCs w:val="24"/>
          <w:lang w:val="en-GB"/>
        </w:rPr>
        <w:t>, Boemio</w:t>
      </w:r>
      <w:r w:rsidR="00FD5726" w:rsidRPr="0001284E">
        <w:rPr>
          <w:rFonts w:ascii="Book Antiqua" w:hAnsi="Book Antiqua"/>
          <w:sz w:val="24"/>
          <w:szCs w:val="24"/>
          <w:lang w:val="en-GB" w:eastAsia="zh-CN"/>
        </w:rPr>
        <w:t xml:space="preserve"> A</w:t>
      </w:r>
      <w:r w:rsidRPr="0001284E">
        <w:rPr>
          <w:rFonts w:ascii="Book Antiqua" w:hAnsi="Book Antiqua"/>
          <w:sz w:val="24"/>
          <w:szCs w:val="24"/>
          <w:lang w:val="en-GB"/>
        </w:rPr>
        <w:t>, Minichini</w:t>
      </w:r>
      <w:r w:rsidR="00FD5726" w:rsidRPr="0001284E">
        <w:rPr>
          <w:rFonts w:ascii="Book Antiqua" w:hAnsi="Book Antiqua"/>
          <w:sz w:val="24"/>
          <w:szCs w:val="24"/>
          <w:lang w:val="en-GB" w:eastAsia="zh-CN"/>
        </w:rPr>
        <w:t xml:space="preserve"> C</w:t>
      </w:r>
      <w:r w:rsidRPr="0001284E">
        <w:rPr>
          <w:rFonts w:ascii="Book Antiqua" w:hAnsi="Book Antiqua"/>
          <w:sz w:val="24"/>
          <w:szCs w:val="24"/>
          <w:lang w:val="en-GB"/>
        </w:rPr>
        <w:t xml:space="preserve">, Starace </w:t>
      </w:r>
      <w:r w:rsidR="00FD5726" w:rsidRPr="0001284E">
        <w:rPr>
          <w:rFonts w:ascii="Book Antiqua" w:hAnsi="Book Antiqua"/>
          <w:sz w:val="24"/>
          <w:szCs w:val="24"/>
          <w:lang w:val="en-GB" w:eastAsia="zh-CN"/>
        </w:rPr>
        <w:t xml:space="preserve">M </w:t>
      </w:r>
      <w:r w:rsidRPr="0001284E">
        <w:rPr>
          <w:rFonts w:ascii="Book Antiqua" w:hAnsi="Book Antiqua"/>
          <w:sz w:val="24"/>
          <w:szCs w:val="24"/>
          <w:lang w:val="en-GB"/>
        </w:rPr>
        <w:t>and Salzillo</w:t>
      </w:r>
      <w:r w:rsidR="00FD5726" w:rsidRPr="0001284E">
        <w:rPr>
          <w:rFonts w:ascii="Book Antiqua" w:hAnsi="Book Antiqua"/>
          <w:sz w:val="24"/>
          <w:szCs w:val="24"/>
          <w:lang w:val="en-GB" w:eastAsia="zh-CN"/>
        </w:rPr>
        <w:t xml:space="preserve"> G </w:t>
      </w:r>
      <w:r w:rsidR="00AF7002" w:rsidRPr="0001284E">
        <w:rPr>
          <w:rFonts w:ascii="Book Antiqua" w:hAnsi="Book Antiqua"/>
          <w:sz w:val="24"/>
          <w:szCs w:val="24"/>
          <w:lang w:val="en-GB"/>
        </w:rPr>
        <w:t>carried out laboratory work</w:t>
      </w:r>
      <w:r w:rsidR="00FD5726" w:rsidRPr="0001284E">
        <w:rPr>
          <w:rFonts w:ascii="Book Antiqua" w:hAnsi="Book Antiqua"/>
          <w:sz w:val="24"/>
          <w:szCs w:val="24"/>
          <w:lang w:val="en-GB" w:eastAsia="zh-CN"/>
        </w:rPr>
        <w:t>;</w:t>
      </w:r>
      <w:r w:rsidR="00AF7002" w:rsidRPr="0001284E">
        <w:rPr>
          <w:rFonts w:ascii="Book Antiqua" w:hAnsi="Book Antiqua"/>
          <w:sz w:val="24"/>
          <w:szCs w:val="24"/>
          <w:lang w:val="en-GB"/>
        </w:rPr>
        <w:t xml:space="preserve"> </w:t>
      </w:r>
      <w:r w:rsidRPr="0001284E">
        <w:rPr>
          <w:rFonts w:ascii="Book Antiqua" w:hAnsi="Book Antiqua"/>
          <w:sz w:val="24"/>
          <w:szCs w:val="24"/>
          <w:lang w:val="en-GB"/>
        </w:rPr>
        <w:t>Marrone</w:t>
      </w:r>
      <w:r w:rsidR="00FD5726" w:rsidRPr="0001284E">
        <w:rPr>
          <w:rFonts w:ascii="Book Antiqua" w:hAnsi="Book Antiqua"/>
          <w:sz w:val="24"/>
          <w:szCs w:val="24"/>
          <w:lang w:val="en-GB" w:eastAsia="zh-CN"/>
        </w:rPr>
        <w:t xml:space="preserve"> A</w:t>
      </w:r>
      <w:r w:rsidRPr="0001284E">
        <w:rPr>
          <w:rFonts w:ascii="Book Antiqua" w:hAnsi="Book Antiqua"/>
          <w:sz w:val="24"/>
          <w:szCs w:val="24"/>
          <w:lang w:val="en-GB"/>
        </w:rPr>
        <w:t>, Stanzione</w:t>
      </w:r>
      <w:r w:rsidR="00FD5726" w:rsidRPr="0001284E">
        <w:rPr>
          <w:rFonts w:ascii="Book Antiqua" w:hAnsi="Book Antiqua"/>
          <w:sz w:val="24"/>
          <w:szCs w:val="24"/>
          <w:lang w:val="en-GB" w:eastAsia="zh-CN"/>
        </w:rPr>
        <w:t xml:space="preserve"> M</w:t>
      </w:r>
      <w:r w:rsidRPr="0001284E">
        <w:rPr>
          <w:rFonts w:ascii="Book Antiqua" w:hAnsi="Book Antiqua"/>
          <w:sz w:val="24"/>
          <w:szCs w:val="24"/>
          <w:lang w:val="en-GB"/>
        </w:rPr>
        <w:t>, Durante-Mangoni</w:t>
      </w:r>
      <w:r w:rsidR="00FD5726" w:rsidRPr="0001284E">
        <w:rPr>
          <w:rFonts w:ascii="Book Antiqua" w:hAnsi="Book Antiqua"/>
          <w:sz w:val="24"/>
          <w:szCs w:val="24"/>
          <w:lang w:val="en-GB" w:eastAsia="zh-CN"/>
        </w:rPr>
        <w:t xml:space="preserve"> E and </w:t>
      </w:r>
      <w:r w:rsidR="00AF7002" w:rsidRPr="0001284E">
        <w:rPr>
          <w:rFonts w:ascii="Book Antiqua" w:hAnsi="Book Antiqua"/>
          <w:sz w:val="24"/>
          <w:szCs w:val="24"/>
          <w:lang w:val="en-GB"/>
        </w:rPr>
        <w:t xml:space="preserve">Fascione </w:t>
      </w:r>
      <w:r w:rsidR="00FD5726" w:rsidRPr="0001284E">
        <w:rPr>
          <w:rFonts w:ascii="Book Antiqua" w:hAnsi="Book Antiqua"/>
          <w:sz w:val="24"/>
          <w:szCs w:val="24"/>
          <w:lang w:val="en-GB" w:eastAsia="zh-CN"/>
        </w:rPr>
        <w:t xml:space="preserve">MC </w:t>
      </w:r>
      <w:r w:rsidR="00AF7002" w:rsidRPr="0001284E">
        <w:rPr>
          <w:rFonts w:ascii="Book Antiqua" w:hAnsi="Book Antiqua"/>
          <w:sz w:val="24"/>
          <w:szCs w:val="24"/>
          <w:lang w:val="en-GB"/>
        </w:rPr>
        <w:t>co</w:t>
      </w:r>
      <w:r w:rsidR="006525C6" w:rsidRPr="0001284E">
        <w:rPr>
          <w:rFonts w:ascii="Book Antiqua" w:hAnsi="Book Antiqua"/>
          <w:sz w:val="24"/>
          <w:szCs w:val="24"/>
          <w:lang w:val="en-GB" w:eastAsia="zh-CN"/>
        </w:rPr>
        <w:t>-</w:t>
      </w:r>
      <w:r w:rsidR="00AF7002" w:rsidRPr="0001284E">
        <w:rPr>
          <w:rFonts w:ascii="Book Antiqua" w:hAnsi="Book Antiqua"/>
          <w:sz w:val="24"/>
          <w:szCs w:val="24"/>
          <w:lang w:val="en-GB"/>
        </w:rPr>
        <w:t>operated in patients enrollment;</w:t>
      </w:r>
      <w:r w:rsidRPr="0001284E">
        <w:rPr>
          <w:rFonts w:ascii="Book Antiqua" w:hAnsi="Book Antiqua"/>
          <w:sz w:val="24"/>
          <w:szCs w:val="24"/>
          <w:lang w:val="en-GB"/>
        </w:rPr>
        <w:t xml:space="preserve"> Sagnelli</w:t>
      </w:r>
      <w:r w:rsidR="00AF7002" w:rsidRPr="0001284E">
        <w:rPr>
          <w:rFonts w:ascii="Book Antiqua" w:hAnsi="Book Antiqua"/>
          <w:sz w:val="24"/>
          <w:szCs w:val="24"/>
          <w:lang w:val="en-GB"/>
        </w:rPr>
        <w:t xml:space="preserve"> </w:t>
      </w:r>
      <w:r w:rsidR="00FD5726" w:rsidRPr="0001284E">
        <w:rPr>
          <w:rFonts w:ascii="Book Antiqua" w:hAnsi="Book Antiqua"/>
          <w:sz w:val="24"/>
          <w:szCs w:val="24"/>
          <w:lang w:val="en-GB" w:eastAsia="zh-CN"/>
        </w:rPr>
        <w:t xml:space="preserve">E </w:t>
      </w:r>
      <w:r w:rsidR="00AF7002" w:rsidRPr="0001284E">
        <w:rPr>
          <w:rFonts w:ascii="Book Antiqua" w:hAnsi="Book Antiqua"/>
          <w:sz w:val="24"/>
          <w:szCs w:val="24"/>
          <w:lang w:val="en-GB"/>
        </w:rPr>
        <w:t>and</w:t>
      </w:r>
      <w:r w:rsidR="00FD5726" w:rsidRPr="0001284E">
        <w:rPr>
          <w:rFonts w:ascii="Book Antiqua" w:hAnsi="Book Antiqua"/>
          <w:sz w:val="24"/>
          <w:szCs w:val="24"/>
          <w:lang w:val="en-GB" w:eastAsia="zh-CN"/>
        </w:rPr>
        <w:t xml:space="preserve"> </w:t>
      </w:r>
      <w:r w:rsidRPr="0001284E">
        <w:rPr>
          <w:rFonts w:ascii="Book Antiqua" w:hAnsi="Book Antiqua"/>
          <w:sz w:val="24"/>
          <w:szCs w:val="24"/>
          <w:lang w:val="en-GB"/>
        </w:rPr>
        <w:t>del Giudice</w:t>
      </w:r>
      <w:r w:rsidR="006525C6" w:rsidRPr="0001284E">
        <w:rPr>
          <w:rFonts w:ascii="Book Antiqua" w:hAnsi="Book Antiqua"/>
          <w:sz w:val="24"/>
          <w:szCs w:val="24"/>
          <w:lang w:val="en-GB" w:eastAsia="zh-CN"/>
        </w:rPr>
        <w:t xml:space="preserve"> EM</w:t>
      </w:r>
      <w:r w:rsidR="006525C6" w:rsidRPr="0001284E">
        <w:rPr>
          <w:rFonts w:ascii="Book Antiqua" w:hAnsi="Book Antiqua"/>
          <w:sz w:val="24"/>
          <w:szCs w:val="24"/>
          <w:lang w:val="en-GB" w:eastAsia="it-IT"/>
        </w:rPr>
        <w:t xml:space="preserve"> </w:t>
      </w:r>
      <w:r w:rsidR="00AF7002" w:rsidRPr="0001284E">
        <w:rPr>
          <w:rFonts w:ascii="Book Antiqua" w:hAnsi="Book Antiqua"/>
          <w:sz w:val="24"/>
          <w:szCs w:val="24"/>
          <w:lang w:val="en-GB" w:eastAsia="it-IT"/>
        </w:rPr>
        <w:t>critically reviewed the manuscript</w:t>
      </w:r>
      <w:r w:rsidR="000801CA" w:rsidRPr="0001284E">
        <w:rPr>
          <w:rFonts w:ascii="Book Antiqua" w:hAnsi="Book Antiqua"/>
          <w:sz w:val="24"/>
          <w:szCs w:val="24"/>
          <w:lang w:val="en-GB" w:eastAsia="zh-CN"/>
        </w:rPr>
        <w:t>;</w:t>
      </w:r>
      <w:r w:rsidR="00AF7002" w:rsidRPr="0001284E">
        <w:rPr>
          <w:rFonts w:ascii="Book Antiqua" w:hAnsi="Book Antiqua"/>
          <w:sz w:val="24"/>
          <w:szCs w:val="24"/>
          <w:lang w:val="en-GB" w:eastAsia="it-IT"/>
        </w:rPr>
        <w:t xml:space="preserve"> </w:t>
      </w:r>
      <w:r w:rsidRPr="0001284E">
        <w:rPr>
          <w:rFonts w:ascii="Book Antiqua" w:hAnsi="Book Antiqua"/>
          <w:sz w:val="24"/>
          <w:szCs w:val="24"/>
          <w:lang w:val="en-GB"/>
        </w:rPr>
        <w:t>Adinolfi</w:t>
      </w:r>
      <w:r w:rsidR="000801CA" w:rsidRPr="0001284E">
        <w:rPr>
          <w:rFonts w:ascii="Book Antiqua" w:hAnsi="Book Antiqua"/>
          <w:sz w:val="24"/>
          <w:szCs w:val="24"/>
          <w:lang w:val="en-GB" w:eastAsia="zh-CN"/>
        </w:rPr>
        <w:t xml:space="preserve"> LE </w:t>
      </w:r>
      <w:r w:rsidR="00AF7002" w:rsidRPr="0001284E">
        <w:rPr>
          <w:rFonts w:ascii="Book Antiqua" w:hAnsi="Book Antiqua" w:cs="TimesNewRomanPSMT"/>
          <w:sz w:val="24"/>
          <w:szCs w:val="24"/>
          <w:lang w:val="en-GB" w:eastAsia="it-IT"/>
        </w:rPr>
        <w:t>con</w:t>
      </w:r>
      <w:r w:rsidR="00D61838" w:rsidRPr="0001284E">
        <w:rPr>
          <w:rFonts w:ascii="Book Antiqua" w:hAnsi="Book Antiqua" w:cs="TimesNewRomanPSMT"/>
          <w:sz w:val="24"/>
          <w:szCs w:val="24"/>
          <w:lang w:val="en-GB" w:eastAsia="it-IT"/>
        </w:rPr>
        <w:t>c</w:t>
      </w:r>
      <w:r w:rsidR="001927C9" w:rsidRPr="0001284E">
        <w:rPr>
          <w:rFonts w:ascii="Book Antiqua" w:hAnsi="Book Antiqua" w:cs="TimesNewRomanPSMT"/>
          <w:sz w:val="24"/>
          <w:szCs w:val="24"/>
          <w:lang w:val="en-GB" w:eastAsia="it-IT"/>
        </w:rPr>
        <w:t>e</w:t>
      </w:r>
      <w:r w:rsidR="00D61838" w:rsidRPr="0001284E">
        <w:rPr>
          <w:rFonts w:ascii="Book Antiqua" w:hAnsi="Book Antiqua" w:cs="TimesNewRomanPSMT"/>
          <w:sz w:val="24"/>
          <w:szCs w:val="24"/>
          <w:lang w:val="en-GB" w:eastAsia="it-IT"/>
        </w:rPr>
        <w:t>ived,</w:t>
      </w:r>
      <w:r w:rsidR="00AF7002" w:rsidRPr="0001284E">
        <w:rPr>
          <w:rFonts w:ascii="Book Antiqua" w:hAnsi="Book Antiqua" w:cs="TimesNewRomanPSMT"/>
          <w:sz w:val="24"/>
          <w:szCs w:val="24"/>
          <w:lang w:val="en-GB" w:eastAsia="it-IT"/>
        </w:rPr>
        <w:t xml:space="preserve"> draft </w:t>
      </w:r>
      <w:r w:rsidR="00AF7002" w:rsidRPr="0001284E">
        <w:rPr>
          <w:rFonts w:ascii="Book Antiqua" w:hAnsi="Book Antiqua"/>
          <w:sz w:val="24"/>
          <w:szCs w:val="24"/>
          <w:lang w:val="en-GB"/>
        </w:rPr>
        <w:t xml:space="preserve">and </w:t>
      </w:r>
      <w:r w:rsidR="00AF7002" w:rsidRPr="0001284E">
        <w:rPr>
          <w:rFonts w:ascii="Book Antiqua" w:hAnsi="Book Antiqua"/>
          <w:sz w:val="24"/>
          <w:szCs w:val="24"/>
          <w:lang w:val="en-US" w:eastAsia="it-IT"/>
        </w:rPr>
        <w:t>critically reviewed the manuscript</w:t>
      </w:r>
      <w:r w:rsidR="000801CA" w:rsidRPr="0001284E">
        <w:rPr>
          <w:rFonts w:ascii="Book Antiqua" w:hAnsi="Book Antiqua"/>
          <w:sz w:val="24"/>
          <w:szCs w:val="24"/>
          <w:lang w:val="en-US" w:eastAsia="zh-CN"/>
        </w:rPr>
        <w:t>;</w:t>
      </w:r>
      <w:r w:rsidR="00AF7002" w:rsidRPr="0001284E">
        <w:rPr>
          <w:rFonts w:ascii="Book Antiqua" w:hAnsi="Book Antiqua"/>
          <w:sz w:val="24"/>
          <w:szCs w:val="24"/>
          <w:lang w:val="en-US" w:eastAsia="it-IT"/>
        </w:rPr>
        <w:t xml:space="preserve"> </w:t>
      </w:r>
      <w:r w:rsidR="000801CA" w:rsidRPr="0001284E">
        <w:rPr>
          <w:rFonts w:ascii="Book Antiqua" w:hAnsi="Book Antiqua"/>
          <w:sz w:val="24"/>
          <w:szCs w:val="24"/>
          <w:lang w:val="en-US" w:eastAsia="it-IT"/>
        </w:rPr>
        <w:t>a</w:t>
      </w:r>
      <w:r w:rsidR="00AF7002" w:rsidRPr="0001284E">
        <w:rPr>
          <w:rFonts w:ascii="Book Antiqua" w:hAnsi="Book Antiqua"/>
          <w:sz w:val="24"/>
          <w:szCs w:val="24"/>
          <w:lang w:val="en-US" w:eastAsia="it-IT"/>
        </w:rPr>
        <w:t>ll authors approved the final version of the manuscript</w:t>
      </w:r>
      <w:r w:rsidR="00AF7002" w:rsidRPr="0001284E">
        <w:rPr>
          <w:rFonts w:ascii="Book Antiqua" w:hAnsi="Book Antiqua" w:cs="TimesNewRomanPSMT"/>
          <w:sz w:val="24"/>
          <w:szCs w:val="24"/>
          <w:lang w:val="en-US" w:eastAsia="it-IT"/>
        </w:rPr>
        <w:t>.</w:t>
      </w:r>
    </w:p>
    <w:p w14:paraId="45838203" w14:textId="77777777" w:rsidR="002805B9" w:rsidRPr="0001284E" w:rsidRDefault="002805B9" w:rsidP="00426EBD">
      <w:pPr>
        <w:autoSpaceDE w:val="0"/>
        <w:autoSpaceDN w:val="0"/>
        <w:adjustRightInd w:val="0"/>
        <w:spacing w:line="360" w:lineRule="auto"/>
        <w:jc w:val="both"/>
        <w:rPr>
          <w:rFonts w:ascii="Book Antiqua" w:hAnsi="Book Antiqua" w:cs="TimesNewRomanPSMT"/>
          <w:sz w:val="24"/>
          <w:szCs w:val="24"/>
          <w:lang w:val="en-US" w:eastAsia="zh-CN"/>
        </w:rPr>
      </w:pPr>
    </w:p>
    <w:p w14:paraId="5255ED75" w14:textId="611F8521" w:rsidR="002805B9" w:rsidRPr="0001284E" w:rsidRDefault="002805B9" w:rsidP="002805B9">
      <w:pPr>
        <w:spacing w:line="360" w:lineRule="auto"/>
        <w:jc w:val="both"/>
        <w:rPr>
          <w:rFonts w:ascii="Book Antiqua" w:hAnsi="Book Antiqua"/>
          <w:color w:val="000000"/>
          <w:sz w:val="24"/>
          <w:szCs w:val="24"/>
          <w:lang w:val="en-US" w:eastAsia="zh-CN"/>
        </w:rPr>
      </w:pPr>
      <w:r w:rsidRPr="0001284E">
        <w:rPr>
          <w:rFonts w:ascii="Book Antiqua" w:eastAsia="Times New Roman" w:hAnsi="Book Antiqua"/>
          <w:b/>
          <w:color w:val="000000"/>
          <w:sz w:val="24"/>
          <w:szCs w:val="24"/>
          <w:lang w:val="en-US" w:eastAsia="it-IT"/>
        </w:rPr>
        <w:t>Supported by</w:t>
      </w:r>
      <w:r w:rsidRPr="0001284E">
        <w:rPr>
          <w:rFonts w:ascii="Book Antiqua" w:eastAsia="Times New Roman" w:hAnsi="Book Antiqua"/>
          <w:color w:val="000000"/>
          <w:sz w:val="24"/>
          <w:szCs w:val="24"/>
          <w:lang w:val="en-US" w:eastAsia="it-IT"/>
        </w:rPr>
        <w:t xml:space="preserve"> Regione Campania, Italy</w:t>
      </w:r>
    </w:p>
    <w:p w14:paraId="467854F8" w14:textId="77777777" w:rsidR="000801CA" w:rsidRPr="0001284E" w:rsidRDefault="000801CA" w:rsidP="00426EBD">
      <w:pPr>
        <w:autoSpaceDE w:val="0"/>
        <w:autoSpaceDN w:val="0"/>
        <w:adjustRightInd w:val="0"/>
        <w:spacing w:line="360" w:lineRule="auto"/>
        <w:jc w:val="both"/>
        <w:rPr>
          <w:rFonts w:ascii="Book Antiqua" w:hAnsi="Book Antiqua"/>
          <w:sz w:val="24"/>
          <w:szCs w:val="24"/>
          <w:lang w:val="en-US" w:eastAsia="zh-CN"/>
        </w:rPr>
      </w:pPr>
    </w:p>
    <w:p w14:paraId="267007F8" w14:textId="5B7ED45A" w:rsidR="000801CA" w:rsidRPr="0001284E" w:rsidRDefault="000801CA" w:rsidP="00426EBD">
      <w:pPr>
        <w:spacing w:line="360" w:lineRule="auto"/>
        <w:jc w:val="both"/>
        <w:rPr>
          <w:rStyle w:val="a3"/>
          <w:rFonts w:ascii="Book Antiqua" w:hAnsi="Book Antiqua"/>
          <w:sz w:val="24"/>
          <w:szCs w:val="24"/>
          <w:lang w:val="en-US" w:eastAsia="zh-CN"/>
        </w:rPr>
      </w:pPr>
      <w:r w:rsidRPr="0001284E">
        <w:rPr>
          <w:rFonts w:ascii="Book Antiqua" w:hAnsi="Book Antiqua"/>
          <w:b/>
          <w:sz w:val="24"/>
          <w:szCs w:val="24"/>
        </w:rPr>
        <w:t>Correspondence to:</w:t>
      </w:r>
      <w:r w:rsidRPr="0001284E">
        <w:rPr>
          <w:rFonts w:ascii="Book Antiqua" w:hAnsi="Book Antiqua"/>
          <w:b/>
          <w:sz w:val="24"/>
          <w:szCs w:val="24"/>
          <w:lang w:eastAsia="zh-CN"/>
        </w:rPr>
        <w:t xml:space="preserve"> </w:t>
      </w:r>
      <w:r w:rsidRPr="00242D74">
        <w:rPr>
          <w:rFonts w:ascii="Book Antiqua" w:hAnsi="Book Antiqua"/>
          <w:b/>
          <w:sz w:val="24"/>
          <w:szCs w:val="24"/>
        </w:rPr>
        <w:t>Luigi Elio Adinolfi</w:t>
      </w:r>
      <w:r w:rsidR="00B943A0" w:rsidRPr="00242D74">
        <w:rPr>
          <w:rFonts w:ascii="Book Antiqua" w:hAnsi="Book Antiqua"/>
          <w:b/>
          <w:sz w:val="24"/>
          <w:szCs w:val="24"/>
          <w:lang w:val="en-GB"/>
        </w:rPr>
        <w:t xml:space="preserve">, </w:t>
      </w:r>
      <w:r w:rsidRPr="00242D74">
        <w:rPr>
          <w:rFonts w:ascii="Book Antiqua" w:hAnsi="Book Antiqua"/>
          <w:b/>
          <w:sz w:val="24"/>
          <w:szCs w:val="24"/>
          <w:lang w:val="en-GB"/>
        </w:rPr>
        <w:t>Professor</w:t>
      </w:r>
      <w:r w:rsidRPr="00242D74">
        <w:rPr>
          <w:rFonts w:ascii="Book Antiqua" w:hAnsi="Book Antiqua"/>
          <w:b/>
          <w:sz w:val="24"/>
          <w:szCs w:val="24"/>
          <w:lang w:val="en-GB" w:eastAsia="zh-CN"/>
        </w:rPr>
        <w:t>,</w:t>
      </w:r>
      <w:r w:rsidRPr="00242D74">
        <w:rPr>
          <w:rFonts w:ascii="Book Antiqua" w:hAnsi="Book Antiqua"/>
          <w:b/>
          <w:sz w:val="24"/>
          <w:szCs w:val="24"/>
          <w:lang w:val="en-GB"/>
        </w:rPr>
        <w:t xml:space="preserve"> M</w:t>
      </w:r>
      <w:r w:rsidR="00B943A0" w:rsidRPr="00242D74">
        <w:rPr>
          <w:rFonts w:ascii="Book Antiqua" w:hAnsi="Book Antiqua"/>
          <w:b/>
          <w:sz w:val="24"/>
          <w:szCs w:val="24"/>
          <w:lang w:val="en-GB"/>
        </w:rPr>
        <w:t>D</w:t>
      </w:r>
      <w:r w:rsidRPr="00242D74">
        <w:rPr>
          <w:rFonts w:ascii="Book Antiqua" w:hAnsi="Book Antiqua"/>
          <w:b/>
          <w:sz w:val="24"/>
          <w:szCs w:val="24"/>
          <w:lang w:val="en-GB" w:eastAsia="zh-CN"/>
        </w:rPr>
        <w:t>,</w:t>
      </w:r>
      <w:r w:rsidR="000C2035" w:rsidRPr="00242D74">
        <w:rPr>
          <w:rFonts w:ascii="Book Antiqua" w:hAnsi="Book Antiqua"/>
          <w:b/>
          <w:sz w:val="24"/>
          <w:szCs w:val="24"/>
          <w:lang w:val="en-GB"/>
        </w:rPr>
        <w:t xml:space="preserve"> </w:t>
      </w:r>
      <w:r w:rsidR="00B943A0" w:rsidRPr="0001284E">
        <w:rPr>
          <w:rFonts w:ascii="Book Antiqua" w:hAnsi="Book Antiqua"/>
          <w:sz w:val="24"/>
          <w:szCs w:val="24"/>
          <w:lang w:val="en-GB"/>
        </w:rPr>
        <w:t>Clinical Hospital of Marcianise</w:t>
      </w:r>
      <w:r w:rsidRPr="0001284E">
        <w:rPr>
          <w:rFonts w:ascii="Book Antiqua" w:hAnsi="Book Antiqua"/>
          <w:sz w:val="24"/>
          <w:szCs w:val="24"/>
          <w:lang w:val="en-GB" w:eastAsia="zh-CN"/>
        </w:rPr>
        <w:t>,</w:t>
      </w:r>
      <w:r w:rsidR="00C57CA5" w:rsidRPr="0001284E">
        <w:rPr>
          <w:rFonts w:ascii="Book Antiqua" w:hAnsi="Book Antiqua"/>
          <w:sz w:val="24"/>
          <w:szCs w:val="24"/>
          <w:lang w:val="en-GB"/>
        </w:rPr>
        <w:t xml:space="preserve"> </w:t>
      </w:r>
      <w:r w:rsidR="00A94348" w:rsidRPr="0001284E">
        <w:rPr>
          <w:rFonts w:ascii="Book Antiqua" w:hAnsi="Book Antiqua"/>
          <w:sz w:val="24"/>
          <w:szCs w:val="24"/>
          <w:lang w:val="en-GB"/>
        </w:rPr>
        <w:t>ASL Caserta</w:t>
      </w:r>
      <w:r w:rsidR="000C2035" w:rsidRPr="0001284E">
        <w:rPr>
          <w:rFonts w:ascii="Book Antiqua" w:hAnsi="Book Antiqua"/>
          <w:sz w:val="24"/>
          <w:szCs w:val="24"/>
          <w:lang w:val="en-GB"/>
        </w:rPr>
        <w:t>,</w:t>
      </w:r>
      <w:r w:rsidRPr="0001284E">
        <w:rPr>
          <w:rFonts w:ascii="Book Antiqua" w:hAnsi="Book Antiqua"/>
          <w:sz w:val="24"/>
          <w:szCs w:val="24"/>
          <w:lang w:val="en-GB" w:eastAsia="zh-CN"/>
        </w:rPr>
        <w:t xml:space="preserve"> </w:t>
      </w:r>
      <w:r w:rsidR="00AF56E7" w:rsidRPr="0001284E">
        <w:rPr>
          <w:rFonts w:ascii="Book Antiqua" w:hAnsi="Book Antiqua"/>
          <w:sz w:val="24"/>
          <w:szCs w:val="24"/>
          <w:lang w:val="en-GB"/>
        </w:rPr>
        <w:t>Rione</w:t>
      </w:r>
      <w:r w:rsidRPr="0001284E">
        <w:rPr>
          <w:rFonts w:ascii="Book Antiqua" w:hAnsi="Book Antiqua"/>
          <w:sz w:val="24"/>
          <w:szCs w:val="24"/>
          <w:lang w:val="en-GB" w:eastAsia="zh-CN"/>
        </w:rPr>
        <w:t xml:space="preserve"> </w:t>
      </w:r>
      <w:r w:rsidR="00AF56E7" w:rsidRPr="0001284E">
        <w:rPr>
          <w:rFonts w:ascii="Book Antiqua" w:hAnsi="Book Antiqua"/>
          <w:sz w:val="24"/>
          <w:szCs w:val="24"/>
          <w:lang w:val="en-GB"/>
        </w:rPr>
        <w:t>Santella, 81025</w:t>
      </w:r>
      <w:r w:rsidRPr="0001284E">
        <w:rPr>
          <w:rFonts w:ascii="Book Antiqua" w:hAnsi="Book Antiqua"/>
          <w:sz w:val="24"/>
          <w:szCs w:val="24"/>
          <w:lang w:val="en-GB" w:eastAsia="zh-CN"/>
        </w:rPr>
        <w:t xml:space="preserve"> </w:t>
      </w:r>
      <w:r w:rsidR="0047150E" w:rsidRPr="0001284E">
        <w:rPr>
          <w:rFonts w:ascii="Book Antiqua" w:hAnsi="Book Antiqua"/>
          <w:sz w:val="24"/>
          <w:szCs w:val="24"/>
          <w:lang w:val="en-GB"/>
        </w:rPr>
        <w:t>Marcianise (CE)</w:t>
      </w:r>
      <w:r w:rsidRPr="0001284E">
        <w:rPr>
          <w:rFonts w:ascii="Book Antiqua" w:hAnsi="Book Antiqua"/>
          <w:sz w:val="24"/>
          <w:szCs w:val="24"/>
          <w:lang w:val="en-GB" w:eastAsia="zh-CN"/>
        </w:rPr>
        <w:t xml:space="preserve">, </w:t>
      </w:r>
      <w:r w:rsidR="00C57CA5" w:rsidRPr="0001284E">
        <w:rPr>
          <w:rFonts w:ascii="Book Antiqua" w:hAnsi="Book Antiqua"/>
          <w:sz w:val="24"/>
          <w:szCs w:val="24"/>
          <w:lang w:val="en-GB"/>
        </w:rPr>
        <w:t>Italy</w:t>
      </w:r>
      <w:r w:rsidRPr="0001284E">
        <w:rPr>
          <w:rFonts w:ascii="Book Antiqua" w:hAnsi="Book Antiqua"/>
          <w:sz w:val="24"/>
          <w:szCs w:val="24"/>
          <w:lang w:val="en-GB" w:eastAsia="zh-CN"/>
        </w:rPr>
        <w:t xml:space="preserve">. </w:t>
      </w:r>
      <w:hyperlink r:id="rId9" w:history="1">
        <w:r w:rsidRPr="0001284E">
          <w:rPr>
            <w:rStyle w:val="a3"/>
            <w:rFonts w:ascii="Book Antiqua" w:hAnsi="Book Antiqua"/>
            <w:sz w:val="24"/>
            <w:szCs w:val="24"/>
            <w:lang w:val="en-US"/>
          </w:rPr>
          <w:t>luigielio.adinolfi@unina2.it</w:t>
        </w:r>
      </w:hyperlink>
    </w:p>
    <w:p w14:paraId="02547CE0" w14:textId="33783AAF" w:rsidR="00E17434" w:rsidRPr="0001284E" w:rsidRDefault="00E17434" w:rsidP="00426EBD">
      <w:pPr>
        <w:spacing w:line="360" w:lineRule="auto"/>
        <w:jc w:val="both"/>
        <w:rPr>
          <w:rFonts w:ascii="Book Antiqua" w:hAnsi="Book Antiqua"/>
          <w:sz w:val="24"/>
          <w:szCs w:val="24"/>
          <w:lang w:val="en-GB" w:eastAsia="zh-CN"/>
        </w:rPr>
      </w:pPr>
    </w:p>
    <w:p w14:paraId="71CFA6FB" w14:textId="6E2378E3" w:rsidR="000801CA" w:rsidRPr="0001284E" w:rsidRDefault="000801CA" w:rsidP="00426EBD">
      <w:pPr>
        <w:spacing w:line="360" w:lineRule="auto"/>
        <w:jc w:val="both"/>
        <w:rPr>
          <w:rFonts w:ascii="Book Antiqua" w:hAnsi="Book Antiqua"/>
          <w:b/>
          <w:sz w:val="24"/>
          <w:szCs w:val="24"/>
          <w:lang w:eastAsia="zh-CN"/>
        </w:rPr>
      </w:pPr>
      <w:r w:rsidRPr="0001284E">
        <w:rPr>
          <w:rFonts w:ascii="Book Antiqua" w:hAnsi="Book Antiqua"/>
          <w:b/>
          <w:sz w:val="24"/>
          <w:szCs w:val="24"/>
        </w:rPr>
        <w:t xml:space="preserve">Telephone: </w:t>
      </w:r>
      <w:r w:rsidRPr="0001284E">
        <w:rPr>
          <w:rFonts w:ascii="Book Antiqua" w:hAnsi="Book Antiqua"/>
          <w:sz w:val="24"/>
          <w:szCs w:val="24"/>
          <w:lang w:val="en-US" w:eastAsia="zh-CN"/>
        </w:rPr>
        <w:t>+</w:t>
      </w:r>
      <w:r w:rsidRPr="0001284E">
        <w:rPr>
          <w:rFonts w:ascii="Book Antiqua" w:hAnsi="Book Antiqua"/>
          <w:sz w:val="24"/>
          <w:szCs w:val="24"/>
          <w:lang w:val="en-US"/>
        </w:rPr>
        <w:t>39</w:t>
      </w:r>
      <w:r w:rsidRPr="0001284E">
        <w:rPr>
          <w:rFonts w:ascii="Book Antiqua" w:hAnsi="Book Antiqua"/>
          <w:sz w:val="24"/>
          <w:szCs w:val="24"/>
          <w:lang w:val="en-US" w:eastAsia="zh-CN"/>
        </w:rPr>
        <w:t>-</w:t>
      </w:r>
      <w:r w:rsidRPr="0001284E">
        <w:rPr>
          <w:rFonts w:ascii="Book Antiqua" w:hAnsi="Book Antiqua"/>
          <w:sz w:val="24"/>
          <w:szCs w:val="24"/>
          <w:lang w:val="en-US"/>
        </w:rPr>
        <w:t>0823</w:t>
      </w:r>
      <w:r w:rsidRPr="0001284E">
        <w:rPr>
          <w:rFonts w:ascii="Book Antiqua" w:hAnsi="Book Antiqua"/>
          <w:sz w:val="24"/>
          <w:szCs w:val="24"/>
          <w:lang w:val="en-US" w:eastAsia="zh-CN"/>
        </w:rPr>
        <w:t>-</w:t>
      </w:r>
      <w:r w:rsidRPr="0001284E">
        <w:rPr>
          <w:rFonts w:ascii="Book Antiqua" w:hAnsi="Book Antiqua"/>
          <w:sz w:val="24"/>
          <w:szCs w:val="24"/>
          <w:lang w:val="en-US"/>
        </w:rPr>
        <w:t>690642</w:t>
      </w:r>
      <w:r w:rsidRPr="0001284E">
        <w:rPr>
          <w:rFonts w:ascii="Book Antiqua" w:hAnsi="Book Antiqua"/>
          <w:sz w:val="24"/>
          <w:szCs w:val="24"/>
          <w:lang w:val="en-US" w:eastAsia="zh-CN"/>
        </w:rPr>
        <w:t xml:space="preserve"> </w:t>
      </w:r>
      <w:r w:rsidRPr="0001284E">
        <w:rPr>
          <w:rFonts w:ascii="Book Antiqua" w:hAnsi="Book Antiqua"/>
          <w:b/>
          <w:sz w:val="24"/>
          <w:szCs w:val="24"/>
        </w:rPr>
        <w:t>Fax:</w:t>
      </w:r>
      <w:r w:rsidRPr="0001284E">
        <w:rPr>
          <w:rFonts w:ascii="Book Antiqua" w:hAnsi="Book Antiqua"/>
          <w:b/>
          <w:sz w:val="24"/>
          <w:szCs w:val="24"/>
          <w:lang w:eastAsia="zh-CN"/>
        </w:rPr>
        <w:t xml:space="preserve"> </w:t>
      </w:r>
      <w:r w:rsidRPr="0001284E">
        <w:rPr>
          <w:rFonts w:ascii="Book Antiqua" w:hAnsi="Book Antiqua"/>
          <w:sz w:val="24"/>
          <w:szCs w:val="24"/>
          <w:lang w:val="en-US" w:eastAsia="zh-CN"/>
        </w:rPr>
        <w:t>+</w:t>
      </w:r>
      <w:r w:rsidRPr="0001284E">
        <w:rPr>
          <w:rFonts w:ascii="Book Antiqua" w:hAnsi="Book Antiqua"/>
          <w:sz w:val="24"/>
          <w:szCs w:val="24"/>
          <w:lang w:val="en-US"/>
        </w:rPr>
        <w:t>39</w:t>
      </w:r>
      <w:r w:rsidRPr="0001284E">
        <w:rPr>
          <w:rFonts w:ascii="Book Antiqua" w:hAnsi="Book Antiqua"/>
          <w:sz w:val="24"/>
          <w:szCs w:val="24"/>
          <w:lang w:val="en-US" w:eastAsia="zh-CN"/>
        </w:rPr>
        <w:t>-</w:t>
      </w:r>
      <w:r w:rsidRPr="0001284E">
        <w:rPr>
          <w:rFonts w:ascii="Book Antiqua" w:hAnsi="Book Antiqua"/>
          <w:sz w:val="24"/>
          <w:szCs w:val="24"/>
          <w:lang w:val="en-US"/>
        </w:rPr>
        <w:t>0823</w:t>
      </w:r>
      <w:r w:rsidRPr="0001284E">
        <w:rPr>
          <w:rFonts w:ascii="Book Antiqua" w:hAnsi="Book Antiqua"/>
          <w:sz w:val="24"/>
          <w:szCs w:val="24"/>
          <w:lang w:val="en-US" w:eastAsia="zh-CN"/>
        </w:rPr>
        <w:t>-</w:t>
      </w:r>
      <w:r w:rsidRPr="0001284E">
        <w:rPr>
          <w:rFonts w:ascii="Book Antiqua" w:hAnsi="Book Antiqua"/>
          <w:sz w:val="24"/>
          <w:szCs w:val="24"/>
          <w:lang w:val="en-US"/>
        </w:rPr>
        <w:t>690642</w:t>
      </w:r>
    </w:p>
    <w:p w14:paraId="017EA013" w14:textId="77777777" w:rsidR="000801CA" w:rsidRPr="0001284E" w:rsidRDefault="000801CA" w:rsidP="00426EBD">
      <w:pPr>
        <w:spacing w:line="360" w:lineRule="auto"/>
        <w:jc w:val="both"/>
        <w:rPr>
          <w:rFonts w:ascii="Book Antiqua" w:hAnsi="Book Antiqua"/>
          <w:sz w:val="24"/>
          <w:szCs w:val="24"/>
          <w:lang w:val="en-GB" w:eastAsia="zh-CN"/>
        </w:rPr>
      </w:pPr>
    </w:p>
    <w:p w14:paraId="078242D0" w14:textId="48518DD7" w:rsidR="000801CA" w:rsidRPr="0001284E" w:rsidRDefault="000801CA" w:rsidP="00426EBD">
      <w:pPr>
        <w:spacing w:line="360" w:lineRule="auto"/>
        <w:jc w:val="both"/>
        <w:rPr>
          <w:rFonts w:ascii="Book Antiqua" w:hAnsi="Book Antiqua"/>
          <w:b/>
          <w:sz w:val="24"/>
          <w:szCs w:val="24"/>
        </w:rPr>
      </w:pPr>
      <w:r w:rsidRPr="0001284E">
        <w:rPr>
          <w:rFonts w:ascii="Book Antiqua" w:hAnsi="Book Antiqua"/>
          <w:b/>
          <w:sz w:val="24"/>
          <w:szCs w:val="24"/>
        </w:rPr>
        <w:t>Received:</w:t>
      </w:r>
      <w:r w:rsidRPr="0001284E">
        <w:rPr>
          <w:rFonts w:ascii="Book Antiqua" w:hAnsi="Book Antiqua"/>
          <w:b/>
          <w:sz w:val="24"/>
          <w:szCs w:val="24"/>
          <w:lang w:eastAsia="zh-CN"/>
        </w:rPr>
        <w:t xml:space="preserve"> </w:t>
      </w:r>
      <w:r w:rsidRPr="0001284E">
        <w:rPr>
          <w:rFonts w:ascii="Book Antiqua" w:hAnsi="Book Antiqua"/>
          <w:sz w:val="24"/>
          <w:szCs w:val="24"/>
          <w:lang w:eastAsia="zh-CN"/>
        </w:rPr>
        <w:t>May 11, 2014</w:t>
      </w:r>
      <w:r w:rsidRPr="0001284E">
        <w:rPr>
          <w:rFonts w:ascii="Book Antiqua" w:hAnsi="Book Antiqua"/>
          <w:sz w:val="24"/>
          <w:szCs w:val="24"/>
        </w:rPr>
        <w:t xml:space="preserve"> </w:t>
      </w:r>
      <w:r w:rsidRPr="0001284E">
        <w:rPr>
          <w:rFonts w:ascii="Book Antiqua" w:hAnsi="Book Antiqua"/>
          <w:b/>
          <w:sz w:val="24"/>
          <w:szCs w:val="24"/>
        </w:rPr>
        <w:t xml:space="preserve"> Revised: </w:t>
      </w:r>
      <w:r w:rsidRPr="0001284E">
        <w:rPr>
          <w:rFonts w:ascii="Book Antiqua" w:hAnsi="Book Antiqua"/>
          <w:sz w:val="24"/>
          <w:szCs w:val="24"/>
          <w:lang w:eastAsia="zh-CN"/>
        </w:rPr>
        <w:t>July 8, 2014</w:t>
      </w:r>
      <w:r w:rsidRPr="0001284E">
        <w:rPr>
          <w:rFonts w:ascii="Book Antiqua" w:hAnsi="Book Antiqua"/>
          <w:sz w:val="24"/>
          <w:szCs w:val="24"/>
        </w:rPr>
        <w:t xml:space="preserve"> </w:t>
      </w:r>
    </w:p>
    <w:p w14:paraId="2B49D631" w14:textId="28D9391B" w:rsidR="000801CA" w:rsidRPr="0001284E" w:rsidRDefault="000801CA" w:rsidP="00426EBD">
      <w:pPr>
        <w:spacing w:line="360" w:lineRule="auto"/>
        <w:jc w:val="both"/>
        <w:rPr>
          <w:rFonts w:ascii="Book Antiqua" w:hAnsi="Book Antiqua"/>
          <w:b/>
          <w:sz w:val="24"/>
          <w:szCs w:val="24"/>
        </w:rPr>
      </w:pPr>
      <w:r w:rsidRPr="0001284E">
        <w:rPr>
          <w:rFonts w:ascii="Book Antiqua" w:hAnsi="Book Antiqua"/>
          <w:b/>
          <w:sz w:val="24"/>
          <w:szCs w:val="24"/>
        </w:rPr>
        <w:t>Accepted:</w:t>
      </w:r>
      <w:r w:rsidR="00966786" w:rsidRPr="00966786">
        <w:t xml:space="preserve"> </w:t>
      </w:r>
      <w:bookmarkStart w:id="0" w:name="_GoBack"/>
      <w:r w:rsidR="00966786" w:rsidRPr="00966786">
        <w:rPr>
          <w:rFonts w:ascii="Book Antiqua" w:hAnsi="Book Antiqua"/>
          <w:sz w:val="24"/>
          <w:szCs w:val="24"/>
        </w:rPr>
        <w:t>August 27, 2014</w:t>
      </w:r>
      <w:r w:rsidRPr="00966786">
        <w:rPr>
          <w:rFonts w:ascii="Book Antiqua" w:hAnsi="Book Antiqua"/>
          <w:sz w:val="24"/>
          <w:szCs w:val="24"/>
        </w:rPr>
        <w:t xml:space="preserve"> </w:t>
      </w:r>
      <w:bookmarkEnd w:id="0"/>
    </w:p>
    <w:p w14:paraId="4AAAEB38" w14:textId="77777777" w:rsidR="000801CA" w:rsidRPr="0001284E" w:rsidRDefault="000801CA" w:rsidP="00426EBD">
      <w:pPr>
        <w:spacing w:line="360" w:lineRule="auto"/>
        <w:jc w:val="both"/>
        <w:rPr>
          <w:rFonts w:ascii="Book Antiqua" w:hAnsi="Book Antiqua" w:cs="宋体"/>
          <w:bCs/>
          <w:color w:val="000000"/>
          <w:sz w:val="24"/>
          <w:szCs w:val="24"/>
        </w:rPr>
      </w:pPr>
      <w:r w:rsidRPr="0001284E">
        <w:rPr>
          <w:rFonts w:ascii="Book Antiqua" w:hAnsi="Book Antiqua"/>
          <w:b/>
          <w:sz w:val="24"/>
          <w:szCs w:val="24"/>
        </w:rPr>
        <w:t>Published online:</w:t>
      </w:r>
    </w:p>
    <w:p w14:paraId="61E1848A" w14:textId="77777777" w:rsidR="000801CA" w:rsidRPr="0001284E" w:rsidRDefault="000801CA" w:rsidP="00426EBD">
      <w:pPr>
        <w:spacing w:line="360" w:lineRule="auto"/>
        <w:jc w:val="both"/>
        <w:rPr>
          <w:rFonts w:ascii="Book Antiqua" w:hAnsi="Book Antiqua"/>
          <w:sz w:val="24"/>
          <w:szCs w:val="24"/>
          <w:lang w:val="en-US" w:eastAsia="zh-CN"/>
        </w:rPr>
      </w:pPr>
    </w:p>
    <w:p w14:paraId="5819DFB1" w14:textId="77777777" w:rsidR="00192402" w:rsidRPr="0001284E" w:rsidRDefault="00524E3D"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Abstract</w:t>
      </w:r>
    </w:p>
    <w:p w14:paraId="73A778B7" w14:textId="1C169C5F" w:rsidR="00BC1561" w:rsidRPr="0001284E" w:rsidRDefault="002A2F7C" w:rsidP="00426EBD">
      <w:pPr>
        <w:autoSpaceDE w:val="0"/>
        <w:autoSpaceDN w:val="0"/>
        <w:adjustRightInd w:val="0"/>
        <w:spacing w:line="360" w:lineRule="auto"/>
        <w:jc w:val="both"/>
        <w:rPr>
          <w:rFonts w:ascii="Book Antiqua" w:hAnsi="Book Antiqua"/>
          <w:sz w:val="24"/>
          <w:szCs w:val="24"/>
          <w:lang w:val="en-US" w:eastAsia="zh-CN"/>
        </w:rPr>
      </w:pPr>
      <w:r w:rsidRPr="0001284E">
        <w:rPr>
          <w:rFonts w:ascii="Book Antiqua" w:hAnsi="Book Antiqua"/>
          <w:b/>
          <w:sz w:val="24"/>
          <w:szCs w:val="24"/>
          <w:lang w:val="en-US"/>
        </w:rPr>
        <w:t>AIM:</w:t>
      </w:r>
      <w:r w:rsidR="00BC1561" w:rsidRPr="0001284E">
        <w:rPr>
          <w:rFonts w:ascii="Book Antiqua" w:hAnsi="Book Antiqua"/>
          <w:sz w:val="24"/>
          <w:szCs w:val="24"/>
          <w:lang w:val="en-US"/>
        </w:rPr>
        <w:t xml:space="preserve"> </w:t>
      </w:r>
      <w:r w:rsidR="00242D74">
        <w:rPr>
          <w:rFonts w:ascii="Book Antiqua" w:hAnsi="Book Antiqua" w:hint="eastAsia"/>
          <w:sz w:val="24"/>
          <w:szCs w:val="24"/>
          <w:lang w:val="en-US" w:eastAsia="zh-CN"/>
        </w:rPr>
        <w:t>T</w:t>
      </w:r>
      <w:r w:rsidR="006E77C2" w:rsidRPr="0001284E">
        <w:rPr>
          <w:rFonts w:ascii="Book Antiqua" w:hAnsi="Book Antiqua"/>
          <w:sz w:val="24"/>
          <w:szCs w:val="24"/>
          <w:lang w:val="en-US"/>
        </w:rPr>
        <w:t xml:space="preserve">o evaluate </w:t>
      </w:r>
      <w:r w:rsidR="008368BD" w:rsidRPr="0001284E">
        <w:rPr>
          <w:rFonts w:ascii="Book Antiqua" w:hAnsi="Book Antiqua"/>
          <w:sz w:val="24"/>
          <w:szCs w:val="24"/>
          <w:lang w:val="en-US"/>
        </w:rPr>
        <w:t>steatosis,</w:t>
      </w:r>
      <w:r w:rsidR="00703443" w:rsidRPr="0001284E">
        <w:rPr>
          <w:rFonts w:ascii="Book Antiqua" w:hAnsi="Book Antiqua"/>
          <w:sz w:val="24"/>
          <w:szCs w:val="24"/>
          <w:lang w:val="en-US"/>
        </w:rPr>
        <w:t xml:space="preserve"> IR</w:t>
      </w:r>
      <w:r w:rsidR="008368BD" w:rsidRPr="0001284E">
        <w:rPr>
          <w:rFonts w:ascii="Book Antiqua" w:hAnsi="Book Antiqua"/>
          <w:sz w:val="24"/>
          <w:szCs w:val="24"/>
          <w:lang w:val="en-US"/>
        </w:rPr>
        <w:t xml:space="preserve"> and PNPLA3 </w:t>
      </w:r>
      <w:r w:rsidR="00F87380" w:rsidRPr="0001284E">
        <w:rPr>
          <w:rFonts w:ascii="Book Antiqua" w:hAnsi="Book Antiqua"/>
          <w:sz w:val="24"/>
          <w:szCs w:val="24"/>
          <w:lang w:val="en-US"/>
        </w:rPr>
        <w:t xml:space="preserve">and their </w:t>
      </w:r>
      <w:r w:rsidR="007768B4" w:rsidRPr="0001284E">
        <w:rPr>
          <w:rFonts w:ascii="Book Antiqua" w:hAnsi="Book Antiqua"/>
          <w:sz w:val="24"/>
          <w:szCs w:val="24"/>
          <w:lang w:val="en-US"/>
        </w:rPr>
        <w:t xml:space="preserve">relation </w:t>
      </w:r>
      <w:r w:rsidR="00F774E4" w:rsidRPr="0001284E">
        <w:rPr>
          <w:rFonts w:ascii="Book Antiqua" w:hAnsi="Book Antiqua"/>
          <w:sz w:val="24"/>
          <w:szCs w:val="24"/>
          <w:lang w:val="en-US"/>
        </w:rPr>
        <w:t>to</w:t>
      </w:r>
      <w:r w:rsidR="006525C6" w:rsidRPr="0001284E">
        <w:rPr>
          <w:rFonts w:ascii="Book Antiqua" w:hAnsi="Book Antiqua"/>
          <w:sz w:val="24"/>
          <w:szCs w:val="24"/>
          <w:lang w:val="en-US" w:eastAsia="zh-CN"/>
        </w:rPr>
        <w:t xml:space="preserve"> </w:t>
      </w:r>
      <w:r w:rsidR="00F87380" w:rsidRPr="0001284E">
        <w:rPr>
          <w:rFonts w:ascii="Book Antiqua" w:hAnsi="Book Antiqua"/>
          <w:sz w:val="24"/>
          <w:szCs w:val="24"/>
          <w:lang w:val="en-US"/>
        </w:rPr>
        <w:t xml:space="preserve">disease </w:t>
      </w:r>
      <w:r w:rsidR="007768B4" w:rsidRPr="0001284E">
        <w:rPr>
          <w:rFonts w:ascii="Book Antiqua" w:hAnsi="Book Antiqua"/>
          <w:sz w:val="24"/>
          <w:szCs w:val="24"/>
          <w:lang w:val="en-US"/>
        </w:rPr>
        <w:t xml:space="preserve">progression </w:t>
      </w:r>
      <w:r w:rsidR="00703443" w:rsidRPr="0001284E">
        <w:rPr>
          <w:rFonts w:ascii="Book Antiqua" w:hAnsi="Book Antiqua"/>
          <w:sz w:val="24"/>
          <w:szCs w:val="24"/>
          <w:lang w:val="en-US"/>
        </w:rPr>
        <w:t>in</w:t>
      </w:r>
      <w:r w:rsidR="00F87380" w:rsidRPr="0001284E">
        <w:rPr>
          <w:rFonts w:ascii="Book Antiqua" w:hAnsi="Book Antiqua"/>
          <w:sz w:val="24"/>
          <w:szCs w:val="24"/>
          <w:lang w:val="en-US"/>
        </w:rPr>
        <w:t xml:space="preserve"> HCV-HBV co-infected patients.</w:t>
      </w:r>
    </w:p>
    <w:p w14:paraId="418B9B54" w14:textId="77777777" w:rsidR="000801CA" w:rsidRPr="0001284E" w:rsidRDefault="000801CA" w:rsidP="00426EBD">
      <w:pPr>
        <w:autoSpaceDE w:val="0"/>
        <w:autoSpaceDN w:val="0"/>
        <w:adjustRightInd w:val="0"/>
        <w:spacing w:line="360" w:lineRule="auto"/>
        <w:jc w:val="both"/>
        <w:rPr>
          <w:rFonts w:ascii="Book Antiqua" w:hAnsi="Book Antiqua"/>
          <w:sz w:val="24"/>
          <w:szCs w:val="24"/>
          <w:lang w:val="en-US" w:eastAsia="zh-CN"/>
        </w:rPr>
      </w:pPr>
    </w:p>
    <w:p w14:paraId="7ACF0880" w14:textId="57423153" w:rsidR="00F87380" w:rsidRPr="0001284E" w:rsidRDefault="002A2F7C" w:rsidP="00426EBD">
      <w:pPr>
        <w:spacing w:line="360" w:lineRule="auto"/>
        <w:jc w:val="both"/>
        <w:rPr>
          <w:rFonts w:ascii="Book Antiqua" w:hAnsi="Book Antiqua"/>
          <w:sz w:val="24"/>
          <w:szCs w:val="24"/>
          <w:lang w:val="en-US" w:eastAsia="zh-CN"/>
        </w:rPr>
      </w:pPr>
      <w:r w:rsidRPr="0001284E">
        <w:rPr>
          <w:rFonts w:ascii="Book Antiqua" w:hAnsi="Book Antiqua"/>
          <w:b/>
          <w:sz w:val="24"/>
          <w:szCs w:val="24"/>
          <w:lang w:val="en-US"/>
        </w:rPr>
        <w:t>METHODS:</w:t>
      </w:r>
      <w:r w:rsidR="00960D23" w:rsidRPr="0001284E">
        <w:rPr>
          <w:rFonts w:ascii="Book Antiqua" w:hAnsi="Book Antiqua"/>
          <w:sz w:val="24"/>
          <w:szCs w:val="24"/>
          <w:lang w:val="en-US"/>
        </w:rPr>
        <w:t xml:space="preserve"> </w:t>
      </w:r>
      <w:r w:rsidR="006864A7" w:rsidRPr="0001284E">
        <w:rPr>
          <w:rFonts w:ascii="Book Antiqua" w:hAnsi="Book Antiqua"/>
          <w:sz w:val="24"/>
          <w:szCs w:val="24"/>
          <w:lang w:val="en-US"/>
        </w:rPr>
        <w:t>Three hundred and thirty</w:t>
      </w:r>
      <w:r w:rsidR="00F87380" w:rsidRPr="0001284E">
        <w:rPr>
          <w:rFonts w:ascii="Book Antiqua" w:hAnsi="Book Antiqua"/>
          <w:sz w:val="24"/>
          <w:szCs w:val="24"/>
          <w:lang w:val="en-US"/>
        </w:rPr>
        <w:t xml:space="preserve"> patients with biopsy proven </w:t>
      </w:r>
      <w:r w:rsidR="008368BD" w:rsidRPr="0001284E">
        <w:rPr>
          <w:rFonts w:ascii="Book Antiqua" w:hAnsi="Book Antiqua"/>
          <w:sz w:val="24"/>
          <w:szCs w:val="24"/>
          <w:lang w:val="en-US"/>
        </w:rPr>
        <w:t>chronic hepa</w:t>
      </w:r>
      <w:r w:rsidR="00960D23" w:rsidRPr="0001284E">
        <w:rPr>
          <w:rFonts w:ascii="Book Antiqua" w:hAnsi="Book Antiqua"/>
          <w:sz w:val="24"/>
          <w:szCs w:val="24"/>
          <w:lang w:val="en-US"/>
        </w:rPr>
        <w:t>titis were enrolled: 6</w:t>
      </w:r>
      <w:r w:rsidR="00D10A58" w:rsidRPr="0001284E">
        <w:rPr>
          <w:rFonts w:ascii="Book Antiqua" w:hAnsi="Book Antiqua"/>
          <w:sz w:val="24"/>
          <w:szCs w:val="24"/>
          <w:lang w:val="en-US"/>
        </w:rPr>
        <w:t xml:space="preserve">6 </w:t>
      </w:r>
      <w:r w:rsidR="00F774E4" w:rsidRPr="0001284E">
        <w:rPr>
          <w:rFonts w:ascii="Book Antiqua" w:hAnsi="Book Antiqua"/>
          <w:sz w:val="24"/>
          <w:szCs w:val="24"/>
          <w:lang w:val="en-US"/>
        </w:rPr>
        <w:t>had</w:t>
      </w:r>
      <w:r w:rsidR="006E77C2" w:rsidRPr="0001284E">
        <w:rPr>
          <w:rFonts w:ascii="Book Antiqua" w:hAnsi="Book Antiqua"/>
          <w:sz w:val="24"/>
          <w:szCs w:val="24"/>
          <w:lang w:val="en-US"/>
        </w:rPr>
        <w:t xml:space="preserve"> HBV</w:t>
      </w:r>
      <w:r w:rsidR="00F774E4" w:rsidRPr="0001284E">
        <w:rPr>
          <w:rFonts w:ascii="Book Antiqua" w:hAnsi="Book Antiqua"/>
          <w:sz w:val="24"/>
          <w:szCs w:val="24"/>
          <w:lang w:val="en-US"/>
        </w:rPr>
        <w:t>-HCV</w:t>
      </w:r>
      <w:r w:rsidR="006E77C2" w:rsidRPr="0001284E">
        <w:rPr>
          <w:rFonts w:ascii="Book Antiqua" w:hAnsi="Book Antiqua"/>
          <w:sz w:val="24"/>
          <w:szCs w:val="24"/>
          <w:lang w:val="en-US"/>
        </w:rPr>
        <w:t>,</w:t>
      </w:r>
      <w:r w:rsidR="00960D23" w:rsidRPr="0001284E">
        <w:rPr>
          <w:rFonts w:ascii="Book Antiqua" w:hAnsi="Book Antiqua"/>
          <w:sz w:val="24"/>
          <w:szCs w:val="24"/>
          <w:lang w:val="en-US"/>
        </w:rPr>
        <w:t xml:space="preserve"> 66</w:t>
      </w:r>
      <w:r w:rsidR="00D10A58" w:rsidRPr="0001284E">
        <w:rPr>
          <w:rFonts w:ascii="Book Antiqua" w:hAnsi="Book Antiqua"/>
          <w:sz w:val="24"/>
          <w:szCs w:val="24"/>
          <w:lang w:val="en-US"/>
        </w:rPr>
        <w:t xml:space="preserve"> HBV </w:t>
      </w:r>
      <w:r w:rsidR="00960D23" w:rsidRPr="0001284E">
        <w:rPr>
          <w:rFonts w:ascii="Book Antiqua" w:hAnsi="Book Antiqua"/>
          <w:sz w:val="24"/>
          <w:szCs w:val="24"/>
          <w:lang w:val="en-US"/>
        </w:rPr>
        <w:t>and 198</w:t>
      </w:r>
      <w:r w:rsidR="004A6814" w:rsidRPr="0001284E">
        <w:rPr>
          <w:rFonts w:ascii="Book Antiqua" w:hAnsi="Book Antiqua"/>
          <w:sz w:val="24"/>
          <w:szCs w:val="24"/>
          <w:lang w:val="en-US"/>
        </w:rPr>
        <w:t xml:space="preserve"> HCV </w:t>
      </w:r>
      <w:r w:rsidR="00D10A58" w:rsidRPr="0001284E">
        <w:rPr>
          <w:rFonts w:ascii="Book Antiqua" w:hAnsi="Book Antiqua"/>
          <w:sz w:val="24"/>
          <w:szCs w:val="24"/>
          <w:lang w:val="en-US"/>
        </w:rPr>
        <w:t>infect</w:t>
      </w:r>
      <w:r w:rsidR="00F774E4" w:rsidRPr="0001284E">
        <w:rPr>
          <w:rFonts w:ascii="Book Antiqua" w:hAnsi="Book Antiqua"/>
          <w:sz w:val="24"/>
          <w:szCs w:val="24"/>
          <w:lang w:val="en-US"/>
        </w:rPr>
        <w:t>ion</w:t>
      </w:r>
      <w:r w:rsidR="008368BD" w:rsidRPr="0001284E">
        <w:rPr>
          <w:rFonts w:ascii="Book Antiqua" w:hAnsi="Book Antiqua"/>
          <w:sz w:val="24"/>
          <w:szCs w:val="24"/>
          <w:lang w:val="en-US"/>
        </w:rPr>
        <w:t>.</w:t>
      </w:r>
      <w:r w:rsidR="00D10A58" w:rsidRPr="0001284E">
        <w:rPr>
          <w:rFonts w:ascii="Book Antiqua" w:hAnsi="Book Antiqua"/>
          <w:sz w:val="24"/>
          <w:szCs w:val="24"/>
          <w:lang w:val="en-US"/>
        </w:rPr>
        <w:t xml:space="preserve"> P</w:t>
      </w:r>
      <w:r w:rsidR="00F42D26" w:rsidRPr="0001284E">
        <w:rPr>
          <w:rFonts w:ascii="Book Antiqua" w:hAnsi="Book Antiqua"/>
          <w:sz w:val="24"/>
          <w:szCs w:val="24"/>
          <w:lang w:val="en-US"/>
        </w:rPr>
        <w:t>revalence of stea</w:t>
      </w:r>
      <w:r w:rsidR="00D10A58" w:rsidRPr="0001284E">
        <w:rPr>
          <w:rFonts w:ascii="Book Antiqua" w:hAnsi="Book Antiqua"/>
          <w:sz w:val="24"/>
          <w:szCs w:val="24"/>
          <w:lang w:val="en-US"/>
        </w:rPr>
        <w:t>tosis, IR and PNPLA3</w:t>
      </w:r>
      <w:r w:rsidR="001644E8" w:rsidRPr="0001284E">
        <w:rPr>
          <w:rFonts w:ascii="Book Antiqua" w:hAnsi="Book Antiqua"/>
          <w:sz w:val="24"/>
          <w:szCs w:val="24"/>
          <w:lang w:val="en-US"/>
        </w:rPr>
        <w:t xml:space="preserve">polymorphisms </w:t>
      </w:r>
      <w:r w:rsidR="00293919" w:rsidRPr="0001284E">
        <w:rPr>
          <w:rFonts w:ascii="Book Antiqua" w:hAnsi="Book Antiqua"/>
          <w:sz w:val="24"/>
          <w:szCs w:val="24"/>
          <w:lang w:val="en-US"/>
        </w:rPr>
        <w:t xml:space="preserve">and </w:t>
      </w:r>
      <w:r w:rsidR="00F42D26" w:rsidRPr="0001284E">
        <w:rPr>
          <w:rFonts w:ascii="Book Antiqua" w:hAnsi="Book Antiqua"/>
          <w:sz w:val="24"/>
          <w:szCs w:val="24"/>
          <w:lang w:val="en-US"/>
        </w:rPr>
        <w:t xml:space="preserve">their relation </w:t>
      </w:r>
      <w:r w:rsidR="00F774E4" w:rsidRPr="0001284E">
        <w:rPr>
          <w:rFonts w:ascii="Book Antiqua" w:hAnsi="Book Antiqua"/>
          <w:sz w:val="24"/>
          <w:szCs w:val="24"/>
          <w:lang w:val="en-US"/>
        </w:rPr>
        <w:t>to anthropometric</w:t>
      </w:r>
      <w:r w:rsidR="00F42D26" w:rsidRPr="0001284E">
        <w:rPr>
          <w:rFonts w:ascii="Book Antiqua" w:hAnsi="Book Antiqua"/>
          <w:sz w:val="24"/>
          <w:szCs w:val="24"/>
          <w:lang w:val="en-US"/>
        </w:rPr>
        <w:t>, biochemical, virological and histological parameter</w:t>
      </w:r>
      <w:r w:rsidR="001903A2" w:rsidRPr="0001284E">
        <w:rPr>
          <w:rFonts w:ascii="Book Antiqua" w:hAnsi="Book Antiqua"/>
          <w:sz w:val="24"/>
          <w:szCs w:val="24"/>
          <w:lang w:val="en-US"/>
        </w:rPr>
        <w:t>s</w:t>
      </w:r>
      <w:r w:rsidR="00293919" w:rsidRPr="0001284E">
        <w:rPr>
          <w:rFonts w:ascii="Book Antiqua" w:hAnsi="Book Antiqua"/>
          <w:sz w:val="24"/>
          <w:szCs w:val="24"/>
          <w:lang w:val="en-US"/>
        </w:rPr>
        <w:t xml:space="preserve"> were evaluated</w:t>
      </w:r>
      <w:r w:rsidR="00F42D26" w:rsidRPr="0001284E">
        <w:rPr>
          <w:rFonts w:ascii="Book Antiqua" w:hAnsi="Book Antiqua"/>
          <w:sz w:val="24"/>
          <w:szCs w:val="24"/>
          <w:lang w:val="en-US"/>
        </w:rPr>
        <w:t xml:space="preserve">. </w:t>
      </w:r>
    </w:p>
    <w:p w14:paraId="216B2215" w14:textId="77777777" w:rsidR="006864A7" w:rsidRPr="0001284E" w:rsidRDefault="006864A7" w:rsidP="00426EBD">
      <w:pPr>
        <w:spacing w:line="360" w:lineRule="auto"/>
        <w:jc w:val="both"/>
        <w:rPr>
          <w:rFonts w:ascii="Book Antiqua" w:hAnsi="Book Antiqua"/>
          <w:sz w:val="24"/>
          <w:szCs w:val="24"/>
          <w:lang w:val="en-US" w:eastAsia="zh-CN"/>
        </w:rPr>
      </w:pPr>
    </w:p>
    <w:p w14:paraId="738618CC" w14:textId="4657CFB8" w:rsidR="00541106" w:rsidRPr="0001284E" w:rsidRDefault="002A2F7C" w:rsidP="00426EBD">
      <w:pPr>
        <w:autoSpaceDE w:val="0"/>
        <w:autoSpaceDN w:val="0"/>
        <w:adjustRightInd w:val="0"/>
        <w:spacing w:line="360" w:lineRule="auto"/>
        <w:jc w:val="both"/>
        <w:rPr>
          <w:rFonts w:ascii="Book Antiqua" w:hAnsi="Book Antiqua"/>
          <w:sz w:val="24"/>
          <w:szCs w:val="24"/>
          <w:lang w:val="en-GB" w:eastAsia="zh-CN"/>
        </w:rPr>
      </w:pPr>
      <w:r w:rsidRPr="0001284E">
        <w:rPr>
          <w:rFonts w:ascii="Book Antiqua" w:hAnsi="Book Antiqua"/>
          <w:b/>
          <w:sz w:val="24"/>
          <w:szCs w:val="24"/>
          <w:lang w:val="en-GB"/>
        </w:rPr>
        <w:t>RESULTS:</w:t>
      </w:r>
      <w:r w:rsidR="006864A7" w:rsidRPr="0001284E">
        <w:rPr>
          <w:rFonts w:ascii="Book Antiqua" w:hAnsi="Book Antiqua"/>
          <w:b/>
          <w:sz w:val="24"/>
          <w:szCs w:val="24"/>
          <w:lang w:val="en-GB" w:eastAsia="zh-CN"/>
        </w:rPr>
        <w:t xml:space="preserve"> </w:t>
      </w:r>
      <w:r w:rsidR="00D10A58" w:rsidRPr="0001284E">
        <w:rPr>
          <w:rFonts w:ascii="Book Antiqua" w:hAnsi="Book Antiqua"/>
          <w:sz w:val="24"/>
          <w:szCs w:val="24"/>
          <w:lang w:val="en-GB"/>
        </w:rPr>
        <w:t>P</w:t>
      </w:r>
      <w:r w:rsidR="004A6814" w:rsidRPr="0001284E">
        <w:rPr>
          <w:rFonts w:ascii="Book Antiqua" w:hAnsi="Book Antiqua"/>
          <w:sz w:val="24"/>
          <w:szCs w:val="24"/>
          <w:lang w:val="en-GB"/>
        </w:rPr>
        <w:t>revalence of steatosis in</w:t>
      </w:r>
      <w:r w:rsidR="00F50D40" w:rsidRPr="0001284E">
        <w:rPr>
          <w:rFonts w:ascii="Book Antiqua" w:hAnsi="Book Antiqua"/>
          <w:sz w:val="24"/>
          <w:szCs w:val="24"/>
          <w:lang w:val="en-GB"/>
        </w:rPr>
        <w:t xml:space="preserve"> group </w:t>
      </w:r>
      <w:r w:rsidR="00541106" w:rsidRPr="0001284E">
        <w:rPr>
          <w:rFonts w:ascii="Book Antiqua" w:hAnsi="Book Antiqua"/>
          <w:sz w:val="24"/>
          <w:szCs w:val="24"/>
          <w:lang w:val="en-GB"/>
        </w:rPr>
        <w:t>HBV</w:t>
      </w:r>
      <w:r w:rsidR="00977556" w:rsidRPr="0001284E">
        <w:rPr>
          <w:rFonts w:ascii="Book Antiqua" w:hAnsi="Book Antiqua"/>
          <w:sz w:val="24"/>
          <w:szCs w:val="24"/>
          <w:lang w:val="en-GB"/>
        </w:rPr>
        <w:t xml:space="preserve">-HCV </w:t>
      </w:r>
      <w:r w:rsidR="00960D23" w:rsidRPr="0001284E">
        <w:rPr>
          <w:rFonts w:ascii="Book Antiqua" w:hAnsi="Book Antiqua"/>
          <w:sz w:val="24"/>
          <w:szCs w:val="24"/>
          <w:lang w:val="en-GB"/>
        </w:rPr>
        <w:t>was similar to that in HCV (47.0</w:t>
      </w:r>
      <w:r w:rsidR="001903A2" w:rsidRPr="0001284E">
        <w:rPr>
          <w:rFonts w:ascii="Book Antiqua" w:hAnsi="Book Antiqua"/>
          <w:sz w:val="24"/>
          <w:szCs w:val="24"/>
          <w:lang w:val="en-GB"/>
        </w:rPr>
        <w:t xml:space="preserve">% </w:t>
      </w:r>
      <w:r w:rsidR="001903A2" w:rsidRPr="0001284E">
        <w:rPr>
          <w:rFonts w:ascii="Book Antiqua" w:hAnsi="Book Antiqua"/>
          <w:i/>
          <w:sz w:val="24"/>
          <w:szCs w:val="24"/>
          <w:lang w:val="en-GB"/>
        </w:rPr>
        <w:t>vs</w:t>
      </w:r>
      <w:r w:rsidR="001903A2" w:rsidRPr="0001284E">
        <w:rPr>
          <w:rFonts w:ascii="Book Antiqua" w:hAnsi="Book Antiqua"/>
          <w:sz w:val="24"/>
          <w:szCs w:val="24"/>
          <w:lang w:val="en-GB"/>
        </w:rPr>
        <w:t xml:space="preserve"> 49</w:t>
      </w:r>
      <w:r w:rsidR="00751CAC" w:rsidRPr="0001284E">
        <w:rPr>
          <w:rFonts w:ascii="Book Antiqua" w:hAnsi="Book Antiqua"/>
          <w:sz w:val="24"/>
          <w:szCs w:val="24"/>
          <w:lang w:val="en-GB"/>
        </w:rPr>
        <w:t>.5</w:t>
      </w:r>
      <w:r w:rsidR="001903A2" w:rsidRPr="0001284E">
        <w:rPr>
          <w:rFonts w:ascii="Book Antiqua" w:hAnsi="Book Antiqua"/>
          <w:sz w:val="24"/>
          <w:szCs w:val="24"/>
          <w:lang w:val="en-GB"/>
        </w:rPr>
        <w:t>%, respectively);</w:t>
      </w:r>
      <w:r w:rsidR="006864A7" w:rsidRPr="0001284E">
        <w:rPr>
          <w:rFonts w:ascii="Book Antiqua" w:hAnsi="Book Antiqua"/>
          <w:sz w:val="24"/>
          <w:szCs w:val="24"/>
          <w:lang w:val="en-GB" w:eastAsia="zh-CN"/>
        </w:rPr>
        <w:t xml:space="preserve"> </w:t>
      </w:r>
      <w:r w:rsidR="00F50D40" w:rsidRPr="0001284E">
        <w:rPr>
          <w:rFonts w:ascii="Book Antiqua" w:hAnsi="Book Antiqua"/>
          <w:sz w:val="24"/>
          <w:szCs w:val="24"/>
          <w:lang w:val="en-GB"/>
        </w:rPr>
        <w:t xml:space="preserve">group </w:t>
      </w:r>
      <w:r w:rsidR="00541106" w:rsidRPr="0001284E">
        <w:rPr>
          <w:rFonts w:ascii="Book Antiqua" w:hAnsi="Book Antiqua"/>
          <w:sz w:val="24"/>
          <w:szCs w:val="24"/>
          <w:lang w:val="en-GB"/>
        </w:rPr>
        <w:t>HBV</w:t>
      </w:r>
      <w:r w:rsidR="00751CAC" w:rsidRPr="0001284E">
        <w:rPr>
          <w:rFonts w:ascii="Book Antiqua" w:hAnsi="Book Antiqua"/>
          <w:sz w:val="24"/>
          <w:szCs w:val="24"/>
          <w:lang w:val="en-GB"/>
        </w:rPr>
        <w:t xml:space="preserve"> showed </w:t>
      </w:r>
      <w:r w:rsidR="00293919" w:rsidRPr="0001284E">
        <w:rPr>
          <w:rFonts w:ascii="Book Antiqua" w:hAnsi="Book Antiqua"/>
          <w:sz w:val="24"/>
          <w:szCs w:val="24"/>
          <w:lang w:val="en-GB"/>
        </w:rPr>
        <w:t xml:space="preserve">the </w:t>
      </w:r>
      <w:r w:rsidR="00751CAC" w:rsidRPr="0001284E">
        <w:rPr>
          <w:rFonts w:ascii="Book Antiqua" w:hAnsi="Book Antiqua"/>
          <w:sz w:val="24"/>
          <w:szCs w:val="24"/>
          <w:lang w:val="en-GB"/>
        </w:rPr>
        <w:t>lowest</w:t>
      </w:r>
      <w:r w:rsidR="006864A7" w:rsidRPr="0001284E">
        <w:rPr>
          <w:rFonts w:ascii="Book Antiqua" w:hAnsi="Book Antiqua"/>
          <w:sz w:val="24"/>
          <w:szCs w:val="24"/>
          <w:lang w:val="en-GB" w:eastAsia="zh-CN"/>
        </w:rPr>
        <w:t xml:space="preserve"> </w:t>
      </w:r>
      <w:r w:rsidR="001903A2" w:rsidRPr="0001284E">
        <w:rPr>
          <w:rFonts w:ascii="Book Antiqua" w:hAnsi="Book Antiqua"/>
          <w:sz w:val="24"/>
          <w:szCs w:val="24"/>
          <w:lang w:val="en-GB"/>
        </w:rPr>
        <w:t>steatosis</w:t>
      </w:r>
      <w:r w:rsidR="006864A7" w:rsidRPr="0001284E">
        <w:rPr>
          <w:rFonts w:ascii="Book Antiqua" w:hAnsi="Book Antiqua"/>
          <w:sz w:val="24"/>
          <w:szCs w:val="24"/>
          <w:lang w:val="en-GB" w:eastAsia="zh-CN"/>
        </w:rPr>
        <w:t xml:space="preserve"> </w:t>
      </w:r>
      <w:r w:rsidR="001903A2" w:rsidRPr="0001284E">
        <w:rPr>
          <w:rFonts w:ascii="Book Antiqua" w:hAnsi="Book Antiqua"/>
          <w:sz w:val="24"/>
          <w:szCs w:val="24"/>
          <w:lang w:val="en-GB"/>
        </w:rPr>
        <w:t>(</w:t>
      </w:r>
      <w:r w:rsidR="00960D23" w:rsidRPr="0001284E">
        <w:rPr>
          <w:rFonts w:ascii="Book Antiqua" w:hAnsi="Book Antiqua"/>
          <w:sz w:val="24"/>
          <w:szCs w:val="24"/>
          <w:lang w:val="en-GB"/>
        </w:rPr>
        <w:t>33.3</w:t>
      </w:r>
      <w:r w:rsidR="00137560" w:rsidRPr="0001284E">
        <w:rPr>
          <w:rFonts w:ascii="Book Antiqua" w:hAnsi="Book Antiqua"/>
          <w:sz w:val="24"/>
          <w:szCs w:val="24"/>
          <w:lang w:val="en-GB"/>
        </w:rPr>
        <w:t>%</w:t>
      </w:r>
      <w:r w:rsidR="001903A2" w:rsidRPr="0001284E">
        <w:rPr>
          <w:rFonts w:ascii="Book Antiqua" w:hAnsi="Book Antiqua"/>
          <w:sz w:val="24"/>
          <w:szCs w:val="24"/>
          <w:lang w:val="en-GB"/>
        </w:rPr>
        <w:t>)</w:t>
      </w:r>
      <w:r w:rsidR="00751CAC" w:rsidRPr="0001284E">
        <w:rPr>
          <w:rFonts w:ascii="Book Antiqua" w:hAnsi="Book Antiqua"/>
          <w:sz w:val="24"/>
          <w:szCs w:val="24"/>
          <w:lang w:val="en-GB"/>
        </w:rPr>
        <w:t>.</w:t>
      </w:r>
      <w:r w:rsidR="006864A7" w:rsidRPr="0001284E">
        <w:rPr>
          <w:rFonts w:ascii="Book Antiqua" w:hAnsi="Book Antiqua"/>
          <w:sz w:val="24"/>
          <w:szCs w:val="24"/>
          <w:lang w:val="en-GB" w:eastAsia="zh-CN"/>
        </w:rPr>
        <w:t xml:space="preserve"> </w:t>
      </w:r>
      <w:r w:rsidR="009C788D" w:rsidRPr="0001284E">
        <w:rPr>
          <w:rFonts w:ascii="Book Antiqua" w:hAnsi="Book Antiqua"/>
          <w:sz w:val="24"/>
          <w:szCs w:val="24"/>
          <w:lang w:val="en-GB"/>
        </w:rPr>
        <w:t>G</w:t>
      </w:r>
      <w:r w:rsidR="00F774E4" w:rsidRPr="0001284E">
        <w:rPr>
          <w:rFonts w:ascii="Book Antiqua" w:hAnsi="Book Antiqua"/>
          <w:sz w:val="24"/>
          <w:szCs w:val="24"/>
          <w:lang w:val="en-GB"/>
        </w:rPr>
        <w:t xml:space="preserve">roup </w:t>
      </w:r>
      <w:r w:rsidR="007B60DB" w:rsidRPr="0001284E">
        <w:rPr>
          <w:rFonts w:ascii="Book Antiqua" w:hAnsi="Book Antiqua"/>
          <w:sz w:val="24"/>
          <w:szCs w:val="24"/>
          <w:lang w:val="en-GB"/>
        </w:rPr>
        <w:t>HBV</w:t>
      </w:r>
      <w:r w:rsidR="00977556" w:rsidRPr="0001284E">
        <w:rPr>
          <w:rFonts w:ascii="Book Antiqua" w:hAnsi="Book Antiqua"/>
          <w:sz w:val="24"/>
          <w:szCs w:val="24"/>
          <w:lang w:val="en-GB"/>
        </w:rPr>
        <w:t xml:space="preserve">-HCV </w:t>
      </w:r>
      <w:r w:rsidR="00F774E4" w:rsidRPr="0001284E">
        <w:rPr>
          <w:rFonts w:ascii="Book Antiqua" w:hAnsi="Book Antiqua"/>
          <w:sz w:val="24"/>
          <w:szCs w:val="24"/>
          <w:lang w:val="en-GB"/>
        </w:rPr>
        <w:lastRenderedPageBreak/>
        <w:t>had a lesser</w:t>
      </w:r>
      <w:r w:rsidR="00BD7B11" w:rsidRPr="0001284E">
        <w:rPr>
          <w:rFonts w:ascii="Book Antiqua" w:hAnsi="Book Antiqua"/>
          <w:sz w:val="24"/>
          <w:szCs w:val="24"/>
          <w:lang w:val="en-GB"/>
        </w:rPr>
        <w:t xml:space="preserve">degree </w:t>
      </w:r>
      <w:r w:rsidR="001903A2" w:rsidRPr="0001284E">
        <w:rPr>
          <w:rFonts w:ascii="Book Antiqua" w:hAnsi="Book Antiqua"/>
          <w:sz w:val="24"/>
          <w:szCs w:val="24"/>
          <w:lang w:val="en-GB"/>
        </w:rPr>
        <w:t>of steatosis than HCV</w:t>
      </w:r>
      <w:r w:rsidR="007B60DB" w:rsidRPr="0001284E">
        <w:rPr>
          <w:rFonts w:ascii="Book Antiqua" w:hAnsi="Book Antiqua"/>
          <w:sz w:val="24"/>
          <w:szCs w:val="24"/>
          <w:lang w:val="en-GB"/>
        </w:rPr>
        <w:t xml:space="preserve"> (</w:t>
      </w:r>
      <w:r w:rsidR="006864A7" w:rsidRPr="0001284E">
        <w:rPr>
          <w:rFonts w:ascii="Book Antiqua" w:hAnsi="Book Antiqua"/>
          <w:i/>
          <w:sz w:val="24"/>
          <w:szCs w:val="24"/>
          <w:lang w:val="en-GB"/>
        </w:rPr>
        <w:t>P</w:t>
      </w:r>
      <w:r w:rsidR="006864A7" w:rsidRPr="0001284E">
        <w:rPr>
          <w:rFonts w:ascii="Book Antiqua" w:hAnsi="Book Antiqua"/>
          <w:i/>
          <w:sz w:val="24"/>
          <w:szCs w:val="24"/>
          <w:lang w:val="en-GB" w:eastAsia="zh-CN"/>
        </w:rPr>
        <w:t xml:space="preserve"> </w:t>
      </w:r>
      <w:r w:rsidR="007B60DB" w:rsidRPr="0001284E">
        <w:rPr>
          <w:rFonts w:ascii="Book Antiqua" w:hAnsi="Book Antiqua"/>
          <w:sz w:val="24"/>
          <w:szCs w:val="24"/>
          <w:lang w:val="en-GB"/>
        </w:rPr>
        <w:t>=</w:t>
      </w:r>
      <w:r w:rsidR="006864A7" w:rsidRPr="0001284E">
        <w:rPr>
          <w:rFonts w:ascii="Book Antiqua" w:hAnsi="Book Antiqua"/>
          <w:sz w:val="24"/>
          <w:szCs w:val="24"/>
          <w:lang w:val="en-GB" w:eastAsia="zh-CN"/>
        </w:rPr>
        <w:t xml:space="preserve"> </w:t>
      </w:r>
      <w:r w:rsidR="007B60DB" w:rsidRPr="0001284E">
        <w:rPr>
          <w:rFonts w:ascii="Book Antiqua" w:hAnsi="Book Antiqua"/>
          <w:sz w:val="24"/>
          <w:szCs w:val="24"/>
          <w:lang w:val="en-GB"/>
        </w:rPr>
        <w:t>0.0</w:t>
      </w:r>
      <w:r w:rsidR="00751CAC" w:rsidRPr="0001284E">
        <w:rPr>
          <w:rFonts w:ascii="Book Antiqua" w:hAnsi="Book Antiqua"/>
          <w:sz w:val="24"/>
          <w:szCs w:val="24"/>
          <w:lang w:val="en-GB"/>
        </w:rPr>
        <w:t>16</w:t>
      </w:r>
      <w:r w:rsidR="00013192" w:rsidRPr="0001284E">
        <w:rPr>
          <w:rFonts w:ascii="Book Antiqua" w:hAnsi="Book Antiqua"/>
          <w:sz w:val="24"/>
          <w:szCs w:val="24"/>
          <w:lang w:val="en-GB"/>
        </w:rPr>
        <w:t xml:space="preserve">), lower </w:t>
      </w:r>
      <w:r w:rsidR="007B60DB" w:rsidRPr="0001284E">
        <w:rPr>
          <w:rFonts w:ascii="Book Antiqua" w:hAnsi="Book Antiqua"/>
          <w:sz w:val="24"/>
          <w:szCs w:val="24"/>
          <w:lang w:val="en-GB"/>
        </w:rPr>
        <w:t xml:space="preserve">HCV RNA </w:t>
      </w:r>
      <w:r w:rsidR="009C788D" w:rsidRPr="0001284E">
        <w:rPr>
          <w:rFonts w:ascii="Book Antiqua" w:hAnsi="Book Antiqua"/>
          <w:sz w:val="24"/>
          <w:szCs w:val="24"/>
          <w:lang w:val="en-GB"/>
        </w:rPr>
        <w:t xml:space="preserve">levels </w:t>
      </w:r>
      <w:r w:rsidR="007B60DB" w:rsidRPr="0001284E">
        <w:rPr>
          <w:rFonts w:ascii="Book Antiqua" w:hAnsi="Book Antiqua"/>
          <w:sz w:val="24"/>
          <w:szCs w:val="24"/>
          <w:lang w:val="en-GB"/>
        </w:rPr>
        <w:t>(</w:t>
      </w:r>
      <w:r w:rsidR="006864A7" w:rsidRPr="0001284E">
        <w:rPr>
          <w:rFonts w:ascii="Book Antiqua" w:hAnsi="Book Antiqua"/>
          <w:i/>
          <w:sz w:val="24"/>
          <w:szCs w:val="24"/>
          <w:lang w:val="en-GB"/>
        </w:rPr>
        <w:t>P</w:t>
      </w:r>
      <w:r w:rsidR="006864A7" w:rsidRPr="0001284E">
        <w:rPr>
          <w:rFonts w:ascii="Book Antiqua" w:hAnsi="Book Antiqua"/>
          <w:sz w:val="24"/>
          <w:szCs w:val="24"/>
          <w:lang w:val="en-GB"/>
        </w:rPr>
        <w:t xml:space="preserve"> = 0.0</w:t>
      </w:r>
      <w:r w:rsidR="00013192" w:rsidRPr="0001284E">
        <w:rPr>
          <w:rFonts w:ascii="Book Antiqua" w:hAnsi="Book Antiqua"/>
          <w:sz w:val="24"/>
          <w:szCs w:val="24"/>
          <w:lang w:val="en-GB"/>
        </w:rPr>
        <w:t>25</w:t>
      </w:r>
      <w:r w:rsidR="007B60DB" w:rsidRPr="0001284E">
        <w:rPr>
          <w:rFonts w:ascii="Book Antiqua" w:hAnsi="Book Antiqua"/>
          <w:sz w:val="24"/>
          <w:szCs w:val="24"/>
          <w:lang w:val="en-GB"/>
        </w:rPr>
        <w:t>) and lower prevalence and degree of IR (</w:t>
      </w:r>
      <w:r w:rsidR="006864A7" w:rsidRPr="0001284E">
        <w:rPr>
          <w:rFonts w:ascii="Book Antiqua" w:hAnsi="Book Antiqua"/>
          <w:i/>
          <w:sz w:val="24"/>
          <w:szCs w:val="24"/>
          <w:lang w:val="en-GB"/>
        </w:rPr>
        <w:t>P</w:t>
      </w:r>
      <w:r w:rsidR="006864A7" w:rsidRPr="0001284E">
        <w:rPr>
          <w:rFonts w:ascii="Book Antiqua" w:hAnsi="Book Antiqua"/>
          <w:sz w:val="24"/>
          <w:szCs w:val="24"/>
          <w:lang w:val="en-GB"/>
        </w:rPr>
        <w:t xml:space="preserve"> </w:t>
      </w:r>
      <w:r w:rsidR="007B60DB" w:rsidRPr="0001284E">
        <w:rPr>
          <w:rFonts w:ascii="Book Antiqua" w:hAnsi="Book Antiqua"/>
          <w:sz w:val="24"/>
          <w:szCs w:val="24"/>
          <w:lang w:val="en-GB"/>
        </w:rPr>
        <w:t>=</w:t>
      </w:r>
      <w:r w:rsidR="006864A7" w:rsidRPr="0001284E">
        <w:rPr>
          <w:rFonts w:ascii="Book Antiqua" w:hAnsi="Book Antiqua"/>
          <w:sz w:val="24"/>
          <w:szCs w:val="24"/>
          <w:lang w:val="en-GB" w:eastAsia="zh-CN"/>
        </w:rPr>
        <w:t xml:space="preserve"> </w:t>
      </w:r>
      <w:r w:rsidR="007B60DB" w:rsidRPr="0001284E">
        <w:rPr>
          <w:rFonts w:ascii="Book Antiqua" w:hAnsi="Book Antiqua"/>
          <w:sz w:val="24"/>
          <w:szCs w:val="24"/>
          <w:lang w:val="en-GB"/>
        </w:rPr>
        <w:t>0.0</w:t>
      </w:r>
      <w:r w:rsidR="00137560" w:rsidRPr="0001284E">
        <w:rPr>
          <w:rFonts w:ascii="Book Antiqua" w:hAnsi="Book Antiqua"/>
          <w:sz w:val="24"/>
          <w:szCs w:val="24"/>
          <w:lang w:val="en-GB"/>
        </w:rPr>
        <w:t>1</w:t>
      </w:r>
      <w:r w:rsidR="007B60DB" w:rsidRPr="0001284E">
        <w:rPr>
          <w:rFonts w:ascii="Book Antiqua" w:hAnsi="Book Antiqua"/>
          <w:sz w:val="24"/>
          <w:szCs w:val="24"/>
          <w:lang w:val="en-GB"/>
        </w:rPr>
        <w:t>). PNPLA3 polymorphism</w:t>
      </w:r>
      <w:r w:rsidR="00BD7B11" w:rsidRPr="0001284E">
        <w:rPr>
          <w:rFonts w:ascii="Book Antiqua" w:hAnsi="Book Antiqua"/>
          <w:sz w:val="24"/>
          <w:szCs w:val="24"/>
          <w:lang w:val="en-GB"/>
        </w:rPr>
        <w:t>swere</w:t>
      </w:r>
      <w:r w:rsidR="007B60DB" w:rsidRPr="0001284E">
        <w:rPr>
          <w:rFonts w:ascii="Book Antiqua" w:hAnsi="Book Antiqua"/>
          <w:sz w:val="24"/>
          <w:szCs w:val="24"/>
          <w:lang w:val="en-GB"/>
        </w:rPr>
        <w:t xml:space="preserve"> associated with steatosis. </w:t>
      </w:r>
      <w:r w:rsidR="00F774E4" w:rsidRPr="0001284E">
        <w:rPr>
          <w:rFonts w:ascii="Book Antiqua" w:hAnsi="Book Antiqua"/>
          <w:sz w:val="24"/>
          <w:szCs w:val="24"/>
          <w:lang w:val="en-GB"/>
        </w:rPr>
        <w:t xml:space="preserve">Group </w:t>
      </w:r>
      <w:r w:rsidR="007B60DB" w:rsidRPr="0001284E">
        <w:rPr>
          <w:rFonts w:ascii="Book Antiqua" w:hAnsi="Book Antiqua"/>
          <w:sz w:val="24"/>
          <w:szCs w:val="24"/>
          <w:lang w:val="en-GB"/>
        </w:rPr>
        <w:t>HBV</w:t>
      </w:r>
      <w:r w:rsidR="00977556" w:rsidRPr="0001284E">
        <w:rPr>
          <w:rFonts w:ascii="Book Antiqua" w:hAnsi="Book Antiqua"/>
          <w:sz w:val="24"/>
          <w:szCs w:val="24"/>
          <w:lang w:val="en-GB"/>
        </w:rPr>
        <w:t xml:space="preserve">-HCV </w:t>
      </w:r>
      <w:r w:rsidR="007B60DB" w:rsidRPr="0001284E">
        <w:rPr>
          <w:rFonts w:ascii="Book Antiqua" w:hAnsi="Book Antiqua"/>
          <w:sz w:val="24"/>
          <w:szCs w:val="24"/>
          <w:lang w:val="en-GB"/>
        </w:rPr>
        <w:t xml:space="preserve">showed higher levels of liver fibrosis than </w:t>
      </w:r>
      <w:r w:rsidR="00F774E4" w:rsidRPr="0001284E">
        <w:rPr>
          <w:rFonts w:ascii="Book Antiqua" w:hAnsi="Book Antiqua"/>
          <w:sz w:val="24"/>
          <w:szCs w:val="24"/>
          <w:lang w:val="en-GB"/>
        </w:rPr>
        <w:t xml:space="preserve">group </w:t>
      </w:r>
      <w:r w:rsidR="007B60DB" w:rsidRPr="0001284E">
        <w:rPr>
          <w:rFonts w:ascii="Book Antiqua" w:hAnsi="Book Antiqua"/>
          <w:sz w:val="24"/>
          <w:szCs w:val="24"/>
          <w:lang w:val="en-GB"/>
        </w:rPr>
        <w:t xml:space="preserve">HCV </w:t>
      </w:r>
      <w:r w:rsidR="00D800F7" w:rsidRPr="0001284E">
        <w:rPr>
          <w:rFonts w:ascii="Book Antiqua" w:hAnsi="Book Antiqua"/>
          <w:sz w:val="24"/>
          <w:szCs w:val="24"/>
          <w:lang w:val="en-GB"/>
        </w:rPr>
        <w:t>(</w:t>
      </w:r>
      <w:r w:rsidR="006864A7" w:rsidRPr="0001284E">
        <w:rPr>
          <w:rFonts w:ascii="Book Antiqua" w:hAnsi="Book Antiqua"/>
          <w:i/>
          <w:sz w:val="24"/>
          <w:szCs w:val="24"/>
          <w:lang w:val="en-GB"/>
        </w:rPr>
        <w:t>P</w:t>
      </w:r>
      <w:r w:rsidR="006864A7" w:rsidRPr="0001284E">
        <w:rPr>
          <w:rFonts w:ascii="Book Antiqua" w:hAnsi="Book Antiqua"/>
          <w:sz w:val="24"/>
          <w:szCs w:val="24"/>
          <w:lang w:val="en-GB"/>
        </w:rPr>
        <w:t xml:space="preserve"> </w:t>
      </w:r>
      <w:r w:rsidR="00D800F7" w:rsidRPr="0001284E">
        <w:rPr>
          <w:rFonts w:ascii="Book Antiqua" w:hAnsi="Book Antiqua"/>
          <w:sz w:val="24"/>
          <w:szCs w:val="24"/>
          <w:lang w:val="en-GB"/>
        </w:rPr>
        <w:t>=</w:t>
      </w:r>
      <w:r w:rsidR="006864A7" w:rsidRPr="0001284E">
        <w:rPr>
          <w:rFonts w:ascii="Book Antiqua" w:hAnsi="Book Antiqua"/>
          <w:sz w:val="24"/>
          <w:szCs w:val="24"/>
          <w:lang w:val="en-GB" w:eastAsia="zh-CN"/>
        </w:rPr>
        <w:t xml:space="preserve"> </w:t>
      </w:r>
      <w:r w:rsidR="00D800F7" w:rsidRPr="0001284E">
        <w:rPr>
          <w:rFonts w:ascii="Book Antiqua" w:hAnsi="Book Antiqua"/>
          <w:sz w:val="24"/>
          <w:szCs w:val="24"/>
          <w:lang w:val="en-GB"/>
        </w:rPr>
        <w:t>0.0</w:t>
      </w:r>
      <w:r w:rsidR="00013192" w:rsidRPr="0001284E">
        <w:rPr>
          <w:rFonts w:ascii="Book Antiqua" w:hAnsi="Book Antiqua"/>
          <w:sz w:val="24"/>
          <w:szCs w:val="24"/>
          <w:lang w:val="en-GB"/>
        </w:rPr>
        <w:t>01</w:t>
      </w:r>
      <w:r w:rsidR="00D800F7" w:rsidRPr="0001284E">
        <w:rPr>
          <w:rFonts w:ascii="Book Antiqua" w:hAnsi="Book Antiqua"/>
          <w:sz w:val="24"/>
          <w:szCs w:val="24"/>
          <w:lang w:val="en-GB"/>
        </w:rPr>
        <w:t xml:space="preserve">), </w:t>
      </w:r>
      <w:r w:rsidR="000F5294" w:rsidRPr="0001284E">
        <w:rPr>
          <w:rFonts w:ascii="Book Antiqua" w:hAnsi="Book Antiqua"/>
          <w:sz w:val="24"/>
          <w:szCs w:val="24"/>
          <w:lang w:val="en-GB"/>
        </w:rPr>
        <w:t>but similar to that observed in</w:t>
      </w:r>
      <w:r w:rsidR="00D800F7" w:rsidRPr="0001284E">
        <w:rPr>
          <w:rFonts w:ascii="Book Antiqua" w:hAnsi="Book Antiqua"/>
          <w:sz w:val="24"/>
          <w:szCs w:val="24"/>
          <w:lang w:val="en-GB"/>
        </w:rPr>
        <w:t>HBV</w:t>
      </w:r>
      <w:r w:rsidR="000F5294" w:rsidRPr="0001284E">
        <w:rPr>
          <w:rFonts w:ascii="Book Antiqua" w:hAnsi="Book Antiqua"/>
          <w:sz w:val="24"/>
          <w:szCs w:val="24"/>
          <w:lang w:val="en-GB"/>
        </w:rPr>
        <w:t xml:space="preserve"> group</w:t>
      </w:r>
      <w:r w:rsidR="00D800F7" w:rsidRPr="0001284E">
        <w:rPr>
          <w:rFonts w:ascii="Book Antiqua" w:hAnsi="Book Antiqua"/>
          <w:sz w:val="24"/>
          <w:szCs w:val="24"/>
          <w:lang w:val="en-GB"/>
        </w:rPr>
        <w:t xml:space="preserve">. </w:t>
      </w:r>
      <w:r w:rsidR="00AF6FFF" w:rsidRPr="0001284E">
        <w:rPr>
          <w:rFonts w:ascii="Book Antiqua" w:hAnsi="Book Antiqua"/>
          <w:sz w:val="24"/>
          <w:szCs w:val="24"/>
          <w:lang w:val="en-GB"/>
        </w:rPr>
        <w:t>In HBV-HCV group, liver fibrosis was not associated with steatosis, IR or PNPLA3.</w:t>
      </w:r>
      <w:r w:rsidR="00E11088" w:rsidRPr="0001284E">
        <w:rPr>
          <w:rFonts w:ascii="Book Antiqua" w:hAnsi="Book Antiqua"/>
          <w:sz w:val="24"/>
          <w:szCs w:val="24"/>
          <w:lang w:val="en-GB"/>
        </w:rPr>
        <w:t xml:space="preserve"> HBV infection was the independent predictor of advanced liver fibrosis.</w:t>
      </w:r>
    </w:p>
    <w:p w14:paraId="2B049A67" w14:textId="77777777" w:rsidR="006864A7" w:rsidRPr="0001284E" w:rsidRDefault="006864A7" w:rsidP="00426EBD">
      <w:pPr>
        <w:autoSpaceDE w:val="0"/>
        <w:autoSpaceDN w:val="0"/>
        <w:adjustRightInd w:val="0"/>
        <w:spacing w:line="360" w:lineRule="auto"/>
        <w:jc w:val="both"/>
        <w:rPr>
          <w:rFonts w:ascii="Book Antiqua" w:hAnsi="Book Antiqua"/>
          <w:sz w:val="24"/>
          <w:szCs w:val="24"/>
          <w:lang w:val="en-GB" w:eastAsia="zh-CN"/>
        </w:rPr>
      </w:pPr>
    </w:p>
    <w:p w14:paraId="7A724583" w14:textId="7C9EA6C6" w:rsidR="0083429B" w:rsidRPr="0001284E" w:rsidRDefault="006864A7" w:rsidP="00426EBD">
      <w:pPr>
        <w:spacing w:line="360" w:lineRule="auto"/>
        <w:jc w:val="both"/>
        <w:rPr>
          <w:rFonts w:ascii="Book Antiqua" w:hAnsi="Book Antiqua"/>
          <w:sz w:val="24"/>
          <w:szCs w:val="24"/>
          <w:lang w:val="en-US" w:eastAsia="zh-CN"/>
        </w:rPr>
      </w:pPr>
      <w:r w:rsidRPr="0001284E">
        <w:rPr>
          <w:rFonts w:ascii="Book Antiqua" w:hAnsi="Book Antiqua"/>
          <w:b/>
          <w:sz w:val="24"/>
          <w:szCs w:val="24"/>
          <w:lang w:val="en-GB"/>
        </w:rPr>
        <w:t>CONCLUSION</w:t>
      </w:r>
      <w:r w:rsidR="002A2F7C" w:rsidRPr="0001284E">
        <w:rPr>
          <w:rFonts w:ascii="Book Antiqua" w:hAnsi="Book Antiqua"/>
          <w:b/>
          <w:sz w:val="24"/>
          <w:szCs w:val="24"/>
          <w:lang w:val="en-GB"/>
        </w:rPr>
        <w:t>:</w:t>
      </w:r>
      <w:r w:rsidRPr="0001284E">
        <w:rPr>
          <w:rFonts w:ascii="Book Antiqua" w:hAnsi="Book Antiqua"/>
          <w:b/>
          <w:sz w:val="24"/>
          <w:szCs w:val="24"/>
          <w:lang w:val="en-GB" w:eastAsia="zh-CN"/>
        </w:rPr>
        <w:t xml:space="preserve"> </w:t>
      </w:r>
      <w:r w:rsidR="00960D23" w:rsidRPr="0001284E">
        <w:rPr>
          <w:rFonts w:ascii="Book Antiqua" w:hAnsi="Book Antiqua"/>
          <w:sz w:val="24"/>
          <w:szCs w:val="24"/>
          <w:lang w:val="en-US"/>
        </w:rPr>
        <w:t>HBV-HCV co</w:t>
      </w:r>
      <w:r w:rsidR="00101E54" w:rsidRPr="0001284E">
        <w:rPr>
          <w:rFonts w:ascii="Book Antiqua" w:hAnsi="Book Antiqua"/>
          <w:sz w:val="24"/>
          <w:szCs w:val="24"/>
          <w:lang w:val="en-US"/>
        </w:rPr>
        <w:t>-</w:t>
      </w:r>
      <w:r w:rsidR="00960D23" w:rsidRPr="0001284E">
        <w:rPr>
          <w:rFonts w:ascii="Book Antiqua" w:hAnsi="Book Antiqua"/>
          <w:sz w:val="24"/>
          <w:szCs w:val="24"/>
          <w:lang w:val="en-US"/>
        </w:rPr>
        <w:t>infect</w:t>
      </w:r>
      <w:r w:rsidR="00F91817" w:rsidRPr="0001284E">
        <w:rPr>
          <w:rFonts w:ascii="Book Antiqua" w:hAnsi="Book Antiqua"/>
          <w:sz w:val="24"/>
          <w:szCs w:val="24"/>
          <w:lang w:val="en-US"/>
        </w:rPr>
        <w:t>ed</w:t>
      </w:r>
      <w:r w:rsidRPr="0001284E">
        <w:rPr>
          <w:rFonts w:ascii="Book Antiqua" w:hAnsi="Book Antiqua"/>
          <w:sz w:val="24"/>
          <w:szCs w:val="24"/>
          <w:lang w:val="en-US" w:eastAsia="zh-CN"/>
        </w:rPr>
        <w:t xml:space="preserve"> </w:t>
      </w:r>
      <w:r w:rsidR="00101E54" w:rsidRPr="0001284E">
        <w:rPr>
          <w:rFonts w:ascii="Book Antiqua" w:hAnsi="Book Antiqua"/>
          <w:sz w:val="24"/>
          <w:szCs w:val="24"/>
          <w:lang w:val="en-US"/>
        </w:rPr>
        <w:t>patients have</w:t>
      </w:r>
      <w:r w:rsidR="00960D23" w:rsidRPr="0001284E">
        <w:rPr>
          <w:rFonts w:ascii="Book Antiqua" w:hAnsi="Book Antiqua"/>
          <w:sz w:val="24"/>
          <w:szCs w:val="24"/>
          <w:lang w:val="en-US"/>
        </w:rPr>
        <w:t xml:space="preserve"> lower </w:t>
      </w:r>
      <w:r w:rsidR="004B3D5B" w:rsidRPr="0001284E">
        <w:rPr>
          <w:rFonts w:ascii="Book Antiqua" w:hAnsi="Book Antiqua"/>
          <w:sz w:val="24"/>
          <w:szCs w:val="24"/>
          <w:lang w:val="en-US"/>
        </w:rPr>
        <w:t>degree</w:t>
      </w:r>
      <w:r w:rsidR="00960D23" w:rsidRPr="0001284E">
        <w:rPr>
          <w:rFonts w:ascii="Book Antiqua" w:hAnsi="Book Antiqua"/>
          <w:sz w:val="24"/>
          <w:szCs w:val="24"/>
          <w:lang w:val="en-US"/>
        </w:rPr>
        <w:t xml:space="preserve"> of </w:t>
      </w:r>
      <w:r w:rsidR="00101E54" w:rsidRPr="0001284E">
        <w:rPr>
          <w:rFonts w:ascii="Book Antiqua" w:hAnsi="Book Antiqua"/>
          <w:sz w:val="24"/>
          <w:szCs w:val="24"/>
          <w:lang w:val="en-US"/>
        </w:rPr>
        <w:t>hepatic steatosis</w:t>
      </w:r>
      <w:r w:rsidR="00EC2665" w:rsidRPr="0001284E">
        <w:rPr>
          <w:rFonts w:ascii="Book Antiqua" w:hAnsi="Book Antiqua"/>
          <w:sz w:val="24"/>
          <w:szCs w:val="24"/>
          <w:lang w:val="en-US"/>
        </w:rPr>
        <w:t xml:space="preserve">, </w:t>
      </w:r>
      <w:r w:rsidR="00101E54" w:rsidRPr="0001284E">
        <w:rPr>
          <w:rFonts w:ascii="Book Antiqua" w:hAnsi="Book Antiqua"/>
          <w:sz w:val="24"/>
          <w:szCs w:val="24"/>
          <w:lang w:val="en-US"/>
        </w:rPr>
        <w:t>IR</w:t>
      </w:r>
      <w:r w:rsidR="00960D23" w:rsidRPr="0001284E">
        <w:rPr>
          <w:rFonts w:ascii="Book Antiqua" w:hAnsi="Book Antiqua"/>
          <w:sz w:val="24"/>
          <w:szCs w:val="24"/>
          <w:lang w:val="en-US"/>
        </w:rPr>
        <w:t xml:space="preserve"> and HCV RNA</w:t>
      </w:r>
      <w:r w:rsidRPr="0001284E">
        <w:rPr>
          <w:rFonts w:ascii="Book Antiqua" w:hAnsi="Book Antiqua"/>
          <w:sz w:val="24"/>
          <w:szCs w:val="24"/>
          <w:lang w:val="en-US" w:eastAsia="zh-CN"/>
        </w:rPr>
        <w:t xml:space="preserve"> </w:t>
      </w:r>
      <w:r w:rsidR="00101E54" w:rsidRPr="0001284E">
        <w:rPr>
          <w:rFonts w:ascii="Book Antiqua" w:hAnsi="Book Antiqua"/>
          <w:sz w:val="24"/>
          <w:szCs w:val="24"/>
          <w:lang w:val="en-US"/>
        </w:rPr>
        <w:t xml:space="preserve">than </w:t>
      </w:r>
      <w:r w:rsidR="000F5294" w:rsidRPr="0001284E">
        <w:rPr>
          <w:rFonts w:ascii="Book Antiqua" w:hAnsi="Book Antiqua"/>
          <w:sz w:val="24"/>
          <w:szCs w:val="24"/>
          <w:lang w:val="en-US"/>
        </w:rPr>
        <w:t>HCV mono-infected</w:t>
      </w:r>
      <w:r w:rsidR="004B3D5B" w:rsidRPr="0001284E">
        <w:rPr>
          <w:rFonts w:ascii="Book Antiqua" w:hAnsi="Book Antiqua"/>
          <w:sz w:val="24"/>
          <w:szCs w:val="24"/>
          <w:lang w:val="en-US"/>
        </w:rPr>
        <w:t>;</w:t>
      </w:r>
      <w:r w:rsidR="00101E54" w:rsidRPr="0001284E">
        <w:rPr>
          <w:rFonts w:ascii="Book Antiqua" w:hAnsi="Book Antiqua"/>
          <w:sz w:val="24"/>
          <w:szCs w:val="24"/>
          <w:lang w:val="en-US"/>
        </w:rPr>
        <w:t xml:space="preserve"> co-infected</w:t>
      </w:r>
      <w:r w:rsidR="004B3D5B" w:rsidRPr="0001284E">
        <w:rPr>
          <w:rFonts w:ascii="Book Antiqua" w:hAnsi="Book Antiqua"/>
          <w:sz w:val="24"/>
          <w:szCs w:val="24"/>
          <w:lang w:val="en-US"/>
        </w:rPr>
        <w:t xml:space="preserve"> patients</w:t>
      </w:r>
      <w:r w:rsidR="00E00AAD" w:rsidRPr="0001284E">
        <w:rPr>
          <w:rFonts w:ascii="Book Antiqua" w:hAnsi="Book Antiqua"/>
          <w:sz w:val="24"/>
          <w:szCs w:val="24"/>
          <w:lang w:val="en-US"/>
        </w:rPr>
        <w:t xml:space="preserve"> showed a more rapid liver fibrosis</w:t>
      </w:r>
      <w:r w:rsidR="00101E54" w:rsidRPr="0001284E">
        <w:rPr>
          <w:rFonts w:ascii="Book Antiqua" w:hAnsi="Book Antiqua"/>
          <w:sz w:val="24"/>
          <w:szCs w:val="24"/>
          <w:lang w:val="en-US"/>
        </w:rPr>
        <w:t xml:space="preserve"> progression</w:t>
      </w:r>
      <w:r w:rsidR="008A0C36" w:rsidRPr="0001284E">
        <w:rPr>
          <w:rFonts w:ascii="Book Antiqua" w:hAnsi="Book Antiqua"/>
          <w:sz w:val="24"/>
          <w:szCs w:val="24"/>
          <w:lang w:val="en-US"/>
        </w:rPr>
        <w:t xml:space="preserve"> that seem to be</w:t>
      </w:r>
      <w:r w:rsidR="00101E54" w:rsidRPr="0001284E">
        <w:rPr>
          <w:rFonts w:ascii="Book Antiqua" w:hAnsi="Book Antiqua"/>
          <w:sz w:val="24"/>
          <w:szCs w:val="24"/>
          <w:lang w:val="en-US"/>
        </w:rPr>
        <w:t>due to the double infection and/or HBV dominance.</w:t>
      </w:r>
    </w:p>
    <w:p w14:paraId="21E55FC7" w14:textId="77777777" w:rsidR="006864A7" w:rsidRPr="0001284E" w:rsidRDefault="006864A7" w:rsidP="00426EBD">
      <w:pPr>
        <w:spacing w:line="360" w:lineRule="auto"/>
        <w:jc w:val="both"/>
        <w:rPr>
          <w:rFonts w:ascii="Book Antiqua" w:hAnsi="Book Antiqua"/>
          <w:sz w:val="24"/>
          <w:szCs w:val="24"/>
          <w:lang w:val="en-US" w:eastAsia="zh-CN"/>
        </w:rPr>
      </w:pPr>
    </w:p>
    <w:p w14:paraId="77980CD0" w14:textId="218236A6" w:rsidR="006864A7" w:rsidRPr="0001284E" w:rsidRDefault="006864A7" w:rsidP="00426EBD">
      <w:pPr>
        <w:spacing w:line="360" w:lineRule="auto"/>
        <w:jc w:val="both"/>
        <w:rPr>
          <w:rFonts w:ascii="Book Antiqua" w:hAnsi="Book Antiqua"/>
          <w:sz w:val="24"/>
          <w:szCs w:val="24"/>
          <w:lang w:val="en-GB" w:eastAsia="zh-CN"/>
        </w:rPr>
      </w:pPr>
      <w:r w:rsidRPr="0001284E">
        <w:rPr>
          <w:rFonts w:ascii="Book Antiqua" w:hAnsi="Book Antiqua"/>
          <w:sz w:val="24"/>
          <w:szCs w:val="24"/>
        </w:rPr>
        <w:t xml:space="preserve">© </w:t>
      </w:r>
      <w:r w:rsidRPr="0001284E">
        <w:rPr>
          <w:rFonts w:ascii="Book Antiqua" w:hAnsi="Book Antiqua"/>
          <w:sz w:val="24"/>
          <w:szCs w:val="24"/>
          <w:lang w:val="en-GB"/>
        </w:rPr>
        <w:t>2014 Baishideng Publishing Group Inc. All rights reserved.</w:t>
      </w:r>
    </w:p>
    <w:p w14:paraId="1B773A66" w14:textId="77777777" w:rsidR="006864A7" w:rsidRPr="0001284E" w:rsidRDefault="006864A7" w:rsidP="00426EBD">
      <w:pPr>
        <w:spacing w:line="360" w:lineRule="auto"/>
        <w:jc w:val="both"/>
        <w:rPr>
          <w:rFonts w:ascii="Book Antiqua" w:hAnsi="Book Antiqua"/>
          <w:sz w:val="24"/>
          <w:szCs w:val="24"/>
          <w:lang w:val="en-US" w:eastAsia="zh-CN"/>
        </w:rPr>
      </w:pPr>
    </w:p>
    <w:p w14:paraId="0CE1B917" w14:textId="32D1F905" w:rsidR="00E17434" w:rsidRPr="0001284E" w:rsidRDefault="006864A7" w:rsidP="00426EBD">
      <w:pPr>
        <w:spacing w:line="360" w:lineRule="auto"/>
        <w:jc w:val="both"/>
        <w:rPr>
          <w:rFonts w:ascii="Book Antiqua" w:hAnsi="Book Antiqua"/>
          <w:sz w:val="24"/>
          <w:szCs w:val="24"/>
          <w:lang w:val="en-GB"/>
        </w:rPr>
      </w:pPr>
      <w:r w:rsidRPr="0001284E">
        <w:rPr>
          <w:rFonts w:ascii="Book Antiqua" w:hAnsi="Book Antiqua"/>
          <w:b/>
          <w:sz w:val="24"/>
          <w:szCs w:val="24"/>
          <w:lang w:val="en-GB"/>
        </w:rPr>
        <w:t>Key</w:t>
      </w:r>
      <w:r w:rsidRPr="0001284E">
        <w:rPr>
          <w:rFonts w:ascii="Book Antiqua" w:hAnsi="Book Antiqua"/>
          <w:b/>
          <w:sz w:val="24"/>
          <w:szCs w:val="24"/>
          <w:lang w:val="en-GB" w:eastAsia="zh-CN"/>
        </w:rPr>
        <w:t xml:space="preserve"> </w:t>
      </w:r>
      <w:r w:rsidR="00E17434" w:rsidRPr="0001284E">
        <w:rPr>
          <w:rFonts w:ascii="Book Antiqua" w:hAnsi="Book Antiqua"/>
          <w:b/>
          <w:sz w:val="24"/>
          <w:szCs w:val="24"/>
          <w:lang w:val="en-GB"/>
        </w:rPr>
        <w:t>words</w:t>
      </w:r>
      <w:r w:rsidR="00E17434" w:rsidRPr="0001284E">
        <w:rPr>
          <w:rFonts w:ascii="Book Antiqua" w:hAnsi="Book Antiqua"/>
          <w:sz w:val="24"/>
          <w:szCs w:val="24"/>
          <w:lang w:val="en-GB"/>
        </w:rPr>
        <w:t>:  Steatosis</w:t>
      </w:r>
      <w:r w:rsidRPr="0001284E">
        <w:rPr>
          <w:rFonts w:ascii="Book Antiqua" w:hAnsi="Book Antiqua"/>
          <w:sz w:val="24"/>
          <w:szCs w:val="24"/>
          <w:lang w:val="en-GB" w:eastAsia="zh-CN"/>
        </w:rPr>
        <w:t>;</w:t>
      </w:r>
      <w:r w:rsidR="00E17434" w:rsidRPr="0001284E">
        <w:rPr>
          <w:rFonts w:ascii="Book Antiqua" w:hAnsi="Book Antiqua"/>
          <w:sz w:val="24"/>
          <w:szCs w:val="24"/>
          <w:lang w:val="en-GB"/>
        </w:rPr>
        <w:t xml:space="preserve"> </w:t>
      </w:r>
      <w:r w:rsidRPr="0001284E">
        <w:rPr>
          <w:rFonts w:ascii="Book Antiqua" w:hAnsi="Book Antiqua"/>
          <w:sz w:val="24"/>
          <w:szCs w:val="24"/>
          <w:lang w:val="en-GB"/>
        </w:rPr>
        <w:t>I</w:t>
      </w:r>
      <w:r w:rsidR="00E17434" w:rsidRPr="0001284E">
        <w:rPr>
          <w:rFonts w:ascii="Book Antiqua" w:hAnsi="Book Antiqua"/>
          <w:sz w:val="24"/>
          <w:szCs w:val="24"/>
          <w:lang w:val="en-GB"/>
        </w:rPr>
        <w:t>nsulin resistance</w:t>
      </w:r>
      <w:r w:rsidRPr="0001284E">
        <w:rPr>
          <w:rFonts w:ascii="Book Antiqua" w:hAnsi="Book Antiqua"/>
          <w:sz w:val="24"/>
          <w:szCs w:val="24"/>
          <w:lang w:val="en-GB" w:eastAsia="zh-CN"/>
        </w:rPr>
        <w:t>;</w:t>
      </w:r>
      <w:r w:rsidR="00E17434" w:rsidRPr="0001284E">
        <w:rPr>
          <w:rFonts w:ascii="Book Antiqua" w:hAnsi="Book Antiqua"/>
          <w:sz w:val="24"/>
          <w:szCs w:val="24"/>
          <w:lang w:val="en-GB"/>
        </w:rPr>
        <w:t xml:space="preserve"> </w:t>
      </w:r>
      <w:r w:rsidRPr="0001284E">
        <w:rPr>
          <w:rFonts w:ascii="Book Antiqua" w:hAnsi="Book Antiqua"/>
          <w:sz w:val="24"/>
          <w:szCs w:val="24"/>
          <w:lang w:val="en-US"/>
        </w:rPr>
        <w:t>Hepatitis B and C viruses</w:t>
      </w:r>
      <w:r w:rsidR="00E17434" w:rsidRPr="0001284E">
        <w:rPr>
          <w:rFonts w:ascii="Book Antiqua" w:hAnsi="Book Antiqua"/>
          <w:sz w:val="24"/>
          <w:szCs w:val="24"/>
          <w:lang w:val="en-GB"/>
        </w:rPr>
        <w:t xml:space="preserve"> co-infection</w:t>
      </w:r>
      <w:r w:rsidRPr="0001284E">
        <w:rPr>
          <w:rFonts w:ascii="Book Antiqua" w:hAnsi="Book Antiqua"/>
          <w:sz w:val="24"/>
          <w:szCs w:val="24"/>
          <w:lang w:val="en-GB" w:eastAsia="zh-CN"/>
        </w:rPr>
        <w:t>;</w:t>
      </w:r>
      <w:r w:rsidR="00E17434" w:rsidRPr="0001284E">
        <w:rPr>
          <w:rFonts w:ascii="Book Antiqua" w:hAnsi="Book Antiqua"/>
          <w:sz w:val="24"/>
          <w:szCs w:val="24"/>
          <w:lang w:val="en-GB"/>
        </w:rPr>
        <w:t xml:space="preserve"> </w:t>
      </w:r>
      <w:r w:rsidRPr="0001284E">
        <w:rPr>
          <w:rFonts w:ascii="Book Antiqua" w:hAnsi="Book Antiqua"/>
          <w:sz w:val="24"/>
          <w:szCs w:val="24"/>
          <w:lang w:val="en-US"/>
        </w:rPr>
        <w:t>Patatin-like phospholipase domain-containing 3</w:t>
      </w:r>
      <w:r w:rsidRPr="0001284E">
        <w:rPr>
          <w:rFonts w:ascii="Book Antiqua" w:hAnsi="Book Antiqua"/>
          <w:sz w:val="24"/>
          <w:szCs w:val="24"/>
          <w:lang w:val="en-GB" w:eastAsia="zh-CN"/>
        </w:rPr>
        <w:t>;</w:t>
      </w:r>
      <w:r w:rsidR="00E17434" w:rsidRPr="0001284E">
        <w:rPr>
          <w:rFonts w:ascii="Book Antiqua" w:hAnsi="Book Antiqua"/>
          <w:sz w:val="24"/>
          <w:szCs w:val="24"/>
          <w:lang w:val="en-GB"/>
        </w:rPr>
        <w:t xml:space="preserve"> </w:t>
      </w:r>
      <w:r w:rsidRPr="0001284E">
        <w:rPr>
          <w:rFonts w:ascii="Book Antiqua" w:hAnsi="Book Antiqua"/>
          <w:sz w:val="24"/>
          <w:szCs w:val="24"/>
          <w:lang w:val="en-GB"/>
        </w:rPr>
        <w:t>L</w:t>
      </w:r>
      <w:r w:rsidR="00E17434" w:rsidRPr="0001284E">
        <w:rPr>
          <w:rFonts w:ascii="Book Antiqua" w:hAnsi="Book Antiqua"/>
          <w:sz w:val="24"/>
          <w:szCs w:val="24"/>
          <w:lang w:val="en-GB"/>
        </w:rPr>
        <w:t>iver fibrosis</w:t>
      </w:r>
    </w:p>
    <w:p w14:paraId="4A865CA1" w14:textId="77777777" w:rsidR="00CD7271" w:rsidRPr="0001284E" w:rsidRDefault="00CD7271" w:rsidP="00426EBD">
      <w:pPr>
        <w:spacing w:line="360" w:lineRule="auto"/>
        <w:jc w:val="both"/>
        <w:rPr>
          <w:rFonts w:ascii="Book Antiqua" w:hAnsi="Book Antiqua"/>
          <w:sz w:val="24"/>
          <w:szCs w:val="24"/>
          <w:lang w:val="en-GB"/>
        </w:rPr>
      </w:pPr>
    </w:p>
    <w:p w14:paraId="1F9C6BF3" w14:textId="43B59C3F" w:rsidR="003A4FBB" w:rsidRPr="0001284E" w:rsidRDefault="00CD7271" w:rsidP="00426EBD">
      <w:pPr>
        <w:spacing w:line="360" w:lineRule="auto"/>
        <w:jc w:val="both"/>
        <w:rPr>
          <w:rFonts w:ascii="Book Antiqua" w:hAnsi="Book Antiqua"/>
          <w:sz w:val="24"/>
          <w:szCs w:val="24"/>
          <w:lang w:val="en-GB" w:eastAsia="zh-CN"/>
        </w:rPr>
      </w:pPr>
      <w:r w:rsidRPr="0001284E">
        <w:rPr>
          <w:rFonts w:ascii="Book Antiqua" w:hAnsi="Book Antiqua"/>
          <w:b/>
          <w:sz w:val="24"/>
          <w:szCs w:val="24"/>
          <w:lang w:val="en-US"/>
        </w:rPr>
        <w:t>Core tip:</w:t>
      </w:r>
      <w:r w:rsidR="006864A7" w:rsidRPr="0001284E">
        <w:rPr>
          <w:rFonts w:ascii="Book Antiqua" w:hAnsi="Book Antiqua"/>
          <w:b/>
          <w:sz w:val="24"/>
          <w:szCs w:val="24"/>
          <w:lang w:val="en-US" w:eastAsia="zh-CN"/>
        </w:rPr>
        <w:t xml:space="preserve"> </w:t>
      </w:r>
      <w:r w:rsidR="008962B0" w:rsidRPr="0001284E">
        <w:rPr>
          <w:rFonts w:ascii="Book Antiqua" w:hAnsi="Book Antiqua"/>
          <w:sz w:val="24"/>
          <w:szCs w:val="24"/>
          <w:lang w:val="en-US"/>
        </w:rPr>
        <w:t>We evaluated</w:t>
      </w:r>
      <w:r w:rsidR="008962B0" w:rsidRPr="0001284E">
        <w:rPr>
          <w:rFonts w:ascii="Book Antiqua" w:hAnsi="Book Antiqua"/>
          <w:b/>
          <w:sz w:val="24"/>
          <w:szCs w:val="24"/>
          <w:lang w:val="en-US"/>
        </w:rPr>
        <w:t xml:space="preserve"> t</w:t>
      </w:r>
      <w:r w:rsidR="008962B0" w:rsidRPr="0001284E">
        <w:rPr>
          <w:rFonts w:ascii="Book Antiqua" w:hAnsi="Book Antiqua"/>
          <w:sz w:val="24"/>
          <w:szCs w:val="24"/>
          <w:lang w:val="en-US"/>
        </w:rPr>
        <w:t xml:space="preserve">he prevalence and role of steatosis, insulin resistance and </w:t>
      </w:r>
      <w:r w:rsidR="006864A7" w:rsidRPr="0001284E">
        <w:rPr>
          <w:rFonts w:ascii="Book Antiqua" w:hAnsi="Book Antiqua"/>
          <w:sz w:val="24"/>
          <w:szCs w:val="24"/>
          <w:lang w:val="en-US"/>
        </w:rPr>
        <w:t>patatin-like phospholipase domain-containing 3</w:t>
      </w:r>
      <w:r w:rsidR="006864A7" w:rsidRPr="0001284E">
        <w:rPr>
          <w:rFonts w:ascii="Book Antiqua" w:hAnsi="Book Antiqua"/>
          <w:sz w:val="24"/>
          <w:szCs w:val="24"/>
          <w:lang w:val="en-US" w:eastAsia="zh-CN"/>
        </w:rPr>
        <w:t xml:space="preserve"> (</w:t>
      </w:r>
      <w:r w:rsidR="008962B0" w:rsidRPr="0001284E">
        <w:rPr>
          <w:rFonts w:ascii="Book Antiqua" w:hAnsi="Book Antiqua"/>
          <w:sz w:val="24"/>
          <w:szCs w:val="24"/>
          <w:lang w:val="en-US"/>
        </w:rPr>
        <w:t>PNPLA3</w:t>
      </w:r>
      <w:r w:rsidR="006864A7" w:rsidRPr="0001284E">
        <w:rPr>
          <w:rFonts w:ascii="Book Antiqua" w:hAnsi="Book Antiqua"/>
          <w:sz w:val="24"/>
          <w:szCs w:val="24"/>
          <w:lang w:val="en-US" w:eastAsia="zh-CN"/>
        </w:rPr>
        <w:t>)</w:t>
      </w:r>
      <w:r w:rsidR="008962B0" w:rsidRPr="0001284E">
        <w:rPr>
          <w:rFonts w:ascii="Book Antiqua" w:hAnsi="Book Antiqua"/>
          <w:sz w:val="24"/>
          <w:szCs w:val="24"/>
          <w:lang w:val="en-US"/>
        </w:rPr>
        <w:t xml:space="preserve"> polymorphisms on disease pro</w:t>
      </w:r>
      <w:r w:rsidR="006A5484" w:rsidRPr="0001284E">
        <w:rPr>
          <w:rFonts w:ascii="Book Antiqua" w:hAnsi="Book Antiqua"/>
          <w:sz w:val="24"/>
          <w:szCs w:val="24"/>
          <w:lang w:val="en-US"/>
        </w:rPr>
        <w:t xml:space="preserve">gression in </w:t>
      </w:r>
      <w:r w:rsidR="006864A7" w:rsidRPr="0001284E">
        <w:rPr>
          <w:rFonts w:ascii="Book Antiqua" w:hAnsi="Book Antiqua"/>
          <w:sz w:val="24"/>
          <w:szCs w:val="24"/>
          <w:lang w:val="en-US"/>
        </w:rPr>
        <w:t xml:space="preserve">hepatitis B and C viruses </w:t>
      </w:r>
      <w:r w:rsidR="006864A7" w:rsidRPr="0001284E">
        <w:rPr>
          <w:rFonts w:ascii="Book Antiqua" w:hAnsi="Book Antiqua"/>
          <w:sz w:val="24"/>
          <w:szCs w:val="24"/>
          <w:lang w:val="en-US" w:eastAsia="zh-CN"/>
        </w:rPr>
        <w:t>(</w:t>
      </w:r>
      <w:r w:rsidR="006A5484" w:rsidRPr="0001284E">
        <w:rPr>
          <w:rFonts w:ascii="Book Antiqua" w:hAnsi="Book Antiqua"/>
          <w:sz w:val="24"/>
          <w:szCs w:val="24"/>
          <w:lang w:val="en-US"/>
        </w:rPr>
        <w:t>HCV-HBV</w:t>
      </w:r>
      <w:r w:rsidR="006864A7" w:rsidRPr="0001284E">
        <w:rPr>
          <w:rFonts w:ascii="Book Antiqua" w:hAnsi="Book Antiqua"/>
          <w:sz w:val="24"/>
          <w:szCs w:val="24"/>
          <w:lang w:val="en-US" w:eastAsia="zh-CN"/>
        </w:rPr>
        <w:t>)</w:t>
      </w:r>
      <w:r w:rsidR="006A5484" w:rsidRPr="0001284E">
        <w:rPr>
          <w:rFonts w:ascii="Book Antiqua" w:hAnsi="Book Antiqua"/>
          <w:sz w:val="24"/>
          <w:szCs w:val="24"/>
          <w:lang w:val="en-US"/>
        </w:rPr>
        <w:t xml:space="preserve"> co-infected patients</w:t>
      </w:r>
      <w:r w:rsidR="008962B0" w:rsidRPr="0001284E">
        <w:rPr>
          <w:rFonts w:ascii="Book Antiqua" w:hAnsi="Book Antiqua"/>
          <w:sz w:val="24"/>
          <w:szCs w:val="24"/>
          <w:lang w:val="en-US"/>
        </w:rPr>
        <w:t xml:space="preserve">. </w:t>
      </w:r>
      <w:r w:rsidR="008962B0" w:rsidRPr="0001284E">
        <w:rPr>
          <w:rFonts w:ascii="Book Antiqua" w:hAnsi="Book Antiqua"/>
          <w:sz w:val="24"/>
          <w:szCs w:val="24"/>
          <w:lang w:val="en-GB"/>
        </w:rPr>
        <w:t>The data</w:t>
      </w:r>
      <w:r w:rsidR="003A4FBB" w:rsidRPr="0001284E">
        <w:rPr>
          <w:rFonts w:ascii="Book Antiqua" w:hAnsi="Book Antiqua"/>
          <w:sz w:val="24"/>
          <w:szCs w:val="24"/>
          <w:lang w:val="en-GB"/>
        </w:rPr>
        <w:t xml:space="preserve"> showed</w:t>
      </w:r>
      <w:r w:rsidR="006A5484" w:rsidRPr="0001284E">
        <w:rPr>
          <w:rFonts w:ascii="Book Antiqua" w:hAnsi="Book Antiqua"/>
          <w:sz w:val="24"/>
          <w:szCs w:val="24"/>
          <w:lang w:val="en-GB"/>
        </w:rPr>
        <w:t xml:space="preserve"> that HBV-HCV </w:t>
      </w:r>
      <w:r w:rsidR="003A4FBB" w:rsidRPr="0001284E">
        <w:rPr>
          <w:rFonts w:ascii="Book Antiqua" w:hAnsi="Book Antiqua"/>
          <w:sz w:val="24"/>
          <w:szCs w:val="24"/>
          <w:lang w:val="en-GB"/>
        </w:rPr>
        <w:t>patients have</w:t>
      </w:r>
      <w:r w:rsidR="003A4FBB" w:rsidRPr="0001284E">
        <w:rPr>
          <w:rFonts w:ascii="Book Antiqua" w:hAnsi="Book Antiqua"/>
          <w:sz w:val="24"/>
          <w:szCs w:val="24"/>
          <w:lang w:val="en-US"/>
        </w:rPr>
        <w:t xml:space="preserve"> lower levels of liver steatosis and </w:t>
      </w:r>
      <w:r w:rsidR="005535C9" w:rsidRPr="0001284E">
        <w:rPr>
          <w:rFonts w:ascii="Book Antiqua" w:hAnsi="Book Antiqua"/>
          <w:sz w:val="24"/>
          <w:szCs w:val="24"/>
          <w:lang w:val="en-US"/>
        </w:rPr>
        <w:t>insulin resistance</w:t>
      </w:r>
      <w:r w:rsidR="003A4FBB" w:rsidRPr="0001284E">
        <w:rPr>
          <w:rFonts w:ascii="Book Antiqua" w:hAnsi="Book Antiqua"/>
          <w:sz w:val="24"/>
          <w:szCs w:val="24"/>
          <w:lang w:val="en-US"/>
        </w:rPr>
        <w:t xml:space="preserve"> than HCV mono-infected</w:t>
      </w:r>
      <w:r w:rsidR="005535C9" w:rsidRPr="0001284E">
        <w:rPr>
          <w:rFonts w:ascii="Book Antiqua" w:hAnsi="Book Antiqua"/>
          <w:sz w:val="24"/>
          <w:szCs w:val="24"/>
          <w:lang w:val="en-US"/>
        </w:rPr>
        <w:t xml:space="preserve"> patients</w:t>
      </w:r>
      <w:r w:rsidR="003A4FBB" w:rsidRPr="0001284E">
        <w:rPr>
          <w:rFonts w:ascii="Book Antiqua" w:hAnsi="Book Antiqua"/>
          <w:sz w:val="24"/>
          <w:szCs w:val="24"/>
          <w:lang w:val="en-US"/>
        </w:rPr>
        <w:t>.</w:t>
      </w:r>
      <w:r w:rsidR="003A4FBB" w:rsidRPr="0001284E">
        <w:rPr>
          <w:rFonts w:ascii="Book Antiqua" w:hAnsi="Book Antiqua"/>
          <w:sz w:val="24"/>
          <w:szCs w:val="24"/>
          <w:lang w:val="en-GB"/>
        </w:rPr>
        <w:t xml:space="preserve"> HBV seems to interact with HCV reducing HCV</w:t>
      </w:r>
      <w:r w:rsidR="008962B0" w:rsidRPr="0001284E">
        <w:rPr>
          <w:rFonts w:ascii="Book Antiqua" w:hAnsi="Book Antiqua"/>
          <w:sz w:val="24"/>
          <w:szCs w:val="24"/>
          <w:lang w:val="en-GB"/>
        </w:rPr>
        <w:t xml:space="preserve"> replication and </w:t>
      </w:r>
      <w:r w:rsidR="003A4FBB" w:rsidRPr="0001284E">
        <w:rPr>
          <w:rFonts w:ascii="Book Antiqua" w:hAnsi="Book Antiqua"/>
          <w:sz w:val="24"/>
          <w:szCs w:val="24"/>
          <w:lang w:val="en-GB"/>
        </w:rPr>
        <w:t>HCV-related me</w:t>
      </w:r>
      <w:r w:rsidR="005535C9" w:rsidRPr="0001284E">
        <w:rPr>
          <w:rFonts w:ascii="Book Antiqua" w:hAnsi="Book Antiqua"/>
          <w:sz w:val="24"/>
          <w:szCs w:val="24"/>
          <w:lang w:val="en-GB"/>
        </w:rPr>
        <w:t>tabolic features. Thus, th</w:t>
      </w:r>
      <w:r w:rsidR="003A4FBB" w:rsidRPr="0001284E">
        <w:rPr>
          <w:rFonts w:ascii="Book Antiqua" w:hAnsi="Book Antiqua"/>
          <w:sz w:val="24"/>
          <w:szCs w:val="24"/>
          <w:lang w:val="en-GB"/>
        </w:rPr>
        <w:t xml:space="preserve">e influence of </w:t>
      </w:r>
      <w:r w:rsidR="005535C9" w:rsidRPr="0001284E">
        <w:rPr>
          <w:rFonts w:ascii="Book Antiqua" w:hAnsi="Book Antiqua"/>
          <w:sz w:val="24"/>
          <w:szCs w:val="24"/>
          <w:lang w:val="en-GB"/>
        </w:rPr>
        <w:t xml:space="preserve">HCV-related </w:t>
      </w:r>
      <w:r w:rsidR="005535C9" w:rsidRPr="0001284E">
        <w:rPr>
          <w:rFonts w:ascii="Book Antiqua" w:hAnsi="Book Antiqua"/>
          <w:sz w:val="24"/>
          <w:szCs w:val="24"/>
          <w:lang w:val="en-US"/>
        </w:rPr>
        <w:t>steatosis and</w:t>
      </w:r>
      <w:r w:rsidR="00627C08" w:rsidRPr="0001284E">
        <w:rPr>
          <w:rFonts w:ascii="Book Antiqua" w:hAnsi="Book Antiqua"/>
          <w:sz w:val="24"/>
          <w:szCs w:val="24"/>
          <w:lang w:val="en-US"/>
        </w:rPr>
        <w:t xml:space="preserve"> insulin resistance</w:t>
      </w:r>
      <w:r w:rsidR="005535C9" w:rsidRPr="0001284E">
        <w:rPr>
          <w:rFonts w:ascii="Book Antiqua" w:hAnsi="Book Antiqua"/>
          <w:sz w:val="24"/>
          <w:szCs w:val="24"/>
          <w:lang w:val="en-US"/>
        </w:rPr>
        <w:t xml:space="preserve"> as well as PNPLA3 polymorphism do not significantly impact liver fibrosis progression</w:t>
      </w:r>
      <w:r w:rsidR="006A5484" w:rsidRPr="0001284E">
        <w:rPr>
          <w:rFonts w:ascii="Book Antiqua" w:hAnsi="Book Antiqua"/>
          <w:sz w:val="24"/>
          <w:szCs w:val="24"/>
          <w:lang w:val="en-US"/>
        </w:rPr>
        <w:t xml:space="preserve"> in HBV-HCV</w:t>
      </w:r>
      <w:r w:rsidR="005535C9" w:rsidRPr="0001284E">
        <w:rPr>
          <w:rFonts w:ascii="Book Antiqua" w:hAnsi="Book Antiqua"/>
          <w:sz w:val="24"/>
          <w:szCs w:val="24"/>
          <w:lang w:val="en-US"/>
        </w:rPr>
        <w:t xml:space="preserve"> patients</w:t>
      </w:r>
      <w:r w:rsidR="003A4FBB" w:rsidRPr="0001284E">
        <w:rPr>
          <w:rFonts w:ascii="Book Antiqua" w:hAnsi="Book Antiqua"/>
          <w:sz w:val="24"/>
          <w:szCs w:val="24"/>
          <w:lang w:val="en-GB"/>
        </w:rPr>
        <w:t xml:space="preserve">. The more rapid progression of liver fibrosis </w:t>
      </w:r>
      <w:r w:rsidR="005535C9" w:rsidRPr="0001284E">
        <w:rPr>
          <w:rFonts w:ascii="Book Antiqua" w:hAnsi="Book Antiqua"/>
          <w:sz w:val="24"/>
          <w:szCs w:val="24"/>
          <w:lang w:val="en-GB"/>
        </w:rPr>
        <w:t xml:space="preserve">observed </w:t>
      </w:r>
      <w:r w:rsidR="003A4FBB" w:rsidRPr="0001284E">
        <w:rPr>
          <w:rFonts w:ascii="Book Antiqua" w:hAnsi="Book Antiqua"/>
          <w:sz w:val="24"/>
          <w:szCs w:val="24"/>
          <w:lang w:val="en-GB"/>
        </w:rPr>
        <w:t xml:space="preserve">in HBV-HCV co-infected patients seems to be mostly associated with HBV infection. </w:t>
      </w:r>
    </w:p>
    <w:p w14:paraId="6A54E073" w14:textId="77777777" w:rsidR="006864A7" w:rsidRPr="0001284E" w:rsidRDefault="006864A7" w:rsidP="00426EBD">
      <w:pPr>
        <w:spacing w:line="360" w:lineRule="auto"/>
        <w:jc w:val="both"/>
        <w:rPr>
          <w:rFonts w:ascii="Book Antiqua" w:hAnsi="Book Antiqua"/>
          <w:b/>
          <w:sz w:val="24"/>
          <w:szCs w:val="24"/>
          <w:lang w:val="en-US" w:eastAsia="zh-CN"/>
        </w:rPr>
      </w:pPr>
    </w:p>
    <w:p w14:paraId="318FDB3A" w14:textId="66E6CEAE" w:rsidR="006864A7" w:rsidRPr="0001284E" w:rsidRDefault="006864A7" w:rsidP="00426EBD">
      <w:pPr>
        <w:spacing w:line="360" w:lineRule="auto"/>
        <w:jc w:val="both"/>
        <w:rPr>
          <w:rFonts w:ascii="Book Antiqua" w:hAnsi="Book Antiqua"/>
          <w:sz w:val="24"/>
          <w:szCs w:val="24"/>
          <w:lang w:val="en-US" w:eastAsia="zh-CN"/>
        </w:rPr>
      </w:pPr>
      <w:r w:rsidRPr="0001284E">
        <w:rPr>
          <w:rFonts w:ascii="Book Antiqua" w:hAnsi="Book Antiqua"/>
          <w:sz w:val="24"/>
          <w:szCs w:val="24"/>
        </w:rPr>
        <w:t>Zampino</w:t>
      </w:r>
      <w:r w:rsidRPr="0001284E">
        <w:rPr>
          <w:rFonts w:ascii="Book Antiqua" w:hAnsi="Book Antiqua"/>
          <w:sz w:val="24"/>
          <w:szCs w:val="24"/>
          <w:lang w:eastAsia="zh-CN"/>
        </w:rPr>
        <w:t xml:space="preserve"> R</w:t>
      </w:r>
      <w:r w:rsidRPr="0001284E">
        <w:rPr>
          <w:rFonts w:ascii="Book Antiqua" w:hAnsi="Book Antiqua"/>
          <w:sz w:val="24"/>
          <w:szCs w:val="24"/>
        </w:rPr>
        <w:t>, Coppola</w:t>
      </w:r>
      <w:r w:rsidRPr="0001284E">
        <w:rPr>
          <w:rFonts w:ascii="Book Antiqua" w:hAnsi="Book Antiqua"/>
          <w:sz w:val="24"/>
          <w:szCs w:val="24"/>
          <w:lang w:eastAsia="zh-CN"/>
        </w:rPr>
        <w:t xml:space="preserve"> N</w:t>
      </w:r>
      <w:r w:rsidRPr="0001284E">
        <w:rPr>
          <w:rFonts w:ascii="Book Antiqua" w:hAnsi="Book Antiqua"/>
          <w:sz w:val="24"/>
          <w:szCs w:val="24"/>
        </w:rPr>
        <w:t>, Cirillo</w:t>
      </w:r>
      <w:r w:rsidRPr="0001284E">
        <w:rPr>
          <w:rFonts w:ascii="Book Antiqua" w:hAnsi="Book Antiqua"/>
          <w:sz w:val="24"/>
          <w:szCs w:val="24"/>
          <w:lang w:eastAsia="zh-CN"/>
        </w:rPr>
        <w:t xml:space="preserve"> G</w:t>
      </w:r>
      <w:r w:rsidRPr="0001284E">
        <w:rPr>
          <w:rFonts w:ascii="Book Antiqua" w:hAnsi="Book Antiqua"/>
          <w:sz w:val="24"/>
          <w:szCs w:val="24"/>
        </w:rPr>
        <w:t>, Boemio</w:t>
      </w:r>
      <w:r w:rsidRPr="0001284E">
        <w:rPr>
          <w:rFonts w:ascii="Book Antiqua" w:hAnsi="Book Antiqua"/>
          <w:sz w:val="24"/>
          <w:szCs w:val="24"/>
          <w:lang w:eastAsia="zh-CN"/>
        </w:rPr>
        <w:t xml:space="preserve"> A</w:t>
      </w:r>
      <w:r w:rsidRPr="0001284E">
        <w:rPr>
          <w:rFonts w:ascii="Book Antiqua" w:hAnsi="Book Antiqua"/>
          <w:sz w:val="24"/>
          <w:szCs w:val="24"/>
        </w:rPr>
        <w:t>, Minichini</w:t>
      </w:r>
      <w:r w:rsidRPr="0001284E">
        <w:rPr>
          <w:rFonts w:ascii="Book Antiqua" w:hAnsi="Book Antiqua"/>
          <w:sz w:val="24"/>
          <w:szCs w:val="24"/>
          <w:lang w:eastAsia="zh-CN"/>
        </w:rPr>
        <w:t xml:space="preserve"> C</w:t>
      </w:r>
      <w:r w:rsidRPr="0001284E">
        <w:rPr>
          <w:rFonts w:ascii="Book Antiqua" w:hAnsi="Book Antiqua"/>
          <w:sz w:val="24"/>
          <w:szCs w:val="24"/>
        </w:rPr>
        <w:t>, Marrone</w:t>
      </w:r>
      <w:r w:rsidRPr="0001284E">
        <w:rPr>
          <w:rFonts w:ascii="Book Antiqua" w:hAnsi="Book Antiqua"/>
          <w:sz w:val="24"/>
          <w:szCs w:val="24"/>
          <w:lang w:eastAsia="zh-CN"/>
        </w:rPr>
        <w:t xml:space="preserve"> A</w:t>
      </w:r>
      <w:r w:rsidRPr="0001284E">
        <w:rPr>
          <w:rFonts w:ascii="Book Antiqua" w:hAnsi="Book Antiqua"/>
          <w:sz w:val="24"/>
          <w:szCs w:val="24"/>
        </w:rPr>
        <w:t>, Stanzione</w:t>
      </w:r>
      <w:r w:rsidRPr="0001284E">
        <w:rPr>
          <w:rFonts w:ascii="Book Antiqua" w:hAnsi="Book Antiqua"/>
          <w:sz w:val="24"/>
          <w:szCs w:val="24"/>
          <w:lang w:eastAsia="zh-CN"/>
        </w:rPr>
        <w:t xml:space="preserve"> M</w:t>
      </w:r>
      <w:r w:rsidRPr="0001284E">
        <w:rPr>
          <w:rFonts w:ascii="Book Antiqua" w:hAnsi="Book Antiqua"/>
          <w:sz w:val="24"/>
          <w:szCs w:val="24"/>
        </w:rPr>
        <w:t>, Starace</w:t>
      </w:r>
      <w:r w:rsidRPr="0001284E">
        <w:rPr>
          <w:rFonts w:ascii="Book Antiqua" w:hAnsi="Book Antiqua"/>
          <w:sz w:val="24"/>
          <w:szCs w:val="24"/>
          <w:lang w:eastAsia="zh-CN"/>
        </w:rPr>
        <w:t xml:space="preserve"> M</w:t>
      </w:r>
      <w:r w:rsidRPr="0001284E">
        <w:rPr>
          <w:rFonts w:ascii="Book Antiqua" w:hAnsi="Book Antiqua"/>
          <w:sz w:val="24"/>
          <w:szCs w:val="24"/>
        </w:rPr>
        <w:t>, Durante-Mangoni</w:t>
      </w:r>
      <w:r w:rsidRPr="0001284E">
        <w:rPr>
          <w:rFonts w:ascii="Book Antiqua" w:hAnsi="Book Antiqua"/>
          <w:sz w:val="24"/>
          <w:szCs w:val="24"/>
          <w:lang w:eastAsia="zh-CN"/>
        </w:rPr>
        <w:t xml:space="preserve"> E</w:t>
      </w:r>
      <w:r w:rsidRPr="0001284E">
        <w:rPr>
          <w:rFonts w:ascii="Book Antiqua" w:hAnsi="Book Antiqua"/>
          <w:sz w:val="24"/>
          <w:szCs w:val="24"/>
        </w:rPr>
        <w:t>, Sagnelli</w:t>
      </w:r>
      <w:r w:rsidRPr="0001284E">
        <w:rPr>
          <w:rFonts w:ascii="Book Antiqua" w:hAnsi="Book Antiqua"/>
          <w:sz w:val="24"/>
          <w:szCs w:val="24"/>
          <w:lang w:eastAsia="zh-CN"/>
        </w:rPr>
        <w:t xml:space="preserve"> E</w:t>
      </w:r>
      <w:r w:rsidRPr="0001284E">
        <w:rPr>
          <w:rFonts w:ascii="Book Antiqua" w:hAnsi="Book Antiqua"/>
          <w:sz w:val="24"/>
          <w:szCs w:val="24"/>
        </w:rPr>
        <w:t>, Restivo</w:t>
      </w:r>
      <w:r w:rsidRPr="0001284E">
        <w:rPr>
          <w:rFonts w:ascii="Book Antiqua" w:hAnsi="Book Antiqua"/>
          <w:sz w:val="24"/>
          <w:szCs w:val="24"/>
          <w:lang w:eastAsia="zh-CN"/>
        </w:rPr>
        <w:t xml:space="preserve"> L</w:t>
      </w:r>
      <w:r w:rsidRPr="0001284E">
        <w:rPr>
          <w:rFonts w:ascii="Book Antiqua" w:hAnsi="Book Antiqua"/>
          <w:sz w:val="24"/>
          <w:szCs w:val="24"/>
        </w:rPr>
        <w:t>, Salzillo</w:t>
      </w:r>
      <w:r w:rsidRPr="0001284E">
        <w:rPr>
          <w:rFonts w:ascii="Book Antiqua" w:hAnsi="Book Antiqua"/>
          <w:sz w:val="24"/>
          <w:szCs w:val="24"/>
          <w:lang w:eastAsia="zh-CN"/>
        </w:rPr>
        <w:t xml:space="preserve"> G</w:t>
      </w:r>
      <w:r w:rsidRPr="0001284E">
        <w:rPr>
          <w:rFonts w:ascii="Book Antiqua" w:hAnsi="Book Antiqua"/>
          <w:sz w:val="24"/>
          <w:szCs w:val="24"/>
        </w:rPr>
        <w:t>, Fascione</w:t>
      </w:r>
      <w:r w:rsidRPr="0001284E">
        <w:rPr>
          <w:rFonts w:ascii="Book Antiqua" w:hAnsi="Book Antiqua"/>
          <w:sz w:val="24"/>
          <w:szCs w:val="24"/>
          <w:lang w:eastAsia="zh-CN"/>
        </w:rPr>
        <w:t xml:space="preserve"> MC</w:t>
      </w:r>
      <w:r w:rsidRPr="0001284E">
        <w:rPr>
          <w:rFonts w:ascii="Book Antiqua" w:hAnsi="Book Antiqua"/>
          <w:sz w:val="24"/>
          <w:szCs w:val="24"/>
        </w:rPr>
        <w:t>, Nevola</w:t>
      </w:r>
      <w:r w:rsidRPr="0001284E">
        <w:rPr>
          <w:rFonts w:ascii="Book Antiqua" w:hAnsi="Book Antiqua"/>
          <w:sz w:val="24"/>
          <w:szCs w:val="24"/>
          <w:lang w:eastAsia="zh-CN"/>
        </w:rPr>
        <w:t xml:space="preserve"> R</w:t>
      </w:r>
      <w:r w:rsidRPr="0001284E">
        <w:rPr>
          <w:rFonts w:ascii="Book Antiqua" w:hAnsi="Book Antiqua"/>
          <w:sz w:val="24"/>
          <w:szCs w:val="24"/>
        </w:rPr>
        <w:t>, del Giudice</w:t>
      </w:r>
      <w:r w:rsidRPr="0001284E">
        <w:rPr>
          <w:rFonts w:ascii="Book Antiqua" w:hAnsi="Book Antiqua"/>
          <w:sz w:val="24"/>
          <w:szCs w:val="24"/>
          <w:lang w:eastAsia="zh-CN"/>
        </w:rPr>
        <w:t xml:space="preserve"> EM</w:t>
      </w:r>
      <w:r w:rsidRPr="0001284E">
        <w:rPr>
          <w:rFonts w:ascii="Book Antiqua" w:hAnsi="Book Antiqua"/>
          <w:sz w:val="24"/>
          <w:szCs w:val="24"/>
        </w:rPr>
        <w:t>,</w:t>
      </w:r>
      <w:r w:rsidRPr="0001284E">
        <w:rPr>
          <w:rFonts w:ascii="Book Antiqua" w:hAnsi="Book Antiqua"/>
          <w:sz w:val="24"/>
          <w:szCs w:val="24"/>
          <w:lang w:eastAsia="zh-CN"/>
        </w:rPr>
        <w:t xml:space="preserve"> </w:t>
      </w:r>
      <w:r w:rsidRPr="0001284E">
        <w:rPr>
          <w:rFonts w:ascii="Book Antiqua" w:hAnsi="Book Antiqua"/>
          <w:sz w:val="24"/>
          <w:szCs w:val="24"/>
        </w:rPr>
        <w:t>Adinolfi</w:t>
      </w:r>
      <w:r w:rsidRPr="0001284E">
        <w:rPr>
          <w:rFonts w:ascii="Book Antiqua" w:hAnsi="Book Antiqua"/>
          <w:sz w:val="24"/>
          <w:szCs w:val="24"/>
          <w:lang w:eastAsia="zh-CN"/>
        </w:rPr>
        <w:t xml:space="preserve"> LE.</w:t>
      </w:r>
      <w:r w:rsidRPr="0001284E">
        <w:rPr>
          <w:rFonts w:ascii="Book Antiqua" w:hAnsi="Book Antiqua"/>
          <w:sz w:val="24"/>
          <w:szCs w:val="24"/>
          <w:lang w:val="en-US"/>
        </w:rPr>
        <w:t xml:space="preserve"> Insulin resistance and steatosis in HBV-HCV co-infected patients: Role of PNPLA3 polymorphisms and impact on liver fibrosis progression</w:t>
      </w:r>
      <w:r w:rsidRPr="0001284E">
        <w:rPr>
          <w:rFonts w:ascii="Book Antiqua" w:hAnsi="Book Antiqua"/>
          <w:sz w:val="24"/>
          <w:szCs w:val="24"/>
          <w:lang w:val="en-US" w:eastAsia="zh-CN"/>
        </w:rPr>
        <w:t>.</w:t>
      </w:r>
      <w:r w:rsidRPr="0001284E">
        <w:rPr>
          <w:rFonts w:ascii="Book Antiqua" w:hAnsi="Book Antiqua"/>
          <w:i/>
          <w:iCs/>
          <w:sz w:val="24"/>
          <w:szCs w:val="24"/>
        </w:rPr>
        <w:t xml:space="preserve"> World J Hepatol</w:t>
      </w:r>
      <w:r w:rsidRPr="0001284E">
        <w:rPr>
          <w:rFonts w:ascii="Book Antiqua" w:hAnsi="Book Antiqua"/>
          <w:i/>
          <w:iCs/>
          <w:sz w:val="24"/>
          <w:szCs w:val="24"/>
          <w:lang w:eastAsia="zh-CN"/>
        </w:rPr>
        <w:t xml:space="preserve"> </w:t>
      </w:r>
      <w:r w:rsidRPr="0001284E">
        <w:rPr>
          <w:rFonts w:ascii="Book Antiqua" w:hAnsi="Book Antiqua"/>
          <w:iCs/>
          <w:sz w:val="24"/>
          <w:szCs w:val="24"/>
          <w:lang w:eastAsia="zh-CN"/>
        </w:rPr>
        <w:t>2014; In press</w:t>
      </w:r>
    </w:p>
    <w:p w14:paraId="6A79EEA0" w14:textId="77777777" w:rsidR="00FF0012" w:rsidRPr="0001284E" w:rsidRDefault="00FF0012" w:rsidP="00426EBD">
      <w:pPr>
        <w:spacing w:line="360" w:lineRule="auto"/>
        <w:jc w:val="both"/>
        <w:rPr>
          <w:rFonts w:ascii="Book Antiqua" w:hAnsi="Book Antiqua"/>
          <w:b/>
          <w:sz w:val="24"/>
          <w:szCs w:val="24"/>
          <w:lang w:val="en-US" w:eastAsia="zh-CN"/>
        </w:rPr>
      </w:pPr>
    </w:p>
    <w:p w14:paraId="62C45A72" w14:textId="77777777" w:rsidR="001F0D39" w:rsidRPr="0001284E" w:rsidRDefault="001F0D39" w:rsidP="00426EBD">
      <w:pPr>
        <w:spacing w:line="360" w:lineRule="auto"/>
        <w:jc w:val="both"/>
        <w:rPr>
          <w:rFonts w:ascii="Book Antiqua" w:hAnsi="Book Antiqua"/>
          <w:b/>
          <w:sz w:val="24"/>
          <w:szCs w:val="24"/>
          <w:lang w:val="en-US"/>
        </w:rPr>
      </w:pPr>
      <w:r w:rsidRPr="0001284E">
        <w:rPr>
          <w:rFonts w:ascii="Book Antiqua" w:hAnsi="Book Antiqua"/>
          <w:b/>
          <w:sz w:val="24"/>
          <w:szCs w:val="24"/>
          <w:lang w:val="en-US"/>
        </w:rPr>
        <w:t>INTRODUCTION</w:t>
      </w:r>
    </w:p>
    <w:p w14:paraId="21CEBDF4" w14:textId="17B83B6C" w:rsidR="00F9457D" w:rsidRPr="0001284E" w:rsidRDefault="001B456D" w:rsidP="00426EBD">
      <w:pPr>
        <w:spacing w:line="360" w:lineRule="auto"/>
        <w:jc w:val="both"/>
        <w:rPr>
          <w:rFonts w:ascii="Book Antiqua" w:hAnsi="Book Antiqua"/>
          <w:sz w:val="24"/>
          <w:szCs w:val="24"/>
          <w:lang w:val="en-US"/>
        </w:rPr>
      </w:pPr>
      <w:r w:rsidRPr="0001284E">
        <w:rPr>
          <w:rFonts w:ascii="Book Antiqua" w:hAnsi="Book Antiqua"/>
          <w:sz w:val="24"/>
          <w:szCs w:val="24"/>
          <w:lang w:val="en-GB"/>
        </w:rPr>
        <w:t xml:space="preserve">Liver steatosis is </w:t>
      </w:r>
      <w:r w:rsidR="00681C78" w:rsidRPr="0001284E">
        <w:rPr>
          <w:rFonts w:ascii="Book Antiqua" w:hAnsi="Book Antiqua"/>
          <w:sz w:val="24"/>
          <w:szCs w:val="24"/>
          <w:lang w:val="en-GB"/>
        </w:rPr>
        <w:t>a feature of chronic hepatitis</w:t>
      </w:r>
      <w:r w:rsidR="009D2170" w:rsidRPr="0001284E">
        <w:rPr>
          <w:rFonts w:ascii="Book Antiqua" w:hAnsi="Book Antiqua"/>
          <w:sz w:val="24"/>
          <w:szCs w:val="24"/>
          <w:lang w:val="en-GB"/>
        </w:rPr>
        <w:t xml:space="preserve"> C virus (HCV</w:t>
      </w:r>
      <w:r w:rsidR="001924D1" w:rsidRPr="0001284E">
        <w:rPr>
          <w:rFonts w:ascii="Book Antiqua" w:hAnsi="Book Antiqua"/>
          <w:sz w:val="24"/>
          <w:szCs w:val="24"/>
          <w:lang w:val="en-GB"/>
        </w:rPr>
        <w:t>)</w:t>
      </w:r>
      <w:r w:rsidR="006864A7" w:rsidRPr="0001284E">
        <w:rPr>
          <w:rFonts w:ascii="Book Antiqua" w:hAnsi="Book Antiqua"/>
          <w:sz w:val="24"/>
          <w:szCs w:val="24"/>
          <w:lang w:val="en-GB" w:eastAsia="zh-CN"/>
        </w:rPr>
        <w:t xml:space="preserve"> </w:t>
      </w:r>
      <w:r w:rsidR="00681C78" w:rsidRPr="0001284E">
        <w:rPr>
          <w:rFonts w:ascii="Book Antiqua" w:hAnsi="Book Antiqua"/>
          <w:sz w:val="24"/>
          <w:szCs w:val="24"/>
          <w:lang w:val="en-GB"/>
        </w:rPr>
        <w:t>infection</w:t>
      </w:r>
      <w:r w:rsidR="00110A33" w:rsidRPr="0001284E">
        <w:rPr>
          <w:rFonts w:ascii="Book Antiqua" w:hAnsi="Book Antiqua"/>
          <w:sz w:val="24"/>
          <w:szCs w:val="24"/>
          <w:vertAlign w:val="superscript"/>
          <w:lang w:val="en-GB"/>
        </w:rPr>
        <w:t>[</w:t>
      </w:r>
      <w:r w:rsidR="001B13AB" w:rsidRPr="0001284E">
        <w:rPr>
          <w:rFonts w:ascii="Book Antiqua" w:hAnsi="Book Antiqua"/>
          <w:sz w:val="24"/>
          <w:szCs w:val="24"/>
          <w:vertAlign w:val="superscript"/>
          <w:lang w:val="en-GB"/>
        </w:rPr>
        <w:t>1-3</w:t>
      </w:r>
      <w:r w:rsidR="00110A33" w:rsidRPr="0001284E">
        <w:rPr>
          <w:rFonts w:ascii="Book Antiqua" w:hAnsi="Book Antiqua"/>
          <w:sz w:val="24"/>
          <w:szCs w:val="24"/>
          <w:vertAlign w:val="superscript"/>
          <w:lang w:val="en-GB"/>
        </w:rPr>
        <w:t>]</w:t>
      </w:r>
      <w:r w:rsidR="004F5972" w:rsidRPr="0001284E">
        <w:rPr>
          <w:rFonts w:ascii="Book Antiqua" w:hAnsi="Book Antiqua"/>
          <w:sz w:val="24"/>
          <w:szCs w:val="24"/>
          <w:lang w:val="en-GB"/>
        </w:rPr>
        <w:t>.</w:t>
      </w:r>
      <w:r w:rsidR="006525C6" w:rsidRPr="0001284E">
        <w:rPr>
          <w:rFonts w:ascii="Book Antiqua" w:hAnsi="Book Antiqua"/>
          <w:sz w:val="24"/>
          <w:szCs w:val="24"/>
          <w:lang w:val="en-GB" w:eastAsia="zh-CN"/>
        </w:rPr>
        <w:t xml:space="preserve"> </w:t>
      </w:r>
      <w:r w:rsidR="00681C78" w:rsidRPr="0001284E">
        <w:rPr>
          <w:rFonts w:ascii="Book Antiqua" w:hAnsi="Book Antiqua"/>
          <w:sz w:val="24"/>
          <w:szCs w:val="24"/>
          <w:lang w:val="en-GB" w:eastAsia="it-IT"/>
        </w:rPr>
        <w:t xml:space="preserve">HCV </w:t>
      </w:r>
      <w:r w:rsidR="0037473D" w:rsidRPr="0001284E">
        <w:rPr>
          <w:rFonts w:ascii="Book Antiqua" w:hAnsi="Book Antiqua"/>
          <w:sz w:val="24"/>
          <w:szCs w:val="24"/>
          <w:lang w:val="en-GB" w:eastAsia="it-IT"/>
        </w:rPr>
        <w:t>g</w:t>
      </w:r>
      <w:r w:rsidR="008B687E" w:rsidRPr="0001284E">
        <w:rPr>
          <w:rFonts w:ascii="Book Antiqua" w:hAnsi="Book Antiqua"/>
          <w:sz w:val="24"/>
          <w:szCs w:val="24"/>
          <w:lang w:val="en-GB" w:eastAsia="it-IT"/>
        </w:rPr>
        <w:t xml:space="preserve">enotype </w:t>
      </w:r>
      <w:r w:rsidR="00864D28" w:rsidRPr="0001284E">
        <w:rPr>
          <w:rFonts w:ascii="Book Antiqua" w:hAnsi="Book Antiqua"/>
          <w:sz w:val="24"/>
          <w:szCs w:val="24"/>
          <w:lang w:val="en-GB" w:eastAsia="it-IT"/>
        </w:rPr>
        <w:t>3</w:t>
      </w:r>
      <w:r w:rsidR="001644E8" w:rsidRPr="0001284E">
        <w:rPr>
          <w:rFonts w:ascii="Book Antiqua" w:hAnsi="Book Antiqua"/>
          <w:sz w:val="24"/>
          <w:szCs w:val="24"/>
          <w:lang w:val="en-GB" w:eastAsia="it-IT"/>
        </w:rPr>
        <w:t xml:space="preserve"> directly induces the highest </w:t>
      </w:r>
      <w:r w:rsidR="00681C78" w:rsidRPr="0001284E">
        <w:rPr>
          <w:rFonts w:ascii="Book Antiqua" w:hAnsi="Book Antiqua"/>
          <w:sz w:val="24"/>
          <w:szCs w:val="24"/>
          <w:lang w:val="en-GB" w:eastAsia="it-IT"/>
        </w:rPr>
        <w:t>degree and</w:t>
      </w:r>
      <w:r w:rsidR="006525C6" w:rsidRPr="0001284E">
        <w:rPr>
          <w:rFonts w:ascii="Book Antiqua" w:hAnsi="Book Antiqua"/>
          <w:sz w:val="24"/>
          <w:szCs w:val="24"/>
          <w:lang w:val="en-GB" w:eastAsia="zh-CN"/>
        </w:rPr>
        <w:t xml:space="preserve"> </w:t>
      </w:r>
      <w:r w:rsidR="00655DAC" w:rsidRPr="0001284E">
        <w:rPr>
          <w:rFonts w:ascii="Book Antiqua" w:hAnsi="Book Antiqua"/>
          <w:sz w:val="24"/>
          <w:szCs w:val="24"/>
          <w:lang w:val="en-GB" w:eastAsia="it-IT"/>
        </w:rPr>
        <w:t>prevalence</w:t>
      </w:r>
      <w:r w:rsidR="001644E8" w:rsidRPr="0001284E">
        <w:rPr>
          <w:rFonts w:ascii="Book Antiqua" w:hAnsi="Book Antiqua"/>
          <w:sz w:val="24"/>
          <w:szCs w:val="24"/>
          <w:lang w:val="en-GB" w:eastAsia="it-IT"/>
        </w:rPr>
        <w:t xml:space="preserve"> of steatosis (up to </w:t>
      </w:r>
      <w:r w:rsidR="00681C78" w:rsidRPr="0001284E">
        <w:rPr>
          <w:rFonts w:ascii="Book Antiqua" w:hAnsi="Book Antiqua"/>
          <w:sz w:val="24"/>
          <w:szCs w:val="24"/>
          <w:lang w:val="en-GB" w:eastAsia="it-IT"/>
        </w:rPr>
        <w:t>80%), whereas HCV-related steatosis in non-3 genotypes is mainly associated</w:t>
      </w:r>
      <w:r w:rsidR="0037473D" w:rsidRPr="0001284E">
        <w:rPr>
          <w:rFonts w:ascii="Book Antiqua" w:hAnsi="Book Antiqua"/>
          <w:sz w:val="24"/>
          <w:szCs w:val="24"/>
          <w:lang w:val="en-GB" w:eastAsia="it-IT"/>
        </w:rPr>
        <w:t xml:space="preserve"> with metabolic conditions</w:t>
      </w:r>
      <w:r w:rsidR="00110A33" w:rsidRPr="0001284E">
        <w:rPr>
          <w:rFonts w:ascii="Book Antiqua" w:hAnsi="Book Antiqua"/>
          <w:sz w:val="24"/>
          <w:szCs w:val="24"/>
          <w:vertAlign w:val="superscript"/>
          <w:lang w:val="en-GB" w:eastAsia="it-IT"/>
        </w:rPr>
        <w:t>[</w:t>
      </w:r>
      <w:r w:rsidR="001B13AB" w:rsidRPr="0001284E">
        <w:rPr>
          <w:rFonts w:ascii="Book Antiqua" w:hAnsi="Book Antiqua"/>
          <w:sz w:val="24"/>
          <w:szCs w:val="24"/>
          <w:vertAlign w:val="superscript"/>
          <w:lang w:val="en-GB" w:eastAsia="it-IT"/>
        </w:rPr>
        <w:t>4</w:t>
      </w:r>
      <w:r w:rsidR="00110A33" w:rsidRPr="0001284E">
        <w:rPr>
          <w:rFonts w:ascii="Book Antiqua" w:hAnsi="Book Antiqua"/>
          <w:sz w:val="24"/>
          <w:szCs w:val="24"/>
          <w:vertAlign w:val="superscript"/>
          <w:lang w:val="en-GB" w:eastAsia="it-IT"/>
        </w:rPr>
        <w:t>]</w:t>
      </w:r>
      <w:r w:rsidR="004F5972" w:rsidRPr="0001284E">
        <w:rPr>
          <w:rFonts w:ascii="Book Antiqua" w:hAnsi="Book Antiqua"/>
          <w:sz w:val="24"/>
          <w:szCs w:val="24"/>
          <w:lang w:val="en-GB" w:eastAsia="it-IT"/>
        </w:rPr>
        <w:t xml:space="preserve">. </w:t>
      </w:r>
      <w:r w:rsidR="00681C78" w:rsidRPr="0001284E">
        <w:rPr>
          <w:rFonts w:ascii="Book Antiqua" w:hAnsi="Book Antiqua"/>
          <w:sz w:val="24"/>
          <w:szCs w:val="24"/>
          <w:lang w:val="en-GB" w:eastAsia="it-IT"/>
        </w:rPr>
        <w:t xml:space="preserve">A </w:t>
      </w:r>
      <w:r w:rsidR="008B687E" w:rsidRPr="0001284E">
        <w:rPr>
          <w:rFonts w:ascii="Book Antiqua" w:hAnsi="Book Antiqua"/>
          <w:sz w:val="24"/>
          <w:szCs w:val="24"/>
          <w:lang w:val="en-GB" w:eastAsia="it-IT"/>
        </w:rPr>
        <w:t>close</w:t>
      </w:r>
      <w:r w:rsidR="00681C78" w:rsidRPr="0001284E">
        <w:rPr>
          <w:rFonts w:ascii="Book Antiqua" w:hAnsi="Book Antiqua"/>
          <w:sz w:val="24"/>
          <w:szCs w:val="24"/>
          <w:lang w:val="en-GB" w:eastAsia="it-IT"/>
        </w:rPr>
        <w:t xml:space="preserve"> association between steatosis and </w:t>
      </w:r>
      <w:r w:rsidR="00864D28" w:rsidRPr="0001284E">
        <w:rPr>
          <w:rFonts w:ascii="Book Antiqua" w:hAnsi="Book Antiqua"/>
          <w:sz w:val="24"/>
          <w:szCs w:val="24"/>
          <w:lang w:val="en-GB" w:eastAsia="it-IT"/>
        </w:rPr>
        <w:t>insulin resistance (</w:t>
      </w:r>
      <w:r w:rsidR="00681C78" w:rsidRPr="0001284E">
        <w:rPr>
          <w:rFonts w:ascii="Book Antiqua" w:hAnsi="Book Antiqua"/>
          <w:sz w:val="24"/>
          <w:szCs w:val="24"/>
          <w:lang w:val="en-GB" w:eastAsia="it-IT"/>
        </w:rPr>
        <w:t>IR</w:t>
      </w:r>
      <w:r w:rsidR="00864D28" w:rsidRPr="0001284E">
        <w:rPr>
          <w:rFonts w:ascii="Book Antiqua" w:hAnsi="Book Antiqua"/>
          <w:sz w:val="24"/>
          <w:szCs w:val="24"/>
          <w:lang w:val="en-GB" w:eastAsia="it-IT"/>
        </w:rPr>
        <w:t>) has been reported</w:t>
      </w:r>
      <w:r w:rsidR="00681C78" w:rsidRPr="0001284E">
        <w:rPr>
          <w:rFonts w:ascii="Book Antiqua" w:hAnsi="Book Antiqua"/>
          <w:sz w:val="24"/>
          <w:szCs w:val="24"/>
          <w:lang w:val="en-GB" w:eastAsia="it-IT"/>
        </w:rPr>
        <w:t xml:space="preserve"> in HCV </w:t>
      </w:r>
      <w:r w:rsidR="008B687E" w:rsidRPr="0001284E">
        <w:rPr>
          <w:rFonts w:ascii="Book Antiqua" w:hAnsi="Book Antiqua"/>
          <w:sz w:val="24"/>
          <w:szCs w:val="24"/>
          <w:lang w:val="en-GB" w:eastAsia="it-IT"/>
        </w:rPr>
        <w:t>non-3 genotype</w:t>
      </w:r>
      <w:r w:rsidR="00681C78" w:rsidRPr="0001284E">
        <w:rPr>
          <w:rFonts w:ascii="Book Antiqua" w:hAnsi="Book Antiqua"/>
          <w:sz w:val="24"/>
          <w:szCs w:val="24"/>
          <w:lang w:val="en-GB" w:eastAsia="it-IT"/>
        </w:rPr>
        <w:t xml:space="preserve">-infected patients, but, </w:t>
      </w:r>
      <w:r w:rsidR="00864D28" w:rsidRPr="0001284E">
        <w:rPr>
          <w:rFonts w:ascii="Book Antiqua" w:hAnsi="Book Antiqua"/>
          <w:sz w:val="24"/>
          <w:szCs w:val="24"/>
          <w:lang w:val="en-GB" w:eastAsia="it-IT"/>
        </w:rPr>
        <w:t>normally</w:t>
      </w:r>
      <w:r w:rsidR="00681C78" w:rsidRPr="0001284E">
        <w:rPr>
          <w:rFonts w:ascii="Book Antiqua" w:hAnsi="Book Antiqua"/>
          <w:sz w:val="24"/>
          <w:szCs w:val="24"/>
          <w:lang w:val="en-GB" w:eastAsia="it-IT"/>
        </w:rPr>
        <w:t>, insulin resistance is not a feature of genotype-3 infection</w:t>
      </w:r>
      <w:r w:rsidR="00110A33" w:rsidRPr="0001284E">
        <w:rPr>
          <w:rFonts w:ascii="Book Antiqua" w:hAnsi="Book Antiqua"/>
          <w:sz w:val="24"/>
          <w:szCs w:val="24"/>
          <w:vertAlign w:val="superscript"/>
          <w:lang w:val="en-GB" w:eastAsia="it-IT"/>
        </w:rPr>
        <w:t>[</w:t>
      </w:r>
      <w:r w:rsidR="001B13AB" w:rsidRPr="0001284E">
        <w:rPr>
          <w:rFonts w:ascii="Book Antiqua" w:hAnsi="Book Antiqua"/>
          <w:sz w:val="24"/>
          <w:szCs w:val="24"/>
          <w:vertAlign w:val="superscript"/>
          <w:lang w:val="en-GB" w:eastAsia="it-IT"/>
        </w:rPr>
        <w:t>2</w:t>
      </w:r>
      <w:r w:rsidR="00110A33" w:rsidRPr="0001284E">
        <w:rPr>
          <w:rFonts w:ascii="Book Antiqua" w:hAnsi="Book Antiqua"/>
          <w:sz w:val="24"/>
          <w:szCs w:val="24"/>
          <w:vertAlign w:val="superscript"/>
          <w:lang w:val="en-GB" w:eastAsia="it-IT"/>
        </w:rPr>
        <w:t>]</w:t>
      </w:r>
      <w:r w:rsidR="004F5972" w:rsidRPr="0001284E">
        <w:rPr>
          <w:rFonts w:ascii="Book Antiqua" w:hAnsi="Book Antiqua"/>
          <w:sz w:val="24"/>
          <w:szCs w:val="24"/>
          <w:lang w:val="en-GB" w:eastAsia="it-IT"/>
        </w:rPr>
        <w:t>.</w:t>
      </w:r>
      <w:r w:rsidR="00681C78" w:rsidRPr="0001284E">
        <w:rPr>
          <w:rFonts w:ascii="Book Antiqua" w:hAnsi="Book Antiqua"/>
          <w:sz w:val="24"/>
          <w:szCs w:val="24"/>
          <w:lang w:val="en-GB" w:eastAsia="it-IT"/>
        </w:rPr>
        <w:t xml:space="preserve"> In HCV infection, </w:t>
      </w:r>
      <w:r w:rsidR="00BC2321" w:rsidRPr="0001284E">
        <w:rPr>
          <w:rFonts w:ascii="Book Antiqua" w:hAnsi="Book Antiqua"/>
          <w:sz w:val="24"/>
          <w:szCs w:val="24"/>
          <w:lang w:val="en-GB" w:eastAsia="it-IT"/>
        </w:rPr>
        <w:t>IR</w:t>
      </w:r>
      <w:r w:rsidR="00681C78" w:rsidRPr="0001284E">
        <w:rPr>
          <w:rFonts w:ascii="Book Antiqua" w:hAnsi="Book Antiqua"/>
          <w:sz w:val="24"/>
          <w:szCs w:val="24"/>
          <w:lang w:val="en-GB" w:eastAsia="it-IT"/>
        </w:rPr>
        <w:t xml:space="preserve"> precedes the development of steatosis and modulates fatty liver deposition through several, non</w:t>
      </w:r>
      <w:r w:rsidR="0037473D" w:rsidRPr="0001284E">
        <w:rPr>
          <w:rFonts w:ascii="Book Antiqua" w:hAnsi="Book Antiqua"/>
          <w:sz w:val="24"/>
          <w:szCs w:val="24"/>
          <w:lang w:val="en-GB" w:eastAsia="it-IT"/>
        </w:rPr>
        <w:t>-</w:t>
      </w:r>
      <w:r w:rsidR="00681C78" w:rsidRPr="0001284E">
        <w:rPr>
          <w:rFonts w:ascii="Book Antiqua" w:hAnsi="Book Antiqua"/>
          <w:sz w:val="24"/>
          <w:szCs w:val="24"/>
          <w:lang w:val="en-GB" w:eastAsia="it-IT"/>
        </w:rPr>
        <w:t xml:space="preserve">mutually exclusive, mechanisms; the appearance of steatosis, in turn, worsens </w:t>
      </w:r>
      <w:r w:rsidR="00864D28" w:rsidRPr="0001284E">
        <w:rPr>
          <w:rFonts w:ascii="Book Antiqua" w:hAnsi="Book Antiqua"/>
          <w:sz w:val="24"/>
          <w:szCs w:val="24"/>
          <w:lang w:val="en-GB" w:eastAsia="it-IT"/>
        </w:rPr>
        <w:t>IR</w:t>
      </w:r>
      <w:r w:rsidR="00110A33" w:rsidRPr="0001284E">
        <w:rPr>
          <w:rFonts w:ascii="Book Antiqua" w:hAnsi="Book Antiqua"/>
          <w:sz w:val="24"/>
          <w:szCs w:val="24"/>
          <w:vertAlign w:val="superscript"/>
          <w:lang w:val="en-GB" w:eastAsia="it-IT"/>
        </w:rPr>
        <w:t>[</w:t>
      </w:r>
      <w:r w:rsidR="001B13AB" w:rsidRPr="0001284E">
        <w:rPr>
          <w:rFonts w:ascii="Book Antiqua" w:hAnsi="Book Antiqua"/>
          <w:sz w:val="24"/>
          <w:szCs w:val="24"/>
          <w:vertAlign w:val="superscript"/>
          <w:lang w:val="en-GB" w:eastAsia="it-IT"/>
        </w:rPr>
        <w:t>2,5</w:t>
      </w:r>
      <w:r w:rsidR="00110A33" w:rsidRPr="0001284E">
        <w:rPr>
          <w:rFonts w:ascii="Book Antiqua" w:hAnsi="Book Antiqua"/>
          <w:sz w:val="24"/>
          <w:szCs w:val="24"/>
          <w:vertAlign w:val="superscript"/>
          <w:lang w:val="en-GB" w:eastAsia="it-IT"/>
        </w:rPr>
        <w:t>]</w:t>
      </w:r>
      <w:r w:rsidR="004F5972" w:rsidRPr="0001284E">
        <w:rPr>
          <w:rFonts w:ascii="Book Antiqua" w:hAnsi="Book Antiqua"/>
          <w:sz w:val="24"/>
          <w:szCs w:val="24"/>
          <w:lang w:val="en-GB" w:eastAsia="it-IT"/>
        </w:rPr>
        <w:t>.</w:t>
      </w:r>
      <w:r w:rsidR="00EE2013" w:rsidRPr="0001284E">
        <w:rPr>
          <w:rFonts w:ascii="Book Antiqua" w:hAnsi="Book Antiqua"/>
          <w:sz w:val="24"/>
          <w:szCs w:val="24"/>
          <w:lang w:val="en-GB" w:eastAsia="it-IT"/>
        </w:rPr>
        <w:t xml:space="preserve"> Furthermore, </w:t>
      </w:r>
      <w:r w:rsidR="0037473D" w:rsidRPr="0001284E">
        <w:rPr>
          <w:rFonts w:ascii="Book Antiqua" w:hAnsi="Book Antiqua"/>
          <w:sz w:val="24"/>
          <w:szCs w:val="24"/>
          <w:lang w:val="en-GB" w:eastAsia="it-IT"/>
        </w:rPr>
        <w:t>i</w:t>
      </w:r>
      <w:r w:rsidR="0037473D" w:rsidRPr="0001284E">
        <w:rPr>
          <w:rFonts w:ascii="Book Antiqua" w:hAnsi="Book Antiqua"/>
          <w:color w:val="000000"/>
          <w:sz w:val="24"/>
          <w:szCs w:val="24"/>
          <w:lang w:val="en-US" w:eastAsia="it-IT"/>
        </w:rPr>
        <w:t>t has</w:t>
      </w:r>
      <w:r w:rsidR="009C1364" w:rsidRPr="0001284E">
        <w:rPr>
          <w:rFonts w:ascii="Book Antiqua" w:hAnsi="Book Antiqua"/>
          <w:color w:val="000000"/>
          <w:sz w:val="24"/>
          <w:szCs w:val="24"/>
          <w:lang w:val="en-US" w:eastAsia="it-IT"/>
        </w:rPr>
        <w:t xml:space="preserve"> been reported that in genotype-</w:t>
      </w:r>
      <w:r w:rsidR="0037473D" w:rsidRPr="0001284E">
        <w:rPr>
          <w:rFonts w:ascii="Book Antiqua" w:hAnsi="Book Antiqua"/>
          <w:color w:val="000000"/>
          <w:sz w:val="24"/>
          <w:szCs w:val="24"/>
          <w:lang w:val="en-US" w:eastAsia="it-IT"/>
        </w:rPr>
        <w:t>1 infection, IR</w:t>
      </w:r>
      <w:r w:rsidR="00864D28" w:rsidRPr="0001284E">
        <w:rPr>
          <w:rFonts w:ascii="Book Antiqua" w:hAnsi="Book Antiqua"/>
          <w:color w:val="000000"/>
          <w:sz w:val="24"/>
          <w:szCs w:val="24"/>
          <w:lang w:val="en-US" w:eastAsia="it-IT"/>
        </w:rPr>
        <w:t xml:space="preserve"> correlates with </w:t>
      </w:r>
      <w:r w:rsidR="009C1364" w:rsidRPr="0001284E">
        <w:rPr>
          <w:rFonts w:ascii="Book Antiqua" w:hAnsi="Book Antiqua"/>
          <w:color w:val="000000"/>
          <w:sz w:val="24"/>
          <w:szCs w:val="24"/>
          <w:lang w:val="en-US" w:eastAsia="it-IT"/>
        </w:rPr>
        <w:t xml:space="preserve">the </w:t>
      </w:r>
      <w:r w:rsidR="00864D28" w:rsidRPr="0001284E">
        <w:rPr>
          <w:rFonts w:ascii="Book Antiqua" w:hAnsi="Book Antiqua"/>
          <w:color w:val="000000"/>
          <w:sz w:val="24"/>
          <w:szCs w:val="24"/>
          <w:lang w:val="en-US" w:eastAsia="it-IT"/>
        </w:rPr>
        <w:t>serum level of</w:t>
      </w:r>
      <w:r w:rsidR="0037473D" w:rsidRPr="0001284E">
        <w:rPr>
          <w:rFonts w:ascii="Book Antiqua" w:hAnsi="Book Antiqua"/>
          <w:color w:val="000000"/>
          <w:sz w:val="24"/>
          <w:szCs w:val="24"/>
          <w:lang w:val="en-US" w:eastAsia="it-IT"/>
        </w:rPr>
        <w:t xml:space="preserve"> HCV RNA</w:t>
      </w:r>
      <w:r w:rsidR="00110A33" w:rsidRPr="0001284E">
        <w:rPr>
          <w:rFonts w:ascii="Book Antiqua" w:hAnsi="Book Antiqua"/>
          <w:color w:val="000000"/>
          <w:sz w:val="24"/>
          <w:szCs w:val="24"/>
          <w:vertAlign w:val="superscript"/>
          <w:lang w:val="en-US" w:eastAsia="it-IT"/>
        </w:rPr>
        <w:t>[</w:t>
      </w:r>
      <w:r w:rsidR="001B13AB" w:rsidRPr="0001284E">
        <w:rPr>
          <w:rFonts w:ascii="Book Antiqua" w:hAnsi="Book Antiqua"/>
          <w:color w:val="000000"/>
          <w:sz w:val="24"/>
          <w:szCs w:val="24"/>
          <w:vertAlign w:val="superscript"/>
          <w:lang w:val="en-US" w:eastAsia="it-IT"/>
        </w:rPr>
        <w:t>6-7</w:t>
      </w:r>
      <w:r w:rsidR="00110A33" w:rsidRPr="0001284E">
        <w:rPr>
          <w:rFonts w:ascii="Book Antiqua" w:hAnsi="Book Antiqua"/>
          <w:color w:val="000000"/>
          <w:sz w:val="24"/>
          <w:szCs w:val="24"/>
          <w:vertAlign w:val="superscript"/>
          <w:lang w:val="en-US" w:eastAsia="it-IT"/>
        </w:rPr>
        <w:t>]</w:t>
      </w:r>
      <w:r w:rsidR="0037473D" w:rsidRPr="0001284E">
        <w:rPr>
          <w:rFonts w:ascii="Book Antiqua" w:hAnsi="Book Antiqua"/>
          <w:color w:val="000000"/>
          <w:sz w:val="24"/>
          <w:szCs w:val="24"/>
          <w:lang w:val="en-US" w:eastAsia="it-IT"/>
        </w:rPr>
        <w:t>.</w:t>
      </w:r>
      <w:r w:rsidR="00681C78" w:rsidRPr="0001284E">
        <w:rPr>
          <w:rFonts w:ascii="Book Antiqua" w:hAnsi="Book Antiqua"/>
          <w:sz w:val="24"/>
          <w:szCs w:val="24"/>
          <w:lang w:val="en-GB"/>
        </w:rPr>
        <w:t xml:space="preserve"> Both steatosis and IR are associated with a more rapid progression of liver fibrosis</w:t>
      </w:r>
      <w:r w:rsidR="00110A33" w:rsidRPr="0001284E">
        <w:rPr>
          <w:rFonts w:ascii="Book Antiqua" w:hAnsi="Book Antiqua"/>
          <w:sz w:val="24"/>
          <w:szCs w:val="24"/>
          <w:vertAlign w:val="superscript"/>
          <w:lang w:val="en-GB"/>
        </w:rPr>
        <w:t>[</w:t>
      </w:r>
      <w:r w:rsidR="001B13AB" w:rsidRPr="0001284E">
        <w:rPr>
          <w:rFonts w:ascii="Book Antiqua" w:hAnsi="Book Antiqua"/>
          <w:sz w:val="24"/>
          <w:szCs w:val="24"/>
          <w:vertAlign w:val="superscript"/>
          <w:lang w:val="en-GB"/>
        </w:rPr>
        <w:t>1,8</w:t>
      </w:r>
      <w:r w:rsidR="00110A33" w:rsidRPr="0001284E">
        <w:rPr>
          <w:rFonts w:ascii="Book Antiqua" w:hAnsi="Book Antiqua"/>
          <w:sz w:val="24"/>
          <w:szCs w:val="24"/>
          <w:vertAlign w:val="superscript"/>
          <w:lang w:val="en-GB"/>
        </w:rPr>
        <w:t>]</w:t>
      </w:r>
      <w:r w:rsidR="004F5972" w:rsidRPr="0001284E">
        <w:rPr>
          <w:rFonts w:ascii="Book Antiqua" w:hAnsi="Book Antiqua"/>
          <w:sz w:val="24"/>
          <w:szCs w:val="24"/>
          <w:lang w:val="en-GB"/>
        </w:rPr>
        <w:t xml:space="preserve">. </w:t>
      </w:r>
      <w:r w:rsidR="004B69C7" w:rsidRPr="0001284E">
        <w:rPr>
          <w:rFonts w:ascii="Book Antiqua" w:hAnsi="Book Antiqua"/>
          <w:sz w:val="24"/>
          <w:szCs w:val="24"/>
          <w:lang w:val="en-US" w:eastAsia="it-IT"/>
        </w:rPr>
        <w:t>In chronic hepatitis B virus (HBV) infection</w:t>
      </w:r>
      <w:r w:rsidR="009C1364" w:rsidRPr="0001284E">
        <w:rPr>
          <w:rFonts w:ascii="Book Antiqua" w:hAnsi="Book Antiqua"/>
          <w:sz w:val="24"/>
          <w:szCs w:val="24"/>
          <w:lang w:val="en-US" w:eastAsia="it-IT"/>
        </w:rPr>
        <w:t>,</w:t>
      </w:r>
      <w:r w:rsidR="004B69C7" w:rsidRPr="0001284E">
        <w:rPr>
          <w:rFonts w:ascii="Book Antiqua" w:hAnsi="Book Antiqua"/>
          <w:sz w:val="24"/>
          <w:szCs w:val="24"/>
          <w:lang w:val="en-US" w:eastAsia="it-IT"/>
        </w:rPr>
        <w:t xml:space="preserve"> h</w:t>
      </w:r>
      <w:r w:rsidRPr="0001284E">
        <w:rPr>
          <w:rFonts w:ascii="Book Antiqua" w:hAnsi="Book Antiqua"/>
          <w:sz w:val="24"/>
          <w:szCs w:val="24"/>
          <w:lang w:val="en-US" w:eastAsia="it-IT"/>
        </w:rPr>
        <w:t>epatic</w:t>
      </w:r>
      <w:r w:rsidR="006525C6" w:rsidRPr="0001284E">
        <w:rPr>
          <w:rFonts w:ascii="Book Antiqua" w:hAnsi="Book Antiqua"/>
          <w:sz w:val="24"/>
          <w:szCs w:val="24"/>
          <w:lang w:val="en-US" w:eastAsia="zh-CN"/>
        </w:rPr>
        <w:t xml:space="preserve"> </w:t>
      </w:r>
      <w:r w:rsidR="00201B79" w:rsidRPr="0001284E">
        <w:rPr>
          <w:rFonts w:ascii="Book Antiqua" w:hAnsi="Book Antiqua"/>
          <w:sz w:val="24"/>
          <w:szCs w:val="24"/>
          <w:lang w:val="en-US" w:eastAsia="it-IT"/>
        </w:rPr>
        <w:t>steatosis</w:t>
      </w:r>
      <w:r w:rsidR="008D119C" w:rsidRPr="0001284E">
        <w:rPr>
          <w:rFonts w:ascii="Book Antiqua" w:hAnsi="Book Antiqua"/>
          <w:sz w:val="24"/>
          <w:szCs w:val="24"/>
          <w:lang w:val="en-US" w:eastAsia="it-IT"/>
        </w:rPr>
        <w:t xml:space="preserve"> has been r</w:t>
      </w:r>
      <w:r w:rsidR="00864D28" w:rsidRPr="0001284E">
        <w:rPr>
          <w:rFonts w:ascii="Book Antiqua" w:hAnsi="Book Antiqua"/>
          <w:sz w:val="24"/>
          <w:szCs w:val="24"/>
          <w:lang w:val="en-US" w:eastAsia="it-IT"/>
        </w:rPr>
        <w:t xml:space="preserve">eported with </w:t>
      </w:r>
      <w:r w:rsidR="009C1364" w:rsidRPr="0001284E">
        <w:rPr>
          <w:rFonts w:ascii="Book Antiqua" w:hAnsi="Book Antiqua"/>
          <w:sz w:val="24"/>
          <w:szCs w:val="24"/>
          <w:lang w:val="en-US" w:eastAsia="it-IT"/>
        </w:rPr>
        <w:t xml:space="preserve">a </w:t>
      </w:r>
      <w:r w:rsidR="00864D28" w:rsidRPr="0001284E">
        <w:rPr>
          <w:rFonts w:ascii="Book Antiqua" w:hAnsi="Book Antiqua"/>
          <w:sz w:val="24"/>
          <w:szCs w:val="24"/>
          <w:lang w:val="en-US" w:eastAsia="it-IT"/>
        </w:rPr>
        <w:t>lower prevalence</w:t>
      </w:r>
      <w:r w:rsidR="00110A33" w:rsidRPr="0001284E">
        <w:rPr>
          <w:rFonts w:ascii="Book Antiqua" w:hAnsi="Book Antiqua"/>
          <w:sz w:val="24"/>
          <w:szCs w:val="24"/>
          <w:vertAlign w:val="superscript"/>
          <w:lang w:val="en-US" w:eastAsia="it-IT"/>
        </w:rPr>
        <w:t>[</w:t>
      </w:r>
      <w:r w:rsidR="00DA48AB" w:rsidRPr="0001284E">
        <w:rPr>
          <w:rFonts w:ascii="Book Antiqua" w:hAnsi="Book Antiqua"/>
          <w:sz w:val="24"/>
          <w:szCs w:val="24"/>
          <w:vertAlign w:val="superscript"/>
          <w:lang w:val="en-US" w:eastAsia="it-IT"/>
        </w:rPr>
        <w:t>9,10</w:t>
      </w:r>
      <w:r w:rsidR="00110A33" w:rsidRPr="0001284E">
        <w:rPr>
          <w:rFonts w:ascii="Book Antiqua" w:hAnsi="Book Antiqua"/>
          <w:sz w:val="24"/>
          <w:szCs w:val="24"/>
          <w:vertAlign w:val="superscript"/>
          <w:lang w:val="en-US" w:eastAsia="it-IT"/>
        </w:rPr>
        <w:t>]</w:t>
      </w:r>
      <w:r w:rsidR="00864D28" w:rsidRPr="0001284E">
        <w:rPr>
          <w:rFonts w:ascii="Book Antiqua" w:hAnsi="Book Antiqua"/>
          <w:sz w:val="24"/>
          <w:szCs w:val="24"/>
          <w:lang w:val="en-US" w:eastAsia="it-IT"/>
        </w:rPr>
        <w:t xml:space="preserve"> than</w:t>
      </w:r>
      <w:r w:rsidR="008D119C" w:rsidRPr="0001284E">
        <w:rPr>
          <w:rFonts w:ascii="Book Antiqua" w:hAnsi="Book Antiqua"/>
          <w:sz w:val="24"/>
          <w:szCs w:val="24"/>
          <w:lang w:val="en-US" w:eastAsia="it-IT"/>
        </w:rPr>
        <w:t xml:space="preserve"> that observed in HCV infection, althou</w:t>
      </w:r>
      <w:r w:rsidR="007425A3" w:rsidRPr="0001284E">
        <w:rPr>
          <w:rFonts w:ascii="Book Antiqua" w:hAnsi="Book Antiqua"/>
          <w:sz w:val="24"/>
          <w:szCs w:val="24"/>
          <w:lang w:val="en-US" w:eastAsia="it-IT"/>
        </w:rPr>
        <w:t>gh</w:t>
      </w:r>
      <w:r w:rsidR="006525C6" w:rsidRPr="0001284E">
        <w:rPr>
          <w:rFonts w:ascii="Book Antiqua" w:hAnsi="Book Antiqua"/>
          <w:sz w:val="24"/>
          <w:szCs w:val="24"/>
          <w:lang w:val="en-US" w:eastAsia="zh-CN"/>
        </w:rPr>
        <w:t xml:space="preserve"> </w:t>
      </w:r>
      <w:r w:rsidR="009C1364" w:rsidRPr="0001284E">
        <w:rPr>
          <w:rFonts w:ascii="Book Antiqua" w:hAnsi="Book Antiqua"/>
          <w:sz w:val="24"/>
          <w:szCs w:val="24"/>
          <w:lang w:val="en-US" w:eastAsia="it-IT"/>
        </w:rPr>
        <w:t>one</w:t>
      </w:r>
      <w:r w:rsidR="008D119C" w:rsidRPr="0001284E">
        <w:rPr>
          <w:rFonts w:ascii="Book Antiqua" w:hAnsi="Book Antiqua"/>
          <w:sz w:val="24"/>
          <w:szCs w:val="24"/>
          <w:lang w:val="en-US" w:eastAsia="it-IT"/>
        </w:rPr>
        <w:t xml:space="preserve"> report</w:t>
      </w:r>
      <w:r w:rsidR="00110A33" w:rsidRPr="0001284E">
        <w:rPr>
          <w:rFonts w:ascii="Book Antiqua" w:hAnsi="Book Antiqua"/>
          <w:sz w:val="24"/>
          <w:szCs w:val="24"/>
          <w:vertAlign w:val="superscript"/>
          <w:lang w:val="en-US" w:eastAsia="it-IT"/>
        </w:rPr>
        <w:t>[</w:t>
      </w:r>
      <w:r w:rsidR="00DA48AB" w:rsidRPr="0001284E">
        <w:rPr>
          <w:rFonts w:ascii="Book Antiqua" w:hAnsi="Book Antiqua"/>
          <w:sz w:val="24"/>
          <w:szCs w:val="24"/>
          <w:vertAlign w:val="superscript"/>
          <w:lang w:val="en-US" w:eastAsia="it-IT"/>
        </w:rPr>
        <w:t>11</w:t>
      </w:r>
      <w:r w:rsidR="00110A33" w:rsidRPr="0001284E">
        <w:rPr>
          <w:rFonts w:ascii="Book Antiqua" w:hAnsi="Book Antiqua"/>
          <w:sz w:val="24"/>
          <w:szCs w:val="24"/>
          <w:vertAlign w:val="superscript"/>
          <w:lang w:val="en-US" w:eastAsia="it-IT"/>
        </w:rPr>
        <w:t>]</w:t>
      </w:r>
      <w:r w:rsidR="00B36238" w:rsidRPr="0001284E">
        <w:rPr>
          <w:rFonts w:ascii="Book Antiqua" w:hAnsi="Book Antiqua"/>
          <w:sz w:val="24"/>
          <w:szCs w:val="24"/>
          <w:lang w:val="en-US" w:eastAsia="it-IT"/>
        </w:rPr>
        <w:t xml:space="preserve"> showed </w:t>
      </w:r>
      <w:r w:rsidR="008D119C" w:rsidRPr="0001284E">
        <w:rPr>
          <w:rFonts w:ascii="Book Antiqua" w:hAnsi="Book Antiqua"/>
          <w:sz w:val="24"/>
          <w:szCs w:val="24"/>
          <w:lang w:val="en-US" w:eastAsia="it-IT"/>
        </w:rPr>
        <w:t>a high prevalence of steatosis</w:t>
      </w:r>
      <w:r w:rsidR="0078537A" w:rsidRPr="0001284E">
        <w:rPr>
          <w:rFonts w:ascii="Book Antiqua" w:hAnsi="Book Antiqua"/>
          <w:sz w:val="24"/>
          <w:szCs w:val="24"/>
          <w:lang w:val="en-US" w:eastAsia="it-IT"/>
        </w:rPr>
        <w:t>in HBV-infected patients</w:t>
      </w:r>
      <w:r w:rsidR="00B36238" w:rsidRPr="0001284E">
        <w:rPr>
          <w:rFonts w:ascii="Book Antiqua" w:hAnsi="Book Antiqua"/>
          <w:sz w:val="24"/>
          <w:szCs w:val="24"/>
          <w:lang w:val="en-US" w:eastAsia="it-IT"/>
        </w:rPr>
        <w:t>.</w:t>
      </w:r>
      <w:r w:rsidR="008D119C" w:rsidRPr="0001284E">
        <w:rPr>
          <w:rFonts w:ascii="Book Antiqua" w:hAnsi="Book Antiqua"/>
          <w:sz w:val="24"/>
          <w:szCs w:val="24"/>
          <w:lang w:val="en-US" w:eastAsia="it-IT"/>
        </w:rPr>
        <w:t xml:space="preserve"> Furthermore, in HBV infection, steatosis</w:t>
      </w:r>
      <w:r w:rsidR="00201B79" w:rsidRPr="0001284E">
        <w:rPr>
          <w:rFonts w:ascii="Book Antiqua" w:hAnsi="Book Antiqua"/>
          <w:sz w:val="24"/>
          <w:szCs w:val="24"/>
          <w:lang w:val="en-US" w:eastAsia="it-IT"/>
        </w:rPr>
        <w:t xml:space="preserve"> seems to be</w:t>
      </w:r>
      <w:r w:rsidRPr="0001284E">
        <w:rPr>
          <w:rFonts w:ascii="Book Antiqua" w:hAnsi="Book Antiqua"/>
          <w:sz w:val="24"/>
          <w:szCs w:val="24"/>
          <w:lang w:val="en-US" w:eastAsia="it-IT"/>
        </w:rPr>
        <w:t xml:space="preserve"> related to metabolic factors and does not </w:t>
      </w:r>
      <w:r w:rsidR="0078537A" w:rsidRPr="0001284E">
        <w:rPr>
          <w:rFonts w:ascii="Book Antiqua" w:hAnsi="Book Antiqua"/>
          <w:sz w:val="24"/>
          <w:szCs w:val="24"/>
          <w:lang w:val="en-US" w:eastAsia="it-IT"/>
        </w:rPr>
        <w:t xml:space="preserve">seem to </w:t>
      </w:r>
      <w:r w:rsidRPr="0001284E">
        <w:rPr>
          <w:rFonts w:ascii="Book Antiqua" w:hAnsi="Book Antiqua"/>
          <w:sz w:val="24"/>
          <w:szCs w:val="24"/>
          <w:lang w:val="en-US" w:eastAsia="it-IT"/>
        </w:rPr>
        <w:t>correl</w:t>
      </w:r>
      <w:r w:rsidR="003A330D" w:rsidRPr="0001284E">
        <w:rPr>
          <w:rFonts w:ascii="Book Antiqua" w:hAnsi="Book Antiqua"/>
          <w:sz w:val="24"/>
          <w:szCs w:val="24"/>
          <w:lang w:val="en-US" w:eastAsia="it-IT"/>
        </w:rPr>
        <w:t>at</w:t>
      </w:r>
      <w:r w:rsidRPr="0001284E">
        <w:rPr>
          <w:rFonts w:ascii="Book Antiqua" w:hAnsi="Book Antiqua"/>
          <w:sz w:val="24"/>
          <w:szCs w:val="24"/>
          <w:lang w:val="en-US" w:eastAsia="it-IT"/>
        </w:rPr>
        <w:t xml:space="preserve">e with </w:t>
      </w:r>
      <w:r w:rsidR="003D3871" w:rsidRPr="0001284E">
        <w:rPr>
          <w:rFonts w:ascii="Book Antiqua" w:hAnsi="Book Antiqua"/>
          <w:sz w:val="24"/>
          <w:szCs w:val="24"/>
          <w:lang w:val="en-US" w:eastAsia="it-IT"/>
        </w:rPr>
        <w:t xml:space="preserve">histological </w:t>
      </w:r>
      <w:r w:rsidR="007B4E34" w:rsidRPr="0001284E">
        <w:rPr>
          <w:rFonts w:ascii="Book Antiqua" w:hAnsi="Book Antiqua"/>
          <w:sz w:val="24"/>
          <w:szCs w:val="24"/>
          <w:lang w:val="en-US" w:eastAsia="it-IT"/>
        </w:rPr>
        <w:t>hepatic damage</w:t>
      </w:r>
      <w:r w:rsidR="00110A33" w:rsidRPr="0001284E">
        <w:rPr>
          <w:rFonts w:ascii="Book Antiqua" w:hAnsi="Book Antiqua"/>
          <w:sz w:val="24"/>
          <w:szCs w:val="24"/>
          <w:vertAlign w:val="superscript"/>
          <w:lang w:val="en-US" w:eastAsia="it-IT"/>
        </w:rPr>
        <w:t>[</w:t>
      </w:r>
      <w:r w:rsidR="006525C6" w:rsidRPr="0001284E">
        <w:rPr>
          <w:rFonts w:ascii="Book Antiqua" w:hAnsi="Book Antiqua"/>
          <w:sz w:val="24"/>
          <w:szCs w:val="24"/>
          <w:vertAlign w:val="superscript"/>
          <w:lang w:val="en-US" w:eastAsia="it-IT"/>
        </w:rPr>
        <w:t>9,</w:t>
      </w:r>
      <w:r w:rsidR="00DA48AB" w:rsidRPr="0001284E">
        <w:rPr>
          <w:rFonts w:ascii="Book Antiqua" w:hAnsi="Book Antiqua"/>
          <w:sz w:val="24"/>
          <w:szCs w:val="24"/>
          <w:vertAlign w:val="superscript"/>
          <w:lang w:val="en-US" w:eastAsia="it-IT"/>
        </w:rPr>
        <w:t>12-14</w:t>
      </w:r>
      <w:r w:rsidR="00110A33" w:rsidRPr="0001284E">
        <w:rPr>
          <w:rFonts w:ascii="Book Antiqua" w:hAnsi="Book Antiqua"/>
          <w:sz w:val="24"/>
          <w:szCs w:val="24"/>
          <w:vertAlign w:val="superscript"/>
          <w:lang w:val="en-US" w:eastAsia="it-IT"/>
        </w:rPr>
        <w:t>]</w:t>
      </w:r>
      <w:r w:rsidR="004F5972" w:rsidRPr="0001284E">
        <w:rPr>
          <w:rFonts w:ascii="Book Antiqua" w:hAnsi="Book Antiqua"/>
          <w:sz w:val="24"/>
          <w:szCs w:val="24"/>
          <w:lang w:val="en-US" w:eastAsia="it-IT"/>
        </w:rPr>
        <w:t xml:space="preserve">. </w:t>
      </w:r>
      <w:r w:rsidR="00F9457D" w:rsidRPr="0001284E">
        <w:rPr>
          <w:rFonts w:ascii="Book Antiqua" w:hAnsi="Book Antiqua"/>
          <w:sz w:val="24"/>
          <w:szCs w:val="24"/>
          <w:lang w:val="en-US"/>
        </w:rPr>
        <w:t>Recently, the single nucleotide polymorphism (SNP) of the patatin-like phospholipase domain-containing 3 (</w:t>
      </w:r>
      <w:r w:rsidR="00F9457D" w:rsidRPr="0001284E">
        <w:rPr>
          <w:rFonts w:ascii="Book Antiqua" w:hAnsi="Book Antiqua"/>
          <w:i/>
          <w:sz w:val="24"/>
          <w:szCs w:val="24"/>
          <w:lang w:val="en-US"/>
        </w:rPr>
        <w:t>PNPLA3</w:t>
      </w:r>
      <w:r w:rsidR="00F9457D" w:rsidRPr="0001284E">
        <w:rPr>
          <w:rFonts w:ascii="Book Antiqua" w:hAnsi="Book Antiqua"/>
          <w:sz w:val="24"/>
          <w:szCs w:val="24"/>
          <w:lang w:val="en-US"/>
        </w:rPr>
        <w:t>) gene, involved in the lipid metabolism, has been associated with liver steatosis in chronic hepatitis</w:t>
      </w:r>
      <w:r w:rsidR="00110A33" w:rsidRPr="0001284E">
        <w:rPr>
          <w:rFonts w:ascii="Book Antiqua" w:hAnsi="Book Antiqua"/>
          <w:sz w:val="24"/>
          <w:szCs w:val="24"/>
          <w:vertAlign w:val="superscript"/>
          <w:lang w:val="en-US"/>
        </w:rPr>
        <w:t>[</w:t>
      </w:r>
      <w:r w:rsidR="00DA48AB" w:rsidRPr="0001284E">
        <w:rPr>
          <w:rFonts w:ascii="Book Antiqua" w:hAnsi="Book Antiqua"/>
          <w:sz w:val="24"/>
          <w:szCs w:val="24"/>
          <w:vertAlign w:val="superscript"/>
          <w:lang w:val="en-US"/>
        </w:rPr>
        <w:t>15-20</w:t>
      </w:r>
      <w:r w:rsidR="00110A33" w:rsidRPr="0001284E">
        <w:rPr>
          <w:rFonts w:ascii="Book Antiqua" w:hAnsi="Book Antiqua"/>
          <w:sz w:val="24"/>
          <w:szCs w:val="24"/>
          <w:vertAlign w:val="superscript"/>
          <w:lang w:val="en-US"/>
        </w:rPr>
        <w:t>]</w:t>
      </w:r>
      <w:r w:rsidR="00F9457D" w:rsidRPr="0001284E">
        <w:rPr>
          <w:rFonts w:ascii="Book Antiqua" w:hAnsi="Book Antiqua"/>
          <w:sz w:val="24"/>
          <w:szCs w:val="24"/>
          <w:lang w:val="en-US"/>
        </w:rPr>
        <w:t>.</w:t>
      </w:r>
    </w:p>
    <w:p w14:paraId="1359FAC2" w14:textId="033F8844" w:rsidR="00AF7009" w:rsidRPr="0001284E" w:rsidRDefault="00B36238" w:rsidP="00426EBD">
      <w:pPr>
        <w:autoSpaceDE w:val="0"/>
        <w:autoSpaceDN w:val="0"/>
        <w:adjustRightInd w:val="0"/>
        <w:spacing w:line="360" w:lineRule="auto"/>
        <w:ind w:firstLineChars="100" w:firstLine="240"/>
        <w:jc w:val="both"/>
        <w:rPr>
          <w:rFonts w:ascii="Book Antiqua" w:hAnsi="Book Antiqua" w:cs="Times"/>
          <w:sz w:val="24"/>
          <w:szCs w:val="24"/>
          <w:lang w:val="en-GB" w:eastAsia="it-IT"/>
        </w:rPr>
      </w:pPr>
      <w:r w:rsidRPr="0001284E">
        <w:rPr>
          <w:rFonts w:ascii="Book Antiqua" w:hAnsi="Book Antiqua"/>
          <w:sz w:val="24"/>
          <w:szCs w:val="24"/>
          <w:lang w:val="en-US"/>
        </w:rPr>
        <w:t>C</w:t>
      </w:r>
      <w:r w:rsidR="00AF7009" w:rsidRPr="0001284E">
        <w:rPr>
          <w:rFonts w:ascii="Book Antiqua" w:hAnsi="Book Antiqua"/>
          <w:sz w:val="24"/>
          <w:szCs w:val="24"/>
          <w:lang w:val="en-US"/>
        </w:rPr>
        <w:t xml:space="preserve">hronic HBV-HCV co-infection </w:t>
      </w:r>
      <w:r w:rsidR="0078537A" w:rsidRPr="0001284E">
        <w:rPr>
          <w:rFonts w:ascii="Book Antiqua" w:hAnsi="Book Antiqua"/>
          <w:color w:val="000000"/>
          <w:sz w:val="24"/>
          <w:szCs w:val="24"/>
          <w:lang w:val="en-US"/>
        </w:rPr>
        <w:t>is infrequent,</w:t>
      </w:r>
      <w:r w:rsidRPr="0001284E">
        <w:rPr>
          <w:rFonts w:ascii="Book Antiqua" w:hAnsi="Book Antiqua"/>
          <w:sz w:val="24"/>
          <w:szCs w:val="24"/>
          <w:lang w:val="en-US"/>
        </w:rPr>
        <w:t xml:space="preserve"> but it </w:t>
      </w:r>
      <w:r w:rsidR="00AF7009" w:rsidRPr="0001284E">
        <w:rPr>
          <w:rFonts w:ascii="Book Antiqua" w:hAnsi="Book Antiqua"/>
          <w:sz w:val="24"/>
          <w:szCs w:val="24"/>
          <w:lang w:val="en-US"/>
        </w:rPr>
        <w:t xml:space="preserve">is associated with a more severe clinical </w:t>
      </w:r>
      <w:r w:rsidR="00864D28" w:rsidRPr="0001284E">
        <w:rPr>
          <w:rFonts w:ascii="Book Antiqua" w:hAnsi="Book Antiqua"/>
          <w:sz w:val="24"/>
          <w:szCs w:val="24"/>
          <w:lang w:val="en-US"/>
        </w:rPr>
        <w:t>presentation</w:t>
      </w:r>
      <w:r w:rsidR="00A167C4" w:rsidRPr="0001284E">
        <w:rPr>
          <w:rFonts w:ascii="Book Antiqua" w:hAnsi="Book Antiqua"/>
          <w:sz w:val="24"/>
          <w:szCs w:val="24"/>
          <w:vertAlign w:val="superscript"/>
          <w:lang w:val="en-US"/>
        </w:rPr>
        <w:t>[</w:t>
      </w:r>
      <w:r w:rsidR="00DA48AB" w:rsidRPr="0001284E">
        <w:rPr>
          <w:rFonts w:ascii="Book Antiqua" w:hAnsi="Book Antiqua"/>
          <w:sz w:val="24"/>
          <w:szCs w:val="24"/>
          <w:vertAlign w:val="superscript"/>
          <w:lang w:val="en-US"/>
        </w:rPr>
        <w:t>21-25</w:t>
      </w:r>
      <w:r w:rsidR="00A167C4" w:rsidRPr="0001284E">
        <w:rPr>
          <w:rFonts w:ascii="Book Antiqua" w:hAnsi="Book Antiqua"/>
          <w:sz w:val="24"/>
          <w:szCs w:val="24"/>
          <w:vertAlign w:val="superscript"/>
          <w:lang w:val="en-US"/>
        </w:rPr>
        <w:t>]</w:t>
      </w:r>
      <w:r w:rsidR="006525C6" w:rsidRPr="0001284E">
        <w:rPr>
          <w:rFonts w:ascii="Book Antiqua" w:hAnsi="Book Antiqua"/>
          <w:sz w:val="24"/>
          <w:szCs w:val="24"/>
          <w:vertAlign w:val="superscript"/>
          <w:lang w:val="en-US" w:eastAsia="zh-CN"/>
        </w:rPr>
        <w:t xml:space="preserve"> </w:t>
      </w:r>
      <w:r w:rsidR="00AF7009" w:rsidRPr="0001284E">
        <w:rPr>
          <w:rFonts w:ascii="Book Antiqua" w:hAnsi="Book Antiqua"/>
          <w:sz w:val="24"/>
          <w:szCs w:val="24"/>
          <w:lang w:val="en-US"/>
        </w:rPr>
        <w:t>and with a more rapid progression to liver cirrhosis a</w:t>
      </w:r>
      <w:r w:rsidR="00864D28" w:rsidRPr="0001284E">
        <w:rPr>
          <w:rFonts w:ascii="Book Antiqua" w:hAnsi="Book Antiqua"/>
          <w:sz w:val="24"/>
          <w:szCs w:val="24"/>
          <w:lang w:val="en-US"/>
        </w:rPr>
        <w:t>nd hepatocellular carcinoma</w:t>
      </w:r>
      <w:r w:rsidR="00A167C4" w:rsidRPr="0001284E">
        <w:rPr>
          <w:rFonts w:ascii="Book Antiqua" w:hAnsi="Book Antiqua"/>
          <w:sz w:val="24"/>
          <w:szCs w:val="24"/>
          <w:vertAlign w:val="superscript"/>
          <w:lang w:val="en-US"/>
        </w:rPr>
        <w:t>[</w:t>
      </w:r>
      <w:r w:rsidR="00DA48AB" w:rsidRPr="0001284E">
        <w:rPr>
          <w:rFonts w:ascii="Book Antiqua" w:hAnsi="Book Antiqua"/>
          <w:sz w:val="24"/>
          <w:szCs w:val="24"/>
          <w:vertAlign w:val="superscript"/>
          <w:lang w:val="en-US"/>
        </w:rPr>
        <w:t>26</w:t>
      </w:r>
      <w:r w:rsidR="00E3127B" w:rsidRPr="0001284E">
        <w:rPr>
          <w:rFonts w:ascii="Book Antiqua" w:hAnsi="Book Antiqua"/>
          <w:sz w:val="24"/>
          <w:szCs w:val="24"/>
          <w:vertAlign w:val="superscript"/>
          <w:lang w:val="en-US"/>
        </w:rPr>
        <w:t>-28</w:t>
      </w:r>
      <w:r w:rsidR="00A167C4" w:rsidRPr="0001284E">
        <w:rPr>
          <w:rFonts w:ascii="Book Antiqua" w:hAnsi="Book Antiqua"/>
          <w:sz w:val="24"/>
          <w:szCs w:val="24"/>
          <w:vertAlign w:val="superscript"/>
          <w:lang w:val="en-US"/>
        </w:rPr>
        <w:t>]</w:t>
      </w:r>
      <w:r w:rsidR="004F5972" w:rsidRPr="0001284E">
        <w:rPr>
          <w:rFonts w:ascii="Book Antiqua" w:hAnsi="Book Antiqua"/>
          <w:sz w:val="24"/>
          <w:szCs w:val="24"/>
          <w:lang w:val="en-US"/>
        </w:rPr>
        <w:t xml:space="preserve">. </w:t>
      </w:r>
      <w:r w:rsidR="0085244C" w:rsidRPr="0001284E">
        <w:rPr>
          <w:rFonts w:ascii="Book Antiqua" w:hAnsi="Book Antiqua"/>
          <w:sz w:val="24"/>
          <w:szCs w:val="24"/>
          <w:lang w:val="en-US"/>
        </w:rPr>
        <w:t>T</w:t>
      </w:r>
      <w:r w:rsidR="00AF7009" w:rsidRPr="0001284E">
        <w:rPr>
          <w:rFonts w:ascii="Book Antiqua" w:hAnsi="Book Antiqua"/>
          <w:sz w:val="24"/>
          <w:szCs w:val="24"/>
          <w:lang w:val="en-US"/>
        </w:rPr>
        <w:t xml:space="preserve">here are no direct </w:t>
      </w:r>
      <w:r w:rsidR="0085244C" w:rsidRPr="0001284E">
        <w:rPr>
          <w:rFonts w:ascii="Book Antiqua" w:hAnsi="Book Antiqua"/>
          <w:sz w:val="24"/>
          <w:szCs w:val="24"/>
          <w:lang w:val="en-US"/>
        </w:rPr>
        <w:t>data</w:t>
      </w:r>
      <w:r w:rsidR="00AF7009" w:rsidRPr="0001284E">
        <w:rPr>
          <w:rFonts w:ascii="Book Antiqua" w:hAnsi="Book Antiqua"/>
          <w:sz w:val="24"/>
          <w:szCs w:val="24"/>
          <w:lang w:val="en-US"/>
        </w:rPr>
        <w:t xml:space="preserve"> on liver steatosis</w:t>
      </w:r>
      <w:r w:rsidR="0085244C" w:rsidRPr="0001284E">
        <w:rPr>
          <w:rFonts w:ascii="Book Antiqua" w:hAnsi="Book Antiqua"/>
          <w:sz w:val="24"/>
          <w:szCs w:val="24"/>
          <w:lang w:val="en-US"/>
        </w:rPr>
        <w:t xml:space="preserve"> and IR</w:t>
      </w:r>
      <w:r w:rsidR="00AF7009" w:rsidRPr="0001284E">
        <w:rPr>
          <w:rFonts w:ascii="Book Antiqua" w:hAnsi="Book Antiqua"/>
          <w:sz w:val="24"/>
          <w:szCs w:val="24"/>
          <w:lang w:val="en-US"/>
        </w:rPr>
        <w:t xml:space="preserve"> in patients with HBV-HCV co-infection</w:t>
      </w:r>
      <w:r w:rsidR="0085244C" w:rsidRPr="0001284E">
        <w:rPr>
          <w:rFonts w:ascii="Book Antiqua" w:hAnsi="Book Antiqua"/>
          <w:sz w:val="24"/>
          <w:szCs w:val="24"/>
          <w:lang w:val="en-US"/>
        </w:rPr>
        <w:t xml:space="preserve">, </w:t>
      </w:r>
      <w:r w:rsidR="009C1364" w:rsidRPr="0001284E">
        <w:rPr>
          <w:rFonts w:ascii="Book Antiqua" w:hAnsi="Book Antiqua"/>
          <w:sz w:val="24"/>
          <w:szCs w:val="24"/>
          <w:lang w:val="en-US"/>
        </w:rPr>
        <w:t>nor</w:t>
      </w:r>
      <w:r w:rsidR="0085244C" w:rsidRPr="0001284E">
        <w:rPr>
          <w:rFonts w:ascii="Book Antiqua" w:hAnsi="Book Antiqua"/>
          <w:sz w:val="24"/>
          <w:szCs w:val="24"/>
          <w:lang w:val="en-US"/>
        </w:rPr>
        <w:t xml:space="preserve"> on their impact on </w:t>
      </w:r>
      <w:r w:rsidR="009C1364" w:rsidRPr="0001284E">
        <w:rPr>
          <w:rFonts w:ascii="Book Antiqua" w:hAnsi="Book Antiqua"/>
          <w:sz w:val="24"/>
          <w:szCs w:val="24"/>
          <w:lang w:val="en-US"/>
        </w:rPr>
        <w:t xml:space="preserve">the </w:t>
      </w:r>
      <w:r w:rsidR="0085244C" w:rsidRPr="0001284E">
        <w:rPr>
          <w:rFonts w:ascii="Book Antiqua" w:hAnsi="Book Antiqua"/>
          <w:sz w:val="24"/>
          <w:szCs w:val="24"/>
          <w:lang w:val="en-US"/>
        </w:rPr>
        <w:t>progression of the liver disease. During HBV-HCV co</w:t>
      </w:r>
      <w:r w:rsidR="004D5EA5" w:rsidRPr="0001284E">
        <w:rPr>
          <w:rFonts w:ascii="Book Antiqua" w:hAnsi="Book Antiqua"/>
          <w:sz w:val="24"/>
          <w:szCs w:val="24"/>
          <w:lang w:val="en-US"/>
        </w:rPr>
        <w:t>-</w:t>
      </w:r>
      <w:r w:rsidR="0085244C" w:rsidRPr="0001284E">
        <w:rPr>
          <w:rFonts w:ascii="Book Antiqua" w:hAnsi="Book Antiqua"/>
          <w:sz w:val="24"/>
          <w:szCs w:val="24"/>
          <w:lang w:val="en-US"/>
        </w:rPr>
        <w:t>infection, a</w:t>
      </w:r>
      <w:r w:rsidR="006858F8" w:rsidRPr="0001284E">
        <w:rPr>
          <w:rFonts w:ascii="Book Antiqua" w:hAnsi="Book Antiqua"/>
          <w:sz w:val="24"/>
          <w:szCs w:val="24"/>
          <w:lang w:val="en-US"/>
        </w:rPr>
        <w:t xml:space="preserve"> reciprocal inhibition of the viral genome</w:t>
      </w:r>
      <w:r w:rsidR="0085244C" w:rsidRPr="0001284E">
        <w:rPr>
          <w:rFonts w:ascii="Book Antiqua" w:hAnsi="Book Antiqua"/>
          <w:sz w:val="24"/>
          <w:szCs w:val="24"/>
          <w:lang w:val="en-US"/>
        </w:rPr>
        <w:t>s</w:t>
      </w:r>
      <w:r w:rsidR="006525C6" w:rsidRPr="0001284E">
        <w:rPr>
          <w:rFonts w:ascii="Book Antiqua" w:hAnsi="Book Antiqua"/>
          <w:sz w:val="24"/>
          <w:szCs w:val="24"/>
          <w:lang w:val="en-US" w:eastAsia="zh-CN"/>
        </w:rPr>
        <w:t xml:space="preserve"> </w:t>
      </w:r>
      <w:r w:rsidR="009C1364" w:rsidRPr="0001284E">
        <w:rPr>
          <w:rFonts w:ascii="Book Antiqua" w:hAnsi="Book Antiqua"/>
          <w:sz w:val="24"/>
          <w:szCs w:val="24"/>
          <w:lang w:val="en-US"/>
        </w:rPr>
        <w:t>has been reported</w:t>
      </w:r>
      <w:r w:rsidR="00A167C4" w:rsidRPr="0001284E">
        <w:rPr>
          <w:rFonts w:ascii="Book Antiqua" w:hAnsi="Book Antiqua"/>
          <w:sz w:val="24"/>
          <w:szCs w:val="24"/>
          <w:vertAlign w:val="superscript"/>
          <w:lang w:val="en-US"/>
        </w:rPr>
        <w:t>[</w:t>
      </w:r>
      <w:r w:rsidR="00DA48AB" w:rsidRPr="0001284E">
        <w:rPr>
          <w:rFonts w:ascii="Book Antiqua" w:hAnsi="Book Antiqua"/>
          <w:sz w:val="24"/>
          <w:szCs w:val="24"/>
          <w:vertAlign w:val="superscript"/>
          <w:lang w:val="en-US"/>
        </w:rPr>
        <w:t>2</w:t>
      </w:r>
      <w:r w:rsidR="00F73CCC" w:rsidRPr="0001284E">
        <w:rPr>
          <w:rFonts w:ascii="Book Antiqua" w:hAnsi="Book Antiqua"/>
          <w:sz w:val="24"/>
          <w:szCs w:val="24"/>
          <w:vertAlign w:val="superscript"/>
          <w:lang w:val="en-US"/>
        </w:rPr>
        <w:t>9</w:t>
      </w:r>
      <w:r w:rsidR="00DA48AB" w:rsidRPr="0001284E">
        <w:rPr>
          <w:rFonts w:ascii="Book Antiqua" w:hAnsi="Book Antiqua"/>
          <w:sz w:val="24"/>
          <w:szCs w:val="24"/>
          <w:vertAlign w:val="superscript"/>
          <w:lang w:val="en-US"/>
        </w:rPr>
        <w:t>-3</w:t>
      </w:r>
      <w:r w:rsidR="00F73CCC" w:rsidRPr="0001284E">
        <w:rPr>
          <w:rFonts w:ascii="Book Antiqua" w:hAnsi="Book Antiqua"/>
          <w:sz w:val="24"/>
          <w:szCs w:val="24"/>
          <w:vertAlign w:val="superscript"/>
          <w:lang w:val="en-US"/>
        </w:rPr>
        <w:t>1</w:t>
      </w:r>
      <w:r w:rsidR="00A167C4" w:rsidRPr="0001284E">
        <w:rPr>
          <w:rFonts w:ascii="Book Antiqua" w:hAnsi="Book Antiqua"/>
          <w:sz w:val="24"/>
          <w:szCs w:val="24"/>
          <w:vertAlign w:val="superscript"/>
          <w:lang w:val="en-US"/>
        </w:rPr>
        <w:t>]</w:t>
      </w:r>
      <w:r w:rsidR="0085244C" w:rsidRPr="0001284E">
        <w:rPr>
          <w:rFonts w:ascii="Book Antiqua" w:hAnsi="Book Antiqua"/>
          <w:sz w:val="24"/>
          <w:szCs w:val="24"/>
          <w:lang w:val="en-US"/>
        </w:rPr>
        <w:t xml:space="preserve"> and </w:t>
      </w:r>
      <w:r w:rsidR="009C1364" w:rsidRPr="0001284E">
        <w:rPr>
          <w:rFonts w:ascii="Book Antiqua" w:hAnsi="Book Antiqua"/>
          <w:sz w:val="24"/>
          <w:szCs w:val="24"/>
          <w:lang w:val="en-US"/>
        </w:rPr>
        <w:t>this</w:t>
      </w:r>
      <w:r w:rsidR="0085244C" w:rsidRPr="0001284E">
        <w:rPr>
          <w:rFonts w:ascii="Book Antiqua" w:hAnsi="Book Antiqua"/>
          <w:sz w:val="24"/>
          <w:szCs w:val="24"/>
          <w:lang w:val="en-US"/>
        </w:rPr>
        <w:t xml:space="preserve"> condit</w:t>
      </w:r>
      <w:r w:rsidR="009C1364" w:rsidRPr="0001284E">
        <w:rPr>
          <w:rFonts w:ascii="Book Antiqua" w:hAnsi="Book Antiqua"/>
          <w:sz w:val="24"/>
          <w:szCs w:val="24"/>
          <w:lang w:val="en-US"/>
        </w:rPr>
        <w:t>ion, especially in HCV-genotype-</w:t>
      </w:r>
      <w:r w:rsidR="0085244C" w:rsidRPr="0001284E">
        <w:rPr>
          <w:rFonts w:ascii="Book Antiqua" w:hAnsi="Book Antiqua"/>
          <w:sz w:val="24"/>
          <w:szCs w:val="24"/>
          <w:lang w:val="en-US"/>
        </w:rPr>
        <w:t>1 infection, could influence the development of IR</w:t>
      </w:r>
      <w:r w:rsidR="00195B7C" w:rsidRPr="0001284E">
        <w:rPr>
          <w:rFonts w:ascii="Book Antiqua" w:hAnsi="Book Antiqua"/>
          <w:sz w:val="24"/>
          <w:szCs w:val="24"/>
          <w:lang w:val="en-US"/>
        </w:rPr>
        <w:t xml:space="preserve"> and steatosis. </w:t>
      </w:r>
      <w:r w:rsidR="00195B7C" w:rsidRPr="0001284E">
        <w:rPr>
          <w:rFonts w:ascii="Book Antiqua" w:hAnsi="Book Antiqua"/>
          <w:sz w:val="24"/>
          <w:szCs w:val="24"/>
          <w:lang w:val="en-GB" w:eastAsia="it-IT"/>
        </w:rPr>
        <w:t xml:space="preserve">Thus, at present, it </w:t>
      </w:r>
      <w:r w:rsidR="00AF7009" w:rsidRPr="0001284E">
        <w:rPr>
          <w:rFonts w:ascii="Book Antiqua" w:hAnsi="Book Antiqua"/>
          <w:sz w:val="24"/>
          <w:szCs w:val="24"/>
          <w:lang w:val="en-GB" w:eastAsia="it-IT"/>
        </w:rPr>
        <w:t>remain</w:t>
      </w:r>
      <w:r w:rsidR="00195B7C" w:rsidRPr="0001284E">
        <w:rPr>
          <w:rFonts w:ascii="Book Antiqua" w:hAnsi="Book Antiqua"/>
          <w:sz w:val="24"/>
          <w:szCs w:val="24"/>
          <w:lang w:val="en-GB" w:eastAsia="it-IT"/>
        </w:rPr>
        <w:t>s unclear whether HBV infection affect</w:t>
      </w:r>
      <w:r w:rsidR="009C1364" w:rsidRPr="0001284E">
        <w:rPr>
          <w:rFonts w:ascii="Book Antiqua" w:hAnsi="Book Antiqua"/>
          <w:sz w:val="24"/>
          <w:szCs w:val="24"/>
          <w:lang w:val="en-GB" w:eastAsia="it-IT"/>
        </w:rPr>
        <w:t>s</w:t>
      </w:r>
      <w:r w:rsidR="00195B7C" w:rsidRPr="0001284E">
        <w:rPr>
          <w:rFonts w:ascii="Book Antiqua" w:hAnsi="Book Antiqua"/>
          <w:sz w:val="24"/>
          <w:szCs w:val="24"/>
          <w:lang w:val="en-GB" w:eastAsia="it-IT"/>
        </w:rPr>
        <w:t xml:space="preserve"> the</w:t>
      </w:r>
      <w:r w:rsidR="006525C6" w:rsidRPr="0001284E">
        <w:rPr>
          <w:rFonts w:ascii="Book Antiqua" w:hAnsi="Book Antiqua"/>
          <w:sz w:val="24"/>
          <w:szCs w:val="24"/>
          <w:lang w:val="en-GB" w:eastAsia="zh-CN"/>
        </w:rPr>
        <w:t xml:space="preserve"> </w:t>
      </w:r>
      <w:r w:rsidR="00195B7C" w:rsidRPr="0001284E">
        <w:rPr>
          <w:rFonts w:ascii="Book Antiqua" w:hAnsi="Book Antiqua"/>
          <w:sz w:val="24"/>
          <w:szCs w:val="24"/>
          <w:lang w:val="en-GB" w:eastAsia="it-IT"/>
        </w:rPr>
        <w:t>prevalence and level of</w:t>
      </w:r>
      <w:r w:rsidR="006525C6" w:rsidRPr="0001284E">
        <w:rPr>
          <w:rFonts w:ascii="Book Antiqua" w:hAnsi="Book Antiqua"/>
          <w:sz w:val="24"/>
          <w:szCs w:val="24"/>
          <w:lang w:val="en-GB" w:eastAsia="zh-CN"/>
        </w:rPr>
        <w:t xml:space="preserve"> </w:t>
      </w:r>
      <w:r w:rsidR="00AF7009" w:rsidRPr="0001284E">
        <w:rPr>
          <w:rFonts w:ascii="Book Antiqua" w:hAnsi="Book Antiqua"/>
          <w:sz w:val="24"/>
          <w:szCs w:val="24"/>
          <w:lang w:val="en-GB" w:eastAsia="it-IT"/>
        </w:rPr>
        <w:t>steatosis</w:t>
      </w:r>
      <w:r w:rsidR="00195B7C" w:rsidRPr="0001284E">
        <w:rPr>
          <w:rFonts w:ascii="Book Antiqua" w:hAnsi="Book Antiqua"/>
          <w:sz w:val="24"/>
          <w:szCs w:val="24"/>
          <w:lang w:val="en-GB" w:eastAsia="it-IT"/>
        </w:rPr>
        <w:t xml:space="preserve"> and IR</w:t>
      </w:r>
      <w:r w:rsidR="006525C6" w:rsidRPr="0001284E">
        <w:rPr>
          <w:rFonts w:ascii="Book Antiqua" w:hAnsi="Book Antiqua"/>
          <w:sz w:val="24"/>
          <w:szCs w:val="24"/>
          <w:lang w:val="en-GB" w:eastAsia="zh-CN"/>
        </w:rPr>
        <w:t xml:space="preserve"> </w:t>
      </w:r>
      <w:r w:rsidR="00186F84" w:rsidRPr="0001284E">
        <w:rPr>
          <w:rFonts w:ascii="Book Antiqua" w:hAnsi="Book Antiqua"/>
          <w:sz w:val="24"/>
          <w:szCs w:val="24"/>
          <w:lang w:val="en-GB" w:eastAsia="it-IT"/>
        </w:rPr>
        <w:t xml:space="preserve">in HBV-HCV co-infected patients and </w:t>
      </w:r>
      <w:r w:rsidR="00195B7C" w:rsidRPr="0001284E">
        <w:rPr>
          <w:rFonts w:ascii="Book Antiqua" w:hAnsi="Book Antiqua"/>
          <w:sz w:val="24"/>
          <w:szCs w:val="24"/>
          <w:lang w:val="en-GB" w:eastAsia="it-IT"/>
        </w:rPr>
        <w:t>th</w:t>
      </w:r>
      <w:r w:rsidR="00186F84" w:rsidRPr="0001284E">
        <w:rPr>
          <w:rFonts w:ascii="Book Antiqua" w:hAnsi="Book Antiqua"/>
          <w:sz w:val="24"/>
          <w:szCs w:val="24"/>
          <w:lang w:val="en-GB" w:eastAsia="it-IT"/>
        </w:rPr>
        <w:t>eir</w:t>
      </w:r>
      <w:r w:rsidR="00195B7C" w:rsidRPr="0001284E">
        <w:rPr>
          <w:rFonts w:ascii="Book Antiqua" w:hAnsi="Book Antiqua"/>
          <w:sz w:val="24"/>
          <w:szCs w:val="24"/>
          <w:lang w:val="en-GB" w:eastAsia="it-IT"/>
        </w:rPr>
        <w:t xml:space="preserve"> impact on liver </w:t>
      </w:r>
      <w:r w:rsidR="009C1364" w:rsidRPr="0001284E">
        <w:rPr>
          <w:rFonts w:ascii="Book Antiqua" w:hAnsi="Book Antiqua"/>
          <w:sz w:val="24"/>
          <w:szCs w:val="24"/>
          <w:lang w:val="en-GB" w:eastAsia="it-IT"/>
        </w:rPr>
        <w:t xml:space="preserve">disease </w:t>
      </w:r>
      <w:r w:rsidR="00195B7C" w:rsidRPr="0001284E">
        <w:rPr>
          <w:rFonts w:ascii="Book Antiqua" w:hAnsi="Book Antiqua"/>
          <w:sz w:val="24"/>
          <w:szCs w:val="24"/>
          <w:lang w:val="en-GB" w:eastAsia="it-IT"/>
        </w:rPr>
        <w:t xml:space="preserve">progression. </w:t>
      </w:r>
    </w:p>
    <w:p w14:paraId="7DF59208" w14:textId="375B58EB" w:rsidR="00F04217" w:rsidRPr="0001284E" w:rsidRDefault="00195B7C" w:rsidP="00426EBD">
      <w:pPr>
        <w:autoSpaceDE w:val="0"/>
        <w:autoSpaceDN w:val="0"/>
        <w:adjustRightInd w:val="0"/>
        <w:spacing w:line="360" w:lineRule="auto"/>
        <w:ind w:firstLineChars="100" w:firstLine="240"/>
        <w:jc w:val="both"/>
        <w:rPr>
          <w:rFonts w:ascii="Book Antiqua" w:hAnsi="Book Antiqua"/>
          <w:sz w:val="24"/>
          <w:szCs w:val="24"/>
          <w:lang w:val="en-GB"/>
        </w:rPr>
      </w:pPr>
      <w:r w:rsidRPr="0001284E">
        <w:rPr>
          <w:rFonts w:ascii="Book Antiqua" w:hAnsi="Book Antiqua"/>
          <w:sz w:val="24"/>
          <w:szCs w:val="24"/>
          <w:lang w:val="en-US"/>
        </w:rPr>
        <w:t>Accordingly, t</w:t>
      </w:r>
      <w:r w:rsidR="003D3871" w:rsidRPr="0001284E">
        <w:rPr>
          <w:rFonts w:ascii="Book Antiqua" w:hAnsi="Book Antiqua"/>
          <w:sz w:val="24"/>
          <w:szCs w:val="24"/>
          <w:lang w:val="en-US"/>
        </w:rPr>
        <w:t>he a</w:t>
      </w:r>
      <w:r w:rsidRPr="0001284E">
        <w:rPr>
          <w:rFonts w:ascii="Book Antiqua" w:hAnsi="Book Antiqua"/>
          <w:sz w:val="24"/>
          <w:szCs w:val="24"/>
          <w:lang w:val="en-US"/>
        </w:rPr>
        <w:t>im of this</w:t>
      </w:r>
      <w:r w:rsidR="00A53799" w:rsidRPr="0001284E">
        <w:rPr>
          <w:rFonts w:ascii="Book Antiqua" w:hAnsi="Book Antiqua"/>
          <w:sz w:val="24"/>
          <w:szCs w:val="24"/>
          <w:lang w:val="en-US"/>
        </w:rPr>
        <w:t xml:space="preserve"> study was to evaluate </w:t>
      </w:r>
      <w:r w:rsidR="00AB35AF" w:rsidRPr="0001284E">
        <w:rPr>
          <w:rFonts w:ascii="Book Antiqua" w:hAnsi="Book Antiqua"/>
          <w:sz w:val="24"/>
          <w:szCs w:val="24"/>
          <w:lang w:val="en-US"/>
        </w:rPr>
        <w:t xml:space="preserve">the </w:t>
      </w:r>
      <w:r w:rsidRPr="0001284E">
        <w:rPr>
          <w:rFonts w:ascii="Book Antiqua" w:hAnsi="Book Antiqua"/>
          <w:sz w:val="24"/>
          <w:szCs w:val="24"/>
          <w:lang w:val="en-US"/>
        </w:rPr>
        <w:t>prevalence and degree of</w:t>
      </w:r>
      <w:r w:rsidR="00AB35AF" w:rsidRPr="0001284E">
        <w:rPr>
          <w:rFonts w:ascii="Book Antiqua" w:hAnsi="Book Antiqua"/>
          <w:sz w:val="24"/>
          <w:szCs w:val="24"/>
          <w:lang w:val="en-US"/>
        </w:rPr>
        <w:t xml:space="preserve"> liver steatosis</w:t>
      </w:r>
      <w:r w:rsidR="006525C6" w:rsidRPr="0001284E">
        <w:rPr>
          <w:rFonts w:ascii="Book Antiqua" w:hAnsi="Book Antiqua"/>
          <w:sz w:val="24"/>
          <w:szCs w:val="24"/>
          <w:lang w:val="en-US" w:eastAsia="zh-CN"/>
        </w:rPr>
        <w:t xml:space="preserve"> </w:t>
      </w:r>
      <w:r w:rsidRPr="0001284E">
        <w:rPr>
          <w:rFonts w:ascii="Book Antiqua" w:hAnsi="Book Antiqua"/>
          <w:sz w:val="24"/>
          <w:szCs w:val="24"/>
          <w:lang w:val="en-US"/>
        </w:rPr>
        <w:t>and IR</w:t>
      </w:r>
      <w:r w:rsidR="00F265FF" w:rsidRPr="0001284E">
        <w:rPr>
          <w:rFonts w:ascii="Book Antiqua" w:hAnsi="Book Antiqua"/>
          <w:sz w:val="24"/>
          <w:szCs w:val="24"/>
          <w:lang w:val="en-US"/>
        </w:rPr>
        <w:t xml:space="preserve"> and </w:t>
      </w:r>
      <w:r w:rsidRPr="0001284E">
        <w:rPr>
          <w:rFonts w:ascii="Book Antiqua" w:hAnsi="Book Antiqua"/>
          <w:sz w:val="24"/>
          <w:szCs w:val="24"/>
          <w:lang w:val="en-US"/>
        </w:rPr>
        <w:t xml:space="preserve">their role </w:t>
      </w:r>
      <w:r w:rsidR="00AB35AF" w:rsidRPr="0001284E">
        <w:rPr>
          <w:rFonts w:ascii="Book Antiqua" w:hAnsi="Book Antiqua"/>
          <w:sz w:val="24"/>
          <w:szCs w:val="24"/>
          <w:lang w:val="en-US"/>
        </w:rPr>
        <w:t>in the progression of liver disease in</w:t>
      </w:r>
      <w:r w:rsidRPr="0001284E">
        <w:rPr>
          <w:rFonts w:ascii="Book Antiqua" w:hAnsi="Book Antiqua"/>
          <w:sz w:val="24"/>
          <w:szCs w:val="24"/>
          <w:lang w:val="en-US"/>
        </w:rPr>
        <w:t xml:space="preserve"> a cohort of</w:t>
      </w:r>
      <w:r w:rsidR="00AB35AF" w:rsidRPr="0001284E">
        <w:rPr>
          <w:rFonts w:ascii="Book Antiqua" w:hAnsi="Book Antiqua"/>
          <w:sz w:val="24"/>
          <w:szCs w:val="24"/>
          <w:lang w:val="en-US"/>
        </w:rPr>
        <w:t xml:space="preserve"> HBV-HCV </w:t>
      </w:r>
      <w:r w:rsidR="0099784A" w:rsidRPr="0001284E">
        <w:rPr>
          <w:rFonts w:ascii="Book Antiqua" w:hAnsi="Book Antiqua"/>
          <w:sz w:val="24"/>
          <w:szCs w:val="24"/>
          <w:lang w:val="en-US"/>
        </w:rPr>
        <w:t>co-infected patients</w:t>
      </w:r>
      <w:r w:rsidR="00F265FF" w:rsidRPr="0001284E">
        <w:rPr>
          <w:rFonts w:ascii="Book Antiqua" w:hAnsi="Book Antiqua"/>
          <w:sz w:val="24"/>
          <w:szCs w:val="24"/>
          <w:lang w:val="en-US"/>
        </w:rPr>
        <w:t xml:space="preserve"> as compared with a cohort of HBV and HCV mono-infected patients</w:t>
      </w:r>
      <w:r w:rsidR="00FE381D" w:rsidRPr="0001284E">
        <w:rPr>
          <w:rFonts w:ascii="Book Antiqua" w:hAnsi="Book Antiqua"/>
          <w:sz w:val="24"/>
          <w:szCs w:val="24"/>
          <w:lang w:val="en-US"/>
        </w:rPr>
        <w:t xml:space="preserve">. </w:t>
      </w:r>
      <w:r w:rsidR="00FE381D" w:rsidRPr="0001284E">
        <w:rPr>
          <w:rFonts w:ascii="Book Antiqua" w:hAnsi="Book Antiqua"/>
          <w:sz w:val="24"/>
          <w:szCs w:val="24"/>
          <w:lang w:val="en-US"/>
        </w:rPr>
        <w:lastRenderedPageBreak/>
        <w:t>T</w:t>
      </w:r>
      <w:r w:rsidR="00D85B43" w:rsidRPr="0001284E">
        <w:rPr>
          <w:rFonts w:ascii="Book Antiqua" w:hAnsi="Book Antiqua"/>
          <w:sz w:val="24"/>
          <w:szCs w:val="24"/>
          <w:lang w:val="en-US"/>
        </w:rPr>
        <w:t xml:space="preserve">he </w:t>
      </w:r>
      <w:r w:rsidR="00EE2013" w:rsidRPr="0001284E">
        <w:rPr>
          <w:rFonts w:ascii="Book Antiqua" w:hAnsi="Book Antiqua"/>
          <w:sz w:val="24"/>
          <w:szCs w:val="24"/>
          <w:lang w:val="en-US"/>
        </w:rPr>
        <w:t>role of the viral and host metabolic and genetic factors, such as PNPLA3 polymorphisms, was</w:t>
      </w:r>
      <w:r w:rsidR="00D85B43" w:rsidRPr="0001284E">
        <w:rPr>
          <w:rFonts w:ascii="Book Antiqua" w:hAnsi="Book Antiqua"/>
          <w:sz w:val="24"/>
          <w:szCs w:val="24"/>
          <w:lang w:val="en-US"/>
        </w:rPr>
        <w:t xml:space="preserve"> also evaluated</w:t>
      </w:r>
      <w:r w:rsidR="00C55665" w:rsidRPr="0001284E">
        <w:rPr>
          <w:rFonts w:ascii="Book Antiqua" w:hAnsi="Book Antiqua"/>
          <w:sz w:val="24"/>
          <w:szCs w:val="24"/>
          <w:lang w:val="en-US"/>
        </w:rPr>
        <w:t>.</w:t>
      </w:r>
    </w:p>
    <w:p w14:paraId="2829522B" w14:textId="77777777" w:rsidR="001927C9" w:rsidRPr="0001284E" w:rsidRDefault="001927C9" w:rsidP="00426EBD">
      <w:pPr>
        <w:spacing w:line="360" w:lineRule="auto"/>
        <w:jc w:val="both"/>
        <w:rPr>
          <w:rFonts w:ascii="Book Antiqua" w:hAnsi="Book Antiqua"/>
          <w:b/>
          <w:sz w:val="24"/>
          <w:szCs w:val="24"/>
          <w:lang w:val="en-GB" w:eastAsia="zh-CN"/>
        </w:rPr>
      </w:pPr>
    </w:p>
    <w:p w14:paraId="2AD5BB69" w14:textId="77777777" w:rsidR="006525C6" w:rsidRPr="0001284E" w:rsidRDefault="006525C6" w:rsidP="00426EBD">
      <w:pPr>
        <w:spacing w:line="360" w:lineRule="auto"/>
        <w:jc w:val="both"/>
        <w:rPr>
          <w:rFonts w:ascii="Book Antiqua" w:hAnsi="Book Antiqua"/>
          <w:b/>
          <w:sz w:val="24"/>
          <w:szCs w:val="24"/>
        </w:rPr>
      </w:pPr>
      <w:r w:rsidRPr="0001284E">
        <w:rPr>
          <w:rFonts w:ascii="Book Antiqua" w:hAnsi="Book Antiqua"/>
          <w:b/>
          <w:sz w:val="24"/>
          <w:szCs w:val="24"/>
        </w:rPr>
        <w:t>MATERIALS AND METHODS</w:t>
      </w:r>
    </w:p>
    <w:p w14:paraId="011C7CA5" w14:textId="77777777" w:rsidR="00601093" w:rsidRPr="0001284E" w:rsidRDefault="00601093" w:rsidP="00426EBD">
      <w:pPr>
        <w:spacing w:line="360" w:lineRule="auto"/>
        <w:jc w:val="both"/>
        <w:rPr>
          <w:rFonts w:ascii="Book Antiqua" w:hAnsi="Book Antiqua"/>
          <w:b/>
          <w:i/>
          <w:sz w:val="24"/>
          <w:szCs w:val="24"/>
          <w:lang w:val="en-GB"/>
        </w:rPr>
      </w:pPr>
      <w:r w:rsidRPr="0001284E">
        <w:rPr>
          <w:rFonts w:ascii="Book Antiqua" w:hAnsi="Book Antiqua"/>
          <w:b/>
          <w:i/>
          <w:sz w:val="24"/>
          <w:szCs w:val="24"/>
          <w:lang w:val="en-GB"/>
        </w:rPr>
        <w:t>Patients</w:t>
      </w:r>
    </w:p>
    <w:p w14:paraId="3CE67C7D" w14:textId="7BF46DCB" w:rsidR="002D6B22" w:rsidRPr="0001284E" w:rsidRDefault="004130D5" w:rsidP="00426EBD">
      <w:pPr>
        <w:pStyle w:val="a5"/>
        <w:spacing w:line="360" w:lineRule="auto"/>
        <w:ind w:firstLine="0"/>
        <w:jc w:val="both"/>
        <w:rPr>
          <w:rFonts w:ascii="Book Antiqua" w:hAnsi="Book Antiqua"/>
          <w:lang w:val="en-US"/>
        </w:rPr>
      </w:pPr>
      <w:r w:rsidRPr="0001284E">
        <w:rPr>
          <w:rFonts w:ascii="Book Antiqua" w:hAnsi="Book Antiqua"/>
        </w:rPr>
        <w:t xml:space="preserve">Three hundred and </w:t>
      </w:r>
      <w:r w:rsidR="00D71614" w:rsidRPr="0001284E">
        <w:rPr>
          <w:rFonts w:ascii="Book Antiqua" w:hAnsi="Book Antiqua"/>
        </w:rPr>
        <w:t>thirty</w:t>
      </w:r>
      <w:r w:rsidR="006525C6" w:rsidRPr="0001284E">
        <w:rPr>
          <w:rFonts w:ascii="Book Antiqua" w:eastAsia="宋体" w:hAnsi="Book Antiqua"/>
          <w:lang w:eastAsia="zh-CN"/>
        </w:rPr>
        <w:t xml:space="preserve"> </w:t>
      </w:r>
      <w:r w:rsidR="00685E3A" w:rsidRPr="0001284E">
        <w:rPr>
          <w:rFonts w:ascii="Book Antiqua" w:hAnsi="Book Antiqua"/>
        </w:rPr>
        <w:t>Caucasian</w:t>
      </w:r>
      <w:r w:rsidR="005E25F2" w:rsidRPr="0001284E">
        <w:rPr>
          <w:rFonts w:ascii="Book Antiqua" w:hAnsi="Book Antiqua"/>
        </w:rPr>
        <w:t xml:space="preserve"> patients </w:t>
      </w:r>
      <w:r w:rsidR="00FE381D" w:rsidRPr="0001284E">
        <w:rPr>
          <w:rFonts w:ascii="Book Antiqua" w:hAnsi="Book Antiqua"/>
          <w:lang w:val="en-US"/>
        </w:rPr>
        <w:t>with histology proven</w:t>
      </w:r>
      <w:r w:rsidR="005E25F2" w:rsidRPr="0001284E">
        <w:rPr>
          <w:rFonts w:ascii="Book Antiqua" w:hAnsi="Book Antiqua"/>
          <w:lang w:val="en-US"/>
        </w:rPr>
        <w:t xml:space="preserve"> chronic hepatitis </w:t>
      </w:r>
      <w:r w:rsidR="001F212B" w:rsidRPr="0001284E">
        <w:rPr>
          <w:rFonts w:ascii="Book Antiqua" w:hAnsi="Book Antiqua"/>
          <w:lang w:val="en-US"/>
        </w:rPr>
        <w:t>were enrolled in</w:t>
      </w:r>
      <w:r w:rsidR="005E25F2" w:rsidRPr="0001284E">
        <w:rPr>
          <w:rFonts w:ascii="Book Antiqua" w:hAnsi="Book Antiqua"/>
          <w:lang w:val="en-US"/>
        </w:rPr>
        <w:t xml:space="preserve"> the study</w:t>
      </w:r>
      <w:r w:rsidR="00DC3DDD" w:rsidRPr="0001284E">
        <w:rPr>
          <w:rFonts w:ascii="Book Antiqua" w:hAnsi="Book Antiqua"/>
          <w:lang w:val="en-US"/>
        </w:rPr>
        <w:t xml:space="preserve">. </w:t>
      </w:r>
      <w:r w:rsidR="00F265FF" w:rsidRPr="0001284E">
        <w:rPr>
          <w:rFonts w:ascii="Book Antiqua" w:hAnsi="Book Antiqua"/>
          <w:lang w:val="en-US"/>
        </w:rPr>
        <w:t xml:space="preserve">Sixty-six </w:t>
      </w:r>
      <w:r w:rsidR="00FE381D" w:rsidRPr="0001284E">
        <w:rPr>
          <w:rFonts w:ascii="Book Antiqua" w:hAnsi="Book Antiqua"/>
          <w:lang w:val="en-US"/>
        </w:rPr>
        <w:t>were HBV-HCV co-infected</w:t>
      </w:r>
      <w:r w:rsidR="00777DDA" w:rsidRPr="0001284E">
        <w:rPr>
          <w:rFonts w:ascii="Book Antiqua" w:hAnsi="Book Antiqua"/>
          <w:lang w:val="en-US"/>
        </w:rPr>
        <w:t xml:space="preserve"> patients</w:t>
      </w:r>
      <w:r w:rsidR="00FE381D" w:rsidRPr="0001284E">
        <w:rPr>
          <w:rFonts w:ascii="Book Antiqua" w:hAnsi="Book Antiqua"/>
          <w:lang w:val="en-US"/>
        </w:rPr>
        <w:t>,</w:t>
      </w:r>
      <w:r w:rsidR="006525C6" w:rsidRPr="0001284E">
        <w:rPr>
          <w:rFonts w:ascii="Book Antiqua" w:eastAsia="宋体" w:hAnsi="Book Antiqua"/>
          <w:lang w:val="en-US" w:eastAsia="zh-CN"/>
        </w:rPr>
        <w:t xml:space="preserve"> </w:t>
      </w:r>
      <w:r w:rsidR="00F265FF" w:rsidRPr="0001284E">
        <w:rPr>
          <w:rFonts w:ascii="Book Antiqua" w:hAnsi="Book Antiqua"/>
          <w:lang w:val="en-US"/>
        </w:rPr>
        <w:t>6</w:t>
      </w:r>
      <w:r w:rsidR="00D71614" w:rsidRPr="0001284E">
        <w:rPr>
          <w:rFonts w:ascii="Book Antiqua" w:hAnsi="Book Antiqua"/>
          <w:lang w:val="en-US"/>
        </w:rPr>
        <w:t>6</w:t>
      </w:r>
      <w:r w:rsidR="005E25F2" w:rsidRPr="0001284E">
        <w:rPr>
          <w:rFonts w:ascii="Book Antiqua" w:hAnsi="Book Antiqua"/>
          <w:lang w:val="en-US"/>
        </w:rPr>
        <w:t xml:space="preserve"> HBV</w:t>
      </w:r>
      <w:r w:rsidR="00DC3DDD" w:rsidRPr="0001284E">
        <w:rPr>
          <w:rFonts w:ascii="Book Antiqua" w:hAnsi="Book Antiqua"/>
          <w:lang w:val="en-US"/>
        </w:rPr>
        <w:t xml:space="preserve"> mono-infected</w:t>
      </w:r>
      <w:r w:rsidR="006525C6" w:rsidRPr="0001284E">
        <w:rPr>
          <w:rFonts w:ascii="Book Antiqua" w:eastAsia="宋体" w:hAnsi="Book Antiqua"/>
          <w:lang w:val="en-US" w:eastAsia="zh-CN"/>
        </w:rPr>
        <w:t xml:space="preserve"> </w:t>
      </w:r>
      <w:r w:rsidR="00683821" w:rsidRPr="0001284E">
        <w:rPr>
          <w:rFonts w:ascii="Book Antiqua" w:hAnsi="Book Antiqua"/>
          <w:lang w:val="en-US"/>
        </w:rPr>
        <w:t>(ratio 1:</w:t>
      </w:r>
      <w:r w:rsidR="00D71614" w:rsidRPr="0001284E">
        <w:rPr>
          <w:rFonts w:ascii="Book Antiqua" w:hAnsi="Book Antiqua"/>
          <w:lang w:val="en-US"/>
        </w:rPr>
        <w:t>1)</w:t>
      </w:r>
      <w:r w:rsidR="006525C6" w:rsidRPr="0001284E">
        <w:rPr>
          <w:rFonts w:ascii="Book Antiqua" w:eastAsia="宋体" w:hAnsi="Book Antiqua"/>
          <w:lang w:val="en-US" w:eastAsia="zh-CN"/>
        </w:rPr>
        <w:t xml:space="preserve"> </w:t>
      </w:r>
      <w:r w:rsidR="00D96A70" w:rsidRPr="0001284E">
        <w:rPr>
          <w:rFonts w:ascii="Book Antiqua" w:hAnsi="Book Antiqua"/>
          <w:lang w:val="en-US"/>
        </w:rPr>
        <w:t>and</w:t>
      </w:r>
      <w:r w:rsidR="006525C6" w:rsidRPr="0001284E">
        <w:rPr>
          <w:rFonts w:ascii="Book Antiqua" w:eastAsia="宋体" w:hAnsi="Book Antiqua"/>
          <w:lang w:val="en-US" w:eastAsia="zh-CN"/>
        </w:rPr>
        <w:t xml:space="preserve"> </w:t>
      </w:r>
      <w:r w:rsidR="00D71614" w:rsidRPr="0001284E">
        <w:rPr>
          <w:rFonts w:ascii="Book Antiqua" w:hAnsi="Book Antiqua"/>
          <w:lang w:val="en-US"/>
        </w:rPr>
        <w:t>198</w:t>
      </w:r>
      <w:r w:rsidR="006525C6" w:rsidRPr="0001284E">
        <w:rPr>
          <w:rFonts w:ascii="Book Antiqua" w:eastAsia="宋体" w:hAnsi="Book Antiqua"/>
          <w:lang w:val="en-US" w:eastAsia="zh-CN"/>
        </w:rPr>
        <w:t xml:space="preserve"> </w:t>
      </w:r>
      <w:r w:rsidR="005E25F2" w:rsidRPr="0001284E">
        <w:rPr>
          <w:rFonts w:ascii="Book Antiqua" w:hAnsi="Book Antiqua"/>
          <w:lang w:val="en-US"/>
        </w:rPr>
        <w:t xml:space="preserve">HCV </w:t>
      </w:r>
      <w:r w:rsidR="00DC3DDD" w:rsidRPr="0001284E">
        <w:rPr>
          <w:rFonts w:ascii="Book Antiqua" w:hAnsi="Book Antiqua"/>
          <w:lang w:val="en-US"/>
        </w:rPr>
        <w:t>mono-</w:t>
      </w:r>
      <w:r w:rsidR="005E25F2" w:rsidRPr="0001284E">
        <w:rPr>
          <w:rFonts w:ascii="Book Antiqua" w:hAnsi="Book Antiqua"/>
          <w:lang w:val="en-US"/>
        </w:rPr>
        <w:t>infect</w:t>
      </w:r>
      <w:r w:rsidR="00DC3DDD" w:rsidRPr="0001284E">
        <w:rPr>
          <w:rFonts w:ascii="Book Antiqua" w:hAnsi="Book Antiqua"/>
          <w:lang w:val="en-US"/>
        </w:rPr>
        <w:t>ed</w:t>
      </w:r>
      <w:r w:rsidR="006525C6" w:rsidRPr="0001284E">
        <w:rPr>
          <w:rFonts w:ascii="Book Antiqua" w:eastAsia="宋体" w:hAnsi="Book Antiqua"/>
          <w:lang w:val="en-US" w:eastAsia="zh-CN"/>
        </w:rPr>
        <w:t xml:space="preserve"> </w:t>
      </w:r>
      <w:r w:rsidR="00D71614" w:rsidRPr="0001284E">
        <w:rPr>
          <w:rFonts w:ascii="Book Antiqua" w:hAnsi="Book Antiqua"/>
          <w:lang w:val="en-US"/>
        </w:rPr>
        <w:t>(ratio 1:3)</w:t>
      </w:r>
      <w:r w:rsidR="00E3127B" w:rsidRPr="0001284E">
        <w:rPr>
          <w:rFonts w:ascii="Book Antiqua" w:hAnsi="Book Antiqua"/>
          <w:lang w:val="en-US"/>
        </w:rPr>
        <w:t>. HBV-HCV co-infected</w:t>
      </w:r>
      <w:r w:rsidR="00D71614" w:rsidRPr="0001284E">
        <w:rPr>
          <w:rFonts w:ascii="Book Antiqua" w:hAnsi="Book Antiqua"/>
          <w:lang w:val="en-US"/>
        </w:rPr>
        <w:t xml:space="preserve"> patients </w:t>
      </w:r>
      <w:r w:rsidR="00E3127B" w:rsidRPr="0001284E">
        <w:rPr>
          <w:rFonts w:ascii="Book Antiqua" w:hAnsi="Book Antiqua"/>
          <w:lang w:val="en-US"/>
        </w:rPr>
        <w:t xml:space="preserve">were age-, gender-, and HCV genotype-matched with control mono-infected groups. </w:t>
      </w:r>
      <w:r w:rsidR="00840245" w:rsidRPr="0001284E">
        <w:rPr>
          <w:rFonts w:ascii="Book Antiqua" w:hAnsi="Book Antiqua"/>
          <w:lang w:val="en-US"/>
        </w:rPr>
        <w:t>Th</w:t>
      </w:r>
      <w:r w:rsidR="00F265FF" w:rsidRPr="0001284E">
        <w:rPr>
          <w:rFonts w:ascii="Book Antiqua" w:hAnsi="Book Antiqua"/>
          <w:lang w:val="en-US"/>
        </w:rPr>
        <w:t>e study was conducted from 2009</w:t>
      </w:r>
      <w:r w:rsidR="002D5167" w:rsidRPr="0001284E">
        <w:rPr>
          <w:rFonts w:ascii="Book Antiqua" w:hAnsi="Book Antiqua"/>
          <w:lang w:val="en-US"/>
        </w:rPr>
        <w:t>to</w:t>
      </w:r>
      <w:r w:rsidR="00EE2013" w:rsidRPr="0001284E">
        <w:rPr>
          <w:rFonts w:ascii="Book Antiqua" w:hAnsi="Book Antiqua"/>
          <w:lang w:val="en-US"/>
        </w:rPr>
        <w:t xml:space="preserve"> 2013</w:t>
      </w:r>
      <w:r w:rsidR="00840245" w:rsidRPr="0001284E">
        <w:rPr>
          <w:rFonts w:ascii="Book Antiqua" w:hAnsi="Book Antiqua"/>
          <w:lang w:val="en-US"/>
        </w:rPr>
        <w:t xml:space="preserve">. However, considering the low </w:t>
      </w:r>
      <w:r w:rsidRPr="0001284E">
        <w:rPr>
          <w:rFonts w:ascii="Book Antiqua" w:hAnsi="Book Antiqua"/>
          <w:lang w:val="en-US"/>
        </w:rPr>
        <w:t xml:space="preserve">prevalence of </w:t>
      </w:r>
      <w:r w:rsidR="00840245" w:rsidRPr="0001284E">
        <w:rPr>
          <w:rFonts w:ascii="Book Antiqua" w:hAnsi="Book Antiqua"/>
          <w:lang w:val="en-US"/>
        </w:rPr>
        <w:t xml:space="preserve">HBV-HCV co-infected patients, all </w:t>
      </w:r>
      <w:r w:rsidR="00FE381D" w:rsidRPr="0001284E">
        <w:rPr>
          <w:rFonts w:ascii="Book Antiqua" w:hAnsi="Book Antiqua"/>
          <w:lang w:val="en-US"/>
        </w:rPr>
        <w:t xml:space="preserve">HBV-HCV co-infected </w:t>
      </w:r>
      <w:r w:rsidR="00840245" w:rsidRPr="0001284E">
        <w:rPr>
          <w:rFonts w:ascii="Book Antiqua" w:hAnsi="Book Antiqua"/>
          <w:lang w:val="en-US"/>
        </w:rPr>
        <w:t>patients record</w:t>
      </w:r>
      <w:r w:rsidR="000A17B7" w:rsidRPr="0001284E">
        <w:rPr>
          <w:rFonts w:ascii="Book Antiqua" w:hAnsi="Book Antiqua"/>
          <w:lang w:val="en-US"/>
        </w:rPr>
        <w:t>ed</w:t>
      </w:r>
      <w:r w:rsidR="00840245" w:rsidRPr="0001284E">
        <w:rPr>
          <w:rFonts w:ascii="Book Antiqua" w:hAnsi="Book Antiqua"/>
          <w:lang w:val="en-US"/>
        </w:rPr>
        <w:t xml:space="preserve"> in the data </w:t>
      </w:r>
      <w:r w:rsidR="00684A6C" w:rsidRPr="0001284E">
        <w:rPr>
          <w:rFonts w:ascii="Book Antiqua" w:hAnsi="Book Antiqua"/>
          <w:lang w:val="en-US"/>
        </w:rPr>
        <w:t xml:space="preserve">base </w:t>
      </w:r>
      <w:r w:rsidR="00EE2013" w:rsidRPr="0001284E">
        <w:rPr>
          <w:rFonts w:ascii="Book Antiqua" w:hAnsi="Book Antiqua"/>
          <w:lang w:val="en-US"/>
        </w:rPr>
        <w:t>from 2006</w:t>
      </w:r>
      <w:r w:rsidR="00FE381D" w:rsidRPr="0001284E">
        <w:rPr>
          <w:rFonts w:ascii="Book Antiqua" w:hAnsi="Book Antiqua"/>
          <w:lang w:val="en-US"/>
        </w:rPr>
        <w:t xml:space="preserve">were enrolled </w:t>
      </w:r>
      <w:r w:rsidR="00953C36" w:rsidRPr="0001284E">
        <w:rPr>
          <w:rFonts w:ascii="Book Antiqua" w:hAnsi="Book Antiqua"/>
          <w:lang w:val="en-US"/>
        </w:rPr>
        <w:t>if there was</w:t>
      </w:r>
      <w:r w:rsidR="00840245" w:rsidRPr="0001284E">
        <w:rPr>
          <w:rFonts w:ascii="Book Antiqua" w:hAnsi="Book Antiqua"/>
          <w:lang w:val="en-US"/>
        </w:rPr>
        <w:t xml:space="preserve"> a </w:t>
      </w:r>
      <w:r w:rsidR="00FE381D" w:rsidRPr="0001284E">
        <w:rPr>
          <w:rFonts w:ascii="Book Antiqua" w:hAnsi="Book Antiqua"/>
          <w:lang w:val="en-US"/>
        </w:rPr>
        <w:t xml:space="preserve">serum sample stored at </w:t>
      </w:r>
      <w:r w:rsidR="0075788C" w:rsidRPr="0001284E">
        <w:rPr>
          <w:rFonts w:ascii="Book Antiqua" w:hAnsi="Book Antiqua"/>
          <w:lang w:val="en-US"/>
        </w:rPr>
        <w:t>-30</w:t>
      </w:r>
      <w:r w:rsidR="006525C6" w:rsidRPr="0001284E">
        <w:rPr>
          <w:rFonts w:ascii="Book Antiqua" w:eastAsia="宋体" w:hAnsi="Book Antiqua"/>
          <w:lang w:val="en-US" w:eastAsia="zh-CN"/>
        </w:rPr>
        <w:t xml:space="preserve"> </w:t>
      </w:r>
      <w:r w:rsidR="0075788C" w:rsidRPr="0001284E">
        <w:rPr>
          <w:rFonts w:ascii="Book Antiqua" w:hAnsi="Book Antiqua"/>
          <w:lang w:val="en-US"/>
        </w:rPr>
        <w:t xml:space="preserve">°C </w:t>
      </w:r>
      <w:r w:rsidR="009F1E99" w:rsidRPr="0001284E">
        <w:rPr>
          <w:rFonts w:ascii="Book Antiqua" w:hAnsi="Book Antiqua"/>
          <w:lang w:val="en-US"/>
        </w:rPr>
        <w:t xml:space="preserve">at the time of </w:t>
      </w:r>
      <w:r w:rsidR="0059122A" w:rsidRPr="0001284E">
        <w:rPr>
          <w:rFonts w:ascii="Book Antiqua" w:hAnsi="Book Antiqua"/>
          <w:lang w:val="en-US"/>
        </w:rPr>
        <w:t xml:space="preserve">the </w:t>
      </w:r>
      <w:r w:rsidR="009F1E99" w:rsidRPr="0001284E">
        <w:rPr>
          <w:rFonts w:ascii="Book Antiqua" w:hAnsi="Book Antiqua"/>
          <w:lang w:val="en-US"/>
        </w:rPr>
        <w:t>liver biopsy</w:t>
      </w:r>
      <w:r w:rsidR="00684A6C" w:rsidRPr="0001284E">
        <w:rPr>
          <w:rFonts w:ascii="Book Antiqua" w:hAnsi="Book Antiqua"/>
          <w:lang w:val="en-US"/>
        </w:rPr>
        <w:t xml:space="preserve"> and </w:t>
      </w:r>
      <w:r w:rsidR="00FE381D" w:rsidRPr="0001284E">
        <w:rPr>
          <w:rFonts w:ascii="Book Antiqua" w:hAnsi="Book Antiqua"/>
          <w:lang w:val="en-US"/>
        </w:rPr>
        <w:t xml:space="preserve">if </w:t>
      </w:r>
      <w:r w:rsidR="00684A6C" w:rsidRPr="0001284E">
        <w:rPr>
          <w:rFonts w:ascii="Book Antiqua" w:hAnsi="Book Antiqua"/>
          <w:lang w:val="en-US"/>
        </w:rPr>
        <w:t>there was a sample</w:t>
      </w:r>
      <w:r w:rsidR="00FE381D" w:rsidRPr="0001284E">
        <w:rPr>
          <w:rFonts w:ascii="Book Antiqua" w:hAnsi="Book Antiqua"/>
          <w:lang w:val="en-US"/>
        </w:rPr>
        <w:t xml:space="preserve"> available</w:t>
      </w:r>
      <w:r w:rsidR="00684A6C" w:rsidRPr="0001284E">
        <w:rPr>
          <w:rFonts w:ascii="Book Antiqua" w:hAnsi="Book Antiqua"/>
          <w:lang w:val="en-US"/>
        </w:rPr>
        <w:t xml:space="preserve"> for genetic purpose</w:t>
      </w:r>
      <w:r w:rsidR="00FE381D" w:rsidRPr="0001284E">
        <w:rPr>
          <w:rFonts w:ascii="Book Antiqua" w:hAnsi="Book Antiqua"/>
          <w:lang w:val="en-US"/>
        </w:rPr>
        <w:t>s</w:t>
      </w:r>
      <w:r w:rsidR="00684A6C" w:rsidRPr="0001284E">
        <w:rPr>
          <w:rFonts w:ascii="Book Antiqua" w:hAnsi="Book Antiqua"/>
          <w:lang w:val="en-US"/>
        </w:rPr>
        <w:t xml:space="preserve">. </w:t>
      </w:r>
    </w:p>
    <w:p w14:paraId="7142AA3D" w14:textId="04F22680" w:rsidR="002611DD" w:rsidRPr="0001284E" w:rsidRDefault="004130D5" w:rsidP="00426EBD">
      <w:pPr>
        <w:pStyle w:val="a5"/>
        <w:spacing w:line="360" w:lineRule="auto"/>
        <w:ind w:firstLineChars="100" w:firstLine="240"/>
        <w:jc w:val="both"/>
        <w:rPr>
          <w:rFonts w:ascii="Book Antiqua" w:hAnsi="Book Antiqua"/>
          <w:lang w:val="en-US"/>
        </w:rPr>
      </w:pPr>
      <w:r w:rsidRPr="0001284E">
        <w:rPr>
          <w:rFonts w:ascii="Book Antiqua" w:hAnsi="Book Antiqua"/>
          <w:lang w:val="en-US"/>
        </w:rPr>
        <w:t>P</w:t>
      </w:r>
      <w:r w:rsidR="002B23F9" w:rsidRPr="0001284E">
        <w:rPr>
          <w:rFonts w:ascii="Book Antiqua" w:hAnsi="Book Antiqua"/>
          <w:lang w:val="en-US"/>
        </w:rPr>
        <w:t>atients</w:t>
      </w:r>
      <w:r w:rsidR="00FD78A4" w:rsidRPr="0001284E">
        <w:rPr>
          <w:rFonts w:ascii="Book Antiqua" w:hAnsi="Book Antiqua"/>
          <w:lang w:val="en-US"/>
        </w:rPr>
        <w:t xml:space="preserve"> </w:t>
      </w:r>
      <w:r w:rsidR="002B23F9" w:rsidRPr="0001284E">
        <w:rPr>
          <w:rFonts w:ascii="Book Antiqua" w:hAnsi="Book Antiqua"/>
        </w:rPr>
        <w:t>were</w:t>
      </w:r>
      <w:r w:rsidR="00FD78A4" w:rsidRPr="0001284E">
        <w:rPr>
          <w:rFonts w:ascii="Book Antiqua" w:hAnsi="Book Antiqua"/>
        </w:rPr>
        <w:t xml:space="preserve"> </w:t>
      </w:r>
      <w:r w:rsidR="00ED564C" w:rsidRPr="0001284E">
        <w:rPr>
          <w:rFonts w:ascii="Book Antiqua" w:hAnsi="Book Antiqua"/>
        </w:rPr>
        <w:t>re</w:t>
      </w:r>
      <w:r w:rsidR="00DC3DDD" w:rsidRPr="0001284E">
        <w:rPr>
          <w:rFonts w:ascii="Book Antiqua" w:hAnsi="Book Antiqua"/>
        </w:rPr>
        <w:t>cruited</w:t>
      </w:r>
      <w:r w:rsidR="00FD78A4" w:rsidRPr="0001284E">
        <w:rPr>
          <w:rFonts w:ascii="Book Antiqua" w:hAnsi="Book Antiqua"/>
        </w:rPr>
        <w:t xml:space="preserve"> </w:t>
      </w:r>
      <w:r w:rsidR="002B23F9" w:rsidRPr="0001284E">
        <w:rPr>
          <w:rFonts w:ascii="Book Antiqua" w:hAnsi="Book Antiqua"/>
        </w:rPr>
        <w:t>from</w:t>
      </w:r>
      <w:r w:rsidR="00FD78A4" w:rsidRPr="0001284E">
        <w:rPr>
          <w:rFonts w:ascii="Book Antiqua" w:hAnsi="Book Antiqua"/>
        </w:rPr>
        <w:t xml:space="preserve"> </w:t>
      </w:r>
      <w:r w:rsidR="00C15BE3" w:rsidRPr="0001284E">
        <w:rPr>
          <w:rFonts w:ascii="Book Antiqua" w:hAnsi="Book Antiqua"/>
          <w:lang w:val="en-US"/>
        </w:rPr>
        <w:t>four</w:t>
      </w:r>
      <w:r w:rsidR="005E25F2" w:rsidRPr="0001284E">
        <w:rPr>
          <w:rFonts w:ascii="Book Antiqua" w:hAnsi="Book Antiqua"/>
          <w:lang w:val="en-US"/>
        </w:rPr>
        <w:t xml:space="preserve"> Liver Units</w:t>
      </w:r>
      <w:r w:rsidR="00ED564C" w:rsidRPr="0001284E">
        <w:rPr>
          <w:rFonts w:ascii="Book Antiqua" w:hAnsi="Book Antiqua"/>
          <w:lang w:val="en-US"/>
        </w:rPr>
        <w:t xml:space="preserve"> (see author’s affiliations) of </w:t>
      </w:r>
      <w:r w:rsidR="0059122A" w:rsidRPr="0001284E">
        <w:rPr>
          <w:rFonts w:ascii="Book Antiqua" w:hAnsi="Book Antiqua"/>
          <w:lang w:val="en-US"/>
        </w:rPr>
        <w:t xml:space="preserve">the </w:t>
      </w:r>
      <w:r w:rsidR="00ED564C" w:rsidRPr="0001284E">
        <w:rPr>
          <w:rFonts w:ascii="Book Antiqua" w:hAnsi="Book Antiqua"/>
          <w:lang w:val="en-US"/>
        </w:rPr>
        <w:t xml:space="preserve">Second University of Naples, </w:t>
      </w:r>
      <w:r w:rsidR="00BC00EA" w:rsidRPr="0001284E">
        <w:rPr>
          <w:rFonts w:ascii="Book Antiqua" w:hAnsi="Book Antiqua"/>
          <w:lang w:val="en-US"/>
        </w:rPr>
        <w:t xml:space="preserve">Italy. </w:t>
      </w:r>
      <w:r w:rsidR="00F265FF" w:rsidRPr="0001284E">
        <w:rPr>
          <w:rFonts w:ascii="Book Antiqua" w:hAnsi="Book Antiqua"/>
          <w:lang w:val="en-US"/>
        </w:rPr>
        <w:t>The patients were considered co-infected</w:t>
      </w:r>
      <w:r w:rsidR="007768A4" w:rsidRPr="0001284E">
        <w:rPr>
          <w:rFonts w:ascii="Book Antiqua" w:hAnsi="Book Antiqua"/>
          <w:lang w:val="en-US"/>
        </w:rPr>
        <w:t xml:space="preserve"> and enrolled in the study if they were </w:t>
      </w:r>
      <w:r w:rsidR="0059122A" w:rsidRPr="0001284E">
        <w:rPr>
          <w:rFonts w:ascii="Book Antiqua" w:hAnsi="Book Antiqua"/>
          <w:lang w:val="en-US"/>
        </w:rPr>
        <w:t>HBs</w:t>
      </w:r>
      <w:r w:rsidR="006525C6" w:rsidRPr="0001284E">
        <w:rPr>
          <w:rFonts w:ascii="Book Antiqua" w:eastAsia="宋体" w:hAnsi="Book Antiqua"/>
          <w:lang w:val="en-US" w:eastAsia="zh-CN"/>
        </w:rPr>
        <w:t xml:space="preserve"> </w:t>
      </w:r>
      <w:r w:rsidR="0059122A" w:rsidRPr="0001284E">
        <w:rPr>
          <w:rFonts w:ascii="Book Antiqua" w:hAnsi="Book Antiqua"/>
          <w:lang w:val="en-US"/>
        </w:rPr>
        <w:t>Ag positive/HCV-Ab positive/</w:t>
      </w:r>
      <w:r w:rsidR="00F265FF" w:rsidRPr="0001284E">
        <w:rPr>
          <w:rFonts w:ascii="Book Antiqua" w:hAnsi="Book Antiqua"/>
          <w:lang w:val="en-US"/>
        </w:rPr>
        <w:t xml:space="preserve">HBV-DNA and </w:t>
      </w:r>
      <w:r w:rsidR="0059122A" w:rsidRPr="0001284E">
        <w:rPr>
          <w:rFonts w:ascii="Book Antiqua" w:hAnsi="Book Antiqua"/>
          <w:lang w:val="en-US"/>
        </w:rPr>
        <w:t xml:space="preserve">HCV-RNA </w:t>
      </w:r>
      <w:r w:rsidR="00684A6C" w:rsidRPr="0001284E">
        <w:rPr>
          <w:rFonts w:ascii="Book Antiqua" w:hAnsi="Book Antiqua"/>
          <w:lang w:val="en-US"/>
        </w:rPr>
        <w:t>positive</w:t>
      </w:r>
      <w:r w:rsidR="007768A4" w:rsidRPr="0001284E">
        <w:rPr>
          <w:rFonts w:ascii="Book Antiqua" w:hAnsi="Book Antiqua"/>
          <w:lang w:val="en-US"/>
        </w:rPr>
        <w:t>; all</w:t>
      </w:r>
      <w:r w:rsidR="006525C6" w:rsidRPr="0001284E">
        <w:rPr>
          <w:rFonts w:ascii="Book Antiqua" w:eastAsia="宋体" w:hAnsi="Book Antiqua"/>
          <w:lang w:val="en-US" w:eastAsia="zh-CN"/>
        </w:rPr>
        <w:t xml:space="preserve"> </w:t>
      </w:r>
      <w:r w:rsidR="00EE2013" w:rsidRPr="0001284E">
        <w:rPr>
          <w:rFonts w:ascii="Book Antiqua" w:hAnsi="Book Antiqua"/>
          <w:lang w:val="en-US"/>
        </w:rPr>
        <w:t xml:space="preserve">patients </w:t>
      </w:r>
      <w:r w:rsidR="009F1E99" w:rsidRPr="0001284E">
        <w:rPr>
          <w:rFonts w:ascii="Book Antiqua" w:hAnsi="Book Antiqua"/>
          <w:lang w:val="en-US"/>
        </w:rPr>
        <w:t xml:space="preserve">HBV and HCV </w:t>
      </w:r>
      <w:r w:rsidR="001E28F0" w:rsidRPr="0001284E">
        <w:rPr>
          <w:rFonts w:ascii="Book Antiqua" w:hAnsi="Book Antiqua"/>
          <w:lang w:val="en-US"/>
        </w:rPr>
        <w:t>mono-</w:t>
      </w:r>
      <w:r w:rsidR="00EE2013" w:rsidRPr="0001284E">
        <w:rPr>
          <w:rFonts w:ascii="Book Antiqua" w:hAnsi="Book Antiqua"/>
          <w:lang w:val="en-US"/>
        </w:rPr>
        <w:t>infected</w:t>
      </w:r>
      <w:r w:rsidR="0059122A" w:rsidRPr="0001284E">
        <w:rPr>
          <w:rFonts w:ascii="Book Antiqua" w:hAnsi="Book Antiqua"/>
          <w:lang w:val="en-US"/>
        </w:rPr>
        <w:t xml:space="preserve"> were HBV-</w:t>
      </w:r>
      <w:r w:rsidR="009F1E99" w:rsidRPr="0001284E">
        <w:rPr>
          <w:rFonts w:ascii="Book Antiqua" w:hAnsi="Book Antiqua"/>
          <w:lang w:val="en-US"/>
        </w:rPr>
        <w:t>DNA</w:t>
      </w:r>
      <w:r w:rsidR="0059122A" w:rsidRPr="0001284E">
        <w:rPr>
          <w:rFonts w:ascii="Book Antiqua" w:hAnsi="Book Antiqua"/>
          <w:lang w:val="en-US"/>
        </w:rPr>
        <w:t xml:space="preserve"> positive</w:t>
      </w:r>
      <w:r w:rsidR="009F1E99" w:rsidRPr="0001284E">
        <w:rPr>
          <w:rFonts w:ascii="Book Antiqua" w:hAnsi="Book Antiqua"/>
          <w:lang w:val="en-US"/>
        </w:rPr>
        <w:t xml:space="preserve"> and</w:t>
      </w:r>
      <w:r w:rsidR="0059122A" w:rsidRPr="0001284E">
        <w:rPr>
          <w:rFonts w:ascii="Book Antiqua" w:hAnsi="Book Antiqua"/>
          <w:lang w:val="en-US"/>
        </w:rPr>
        <w:t xml:space="preserve"> HCV-RNA positive, respectively.</w:t>
      </w:r>
      <w:r w:rsidR="00FD78A4" w:rsidRPr="0001284E">
        <w:rPr>
          <w:rFonts w:ascii="Book Antiqua" w:hAnsi="Book Antiqua"/>
          <w:lang w:val="en-US"/>
        </w:rPr>
        <w:t xml:space="preserve"> </w:t>
      </w:r>
      <w:r w:rsidR="0059122A" w:rsidRPr="0001284E">
        <w:rPr>
          <w:rFonts w:ascii="Book Antiqua" w:hAnsi="Book Antiqua"/>
          <w:lang w:val="en-US"/>
        </w:rPr>
        <w:t>All patients included</w:t>
      </w:r>
      <w:r w:rsidR="00FD78A4" w:rsidRPr="0001284E">
        <w:rPr>
          <w:rFonts w:ascii="Book Antiqua" w:hAnsi="Book Antiqua"/>
          <w:lang w:val="en-US"/>
        </w:rPr>
        <w:t xml:space="preserve"> </w:t>
      </w:r>
      <w:r w:rsidR="00922321" w:rsidRPr="0001284E">
        <w:rPr>
          <w:rFonts w:ascii="Book Antiqua" w:hAnsi="Book Antiqua"/>
          <w:lang w:val="en-US"/>
        </w:rPr>
        <w:t>were anti-HIV- and anti-HDV-</w:t>
      </w:r>
      <w:r w:rsidR="00F65F8E" w:rsidRPr="0001284E">
        <w:rPr>
          <w:rFonts w:ascii="Book Antiqua" w:hAnsi="Book Antiqua"/>
          <w:lang w:val="en-US"/>
        </w:rPr>
        <w:t>negative</w:t>
      </w:r>
      <w:r w:rsidR="0059122A" w:rsidRPr="0001284E">
        <w:rPr>
          <w:rFonts w:ascii="Book Antiqua" w:hAnsi="Book Antiqua"/>
          <w:lang w:val="en-US"/>
        </w:rPr>
        <w:t>,</w:t>
      </w:r>
      <w:r w:rsidR="00F65F8E" w:rsidRPr="0001284E">
        <w:rPr>
          <w:rFonts w:ascii="Book Antiqua" w:hAnsi="Book Antiqua"/>
          <w:lang w:val="en-US"/>
        </w:rPr>
        <w:t xml:space="preserve"> naive for antiviral therapy </w:t>
      </w:r>
      <w:r w:rsidR="006A1B13" w:rsidRPr="0001284E">
        <w:rPr>
          <w:rFonts w:ascii="Book Antiqua" w:hAnsi="Book Antiqua"/>
          <w:lang w:val="en-US"/>
        </w:rPr>
        <w:t>an</w:t>
      </w:r>
      <w:r w:rsidR="001E28F0" w:rsidRPr="0001284E">
        <w:rPr>
          <w:rFonts w:ascii="Book Antiqua" w:hAnsi="Book Antiqua"/>
          <w:lang w:val="en-US"/>
        </w:rPr>
        <w:t>d</w:t>
      </w:r>
      <w:r w:rsidR="0059122A" w:rsidRPr="0001284E">
        <w:rPr>
          <w:rFonts w:ascii="Book Antiqua" w:hAnsi="Book Antiqua"/>
          <w:lang w:val="en-US"/>
        </w:rPr>
        <w:t xml:space="preserve"> reported</w:t>
      </w:r>
      <w:r w:rsidR="001E28F0" w:rsidRPr="0001284E">
        <w:rPr>
          <w:rFonts w:ascii="Book Antiqua" w:hAnsi="Book Antiqua"/>
          <w:lang w:val="en-US"/>
        </w:rPr>
        <w:t xml:space="preserve"> no</w:t>
      </w:r>
      <w:r w:rsidR="00B36210" w:rsidRPr="0001284E">
        <w:rPr>
          <w:rFonts w:ascii="Book Antiqua" w:hAnsi="Book Antiqua"/>
          <w:lang w:val="en-US"/>
        </w:rPr>
        <w:t xml:space="preserve"> active</w:t>
      </w:r>
      <w:r w:rsidR="00BF7532" w:rsidRPr="0001284E">
        <w:rPr>
          <w:rFonts w:ascii="Book Antiqua" w:hAnsi="Book Antiqua"/>
          <w:lang w:val="en-US"/>
        </w:rPr>
        <w:t xml:space="preserve"> intrave</w:t>
      </w:r>
      <w:r w:rsidR="006A1B13" w:rsidRPr="0001284E">
        <w:rPr>
          <w:rFonts w:ascii="Book Antiqua" w:hAnsi="Book Antiqua"/>
          <w:lang w:val="en-US"/>
        </w:rPr>
        <w:t>nous drug addiction</w:t>
      </w:r>
      <w:r w:rsidR="00FD78A4" w:rsidRPr="0001284E">
        <w:rPr>
          <w:rFonts w:ascii="Book Antiqua" w:hAnsi="Book Antiqua"/>
          <w:lang w:val="en-US"/>
        </w:rPr>
        <w:t xml:space="preserve"> </w:t>
      </w:r>
      <w:r w:rsidR="0059122A" w:rsidRPr="0001284E">
        <w:rPr>
          <w:rFonts w:ascii="Book Antiqua" w:hAnsi="Book Antiqua"/>
          <w:lang w:val="en-US"/>
        </w:rPr>
        <w:t>or</w:t>
      </w:r>
      <w:r w:rsidR="001E28F0" w:rsidRPr="0001284E">
        <w:rPr>
          <w:rFonts w:ascii="Book Antiqua" w:hAnsi="Book Antiqua"/>
          <w:lang w:val="en-US"/>
        </w:rPr>
        <w:t xml:space="preserve"> daily alcohol </w:t>
      </w:r>
      <w:r w:rsidR="0059122A" w:rsidRPr="0001284E">
        <w:rPr>
          <w:rFonts w:ascii="Book Antiqua" w:hAnsi="Book Antiqua"/>
          <w:lang w:val="en-US"/>
        </w:rPr>
        <w:t>intake over</w:t>
      </w:r>
      <w:r w:rsidR="006525C6" w:rsidRPr="0001284E">
        <w:rPr>
          <w:rFonts w:ascii="Book Antiqua" w:eastAsia="宋体" w:hAnsi="Book Antiqua"/>
          <w:lang w:val="en-US" w:eastAsia="zh-CN"/>
        </w:rPr>
        <w:t xml:space="preserve"> </w:t>
      </w:r>
      <w:r w:rsidR="00521338" w:rsidRPr="0001284E">
        <w:rPr>
          <w:rFonts w:ascii="Book Antiqua" w:hAnsi="Book Antiqua"/>
          <w:lang w:val="en-US"/>
        </w:rPr>
        <w:t>30 g</w:t>
      </w:r>
      <w:r w:rsidR="00BC00EA" w:rsidRPr="0001284E">
        <w:rPr>
          <w:rFonts w:ascii="Book Antiqua" w:hAnsi="Book Antiqua"/>
          <w:lang w:val="en-US"/>
        </w:rPr>
        <w:t>.</w:t>
      </w:r>
      <w:r w:rsidR="00FD78A4" w:rsidRPr="0001284E">
        <w:rPr>
          <w:rFonts w:ascii="Book Antiqua" w:hAnsi="Book Antiqua"/>
          <w:lang w:val="en-US"/>
        </w:rPr>
        <w:t xml:space="preserve"> </w:t>
      </w:r>
      <w:r w:rsidR="002516FB" w:rsidRPr="0001284E">
        <w:rPr>
          <w:rFonts w:ascii="Book Antiqua" w:hAnsi="Book Antiqua"/>
          <w:lang w:val="en-US"/>
        </w:rPr>
        <w:t xml:space="preserve">The possible source of infection was identified only in the minority of the enrolled patients; in fact, anamnestic blood transfusion was present in 8%, previous surgery in 4%, </w:t>
      </w:r>
      <w:r w:rsidR="00497D2B" w:rsidRPr="0001284E">
        <w:rPr>
          <w:rFonts w:ascii="Book Antiqua" w:hAnsi="Book Antiqua"/>
          <w:lang w:val="en-US"/>
        </w:rPr>
        <w:t>a family history of hepatitis</w:t>
      </w:r>
      <w:r w:rsidR="00452779" w:rsidRPr="0001284E">
        <w:rPr>
          <w:rFonts w:ascii="Book Antiqua" w:hAnsi="Book Antiqua"/>
          <w:lang w:val="en-US"/>
        </w:rPr>
        <w:t xml:space="preserve"> infection</w:t>
      </w:r>
      <w:r w:rsidR="00497D2B" w:rsidRPr="0001284E">
        <w:rPr>
          <w:rFonts w:ascii="Book Antiqua" w:hAnsi="Book Antiqua"/>
          <w:lang w:val="en-US"/>
        </w:rPr>
        <w:t xml:space="preserve"> in 4%,</w:t>
      </w:r>
      <w:r w:rsidR="00452779" w:rsidRPr="0001284E">
        <w:rPr>
          <w:rFonts w:ascii="Book Antiqua" w:hAnsi="Book Antiqua"/>
          <w:lang w:val="en-US"/>
        </w:rPr>
        <w:t xml:space="preserve"> and </w:t>
      </w:r>
      <w:r w:rsidR="00497D2B" w:rsidRPr="0001284E">
        <w:rPr>
          <w:rFonts w:ascii="Book Antiqua" w:hAnsi="Book Antiqua"/>
          <w:lang w:val="en-US"/>
        </w:rPr>
        <w:t>a past history of</w:t>
      </w:r>
      <w:r w:rsidR="00452779" w:rsidRPr="0001284E">
        <w:rPr>
          <w:rFonts w:ascii="Book Antiqua" w:hAnsi="Book Antiqua"/>
          <w:lang w:val="en-US"/>
        </w:rPr>
        <w:t xml:space="preserve"> drug abuse</w:t>
      </w:r>
      <w:r w:rsidR="00497D2B" w:rsidRPr="0001284E">
        <w:rPr>
          <w:rFonts w:ascii="Book Antiqua" w:hAnsi="Book Antiqua"/>
          <w:lang w:val="en-US"/>
        </w:rPr>
        <w:t xml:space="preserve"> in 1.8%</w:t>
      </w:r>
      <w:r w:rsidR="00452779" w:rsidRPr="0001284E">
        <w:rPr>
          <w:rFonts w:ascii="Book Antiqua" w:hAnsi="Book Antiqua"/>
          <w:lang w:val="en-US"/>
        </w:rPr>
        <w:t xml:space="preserve">. </w:t>
      </w:r>
      <w:r w:rsidR="00FA3101" w:rsidRPr="0001284E">
        <w:rPr>
          <w:rFonts w:ascii="Book Antiqua" w:hAnsi="Book Antiqua"/>
          <w:lang w:val="en-US"/>
        </w:rPr>
        <w:t>All p</w:t>
      </w:r>
      <w:r w:rsidR="008F2986" w:rsidRPr="0001284E">
        <w:rPr>
          <w:rFonts w:ascii="Book Antiqua" w:hAnsi="Book Antiqua"/>
          <w:lang w:val="en-US"/>
        </w:rPr>
        <w:t xml:space="preserve">atients underwent complete physical examination, full liver function tests, </w:t>
      </w:r>
      <w:r w:rsidR="00646B12" w:rsidRPr="0001284E">
        <w:rPr>
          <w:rFonts w:ascii="Book Antiqua" w:hAnsi="Book Antiqua"/>
          <w:lang w:val="en-US"/>
        </w:rPr>
        <w:t xml:space="preserve">fasting glucose, triglycerides, cholesterol, </w:t>
      </w:r>
      <w:r w:rsidR="002760B5" w:rsidRPr="0001284E">
        <w:rPr>
          <w:rFonts w:ascii="Book Antiqua" w:hAnsi="Book Antiqua"/>
          <w:lang w:val="en-US"/>
        </w:rPr>
        <w:t>blood cell</w:t>
      </w:r>
      <w:r w:rsidR="006D6BDE" w:rsidRPr="0001284E">
        <w:rPr>
          <w:rFonts w:ascii="Book Antiqua" w:hAnsi="Book Antiqua"/>
          <w:lang w:val="en-US"/>
        </w:rPr>
        <w:t xml:space="preserve"> count</w:t>
      </w:r>
      <w:r w:rsidR="002760B5" w:rsidRPr="0001284E">
        <w:rPr>
          <w:rFonts w:ascii="Book Antiqua" w:hAnsi="Book Antiqua"/>
          <w:lang w:val="en-US"/>
        </w:rPr>
        <w:t>s</w:t>
      </w:r>
      <w:r w:rsidR="006D6BDE" w:rsidRPr="0001284E">
        <w:rPr>
          <w:rFonts w:ascii="Book Antiqua" w:hAnsi="Book Antiqua"/>
          <w:lang w:val="en-US"/>
        </w:rPr>
        <w:t xml:space="preserve">, </w:t>
      </w:r>
      <w:r w:rsidR="00582A86" w:rsidRPr="0001284E">
        <w:rPr>
          <w:rFonts w:ascii="Book Antiqua" w:hAnsi="Book Antiqua"/>
          <w:lang w:val="en-US"/>
        </w:rPr>
        <w:t>viral markers (</w:t>
      </w:r>
      <w:r w:rsidR="008F2986" w:rsidRPr="0001284E">
        <w:rPr>
          <w:rFonts w:ascii="Book Antiqua" w:hAnsi="Book Antiqua"/>
          <w:lang w:val="en-US"/>
        </w:rPr>
        <w:t xml:space="preserve">HBV, HCV, HDV, HIV) and liver ultrasound scan. </w:t>
      </w:r>
      <w:r w:rsidR="00F12D9D" w:rsidRPr="0001284E">
        <w:rPr>
          <w:rFonts w:ascii="Book Antiqua" w:hAnsi="Book Antiqua"/>
          <w:lang w:val="en-US"/>
        </w:rPr>
        <w:t>T</w:t>
      </w:r>
      <w:r w:rsidR="002760B5" w:rsidRPr="0001284E">
        <w:rPr>
          <w:rFonts w:ascii="Book Antiqua" w:hAnsi="Book Antiqua"/>
          <w:lang w:val="en-US"/>
        </w:rPr>
        <w:t xml:space="preserve">he </w:t>
      </w:r>
      <w:r w:rsidR="00EF3F6D" w:rsidRPr="0001284E">
        <w:rPr>
          <w:rFonts w:ascii="Book Antiqua" w:hAnsi="Book Antiqua"/>
          <w:lang w:val="en-US"/>
        </w:rPr>
        <w:t>body mass index (BMI: kg/m</w:t>
      </w:r>
      <w:r w:rsidR="00EF3F6D" w:rsidRPr="0001284E">
        <w:rPr>
          <w:rFonts w:ascii="Book Antiqua" w:hAnsi="Book Antiqua"/>
          <w:vertAlign w:val="superscript"/>
          <w:lang w:val="en-US"/>
        </w:rPr>
        <w:t>2</w:t>
      </w:r>
      <w:r w:rsidR="00EF3F6D" w:rsidRPr="0001284E">
        <w:rPr>
          <w:rFonts w:ascii="Book Antiqua" w:hAnsi="Book Antiqua"/>
          <w:lang w:val="en-US"/>
        </w:rPr>
        <w:t>) and</w:t>
      </w:r>
      <w:r w:rsidR="00FD78A4" w:rsidRPr="0001284E">
        <w:rPr>
          <w:rFonts w:ascii="Book Antiqua" w:hAnsi="Book Antiqua"/>
          <w:lang w:val="en-US"/>
        </w:rPr>
        <w:t xml:space="preserve"> </w:t>
      </w:r>
      <w:r w:rsidR="00EF3F6D" w:rsidRPr="0001284E">
        <w:rPr>
          <w:rFonts w:ascii="Book Antiqua" w:hAnsi="Book Antiqua"/>
          <w:lang w:val="en-US"/>
        </w:rPr>
        <w:t>w</w:t>
      </w:r>
      <w:r w:rsidR="00156401" w:rsidRPr="0001284E">
        <w:rPr>
          <w:rFonts w:ascii="Book Antiqua" w:hAnsi="Book Antiqua"/>
          <w:lang w:val="en-US"/>
        </w:rPr>
        <w:t>aist circumference</w:t>
      </w:r>
      <w:r w:rsidR="00FD78A4" w:rsidRPr="0001284E">
        <w:rPr>
          <w:rFonts w:ascii="Book Antiqua" w:hAnsi="Book Antiqua"/>
          <w:lang w:val="en-US"/>
        </w:rPr>
        <w:t xml:space="preserve"> </w:t>
      </w:r>
      <w:r w:rsidR="00EF3F6D" w:rsidRPr="0001284E">
        <w:rPr>
          <w:rFonts w:ascii="Book Antiqua" w:hAnsi="Book Antiqua"/>
          <w:lang w:val="en-US"/>
        </w:rPr>
        <w:t xml:space="preserve">were </w:t>
      </w:r>
      <w:r w:rsidR="0059122A" w:rsidRPr="0001284E">
        <w:rPr>
          <w:rFonts w:ascii="Book Antiqua" w:hAnsi="Book Antiqua"/>
          <w:lang w:val="en-US"/>
        </w:rPr>
        <w:t>recorded</w:t>
      </w:r>
      <w:r w:rsidR="00F12D9D" w:rsidRPr="0001284E">
        <w:rPr>
          <w:rFonts w:ascii="Book Antiqua" w:hAnsi="Book Antiqua"/>
          <w:lang w:val="en-US"/>
        </w:rPr>
        <w:t xml:space="preserve"> for all patients</w:t>
      </w:r>
      <w:r w:rsidR="006A1B13" w:rsidRPr="0001284E">
        <w:rPr>
          <w:rFonts w:ascii="Book Antiqua" w:hAnsi="Book Antiqua"/>
          <w:lang w:val="en-US"/>
        </w:rPr>
        <w:t>.</w:t>
      </w:r>
      <w:r w:rsidR="007B31F6" w:rsidRPr="0001284E">
        <w:rPr>
          <w:rFonts w:ascii="Book Antiqua" w:hAnsi="Book Antiqua"/>
          <w:lang w:val="en-US"/>
        </w:rPr>
        <w:t xml:space="preserve"> Visceral obesity was defined as waist circumference &gt; 102 cm in male and &gt; 88 in female.</w:t>
      </w:r>
      <w:r w:rsidR="007F1A76" w:rsidRPr="0001284E">
        <w:rPr>
          <w:rFonts w:ascii="Book Antiqua" w:hAnsi="Book Antiqua"/>
          <w:lang w:val="en-US"/>
        </w:rPr>
        <w:t xml:space="preserve"> An anamnestic estimation of</w:t>
      </w:r>
      <w:r w:rsidR="00A4634F" w:rsidRPr="0001284E">
        <w:rPr>
          <w:rFonts w:ascii="Book Antiqua" w:hAnsi="Book Antiqua"/>
          <w:lang w:val="en-US"/>
        </w:rPr>
        <w:t xml:space="preserve"> possible duration of infection was </w:t>
      </w:r>
      <w:r w:rsidR="0059122A" w:rsidRPr="0001284E">
        <w:rPr>
          <w:rFonts w:ascii="Book Antiqua" w:hAnsi="Book Antiqua"/>
          <w:lang w:val="en-US"/>
        </w:rPr>
        <w:t>made</w:t>
      </w:r>
      <w:r w:rsidR="00A4634F" w:rsidRPr="0001284E">
        <w:rPr>
          <w:rFonts w:ascii="Book Antiqua" w:hAnsi="Book Antiqua"/>
          <w:lang w:val="en-US"/>
        </w:rPr>
        <w:t xml:space="preserve">. </w:t>
      </w:r>
      <w:r w:rsidR="002611DD" w:rsidRPr="0001284E">
        <w:rPr>
          <w:rFonts w:ascii="Book Antiqua" w:hAnsi="Book Antiqua"/>
          <w:lang w:val="en-US"/>
        </w:rPr>
        <w:t xml:space="preserve"> All laboratory data presented in this study refer to the values at the time of the liver biopsy. All blood samples were withdraw</w:t>
      </w:r>
      <w:r w:rsidR="00FD78A4" w:rsidRPr="0001284E">
        <w:rPr>
          <w:rFonts w:ascii="Book Antiqua" w:hAnsi="Book Antiqua"/>
          <w:lang w:val="en-US"/>
        </w:rPr>
        <w:t>n</w:t>
      </w:r>
      <w:r w:rsidR="002611DD" w:rsidRPr="0001284E">
        <w:rPr>
          <w:rFonts w:ascii="Book Antiqua" w:hAnsi="Book Antiqua"/>
          <w:lang w:val="en-US"/>
        </w:rPr>
        <w:t xml:space="preserve"> at the time of liver biopsy and serum were stored at -30</w:t>
      </w:r>
      <w:r w:rsidR="006525C6" w:rsidRPr="0001284E">
        <w:rPr>
          <w:rFonts w:ascii="Book Antiqua" w:eastAsia="宋体" w:hAnsi="Book Antiqua"/>
          <w:lang w:val="en-US" w:eastAsia="zh-CN"/>
        </w:rPr>
        <w:t xml:space="preserve"> </w:t>
      </w:r>
      <w:r w:rsidR="002611DD" w:rsidRPr="0001284E">
        <w:rPr>
          <w:rFonts w:ascii="Book Antiqua" w:hAnsi="Book Antiqua"/>
          <w:lang w:val="en-US"/>
        </w:rPr>
        <w:t>°C within two hours</w:t>
      </w:r>
      <w:r w:rsidR="001E1961" w:rsidRPr="0001284E">
        <w:rPr>
          <w:rFonts w:ascii="Book Antiqua" w:hAnsi="Book Antiqua"/>
          <w:lang w:val="en-US"/>
        </w:rPr>
        <w:t xml:space="preserve"> from collection</w:t>
      </w:r>
      <w:r w:rsidR="002611DD" w:rsidRPr="0001284E">
        <w:rPr>
          <w:rFonts w:ascii="Book Antiqua" w:hAnsi="Book Antiqua"/>
          <w:lang w:val="en-US"/>
        </w:rPr>
        <w:t>.</w:t>
      </w:r>
    </w:p>
    <w:p w14:paraId="2589E1DE" w14:textId="77777777" w:rsidR="00161950" w:rsidRPr="0001284E" w:rsidRDefault="00161950" w:rsidP="00426EBD">
      <w:pPr>
        <w:pStyle w:val="a5"/>
        <w:spacing w:line="360" w:lineRule="auto"/>
        <w:ind w:firstLine="0"/>
        <w:jc w:val="both"/>
        <w:rPr>
          <w:rFonts w:ascii="Book Antiqua" w:hAnsi="Book Antiqua"/>
          <w:lang w:val="en-US"/>
        </w:rPr>
      </w:pPr>
    </w:p>
    <w:p w14:paraId="35AAD74B" w14:textId="33C312A9" w:rsidR="001927C9" w:rsidRPr="0001284E" w:rsidRDefault="001927C9" w:rsidP="00426EBD">
      <w:pPr>
        <w:pStyle w:val="a5"/>
        <w:spacing w:line="360" w:lineRule="auto"/>
        <w:ind w:firstLine="0"/>
        <w:jc w:val="both"/>
        <w:rPr>
          <w:rFonts w:ascii="Book Antiqua" w:hAnsi="Book Antiqua"/>
          <w:b/>
          <w:i/>
          <w:lang w:val="en-US"/>
        </w:rPr>
      </w:pPr>
      <w:r w:rsidRPr="0001284E">
        <w:rPr>
          <w:rFonts w:ascii="Book Antiqua" w:hAnsi="Book Antiqua"/>
          <w:b/>
          <w:i/>
          <w:lang w:val="en-US"/>
        </w:rPr>
        <w:t xml:space="preserve">Serum insulin and </w:t>
      </w:r>
      <w:r w:rsidR="006525C6" w:rsidRPr="0001284E">
        <w:rPr>
          <w:rFonts w:ascii="Book Antiqua" w:hAnsi="Book Antiqua"/>
          <w:b/>
          <w:i/>
          <w:lang w:val="en-US"/>
        </w:rPr>
        <w:t>homeostasis model assessement-insulin res</w:t>
      </w:r>
      <w:r w:rsidR="00BE2CAF" w:rsidRPr="0001284E">
        <w:rPr>
          <w:rFonts w:ascii="Book Antiqua" w:hAnsi="Book Antiqua"/>
          <w:b/>
          <w:i/>
          <w:lang w:val="en-US"/>
        </w:rPr>
        <w:t>istance</w:t>
      </w:r>
      <w:r w:rsidR="006525C6" w:rsidRPr="0001284E">
        <w:rPr>
          <w:rFonts w:ascii="Book Antiqua" w:eastAsia="宋体" w:hAnsi="Book Antiqua"/>
          <w:b/>
          <w:i/>
          <w:lang w:val="en-US" w:eastAsia="zh-CN"/>
        </w:rPr>
        <w:t xml:space="preserve"> </w:t>
      </w:r>
    </w:p>
    <w:p w14:paraId="76122352" w14:textId="0DCF5915" w:rsidR="002A18BA" w:rsidRPr="0001284E" w:rsidRDefault="00F84604" w:rsidP="00426EBD">
      <w:pPr>
        <w:autoSpaceDE w:val="0"/>
        <w:autoSpaceDN w:val="0"/>
        <w:adjustRightInd w:val="0"/>
        <w:spacing w:line="360" w:lineRule="auto"/>
        <w:jc w:val="both"/>
        <w:rPr>
          <w:rFonts w:ascii="Book Antiqua" w:hAnsi="Book Antiqua" w:cs="Times"/>
          <w:sz w:val="24"/>
          <w:szCs w:val="24"/>
          <w:lang w:val="en-GB" w:eastAsia="it-IT"/>
        </w:rPr>
      </w:pPr>
      <w:r w:rsidRPr="0001284E">
        <w:rPr>
          <w:rFonts w:ascii="Book Antiqua" w:hAnsi="Book Antiqua"/>
          <w:sz w:val="24"/>
          <w:szCs w:val="24"/>
          <w:lang w:val="en-US"/>
        </w:rPr>
        <w:lastRenderedPageBreak/>
        <w:t>Serum i</w:t>
      </w:r>
      <w:r w:rsidR="006A1B13" w:rsidRPr="0001284E">
        <w:rPr>
          <w:rFonts w:ascii="Book Antiqua" w:hAnsi="Book Antiqua"/>
          <w:sz w:val="24"/>
          <w:szCs w:val="24"/>
          <w:lang w:val="en-US"/>
        </w:rPr>
        <w:t xml:space="preserve">nsulin </w:t>
      </w:r>
      <w:r w:rsidR="001A4BD9" w:rsidRPr="0001284E">
        <w:rPr>
          <w:rFonts w:ascii="Book Antiqua" w:hAnsi="Book Antiqua"/>
          <w:sz w:val="24"/>
          <w:szCs w:val="24"/>
          <w:lang w:val="en-US"/>
        </w:rPr>
        <w:t>was evaluated using human insulin immunoassay (Insulin Cobas, Roche Diagnostics, Indianapolis, IN, U</w:t>
      </w:r>
      <w:r w:rsidR="006525C6" w:rsidRPr="0001284E">
        <w:rPr>
          <w:rFonts w:ascii="Book Antiqua" w:hAnsi="Book Antiqua"/>
          <w:sz w:val="24"/>
          <w:szCs w:val="24"/>
          <w:lang w:val="en-US" w:eastAsia="zh-CN"/>
        </w:rPr>
        <w:t xml:space="preserve">nited </w:t>
      </w:r>
      <w:r w:rsidR="001A4BD9" w:rsidRPr="0001284E">
        <w:rPr>
          <w:rFonts w:ascii="Book Antiqua" w:hAnsi="Book Antiqua"/>
          <w:sz w:val="24"/>
          <w:szCs w:val="24"/>
          <w:lang w:val="en-US"/>
        </w:rPr>
        <w:t>S</w:t>
      </w:r>
      <w:r w:rsidR="006525C6" w:rsidRPr="0001284E">
        <w:rPr>
          <w:rFonts w:ascii="Book Antiqua" w:hAnsi="Book Antiqua"/>
          <w:sz w:val="24"/>
          <w:szCs w:val="24"/>
          <w:lang w:val="en-US" w:eastAsia="zh-CN"/>
        </w:rPr>
        <w:t>tates</w:t>
      </w:r>
      <w:r w:rsidR="001A4BD9" w:rsidRPr="0001284E">
        <w:rPr>
          <w:rFonts w:ascii="Book Antiqua" w:hAnsi="Book Antiqua"/>
          <w:sz w:val="24"/>
          <w:szCs w:val="24"/>
          <w:lang w:val="en-US"/>
        </w:rPr>
        <w:t>)</w:t>
      </w:r>
      <w:r w:rsidRPr="0001284E">
        <w:rPr>
          <w:rFonts w:ascii="Book Antiqua" w:hAnsi="Book Antiqua"/>
          <w:sz w:val="24"/>
          <w:szCs w:val="24"/>
          <w:lang w:val="en-US"/>
        </w:rPr>
        <w:t>. I</w:t>
      </w:r>
      <w:r w:rsidR="00C15BE3" w:rsidRPr="0001284E">
        <w:rPr>
          <w:rFonts w:ascii="Book Antiqua" w:hAnsi="Book Antiqua"/>
          <w:sz w:val="24"/>
          <w:szCs w:val="24"/>
          <w:lang w:val="en-US"/>
        </w:rPr>
        <w:t>R was determined by</w:t>
      </w:r>
      <w:r w:rsidR="006525C6" w:rsidRPr="0001284E">
        <w:rPr>
          <w:rFonts w:ascii="Book Antiqua" w:hAnsi="Book Antiqua"/>
          <w:sz w:val="24"/>
          <w:szCs w:val="24"/>
          <w:lang w:val="en-US"/>
        </w:rPr>
        <w:t xml:space="preserve"> homeostasis model assessement-insulin resistance</w:t>
      </w:r>
      <w:r w:rsidR="006525C6" w:rsidRPr="0001284E">
        <w:rPr>
          <w:rFonts w:ascii="Book Antiqua" w:hAnsi="Book Antiqua"/>
          <w:sz w:val="24"/>
          <w:szCs w:val="24"/>
          <w:lang w:val="en-US" w:eastAsia="zh-CN"/>
        </w:rPr>
        <w:t xml:space="preserve"> </w:t>
      </w:r>
      <w:r w:rsidR="006525C6" w:rsidRPr="0001284E">
        <w:rPr>
          <w:rFonts w:ascii="Book Antiqua" w:hAnsi="Book Antiqua"/>
          <w:sz w:val="24"/>
          <w:szCs w:val="24"/>
          <w:lang w:val="en-US"/>
        </w:rPr>
        <w:t>(HOMA-IR)</w:t>
      </w:r>
      <w:r w:rsidR="005E25F2" w:rsidRPr="0001284E">
        <w:rPr>
          <w:rFonts w:ascii="Book Antiqua" w:hAnsi="Book Antiqua"/>
          <w:sz w:val="24"/>
          <w:szCs w:val="24"/>
          <w:lang w:val="en-US"/>
        </w:rPr>
        <w:t xml:space="preserve"> </w:t>
      </w:r>
      <w:r w:rsidR="00A86B3C" w:rsidRPr="0001284E">
        <w:rPr>
          <w:rFonts w:ascii="Book Antiqua" w:hAnsi="Book Antiqua"/>
          <w:sz w:val="24"/>
          <w:szCs w:val="24"/>
          <w:lang w:val="en-US"/>
        </w:rPr>
        <w:t xml:space="preserve">using the following formula: </w:t>
      </w:r>
      <w:r w:rsidR="00A86B3C" w:rsidRPr="0001284E">
        <w:rPr>
          <w:rFonts w:ascii="Book Antiqua" w:hAnsi="Book Antiqua"/>
          <w:sz w:val="24"/>
          <w:szCs w:val="24"/>
          <w:lang w:val="en-US" w:eastAsia="it-IT"/>
        </w:rPr>
        <w:t>fasting plasma glucose (mmo</w:t>
      </w:r>
      <w:r w:rsidR="00816D39" w:rsidRPr="0001284E">
        <w:rPr>
          <w:rFonts w:ascii="Book Antiqua" w:hAnsi="Book Antiqua"/>
          <w:sz w:val="24"/>
          <w:szCs w:val="24"/>
          <w:lang w:val="en-US" w:eastAsia="it-IT"/>
        </w:rPr>
        <w:t>l</w:t>
      </w:r>
      <w:r w:rsidR="000439BD" w:rsidRPr="0001284E">
        <w:rPr>
          <w:rFonts w:ascii="Book Antiqua" w:hAnsi="Book Antiqua"/>
          <w:sz w:val="24"/>
          <w:szCs w:val="24"/>
          <w:lang w:val="en-US" w:eastAsia="it-IT"/>
        </w:rPr>
        <w:t>/dL) x fasting serum insulin (</w:t>
      </w:r>
      <w:r w:rsidR="00A86B3C" w:rsidRPr="0001284E">
        <w:rPr>
          <w:rFonts w:ascii="Book Antiqua" w:hAnsi="Book Antiqua"/>
          <w:sz w:val="24"/>
          <w:szCs w:val="24"/>
          <w:lang w:val="en-US" w:eastAsia="it-IT"/>
        </w:rPr>
        <w:t>IU/mL)]/22.5</w:t>
      </w:r>
      <w:r w:rsidR="00EF3F6D" w:rsidRPr="0001284E">
        <w:rPr>
          <w:rFonts w:ascii="Book Antiqua" w:hAnsi="Book Antiqua"/>
          <w:sz w:val="24"/>
          <w:szCs w:val="24"/>
          <w:lang w:val="en-US"/>
        </w:rPr>
        <w:t xml:space="preserve">. </w:t>
      </w:r>
      <w:r w:rsidR="002A18BA" w:rsidRPr="0001284E">
        <w:rPr>
          <w:rFonts w:ascii="Book Antiqua" w:hAnsi="Book Antiqua" w:cs="Times"/>
          <w:sz w:val="24"/>
          <w:szCs w:val="24"/>
          <w:lang w:val="en-GB" w:eastAsia="it-IT"/>
        </w:rPr>
        <w:t>T</w:t>
      </w:r>
      <w:r w:rsidR="00C15BE3" w:rsidRPr="0001284E">
        <w:rPr>
          <w:rFonts w:ascii="Book Antiqua" w:hAnsi="Book Antiqua" w:cs="Times"/>
          <w:sz w:val="24"/>
          <w:szCs w:val="24"/>
          <w:lang w:val="en-GB" w:eastAsia="it-IT"/>
        </w:rPr>
        <w:t>o esta</w:t>
      </w:r>
      <w:r w:rsidR="00816D39" w:rsidRPr="0001284E">
        <w:rPr>
          <w:rFonts w:ascii="Book Antiqua" w:hAnsi="Book Antiqua" w:cs="Times"/>
          <w:sz w:val="24"/>
          <w:szCs w:val="24"/>
          <w:lang w:val="en-GB" w:eastAsia="it-IT"/>
        </w:rPr>
        <w:t>blish the cut-</w:t>
      </w:r>
      <w:r w:rsidR="00C15BE3" w:rsidRPr="0001284E">
        <w:rPr>
          <w:rFonts w:ascii="Book Antiqua" w:hAnsi="Book Antiqua" w:cs="Times"/>
          <w:sz w:val="24"/>
          <w:szCs w:val="24"/>
          <w:lang w:val="en-GB" w:eastAsia="it-IT"/>
        </w:rPr>
        <w:t>off level</w:t>
      </w:r>
      <w:r w:rsidR="002A18BA" w:rsidRPr="0001284E">
        <w:rPr>
          <w:rFonts w:ascii="Book Antiqua" w:hAnsi="Book Antiqua" w:cs="Times"/>
          <w:sz w:val="24"/>
          <w:szCs w:val="24"/>
          <w:lang w:val="en-GB" w:eastAsia="it-IT"/>
        </w:rPr>
        <w:t xml:space="preserve"> of IR in our population, HOMA-IR was evaluated in 130 healthy subjects and th</w:t>
      </w:r>
      <w:r w:rsidR="00816D39" w:rsidRPr="0001284E">
        <w:rPr>
          <w:rFonts w:ascii="Book Antiqua" w:hAnsi="Book Antiqua" w:cs="Times"/>
          <w:sz w:val="24"/>
          <w:szCs w:val="24"/>
          <w:lang w:val="en-GB" w:eastAsia="it-IT"/>
        </w:rPr>
        <w:t>e cut-off value</w:t>
      </w:r>
      <w:r w:rsidR="00AE1ECD" w:rsidRPr="0001284E">
        <w:rPr>
          <w:rFonts w:ascii="Book Antiqua" w:hAnsi="Book Antiqua" w:cs="Times"/>
          <w:sz w:val="24"/>
          <w:szCs w:val="24"/>
          <w:lang w:val="en-GB" w:eastAsia="it-IT"/>
        </w:rPr>
        <w:t xml:space="preserve"> was </w:t>
      </w:r>
      <w:r w:rsidR="00193ECE" w:rsidRPr="0001284E">
        <w:rPr>
          <w:rFonts w:ascii="Book Antiqua" w:hAnsi="Book Antiqua" w:cs="Times"/>
          <w:sz w:val="24"/>
          <w:szCs w:val="24"/>
          <w:lang w:val="en-GB" w:eastAsia="it-IT"/>
        </w:rPr>
        <w:t>set</w:t>
      </w:r>
      <w:r w:rsidR="00777DDA" w:rsidRPr="0001284E">
        <w:rPr>
          <w:rFonts w:ascii="Book Antiqua" w:hAnsi="Book Antiqua" w:cs="Times"/>
          <w:sz w:val="24"/>
          <w:szCs w:val="24"/>
          <w:lang w:val="en-GB" w:eastAsia="it-IT"/>
        </w:rPr>
        <w:t xml:space="preserve"> at</w:t>
      </w:r>
      <w:r w:rsidR="002A18BA" w:rsidRPr="0001284E">
        <w:rPr>
          <w:rFonts w:ascii="Book Antiqua" w:hAnsi="Book Antiqua" w:cs="Times"/>
          <w:sz w:val="24"/>
          <w:szCs w:val="24"/>
          <w:lang w:val="en-GB" w:eastAsia="it-IT"/>
        </w:rPr>
        <w:t xml:space="preserve"> the 75</w:t>
      </w:r>
      <w:r w:rsidR="002A18BA" w:rsidRPr="0001284E">
        <w:rPr>
          <w:rFonts w:ascii="Book Antiqua" w:hAnsi="Book Antiqua" w:cs="Times"/>
          <w:sz w:val="24"/>
          <w:szCs w:val="24"/>
          <w:vertAlign w:val="superscript"/>
          <w:lang w:val="en-GB" w:eastAsia="it-IT"/>
        </w:rPr>
        <w:t>th</w:t>
      </w:r>
      <w:r w:rsidR="002A18BA" w:rsidRPr="0001284E">
        <w:rPr>
          <w:rFonts w:ascii="Book Antiqua" w:hAnsi="Book Antiqua" w:cs="Times"/>
          <w:sz w:val="24"/>
          <w:szCs w:val="24"/>
          <w:lang w:val="en-GB" w:eastAsia="it-IT"/>
        </w:rPr>
        <w:t xml:space="preserve"> percentile of </w:t>
      </w:r>
      <w:r w:rsidR="00816D39" w:rsidRPr="0001284E">
        <w:rPr>
          <w:rFonts w:ascii="Book Antiqua" w:hAnsi="Book Antiqua" w:cs="Times"/>
          <w:sz w:val="24"/>
          <w:szCs w:val="24"/>
          <w:lang w:val="en-GB" w:eastAsia="it-IT"/>
        </w:rPr>
        <w:t xml:space="preserve">the </w:t>
      </w:r>
      <w:r w:rsidR="002A18BA" w:rsidRPr="0001284E">
        <w:rPr>
          <w:rFonts w:ascii="Book Antiqua" w:hAnsi="Book Antiqua" w:cs="Times"/>
          <w:sz w:val="24"/>
          <w:szCs w:val="24"/>
          <w:lang w:val="en-GB" w:eastAsia="it-IT"/>
        </w:rPr>
        <w:t>HOMA-IR v</w:t>
      </w:r>
      <w:r w:rsidR="00C15BE3" w:rsidRPr="0001284E">
        <w:rPr>
          <w:rFonts w:ascii="Book Antiqua" w:hAnsi="Book Antiqua" w:cs="Times"/>
          <w:sz w:val="24"/>
          <w:szCs w:val="24"/>
          <w:lang w:val="en-GB" w:eastAsia="it-IT"/>
        </w:rPr>
        <w:t xml:space="preserve">alue in our </w:t>
      </w:r>
      <w:r w:rsidR="00816D39" w:rsidRPr="0001284E">
        <w:rPr>
          <w:rFonts w:ascii="Book Antiqua" w:hAnsi="Book Antiqua" w:cs="Times"/>
          <w:sz w:val="24"/>
          <w:szCs w:val="24"/>
          <w:lang w:val="en-GB" w:eastAsia="it-IT"/>
        </w:rPr>
        <w:t xml:space="preserve">mono-infected </w:t>
      </w:r>
      <w:r w:rsidR="00C15BE3" w:rsidRPr="0001284E">
        <w:rPr>
          <w:rFonts w:ascii="Book Antiqua" w:hAnsi="Book Antiqua" w:cs="Times"/>
          <w:sz w:val="24"/>
          <w:szCs w:val="24"/>
          <w:lang w:val="en-GB" w:eastAsia="it-IT"/>
        </w:rPr>
        <w:t>control group</w:t>
      </w:r>
      <w:r w:rsidR="00816D39" w:rsidRPr="0001284E">
        <w:rPr>
          <w:rFonts w:ascii="Book Antiqua" w:hAnsi="Book Antiqua" w:cs="Times"/>
          <w:sz w:val="24"/>
          <w:szCs w:val="24"/>
          <w:lang w:val="en-GB" w:eastAsia="it-IT"/>
        </w:rPr>
        <w:t>s</w:t>
      </w:r>
      <w:r w:rsidR="00AC48A3" w:rsidRPr="0001284E">
        <w:rPr>
          <w:rFonts w:ascii="Book Antiqua" w:hAnsi="Book Antiqua" w:cs="Times"/>
          <w:sz w:val="24"/>
          <w:szCs w:val="24"/>
          <w:vertAlign w:val="superscript"/>
          <w:lang w:val="en-GB" w:eastAsia="it-IT"/>
        </w:rPr>
        <w:t>[</w:t>
      </w:r>
      <w:r w:rsidR="00524FED" w:rsidRPr="0001284E">
        <w:rPr>
          <w:rFonts w:ascii="Book Antiqua" w:hAnsi="Book Antiqua" w:cs="Times"/>
          <w:sz w:val="24"/>
          <w:szCs w:val="24"/>
          <w:vertAlign w:val="superscript"/>
          <w:lang w:val="en-GB" w:eastAsia="it-IT"/>
        </w:rPr>
        <w:t>3</w:t>
      </w:r>
      <w:r w:rsidR="00F73CCC" w:rsidRPr="0001284E">
        <w:rPr>
          <w:rFonts w:ascii="Book Antiqua" w:hAnsi="Book Antiqua" w:cs="Times"/>
          <w:sz w:val="24"/>
          <w:szCs w:val="24"/>
          <w:vertAlign w:val="superscript"/>
          <w:lang w:val="en-GB" w:eastAsia="it-IT"/>
        </w:rPr>
        <w:t>2</w:t>
      </w:r>
      <w:r w:rsidR="00AC48A3" w:rsidRPr="0001284E">
        <w:rPr>
          <w:rFonts w:ascii="Book Antiqua" w:hAnsi="Book Antiqua" w:cs="Times"/>
          <w:sz w:val="24"/>
          <w:szCs w:val="24"/>
          <w:vertAlign w:val="superscript"/>
          <w:lang w:val="en-GB" w:eastAsia="it-IT"/>
        </w:rPr>
        <w:t>]</w:t>
      </w:r>
      <w:r w:rsidR="002611DD" w:rsidRPr="0001284E">
        <w:rPr>
          <w:rFonts w:ascii="Book Antiqua" w:hAnsi="Book Antiqua" w:cs="Times"/>
          <w:sz w:val="24"/>
          <w:szCs w:val="24"/>
          <w:lang w:val="en-GB" w:eastAsia="it-IT"/>
        </w:rPr>
        <w:t xml:space="preserve"> that</w:t>
      </w:r>
      <w:r w:rsidR="00C15BE3" w:rsidRPr="0001284E">
        <w:rPr>
          <w:rFonts w:ascii="Book Antiqua" w:hAnsi="Book Antiqua" w:cs="Times"/>
          <w:sz w:val="24"/>
          <w:szCs w:val="24"/>
          <w:lang w:val="en-GB" w:eastAsia="it-IT"/>
        </w:rPr>
        <w:t xml:space="preserve"> was</w:t>
      </w:r>
      <w:r w:rsidR="0097380F" w:rsidRPr="0001284E">
        <w:rPr>
          <w:rFonts w:ascii="Book Antiqua" w:hAnsi="Book Antiqua" w:cs="Times"/>
          <w:sz w:val="24"/>
          <w:szCs w:val="24"/>
          <w:lang w:val="en-GB" w:eastAsia="it-IT"/>
        </w:rPr>
        <w:t xml:space="preserve"> 2.60.</w:t>
      </w:r>
      <w:r w:rsidR="006525C6" w:rsidRPr="0001284E">
        <w:rPr>
          <w:rFonts w:ascii="Book Antiqua" w:hAnsi="Book Antiqua" w:cs="Times"/>
          <w:sz w:val="24"/>
          <w:szCs w:val="24"/>
          <w:lang w:val="en-GB" w:eastAsia="zh-CN"/>
        </w:rPr>
        <w:t xml:space="preserve"> </w:t>
      </w:r>
      <w:r w:rsidR="00402BD7" w:rsidRPr="0001284E">
        <w:rPr>
          <w:rFonts w:ascii="Book Antiqua" w:hAnsi="Book Antiqua" w:cs="Times"/>
          <w:sz w:val="24"/>
          <w:szCs w:val="24"/>
          <w:lang w:val="en-GB" w:eastAsia="it-IT"/>
        </w:rPr>
        <w:t>In the three groups evaluated the d</w:t>
      </w:r>
      <w:r w:rsidR="00235B60" w:rsidRPr="0001284E">
        <w:rPr>
          <w:rFonts w:ascii="Book Antiqua" w:hAnsi="Book Antiqua" w:cs="Times"/>
          <w:sz w:val="24"/>
          <w:szCs w:val="24"/>
          <w:lang w:val="en-GB" w:eastAsia="it-IT"/>
        </w:rPr>
        <w:t>etermination of levels of insulinemia and glycaemia were d</w:t>
      </w:r>
      <w:r w:rsidR="00402BD7" w:rsidRPr="0001284E">
        <w:rPr>
          <w:rFonts w:ascii="Book Antiqua" w:hAnsi="Book Antiqua" w:cs="Times"/>
          <w:sz w:val="24"/>
          <w:szCs w:val="24"/>
          <w:lang w:val="en-GB" w:eastAsia="it-IT"/>
        </w:rPr>
        <w:t>one</w:t>
      </w:r>
      <w:r w:rsidR="00235B60" w:rsidRPr="0001284E">
        <w:rPr>
          <w:rFonts w:ascii="Book Antiqua" w:hAnsi="Book Antiqua" w:cs="Times"/>
          <w:sz w:val="24"/>
          <w:szCs w:val="24"/>
          <w:lang w:val="en-GB" w:eastAsia="it-IT"/>
        </w:rPr>
        <w:t xml:space="preserve"> at the same time</w:t>
      </w:r>
      <w:r w:rsidR="006525C6" w:rsidRPr="0001284E">
        <w:rPr>
          <w:rFonts w:ascii="Book Antiqua" w:hAnsi="Book Antiqua" w:cs="Times"/>
          <w:sz w:val="24"/>
          <w:szCs w:val="24"/>
          <w:lang w:val="en-GB" w:eastAsia="zh-CN"/>
        </w:rPr>
        <w:t xml:space="preserve"> </w:t>
      </w:r>
      <w:r w:rsidR="000F5294" w:rsidRPr="0001284E">
        <w:rPr>
          <w:rFonts w:ascii="Book Antiqua" w:hAnsi="Book Antiqua" w:cs="Times"/>
          <w:sz w:val="24"/>
          <w:szCs w:val="24"/>
          <w:lang w:val="en-GB" w:eastAsia="it-IT"/>
        </w:rPr>
        <w:t xml:space="preserve">using the stored serum and samples </w:t>
      </w:r>
      <w:r w:rsidR="00683821" w:rsidRPr="0001284E">
        <w:rPr>
          <w:rFonts w:ascii="Book Antiqua" w:hAnsi="Book Antiqua" w:cs="Times"/>
          <w:sz w:val="24"/>
          <w:szCs w:val="24"/>
          <w:lang w:val="en-GB" w:eastAsia="it-IT"/>
        </w:rPr>
        <w:t xml:space="preserve">from the three groups </w:t>
      </w:r>
      <w:r w:rsidR="000F5294" w:rsidRPr="0001284E">
        <w:rPr>
          <w:rFonts w:ascii="Book Antiqua" w:hAnsi="Book Antiqua" w:cs="Times"/>
          <w:sz w:val="24"/>
          <w:szCs w:val="24"/>
          <w:lang w:val="en-GB" w:eastAsia="it-IT"/>
        </w:rPr>
        <w:t>were analysed in parallel</w:t>
      </w:r>
      <w:r w:rsidR="00402BD7" w:rsidRPr="0001284E">
        <w:rPr>
          <w:rFonts w:ascii="Book Antiqua" w:hAnsi="Book Antiqua" w:cs="Times"/>
          <w:sz w:val="24"/>
          <w:szCs w:val="24"/>
          <w:lang w:val="en-GB" w:eastAsia="it-IT"/>
        </w:rPr>
        <w:t>.</w:t>
      </w:r>
    </w:p>
    <w:p w14:paraId="30E20124" w14:textId="77777777" w:rsidR="00161950" w:rsidRPr="0001284E" w:rsidRDefault="00161950" w:rsidP="00426EBD">
      <w:pPr>
        <w:autoSpaceDE w:val="0"/>
        <w:autoSpaceDN w:val="0"/>
        <w:adjustRightInd w:val="0"/>
        <w:spacing w:line="360" w:lineRule="auto"/>
        <w:jc w:val="both"/>
        <w:rPr>
          <w:rFonts w:ascii="Book Antiqua" w:hAnsi="Book Antiqua" w:cs="Times"/>
          <w:sz w:val="24"/>
          <w:szCs w:val="24"/>
          <w:lang w:val="en-GB" w:eastAsia="it-IT"/>
        </w:rPr>
      </w:pPr>
    </w:p>
    <w:p w14:paraId="6952A1C2" w14:textId="77777777" w:rsidR="00161950" w:rsidRPr="0001284E" w:rsidRDefault="00161950" w:rsidP="00426EBD">
      <w:pPr>
        <w:autoSpaceDE w:val="0"/>
        <w:autoSpaceDN w:val="0"/>
        <w:adjustRightInd w:val="0"/>
        <w:spacing w:line="360" w:lineRule="auto"/>
        <w:jc w:val="both"/>
        <w:rPr>
          <w:rFonts w:ascii="Book Antiqua" w:hAnsi="Book Antiqua"/>
          <w:b/>
          <w:i/>
          <w:sz w:val="24"/>
          <w:szCs w:val="24"/>
          <w:lang w:val="en-US"/>
        </w:rPr>
      </w:pPr>
      <w:r w:rsidRPr="0001284E">
        <w:rPr>
          <w:rFonts w:ascii="Book Antiqua" w:hAnsi="Book Antiqua" w:cs="Times"/>
          <w:b/>
          <w:i/>
          <w:sz w:val="24"/>
          <w:szCs w:val="24"/>
          <w:lang w:val="en-GB" w:eastAsia="it-IT"/>
        </w:rPr>
        <w:t>Liver histology</w:t>
      </w:r>
    </w:p>
    <w:p w14:paraId="22148DF5" w14:textId="0D6CFE66" w:rsidR="00855B93" w:rsidRPr="0001284E" w:rsidRDefault="00B90289" w:rsidP="00426EBD">
      <w:pPr>
        <w:autoSpaceDE w:val="0"/>
        <w:autoSpaceDN w:val="0"/>
        <w:adjustRightInd w:val="0"/>
        <w:spacing w:line="360" w:lineRule="auto"/>
        <w:jc w:val="both"/>
        <w:rPr>
          <w:rFonts w:ascii="Book Antiqua" w:hAnsi="Book Antiqua"/>
          <w:sz w:val="24"/>
          <w:szCs w:val="24"/>
          <w:lang w:val="en-US"/>
        </w:rPr>
      </w:pPr>
      <w:r w:rsidRPr="0001284E">
        <w:rPr>
          <w:rFonts w:ascii="Book Antiqua" w:hAnsi="Book Antiqua"/>
          <w:sz w:val="24"/>
          <w:szCs w:val="24"/>
          <w:lang w:val="en-GB"/>
        </w:rPr>
        <w:t xml:space="preserve">All patients gave </w:t>
      </w:r>
      <w:r w:rsidR="00816D39" w:rsidRPr="0001284E">
        <w:rPr>
          <w:rFonts w:ascii="Book Antiqua" w:hAnsi="Book Antiqua"/>
          <w:sz w:val="24"/>
          <w:szCs w:val="24"/>
          <w:lang w:val="en-GB"/>
        </w:rPr>
        <w:t>their</w:t>
      </w:r>
      <w:r w:rsidRPr="0001284E">
        <w:rPr>
          <w:rFonts w:ascii="Book Antiqua" w:hAnsi="Book Antiqua"/>
          <w:sz w:val="24"/>
          <w:szCs w:val="24"/>
          <w:lang w:val="en-GB"/>
        </w:rPr>
        <w:t xml:space="preserve">informed consent for liver biopsy. </w:t>
      </w:r>
      <w:r w:rsidR="00855B93" w:rsidRPr="0001284E">
        <w:rPr>
          <w:rFonts w:ascii="Book Antiqua" w:hAnsi="Book Antiqua"/>
          <w:sz w:val="24"/>
          <w:szCs w:val="24"/>
          <w:lang w:val="en-US"/>
        </w:rPr>
        <w:t xml:space="preserve">Liver </w:t>
      </w:r>
      <w:r w:rsidR="004C1B8A" w:rsidRPr="0001284E">
        <w:rPr>
          <w:rFonts w:ascii="Book Antiqua" w:hAnsi="Book Antiqua"/>
          <w:sz w:val="24"/>
          <w:szCs w:val="24"/>
          <w:lang w:val="en-US"/>
        </w:rPr>
        <w:t>specimens were fixed in formalin, embedded in paraffin and stained with hematoxylin-eosin and Masson’s trichrome stain</w:t>
      </w:r>
      <w:r w:rsidRPr="0001284E">
        <w:rPr>
          <w:rFonts w:ascii="Book Antiqua" w:hAnsi="Book Antiqua"/>
          <w:sz w:val="24"/>
          <w:szCs w:val="24"/>
          <w:lang w:val="en-US"/>
        </w:rPr>
        <w:t xml:space="preserve"> and evaluated in a blinded way by the </w:t>
      </w:r>
      <w:r w:rsidR="004C1B8A" w:rsidRPr="0001284E">
        <w:rPr>
          <w:rFonts w:ascii="Book Antiqua" w:hAnsi="Book Antiqua"/>
          <w:sz w:val="24"/>
          <w:szCs w:val="24"/>
          <w:lang w:val="en-US"/>
        </w:rPr>
        <w:t>pathologist</w:t>
      </w:r>
      <w:r w:rsidRPr="0001284E">
        <w:rPr>
          <w:rFonts w:ascii="Book Antiqua" w:hAnsi="Book Antiqua"/>
          <w:sz w:val="24"/>
          <w:szCs w:val="24"/>
          <w:lang w:val="en-US"/>
        </w:rPr>
        <w:t>.</w:t>
      </w:r>
      <w:r w:rsidR="00CC074D" w:rsidRPr="0001284E">
        <w:rPr>
          <w:rFonts w:ascii="Book Antiqua" w:hAnsi="Book Antiqua"/>
          <w:sz w:val="24"/>
          <w:szCs w:val="24"/>
          <w:lang w:val="en-US"/>
        </w:rPr>
        <w:t>T</w:t>
      </w:r>
      <w:r w:rsidR="00F12D9D" w:rsidRPr="0001284E">
        <w:rPr>
          <w:rFonts w:ascii="Book Antiqua" w:hAnsi="Book Antiqua"/>
          <w:sz w:val="24"/>
          <w:szCs w:val="24"/>
          <w:lang w:val="en-US"/>
        </w:rPr>
        <w:t>he Ishak</w:t>
      </w:r>
      <w:r w:rsidRPr="0001284E">
        <w:rPr>
          <w:rFonts w:ascii="Book Antiqua" w:hAnsi="Book Antiqua"/>
          <w:sz w:val="24"/>
          <w:szCs w:val="24"/>
          <w:lang w:val="en-US"/>
        </w:rPr>
        <w:t>scores</w:t>
      </w:r>
      <w:r w:rsidR="004C1B8A" w:rsidRPr="0001284E">
        <w:rPr>
          <w:rFonts w:ascii="Book Antiqua" w:hAnsi="Book Antiqua"/>
          <w:sz w:val="24"/>
          <w:szCs w:val="24"/>
          <w:lang w:val="en-US"/>
        </w:rPr>
        <w:t xml:space="preserve"> to grade necro</w:t>
      </w:r>
      <w:r w:rsidR="00BE2CAF" w:rsidRPr="0001284E">
        <w:rPr>
          <w:rFonts w:ascii="Book Antiqua" w:hAnsi="Book Antiqua"/>
          <w:sz w:val="24"/>
          <w:szCs w:val="24"/>
          <w:lang w:val="en-US"/>
        </w:rPr>
        <w:t>-</w:t>
      </w:r>
      <w:r w:rsidR="004C1B8A" w:rsidRPr="0001284E">
        <w:rPr>
          <w:rFonts w:ascii="Book Antiqua" w:hAnsi="Book Antiqua"/>
          <w:sz w:val="24"/>
          <w:szCs w:val="24"/>
          <w:lang w:val="en-US"/>
        </w:rPr>
        <w:t>inflammation</w:t>
      </w:r>
      <w:r w:rsidR="002760B5" w:rsidRPr="0001284E">
        <w:rPr>
          <w:rFonts w:ascii="Book Antiqua" w:hAnsi="Book Antiqua"/>
          <w:sz w:val="24"/>
          <w:szCs w:val="24"/>
          <w:lang w:val="en-US"/>
        </w:rPr>
        <w:t>and fibrosis</w:t>
      </w:r>
      <w:r w:rsidRPr="0001284E">
        <w:rPr>
          <w:rFonts w:ascii="Book Antiqua" w:hAnsi="Book Antiqua"/>
          <w:sz w:val="24"/>
          <w:szCs w:val="24"/>
          <w:lang w:val="en-US"/>
        </w:rPr>
        <w:t xml:space="preserve"> were used</w:t>
      </w:r>
      <w:r w:rsidR="00AC48A3" w:rsidRPr="0001284E">
        <w:rPr>
          <w:rFonts w:ascii="Book Antiqua" w:hAnsi="Book Antiqua"/>
          <w:sz w:val="24"/>
          <w:szCs w:val="24"/>
          <w:vertAlign w:val="superscript"/>
          <w:lang w:val="en-US"/>
        </w:rPr>
        <w:t>[</w:t>
      </w:r>
      <w:r w:rsidR="00524FED" w:rsidRPr="0001284E">
        <w:rPr>
          <w:rFonts w:ascii="Book Antiqua" w:hAnsi="Book Antiqua"/>
          <w:sz w:val="24"/>
          <w:szCs w:val="24"/>
          <w:vertAlign w:val="superscript"/>
          <w:lang w:val="en-US"/>
        </w:rPr>
        <w:t>3</w:t>
      </w:r>
      <w:r w:rsidR="00F73CCC" w:rsidRPr="0001284E">
        <w:rPr>
          <w:rFonts w:ascii="Book Antiqua" w:hAnsi="Book Antiqua"/>
          <w:sz w:val="24"/>
          <w:szCs w:val="24"/>
          <w:vertAlign w:val="superscript"/>
          <w:lang w:val="en-US"/>
        </w:rPr>
        <w:t>3</w:t>
      </w:r>
      <w:r w:rsidR="00AC48A3" w:rsidRPr="0001284E">
        <w:rPr>
          <w:rFonts w:ascii="Book Antiqua" w:hAnsi="Book Antiqua"/>
          <w:sz w:val="24"/>
          <w:szCs w:val="24"/>
          <w:vertAlign w:val="superscript"/>
          <w:lang w:val="en-US"/>
        </w:rPr>
        <w:t>]</w:t>
      </w:r>
      <w:r w:rsidR="004F5972" w:rsidRPr="0001284E">
        <w:rPr>
          <w:rFonts w:ascii="Book Antiqua" w:hAnsi="Book Antiqua"/>
          <w:sz w:val="24"/>
          <w:szCs w:val="24"/>
          <w:lang w:val="en-US"/>
        </w:rPr>
        <w:t xml:space="preserve">. </w:t>
      </w:r>
      <w:r w:rsidR="00F84604" w:rsidRPr="0001284E">
        <w:rPr>
          <w:rFonts w:ascii="Book Antiqua" w:hAnsi="Book Antiqua"/>
          <w:sz w:val="24"/>
          <w:szCs w:val="24"/>
          <w:lang w:val="en-US"/>
        </w:rPr>
        <w:t>S</w:t>
      </w:r>
      <w:r w:rsidR="004C1B8A" w:rsidRPr="0001284E">
        <w:rPr>
          <w:rFonts w:ascii="Book Antiqua" w:hAnsi="Book Antiqua"/>
          <w:sz w:val="24"/>
          <w:szCs w:val="24"/>
          <w:lang w:val="en-US"/>
        </w:rPr>
        <w:t>teatosis</w:t>
      </w:r>
      <w:r w:rsidR="00F84604" w:rsidRPr="0001284E">
        <w:rPr>
          <w:rFonts w:ascii="Book Antiqua" w:hAnsi="Book Antiqua"/>
          <w:sz w:val="24"/>
          <w:szCs w:val="24"/>
          <w:lang w:val="en-US"/>
        </w:rPr>
        <w:t>was scored as follow</w:t>
      </w:r>
      <w:r w:rsidR="00816D39" w:rsidRPr="0001284E">
        <w:rPr>
          <w:rFonts w:ascii="Book Antiqua" w:hAnsi="Book Antiqua"/>
          <w:sz w:val="24"/>
          <w:szCs w:val="24"/>
          <w:lang w:val="en-US"/>
        </w:rPr>
        <w:t>s</w:t>
      </w:r>
      <w:r w:rsidR="00F84604" w:rsidRPr="0001284E">
        <w:rPr>
          <w:rFonts w:ascii="Book Antiqua" w:hAnsi="Book Antiqua"/>
          <w:sz w:val="24"/>
          <w:szCs w:val="24"/>
          <w:lang w:val="en-US"/>
        </w:rPr>
        <w:t>:</w:t>
      </w:r>
      <w:r w:rsidR="006525C6" w:rsidRPr="0001284E">
        <w:rPr>
          <w:rFonts w:ascii="Book Antiqua" w:hAnsi="Book Antiqua"/>
          <w:sz w:val="24"/>
          <w:szCs w:val="24"/>
          <w:lang w:val="en-US" w:eastAsia="zh-CN"/>
        </w:rPr>
        <w:t xml:space="preserve"> </w:t>
      </w:r>
      <w:r w:rsidR="00F84604" w:rsidRPr="0001284E">
        <w:rPr>
          <w:rFonts w:ascii="Book Antiqua" w:hAnsi="Book Antiqua"/>
          <w:sz w:val="24"/>
          <w:szCs w:val="24"/>
          <w:lang w:val="en-US"/>
        </w:rPr>
        <w:t>0,</w:t>
      </w:r>
      <w:r w:rsidR="006525C6" w:rsidRPr="0001284E">
        <w:rPr>
          <w:rFonts w:ascii="Book Antiqua" w:hAnsi="Book Antiqua"/>
          <w:sz w:val="24"/>
          <w:szCs w:val="24"/>
          <w:lang w:val="en-US" w:eastAsia="zh-CN"/>
        </w:rPr>
        <w:t xml:space="preserve"> </w:t>
      </w:r>
      <w:r w:rsidR="00B235D6" w:rsidRPr="0001284E">
        <w:rPr>
          <w:rFonts w:ascii="Book Antiqua" w:hAnsi="Book Antiqua"/>
          <w:sz w:val="24"/>
          <w:szCs w:val="24"/>
          <w:lang w:val="en-US"/>
        </w:rPr>
        <w:t>if</w:t>
      </w:r>
      <w:r w:rsidR="00426EBD" w:rsidRPr="0001284E">
        <w:rPr>
          <w:rFonts w:ascii="Book Antiqua" w:hAnsi="Book Antiqua"/>
          <w:sz w:val="24"/>
          <w:szCs w:val="24"/>
          <w:lang w:val="en-US" w:eastAsia="zh-CN"/>
        </w:rPr>
        <w:t xml:space="preserve"> </w:t>
      </w:r>
      <w:r w:rsidR="00816D39" w:rsidRPr="0001284E">
        <w:rPr>
          <w:rFonts w:ascii="Book Antiqua" w:hAnsi="Book Antiqua"/>
          <w:sz w:val="24"/>
          <w:szCs w:val="24"/>
          <w:lang w:val="en-US"/>
        </w:rPr>
        <w:t>less tha</w:t>
      </w:r>
      <w:r w:rsidR="0075788C" w:rsidRPr="0001284E">
        <w:rPr>
          <w:rFonts w:ascii="Book Antiqua" w:hAnsi="Book Antiqua"/>
          <w:sz w:val="24"/>
          <w:szCs w:val="24"/>
          <w:lang w:val="en-US"/>
        </w:rPr>
        <w:t>n 5%</w:t>
      </w:r>
      <w:r w:rsidR="00B235D6" w:rsidRPr="0001284E">
        <w:rPr>
          <w:rFonts w:ascii="Book Antiqua" w:hAnsi="Book Antiqua"/>
          <w:sz w:val="24"/>
          <w:szCs w:val="24"/>
          <w:lang w:val="en-US"/>
        </w:rPr>
        <w:t xml:space="preserve"> of hepatocytes had fatty deposition</w:t>
      </w:r>
      <w:r w:rsidR="00BE3A72" w:rsidRPr="0001284E">
        <w:rPr>
          <w:rFonts w:ascii="Book Antiqua" w:hAnsi="Book Antiqua"/>
          <w:sz w:val="24"/>
          <w:szCs w:val="24"/>
          <w:lang w:val="en-US"/>
        </w:rPr>
        <w:t>;</w:t>
      </w:r>
      <w:r w:rsidR="00F84604" w:rsidRPr="0001284E">
        <w:rPr>
          <w:rFonts w:ascii="Book Antiqua" w:hAnsi="Book Antiqua"/>
          <w:sz w:val="24"/>
          <w:szCs w:val="24"/>
          <w:lang w:val="en-US"/>
        </w:rPr>
        <w:t xml:space="preserve"> 1,</w:t>
      </w:r>
      <w:r w:rsidR="006525C6" w:rsidRPr="0001284E">
        <w:rPr>
          <w:rFonts w:ascii="Book Antiqua" w:hAnsi="Book Antiqua"/>
          <w:sz w:val="24"/>
          <w:szCs w:val="24"/>
          <w:lang w:val="en-US" w:eastAsia="zh-CN"/>
        </w:rPr>
        <w:t xml:space="preserve"> </w:t>
      </w:r>
      <w:r w:rsidR="0075788C" w:rsidRPr="0001284E">
        <w:rPr>
          <w:rFonts w:ascii="Book Antiqua" w:hAnsi="Book Antiqua"/>
          <w:sz w:val="24"/>
          <w:szCs w:val="24"/>
          <w:lang w:val="en-US"/>
        </w:rPr>
        <w:t>from 5</w:t>
      </w:r>
      <w:r w:rsidR="006525C6" w:rsidRPr="0001284E">
        <w:rPr>
          <w:rFonts w:ascii="Book Antiqua" w:hAnsi="Book Antiqua"/>
          <w:sz w:val="24"/>
          <w:szCs w:val="24"/>
          <w:lang w:val="en-US" w:eastAsia="zh-CN"/>
        </w:rPr>
        <w:t>%</w:t>
      </w:r>
      <w:r w:rsidR="0075788C" w:rsidRPr="0001284E">
        <w:rPr>
          <w:rFonts w:ascii="Book Antiqua" w:hAnsi="Book Antiqua"/>
          <w:sz w:val="24"/>
          <w:szCs w:val="24"/>
          <w:lang w:val="en-US"/>
        </w:rPr>
        <w:t xml:space="preserve"> to</w:t>
      </w:r>
      <w:r w:rsidR="006525C6" w:rsidRPr="0001284E">
        <w:rPr>
          <w:rFonts w:ascii="Book Antiqua" w:hAnsi="Book Antiqua"/>
          <w:sz w:val="24"/>
          <w:szCs w:val="24"/>
          <w:lang w:val="en-US" w:eastAsia="zh-CN"/>
        </w:rPr>
        <w:t xml:space="preserve"> </w:t>
      </w:r>
      <w:r w:rsidR="0075788C" w:rsidRPr="0001284E">
        <w:rPr>
          <w:rFonts w:ascii="Book Antiqua" w:hAnsi="Book Antiqua"/>
          <w:sz w:val="24"/>
          <w:szCs w:val="24"/>
          <w:lang w:val="en-US"/>
        </w:rPr>
        <w:t>29%</w:t>
      </w:r>
      <w:r w:rsidR="00F84604" w:rsidRPr="0001284E">
        <w:rPr>
          <w:rFonts w:ascii="Book Antiqua" w:hAnsi="Book Antiqua"/>
          <w:sz w:val="24"/>
          <w:szCs w:val="24"/>
          <w:lang w:val="en-US"/>
        </w:rPr>
        <w:t>;</w:t>
      </w:r>
      <w:r w:rsidR="004C1B8A" w:rsidRPr="0001284E">
        <w:rPr>
          <w:rFonts w:ascii="Book Antiqua" w:hAnsi="Book Antiqua"/>
          <w:sz w:val="24"/>
          <w:szCs w:val="24"/>
          <w:lang w:val="en-US"/>
        </w:rPr>
        <w:t xml:space="preserve"> 2</w:t>
      </w:r>
      <w:r w:rsidR="00F84604" w:rsidRPr="0001284E">
        <w:rPr>
          <w:rFonts w:ascii="Book Antiqua" w:hAnsi="Book Antiqua"/>
          <w:sz w:val="24"/>
          <w:szCs w:val="24"/>
          <w:lang w:val="en-US"/>
        </w:rPr>
        <w:t>,</w:t>
      </w:r>
      <w:r w:rsidR="006525C6" w:rsidRPr="0001284E">
        <w:rPr>
          <w:rFonts w:ascii="Book Antiqua" w:hAnsi="Book Antiqua"/>
          <w:sz w:val="24"/>
          <w:szCs w:val="24"/>
          <w:lang w:val="en-US" w:eastAsia="zh-CN"/>
        </w:rPr>
        <w:t xml:space="preserve"> </w:t>
      </w:r>
      <w:r w:rsidR="0075788C" w:rsidRPr="0001284E">
        <w:rPr>
          <w:rFonts w:ascii="Book Antiqua" w:hAnsi="Book Antiqua"/>
          <w:sz w:val="24"/>
          <w:szCs w:val="24"/>
          <w:lang w:val="en-US"/>
        </w:rPr>
        <w:t>from 30</w:t>
      </w:r>
      <w:r w:rsidR="006525C6" w:rsidRPr="0001284E">
        <w:rPr>
          <w:rFonts w:ascii="Book Antiqua" w:hAnsi="Book Antiqua"/>
          <w:sz w:val="24"/>
          <w:szCs w:val="24"/>
          <w:lang w:val="en-US" w:eastAsia="zh-CN"/>
        </w:rPr>
        <w:t>%</w:t>
      </w:r>
      <w:r w:rsidR="0075788C" w:rsidRPr="0001284E">
        <w:rPr>
          <w:rFonts w:ascii="Book Antiqua" w:hAnsi="Book Antiqua"/>
          <w:sz w:val="24"/>
          <w:szCs w:val="24"/>
          <w:lang w:val="en-US"/>
        </w:rPr>
        <w:t xml:space="preserve"> to 59%; and</w:t>
      </w:r>
      <w:r w:rsidR="005E25F2" w:rsidRPr="0001284E">
        <w:rPr>
          <w:rFonts w:ascii="Book Antiqua" w:hAnsi="Book Antiqua"/>
          <w:sz w:val="24"/>
          <w:szCs w:val="24"/>
          <w:lang w:val="en-US"/>
        </w:rPr>
        <w:t xml:space="preserve"> 3</w:t>
      </w:r>
      <w:r w:rsidR="0075788C" w:rsidRPr="0001284E">
        <w:rPr>
          <w:rFonts w:ascii="Book Antiqua" w:hAnsi="Book Antiqua"/>
          <w:sz w:val="24"/>
          <w:szCs w:val="24"/>
          <w:lang w:val="en-US"/>
        </w:rPr>
        <w:t>,</w:t>
      </w:r>
      <w:r w:rsidR="006525C6" w:rsidRPr="0001284E">
        <w:rPr>
          <w:rFonts w:ascii="Book Antiqua" w:hAnsi="Book Antiqua"/>
          <w:sz w:val="24"/>
          <w:szCs w:val="24"/>
          <w:lang w:val="en-US" w:eastAsia="zh-CN"/>
        </w:rPr>
        <w:t xml:space="preserve"> </w:t>
      </w:r>
      <w:r w:rsidR="004C1B8A" w:rsidRPr="0001284E">
        <w:rPr>
          <w:rFonts w:ascii="Book Antiqua" w:hAnsi="Book Antiqua"/>
          <w:sz w:val="24"/>
          <w:szCs w:val="24"/>
          <w:lang w:val="en-US"/>
        </w:rPr>
        <w:t>&gt;</w:t>
      </w:r>
      <w:r w:rsidR="006525C6" w:rsidRPr="0001284E">
        <w:rPr>
          <w:rFonts w:ascii="Book Antiqua" w:hAnsi="Book Antiqua"/>
          <w:sz w:val="24"/>
          <w:szCs w:val="24"/>
          <w:lang w:val="en-US" w:eastAsia="zh-CN"/>
        </w:rPr>
        <w:t xml:space="preserve"> </w:t>
      </w:r>
      <w:r w:rsidR="004C1B8A" w:rsidRPr="0001284E">
        <w:rPr>
          <w:rFonts w:ascii="Book Antiqua" w:hAnsi="Book Antiqua"/>
          <w:sz w:val="24"/>
          <w:szCs w:val="24"/>
          <w:lang w:val="en-US"/>
        </w:rPr>
        <w:t>60%).</w:t>
      </w:r>
    </w:p>
    <w:p w14:paraId="0996BADC" w14:textId="77777777" w:rsidR="00843511" w:rsidRPr="0001284E" w:rsidRDefault="00843511" w:rsidP="00426EBD">
      <w:pPr>
        <w:spacing w:line="360" w:lineRule="auto"/>
        <w:ind w:firstLineChars="100" w:firstLine="240"/>
        <w:jc w:val="both"/>
        <w:rPr>
          <w:rFonts w:ascii="Book Antiqua" w:hAnsi="Book Antiqua"/>
          <w:sz w:val="24"/>
          <w:szCs w:val="24"/>
          <w:lang w:val="en-US"/>
        </w:rPr>
      </w:pPr>
      <w:r w:rsidRPr="0001284E">
        <w:rPr>
          <w:rFonts w:ascii="Book Antiqua" w:hAnsi="Book Antiqua"/>
          <w:sz w:val="24"/>
          <w:szCs w:val="24"/>
          <w:lang w:val="en-US"/>
        </w:rPr>
        <w:t>All</w:t>
      </w:r>
      <w:r w:rsidR="001B661F" w:rsidRPr="0001284E">
        <w:rPr>
          <w:rFonts w:ascii="Book Antiqua" w:hAnsi="Book Antiqua"/>
          <w:sz w:val="24"/>
          <w:szCs w:val="24"/>
          <w:lang w:val="en-US"/>
        </w:rPr>
        <w:t xml:space="preserve"> the evaluations</w:t>
      </w:r>
      <w:r w:rsidRPr="0001284E">
        <w:rPr>
          <w:rFonts w:ascii="Book Antiqua" w:hAnsi="Book Antiqua"/>
          <w:sz w:val="24"/>
          <w:szCs w:val="24"/>
          <w:lang w:val="en-US"/>
        </w:rPr>
        <w:t xml:space="preserve"> were </w:t>
      </w:r>
      <w:r w:rsidR="001B661F" w:rsidRPr="0001284E">
        <w:rPr>
          <w:rFonts w:ascii="Book Antiqua" w:hAnsi="Book Antiqua"/>
          <w:sz w:val="24"/>
          <w:szCs w:val="24"/>
          <w:lang w:val="en-US"/>
        </w:rPr>
        <w:t xml:space="preserve">conducted </w:t>
      </w:r>
      <w:r w:rsidRPr="0001284E">
        <w:rPr>
          <w:rFonts w:ascii="Book Antiqua" w:hAnsi="Book Antiqua"/>
          <w:sz w:val="24"/>
          <w:szCs w:val="24"/>
          <w:lang w:val="en-US"/>
        </w:rPr>
        <w:t xml:space="preserve">in accordance </w:t>
      </w:r>
      <w:r w:rsidR="001B661F" w:rsidRPr="0001284E">
        <w:rPr>
          <w:rFonts w:ascii="Book Antiqua" w:hAnsi="Book Antiqua"/>
          <w:sz w:val="24"/>
          <w:szCs w:val="24"/>
          <w:lang w:val="en-US"/>
        </w:rPr>
        <w:t xml:space="preserve">with good clinical practice </w:t>
      </w:r>
      <w:r w:rsidRPr="0001284E">
        <w:rPr>
          <w:rFonts w:ascii="Book Antiqua" w:hAnsi="Book Antiqua"/>
          <w:sz w:val="24"/>
          <w:szCs w:val="24"/>
          <w:lang w:val="en-US"/>
        </w:rPr>
        <w:t xml:space="preserve">and with the Helsinki Declaration. The </w:t>
      </w:r>
      <w:r w:rsidR="001B661F" w:rsidRPr="0001284E">
        <w:rPr>
          <w:rFonts w:ascii="Book Antiqua" w:hAnsi="Book Antiqua"/>
          <w:sz w:val="24"/>
          <w:szCs w:val="24"/>
          <w:lang w:val="en-US"/>
        </w:rPr>
        <w:t xml:space="preserve">local Ethics Committee approved the study. </w:t>
      </w:r>
    </w:p>
    <w:p w14:paraId="3D394457" w14:textId="77777777" w:rsidR="00007266" w:rsidRPr="0001284E" w:rsidRDefault="00007266" w:rsidP="00426EBD">
      <w:pPr>
        <w:autoSpaceDE w:val="0"/>
        <w:autoSpaceDN w:val="0"/>
        <w:adjustRightInd w:val="0"/>
        <w:spacing w:line="360" w:lineRule="auto"/>
        <w:jc w:val="both"/>
        <w:rPr>
          <w:rFonts w:ascii="Book Antiqua" w:hAnsi="Book Antiqua"/>
          <w:sz w:val="24"/>
          <w:szCs w:val="24"/>
          <w:lang w:val="en-US" w:eastAsia="zh-CN"/>
        </w:rPr>
      </w:pPr>
    </w:p>
    <w:p w14:paraId="58FF9E1D" w14:textId="77777777" w:rsidR="001349D4" w:rsidRPr="0001284E" w:rsidRDefault="00007266" w:rsidP="00426EBD">
      <w:pPr>
        <w:autoSpaceDE w:val="0"/>
        <w:autoSpaceDN w:val="0"/>
        <w:adjustRightInd w:val="0"/>
        <w:spacing w:line="360" w:lineRule="auto"/>
        <w:jc w:val="both"/>
        <w:rPr>
          <w:rFonts w:ascii="Book Antiqua" w:hAnsi="Book Antiqua"/>
          <w:b/>
          <w:i/>
          <w:sz w:val="24"/>
          <w:szCs w:val="24"/>
          <w:lang w:val="en-US"/>
        </w:rPr>
      </w:pPr>
      <w:r w:rsidRPr="0001284E">
        <w:rPr>
          <w:rFonts w:ascii="Book Antiqua" w:hAnsi="Book Antiqua"/>
          <w:b/>
          <w:i/>
          <w:sz w:val="24"/>
          <w:szCs w:val="24"/>
          <w:lang w:val="en-US"/>
        </w:rPr>
        <w:t>S</w:t>
      </w:r>
      <w:r w:rsidR="008F2986" w:rsidRPr="0001284E">
        <w:rPr>
          <w:rFonts w:ascii="Book Antiqua" w:hAnsi="Book Antiqua"/>
          <w:b/>
          <w:i/>
          <w:sz w:val="24"/>
          <w:szCs w:val="24"/>
          <w:lang w:val="en-US"/>
        </w:rPr>
        <w:t>er</w:t>
      </w:r>
      <w:r w:rsidR="002A2F7C" w:rsidRPr="0001284E">
        <w:rPr>
          <w:rFonts w:ascii="Book Antiqua" w:hAnsi="Book Antiqua"/>
          <w:b/>
          <w:i/>
          <w:sz w:val="24"/>
          <w:szCs w:val="24"/>
          <w:lang w:val="en-US"/>
        </w:rPr>
        <w:t>ological determinations</w:t>
      </w:r>
    </w:p>
    <w:p w14:paraId="61619693" w14:textId="29685843" w:rsidR="00A86B3C" w:rsidRPr="0001284E" w:rsidRDefault="008F2986" w:rsidP="00426EBD">
      <w:pPr>
        <w:autoSpaceDE w:val="0"/>
        <w:autoSpaceDN w:val="0"/>
        <w:adjustRightInd w:val="0"/>
        <w:spacing w:line="360" w:lineRule="auto"/>
        <w:jc w:val="both"/>
        <w:rPr>
          <w:rFonts w:ascii="Book Antiqua" w:hAnsi="Book Antiqua"/>
          <w:sz w:val="24"/>
          <w:szCs w:val="24"/>
          <w:lang w:val="en-US" w:eastAsia="it-IT"/>
        </w:rPr>
      </w:pPr>
      <w:r w:rsidRPr="0001284E">
        <w:rPr>
          <w:rFonts w:ascii="Book Antiqua" w:hAnsi="Book Antiqua"/>
          <w:sz w:val="24"/>
          <w:szCs w:val="24"/>
          <w:lang w:val="en-US"/>
        </w:rPr>
        <w:t xml:space="preserve">Serum markers for HBV, HCV, HDV and HIV infection were </w:t>
      </w:r>
      <w:r w:rsidR="002760B5" w:rsidRPr="0001284E">
        <w:rPr>
          <w:rFonts w:ascii="Book Antiqua" w:hAnsi="Book Antiqua"/>
          <w:sz w:val="24"/>
          <w:szCs w:val="24"/>
          <w:lang w:val="en-US"/>
        </w:rPr>
        <w:t>sought</w:t>
      </w:r>
      <w:r w:rsidRPr="0001284E">
        <w:rPr>
          <w:rFonts w:ascii="Book Antiqua" w:hAnsi="Book Antiqua"/>
          <w:sz w:val="24"/>
          <w:szCs w:val="24"/>
          <w:lang w:val="en-US"/>
        </w:rPr>
        <w:t xml:space="preserve"> in serum using commercially available </w:t>
      </w:r>
      <w:r w:rsidR="00BE2CAF" w:rsidRPr="0001284E">
        <w:rPr>
          <w:rFonts w:ascii="Book Antiqua" w:hAnsi="Book Antiqua"/>
          <w:sz w:val="24"/>
          <w:szCs w:val="24"/>
          <w:lang w:val="en-US"/>
        </w:rPr>
        <w:t>immune-</w:t>
      </w:r>
      <w:r w:rsidRPr="0001284E">
        <w:rPr>
          <w:rFonts w:ascii="Book Antiqua" w:hAnsi="Book Antiqua"/>
          <w:sz w:val="24"/>
          <w:szCs w:val="24"/>
          <w:lang w:val="en-US"/>
        </w:rPr>
        <w:t xml:space="preserve">enzymatic assays (Abbott Laboratories, North Chicago, IL and Ortho Diagnostic Systems, Raritan, NJ). </w:t>
      </w:r>
    </w:p>
    <w:p w14:paraId="77DA6FA6" w14:textId="77777777" w:rsidR="001927C9" w:rsidRPr="0001284E" w:rsidRDefault="001927C9" w:rsidP="00426EBD">
      <w:pPr>
        <w:pStyle w:val="1"/>
        <w:spacing w:before="0" w:beforeAutospacing="0" w:after="0" w:afterAutospacing="0" w:line="360" w:lineRule="auto"/>
        <w:jc w:val="both"/>
        <w:rPr>
          <w:rFonts w:ascii="Book Antiqua" w:hAnsi="Book Antiqua"/>
          <w:b w:val="0"/>
          <w:sz w:val="24"/>
          <w:szCs w:val="24"/>
          <w:lang w:val="en-US"/>
        </w:rPr>
      </w:pPr>
    </w:p>
    <w:p w14:paraId="11FA22E0" w14:textId="77777777" w:rsidR="001349D4" w:rsidRPr="0001284E" w:rsidRDefault="001D1A8E" w:rsidP="00426EBD">
      <w:pPr>
        <w:pStyle w:val="1"/>
        <w:spacing w:before="0" w:beforeAutospacing="0" w:after="0" w:afterAutospacing="0" w:line="360" w:lineRule="auto"/>
        <w:jc w:val="both"/>
        <w:rPr>
          <w:rFonts w:ascii="Book Antiqua" w:hAnsi="Book Antiqua"/>
          <w:i/>
          <w:sz w:val="24"/>
          <w:szCs w:val="24"/>
          <w:lang w:val="en-US"/>
        </w:rPr>
      </w:pPr>
      <w:r w:rsidRPr="0001284E">
        <w:rPr>
          <w:rFonts w:ascii="Book Antiqua" w:hAnsi="Book Antiqua"/>
          <w:i/>
          <w:sz w:val="24"/>
          <w:szCs w:val="24"/>
          <w:lang w:val="en-US"/>
        </w:rPr>
        <w:t xml:space="preserve">HBV and </w:t>
      </w:r>
      <w:r w:rsidR="002760B5" w:rsidRPr="0001284E">
        <w:rPr>
          <w:rFonts w:ascii="Book Antiqua" w:hAnsi="Book Antiqua"/>
          <w:i/>
          <w:sz w:val="24"/>
          <w:szCs w:val="24"/>
          <w:lang w:val="en-US"/>
        </w:rPr>
        <w:t>HCV</w:t>
      </w:r>
      <w:r w:rsidR="0067277D" w:rsidRPr="0001284E">
        <w:rPr>
          <w:rFonts w:ascii="Book Antiqua" w:hAnsi="Book Antiqua"/>
          <w:i/>
          <w:sz w:val="24"/>
          <w:szCs w:val="24"/>
          <w:lang w:val="en-US"/>
        </w:rPr>
        <w:t xml:space="preserve"> </w:t>
      </w:r>
      <w:r w:rsidR="00582A86" w:rsidRPr="0001284E">
        <w:rPr>
          <w:rFonts w:ascii="Book Antiqua" w:hAnsi="Book Antiqua"/>
          <w:i/>
          <w:sz w:val="24"/>
          <w:szCs w:val="24"/>
          <w:lang w:val="en-US"/>
        </w:rPr>
        <w:t>genotype</w:t>
      </w:r>
      <w:r w:rsidR="001349D4" w:rsidRPr="0001284E">
        <w:rPr>
          <w:rFonts w:ascii="Book Antiqua" w:hAnsi="Book Antiqua"/>
          <w:i/>
          <w:sz w:val="24"/>
          <w:szCs w:val="24"/>
          <w:lang w:val="en-US"/>
        </w:rPr>
        <w:t>s</w:t>
      </w:r>
      <w:r w:rsidR="00582A86" w:rsidRPr="0001284E">
        <w:rPr>
          <w:rFonts w:ascii="Book Antiqua" w:hAnsi="Book Antiqua"/>
          <w:i/>
          <w:sz w:val="24"/>
          <w:szCs w:val="24"/>
          <w:lang w:val="en-US"/>
        </w:rPr>
        <w:t xml:space="preserve"> and viral load</w:t>
      </w:r>
    </w:p>
    <w:p w14:paraId="4418B0AF" w14:textId="080537C8" w:rsidR="004F01C3" w:rsidRPr="0001284E" w:rsidRDefault="005C1D46" w:rsidP="00426EBD">
      <w:pPr>
        <w:pStyle w:val="1"/>
        <w:spacing w:before="0" w:beforeAutospacing="0" w:after="0" w:afterAutospacing="0" w:line="360" w:lineRule="auto"/>
        <w:jc w:val="both"/>
        <w:rPr>
          <w:rFonts w:ascii="Book Antiqua" w:hAnsi="Book Antiqua"/>
          <w:b w:val="0"/>
          <w:sz w:val="24"/>
          <w:szCs w:val="24"/>
          <w:lang w:val="en-US"/>
        </w:rPr>
      </w:pPr>
      <w:r w:rsidRPr="0001284E">
        <w:rPr>
          <w:rFonts w:ascii="Book Antiqua" w:hAnsi="Book Antiqua"/>
          <w:b w:val="0"/>
          <w:sz w:val="24"/>
          <w:szCs w:val="24"/>
          <w:lang w:val="en-US"/>
        </w:rPr>
        <w:t xml:space="preserve">Hepatitis B virus genotypes were determined by phylogenetic analysis of sequences of 400 nt of the S </w:t>
      </w:r>
      <w:r w:rsidR="00427DB9" w:rsidRPr="0001284E">
        <w:rPr>
          <w:rFonts w:ascii="Book Antiqua" w:hAnsi="Book Antiqua"/>
          <w:b w:val="0"/>
          <w:sz w:val="24"/>
          <w:szCs w:val="24"/>
          <w:lang w:val="en-US"/>
        </w:rPr>
        <w:t>region, as previously described</w:t>
      </w:r>
      <w:r w:rsidR="00AC48A3" w:rsidRPr="0001284E">
        <w:rPr>
          <w:rFonts w:ascii="Book Antiqua" w:hAnsi="Book Antiqua"/>
          <w:b w:val="0"/>
          <w:sz w:val="24"/>
          <w:szCs w:val="24"/>
          <w:vertAlign w:val="superscript"/>
          <w:lang w:val="en-US"/>
        </w:rPr>
        <w:t>[</w:t>
      </w:r>
      <w:r w:rsidR="00524FED" w:rsidRPr="0001284E">
        <w:rPr>
          <w:rFonts w:ascii="Book Antiqua" w:hAnsi="Book Antiqua"/>
          <w:b w:val="0"/>
          <w:sz w:val="24"/>
          <w:szCs w:val="24"/>
          <w:vertAlign w:val="superscript"/>
          <w:lang w:val="en-US"/>
        </w:rPr>
        <w:t>3</w:t>
      </w:r>
      <w:r w:rsidR="00F73CCC" w:rsidRPr="0001284E">
        <w:rPr>
          <w:rFonts w:ascii="Book Antiqua" w:hAnsi="Book Antiqua"/>
          <w:b w:val="0"/>
          <w:sz w:val="24"/>
          <w:szCs w:val="24"/>
          <w:vertAlign w:val="superscript"/>
          <w:lang w:val="en-US"/>
        </w:rPr>
        <w:t>4</w:t>
      </w:r>
      <w:r w:rsidR="00AC48A3" w:rsidRPr="0001284E">
        <w:rPr>
          <w:rFonts w:ascii="Book Antiqua" w:hAnsi="Book Antiqua"/>
          <w:b w:val="0"/>
          <w:sz w:val="24"/>
          <w:szCs w:val="24"/>
          <w:vertAlign w:val="superscript"/>
          <w:lang w:val="en-US"/>
        </w:rPr>
        <w:t>]</w:t>
      </w:r>
      <w:r w:rsidR="004F5972" w:rsidRPr="0001284E">
        <w:rPr>
          <w:rFonts w:ascii="Book Antiqua" w:hAnsi="Book Antiqua"/>
          <w:b w:val="0"/>
          <w:sz w:val="24"/>
          <w:szCs w:val="24"/>
          <w:lang w:val="en-US"/>
        </w:rPr>
        <w:t xml:space="preserve">. </w:t>
      </w:r>
      <w:r w:rsidR="00582A86" w:rsidRPr="0001284E">
        <w:rPr>
          <w:rFonts w:ascii="Book Antiqua" w:hAnsi="Book Antiqua"/>
          <w:b w:val="0"/>
          <w:sz w:val="24"/>
          <w:szCs w:val="24"/>
          <w:lang w:val="en-US"/>
        </w:rPr>
        <w:t>HCV genotype</w:t>
      </w:r>
      <w:r w:rsidR="002760B5" w:rsidRPr="0001284E">
        <w:rPr>
          <w:rFonts w:ascii="Book Antiqua" w:hAnsi="Book Antiqua"/>
          <w:b w:val="0"/>
          <w:sz w:val="24"/>
          <w:szCs w:val="24"/>
          <w:lang w:val="en-US"/>
        </w:rPr>
        <w:t>s</w:t>
      </w:r>
      <w:r w:rsidR="00582A86" w:rsidRPr="0001284E">
        <w:rPr>
          <w:rFonts w:ascii="Book Antiqua" w:hAnsi="Book Antiqua"/>
          <w:b w:val="0"/>
          <w:sz w:val="24"/>
          <w:szCs w:val="24"/>
          <w:lang w:val="en-US"/>
        </w:rPr>
        <w:t xml:space="preserve"> w</w:t>
      </w:r>
      <w:r w:rsidR="001D1A8E" w:rsidRPr="0001284E">
        <w:rPr>
          <w:rFonts w:ascii="Book Antiqua" w:hAnsi="Book Antiqua"/>
          <w:b w:val="0"/>
          <w:sz w:val="24"/>
          <w:szCs w:val="24"/>
          <w:lang w:val="en-US"/>
        </w:rPr>
        <w:t>ere</w:t>
      </w:r>
      <w:r w:rsidR="00582A86" w:rsidRPr="0001284E">
        <w:rPr>
          <w:rFonts w:ascii="Book Antiqua" w:hAnsi="Book Antiqua"/>
          <w:b w:val="0"/>
          <w:sz w:val="24"/>
          <w:szCs w:val="24"/>
          <w:lang w:val="en-US"/>
        </w:rPr>
        <w:t xml:space="preserve"> determined using</w:t>
      </w:r>
      <w:r w:rsidR="00426EBD" w:rsidRPr="0001284E">
        <w:rPr>
          <w:rFonts w:ascii="Book Antiqua" w:eastAsia="宋体" w:hAnsi="Book Antiqua"/>
          <w:b w:val="0"/>
          <w:sz w:val="24"/>
          <w:szCs w:val="24"/>
          <w:lang w:val="en-US" w:eastAsia="zh-CN"/>
        </w:rPr>
        <w:t xml:space="preserve"> </w:t>
      </w:r>
      <w:r w:rsidR="001C56AF" w:rsidRPr="0001284E">
        <w:rPr>
          <w:rFonts w:ascii="Book Antiqua" w:hAnsi="Book Antiqua"/>
          <w:b w:val="0"/>
          <w:sz w:val="24"/>
          <w:szCs w:val="24"/>
          <w:lang w:val="en-US"/>
        </w:rPr>
        <w:t>immunoblotting</w:t>
      </w:r>
      <w:r w:rsidR="00426EBD" w:rsidRPr="0001284E">
        <w:rPr>
          <w:rFonts w:ascii="Book Antiqua" w:eastAsia="宋体" w:hAnsi="Book Antiqua"/>
          <w:b w:val="0"/>
          <w:sz w:val="24"/>
          <w:szCs w:val="24"/>
          <w:lang w:val="en-US" w:eastAsia="zh-CN"/>
        </w:rPr>
        <w:t xml:space="preserve"> </w:t>
      </w:r>
      <w:r w:rsidR="00582A86" w:rsidRPr="0001284E">
        <w:rPr>
          <w:rFonts w:ascii="Book Antiqua" w:hAnsi="Book Antiqua"/>
          <w:b w:val="0"/>
          <w:sz w:val="24"/>
          <w:szCs w:val="24"/>
          <w:lang w:val="en-US"/>
        </w:rPr>
        <w:t>HCV genotype assay Lipa (</w:t>
      </w:r>
      <w:r w:rsidR="00FA5A54" w:rsidRPr="0001284E">
        <w:rPr>
          <w:rFonts w:ascii="Book Antiqua" w:hAnsi="Book Antiqua"/>
          <w:b w:val="0"/>
          <w:sz w:val="24"/>
          <w:szCs w:val="24"/>
          <w:lang w:val="en-US"/>
        </w:rPr>
        <w:t>VERSANT HCV Genotype 2.0 Assay (LIPA), Siemens</w:t>
      </w:r>
      <w:r w:rsidR="00C96202" w:rsidRPr="0001284E">
        <w:rPr>
          <w:rFonts w:ascii="Book Antiqua" w:hAnsi="Book Antiqua"/>
          <w:b w:val="0"/>
          <w:sz w:val="24"/>
          <w:szCs w:val="24"/>
          <w:lang w:val="en-US"/>
        </w:rPr>
        <w:t>, Erlangen, Germany</w:t>
      </w:r>
      <w:r w:rsidR="00582A86" w:rsidRPr="0001284E">
        <w:rPr>
          <w:rFonts w:ascii="Book Antiqua" w:hAnsi="Book Antiqua"/>
          <w:b w:val="0"/>
          <w:sz w:val="24"/>
          <w:szCs w:val="24"/>
          <w:lang w:val="en-US"/>
        </w:rPr>
        <w:t>)</w:t>
      </w:r>
      <w:r w:rsidR="00426EBD" w:rsidRPr="0001284E">
        <w:rPr>
          <w:rFonts w:ascii="Book Antiqua" w:eastAsia="宋体" w:hAnsi="Book Antiqua"/>
          <w:b w:val="0"/>
          <w:sz w:val="24"/>
          <w:szCs w:val="24"/>
          <w:lang w:val="en-US" w:eastAsia="zh-CN"/>
        </w:rPr>
        <w:t xml:space="preserve"> </w:t>
      </w:r>
      <w:r w:rsidR="00582A86" w:rsidRPr="0001284E">
        <w:rPr>
          <w:rFonts w:ascii="Book Antiqua" w:hAnsi="Book Antiqua"/>
          <w:b w:val="0"/>
          <w:sz w:val="24"/>
          <w:szCs w:val="24"/>
          <w:lang w:val="en-US"/>
        </w:rPr>
        <w:t>following the manufacturer’s instructions.</w:t>
      </w:r>
      <w:r w:rsidR="00426EBD" w:rsidRPr="0001284E">
        <w:rPr>
          <w:rFonts w:ascii="Book Antiqua" w:eastAsia="宋体" w:hAnsi="Book Antiqua"/>
          <w:b w:val="0"/>
          <w:sz w:val="24"/>
          <w:szCs w:val="24"/>
          <w:lang w:val="en-US" w:eastAsia="zh-CN"/>
        </w:rPr>
        <w:t xml:space="preserve"> </w:t>
      </w:r>
      <w:r w:rsidR="000C217A" w:rsidRPr="0001284E">
        <w:rPr>
          <w:rFonts w:ascii="Book Antiqua" w:hAnsi="Book Antiqua"/>
          <w:b w:val="0"/>
          <w:sz w:val="24"/>
          <w:szCs w:val="24"/>
          <w:lang w:val="en-US"/>
        </w:rPr>
        <w:t xml:space="preserve">HBV DNA and </w:t>
      </w:r>
      <w:r w:rsidR="00855B93" w:rsidRPr="0001284E">
        <w:rPr>
          <w:rFonts w:ascii="Book Antiqua" w:hAnsi="Book Antiqua"/>
          <w:b w:val="0"/>
          <w:sz w:val="24"/>
          <w:szCs w:val="24"/>
          <w:lang w:val="en-US"/>
        </w:rPr>
        <w:t>HCV RNA</w:t>
      </w:r>
      <w:r w:rsidR="000D6A5D" w:rsidRPr="0001284E">
        <w:rPr>
          <w:rFonts w:ascii="Book Antiqua" w:hAnsi="Book Antiqua"/>
          <w:b w:val="0"/>
          <w:sz w:val="24"/>
          <w:szCs w:val="24"/>
          <w:lang w:val="en-US"/>
        </w:rPr>
        <w:t xml:space="preserve"> viral load w</w:t>
      </w:r>
      <w:r w:rsidR="00816D39" w:rsidRPr="0001284E">
        <w:rPr>
          <w:rFonts w:ascii="Book Antiqua" w:hAnsi="Book Antiqua"/>
          <w:b w:val="0"/>
          <w:sz w:val="24"/>
          <w:szCs w:val="24"/>
          <w:lang w:val="en-US"/>
        </w:rPr>
        <w:t>ere assessed</w:t>
      </w:r>
      <w:r w:rsidR="00C15BE3" w:rsidRPr="0001284E">
        <w:rPr>
          <w:rFonts w:ascii="Book Antiqua" w:hAnsi="Book Antiqua"/>
          <w:b w:val="0"/>
          <w:sz w:val="24"/>
          <w:szCs w:val="24"/>
          <w:lang w:val="en-US"/>
        </w:rPr>
        <w:t xml:space="preserve">by </w:t>
      </w:r>
      <w:r w:rsidR="003D36BE" w:rsidRPr="0001284E">
        <w:rPr>
          <w:rFonts w:ascii="Book Antiqua" w:hAnsi="Book Antiqua"/>
          <w:b w:val="0"/>
          <w:sz w:val="24"/>
          <w:szCs w:val="24"/>
          <w:lang w:val="en-US"/>
        </w:rPr>
        <w:t xml:space="preserve">real-time </w:t>
      </w:r>
      <w:r w:rsidR="00C15BE3" w:rsidRPr="0001284E">
        <w:rPr>
          <w:rFonts w:ascii="Book Antiqua" w:hAnsi="Book Antiqua"/>
          <w:b w:val="0"/>
          <w:sz w:val="24"/>
          <w:szCs w:val="24"/>
          <w:lang w:val="en-US"/>
        </w:rPr>
        <w:t xml:space="preserve">PCR </w:t>
      </w:r>
      <w:r w:rsidR="00B36210" w:rsidRPr="0001284E">
        <w:rPr>
          <w:rFonts w:ascii="Book Antiqua" w:hAnsi="Book Antiqua"/>
          <w:b w:val="0"/>
          <w:sz w:val="24"/>
          <w:szCs w:val="24"/>
          <w:lang w:val="en-US"/>
        </w:rPr>
        <w:t>using commercial kits</w:t>
      </w:r>
      <w:r w:rsidR="000D6A5D" w:rsidRPr="0001284E">
        <w:rPr>
          <w:rFonts w:ascii="Book Antiqua" w:hAnsi="Book Antiqua"/>
          <w:b w:val="0"/>
          <w:sz w:val="24"/>
          <w:szCs w:val="24"/>
          <w:lang w:val="en-US"/>
        </w:rPr>
        <w:t xml:space="preserve"> (</w:t>
      </w:r>
      <w:r w:rsidR="00FC1979" w:rsidRPr="0001284E">
        <w:rPr>
          <w:rFonts w:ascii="Book Antiqua" w:hAnsi="Book Antiqua"/>
          <w:b w:val="0"/>
          <w:iCs/>
          <w:color w:val="333333"/>
          <w:sz w:val="24"/>
          <w:szCs w:val="24"/>
          <w:lang w:val="en-US"/>
        </w:rPr>
        <w:t xml:space="preserve">COBAS® </w:t>
      </w:r>
      <w:r w:rsidR="00FC1979" w:rsidRPr="0001284E">
        <w:rPr>
          <w:rFonts w:ascii="Book Antiqua" w:hAnsi="Book Antiqua"/>
          <w:b w:val="0"/>
          <w:iCs/>
          <w:color w:val="333333"/>
          <w:sz w:val="24"/>
          <w:szCs w:val="24"/>
          <w:lang w:val="en-US"/>
        </w:rPr>
        <w:lastRenderedPageBreak/>
        <w:t>AmpliPrep/COBAS® TaqMan® HBV Test, v2.0</w:t>
      </w:r>
      <w:r w:rsidR="00973597" w:rsidRPr="0001284E">
        <w:rPr>
          <w:rFonts w:ascii="Book Antiqua" w:hAnsi="Book Antiqua"/>
          <w:b w:val="0"/>
          <w:iCs/>
          <w:color w:val="333333"/>
          <w:sz w:val="24"/>
          <w:szCs w:val="24"/>
          <w:lang w:val="en-US"/>
        </w:rPr>
        <w:t>,</w:t>
      </w:r>
      <w:r w:rsidR="00FC1979" w:rsidRPr="0001284E">
        <w:rPr>
          <w:rFonts w:ascii="Book Antiqua" w:hAnsi="Book Antiqua"/>
          <w:b w:val="0"/>
          <w:sz w:val="24"/>
          <w:szCs w:val="24"/>
          <w:lang w:val="en-US"/>
        </w:rPr>
        <w:t xml:space="preserve"> COBAS® TaqMan® HCV Test v2.0</w:t>
      </w:r>
      <w:r w:rsidR="00C96202" w:rsidRPr="0001284E">
        <w:rPr>
          <w:rFonts w:ascii="Book Antiqua" w:hAnsi="Book Antiqua"/>
          <w:b w:val="0"/>
          <w:sz w:val="24"/>
          <w:szCs w:val="24"/>
          <w:lang w:val="en-US"/>
        </w:rPr>
        <w:t>; Roche diagnostics, S.p.A. Monza, Italy</w:t>
      </w:r>
      <w:r w:rsidR="000D6A5D" w:rsidRPr="0001284E">
        <w:rPr>
          <w:rFonts w:ascii="Book Antiqua" w:hAnsi="Book Antiqua"/>
          <w:b w:val="0"/>
          <w:sz w:val="24"/>
          <w:szCs w:val="24"/>
          <w:lang w:val="en-US"/>
        </w:rPr>
        <w:t>)</w:t>
      </w:r>
      <w:r w:rsidR="00C15BE3" w:rsidRPr="0001284E">
        <w:rPr>
          <w:rFonts w:ascii="Book Antiqua" w:hAnsi="Book Antiqua"/>
          <w:b w:val="0"/>
          <w:sz w:val="24"/>
          <w:szCs w:val="24"/>
          <w:lang w:val="en-US"/>
        </w:rPr>
        <w:t>.</w:t>
      </w:r>
    </w:p>
    <w:p w14:paraId="023F0417" w14:textId="77777777" w:rsidR="001927C9" w:rsidRPr="0001284E" w:rsidRDefault="001927C9" w:rsidP="00426EBD">
      <w:pPr>
        <w:pStyle w:val="a5"/>
        <w:spacing w:line="360" w:lineRule="auto"/>
        <w:ind w:firstLine="0"/>
        <w:jc w:val="both"/>
        <w:rPr>
          <w:rFonts w:ascii="Book Antiqua" w:hAnsi="Book Antiqua"/>
        </w:rPr>
      </w:pPr>
    </w:p>
    <w:p w14:paraId="468CAA04" w14:textId="77777777" w:rsidR="00612D8D" w:rsidRPr="0001284E" w:rsidRDefault="00612D8D" w:rsidP="00426EBD">
      <w:pPr>
        <w:pStyle w:val="a5"/>
        <w:spacing w:line="360" w:lineRule="auto"/>
        <w:ind w:firstLine="0"/>
        <w:jc w:val="both"/>
        <w:rPr>
          <w:rFonts w:ascii="Book Antiqua" w:hAnsi="Book Antiqua"/>
          <w:b/>
          <w:i/>
        </w:rPr>
      </w:pPr>
      <w:r w:rsidRPr="0001284E">
        <w:rPr>
          <w:rFonts w:ascii="Book Antiqua" w:hAnsi="Book Antiqua"/>
          <w:b/>
          <w:i/>
        </w:rPr>
        <w:t>PNPLA3 polymorphism study</w:t>
      </w:r>
    </w:p>
    <w:p w14:paraId="1D63361F" w14:textId="77777777" w:rsidR="00DB565F" w:rsidRPr="0001284E" w:rsidRDefault="003B435A" w:rsidP="00426EBD">
      <w:pPr>
        <w:pStyle w:val="a5"/>
        <w:spacing w:line="360" w:lineRule="auto"/>
        <w:ind w:firstLine="0"/>
        <w:jc w:val="both"/>
        <w:rPr>
          <w:rFonts w:ascii="Book Antiqua" w:eastAsia="OTNEJMQuadraat" w:hAnsi="Book Antiqua"/>
          <w:lang w:val="en-US"/>
        </w:rPr>
      </w:pPr>
      <w:r w:rsidRPr="0001284E">
        <w:rPr>
          <w:rFonts w:ascii="Book Antiqua" w:hAnsi="Book Antiqua"/>
        </w:rPr>
        <w:t xml:space="preserve">Genomic </w:t>
      </w:r>
      <w:r w:rsidR="00855B93" w:rsidRPr="0001284E">
        <w:rPr>
          <w:rFonts w:ascii="Book Antiqua" w:hAnsi="Book Antiqua"/>
        </w:rPr>
        <w:t xml:space="preserve">DNA was extracted from </w:t>
      </w:r>
      <w:r w:rsidR="004C1B8A" w:rsidRPr="0001284E">
        <w:rPr>
          <w:rFonts w:ascii="Book Antiqua" w:hAnsi="Book Antiqua"/>
        </w:rPr>
        <w:t xml:space="preserve">whole </w:t>
      </w:r>
      <w:r w:rsidR="00855B93" w:rsidRPr="0001284E">
        <w:rPr>
          <w:rFonts w:ascii="Book Antiqua" w:hAnsi="Book Antiqua"/>
        </w:rPr>
        <w:t>blood by the QIAamp DNA Mini Kit (Qiagen, Hilden, Germany)</w:t>
      </w:r>
      <w:r w:rsidRPr="0001284E">
        <w:rPr>
          <w:rFonts w:ascii="Book Antiqua" w:hAnsi="Book Antiqua"/>
        </w:rPr>
        <w:t xml:space="preserve"> and analyzed for </w:t>
      </w:r>
      <w:r w:rsidR="002760B5" w:rsidRPr="0001284E">
        <w:rPr>
          <w:rFonts w:ascii="Book Antiqua" w:hAnsi="Book Antiqua"/>
        </w:rPr>
        <w:t xml:space="preserve">the </w:t>
      </w:r>
      <w:r w:rsidR="00491B0C" w:rsidRPr="0001284E">
        <w:rPr>
          <w:rFonts w:ascii="Book Antiqua" w:hAnsi="Book Antiqua"/>
          <w:lang w:val="en-US"/>
        </w:rPr>
        <w:t>PNPLA3p</w:t>
      </w:r>
      <w:r w:rsidR="00A75529" w:rsidRPr="0001284E">
        <w:rPr>
          <w:rFonts w:ascii="Book Antiqua" w:hAnsi="Book Antiqua"/>
          <w:lang w:val="en-US"/>
        </w:rPr>
        <w:t>olymorphism</w:t>
      </w:r>
      <w:r w:rsidR="005C1D46" w:rsidRPr="0001284E">
        <w:rPr>
          <w:rFonts w:ascii="Book Antiqua" w:hAnsi="Book Antiqua"/>
          <w:lang w:val="en-US"/>
        </w:rPr>
        <w:t>.</w:t>
      </w:r>
      <w:r w:rsidR="00DB565F" w:rsidRPr="0001284E">
        <w:rPr>
          <w:rFonts w:ascii="Book Antiqua" w:hAnsi="Book Antiqua"/>
        </w:rPr>
        <w:t xml:space="preserve">All patients were genotyped for the PNPLA3 rs738409 C to G variant underlying the I148M substitution. The following primers were used, F: 5’-GCCCTGCTCACTTGGAGAAA-3’ and R: 5’-TGAAAGGCAGTGAGGCATGG-3’. The </w:t>
      </w:r>
      <w:r w:rsidR="00DB565F" w:rsidRPr="0001284E">
        <w:rPr>
          <w:rFonts w:ascii="Book Antiqua" w:hAnsi="Book Antiqua"/>
          <w:iCs/>
        </w:rPr>
        <w:t>Fok</w:t>
      </w:r>
      <w:r w:rsidR="00DB565F" w:rsidRPr="0001284E">
        <w:rPr>
          <w:rFonts w:ascii="Book Antiqua" w:hAnsi="Book Antiqua"/>
        </w:rPr>
        <w:t xml:space="preserve">I restriction enzyme, as previously described, was used to identify the variant, since the G allele eliminates a </w:t>
      </w:r>
      <w:r w:rsidR="00DB565F" w:rsidRPr="0001284E">
        <w:rPr>
          <w:rFonts w:ascii="Book Antiqua" w:hAnsi="Book Antiqua"/>
          <w:iCs/>
        </w:rPr>
        <w:t>Fok</w:t>
      </w:r>
      <w:r w:rsidR="00DB565F" w:rsidRPr="0001284E">
        <w:rPr>
          <w:rFonts w:ascii="Book Antiqua" w:hAnsi="Book Antiqua"/>
        </w:rPr>
        <w:t>I restriction site. Random samples were confirmed by direct genotyping</w:t>
      </w:r>
      <w:r w:rsidR="002760B5" w:rsidRPr="0001284E">
        <w:rPr>
          <w:rFonts w:ascii="Book Antiqua" w:hAnsi="Book Antiqua"/>
        </w:rPr>
        <w:t>, which</w:t>
      </w:r>
      <w:r w:rsidR="00DB565F" w:rsidRPr="0001284E">
        <w:rPr>
          <w:rFonts w:ascii="Book Antiqua" w:hAnsi="Book Antiqua"/>
        </w:rPr>
        <w:t xml:space="preserve"> provided concordant results in all cases</w:t>
      </w:r>
      <w:r w:rsidR="00270AED" w:rsidRPr="0001284E">
        <w:rPr>
          <w:rFonts w:ascii="Book Antiqua" w:hAnsi="Book Antiqua"/>
          <w:vertAlign w:val="superscript"/>
        </w:rPr>
        <w:t>[</w:t>
      </w:r>
      <w:r w:rsidR="00524FED" w:rsidRPr="0001284E">
        <w:rPr>
          <w:rFonts w:ascii="Book Antiqua" w:hAnsi="Book Antiqua"/>
          <w:vertAlign w:val="superscript"/>
        </w:rPr>
        <w:t>3</w:t>
      </w:r>
      <w:r w:rsidR="00F73CCC" w:rsidRPr="0001284E">
        <w:rPr>
          <w:rFonts w:ascii="Book Antiqua" w:hAnsi="Book Antiqua"/>
          <w:vertAlign w:val="superscript"/>
        </w:rPr>
        <w:t>5</w:t>
      </w:r>
      <w:r w:rsidR="00270AED" w:rsidRPr="0001284E">
        <w:rPr>
          <w:rFonts w:ascii="Book Antiqua" w:hAnsi="Book Antiqua"/>
          <w:vertAlign w:val="superscript"/>
        </w:rPr>
        <w:t>]</w:t>
      </w:r>
      <w:r w:rsidR="00B32AF5" w:rsidRPr="0001284E">
        <w:rPr>
          <w:rFonts w:ascii="Book Antiqua" w:hAnsi="Book Antiqua"/>
        </w:rPr>
        <w:t>.</w:t>
      </w:r>
    </w:p>
    <w:p w14:paraId="02200581" w14:textId="77777777" w:rsidR="001927C9" w:rsidRPr="0001284E" w:rsidRDefault="001927C9" w:rsidP="00426EBD">
      <w:pPr>
        <w:pStyle w:val="aa"/>
        <w:spacing w:line="360" w:lineRule="auto"/>
        <w:jc w:val="both"/>
        <w:rPr>
          <w:rFonts w:ascii="Book Antiqua" w:hAnsi="Book Antiqua"/>
          <w:sz w:val="24"/>
          <w:szCs w:val="24"/>
          <w:lang w:val="en-US"/>
        </w:rPr>
      </w:pPr>
    </w:p>
    <w:p w14:paraId="217FC8DB" w14:textId="77777777" w:rsidR="00601093" w:rsidRPr="0001284E" w:rsidRDefault="00601093" w:rsidP="00426EBD">
      <w:pPr>
        <w:pStyle w:val="aa"/>
        <w:spacing w:line="360" w:lineRule="auto"/>
        <w:jc w:val="both"/>
        <w:rPr>
          <w:rFonts w:ascii="Book Antiqua" w:hAnsi="Book Antiqua"/>
          <w:b/>
          <w:i/>
          <w:sz w:val="24"/>
          <w:szCs w:val="24"/>
          <w:lang w:val="en-US"/>
        </w:rPr>
      </w:pPr>
      <w:r w:rsidRPr="0001284E">
        <w:rPr>
          <w:rFonts w:ascii="Book Antiqua" w:hAnsi="Book Antiqua"/>
          <w:b/>
          <w:i/>
          <w:sz w:val="24"/>
          <w:szCs w:val="24"/>
          <w:lang w:val="en-US"/>
        </w:rPr>
        <w:t>Statistical analysis</w:t>
      </w:r>
    </w:p>
    <w:p w14:paraId="3E494CBB" w14:textId="0A7E2CA7" w:rsidR="00013192" w:rsidRPr="0001284E" w:rsidRDefault="00161950" w:rsidP="00426EBD">
      <w:pPr>
        <w:pStyle w:val="aa"/>
        <w:spacing w:line="360" w:lineRule="auto"/>
        <w:jc w:val="both"/>
        <w:rPr>
          <w:rFonts w:ascii="Book Antiqua" w:eastAsia="宋体" w:hAnsi="Book Antiqua"/>
          <w:sz w:val="24"/>
          <w:szCs w:val="24"/>
          <w:lang w:val="en-GB" w:eastAsia="zh-CN"/>
        </w:rPr>
      </w:pPr>
      <w:r w:rsidRPr="0001284E">
        <w:rPr>
          <w:rFonts w:ascii="Book Antiqua" w:hAnsi="Book Antiqua"/>
          <w:sz w:val="24"/>
          <w:szCs w:val="24"/>
          <w:lang w:val="en-GB"/>
        </w:rPr>
        <w:t>T</w:t>
      </w:r>
      <w:r w:rsidR="00816D39" w:rsidRPr="0001284E">
        <w:rPr>
          <w:rFonts w:ascii="Book Antiqua" w:hAnsi="Book Antiqua"/>
          <w:sz w:val="24"/>
          <w:szCs w:val="24"/>
          <w:lang w:val="en-GB"/>
        </w:rPr>
        <w:t>he d</w:t>
      </w:r>
      <w:r w:rsidR="00013192" w:rsidRPr="0001284E">
        <w:rPr>
          <w:rFonts w:ascii="Book Antiqua" w:hAnsi="Book Antiqua"/>
          <w:sz w:val="24"/>
          <w:szCs w:val="24"/>
          <w:lang w:val="en-GB"/>
        </w:rPr>
        <w:t>ata are expressed as me</w:t>
      </w:r>
      <w:r w:rsidR="00816D39" w:rsidRPr="0001284E">
        <w:rPr>
          <w:rFonts w:ascii="Book Antiqua" w:hAnsi="Book Antiqua"/>
          <w:sz w:val="24"/>
          <w:szCs w:val="24"/>
          <w:lang w:val="en-GB"/>
        </w:rPr>
        <w:t>an</w:t>
      </w:r>
      <w:r w:rsidR="00013192" w:rsidRPr="0001284E">
        <w:rPr>
          <w:rFonts w:ascii="Book Antiqua" w:hAnsi="Book Antiqua"/>
          <w:sz w:val="24"/>
          <w:szCs w:val="24"/>
          <w:lang w:val="en-GB"/>
        </w:rPr>
        <w:t xml:space="preserve"> or median. Differences between </w:t>
      </w:r>
      <w:r w:rsidR="00816D39" w:rsidRPr="0001284E">
        <w:rPr>
          <w:rFonts w:ascii="Book Antiqua" w:hAnsi="Book Antiqua"/>
          <w:sz w:val="24"/>
          <w:szCs w:val="24"/>
          <w:lang w:val="en-GB"/>
        </w:rPr>
        <w:t xml:space="preserve">the </w:t>
      </w:r>
      <w:r w:rsidR="00013192" w:rsidRPr="0001284E">
        <w:rPr>
          <w:rFonts w:ascii="Book Antiqua" w:hAnsi="Book Antiqua"/>
          <w:sz w:val="24"/>
          <w:szCs w:val="24"/>
          <w:lang w:val="en-GB"/>
        </w:rPr>
        <w:t xml:space="preserve">groups were evaluated by </w:t>
      </w:r>
      <w:r w:rsidR="00816D39" w:rsidRPr="0001284E">
        <w:rPr>
          <w:rFonts w:ascii="Book Antiqua" w:hAnsi="Book Antiqua"/>
          <w:sz w:val="24"/>
          <w:szCs w:val="24"/>
          <w:lang w:val="en-GB"/>
        </w:rPr>
        <w:t>S</w:t>
      </w:r>
      <w:r w:rsidR="00013192" w:rsidRPr="0001284E">
        <w:rPr>
          <w:rFonts w:ascii="Book Antiqua" w:hAnsi="Book Antiqua"/>
          <w:sz w:val="24"/>
          <w:szCs w:val="24"/>
          <w:lang w:val="en-GB"/>
        </w:rPr>
        <w:t xml:space="preserve">tudent’s </w:t>
      </w:r>
      <w:r w:rsidR="00816D39" w:rsidRPr="0001284E">
        <w:rPr>
          <w:rFonts w:ascii="Book Antiqua" w:hAnsi="Book Antiqua"/>
          <w:sz w:val="24"/>
          <w:szCs w:val="24"/>
          <w:lang w:val="en-GB"/>
        </w:rPr>
        <w:t xml:space="preserve">t test </w:t>
      </w:r>
      <w:r w:rsidR="00013192" w:rsidRPr="0001284E">
        <w:rPr>
          <w:rFonts w:ascii="Book Antiqua" w:hAnsi="Book Antiqua"/>
          <w:sz w:val="24"/>
          <w:szCs w:val="24"/>
          <w:lang w:val="en-GB"/>
        </w:rPr>
        <w:t xml:space="preserve">for parametric data and by </w:t>
      </w:r>
      <w:r w:rsidR="00816D39" w:rsidRPr="0001284E">
        <w:rPr>
          <w:rFonts w:ascii="Book Antiqua" w:hAnsi="Book Antiqua"/>
          <w:sz w:val="24"/>
          <w:szCs w:val="24"/>
          <w:lang w:val="en-GB"/>
        </w:rPr>
        <w:t xml:space="preserve">the </w:t>
      </w:r>
      <w:r w:rsidR="00013192" w:rsidRPr="0001284E">
        <w:rPr>
          <w:rFonts w:ascii="Book Antiqua" w:hAnsi="Book Antiqua"/>
          <w:sz w:val="24"/>
          <w:szCs w:val="24"/>
          <w:lang w:val="en-GB"/>
        </w:rPr>
        <w:t xml:space="preserve">Mann-Whitney </w:t>
      </w:r>
      <w:r w:rsidR="00013192" w:rsidRPr="0001284E">
        <w:rPr>
          <w:rFonts w:ascii="Book Antiqua" w:hAnsi="Book Antiqua"/>
          <w:i/>
          <w:sz w:val="24"/>
          <w:szCs w:val="24"/>
          <w:lang w:val="en-GB"/>
        </w:rPr>
        <w:t>U</w:t>
      </w:r>
      <w:r w:rsidR="00013192" w:rsidRPr="0001284E">
        <w:rPr>
          <w:rFonts w:ascii="Book Antiqua" w:hAnsi="Book Antiqua"/>
          <w:sz w:val="24"/>
          <w:szCs w:val="24"/>
          <w:lang w:val="en-GB"/>
        </w:rPr>
        <w:t xml:space="preserve"> test for non-parametric data. Spea</w:t>
      </w:r>
      <w:r w:rsidR="007768B4" w:rsidRPr="0001284E">
        <w:rPr>
          <w:rFonts w:ascii="Book Antiqua" w:hAnsi="Book Antiqua"/>
          <w:sz w:val="24"/>
          <w:szCs w:val="24"/>
          <w:lang w:val="en-GB"/>
        </w:rPr>
        <w:t>r</w:t>
      </w:r>
      <w:r w:rsidR="00013192" w:rsidRPr="0001284E">
        <w:rPr>
          <w:rFonts w:ascii="Book Antiqua" w:hAnsi="Book Antiqua"/>
          <w:sz w:val="24"/>
          <w:szCs w:val="24"/>
          <w:lang w:val="en-GB"/>
        </w:rPr>
        <w:t>man’s</w:t>
      </w:r>
      <w:r w:rsidR="00816D39" w:rsidRPr="0001284E">
        <w:rPr>
          <w:rFonts w:ascii="Book Antiqua" w:hAnsi="Book Antiqua"/>
          <w:sz w:val="24"/>
          <w:szCs w:val="24"/>
          <w:lang w:val="en-GB"/>
        </w:rPr>
        <w:t xml:space="preserve"> correlation test was used to i</w:t>
      </w:r>
      <w:r w:rsidR="00013192" w:rsidRPr="0001284E">
        <w:rPr>
          <w:rFonts w:ascii="Book Antiqua" w:hAnsi="Book Antiqua"/>
          <w:sz w:val="24"/>
          <w:szCs w:val="24"/>
          <w:lang w:val="en-GB"/>
        </w:rPr>
        <w:t>d</w:t>
      </w:r>
      <w:r w:rsidR="00816D39" w:rsidRPr="0001284E">
        <w:rPr>
          <w:rFonts w:ascii="Book Antiqua" w:hAnsi="Book Antiqua"/>
          <w:sz w:val="24"/>
          <w:szCs w:val="24"/>
          <w:lang w:val="en-GB"/>
        </w:rPr>
        <w:t>ent</w:t>
      </w:r>
      <w:r w:rsidR="00013192" w:rsidRPr="0001284E">
        <w:rPr>
          <w:rFonts w:ascii="Book Antiqua" w:hAnsi="Book Antiqua"/>
          <w:sz w:val="24"/>
          <w:szCs w:val="24"/>
          <w:lang w:val="en-GB"/>
        </w:rPr>
        <w:t>i</w:t>
      </w:r>
      <w:r w:rsidR="00816D39" w:rsidRPr="0001284E">
        <w:rPr>
          <w:rFonts w:ascii="Book Antiqua" w:hAnsi="Book Antiqua"/>
          <w:sz w:val="24"/>
          <w:szCs w:val="24"/>
          <w:lang w:val="en-GB"/>
        </w:rPr>
        <w:t>fy</w:t>
      </w:r>
      <w:r w:rsidR="00013192" w:rsidRPr="0001284E">
        <w:rPr>
          <w:rFonts w:ascii="Book Antiqua" w:hAnsi="Book Antiqua"/>
          <w:sz w:val="24"/>
          <w:szCs w:val="24"/>
          <w:lang w:val="en-GB"/>
        </w:rPr>
        <w:t xml:space="preserve"> factors significantly associated. </w:t>
      </w:r>
      <w:r w:rsidR="00816D39" w:rsidRPr="0001284E">
        <w:rPr>
          <w:rFonts w:ascii="Book Antiqua" w:hAnsi="Book Antiqua"/>
          <w:sz w:val="24"/>
          <w:szCs w:val="24"/>
          <w:lang w:val="en-GB"/>
        </w:rPr>
        <w:t xml:space="preserve">The </w:t>
      </w:r>
      <w:r w:rsidR="00013192" w:rsidRPr="0001284E">
        <w:rPr>
          <w:rFonts w:ascii="Book Antiqua" w:hAnsi="Book Antiqua"/>
          <w:sz w:val="24"/>
          <w:szCs w:val="24"/>
          <w:lang w:val="en-GB"/>
        </w:rPr>
        <w:t xml:space="preserve">Chi-square test was </w:t>
      </w:r>
      <w:r w:rsidR="006559B0" w:rsidRPr="0001284E">
        <w:rPr>
          <w:rFonts w:ascii="Book Antiqua" w:hAnsi="Book Antiqua"/>
          <w:sz w:val="24"/>
          <w:szCs w:val="24"/>
          <w:lang w:val="en-GB"/>
        </w:rPr>
        <w:t>used to evaluate differences</w:t>
      </w:r>
      <w:r w:rsidR="00816D39" w:rsidRPr="0001284E">
        <w:rPr>
          <w:rFonts w:ascii="Book Antiqua" w:hAnsi="Book Antiqua"/>
          <w:sz w:val="24"/>
          <w:szCs w:val="24"/>
          <w:lang w:val="en-GB"/>
        </w:rPr>
        <w:t>in the</w:t>
      </w:r>
      <w:r w:rsidR="00EC0A9A">
        <w:rPr>
          <w:rFonts w:ascii="Book Antiqua" w:eastAsia="宋体" w:hAnsi="Book Antiqua" w:hint="eastAsia"/>
          <w:sz w:val="24"/>
          <w:szCs w:val="24"/>
          <w:lang w:val="en-GB" w:eastAsia="zh-CN"/>
        </w:rPr>
        <w:t xml:space="preserve"> </w:t>
      </w:r>
      <w:r w:rsidR="00BE2CAF" w:rsidRPr="0001284E">
        <w:rPr>
          <w:rFonts w:ascii="Book Antiqua" w:hAnsi="Book Antiqua"/>
          <w:sz w:val="24"/>
          <w:szCs w:val="24"/>
          <w:lang w:val="en-GB"/>
        </w:rPr>
        <w:t>prevalence</w:t>
      </w:r>
      <w:r w:rsidR="00013192" w:rsidRPr="0001284E">
        <w:rPr>
          <w:rFonts w:ascii="Book Antiqua" w:hAnsi="Book Antiqua"/>
          <w:sz w:val="24"/>
          <w:szCs w:val="24"/>
          <w:lang w:val="en-GB"/>
        </w:rPr>
        <w:t xml:space="preserve">. </w:t>
      </w:r>
      <w:r w:rsidR="00816D39" w:rsidRPr="0001284E">
        <w:rPr>
          <w:rFonts w:ascii="Book Antiqua" w:hAnsi="Book Antiqua"/>
          <w:sz w:val="24"/>
          <w:szCs w:val="24"/>
          <w:lang w:val="en-GB"/>
        </w:rPr>
        <w:t>The a</w:t>
      </w:r>
      <w:r w:rsidR="00013192" w:rsidRPr="0001284E">
        <w:rPr>
          <w:rFonts w:ascii="Book Antiqua" w:hAnsi="Book Antiqua"/>
          <w:sz w:val="24"/>
          <w:szCs w:val="24"/>
          <w:lang w:val="en-GB"/>
        </w:rPr>
        <w:t>nalysis of variance (ANOVA) was used to evaluate the different distribution of steatosis</w:t>
      </w:r>
      <w:r w:rsidR="00816D39" w:rsidRPr="0001284E">
        <w:rPr>
          <w:rFonts w:ascii="Book Antiqua" w:hAnsi="Book Antiqua"/>
          <w:sz w:val="24"/>
          <w:szCs w:val="24"/>
          <w:lang w:val="en-GB"/>
        </w:rPr>
        <w:t>in the</w:t>
      </w:r>
      <w:r w:rsidR="00013192" w:rsidRPr="0001284E">
        <w:rPr>
          <w:rFonts w:ascii="Book Antiqua" w:hAnsi="Book Antiqua"/>
          <w:sz w:val="24"/>
          <w:szCs w:val="24"/>
          <w:lang w:val="en-GB"/>
        </w:rPr>
        <w:t xml:space="preserve"> genetic polymorphisms. </w:t>
      </w:r>
      <w:r w:rsidR="00683821" w:rsidRPr="0001284E">
        <w:rPr>
          <w:rFonts w:ascii="Book Antiqua" w:hAnsi="Book Antiqua"/>
          <w:sz w:val="24"/>
          <w:szCs w:val="24"/>
          <w:lang w:val="en-GB"/>
        </w:rPr>
        <w:t>Logistic regressio</w:t>
      </w:r>
      <w:r w:rsidR="006E1CC3" w:rsidRPr="0001284E">
        <w:rPr>
          <w:rFonts w:ascii="Book Antiqua" w:hAnsi="Book Antiqua"/>
          <w:sz w:val="24"/>
          <w:szCs w:val="24"/>
          <w:lang w:val="en-GB"/>
        </w:rPr>
        <w:t>n analysis was used to evaluate</w:t>
      </w:r>
      <w:r w:rsidR="00683821" w:rsidRPr="0001284E">
        <w:rPr>
          <w:rFonts w:ascii="Book Antiqua" w:hAnsi="Book Antiqua"/>
          <w:sz w:val="24"/>
          <w:szCs w:val="24"/>
          <w:lang w:val="en-GB"/>
        </w:rPr>
        <w:t xml:space="preserve"> the independent factors associated with advanced liver fibrosis. </w:t>
      </w:r>
      <w:r w:rsidR="00816D39" w:rsidRPr="0001284E">
        <w:rPr>
          <w:rFonts w:ascii="Book Antiqua" w:hAnsi="Book Antiqua"/>
          <w:sz w:val="24"/>
          <w:szCs w:val="24"/>
          <w:lang w:val="en-GB"/>
        </w:rPr>
        <w:t xml:space="preserve">The data were </w:t>
      </w:r>
      <w:r w:rsidR="00EC0A9A">
        <w:rPr>
          <w:rFonts w:ascii="Book Antiqua" w:hAnsi="Book Antiqua"/>
          <w:sz w:val="24"/>
          <w:szCs w:val="24"/>
          <w:lang w:val="en-GB"/>
        </w:rPr>
        <w:t>analysed</w:t>
      </w:r>
      <w:r w:rsidR="00EC0A9A">
        <w:rPr>
          <w:rFonts w:ascii="Book Antiqua" w:eastAsia="宋体" w:hAnsi="Book Antiqua" w:hint="eastAsia"/>
          <w:sz w:val="24"/>
          <w:szCs w:val="24"/>
          <w:lang w:val="en-GB" w:eastAsia="zh-CN"/>
        </w:rPr>
        <w:t xml:space="preserve"> </w:t>
      </w:r>
      <w:r w:rsidR="00816D39" w:rsidRPr="0001284E">
        <w:rPr>
          <w:rFonts w:ascii="Book Antiqua" w:hAnsi="Book Antiqua"/>
          <w:sz w:val="24"/>
          <w:szCs w:val="24"/>
          <w:lang w:val="en-GB"/>
        </w:rPr>
        <w:t>using</w:t>
      </w:r>
      <w:r w:rsidR="00A468AD" w:rsidRPr="0001284E">
        <w:rPr>
          <w:rFonts w:ascii="Book Antiqua" w:hAnsi="Book Antiqua"/>
          <w:sz w:val="24"/>
          <w:szCs w:val="24"/>
          <w:lang w:val="en-GB"/>
        </w:rPr>
        <w:t xml:space="preserve"> SPSS 13</w:t>
      </w:r>
      <w:r w:rsidR="00816D39" w:rsidRPr="0001284E">
        <w:rPr>
          <w:rFonts w:ascii="Book Antiqua" w:hAnsi="Book Antiqua"/>
          <w:sz w:val="24"/>
          <w:szCs w:val="24"/>
          <w:lang w:val="en-GB"/>
        </w:rPr>
        <w:t>.5</w:t>
      </w:r>
      <w:r w:rsidR="00BE3A72" w:rsidRPr="0001284E">
        <w:rPr>
          <w:rFonts w:ascii="Book Antiqua" w:hAnsi="Book Antiqua"/>
          <w:sz w:val="24"/>
          <w:szCs w:val="24"/>
          <w:lang w:val="en-GB"/>
        </w:rPr>
        <w:t>,</w:t>
      </w:r>
      <w:r w:rsidR="00816D39" w:rsidRPr="0001284E">
        <w:rPr>
          <w:rFonts w:ascii="Book Antiqua" w:hAnsi="Book Antiqua"/>
          <w:sz w:val="24"/>
          <w:szCs w:val="24"/>
          <w:lang w:val="en-GB"/>
        </w:rPr>
        <w:t xml:space="preserve"> and</w:t>
      </w:r>
      <w:r w:rsidR="00013192" w:rsidRPr="0001284E">
        <w:rPr>
          <w:rFonts w:ascii="Book Antiqua" w:hAnsi="Book Antiqua"/>
          <w:sz w:val="24"/>
          <w:szCs w:val="24"/>
          <w:lang w:val="en-GB"/>
        </w:rPr>
        <w:t xml:space="preserve"> </w:t>
      </w:r>
      <w:r w:rsidR="00426EBD" w:rsidRPr="0001284E">
        <w:rPr>
          <w:rFonts w:ascii="Book Antiqua" w:hAnsi="Book Antiqua"/>
          <w:i/>
          <w:sz w:val="24"/>
          <w:szCs w:val="24"/>
          <w:lang w:val="en-GB"/>
        </w:rPr>
        <w:t>P</w:t>
      </w:r>
      <w:r w:rsidR="00426EBD" w:rsidRPr="0001284E">
        <w:rPr>
          <w:rFonts w:ascii="Book Antiqua" w:eastAsia="宋体" w:hAnsi="Book Antiqua"/>
          <w:sz w:val="24"/>
          <w:szCs w:val="24"/>
          <w:lang w:val="en-GB" w:eastAsia="zh-CN"/>
        </w:rPr>
        <w:t xml:space="preserve"> </w:t>
      </w:r>
      <w:r w:rsidR="00013192" w:rsidRPr="0001284E">
        <w:rPr>
          <w:rFonts w:ascii="Book Antiqua" w:hAnsi="Book Antiqua"/>
          <w:sz w:val="24"/>
          <w:szCs w:val="24"/>
          <w:lang w:val="en-GB"/>
        </w:rPr>
        <w:t>&lt;</w:t>
      </w:r>
      <w:r w:rsidR="00426EBD" w:rsidRPr="0001284E">
        <w:rPr>
          <w:rFonts w:ascii="Book Antiqua" w:eastAsia="宋体" w:hAnsi="Book Antiqua"/>
          <w:sz w:val="24"/>
          <w:szCs w:val="24"/>
          <w:lang w:val="en-GB" w:eastAsia="zh-CN"/>
        </w:rPr>
        <w:t xml:space="preserve"> </w:t>
      </w:r>
      <w:r w:rsidR="00013192" w:rsidRPr="0001284E">
        <w:rPr>
          <w:rFonts w:ascii="Book Antiqua" w:hAnsi="Book Antiqua"/>
          <w:sz w:val="24"/>
          <w:szCs w:val="24"/>
          <w:lang w:val="en-GB"/>
        </w:rPr>
        <w:t>0.05 was assumed to denote significance.</w:t>
      </w:r>
    </w:p>
    <w:p w14:paraId="482910E8" w14:textId="77777777" w:rsidR="00426EBD" w:rsidRPr="0001284E" w:rsidRDefault="00426EBD" w:rsidP="00426EBD">
      <w:pPr>
        <w:pStyle w:val="aa"/>
        <w:spacing w:line="360" w:lineRule="auto"/>
        <w:jc w:val="both"/>
        <w:rPr>
          <w:rFonts w:ascii="Book Antiqua" w:eastAsia="宋体" w:hAnsi="Book Antiqua"/>
          <w:sz w:val="24"/>
          <w:szCs w:val="24"/>
          <w:lang w:val="en-GB" w:eastAsia="zh-CN"/>
        </w:rPr>
      </w:pPr>
    </w:p>
    <w:p w14:paraId="1D11843E" w14:textId="77777777" w:rsidR="00582A86" w:rsidRPr="0001284E" w:rsidRDefault="005C1D46"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RESULTS</w:t>
      </w:r>
    </w:p>
    <w:p w14:paraId="440AFDFD" w14:textId="77777777" w:rsidR="00455A98" w:rsidRPr="0001284E" w:rsidRDefault="00455A98" w:rsidP="00426EBD">
      <w:pPr>
        <w:spacing w:line="360" w:lineRule="auto"/>
        <w:jc w:val="both"/>
        <w:rPr>
          <w:rFonts w:ascii="Book Antiqua" w:hAnsi="Book Antiqua"/>
          <w:b/>
          <w:i/>
          <w:sz w:val="24"/>
          <w:szCs w:val="24"/>
          <w:lang w:val="en-GB"/>
        </w:rPr>
      </w:pPr>
      <w:r w:rsidRPr="0001284E">
        <w:rPr>
          <w:rFonts w:ascii="Book Antiqua" w:hAnsi="Book Antiqua"/>
          <w:b/>
          <w:i/>
          <w:sz w:val="24"/>
          <w:szCs w:val="24"/>
          <w:lang w:val="en-GB"/>
        </w:rPr>
        <w:t>General characteristics of patients</w:t>
      </w:r>
    </w:p>
    <w:p w14:paraId="74BEA6FA" w14:textId="0E7F7438" w:rsidR="000B4AE2" w:rsidRPr="0001284E" w:rsidRDefault="00D3060D"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The general characteristics of </w:t>
      </w:r>
      <w:r w:rsidR="00CB200A" w:rsidRPr="0001284E">
        <w:rPr>
          <w:rFonts w:ascii="Book Antiqua" w:hAnsi="Book Antiqua"/>
          <w:sz w:val="24"/>
          <w:szCs w:val="24"/>
          <w:lang w:val="en-GB"/>
        </w:rPr>
        <w:t xml:space="preserve">the </w:t>
      </w:r>
      <w:r w:rsidRPr="0001284E">
        <w:rPr>
          <w:rFonts w:ascii="Book Antiqua" w:hAnsi="Book Antiqua"/>
          <w:sz w:val="24"/>
          <w:szCs w:val="24"/>
          <w:lang w:val="en-GB"/>
        </w:rPr>
        <w:t xml:space="preserve">study population are </w:t>
      </w:r>
      <w:r w:rsidR="00CB200A" w:rsidRPr="0001284E">
        <w:rPr>
          <w:rFonts w:ascii="Book Antiqua" w:hAnsi="Book Antiqua"/>
          <w:sz w:val="24"/>
          <w:szCs w:val="24"/>
          <w:lang w:val="en-GB"/>
        </w:rPr>
        <w:t>shown</w:t>
      </w:r>
      <w:r w:rsidRPr="0001284E">
        <w:rPr>
          <w:rFonts w:ascii="Book Antiqua" w:hAnsi="Book Antiqua"/>
          <w:sz w:val="24"/>
          <w:szCs w:val="24"/>
          <w:lang w:val="en-GB"/>
        </w:rPr>
        <w:t xml:space="preserve"> in Table 1. </w:t>
      </w:r>
      <w:r w:rsidR="004500B8" w:rsidRPr="0001284E">
        <w:rPr>
          <w:rFonts w:ascii="Book Antiqua" w:hAnsi="Book Antiqua"/>
          <w:sz w:val="24"/>
          <w:szCs w:val="24"/>
          <w:lang w:val="en-GB"/>
        </w:rPr>
        <w:t>The three groups were comparable for demographic and anthropometric parameters.</w:t>
      </w:r>
      <w:r w:rsidR="00426EBD" w:rsidRPr="0001284E">
        <w:rPr>
          <w:rFonts w:ascii="Book Antiqua" w:hAnsi="Book Antiqua"/>
          <w:sz w:val="24"/>
          <w:szCs w:val="24"/>
          <w:lang w:val="en-GB" w:eastAsia="zh-CN"/>
        </w:rPr>
        <w:t xml:space="preserve"> </w:t>
      </w:r>
      <w:r w:rsidR="000A17B7" w:rsidRPr="0001284E">
        <w:rPr>
          <w:rFonts w:ascii="Book Antiqua" w:hAnsi="Book Antiqua"/>
          <w:sz w:val="24"/>
          <w:szCs w:val="24"/>
          <w:lang w:val="en-GB"/>
        </w:rPr>
        <w:t xml:space="preserve">The approximate duration of the disease and the lipid profile were similar </w:t>
      </w:r>
      <w:r w:rsidR="00725DDC" w:rsidRPr="0001284E">
        <w:rPr>
          <w:rFonts w:ascii="Book Antiqua" w:hAnsi="Book Antiqua"/>
          <w:sz w:val="24"/>
          <w:szCs w:val="24"/>
          <w:lang w:val="en-GB"/>
        </w:rPr>
        <w:t>in</w:t>
      </w:r>
      <w:r w:rsidR="000A17B7" w:rsidRPr="0001284E">
        <w:rPr>
          <w:rFonts w:ascii="Book Antiqua" w:hAnsi="Book Antiqua"/>
          <w:sz w:val="24"/>
          <w:szCs w:val="24"/>
          <w:lang w:val="en-GB"/>
        </w:rPr>
        <w:t xml:space="preserve"> the three groups. </w:t>
      </w:r>
      <w:r w:rsidR="00B8775F" w:rsidRPr="0001284E">
        <w:rPr>
          <w:rFonts w:ascii="Book Antiqua" w:hAnsi="Book Antiqua"/>
          <w:sz w:val="24"/>
          <w:szCs w:val="24"/>
          <w:lang w:val="en-GB"/>
        </w:rPr>
        <w:t xml:space="preserve">Waist circumference was similar </w:t>
      </w:r>
      <w:r w:rsidR="00533827" w:rsidRPr="0001284E">
        <w:rPr>
          <w:rFonts w:ascii="Book Antiqua" w:hAnsi="Book Antiqua"/>
          <w:sz w:val="24"/>
          <w:szCs w:val="24"/>
          <w:lang w:val="en-GB"/>
        </w:rPr>
        <w:t>in</w:t>
      </w:r>
      <w:r w:rsidR="00426EBD" w:rsidRPr="0001284E">
        <w:rPr>
          <w:rFonts w:ascii="Book Antiqua" w:hAnsi="Book Antiqua"/>
          <w:sz w:val="24"/>
          <w:szCs w:val="24"/>
          <w:lang w:val="en-GB" w:eastAsia="zh-CN"/>
        </w:rPr>
        <w:t xml:space="preserve"> </w:t>
      </w:r>
      <w:r w:rsidR="00725DDC" w:rsidRPr="0001284E">
        <w:rPr>
          <w:rFonts w:ascii="Book Antiqua" w:hAnsi="Book Antiqua"/>
          <w:sz w:val="24"/>
          <w:szCs w:val="24"/>
          <w:lang w:val="en-GB"/>
        </w:rPr>
        <w:t xml:space="preserve">groups </w:t>
      </w:r>
      <w:r w:rsidR="00B8775F" w:rsidRPr="0001284E">
        <w:rPr>
          <w:rFonts w:ascii="Book Antiqua" w:hAnsi="Book Antiqua"/>
          <w:sz w:val="24"/>
          <w:szCs w:val="24"/>
          <w:lang w:val="en-GB"/>
        </w:rPr>
        <w:t>HCV-HBV and HCV (91.7</w:t>
      </w:r>
      <w:r w:rsidR="00426EBD" w:rsidRPr="0001284E">
        <w:rPr>
          <w:rFonts w:ascii="Book Antiqua" w:hAnsi="Book Antiqua"/>
          <w:sz w:val="24"/>
          <w:szCs w:val="24"/>
          <w:lang w:val="en-GB" w:eastAsia="zh-CN"/>
        </w:rPr>
        <w:t xml:space="preserve"> </w:t>
      </w:r>
      <w:r w:rsidR="00B8775F"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B8775F" w:rsidRPr="0001284E">
        <w:rPr>
          <w:rFonts w:ascii="Book Antiqua" w:hAnsi="Book Antiqua"/>
          <w:sz w:val="24"/>
          <w:szCs w:val="24"/>
          <w:lang w:val="en-GB"/>
        </w:rPr>
        <w:t xml:space="preserve">9.8 and 90.2 </w:t>
      </w:r>
      <w:r w:rsidR="00B8775F" w:rsidRPr="0001284E">
        <w:rPr>
          <w:rFonts w:ascii="Book Antiqua" w:hAnsi="Book Antiqua"/>
          <w:sz w:val="24"/>
          <w:szCs w:val="24"/>
          <w:lang w:val="en-US"/>
        </w:rPr>
        <w:t xml:space="preserve">± 10, respectively). </w:t>
      </w:r>
      <w:r w:rsidR="00CB200A" w:rsidRPr="0001284E">
        <w:rPr>
          <w:rFonts w:ascii="Book Antiqua" w:hAnsi="Book Antiqua"/>
          <w:sz w:val="24"/>
          <w:szCs w:val="24"/>
          <w:lang w:val="en-GB"/>
        </w:rPr>
        <w:t xml:space="preserve">The </w:t>
      </w:r>
      <w:r w:rsidR="004500B8" w:rsidRPr="0001284E">
        <w:rPr>
          <w:rFonts w:ascii="Book Antiqua" w:hAnsi="Book Antiqua"/>
          <w:sz w:val="24"/>
          <w:szCs w:val="24"/>
          <w:lang w:val="en-GB"/>
        </w:rPr>
        <w:t xml:space="preserve">serum </w:t>
      </w:r>
      <w:r w:rsidR="00CB200A" w:rsidRPr="0001284E">
        <w:rPr>
          <w:rFonts w:ascii="Book Antiqua" w:hAnsi="Book Antiqua"/>
          <w:sz w:val="24"/>
          <w:szCs w:val="24"/>
          <w:lang w:val="en-GB"/>
        </w:rPr>
        <w:t>g</w:t>
      </w:r>
      <w:r w:rsidR="000B4AE2" w:rsidRPr="0001284E">
        <w:rPr>
          <w:rFonts w:ascii="Book Antiqua" w:hAnsi="Book Antiqua"/>
          <w:sz w:val="24"/>
          <w:szCs w:val="24"/>
          <w:lang w:val="en-GB"/>
        </w:rPr>
        <w:t>lucose levels were</w:t>
      </w:r>
      <w:r w:rsidR="00426EBD" w:rsidRPr="0001284E">
        <w:rPr>
          <w:rFonts w:ascii="Book Antiqua" w:hAnsi="Book Antiqua"/>
          <w:sz w:val="24"/>
          <w:szCs w:val="24"/>
          <w:lang w:val="en-GB" w:eastAsia="zh-CN"/>
        </w:rPr>
        <w:t xml:space="preserve"> </w:t>
      </w:r>
      <w:r w:rsidR="000B4AE2" w:rsidRPr="0001284E">
        <w:rPr>
          <w:rFonts w:ascii="Book Antiqua" w:hAnsi="Book Antiqua"/>
          <w:sz w:val="24"/>
          <w:szCs w:val="24"/>
          <w:lang w:val="en-GB"/>
        </w:rPr>
        <w:t>lower</w:t>
      </w:r>
      <w:r w:rsidR="004500B8" w:rsidRPr="0001284E">
        <w:rPr>
          <w:rFonts w:ascii="Book Antiqua" w:hAnsi="Book Antiqua"/>
          <w:sz w:val="24"/>
          <w:szCs w:val="24"/>
          <w:lang w:val="en-GB"/>
        </w:rPr>
        <w:t>, al</w:t>
      </w:r>
      <w:r w:rsidR="00725DDC" w:rsidRPr="0001284E">
        <w:rPr>
          <w:rFonts w:ascii="Book Antiqua" w:hAnsi="Book Antiqua"/>
          <w:sz w:val="24"/>
          <w:szCs w:val="24"/>
          <w:lang w:val="en-GB"/>
        </w:rPr>
        <w:t>beit</w:t>
      </w:r>
      <w:r w:rsidR="004500B8" w:rsidRPr="0001284E">
        <w:rPr>
          <w:rFonts w:ascii="Book Antiqua" w:hAnsi="Book Antiqua"/>
          <w:sz w:val="24"/>
          <w:szCs w:val="24"/>
          <w:lang w:val="en-GB"/>
        </w:rPr>
        <w:t xml:space="preserve"> not significan</w:t>
      </w:r>
      <w:r w:rsidR="00725DDC" w:rsidRPr="0001284E">
        <w:rPr>
          <w:rFonts w:ascii="Book Antiqua" w:hAnsi="Book Antiqua"/>
          <w:sz w:val="24"/>
          <w:szCs w:val="24"/>
          <w:lang w:val="en-GB"/>
        </w:rPr>
        <w:t>tly</w:t>
      </w:r>
      <w:r w:rsidR="006A44D7" w:rsidRPr="0001284E">
        <w:rPr>
          <w:rFonts w:ascii="Book Antiqua" w:hAnsi="Book Antiqua"/>
          <w:sz w:val="24"/>
          <w:szCs w:val="24"/>
          <w:lang w:val="en-GB"/>
        </w:rPr>
        <w:t>,</w:t>
      </w:r>
      <w:r w:rsidR="000B4AE2" w:rsidRPr="0001284E">
        <w:rPr>
          <w:rFonts w:ascii="Book Antiqua" w:hAnsi="Book Antiqua"/>
          <w:sz w:val="24"/>
          <w:szCs w:val="24"/>
          <w:lang w:val="en-GB"/>
        </w:rPr>
        <w:t xml:space="preserve"> in </w:t>
      </w:r>
      <w:r w:rsidR="00725DDC" w:rsidRPr="0001284E">
        <w:rPr>
          <w:rFonts w:ascii="Book Antiqua" w:hAnsi="Book Antiqua"/>
          <w:sz w:val="24"/>
          <w:szCs w:val="24"/>
          <w:lang w:val="en-GB"/>
        </w:rPr>
        <w:t xml:space="preserve">group </w:t>
      </w:r>
      <w:r w:rsidR="00A90429" w:rsidRPr="0001284E">
        <w:rPr>
          <w:rFonts w:ascii="Book Antiqua" w:hAnsi="Book Antiqua"/>
          <w:sz w:val="24"/>
          <w:szCs w:val="24"/>
          <w:lang w:val="en-GB"/>
        </w:rPr>
        <w:t>HBV-HCV</w:t>
      </w:r>
      <w:r w:rsidR="000B4AE2" w:rsidRPr="0001284E">
        <w:rPr>
          <w:rFonts w:ascii="Book Antiqua" w:hAnsi="Book Antiqua"/>
          <w:sz w:val="24"/>
          <w:szCs w:val="24"/>
          <w:lang w:val="en-GB"/>
        </w:rPr>
        <w:t xml:space="preserve"> than </w:t>
      </w:r>
      <w:r w:rsidR="00CB200A" w:rsidRPr="0001284E">
        <w:rPr>
          <w:rFonts w:ascii="Book Antiqua" w:hAnsi="Book Antiqua"/>
          <w:sz w:val="24"/>
          <w:szCs w:val="24"/>
          <w:lang w:val="en-GB"/>
        </w:rPr>
        <w:t xml:space="preserve">in </w:t>
      </w:r>
      <w:r w:rsidR="00725DDC" w:rsidRPr="0001284E">
        <w:rPr>
          <w:rFonts w:ascii="Book Antiqua" w:hAnsi="Book Antiqua"/>
          <w:sz w:val="24"/>
          <w:szCs w:val="24"/>
          <w:lang w:val="en-GB"/>
        </w:rPr>
        <w:t xml:space="preserve">group </w:t>
      </w:r>
      <w:r w:rsidR="00A90429" w:rsidRPr="0001284E">
        <w:rPr>
          <w:rFonts w:ascii="Book Antiqua" w:hAnsi="Book Antiqua"/>
          <w:sz w:val="24"/>
          <w:szCs w:val="24"/>
          <w:lang w:val="en-GB"/>
        </w:rPr>
        <w:t>HCV</w:t>
      </w:r>
      <w:r w:rsidR="00426EBD" w:rsidRPr="0001284E">
        <w:rPr>
          <w:rFonts w:ascii="Book Antiqua" w:hAnsi="Book Antiqua"/>
          <w:sz w:val="24"/>
          <w:szCs w:val="24"/>
          <w:lang w:val="en-GB" w:eastAsia="zh-CN"/>
        </w:rPr>
        <w:t xml:space="preserve"> </w:t>
      </w:r>
      <w:r w:rsidR="00F86ECE" w:rsidRPr="0001284E">
        <w:rPr>
          <w:rFonts w:ascii="Book Antiqua" w:hAnsi="Book Antiqua"/>
          <w:sz w:val="24"/>
          <w:szCs w:val="24"/>
          <w:lang w:val="en-GB"/>
        </w:rPr>
        <w:t>(</w:t>
      </w:r>
      <w:r w:rsidR="00426EBD" w:rsidRPr="0001284E">
        <w:rPr>
          <w:rFonts w:ascii="Book Antiqua" w:hAnsi="Book Antiqua"/>
          <w:i/>
          <w:sz w:val="24"/>
          <w:szCs w:val="24"/>
          <w:lang w:val="en-GB"/>
        </w:rPr>
        <w:t>P</w:t>
      </w:r>
      <w:r w:rsidR="00426EBD" w:rsidRPr="0001284E">
        <w:rPr>
          <w:rFonts w:ascii="Book Antiqua" w:hAnsi="Book Antiqua"/>
          <w:sz w:val="24"/>
          <w:szCs w:val="24"/>
          <w:lang w:val="en-GB" w:eastAsia="zh-CN"/>
        </w:rPr>
        <w:t xml:space="preserve"> </w:t>
      </w:r>
      <w:r w:rsidR="00007266"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0B4AE2" w:rsidRPr="0001284E">
        <w:rPr>
          <w:rFonts w:ascii="Book Antiqua" w:hAnsi="Book Antiqua"/>
          <w:sz w:val="24"/>
          <w:szCs w:val="24"/>
          <w:lang w:val="en-GB"/>
        </w:rPr>
        <w:t>0.0</w:t>
      </w:r>
      <w:r w:rsidR="006A44D7" w:rsidRPr="0001284E">
        <w:rPr>
          <w:rFonts w:ascii="Book Antiqua" w:hAnsi="Book Antiqua"/>
          <w:sz w:val="24"/>
          <w:szCs w:val="24"/>
          <w:lang w:val="en-GB"/>
        </w:rPr>
        <w:t>9</w:t>
      </w:r>
      <w:r w:rsidR="000B4AE2" w:rsidRPr="0001284E">
        <w:rPr>
          <w:rFonts w:ascii="Book Antiqua" w:hAnsi="Book Antiqua"/>
          <w:sz w:val="24"/>
          <w:szCs w:val="24"/>
          <w:lang w:val="en-GB"/>
        </w:rPr>
        <w:t>)</w:t>
      </w:r>
      <w:r w:rsidR="002E76A7" w:rsidRPr="0001284E">
        <w:rPr>
          <w:rFonts w:ascii="Book Antiqua" w:hAnsi="Book Antiqua"/>
          <w:sz w:val="24"/>
          <w:szCs w:val="24"/>
          <w:lang w:val="en-GB"/>
        </w:rPr>
        <w:t>.</w:t>
      </w:r>
      <w:r w:rsidR="00455A98" w:rsidRPr="0001284E">
        <w:rPr>
          <w:rFonts w:ascii="Book Antiqua" w:hAnsi="Book Antiqua"/>
          <w:sz w:val="24"/>
          <w:szCs w:val="24"/>
          <w:lang w:val="en-GB"/>
        </w:rPr>
        <w:t>The AST values were significantly lower in the co-</w:t>
      </w:r>
      <w:r w:rsidR="00455A98" w:rsidRPr="0001284E">
        <w:rPr>
          <w:rFonts w:ascii="Book Antiqua" w:hAnsi="Book Antiqua"/>
          <w:sz w:val="24"/>
          <w:szCs w:val="24"/>
          <w:lang w:val="en-GB"/>
        </w:rPr>
        <w:lastRenderedPageBreak/>
        <w:t xml:space="preserve">infected </w:t>
      </w:r>
      <w:r w:rsidR="000D6A5D" w:rsidRPr="0001284E">
        <w:rPr>
          <w:rFonts w:ascii="Book Antiqua" w:hAnsi="Book Antiqua"/>
          <w:sz w:val="24"/>
          <w:szCs w:val="24"/>
          <w:lang w:val="en-GB"/>
        </w:rPr>
        <w:t xml:space="preserve">patients </w:t>
      </w:r>
      <w:r w:rsidR="00455A98" w:rsidRPr="0001284E">
        <w:rPr>
          <w:rFonts w:ascii="Book Antiqua" w:hAnsi="Book Antiqua"/>
          <w:sz w:val="24"/>
          <w:szCs w:val="24"/>
          <w:lang w:val="en-GB"/>
        </w:rPr>
        <w:t>than in the HBV mono-infected (</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455A98" w:rsidRPr="0001284E">
        <w:rPr>
          <w:rFonts w:ascii="Book Antiqua" w:hAnsi="Book Antiqua"/>
          <w:sz w:val="24"/>
          <w:szCs w:val="24"/>
          <w:lang w:val="en-GB"/>
        </w:rPr>
        <w:t>= 0.02)</w:t>
      </w:r>
      <w:r w:rsidR="003D36BE" w:rsidRPr="0001284E">
        <w:rPr>
          <w:rFonts w:ascii="Book Antiqua" w:hAnsi="Book Antiqua"/>
          <w:sz w:val="24"/>
          <w:szCs w:val="24"/>
          <w:lang w:val="en-GB"/>
        </w:rPr>
        <w:t>,</w:t>
      </w:r>
      <w:r w:rsidR="00455A98" w:rsidRPr="0001284E">
        <w:rPr>
          <w:rFonts w:ascii="Book Antiqua" w:hAnsi="Book Antiqua"/>
          <w:sz w:val="24"/>
          <w:szCs w:val="24"/>
          <w:lang w:val="en-GB"/>
        </w:rPr>
        <w:t xml:space="preserve"> while t</w:t>
      </w:r>
      <w:r w:rsidR="00360A8F" w:rsidRPr="0001284E">
        <w:rPr>
          <w:rFonts w:ascii="Book Antiqua" w:hAnsi="Book Antiqua"/>
          <w:sz w:val="24"/>
          <w:szCs w:val="24"/>
          <w:lang w:val="en-GB"/>
        </w:rPr>
        <w:t xml:space="preserve">he </w:t>
      </w:r>
      <w:r w:rsidR="00C61FA2" w:rsidRPr="0001284E">
        <w:rPr>
          <w:rFonts w:ascii="Book Antiqua" w:hAnsi="Book Antiqua"/>
          <w:sz w:val="24"/>
          <w:szCs w:val="24"/>
          <w:lang w:val="en-GB"/>
        </w:rPr>
        <w:t xml:space="preserve">ALT </w:t>
      </w:r>
      <w:r w:rsidR="00CB200A" w:rsidRPr="0001284E">
        <w:rPr>
          <w:rFonts w:ascii="Book Antiqua" w:hAnsi="Book Antiqua"/>
          <w:sz w:val="24"/>
          <w:szCs w:val="24"/>
          <w:lang w:val="en-GB"/>
        </w:rPr>
        <w:t xml:space="preserve">values </w:t>
      </w:r>
      <w:r w:rsidR="00FF51DF" w:rsidRPr="0001284E">
        <w:rPr>
          <w:rFonts w:ascii="Book Antiqua" w:hAnsi="Book Antiqua"/>
          <w:sz w:val="24"/>
          <w:szCs w:val="24"/>
          <w:lang w:val="en-GB"/>
        </w:rPr>
        <w:t>w</w:t>
      </w:r>
      <w:r w:rsidR="00C61FA2" w:rsidRPr="0001284E">
        <w:rPr>
          <w:rFonts w:ascii="Book Antiqua" w:hAnsi="Book Antiqua"/>
          <w:sz w:val="24"/>
          <w:szCs w:val="24"/>
          <w:lang w:val="en-GB"/>
        </w:rPr>
        <w:t>ere</w:t>
      </w:r>
      <w:r w:rsidR="00FF51DF" w:rsidRPr="0001284E">
        <w:rPr>
          <w:rFonts w:ascii="Book Antiqua" w:hAnsi="Book Antiqua"/>
          <w:sz w:val="24"/>
          <w:szCs w:val="24"/>
          <w:lang w:val="en-GB"/>
        </w:rPr>
        <w:t xml:space="preserve"> significantly </w:t>
      </w:r>
      <w:r w:rsidR="00C61FA2" w:rsidRPr="0001284E">
        <w:rPr>
          <w:rFonts w:ascii="Book Antiqua" w:hAnsi="Book Antiqua"/>
          <w:sz w:val="24"/>
          <w:szCs w:val="24"/>
          <w:lang w:val="en-GB"/>
        </w:rPr>
        <w:t xml:space="preserve">lower in </w:t>
      </w:r>
      <w:r w:rsidR="00CB200A" w:rsidRPr="0001284E">
        <w:rPr>
          <w:rFonts w:ascii="Book Antiqua" w:hAnsi="Book Antiqua"/>
          <w:sz w:val="24"/>
          <w:szCs w:val="24"/>
          <w:lang w:val="en-GB"/>
        </w:rPr>
        <w:t xml:space="preserve">the </w:t>
      </w:r>
      <w:r w:rsidR="00C61FA2" w:rsidRPr="0001284E">
        <w:rPr>
          <w:rFonts w:ascii="Book Antiqua" w:hAnsi="Book Antiqua"/>
          <w:sz w:val="24"/>
          <w:szCs w:val="24"/>
          <w:lang w:val="en-GB"/>
        </w:rPr>
        <w:t xml:space="preserve">co-infected than in </w:t>
      </w:r>
      <w:r w:rsidR="00725DDC" w:rsidRPr="0001284E">
        <w:rPr>
          <w:rFonts w:ascii="Book Antiqua" w:hAnsi="Book Antiqua"/>
          <w:sz w:val="24"/>
          <w:szCs w:val="24"/>
          <w:lang w:val="en-GB"/>
        </w:rPr>
        <w:t>the</w:t>
      </w:r>
      <w:r w:rsidR="001B04C8" w:rsidRPr="0001284E">
        <w:rPr>
          <w:rFonts w:ascii="Book Antiqua" w:hAnsi="Book Antiqua"/>
          <w:sz w:val="24"/>
          <w:szCs w:val="24"/>
          <w:lang w:val="en-GB" w:eastAsia="zh-CN"/>
        </w:rPr>
        <w:t xml:space="preserve"> </w:t>
      </w:r>
      <w:r w:rsidR="00C61FA2" w:rsidRPr="0001284E">
        <w:rPr>
          <w:rFonts w:ascii="Book Antiqua" w:hAnsi="Book Antiqua"/>
          <w:sz w:val="24"/>
          <w:szCs w:val="24"/>
          <w:lang w:val="en-GB"/>
        </w:rPr>
        <w:t xml:space="preserve">HBV and HCV mono-infected </w:t>
      </w:r>
      <w:r w:rsidR="00CE5F3E" w:rsidRPr="0001284E">
        <w:rPr>
          <w:rFonts w:ascii="Book Antiqua" w:hAnsi="Book Antiqua"/>
          <w:sz w:val="24"/>
          <w:szCs w:val="24"/>
          <w:lang w:val="en-GB"/>
        </w:rPr>
        <w:t>(</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CE5F3E"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CE5F3E" w:rsidRPr="0001284E">
        <w:rPr>
          <w:rFonts w:ascii="Book Antiqua" w:hAnsi="Book Antiqua"/>
          <w:sz w:val="24"/>
          <w:szCs w:val="24"/>
          <w:lang w:val="en-GB"/>
        </w:rPr>
        <w:t>0.00</w:t>
      </w:r>
      <w:r w:rsidR="006559B0" w:rsidRPr="0001284E">
        <w:rPr>
          <w:rFonts w:ascii="Book Antiqua" w:hAnsi="Book Antiqua"/>
          <w:sz w:val="24"/>
          <w:szCs w:val="24"/>
          <w:lang w:val="en-GB"/>
        </w:rPr>
        <w:t>1</w:t>
      </w:r>
      <w:r w:rsidR="00CE5F3E" w:rsidRPr="0001284E">
        <w:rPr>
          <w:rFonts w:ascii="Book Antiqua" w:hAnsi="Book Antiqua"/>
          <w:sz w:val="24"/>
          <w:szCs w:val="24"/>
          <w:lang w:val="en-GB"/>
        </w:rPr>
        <w:t>)</w:t>
      </w:r>
      <w:r w:rsidR="00455A98" w:rsidRPr="0001284E">
        <w:rPr>
          <w:rFonts w:ascii="Book Antiqua" w:hAnsi="Book Antiqua"/>
          <w:sz w:val="24"/>
          <w:szCs w:val="24"/>
          <w:lang w:val="en-GB"/>
        </w:rPr>
        <w:t>.</w:t>
      </w:r>
    </w:p>
    <w:p w14:paraId="5118BD61" w14:textId="77777777" w:rsidR="001927C9" w:rsidRPr="0001284E" w:rsidRDefault="001927C9" w:rsidP="00426EBD">
      <w:pPr>
        <w:spacing w:line="360" w:lineRule="auto"/>
        <w:jc w:val="both"/>
        <w:rPr>
          <w:rFonts w:ascii="Book Antiqua" w:hAnsi="Book Antiqua"/>
          <w:sz w:val="24"/>
          <w:szCs w:val="24"/>
          <w:lang w:val="en-GB"/>
        </w:rPr>
      </w:pPr>
    </w:p>
    <w:p w14:paraId="3D26161E" w14:textId="77777777" w:rsidR="00455A98" w:rsidRPr="0001284E" w:rsidRDefault="00455A98" w:rsidP="00426EBD">
      <w:pPr>
        <w:spacing w:line="360" w:lineRule="auto"/>
        <w:jc w:val="both"/>
        <w:rPr>
          <w:rFonts w:ascii="Book Antiqua" w:hAnsi="Book Antiqua"/>
          <w:b/>
          <w:i/>
          <w:sz w:val="24"/>
          <w:szCs w:val="24"/>
          <w:lang w:val="en-GB"/>
        </w:rPr>
      </w:pPr>
      <w:r w:rsidRPr="0001284E">
        <w:rPr>
          <w:rFonts w:ascii="Book Antiqua" w:hAnsi="Book Antiqua"/>
          <w:b/>
          <w:i/>
          <w:sz w:val="24"/>
          <w:szCs w:val="24"/>
          <w:lang w:val="en-GB"/>
        </w:rPr>
        <w:t>Virological characteristics of patients</w:t>
      </w:r>
    </w:p>
    <w:p w14:paraId="792B5B9B" w14:textId="0E7A8CFD" w:rsidR="001A1EB6" w:rsidRPr="0001284E" w:rsidRDefault="000D11C9" w:rsidP="00426EBD">
      <w:pPr>
        <w:spacing w:line="360" w:lineRule="auto"/>
        <w:jc w:val="both"/>
        <w:rPr>
          <w:rFonts w:ascii="Book Antiqua" w:hAnsi="Book Antiqua"/>
          <w:sz w:val="24"/>
          <w:szCs w:val="24"/>
          <w:lang w:val="en-US"/>
        </w:rPr>
      </w:pPr>
      <w:r w:rsidRPr="0001284E">
        <w:rPr>
          <w:rFonts w:ascii="Book Antiqua" w:hAnsi="Book Antiqua"/>
          <w:sz w:val="24"/>
          <w:szCs w:val="24"/>
          <w:lang w:val="en-GB"/>
        </w:rPr>
        <w:t>The m</w:t>
      </w:r>
      <w:r w:rsidR="002D419D" w:rsidRPr="0001284E">
        <w:rPr>
          <w:rFonts w:ascii="Book Antiqua" w:hAnsi="Book Antiqua"/>
          <w:sz w:val="24"/>
          <w:szCs w:val="24"/>
          <w:lang w:val="en-GB"/>
        </w:rPr>
        <w:t>edian value</w:t>
      </w:r>
      <w:r w:rsidRPr="0001284E">
        <w:rPr>
          <w:rFonts w:ascii="Book Antiqua" w:hAnsi="Book Antiqua"/>
          <w:sz w:val="24"/>
          <w:szCs w:val="24"/>
          <w:lang w:val="en-GB"/>
        </w:rPr>
        <w:t>s</w:t>
      </w:r>
      <w:r w:rsidR="002D419D" w:rsidRPr="0001284E">
        <w:rPr>
          <w:rFonts w:ascii="Book Antiqua" w:hAnsi="Book Antiqua"/>
          <w:sz w:val="24"/>
          <w:szCs w:val="24"/>
          <w:lang w:val="en-GB"/>
        </w:rPr>
        <w:t xml:space="preserve"> of </w:t>
      </w:r>
      <w:r w:rsidRPr="0001284E">
        <w:rPr>
          <w:rFonts w:ascii="Book Antiqua" w:hAnsi="Book Antiqua"/>
          <w:sz w:val="24"/>
          <w:szCs w:val="24"/>
          <w:lang w:val="en-GB"/>
        </w:rPr>
        <w:t xml:space="preserve">the </w:t>
      </w:r>
      <w:r w:rsidR="005543D2" w:rsidRPr="0001284E">
        <w:rPr>
          <w:rFonts w:ascii="Book Antiqua" w:hAnsi="Book Antiqua"/>
          <w:sz w:val="24"/>
          <w:szCs w:val="24"/>
          <w:lang w:val="en-US"/>
        </w:rPr>
        <w:t>HBV DNA</w:t>
      </w:r>
      <w:r w:rsidR="00763D92" w:rsidRPr="0001284E">
        <w:rPr>
          <w:rFonts w:ascii="Book Antiqua" w:hAnsi="Book Antiqua"/>
          <w:sz w:val="24"/>
          <w:szCs w:val="24"/>
          <w:lang w:val="en-US"/>
        </w:rPr>
        <w:t xml:space="preserve"> and HCV RNA</w:t>
      </w:r>
      <w:r w:rsidR="001B04C8" w:rsidRPr="0001284E">
        <w:rPr>
          <w:rFonts w:ascii="Book Antiqua" w:hAnsi="Book Antiqua"/>
          <w:sz w:val="24"/>
          <w:szCs w:val="24"/>
          <w:lang w:val="en-US" w:eastAsia="zh-CN"/>
        </w:rPr>
        <w:t xml:space="preserve"> </w:t>
      </w:r>
      <w:r w:rsidR="001A1EB6" w:rsidRPr="0001284E">
        <w:rPr>
          <w:rFonts w:ascii="Book Antiqua" w:hAnsi="Book Antiqua"/>
          <w:sz w:val="24"/>
          <w:szCs w:val="24"/>
          <w:lang w:val="en-US"/>
        </w:rPr>
        <w:t xml:space="preserve">levels are </w:t>
      </w:r>
      <w:r w:rsidRPr="0001284E">
        <w:rPr>
          <w:rFonts w:ascii="Book Antiqua" w:hAnsi="Book Antiqua"/>
          <w:sz w:val="24"/>
          <w:szCs w:val="24"/>
          <w:lang w:val="en-US"/>
        </w:rPr>
        <w:t>shown</w:t>
      </w:r>
      <w:r w:rsidR="001A1EB6" w:rsidRPr="0001284E">
        <w:rPr>
          <w:rFonts w:ascii="Book Antiqua" w:hAnsi="Book Antiqua"/>
          <w:sz w:val="24"/>
          <w:szCs w:val="24"/>
          <w:lang w:val="en-US"/>
        </w:rPr>
        <w:t xml:space="preserve"> in Table 1. HBV-HCV co-infected patients showed lower levels of HBV DNA and HCV RNA than th</w:t>
      </w:r>
      <w:r w:rsidRPr="0001284E">
        <w:rPr>
          <w:rFonts w:ascii="Book Antiqua" w:hAnsi="Book Antiqua"/>
          <w:sz w:val="24"/>
          <w:szCs w:val="24"/>
          <w:lang w:val="en-US"/>
        </w:rPr>
        <w:t>ose</w:t>
      </w:r>
      <w:r w:rsidR="001A1EB6" w:rsidRPr="0001284E">
        <w:rPr>
          <w:rFonts w:ascii="Book Antiqua" w:hAnsi="Book Antiqua"/>
          <w:sz w:val="24"/>
          <w:szCs w:val="24"/>
          <w:lang w:val="en-US"/>
        </w:rPr>
        <w:t xml:space="preserve"> observed in </w:t>
      </w:r>
      <w:r w:rsidRPr="0001284E">
        <w:rPr>
          <w:rFonts w:ascii="Book Antiqua" w:hAnsi="Book Antiqua"/>
          <w:sz w:val="24"/>
          <w:szCs w:val="24"/>
          <w:lang w:val="en-US"/>
        </w:rPr>
        <w:t xml:space="preserve">the </w:t>
      </w:r>
      <w:r w:rsidR="001A1EB6" w:rsidRPr="0001284E">
        <w:rPr>
          <w:rFonts w:ascii="Book Antiqua" w:hAnsi="Book Antiqua"/>
          <w:sz w:val="24"/>
          <w:szCs w:val="24"/>
          <w:lang w:val="en-US"/>
        </w:rPr>
        <w:t>HBV and HCV mono-infe</w:t>
      </w:r>
      <w:r w:rsidR="0020144B" w:rsidRPr="0001284E">
        <w:rPr>
          <w:rFonts w:ascii="Book Antiqua" w:hAnsi="Book Antiqua"/>
          <w:sz w:val="24"/>
          <w:szCs w:val="24"/>
          <w:lang w:val="en-US"/>
        </w:rPr>
        <w:t>cted patients (</w:t>
      </w:r>
      <w:r w:rsidR="00426EBD" w:rsidRPr="0001284E">
        <w:rPr>
          <w:rFonts w:ascii="Book Antiqua" w:hAnsi="Book Antiqua"/>
          <w:i/>
          <w:sz w:val="24"/>
          <w:szCs w:val="24"/>
          <w:lang w:val="en-GB"/>
        </w:rPr>
        <w:t>P</w:t>
      </w:r>
      <w:r w:rsidR="00426EBD" w:rsidRPr="0001284E">
        <w:rPr>
          <w:rFonts w:ascii="Book Antiqua" w:hAnsi="Book Antiqua"/>
          <w:sz w:val="24"/>
          <w:szCs w:val="24"/>
          <w:lang w:val="en-US"/>
        </w:rPr>
        <w:t xml:space="preserve"> </w:t>
      </w:r>
      <w:r w:rsidR="0020144B" w:rsidRPr="0001284E">
        <w:rPr>
          <w:rFonts w:ascii="Book Antiqua" w:hAnsi="Book Antiqua"/>
          <w:sz w:val="24"/>
          <w:szCs w:val="24"/>
          <w:lang w:val="en-US"/>
        </w:rPr>
        <w:t>=</w:t>
      </w:r>
      <w:r w:rsidR="00426EBD" w:rsidRPr="0001284E">
        <w:rPr>
          <w:rFonts w:ascii="Book Antiqua" w:hAnsi="Book Antiqua"/>
          <w:sz w:val="24"/>
          <w:szCs w:val="24"/>
          <w:lang w:val="en-US" w:eastAsia="zh-CN"/>
        </w:rPr>
        <w:t xml:space="preserve"> </w:t>
      </w:r>
      <w:r w:rsidR="0020144B" w:rsidRPr="0001284E">
        <w:rPr>
          <w:rFonts w:ascii="Book Antiqua" w:hAnsi="Book Antiqua"/>
          <w:sz w:val="24"/>
          <w:szCs w:val="24"/>
          <w:lang w:val="en-US"/>
        </w:rPr>
        <w:t xml:space="preserve">0.0001 and </w:t>
      </w:r>
      <w:r w:rsidR="00426EBD" w:rsidRPr="0001284E">
        <w:rPr>
          <w:rFonts w:ascii="Book Antiqua" w:hAnsi="Book Antiqua"/>
          <w:i/>
          <w:sz w:val="24"/>
          <w:szCs w:val="24"/>
          <w:lang w:val="en-GB"/>
        </w:rPr>
        <w:t>P</w:t>
      </w:r>
      <w:r w:rsidR="00426EBD" w:rsidRPr="0001284E">
        <w:rPr>
          <w:rFonts w:ascii="Book Antiqua" w:hAnsi="Book Antiqua"/>
          <w:sz w:val="24"/>
          <w:szCs w:val="24"/>
          <w:lang w:val="en-US"/>
        </w:rPr>
        <w:t xml:space="preserve"> </w:t>
      </w:r>
      <w:r w:rsidR="0020144B" w:rsidRPr="0001284E">
        <w:rPr>
          <w:rFonts w:ascii="Book Antiqua" w:hAnsi="Book Antiqua"/>
          <w:sz w:val="24"/>
          <w:szCs w:val="24"/>
          <w:lang w:val="en-US"/>
        </w:rPr>
        <w:t>=</w:t>
      </w:r>
      <w:r w:rsidR="00426EBD" w:rsidRPr="0001284E">
        <w:rPr>
          <w:rFonts w:ascii="Book Antiqua" w:hAnsi="Book Antiqua"/>
          <w:sz w:val="24"/>
          <w:szCs w:val="24"/>
          <w:lang w:val="en-US" w:eastAsia="zh-CN"/>
        </w:rPr>
        <w:t xml:space="preserve"> </w:t>
      </w:r>
      <w:r w:rsidR="0020144B" w:rsidRPr="0001284E">
        <w:rPr>
          <w:rFonts w:ascii="Book Antiqua" w:hAnsi="Book Antiqua"/>
          <w:sz w:val="24"/>
          <w:szCs w:val="24"/>
          <w:lang w:val="en-US"/>
        </w:rPr>
        <w:t>0.</w:t>
      </w:r>
      <w:r w:rsidR="001A1EB6" w:rsidRPr="0001284E">
        <w:rPr>
          <w:rFonts w:ascii="Book Antiqua" w:hAnsi="Book Antiqua"/>
          <w:sz w:val="24"/>
          <w:szCs w:val="24"/>
          <w:lang w:val="en-US"/>
        </w:rPr>
        <w:t>025, respectively).</w:t>
      </w:r>
      <w:r w:rsidR="00E920A9" w:rsidRPr="0001284E">
        <w:rPr>
          <w:rFonts w:ascii="Book Antiqua" w:hAnsi="Book Antiqua"/>
          <w:sz w:val="24"/>
          <w:szCs w:val="24"/>
          <w:lang w:val="en-US"/>
        </w:rPr>
        <w:t xml:space="preserve"> The majority</w:t>
      </w:r>
      <w:r w:rsidR="00426EBD" w:rsidRPr="0001284E">
        <w:rPr>
          <w:rFonts w:ascii="Book Antiqua" w:hAnsi="Book Antiqua"/>
          <w:sz w:val="24"/>
          <w:szCs w:val="24"/>
          <w:lang w:val="en-US" w:eastAsia="zh-CN"/>
        </w:rPr>
        <w:t xml:space="preserve"> </w:t>
      </w:r>
      <w:r w:rsidR="00070B27" w:rsidRPr="0001284E">
        <w:rPr>
          <w:rFonts w:ascii="Book Antiqua" w:hAnsi="Book Antiqua"/>
          <w:sz w:val="24"/>
          <w:szCs w:val="24"/>
          <w:lang w:val="en-US"/>
        </w:rPr>
        <w:t>(93%)</w:t>
      </w:r>
      <w:r w:rsidR="00E920A9" w:rsidRPr="0001284E">
        <w:rPr>
          <w:rFonts w:ascii="Book Antiqua" w:hAnsi="Book Antiqua"/>
          <w:sz w:val="24"/>
          <w:szCs w:val="24"/>
          <w:lang w:val="en-US"/>
        </w:rPr>
        <w:t xml:space="preserve"> of </w:t>
      </w:r>
      <w:r w:rsidR="00070B27" w:rsidRPr="0001284E">
        <w:rPr>
          <w:rFonts w:ascii="Book Antiqua" w:hAnsi="Book Antiqua"/>
          <w:sz w:val="24"/>
          <w:szCs w:val="24"/>
          <w:lang w:val="en-US"/>
        </w:rPr>
        <w:t xml:space="preserve">the HCV </w:t>
      </w:r>
      <w:r w:rsidR="00E920A9" w:rsidRPr="0001284E">
        <w:rPr>
          <w:rFonts w:ascii="Book Antiqua" w:hAnsi="Book Antiqua"/>
          <w:sz w:val="24"/>
          <w:szCs w:val="24"/>
          <w:lang w:val="en-US"/>
        </w:rPr>
        <w:t xml:space="preserve">patients were infected by genotype non-3 (Table 1) and 98% of HBV patients </w:t>
      </w:r>
      <w:r w:rsidRPr="0001284E">
        <w:rPr>
          <w:rFonts w:ascii="Book Antiqua" w:hAnsi="Book Antiqua"/>
          <w:sz w:val="24"/>
          <w:szCs w:val="24"/>
          <w:lang w:val="en-US"/>
        </w:rPr>
        <w:t>had</w:t>
      </w:r>
      <w:r w:rsidR="00E920A9" w:rsidRPr="0001284E">
        <w:rPr>
          <w:rFonts w:ascii="Book Antiqua" w:hAnsi="Book Antiqua"/>
          <w:sz w:val="24"/>
          <w:szCs w:val="24"/>
          <w:lang w:val="en-US"/>
        </w:rPr>
        <w:t xml:space="preserve"> genotype D.</w:t>
      </w:r>
    </w:p>
    <w:p w14:paraId="0F6639EE" w14:textId="77777777" w:rsidR="001927C9" w:rsidRPr="0001284E" w:rsidRDefault="001927C9" w:rsidP="00426EBD">
      <w:pPr>
        <w:spacing w:line="360" w:lineRule="auto"/>
        <w:jc w:val="both"/>
        <w:rPr>
          <w:rFonts w:ascii="Book Antiqua" w:hAnsi="Book Antiqua"/>
          <w:sz w:val="24"/>
          <w:szCs w:val="24"/>
          <w:lang w:val="en-GB"/>
        </w:rPr>
      </w:pPr>
    </w:p>
    <w:p w14:paraId="5FC9133C" w14:textId="77777777" w:rsidR="00F51B14" w:rsidRPr="0001284E" w:rsidRDefault="00EA061E" w:rsidP="00426EBD">
      <w:pPr>
        <w:spacing w:line="360" w:lineRule="auto"/>
        <w:jc w:val="both"/>
        <w:rPr>
          <w:rFonts w:ascii="Book Antiqua" w:hAnsi="Book Antiqua"/>
          <w:b/>
          <w:i/>
          <w:sz w:val="24"/>
          <w:szCs w:val="24"/>
          <w:lang w:val="en-GB"/>
        </w:rPr>
      </w:pPr>
      <w:r w:rsidRPr="0001284E">
        <w:rPr>
          <w:rFonts w:ascii="Book Antiqua" w:hAnsi="Book Antiqua"/>
          <w:b/>
          <w:i/>
          <w:sz w:val="24"/>
          <w:szCs w:val="24"/>
          <w:lang w:val="en-GB"/>
        </w:rPr>
        <w:t>Steatosis and IR</w:t>
      </w:r>
    </w:p>
    <w:p w14:paraId="3FF3D258" w14:textId="4A9A458F" w:rsidR="002D6B22" w:rsidRPr="0001284E" w:rsidRDefault="00E920A9"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Table 2 show</w:t>
      </w:r>
      <w:r w:rsidR="0020144B" w:rsidRPr="0001284E">
        <w:rPr>
          <w:rFonts w:ascii="Book Antiqua" w:hAnsi="Book Antiqua"/>
          <w:sz w:val="24"/>
          <w:szCs w:val="24"/>
          <w:lang w:val="en-GB"/>
        </w:rPr>
        <w:t>s the prevalence and degree</w:t>
      </w:r>
      <w:r w:rsidRPr="0001284E">
        <w:rPr>
          <w:rFonts w:ascii="Book Antiqua" w:hAnsi="Book Antiqua"/>
          <w:sz w:val="24"/>
          <w:szCs w:val="24"/>
          <w:lang w:val="en-GB"/>
        </w:rPr>
        <w:t xml:space="preserve"> of steatosis</w:t>
      </w:r>
      <w:r w:rsidR="001B04C8" w:rsidRPr="0001284E">
        <w:rPr>
          <w:rFonts w:ascii="Book Antiqua" w:hAnsi="Book Antiqua"/>
          <w:sz w:val="24"/>
          <w:szCs w:val="24"/>
          <w:lang w:val="en-GB" w:eastAsia="zh-CN"/>
        </w:rPr>
        <w:t xml:space="preserve"> </w:t>
      </w:r>
      <w:r w:rsidR="0020144B" w:rsidRPr="0001284E">
        <w:rPr>
          <w:rFonts w:ascii="Book Antiqua" w:hAnsi="Book Antiqua"/>
          <w:sz w:val="24"/>
          <w:szCs w:val="24"/>
          <w:lang w:val="en-GB"/>
        </w:rPr>
        <w:t>in</w:t>
      </w:r>
      <w:r w:rsidRPr="0001284E">
        <w:rPr>
          <w:rFonts w:ascii="Book Antiqua" w:hAnsi="Book Antiqua"/>
          <w:sz w:val="24"/>
          <w:szCs w:val="24"/>
          <w:lang w:val="en-GB"/>
        </w:rPr>
        <w:t xml:space="preserve"> the three groups. </w:t>
      </w:r>
      <w:r w:rsidR="00B85897" w:rsidRPr="0001284E">
        <w:rPr>
          <w:rFonts w:ascii="Book Antiqua" w:hAnsi="Book Antiqua"/>
          <w:sz w:val="24"/>
          <w:szCs w:val="24"/>
          <w:lang w:val="en-GB"/>
        </w:rPr>
        <w:t xml:space="preserve">There </w:t>
      </w:r>
      <w:r w:rsidR="00A55659" w:rsidRPr="0001284E">
        <w:rPr>
          <w:rFonts w:ascii="Book Antiqua" w:hAnsi="Book Antiqua"/>
          <w:sz w:val="24"/>
          <w:szCs w:val="24"/>
          <w:lang w:val="en-GB"/>
        </w:rPr>
        <w:t>was no difference</w:t>
      </w:r>
      <w:r w:rsidR="0020144B" w:rsidRPr="0001284E">
        <w:rPr>
          <w:rFonts w:ascii="Book Antiqua" w:hAnsi="Book Antiqua"/>
          <w:sz w:val="24"/>
          <w:szCs w:val="24"/>
          <w:lang w:val="en-GB"/>
        </w:rPr>
        <w:t xml:space="preserve"> i</w:t>
      </w:r>
      <w:r w:rsidR="00B85897" w:rsidRPr="0001284E">
        <w:rPr>
          <w:rFonts w:ascii="Book Antiqua" w:hAnsi="Book Antiqua"/>
          <w:sz w:val="24"/>
          <w:szCs w:val="24"/>
          <w:lang w:val="en-GB"/>
        </w:rPr>
        <w:t xml:space="preserve">n the prevalence of liver steatosis between </w:t>
      </w:r>
      <w:r w:rsidR="00B5018B" w:rsidRPr="0001284E">
        <w:rPr>
          <w:rFonts w:ascii="Book Antiqua" w:hAnsi="Book Antiqua"/>
          <w:sz w:val="24"/>
          <w:szCs w:val="24"/>
          <w:lang w:val="en-GB"/>
        </w:rPr>
        <w:t xml:space="preserve">group </w:t>
      </w:r>
      <w:r w:rsidR="00B812D1" w:rsidRPr="0001284E">
        <w:rPr>
          <w:rFonts w:ascii="Book Antiqua" w:hAnsi="Book Antiqua"/>
          <w:sz w:val="24"/>
          <w:szCs w:val="24"/>
          <w:lang w:val="en-GB"/>
        </w:rPr>
        <w:t xml:space="preserve">HBV-HCV and </w:t>
      </w:r>
      <w:r w:rsidR="00B5018B" w:rsidRPr="0001284E">
        <w:rPr>
          <w:rFonts w:ascii="Book Antiqua" w:hAnsi="Book Antiqua"/>
          <w:sz w:val="24"/>
          <w:szCs w:val="24"/>
          <w:lang w:val="en-GB"/>
        </w:rPr>
        <w:t xml:space="preserve">group </w:t>
      </w:r>
      <w:r w:rsidR="00B812D1" w:rsidRPr="0001284E">
        <w:rPr>
          <w:rFonts w:ascii="Book Antiqua" w:hAnsi="Book Antiqua"/>
          <w:sz w:val="24"/>
          <w:szCs w:val="24"/>
          <w:lang w:val="en-GB"/>
        </w:rPr>
        <w:t xml:space="preserve">HCV </w:t>
      </w:r>
      <w:r w:rsidR="006E1CC3" w:rsidRPr="0001284E">
        <w:rPr>
          <w:rFonts w:ascii="Book Antiqua" w:hAnsi="Book Antiqua"/>
          <w:sz w:val="24"/>
          <w:szCs w:val="24"/>
          <w:lang w:val="en-GB"/>
        </w:rPr>
        <w:t>(47.0</w:t>
      </w:r>
      <w:r w:rsidR="0020144B" w:rsidRPr="0001284E">
        <w:rPr>
          <w:rFonts w:ascii="Book Antiqua" w:hAnsi="Book Antiqua"/>
          <w:sz w:val="24"/>
          <w:szCs w:val="24"/>
          <w:lang w:val="en-GB"/>
        </w:rPr>
        <w:t xml:space="preserve">% </w:t>
      </w:r>
      <w:r w:rsidR="0020144B" w:rsidRPr="0001284E">
        <w:rPr>
          <w:rFonts w:ascii="Book Antiqua" w:hAnsi="Book Antiqua"/>
          <w:i/>
          <w:sz w:val="24"/>
          <w:szCs w:val="24"/>
          <w:lang w:val="en-GB"/>
        </w:rPr>
        <w:t>vs</w:t>
      </w:r>
      <w:r w:rsidR="0020144B" w:rsidRPr="0001284E">
        <w:rPr>
          <w:rFonts w:ascii="Book Antiqua" w:hAnsi="Book Antiqua"/>
          <w:sz w:val="24"/>
          <w:szCs w:val="24"/>
          <w:lang w:val="en-GB"/>
        </w:rPr>
        <w:t xml:space="preserve"> 49.</w:t>
      </w:r>
      <w:r w:rsidR="00B85897" w:rsidRPr="0001284E">
        <w:rPr>
          <w:rFonts w:ascii="Book Antiqua" w:hAnsi="Book Antiqua"/>
          <w:sz w:val="24"/>
          <w:szCs w:val="24"/>
          <w:lang w:val="en-GB"/>
        </w:rPr>
        <w:t xml:space="preserve">5%), </w:t>
      </w:r>
      <w:r w:rsidR="0020144B" w:rsidRPr="0001284E">
        <w:rPr>
          <w:rFonts w:ascii="Book Antiqua" w:hAnsi="Book Antiqua"/>
          <w:sz w:val="24"/>
          <w:szCs w:val="24"/>
          <w:lang w:val="en-GB"/>
        </w:rPr>
        <w:t xml:space="preserve">but </w:t>
      </w:r>
      <w:r w:rsidR="00B85897" w:rsidRPr="0001284E">
        <w:rPr>
          <w:rFonts w:ascii="Book Antiqua" w:hAnsi="Book Antiqua"/>
          <w:sz w:val="24"/>
          <w:szCs w:val="24"/>
          <w:lang w:val="en-GB"/>
        </w:rPr>
        <w:t xml:space="preserve">a lower prevalence of steatosis was observed in </w:t>
      </w:r>
      <w:r w:rsidR="00B5018B" w:rsidRPr="0001284E">
        <w:rPr>
          <w:rFonts w:ascii="Book Antiqua" w:hAnsi="Book Antiqua"/>
          <w:sz w:val="24"/>
          <w:szCs w:val="24"/>
          <w:lang w:val="en-GB"/>
        </w:rPr>
        <w:t xml:space="preserve">group </w:t>
      </w:r>
      <w:r w:rsidR="00B85897" w:rsidRPr="0001284E">
        <w:rPr>
          <w:rFonts w:ascii="Book Antiqua" w:hAnsi="Book Antiqua"/>
          <w:sz w:val="24"/>
          <w:szCs w:val="24"/>
          <w:lang w:val="en-GB"/>
        </w:rPr>
        <w:t xml:space="preserve">HBV (34%). </w:t>
      </w:r>
      <w:r w:rsidR="00527508" w:rsidRPr="0001284E">
        <w:rPr>
          <w:rFonts w:ascii="Book Antiqua" w:hAnsi="Book Antiqua"/>
          <w:sz w:val="24"/>
          <w:szCs w:val="24"/>
          <w:lang w:val="en-GB"/>
        </w:rPr>
        <w:t>A</w:t>
      </w:r>
      <w:r w:rsidR="00B85897" w:rsidRPr="0001284E">
        <w:rPr>
          <w:rFonts w:ascii="Book Antiqua" w:hAnsi="Book Antiqua"/>
          <w:sz w:val="24"/>
          <w:szCs w:val="24"/>
          <w:lang w:val="en-GB"/>
        </w:rPr>
        <w:t xml:space="preserve">n analysis </w:t>
      </w:r>
      <w:r w:rsidR="00CF30B0" w:rsidRPr="0001284E">
        <w:rPr>
          <w:rFonts w:ascii="Book Antiqua" w:hAnsi="Book Antiqua"/>
          <w:sz w:val="24"/>
          <w:szCs w:val="24"/>
          <w:lang w:val="en-GB"/>
        </w:rPr>
        <w:t xml:space="preserve">of </w:t>
      </w:r>
      <w:r w:rsidR="0054146F" w:rsidRPr="0001284E">
        <w:rPr>
          <w:rFonts w:ascii="Book Antiqua" w:hAnsi="Book Antiqua"/>
          <w:sz w:val="24"/>
          <w:szCs w:val="24"/>
          <w:lang w:val="en-GB"/>
        </w:rPr>
        <w:t xml:space="preserve">the </w:t>
      </w:r>
      <w:r w:rsidR="00B85897" w:rsidRPr="0001284E">
        <w:rPr>
          <w:rFonts w:ascii="Book Antiqua" w:hAnsi="Book Antiqua"/>
          <w:sz w:val="24"/>
          <w:szCs w:val="24"/>
          <w:lang w:val="en-GB"/>
        </w:rPr>
        <w:t>degree of steatosis sho</w:t>
      </w:r>
      <w:r w:rsidR="00CF30B0" w:rsidRPr="0001284E">
        <w:rPr>
          <w:rFonts w:ascii="Book Antiqua" w:hAnsi="Book Antiqua"/>
          <w:sz w:val="24"/>
          <w:szCs w:val="24"/>
          <w:lang w:val="en-GB"/>
        </w:rPr>
        <w:t>wed higher levels</w:t>
      </w:r>
      <w:r w:rsidR="00A55659" w:rsidRPr="0001284E">
        <w:rPr>
          <w:rFonts w:ascii="Book Antiqua" w:hAnsi="Book Antiqua"/>
          <w:sz w:val="24"/>
          <w:szCs w:val="24"/>
          <w:lang w:val="en-GB"/>
        </w:rPr>
        <w:t xml:space="preserve"> (</w:t>
      </w:r>
      <w:r w:rsidR="00B85897" w:rsidRPr="0001284E">
        <w:rPr>
          <w:rFonts w:ascii="Book Antiqua" w:hAnsi="Book Antiqua"/>
          <w:sz w:val="24"/>
          <w:szCs w:val="24"/>
          <w:lang w:val="en-GB"/>
        </w:rPr>
        <w:t>scores 2</w:t>
      </w:r>
      <w:r w:rsidR="00A55659" w:rsidRPr="0001284E">
        <w:rPr>
          <w:rFonts w:ascii="Book Antiqua" w:hAnsi="Book Antiqua"/>
          <w:sz w:val="24"/>
          <w:szCs w:val="24"/>
          <w:lang w:val="en-GB"/>
        </w:rPr>
        <w:t>-</w:t>
      </w:r>
      <w:r w:rsidR="00B85897" w:rsidRPr="0001284E">
        <w:rPr>
          <w:rFonts w:ascii="Book Antiqua" w:hAnsi="Book Antiqua"/>
          <w:sz w:val="24"/>
          <w:szCs w:val="24"/>
          <w:lang w:val="en-GB"/>
        </w:rPr>
        <w:t xml:space="preserve">3) in </w:t>
      </w:r>
      <w:r w:rsidR="00B5018B" w:rsidRPr="0001284E">
        <w:rPr>
          <w:rFonts w:ascii="Book Antiqua" w:hAnsi="Book Antiqua"/>
          <w:sz w:val="24"/>
          <w:szCs w:val="24"/>
          <w:lang w:val="en-GB"/>
        </w:rPr>
        <w:t xml:space="preserve">group </w:t>
      </w:r>
      <w:r w:rsidR="00B85897" w:rsidRPr="0001284E">
        <w:rPr>
          <w:rFonts w:ascii="Book Antiqua" w:hAnsi="Book Antiqua"/>
          <w:sz w:val="24"/>
          <w:szCs w:val="24"/>
          <w:lang w:val="en-GB"/>
        </w:rPr>
        <w:t xml:space="preserve">HCV </w:t>
      </w:r>
      <w:r w:rsidR="00A55659" w:rsidRPr="0001284E">
        <w:rPr>
          <w:rFonts w:ascii="Book Antiqua" w:hAnsi="Book Antiqua"/>
          <w:sz w:val="24"/>
          <w:szCs w:val="24"/>
          <w:lang w:val="en-GB"/>
        </w:rPr>
        <w:t>t</w:t>
      </w:r>
      <w:r w:rsidR="00C2634E" w:rsidRPr="0001284E">
        <w:rPr>
          <w:rFonts w:ascii="Book Antiqua" w:hAnsi="Book Antiqua"/>
          <w:sz w:val="24"/>
          <w:szCs w:val="24"/>
          <w:lang w:val="en-GB"/>
        </w:rPr>
        <w:t>h</w:t>
      </w:r>
      <w:r w:rsidR="00B812D1" w:rsidRPr="0001284E">
        <w:rPr>
          <w:rFonts w:ascii="Book Antiqua" w:hAnsi="Book Antiqua"/>
          <w:sz w:val="24"/>
          <w:szCs w:val="24"/>
          <w:lang w:val="en-GB"/>
        </w:rPr>
        <w:t xml:space="preserve">an in </w:t>
      </w:r>
      <w:r w:rsidR="00B5018B" w:rsidRPr="0001284E">
        <w:rPr>
          <w:rFonts w:ascii="Book Antiqua" w:hAnsi="Book Antiqua"/>
          <w:sz w:val="24"/>
          <w:szCs w:val="24"/>
          <w:lang w:val="en-GB"/>
        </w:rPr>
        <w:t>group</w:t>
      </w:r>
      <w:r w:rsidR="00426EBD" w:rsidRPr="0001284E">
        <w:rPr>
          <w:rFonts w:ascii="Book Antiqua" w:hAnsi="Book Antiqua"/>
          <w:sz w:val="24"/>
          <w:szCs w:val="24"/>
          <w:lang w:val="en-GB" w:eastAsia="zh-CN"/>
        </w:rPr>
        <w:t xml:space="preserve"> </w:t>
      </w:r>
      <w:r w:rsidR="00B812D1" w:rsidRPr="0001284E">
        <w:rPr>
          <w:rFonts w:ascii="Book Antiqua" w:hAnsi="Book Antiqua"/>
          <w:sz w:val="24"/>
          <w:szCs w:val="24"/>
          <w:lang w:val="en-GB"/>
        </w:rPr>
        <w:t xml:space="preserve">HBV-HCV </w:t>
      </w:r>
      <w:r w:rsidR="00A55659" w:rsidRPr="0001284E">
        <w:rPr>
          <w:rFonts w:ascii="Book Antiqua" w:hAnsi="Book Antiqua"/>
          <w:sz w:val="24"/>
          <w:szCs w:val="24"/>
          <w:lang w:val="en-GB"/>
        </w:rPr>
        <w:t>(</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B85897"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B85897" w:rsidRPr="0001284E">
        <w:rPr>
          <w:rFonts w:ascii="Book Antiqua" w:hAnsi="Book Antiqua"/>
          <w:sz w:val="24"/>
          <w:szCs w:val="24"/>
          <w:lang w:val="en-GB"/>
        </w:rPr>
        <w:t>0.016, Table 2).</w:t>
      </w:r>
      <w:r w:rsidR="00426EBD" w:rsidRPr="0001284E">
        <w:rPr>
          <w:rFonts w:ascii="Book Antiqua" w:hAnsi="Book Antiqua"/>
          <w:sz w:val="24"/>
          <w:szCs w:val="24"/>
          <w:lang w:val="en-GB" w:eastAsia="zh-CN"/>
        </w:rPr>
        <w:t xml:space="preserve"> </w:t>
      </w:r>
      <w:r w:rsidR="00C2634E" w:rsidRPr="0001284E">
        <w:rPr>
          <w:rFonts w:ascii="Book Antiqua" w:hAnsi="Book Antiqua"/>
          <w:sz w:val="24"/>
          <w:szCs w:val="24"/>
          <w:lang w:val="en-GB"/>
        </w:rPr>
        <w:t xml:space="preserve">The above results did not change </w:t>
      </w:r>
      <w:r w:rsidR="0054146F" w:rsidRPr="0001284E">
        <w:rPr>
          <w:rFonts w:ascii="Book Antiqua" w:hAnsi="Book Antiqua"/>
          <w:sz w:val="24"/>
          <w:szCs w:val="24"/>
          <w:lang w:val="en-GB"/>
        </w:rPr>
        <w:t>when</w:t>
      </w:r>
      <w:r w:rsidR="00C2634E" w:rsidRPr="0001284E">
        <w:rPr>
          <w:rFonts w:ascii="Book Antiqua" w:hAnsi="Book Antiqua"/>
          <w:sz w:val="24"/>
          <w:szCs w:val="24"/>
          <w:lang w:val="en-GB"/>
        </w:rPr>
        <w:t xml:space="preserve"> the analysis was done excluding patients with HCV genotype 3, but considering the low number of patients with genotype 3 the results deserve further evaluation</w:t>
      </w:r>
      <w:r w:rsidR="00B5018B"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A55659" w:rsidRPr="0001284E">
        <w:rPr>
          <w:rFonts w:ascii="Book Antiqua" w:hAnsi="Book Antiqua"/>
          <w:sz w:val="24"/>
          <w:szCs w:val="24"/>
          <w:lang w:val="en-GB"/>
        </w:rPr>
        <w:t xml:space="preserve">In </w:t>
      </w:r>
      <w:r w:rsidR="00B5018B" w:rsidRPr="0001284E">
        <w:rPr>
          <w:rFonts w:ascii="Book Antiqua" w:hAnsi="Book Antiqua"/>
          <w:sz w:val="24"/>
          <w:szCs w:val="24"/>
          <w:lang w:val="en-GB"/>
        </w:rPr>
        <w:t xml:space="preserve">group </w:t>
      </w:r>
      <w:r w:rsidR="00A55659" w:rsidRPr="0001284E">
        <w:rPr>
          <w:rFonts w:ascii="Book Antiqua" w:hAnsi="Book Antiqua"/>
          <w:sz w:val="24"/>
          <w:szCs w:val="24"/>
          <w:lang w:val="en-GB"/>
        </w:rPr>
        <w:t xml:space="preserve">HBV, </w:t>
      </w:r>
      <w:r w:rsidR="0054146F" w:rsidRPr="0001284E">
        <w:rPr>
          <w:rFonts w:ascii="Book Antiqua" w:hAnsi="Book Antiqua"/>
          <w:sz w:val="24"/>
          <w:szCs w:val="24"/>
          <w:lang w:val="en-GB"/>
        </w:rPr>
        <w:t xml:space="preserve">a </w:t>
      </w:r>
      <w:r w:rsidR="00A55659" w:rsidRPr="0001284E">
        <w:rPr>
          <w:rFonts w:ascii="Book Antiqua" w:hAnsi="Book Antiqua"/>
          <w:sz w:val="24"/>
          <w:szCs w:val="24"/>
          <w:lang w:val="en-GB"/>
        </w:rPr>
        <w:t xml:space="preserve">higher degree of steatosis (score 2-3) was </w:t>
      </w:r>
      <w:r w:rsidR="0054146F" w:rsidRPr="0001284E">
        <w:rPr>
          <w:rFonts w:ascii="Book Antiqua" w:hAnsi="Book Antiqua"/>
          <w:sz w:val="24"/>
          <w:szCs w:val="24"/>
          <w:lang w:val="en-GB"/>
        </w:rPr>
        <w:t>close</w:t>
      </w:r>
      <w:r w:rsidR="00B812D1" w:rsidRPr="0001284E">
        <w:rPr>
          <w:rFonts w:ascii="Book Antiqua" w:hAnsi="Book Antiqua"/>
          <w:sz w:val="24"/>
          <w:szCs w:val="24"/>
          <w:lang w:val="en-GB"/>
        </w:rPr>
        <w:t>ly</w:t>
      </w:r>
      <w:r w:rsidR="00A55659" w:rsidRPr="0001284E">
        <w:rPr>
          <w:rFonts w:ascii="Book Antiqua" w:hAnsi="Book Antiqua"/>
          <w:sz w:val="24"/>
          <w:szCs w:val="24"/>
          <w:lang w:val="en-GB"/>
        </w:rPr>
        <w:t xml:space="preserve"> associated with obesity (BMI</w:t>
      </w:r>
      <w:r w:rsidR="00426EBD" w:rsidRPr="0001284E">
        <w:rPr>
          <w:rFonts w:ascii="Book Antiqua" w:hAnsi="Book Antiqua"/>
          <w:sz w:val="24"/>
          <w:szCs w:val="24"/>
          <w:lang w:val="en-GB" w:eastAsia="zh-CN"/>
        </w:rPr>
        <w:t xml:space="preserve"> </w:t>
      </w:r>
      <w:r w:rsidR="00A55659" w:rsidRPr="0001284E">
        <w:rPr>
          <w:rFonts w:ascii="Book Antiqua" w:hAnsi="Book Antiqua"/>
          <w:sz w:val="24"/>
          <w:szCs w:val="24"/>
          <w:lang w:val="en-GB"/>
        </w:rPr>
        <w:t>&gt;</w:t>
      </w:r>
      <w:r w:rsidR="00426EBD" w:rsidRPr="0001284E">
        <w:rPr>
          <w:rFonts w:ascii="Book Antiqua" w:hAnsi="Book Antiqua"/>
          <w:sz w:val="24"/>
          <w:szCs w:val="24"/>
          <w:lang w:val="en-GB" w:eastAsia="zh-CN"/>
        </w:rPr>
        <w:t xml:space="preserve"> </w:t>
      </w:r>
      <w:r w:rsidR="00A55659" w:rsidRPr="0001284E">
        <w:rPr>
          <w:rFonts w:ascii="Book Antiqua" w:hAnsi="Book Antiqua"/>
          <w:sz w:val="24"/>
          <w:szCs w:val="24"/>
          <w:lang w:val="en-GB"/>
        </w:rPr>
        <w:t>30).</w:t>
      </w:r>
    </w:p>
    <w:p w14:paraId="07D942E1" w14:textId="08D490E8" w:rsidR="00C2634E" w:rsidRPr="0001284E" w:rsidRDefault="00C2634E" w:rsidP="00426EBD">
      <w:pPr>
        <w:spacing w:line="360" w:lineRule="auto"/>
        <w:ind w:firstLineChars="100" w:firstLine="240"/>
        <w:jc w:val="both"/>
        <w:rPr>
          <w:rFonts w:ascii="Book Antiqua" w:hAnsi="Book Antiqua"/>
          <w:sz w:val="24"/>
          <w:szCs w:val="24"/>
          <w:lang w:val="en-GB"/>
        </w:rPr>
      </w:pPr>
      <w:r w:rsidRPr="0001284E">
        <w:rPr>
          <w:rFonts w:ascii="Book Antiqua" w:hAnsi="Book Antiqua"/>
          <w:sz w:val="24"/>
          <w:szCs w:val="24"/>
          <w:lang w:val="en-GB"/>
        </w:rPr>
        <w:t>Figure 1 shows the mean serum levels of HOMA-IR in the three groups studied. HBV-HCV co-infected patients showed an intermediate value of HOMA-IR</w:t>
      </w:r>
      <w:r w:rsidR="0054146F" w:rsidRPr="0001284E">
        <w:rPr>
          <w:rFonts w:ascii="Book Antiqua" w:hAnsi="Book Antiqua"/>
          <w:sz w:val="24"/>
          <w:szCs w:val="24"/>
          <w:lang w:val="en-GB"/>
        </w:rPr>
        <w:t xml:space="preserve">, </w:t>
      </w:r>
      <w:r w:rsidR="0054146F" w:rsidRPr="0001284E">
        <w:rPr>
          <w:rFonts w:ascii="Book Antiqua" w:hAnsi="Book Antiqua"/>
          <w:i/>
          <w:sz w:val="24"/>
          <w:szCs w:val="24"/>
          <w:lang w:val="en-GB"/>
        </w:rPr>
        <w:t>i.e.</w:t>
      </w:r>
      <w:r w:rsidR="0054146F" w:rsidRPr="0001284E">
        <w:rPr>
          <w:rFonts w:ascii="Book Antiqua" w:hAnsi="Book Antiqua"/>
          <w:sz w:val="24"/>
          <w:szCs w:val="24"/>
          <w:lang w:val="en-GB"/>
        </w:rPr>
        <w:t>,</w:t>
      </w:r>
      <w:r w:rsidRPr="0001284E">
        <w:rPr>
          <w:rFonts w:ascii="Book Antiqua" w:hAnsi="Book Antiqua"/>
          <w:sz w:val="24"/>
          <w:szCs w:val="24"/>
          <w:lang w:val="en-GB"/>
        </w:rPr>
        <w:t xml:space="preserve"> between the highest </w:t>
      </w:r>
      <w:r w:rsidR="0054146F" w:rsidRPr="0001284E">
        <w:rPr>
          <w:rFonts w:ascii="Book Antiqua" w:hAnsi="Book Antiqua"/>
          <w:sz w:val="24"/>
          <w:szCs w:val="24"/>
          <w:lang w:val="en-GB"/>
        </w:rPr>
        <w:t xml:space="preserve">level </w:t>
      </w:r>
      <w:r w:rsidRPr="0001284E">
        <w:rPr>
          <w:rFonts w:ascii="Book Antiqua" w:hAnsi="Book Antiqua"/>
          <w:sz w:val="24"/>
          <w:szCs w:val="24"/>
          <w:lang w:val="en-GB"/>
        </w:rPr>
        <w:t xml:space="preserve">in </w:t>
      </w:r>
      <w:r w:rsidR="00B5018B" w:rsidRPr="0001284E">
        <w:rPr>
          <w:rFonts w:ascii="Book Antiqua" w:hAnsi="Book Antiqua"/>
          <w:sz w:val="24"/>
          <w:szCs w:val="24"/>
          <w:lang w:val="en-GB"/>
        </w:rPr>
        <w:t xml:space="preserve">group </w:t>
      </w:r>
      <w:r w:rsidRPr="0001284E">
        <w:rPr>
          <w:rFonts w:ascii="Book Antiqua" w:hAnsi="Book Antiqua"/>
          <w:sz w:val="24"/>
          <w:szCs w:val="24"/>
          <w:lang w:val="en-GB"/>
        </w:rPr>
        <w:t xml:space="preserve">HCV and the lowest in </w:t>
      </w:r>
      <w:r w:rsidR="00B5018B" w:rsidRPr="0001284E">
        <w:rPr>
          <w:rFonts w:ascii="Book Antiqua" w:hAnsi="Book Antiqua"/>
          <w:sz w:val="24"/>
          <w:szCs w:val="24"/>
          <w:lang w:val="en-GB"/>
        </w:rPr>
        <w:t xml:space="preserve">group </w:t>
      </w:r>
      <w:r w:rsidR="00EC3EB7" w:rsidRPr="0001284E">
        <w:rPr>
          <w:rFonts w:ascii="Book Antiqua" w:hAnsi="Book Antiqua"/>
          <w:sz w:val="24"/>
          <w:szCs w:val="24"/>
          <w:lang w:val="en-GB"/>
        </w:rPr>
        <w:t>HBV, however, such value was significantly lower than that observed in HCV but not significantly higher than that observed in group HBV. Similarly, t</w:t>
      </w:r>
      <w:r w:rsidR="0097380F" w:rsidRPr="0001284E">
        <w:rPr>
          <w:rFonts w:ascii="Book Antiqua" w:hAnsi="Book Antiqua"/>
          <w:sz w:val="24"/>
          <w:szCs w:val="24"/>
          <w:lang w:val="en-GB"/>
        </w:rPr>
        <w:t>he prevalence of IR</w:t>
      </w:r>
      <w:r w:rsidR="00426EBD" w:rsidRPr="0001284E">
        <w:rPr>
          <w:rFonts w:ascii="Book Antiqua" w:hAnsi="Book Antiqua"/>
          <w:sz w:val="24"/>
          <w:szCs w:val="24"/>
          <w:lang w:val="en-GB" w:eastAsia="zh-CN"/>
        </w:rPr>
        <w:t xml:space="preserve"> </w:t>
      </w:r>
      <w:r w:rsidR="006E1CC3" w:rsidRPr="0001284E">
        <w:rPr>
          <w:rFonts w:ascii="Book Antiqua" w:hAnsi="Book Antiqua"/>
          <w:sz w:val="24"/>
          <w:szCs w:val="24"/>
          <w:lang w:val="en-GB"/>
        </w:rPr>
        <w:t xml:space="preserve">(HOMA-IR cut-off &gt; 2.60) </w:t>
      </w:r>
      <w:r w:rsidR="00AA4F7A" w:rsidRPr="0001284E">
        <w:rPr>
          <w:rFonts w:ascii="Book Antiqua" w:hAnsi="Book Antiqua"/>
          <w:sz w:val="24"/>
          <w:szCs w:val="24"/>
          <w:lang w:val="en-GB"/>
        </w:rPr>
        <w:t xml:space="preserve">in </w:t>
      </w:r>
      <w:r w:rsidR="00E80D61" w:rsidRPr="0001284E">
        <w:rPr>
          <w:rFonts w:ascii="Book Antiqua" w:hAnsi="Book Antiqua"/>
          <w:sz w:val="24"/>
          <w:szCs w:val="24"/>
          <w:lang w:val="en-GB"/>
        </w:rPr>
        <w:t xml:space="preserve">the </w:t>
      </w:r>
      <w:r w:rsidR="00AA4F7A" w:rsidRPr="0001284E">
        <w:rPr>
          <w:rFonts w:ascii="Book Antiqua" w:hAnsi="Book Antiqua"/>
          <w:sz w:val="24"/>
          <w:szCs w:val="24"/>
          <w:lang w:val="en-GB"/>
        </w:rPr>
        <w:t>HBV-HCV co-infected patients was lower than that ob</w:t>
      </w:r>
      <w:r w:rsidR="00137560" w:rsidRPr="0001284E">
        <w:rPr>
          <w:rFonts w:ascii="Book Antiqua" w:hAnsi="Book Antiqua"/>
          <w:sz w:val="24"/>
          <w:szCs w:val="24"/>
          <w:lang w:val="en-GB"/>
        </w:rPr>
        <w:t xml:space="preserve">served in </w:t>
      </w:r>
      <w:r w:rsidR="00B5018B" w:rsidRPr="0001284E">
        <w:rPr>
          <w:rFonts w:ascii="Book Antiqua" w:hAnsi="Book Antiqua"/>
          <w:sz w:val="24"/>
          <w:szCs w:val="24"/>
          <w:lang w:val="en-GB"/>
        </w:rPr>
        <w:t xml:space="preserve">group </w:t>
      </w:r>
      <w:r w:rsidR="00137560" w:rsidRPr="0001284E">
        <w:rPr>
          <w:rFonts w:ascii="Book Antiqua" w:hAnsi="Book Antiqua"/>
          <w:sz w:val="24"/>
          <w:szCs w:val="24"/>
          <w:lang w:val="en-GB"/>
        </w:rPr>
        <w:t xml:space="preserve">HCV (21% </w:t>
      </w:r>
      <w:r w:rsidR="00137560" w:rsidRPr="0001284E">
        <w:rPr>
          <w:rFonts w:ascii="Book Antiqua" w:hAnsi="Book Antiqua"/>
          <w:i/>
          <w:sz w:val="24"/>
          <w:szCs w:val="24"/>
          <w:lang w:val="en-GB"/>
        </w:rPr>
        <w:t>vs</w:t>
      </w:r>
      <w:r w:rsidR="00137560" w:rsidRPr="0001284E">
        <w:rPr>
          <w:rFonts w:ascii="Book Antiqua" w:hAnsi="Book Antiqua"/>
          <w:sz w:val="24"/>
          <w:szCs w:val="24"/>
          <w:lang w:val="en-GB"/>
        </w:rPr>
        <w:t xml:space="preserve"> 54</w:t>
      </w:r>
      <w:r w:rsidR="00AA4F7A" w:rsidRPr="0001284E">
        <w:rPr>
          <w:rFonts w:ascii="Book Antiqua" w:hAnsi="Book Antiqua"/>
          <w:sz w:val="24"/>
          <w:szCs w:val="24"/>
          <w:lang w:val="en-GB"/>
        </w:rPr>
        <w:t xml:space="preserve">%, </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AA4F7A"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AA4F7A" w:rsidRPr="0001284E">
        <w:rPr>
          <w:rFonts w:ascii="Book Antiqua" w:hAnsi="Book Antiqua"/>
          <w:sz w:val="24"/>
          <w:szCs w:val="24"/>
          <w:lang w:val="en-GB"/>
        </w:rPr>
        <w:t>0.0</w:t>
      </w:r>
      <w:r w:rsidR="00864DED" w:rsidRPr="0001284E">
        <w:rPr>
          <w:rFonts w:ascii="Book Antiqua" w:hAnsi="Book Antiqua"/>
          <w:sz w:val="24"/>
          <w:szCs w:val="24"/>
          <w:lang w:val="en-GB"/>
        </w:rPr>
        <w:t>05</w:t>
      </w:r>
      <w:r w:rsidR="00AA4F7A" w:rsidRPr="0001284E">
        <w:rPr>
          <w:rFonts w:ascii="Book Antiqua" w:hAnsi="Book Antiqua"/>
          <w:sz w:val="24"/>
          <w:szCs w:val="24"/>
          <w:lang w:val="en-GB"/>
        </w:rPr>
        <w:t>), but n</w:t>
      </w:r>
      <w:r w:rsidR="00CF30B0" w:rsidRPr="0001284E">
        <w:rPr>
          <w:rFonts w:ascii="Book Antiqua" w:hAnsi="Book Antiqua"/>
          <w:sz w:val="24"/>
          <w:szCs w:val="24"/>
          <w:lang w:val="en-GB"/>
        </w:rPr>
        <w:t>ot significant</w:t>
      </w:r>
      <w:r w:rsidR="0054146F" w:rsidRPr="0001284E">
        <w:rPr>
          <w:rFonts w:ascii="Book Antiqua" w:hAnsi="Book Antiqua"/>
          <w:sz w:val="24"/>
          <w:szCs w:val="24"/>
          <w:lang w:val="en-GB"/>
        </w:rPr>
        <w:t>ly</w:t>
      </w:r>
      <w:r w:rsidR="00CF30B0" w:rsidRPr="0001284E">
        <w:rPr>
          <w:rFonts w:ascii="Book Antiqua" w:hAnsi="Book Antiqua"/>
          <w:sz w:val="24"/>
          <w:szCs w:val="24"/>
          <w:lang w:val="en-GB"/>
        </w:rPr>
        <w:t xml:space="preserve"> different from</w:t>
      </w:r>
      <w:r w:rsidR="00137560" w:rsidRPr="0001284E">
        <w:rPr>
          <w:rFonts w:ascii="Book Antiqua" w:hAnsi="Book Antiqua"/>
          <w:sz w:val="24"/>
          <w:szCs w:val="24"/>
          <w:lang w:val="en-GB"/>
        </w:rPr>
        <w:t xml:space="preserve"> that </w:t>
      </w:r>
      <w:r w:rsidR="0054146F" w:rsidRPr="0001284E">
        <w:rPr>
          <w:rFonts w:ascii="Book Antiqua" w:hAnsi="Book Antiqua"/>
          <w:sz w:val="24"/>
          <w:szCs w:val="24"/>
          <w:lang w:val="en-GB"/>
        </w:rPr>
        <w:t>observ</w:t>
      </w:r>
      <w:r w:rsidR="00137560" w:rsidRPr="0001284E">
        <w:rPr>
          <w:rFonts w:ascii="Book Antiqua" w:hAnsi="Book Antiqua"/>
          <w:sz w:val="24"/>
          <w:szCs w:val="24"/>
          <w:lang w:val="en-GB"/>
        </w:rPr>
        <w:t xml:space="preserve">ed in </w:t>
      </w:r>
      <w:r w:rsidR="00B5018B" w:rsidRPr="0001284E">
        <w:rPr>
          <w:rFonts w:ascii="Book Antiqua" w:hAnsi="Book Antiqua"/>
          <w:sz w:val="24"/>
          <w:szCs w:val="24"/>
          <w:lang w:val="en-GB"/>
        </w:rPr>
        <w:t xml:space="preserve">group </w:t>
      </w:r>
      <w:r w:rsidR="00137560" w:rsidRPr="0001284E">
        <w:rPr>
          <w:rFonts w:ascii="Book Antiqua" w:hAnsi="Book Antiqua"/>
          <w:sz w:val="24"/>
          <w:szCs w:val="24"/>
          <w:lang w:val="en-GB"/>
        </w:rPr>
        <w:t>HBV (23%</w:t>
      </w:r>
      <w:r w:rsidR="00AA4F7A" w:rsidRPr="0001284E">
        <w:rPr>
          <w:rFonts w:ascii="Book Antiqua" w:hAnsi="Book Antiqua"/>
          <w:sz w:val="24"/>
          <w:szCs w:val="24"/>
          <w:lang w:val="en-GB"/>
        </w:rPr>
        <w:t>).</w:t>
      </w:r>
    </w:p>
    <w:p w14:paraId="34E75B1A" w14:textId="70FA43E3" w:rsidR="00B068D0" w:rsidRPr="0001284E" w:rsidRDefault="002D6B22" w:rsidP="00426EBD">
      <w:pPr>
        <w:spacing w:line="360" w:lineRule="auto"/>
        <w:ind w:firstLineChars="100" w:firstLine="240"/>
        <w:jc w:val="both"/>
        <w:rPr>
          <w:rFonts w:ascii="Book Antiqua" w:hAnsi="Book Antiqua"/>
          <w:sz w:val="24"/>
          <w:szCs w:val="24"/>
          <w:lang w:val="en-GB"/>
        </w:rPr>
      </w:pPr>
      <w:r w:rsidRPr="0001284E">
        <w:rPr>
          <w:rFonts w:ascii="Book Antiqua" w:hAnsi="Book Antiqua"/>
          <w:sz w:val="24"/>
          <w:szCs w:val="24"/>
          <w:lang w:val="en-GB"/>
        </w:rPr>
        <w:t>T</w:t>
      </w:r>
      <w:r w:rsidR="002E76A7" w:rsidRPr="0001284E">
        <w:rPr>
          <w:rFonts w:ascii="Book Antiqua" w:hAnsi="Book Antiqua"/>
          <w:sz w:val="24"/>
          <w:szCs w:val="24"/>
          <w:lang w:val="en-GB"/>
        </w:rPr>
        <w:t>he relation between</w:t>
      </w:r>
      <w:r w:rsidR="00EC3EB7" w:rsidRPr="0001284E">
        <w:rPr>
          <w:rFonts w:ascii="Book Antiqua" w:hAnsi="Book Antiqua"/>
          <w:sz w:val="24"/>
          <w:szCs w:val="24"/>
          <w:lang w:val="en-GB"/>
        </w:rPr>
        <w:t xml:space="preserve"> IR and steatosis was evaluated and, a</w:t>
      </w:r>
      <w:r w:rsidR="002E76A7" w:rsidRPr="0001284E">
        <w:rPr>
          <w:rFonts w:ascii="Book Antiqua" w:hAnsi="Book Antiqua"/>
          <w:sz w:val="24"/>
          <w:szCs w:val="24"/>
          <w:lang w:val="en-GB"/>
        </w:rPr>
        <w:t xml:space="preserve">s expected, in </w:t>
      </w:r>
      <w:r w:rsidR="00B5018B" w:rsidRPr="0001284E">
        <w:rPr>
          <w:rFonts w:ascii="Book Antiqua" w:hAnsi="Book Antiqua"/>
          <w:sz w:val="24"/>
          <w:szCs w:val="24"/>
          <w:lang w:val="en-GB"/>
        </w:rPr>
        <w:t xml:space="preserve">group </w:t>
      </w:r>
      <w:r w:rsidR="002E76A7" w:rsidRPr="0001284E">
        <w:rPr>
          <w:rFonts w:ascii="Book Antiqua" w:hAnsi="Book Antiqua"/>
          <w:sz w:val="24"/>
          <w:szCs w:val="24"/>
          <w:lang w:val="en-GB"/>
        </w:rPr>
        <w:t xml:space="preserve">HCV a correlation between </w:t>
      </w:r>
      <w:r w:rsidR="0054146F" w:rsidRPr="0001284E">
        <w:rPr>
          <w:rFonts w:ascii="Book Antiqua" w:hAnsi="Book Antiqua"/>
          <w:sz w:val="24"/>
          <w:szCs w:val="24"/>
          <w:lang w:val="en-GB"/>
        </w:rPr>
        <w:t xml:space="preserve">the </w:t>
      </w:r>
      <w:r w:rsidR="00D77484" w:rsidRPr="0001284E">
        <w:rPr>
          <w:rFonts w:ascii="Book Antiqua" w:hAnsi="Book Antiqua"/>
          <w:sz w:val="24"/>
          <w:szCs w:val="24"/>
          <w:lang w:val="en-GB"/>
        </w:rPr>
        <w:t>levels of IR and steatosis was observed (</w:t>
      </w:r>
      <w:r w:rsidR="005815A1" w:rsidRPr="0001284E">
        <w:rPr>
          <w:rFonts w:ascii="Book Antiqua" w:hAnsi="Book Antiqua"/>
          <w:i/>
          <w:sz w:val="24"/>
          <w:szCs w:val="24"/>
          <w:lang w:val="en-GB"/>
        </w:rPr>
        <w:t>r</w:t>
      </w:r>
      <w:r w:rsidR="00426EBD" w:rsidRPr="0001284E">
        <w:rPr>
          <w:rFonts w:ascii="Book Antiqua" w:hAnsi="Book Antiqua"/>
          <w:sz w:val="24"/>
          <w:szCs w:val="24"/>
          <w:lang w:val="en-GB" w:eastAsia="zh-CN"/>
        </w:rPr>
        <w:t xml:space="preserve"> </w:t>
      </w:r>
      <w:r w:rsidR="005815A1"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05793C" w:rsidRPr="0001284E">
        <w:rPr>
          <w:rFonts w:ascii="Book Antiqua" w:hAnsi="Book Antiqua"/>
          <w:sz w:val="24"/>
          <w:szCs w:val="24"/>
          <w:lang w:val="en-GB"/>
        </w:rPr>
        <w:t xml:space="preserve">0.27; </w:t>
      </w:r>
      <w:r w:rsidR="00426EBD" w:rsidRPr="0001284E">
        <w:rPr>
          <w:rFonts w:ascii="Book Antiqua" w:hAnsi="Book Antiqua"/>
          <w:i/>
          <w:sz w:val="24"/>
          <w:szCs w:val="24"/>
          <w:lang w:val="en-GB"/>
        </w:rPr>
        <w:t>P</w:t>
      </w:r>
      <w:r w:rsidR="00426EBD" w:rsidRPr="0001284E">
        <w:rPr>
          <w:rFonts w:ascii="Book Antiqua" w:hAnsi="Book Antiqua"/>
          <w:sz w:val="24"/>
          <w:szCs w:val="24"/>
          <w:lang w:val="en-GB" w:eastAsia="zh-CN"/>
        </w:rPr>
        <w:t xml:space="preserve"> </w:t>
      </w:r>
      <w:r w:rsidR="00D77484"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D77484" w:rsidRPr="0001284E">
        <w:rPr>
          <w:rFonts w:ascii="Book Antiqua" w:hAnsi="Book Antiqua"/>
          <w:sz w:val="24"/>
          <w:szCs w:val="24"/>
          <w:lang w:val="en-GB"/>
        </w:rPr>
        <w:t>0.0</w:t>
      </w:r>
      <w:r w:rsidR="009B71EA" w:rsidRPr="0001284E">
        <w:rPr>
          <w:rFonts w:ascii="Book Antiqua" w:hAnsi="Book Antiqua"/>
          <w:sz w:val="24"/>
          <w:szCs w:val="24"/>
          <w:lang w:val="en-GB"/>
        </w:rPr>
        <w:t>06</w:t>
      </w:r>
      <w:r w:rsidR="0005793C" w:rsidRPr="0001284E">
        <w:rPr>
          <w:rFonts w:ascii="Book Antiqua" w:hAnsi="Book Antiqua"/>
          <w:sz w:val="24"/>
          <w:szCs w:val="24"/>
          <w:lang w:val="en-GB"/>
        </w:rPr>
        <w:t xml:space="preserve">), </w:t>
      </w:r>
      <w:r w:rsidR="00D77484" w:rsidRPr="0001284E">
        <w:rPr>
          <w:rFonts w:ascii="Book Antiqua" w:hAnsi="Book Antiqua"/>
          <w:sz w:val="24"/>
          <w:szCs w:val="24"/>
          <w:lang w:val="en-GB"/>
        </w:rPr>
        <w:t xml:space="preserve">whereas, such </w:t>
      </w:r>
      <w:r w:rsidR="0054146F" w:rsidRPr="0001284E">
        <w:rPr>
          <w:rFonts w:ascii="Book Antiqua" w:hAnsi="Book Antiqua"/>
          <w:sz w:val="24"/>
          <w:szCs w:val="24"/>
          <w:lang w:val="en-GB"/>
        </w:rPr>
        <w:t xml:space="preserve">a </w:t>
      </w:r>
      <w:r w:rsidR="00D77484" w:rsidRPr="0001284E">
        <w:rPr>
          <w:rFonts w:ascii="Book Antiqua" w:hAnsi="Book Antiqua"/>
          <w:sz w:val="24"/>
          <w:szCs w:val="24"/>
          <w:lang w:val="en-GB"/>
        </w:rPr>
        <w:t xml:space="preserve">correlation was not seen in </w:t>
      </w:r>
      <w:r w:rsidR="00E80D61" w:rsidRPr="0001284E">
        <w:rPr>
          <w:rFonts w:ascii="Book Antiqua" w:hAnsi="Book Antiqua"/>
          <w:sz w:val="24"/>
          <w:szCs w:val="24"/>
          <w:lang w:val="en-GB"/>
        </w:rPr>
        <w:t xml:space="preserve">the </w:t>
      </w:r>
      <w:r w:rsidR="00D77484" w:rsidRPr="0001284E">
        <w:rPr>
          <w:rFonts w:ascii="Book Antiqua" w:hAnsi="Book Antiqua"/>
          <w:sz w:val="24"/>
          <w:szCs w:val="24"/>
          <w:lang w:val="en-GB"/>
        </w:rPr>
        <w:t>HBV-HCV co-infected group</w:t>
      </w:r>
      <w:r w:rsidR="00A468AD" w:rsidRPr="0001284E">
        <w:rPr>
          <w:rFonts w:ascii="Book Antiqua" w:hAnsi="Book Antiqua"/>
          <w:sz w:val="24"/>
          <w:szCs w:val="24"/>
          <w:lang w:val="en-GB"/>
        </w:rPr>
        <w:t xml:space="preserve"> (data not shown)</w:t>
      </w:r>
      <w:r w:rsidR="00D77484" w:rsidRPr="0001284E">
        <w:rPr>
          <w:rFonts w:ascii="Book Antiqua" w:hAnsi="Book Antiqua"/>
          <w:sz w:val="24"/>
          <w:szCs w:val="24"/>
          <w:lang w:val="en-GB"/>
        </w:rPr>
        <w:t>.</w:t>
      </w:r>
    </w:p>
    <w:p w14:paraId="2A9EB21D" w14:textId="77777777" w:rsidR="001927C9" w:rsidRPr="0001284E" w:rsidRDefault="001927C9" w:rsidP="00426EBD">
      <w:pPr>
        <w:spacing w:line="360" w:lineRule="auto"/>
        <w:jc w:val="both"/>
        <w:rPr>
          <w:rFonts w:ascii="Book Antiqua" w:hAnsi="Book Antiqua"/>
          <w:sz w:val="24"/>
          <w:szCs w:val="24"/>
          <w:lang w:val="en-GB"/>
        </w:rPr>
      </w:pPr>
    </w:p>
    <w:p w14:paraId="2523C8D2" w14:textId="77777777" w:rsidR="00B5018B" w:rsidRPr="0001284E" w:rsidRDefault="00CC0CE7" w:rsidP="00426EBD">
      <w:pPr>
        <w:spacing w:line="360" w:lineRule="auto"/>
        <w:jc w:val="both"/>
        <w:rPr>
          <w:rFonts w:ascii="Book Antiqua" w:hAnsi="Book Antiqua"/>
          <w:b/>
          <w:i/>
          <w:sz w:val="24"/>
          <w:szCs w:val="24"/>
          <w:lang w:val="en-GB"/>
        </w:rPr>
      </w:pPr>
      <w:r w:rsidRPr="0001284E">
        <w:rPr>
          <w:rFonts w:ascii="Book Antiqua" w:hAnsi="Book Antiqua"/>
          <w:b/>
          <w:i/>
          <w:sz w:val="24"/>
          <w:szCs w:val="24"/>
          <w:lang w:val="en-GB"/>
        </w:rPr>
        <w:t>PNPLA3 polymorphisms</w:t>
      </w:r>
      <w:r w:rsidR="0071018E" w:rsidRPr="0001284E">
        <w:rPr>
          <w:rFonts w:ascii="Book Antiqua" w:hAnsi="Book Antiqua"/>
          <w:b/>
          <w:i/>
          <w:sz w:val="24"/>
          <w:szCs w:val="24"/>
          <w:lang w:val="en-GB"/>
        </w:rPr>
        <w:t xml:space="preserve"> and steatosis</w:t>
      </w:r>
    </w:p>
    <w:p w14:paraId="68DBE24C" w14:textId="0F33DEC1" w:rsidR="00B4150C" w:rsidRPr="0001284E" w:rsidRDefault="0071018E"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lastRenderedPageBreak/>
        <w:t>Table 3 shows t</w:t>
      </w:r>
      <w:r w:rsidR="0093679B" w:rsidRPr="0001284E">
        <w:rPr>
          <w:rFonts w:ascii="Book Antiqua" w:hAnsi="Book Antiqua"/>
          <w:sz w:val="24"/>
          <w:szCs w:val="24"/>
          <w:lang w:val="en-GB"/>
        </w:rPr>
        <w:t>he d</w:t>
      </w:r>
      <w:r w:rsidR="00512A3B" w:rsidRPr="0001284E">
        <w:rPr>
          <w:rFonts w:ascii="Book Antiqua" w:hAnsi="Book Antiqua"/>
          <w:sz w:val="24"/>
          <w:szCs w:val="24"/>
          <w:lang w:val="en-GB"/>
        </w:rPr>
        <w:t xml:space="preserve">istribution of </w:t>
      </w:r>
      <w:r w:rsidR="0093679B" w:rsidRPr="0001284E">
        <w:rPr>
          <w:rFonts w:ascii="Book Antiqua" w:hAnsi="Book Antiqua"/>
          <w:sz w:val="24"/>
          <w:szCs w:val="24"/>
          <w:lang w:val="en-GB"/>
        </w:rPr>
        <w:t xml:space="preserve">the </w:t>
      </w:r>
      <w:r w:rsidR="008427F9" w:rsidRPr="0001284E">
        <w:rPr>
          <w:rFonts w:ascii="Book Antiqua" w:hAnsi="Book Antiqua"/>
          <w:sz w:val="24"/>
          <w:szCs w:val="24"/>
          <w:lang w:val="en-GB"/>
        </w:rPr>
        <w:t xml:space="preserve">PNPLA3 </w:t>
      </w:r>
      <w:r w:rsidR="00312A56" w:rsidRPr="0001284E">
        <w:rPr>
          <w:rFonts w:ascii="Book Antiqua" w:hAnsi="Book Antiqua"/>
          <w:sz w:val="24"/>
          <w:szCs w:val="24"/>
          <w:lang w:val="en-GB"/>
        </w:rPr>
        <w:t>polymorphism</w:t>
      </w:r>
      <w:r w:rsidR="00CF30B0" w:rsidRPr="0001284E">
        <w:rPr>
          <w:rFonts w:ascii="Book Antiqua" w:hAnsi="Book Antiqua"/>
          <w:sz w:val="24"/>
          <w:szCs w:val="24"/>
          <w:lang w:val="en-GB"/>
        </w:rPr>
        <w:t>s</w:t>
      </w:r>
      <w:r w:rsidR="00312A56" w:rsidRPr="0001284E">
        <w:rPr>
          <w:rFonts w:ascii="Book Antiqua" w:hAnsi="Book Antiqua"/>
          <w:sz w:val="24"/>
          <w:szCs w:val="24"/>
          <w:lang w:val="en-GB"/>
        </w:rPr>
        <w:t xml:space="preserve">. </w:t>
      </w:r>
      <w:r w:rsidR="00B5018B" w:rsidRPr="0001284E">
        <w:rPr>
          <w:rFonts w:ascii="Book Antiqua" w:hAnsi="Book Antiqua"/>
          <w:sz w:val="24"/>
          <w:szCs w:val="24"/>
          <w:lang w:val="en-GB"/>
        </w:rPr>
        <w:t>In accorda</w:t>
      </w:r>
      <w:r w:rsidRPr="0001284E">
        <w:rPr>
          <w:rFonts w:ascii="Book Antiqua" w:hAnsi="Book Antiqua"/>
          <w:sz w:val="24"/>
          <w:szCs w:val="24"/>
          <w:lang w:val="en-GB"/>
        </w:rPr>
        <w:t>n</w:t>
      </w:r>
      <w:r w:rsidR="00B5018B" w:rsidRPr="0001284E">
        <w:rPr>
          <w:rFonts w:ascii="Book Antiqua" w:hAnsi="Book Antiqua"/>
          <w:sz w:val="24"/>
          <w:szCs w:val="24"/>
          <w:lang w:val="en-GB"/>
        </w:rPr>
        <w:t>ce with</w:t>
      </w:r>
      <w:r w:rsidRPr="0001284E">
        <w:rPr>
          <w:rFonts w:ascii="Book Antiqua" w:hAnsi="Book Antiqua"/>
          <w:sz w:val="24"/>
          <w:szCs w:val="24"/>
          <w:lang w:val="en-GB"/>
        </w:rPr>
        <w:t xml:space="preserve"> our recent</w:t>
      </w:r>
      <w:r w:rsidR="00B5018B" w:rsidRPr="0001284E">
        <w:rPr>
          <w:rFonts w:ascii="Book Antiqua" w:hAnsi="Book Antiqua"/>
          <w:sz w:val="24"/>
          <w:szCs w:val="24"/>
          <w:lang w:val="en-GB"/>
        </w:rPr>
        <w:t>ly</w:t>
      </w:r>
      <w:r w:rsidRPr="0001284E">
        <w:rPr>
          <w:rFonts w:ascii="Book Antiqua" w:hAnsi="Book Antiqua"/>
          <w:sz w:val="24"/>
          <w:szCs w:val="24"/>
          <w:lang w:val="en-GB"/>
        </w:rPr>
        <w:t xml:space="preserve"> published data</w:t>
      </w:r>
      <w:r w:rsidR="002C498C" w:rsidRPr="0001284E">
        <w:rPr>
          <w:rFonts w:ascii="Book Antiqua" w:hAnsi="Book Antiqua"/>
          <w:sz w:val="24"/>
          <w:szCs w:val="24"/>
          <w:vertAlign w:val="superscript"/>
          <w:lang w:val="en-GB"/>
        </w:rPr>
        <w:t>[</w:t>
      </w:r>
      <w:r w:rsidR="006E453B" w:rsidRPr="0001284E">
        <w:rPr>
          <w:rFonts w:ascii="Book Antiqua" w:hAnsi="Book Antiqua"/>
          <w:sz w:val="24"/>
          <w:szCs w:val="24"/>
          <w:vertAlign w:val="superscript"/>
          <w:lang w:val="en-GB"/>
        </w:rPr>
        <w:t>19</w:t>
      </w:r>
      <w:r w:rsidR="002C498C" w:rsidRPr="0001284E">
        <w:rPr>
          <w:rFonts w:ascii="Book Antiqua" w:hAnsi="Book Antiqua"/>
          <w:sz w:val="24"/>
          <w:szCs w:val="24"/>
          <w:vertAlign w:val="superscript"/>
          <w:lang w:val="en-GB"/>
        </w:rPr>
        <w:t>]</w:t>
      </w:r>
      <w:r w:rsidR="003D33DC" w:rsidRPr="0001284E">
        <w:rPr>
          <w:rFonts w:ascii="Book Antiqua" w:hAnsi="Book Antiqua"/>
          <w:sz w:val="24"/>
          <w:szCs w:val="24"/>
          <w:lang w:val="en-GB"/>
        </w:rPr>
        <w:t>,</w:t>
      </w:r>
      <w:r w:rsidR="0049697A" w:rsidRPr="0001284E">
        <w:rPr>
          <w:rFonts w:ascii="Book Antiqua" w:hAnsi="Book Antiqua"/>
          <w:sz w:val="24"/>
          <w:szCs w:val="24"/>
          <w:lang w:val="en-GB"/>
        </w:rPr>
        <w:t xml:space="preserve"> the re</w:t>
      </w:r>
      <w:r w:rsidRPr="0001284E">
        <w:rPr>
          <w:rFonts w:ascii="Book Antiqua" w:hAnsi="Book Antiqua"/>
          <w:sz w:val="24"/>
          <w:szCs w:val="24"/>
          <w:lang w:val="en-GB"/>
        </w:rPr>
        <w:t>sults of the present study showed that</w:t>
      </w:r>
      <w:r w:rsidR="00426EBD" w:rsidRPr="0001284E">
        <w:rPr>
          <w:rFonts w:ascii="Book Antiqua" w:hAnsi="Book Antiqua"/>
          <w:sz w:val="24"/>
          <w:szCs w:val="24"/>
          <w:lang w:val="en-GB" w:eastAsia="zh-CN"/>
        </w:rPr>
        <w:t xml:space="preserve"> </w:t>
      </w:r>
      <w:r w:rsidR="00B5018B" w:rsidRPr="0001284E">
        <w:rPr>
          <w:rFonts w:ascii="Book Antiqua" w:hAnsi="Book Antiqua"/>
          <w:sz w:val="24"/>
          <w:szCs w:val="24"/>
          <w:lang w:val="en-GB"/>
        </w:rPr>
        <w:t xml:space="preserve">the </w:t>
      </w:r>
      <w:r w:rsidR="00644C12" w:rsidRPr="0001284E">
        <w:rPr>
          <w:rFonts w:ascii="Book Antiqua" w:hAnsi="Book Antiqua"/>
          <w:sz w:val="24"/>
          <w:szCs w:val="24"/>
          <w:lang w:val="en-GB"/>
        </w:rPr>
        <w:t xml:space="preserve">PNPLA3 I148M </w:t>
      </w:r>
      <w:r w:rsidRPr="0001284E">
        <w:rPr>
          <w:rFonts w:ascii="Book Antiqua" w:hAnsi="Book Antiqua"/>
          <w:sz w:val="24"/>
          <w:szCs w:val="24"/>
          <w:lang w:val="en-GB"/>
        </w:rPr>
        <w:t xml:space="preserve">polymorphism </w:t>
      </w:r>
      <w:r w:rsidR="00644C12" w:rsidRPr="0001284E">
        <w:rPr>
          <w:rFonts w:ascii="Book Antiqua" w:hAnsi="Book Antiqua"/>
          <w:sz w:val="24"/>
          <w:szCs w:val="24"/>
          <w:lang w:val="en-GB"/>
        </w:rPr>
        <w:t xml:space="preserve">was associated with </w:t>
      </w:r>
      <w:r w:rsidR="00B5018B" w:rsidRPr="0001284E">
        <w:rPr>
          <w:rFonts w:ascii="Book Antiqua" w:hAnsi="Book Antiqua"/>
          <w:sz w:val="24"/>
          <w:szCs w:val="24"/>
          <w:lang w:val="en-GB"/>
        </w:rPr>
        <w:t xml:space="preserve">a </w:t>
      </w:r>
      <w:r w:rsidR="00644C12" w:rsidRPr="0001284E">
        <w:rPr>
          <w:rFonts w:ascii="Book Antiqua" w:hAnsi="Book Antiqua"/>
          <w:sz w:val="24"/>
          <w:szCs w:val="24"/>
          <w:lang w:val="en-GB"/>
        </w:rPr>
        <w:t>more severe degree of steatosis</w:t>
      </w:r>
      <w:r w:rsidR="00426EBD" w:rsidRPr="0001284E">
        <w:rPr>
          <w:rFonts w:ascii="Book Antiqua" w:hAnsi="Book Antiqua"/>
          <w:sz w:val="24"/>
          <w:szCs w:val="24"/>
          <w:lang w:val="en-GB" w:eastAsia="zh-CN"/>
        </w:rPr>
        <w:t xml:space="preserve"> </w:t>
      </w:r>
      <w:r w:rsidR="007B5F63" w:rsidRPr="0001284E">
        <w:rPr>
          <w:rFonts w:ascii="Book Antiqua" w:hAnsi="Book Antiqua"/>
          <w:sz w:val="24"/>
          <w:szCs w:val="24"/>
          <w:lang w:val="en-GB"/>
        </w:rPr>
        <w:t>bot</w:t>
      </w:r>
      <w:r w:rsidR="00CF30B0" w:rsidRPr="0001284E">
        <w:rPr>
          <w:rFonts w:ascii="Book Antiqua" w:hAnsi="Book Antiqua"/>
          <w:sz w:val="24"/>
          <w:szCs w:val="24"/>
          <w:lang w:val="en-GB"/>
        </w:rPr>
        <w:t>h</w:t>
      </w:r>
      <w:r w:rsidR="00426EBD" w:rsidRPr="0001284E">
        <w:rPr>
          <w:rFonts w:ascii="Book Antiqua" w:hAnsi="Book Antiqua"/>
          <w:sz w:val="24"/>
          <w:szCs w:val="24"/>
          <w:lang w:val="en-GB" w:eastAsia="zh-CN"/>
        </w:rPr>
        <w:t xml:space="preserve"> </w:t>
      </w:r>
      <w:r w:rsidR="00B5018B" w:rsidRPr="0001284E">
        <w:rPr>
          <w:rFonts w:ascii="Book Antiqua" w:hAnsi="Book Antiqua"/>
          <w:sz w:val="24"/>
          <w:szCs w:val="24"/>
          <w:lang w:val="en-GB"/>
        </w:rPr>
        <w:t xml:space="preserve">in groups </w:t>
      </w:r>
      <w:r w:rsidR="007B5F63" w:rsidRPr="0001284E">
        <w:rPr>
          <w:rFonts w:ascii="Book Antiqua" w:hAnsi="Book Antiqua"/>
          <w:sz w:val="24"/>
          <w:szCs w:val="24"/>
          <w:lang w:val="en-GB"/>
        </w:rPr>
        <w:t>HCV and</w:t>
      </w:r>
      <w:r w:rsidR="00426EBD" w:rsidRPr="0001284E">
        <w:rPr>
          <w:rFonts w:ascii="Book Antiqua" w:hAnsi="Book Antiqua"/>
          <w:sz w:val="24"/>
          <w:szCs w:val="24"/>
          <w:lang w:val="en-GB" w:eastAsia="zh-CN"/>
        </w:rPr>
        <w:t xml:space="preserve"> </w:t>
      </w:r>
      <w:r w:rsidR="006C4E9F" w:rsidRPr="0001284E">
        <w:rPr>
          <w:rFonts w:ascii="Book Antiqua" w:hAnsi="Book Antiqua"/>
          <w:sz w:val="24"/>
          <w:szCs w:val="24"/>
          <w:lang w:val="en-GB"/>
        </w:rPr>
        <w:t xml:space="preserve">HBV-HCV </w:t>
      </w:r>
      <w:r w:rsidR="00C1066F" w:rsidRPr="0001284E">
        <w:rPr>
          <w:rFonts w:ascii="Book Antiqua" w:hAnsi="Book Antiqua"/>
          <w:sz w:val="24"/>
          <w:szCs w:val="24"/>
          <w:lang w:val="en-GB"/>
        </w:rPr>
        <w:t>(</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C1066F" w:rsidRPr="0001284E">
        <w:rPr>
          <w:rFonts w:ascii="Book Antiqua" w:hAnsi="Book Antiqua"/>
          <w:sz w:val="24"/>
          <w:szCs w:val="24"/>
          <w:lang w:val="en-GB"/>
        </w:rPr>
        <w:t>=0.0</w:t>
      </w:r>
      <w:r w:rsidR="007B5F63" w:rsidRPr="0001284E">
        <w:rPr>
          <w:rFonts w:ascii="Book Antiqua" w:hAnsi="Book Antiqua"/>
          <w:sz w:val="24"/>
          <w:szCs w:val="24"/>
          <w:lang w:val="en-GB"/>
        </w:rPr>
        <w:t>0</w:t>
      </w:r>
      <w:r w:rsidR="00C1066F" w:rsidRPr="0001284E">
        <w:rPr>
          <w:rFonts w:ascii="Book Antiqua" w:hAnsi="Book Antiqua"/>
          <w:sz w:val="24"/>
          <w:szCs w:val="24"/>
          <w:lang w:val="en-GB"/>
        </w:rPr>
        <w:t>3)</w:t>
      </w:r>
      <w:r w:rsidR="0049697A" w:rsidRPr="0001284E">
        <w:rPr>
          <w:rFonts w:ascii="Book Antiqua" w:hAnsi="Book Antiqua"/>
          <w:sz w:val="24"/>
          <w:szCs w:val="24"/>
          <w:lang w:val="en-GB"/>
        </w:rPr>
        <w:t>.</w:t>
      </w:r>
      <w:r w:rsidR="007B5F63" w:rsidRPr="0001284E">
        <w:rPr>
          <w:rFonts w:ascii="Book Antiqua" w:hAnsi="Book Antiqua"/>
          <w:sz w:val="24"/>
          <w:szCs w:val="24"/>
          <w:lang w:val="en-GB"/>
        </w:rPr>
        <w:t xml:space="preserve"> An analysis of the overall </w:t>
      </w:r>
      <w:r w:rsidR="00B5018B" w:rsidRPr="0001284E">
        <w:rPr>
          <w:rFonts w:ascii="Book Antiqua" w:hAnsi="Book Antiqua"/>
          <w:sz w:val="24"/>
          <w:szCs w:val="24"/>
          <w:lang w:val="en-GB"/>
        </w:rPr>
        <w:t xml:space="preserve">study </w:t>
      </w:r>
      <w:r w:rsidR="007B5F63" w:rsidRPr="0001284E">
        <w:rPr>
          <w:rFonts w:ascii="Book Antiqua" w:hAnsi="Book Antiqua"/>
          <w:sz w:val="24"/>
          <w:szCs w:val="24"/>
          <w:lang w:val="en-GB"/>
        </w:rPr>
        <w:t>population</w:t>
      </w:r>
      <w:r w:rsidR="0049697A" w:rsidRPr="0001284E">
        <w:rPr>
          <w:rFonts w:ascii="Book Antiqua" w:hAnsi="Book Antiqua"/>
          <w:sz w:val="24"/>
          <w:szCs w:val="24"/>
          <w:lang w:val="en-GB"/>
        </w:rPr>
        <w:t xml:space="preserve"> confirm</w:t>
      </w:r>
      <w:r w:rsidR="00B5018B" w:rsidRPr="0001284E">
        <w:rPr>
          <w:rFonts w:ascii="Book Antiqua" w:hAnsi="Book Antiqua"/>
          <w:sz w:val="24"/>
          <w:szCs w:val="24"/>
          <w:lang w:val="en-GB"/>
        </w:rPr>
        <w:t>ed</w:t>
      </w:r>
      <w:r w:rsidR="0049697A" w:rsidRPr="0001284E">
        <w:rPr>
          <w:rFonts w:ascii="Book Antiqua" w:hAnsi="Book Antiqua"/>
          <w:sz w:val="24"/>
          <w:szCs w:val="24"/>
          <w:lang w:val="en-GB"/>
        </w:rPr>
        <w:t xml:space="preserve"> that</w:t>
      </w:r>
      <w:r w:rsidR="00426EBD" w:rsidRPr="0001284E">
        <w:rPr>
          <w:rFonts w:ascii="Book Antiqua" w:hAnsi="Book Antiqua"/>
          <w:sz w:val="24"/>
          <w:szCs w:val="24"/>
          <w:lang w:val="en-GB" w:eastAsia="zh-CN"/>
        </w:rPr>
        <w:t xml:space="preserve"> </w:t>
      </w:r>
      <w:r w:rsidR="00B5018B" w:rsidRPr="0001284E">
        <w:rPr>
          <w:rFonts w:ascii="Book Antiqua" w:hAnsi="Book Antiqua"/>
          <w:sz w:val="24"/>
          <w:szCs w:val="24"/>
          <w:lang w:val="en-GB"/>
        </w:rPr>
        <w:t xml:space="preserve">the </w:t>
      </w:r>
      <w:r w:rsidR="00B4150C" w:rsidRPr="0001284E">
        <w:rPr>
          <w:rFonts w:ascii="Book Antiqua" w:hAnsi="Book Antiqua"/>
          <w:sz w:val="24"/>
          <w:szCs w:val="24"/>
          <w:lang w:val="en-GB"/>
        </w:rPr>
        <w:t xml:space="preserve">PNPLA3 I148M polymorphism </w:t>
      </w:r>
      <w:r w:rsidR="00543AEE" w:rsidRPr="0001284E">
        <w:rPr>
          <w:rFonts w:ascii="Book Antiqua" w:hAnsi="Book Antiqua"/>
          <w:sz w:val="24"/>
          <w:szCs w:val="24"/>
          <w:lang w:val="en-GB"/>
        </w:rPr>
        <w:t>caused</w:t>
      </w:r>
      <w:r w:rsidR="0049697A" w:rsidRPr="0001284E">
        <w:rPr>
          <w:rFonts w:ascii="Book Antiqua" w:hAnsi="Book Antiqua"/>
          <w:sz w:val="24"/>
          <w:szCs w:val="24"/>
          <w:lang w:val="en-GB"/>
        </w:rPr>
        <w:t xml:space="preserve"> a predisposition to</w:t>
      </w:r>
      <w:r w:rsidR="00B4150C" w:rsidRPr="0001284E">
        <w:rPr>
          <w:rFonts w:ascii="Book Antiqua" w:hAnsi="Book Antiqua"/>
          <w:sz w:val="24"/>
          <w:szCs w:val="24"/>
          <w:lang w:val="en-GB"/>
        </w:rPr>
        <w:t xml:space="preserve"> liver steatosis</w:t>
      </w:r>
      <w:r w:rsidR="00426EBD" w:rsidRPr="0001284E">
        <w:rPr>
          <w:rFonts w:ascii="Book Antiqua" w:hAnsi="Book Antiqua"/>
          <w:sz w:val="24"/>
          <w:szCs w:val="24"/>
          <w:lang w:val="en-GB" w:eastAsia="zh-CN"/>
        </w:rPr>
        <w:t xml:space="preserve"> </w:t>
      </w:r>
      <w:r w:rsidR="00C1066F" w:rsidRPr="0001284E">
        <w:rPr>
          <w:rFonts w:ascii="Book Antiqua" w:hAnsi="Book Antiqua"/>
          <w:sz w:val="24"/>
          <w:szCs w:val="24"/>
          <w:lang w:val="en-GB"/>
        </w:rPr>
        <w:t>(</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C1066F" w:rsidRPr="0001284E">
        <w:rPr>
          <w:rFonts w:ascii="Book Antiqua" w:hAnsi="Book Antiqua"/>
          <w:sz w:val="24"/>
          <w:szCs w:val="24"/>
          <w:lang w:val="en-GB"/>
        </w:rPr>
        <w:t>= 0.001</w:t>
      </w:r>
      <w:r w:rsidR="00237939"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6E1CC3" w:rsidRPr="0001284E">
        <w:rPr>
          <w:rFonts w:ascii="Book Antiqua" w:hAnsi="Book Antiqua"/>
          <w:sz w:val="24"/>
          <w:szCs w:val="24"/>
          <w:lang w:val="en-GB"/>
        </w:rPr>
        <w:t xml:space="preserve">In </w:t>
      </w:r>
      <w:r w:rsidR="00C118AB" w:rsidRPr="0001284E">
        <w:rPr>
          <w:rFonts w:ascii="Book Antiqua" w:hAnsi="Book Antiqua"/>
          <w:sz w:val="24"/>
          <w:szCs w:val="24"/>
          <w:lang w:val="en-GB"/>
        </w:rPr>
        <w:t>T</w:t>
      </w:r>
      <w:r w:rsidR="006E1CC3" w:rsidRPr="0001284E">
        <w:rPr>
          <w:rFonts w:ascii="Book Antiqua" w:hAnsi="Book Antiqua"/>
          <w:sz w:val="24"/>
          <w:szCs w:val="24"/>
          <w:lang w:val="en-GB"/>
        </w:rPr>
        <w:t xml:space="preserve">able 3, the data have been showed aggregate (HBV and HBV-HCV groups) considering that similar results </w:t>
      </w:r>
      <w:r w:rsidR="009768D8" w:rsidRPr="0001284E">
        <w:rPr>
          <w:rFonts w:ascii="Book Antiqua" w:hAnsi="Book Antiqua"/>
          <w:sz w:val="24"/>
          <w:szCs w:val="24"/>
          <w:lang w:val="en-GB"/>
        </w:rPr>
        <w:t>have been obtained.</w:t>
      </w:r>
    </w:p>
    <w:p w14:paraId="56857EC9" w14:textId="77777777" w:rsidR="001927C9" w:rsidRPr="0001284E" w:rsidRDefault="001927C9" w:rsidP="00426EBD">
      <w:pPr>
        <w:spacing w:line="360" w:lineRule="auto"/>
        <w:jc w:val="both"/>
        <w:rPr>
          <w:rFonts w:ascii="Book Antiqua" w:hAnsi="Book Antiqua"/>
          <w:sz w:val="24"/>
          <w:szCs w:val="24"/>
          <w:lang w:val="en-GB"/>
        </w:rPr>
      </w:pPr>
    </w:p>
    <w:p w14:paraId="5A5DC48D" w14:textId="77777777" w:rsidR="00B4150C" w:rsidRPr="0001284E" w:rsidRDefault="00E920A9" w:rsidP="00426EBD">
      <w:pPr>
        <w:spacing w:line="360" w:lineRule="auto"/>
        <w:jc w:val="both"/>
        <w:rPr>
          <w:rFonts w:ascii="Book Antiqua" w:hAnsi="Book Antiqua"/>
          <w:b/>
          <w:i/>
          <w:sz w:val="24"/>
          <w:szCs w:val="24"/>
          <w:lang w:val="en-GB"/>
        </w:rPr>
      </w:pPr>
      <w:r w:rsidRPr="0001284E">
        <w:rPr>
          <w:rFonts w:ascii="Book Antiqua" w:hAnsi="Book Antiqua"/>
          <w:b/>
          <w:i/>
          <w:sz w:val="24"/>
          <w:szCs w:val="24"/>
          <w:lang w:val="en-GB"/>
        </w:rPr>
        <w:t>Liver fibrosis progression</w:t>
      </w:r>
    </w:p>
    <w:p w14:paraId="5A4A45C3" w14:textId="641534DE" w:rsidR="0082586F" w:rsidRPr="0001284E" w:rsidRDefault="006C4E9F"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The data </w:t>
      </w:r>
      <w:r w:rsidR="001F3CE5" w:rsidRPr="0001284E">
        <w:rPr>
          <w:rFonts w:ascii="Book Antiqua" w:hAnsi="Book Antiqua"/>
          <w:sz w:val="24"/>
          <w:szCs w:val="24"/>
          <w:lang w:val="en-GB"/>
        </w:rPr>
        <w:t>given</w:t>
      </w:r>
      <w:r w:rsidRPr="0001284E">
        <w:rPr>
          <w:rFonts w:ascii="Book Antiqua" w:hAnsi="Book Antiqua"/>
          <w:sz w:val="24"/>
          <w:szCs w:val="24"/>
          <w:lang w:val="en-GB"/>
        </w:rPr>
        <w:t xml:space="preserve"> in T</w:t>
      </w:r>
      <w:r w:rsidR="00237939" w:rsidRPr="0001284E">
        <w:rPr>
          <w:rFonts w:ascii="Book Antiqua" w:hAnsi="Book Antiqua"/>
          <w:sz w:val="24"/>
          <w:szCs w:val="24"/>
          <w:lang w:val="en-GB"/>
        </w:rPr>
        <w:t xml:space="preserve">able 1 show that </w:t>
      </w:r>
      <w:r w:rsidR="00B068D0" w:rsidRPr="0001284E">
        <w:rPr>
          <w:rFonts w:ascii="Book Antiqua" w:hAnsi="Book Antiqua"/>
          <w:sz w:val="24"/>
          <w:szCs w:val="24"/>
          <w:lang w:val="en-GB"/>
        </w:rPr>
        <w:t>HBV-HCV</w:t>
      </w:r>
      <w:r w:rsidR="00237939" w:rsidRPr="0001284E">
        <w:rPr>
          <w:rFonts w:ascii="Book Antiqua" w:hAnsi="Book Antiqua"/>
          <w:sz w:val="24"/>
          <w:szCs w:val="24"/>
          <w:lang w:val="en-GB"/>
        </w:rPr>
        <w:t xml:space="preserve"> co-infected patients had </w:t>
      </w:r>
      <w:r w:rsidR="001F3CE5" w:rsidRPr="0001284E">
        <w:rPr>
          <w:rFonts w:ascii="Book Antiqua" w:hAnsi="Book Antiqua"/>
          <w:sz w:val="24"/>
          <w:szCs w:val="24"/>
          <w:lang w:val="en-GB"/>
        </w:rPr>
        <w:t xml:space="preserve">similar </w:t>
      </w:r>
      <w:r w:rsidR="00237939" w:rsidRPr="0001284E">
        <w:rPr>
          <w:rFonts w:ascii="Book Antiqua" w:hAnsi="Book Antiqua"/>
          <w:sz w:val="24"/>
          <w:szCs w:val="24"/>
          <w:lang w:val="en-GB"/>
        </w:rPr>
        <w:t xml:space="preserve">levels of liver fibrosis </w:t>
      </w:r>
      <w:r w:rsidR="001F3CE5" w:rsidRPr="0001284E">
        <w:rPr>
          <w:rFonts w:ascii="Book Antiqua" w:hAnsi="Book Antiqua"/>
          <w:sz w:val="24"/>
          <w:szCs w:val="24"/>
          <w:lang w:val="en-GB"/>
        </w:rPr>
        <w:t>to those</w:t>
      </w:r>
      <w:r w:rsidR="00237939" w:rsidRPr="0001284E">
        <w:rPr>
          <w:rFonts w:ascii="Book Antiqua" w:hAnsi="Book Antiqua"/>
          <w:sz w:val="24"/>
          <w:szCs w:val="24"/>
          <w:lang w:val="en-GB"/>
        </w:rPr>
        <w:t xml:space="preserve"> observed in </w:t>
      </w:r>
      <w:r w:rsidR="001F3CE5" w:rsidRPr="0001284E">
        <w:rPr>
          <w:rFonts w:ascii="Book Antiqua" w:hAnsi="Book Antiqua"/>
          <w:sz w:val="24"/>
          <w:szCs w:val="24"/>
          <w:lang w:val="en-GB"/>
        </w:rPr>
        <w:t xml:space="preserve">group </w:t>
      </w:r>
      <w:r w:rsidR="00237939" w:rsidRPr="0001284E">
        <w:rPr>
          <w:rFonts w:ascii="Book Antiqua" w:hAnsi="Book Antiqua"/>
          <w:sz w:val="24"/>
          <w:szCs w:val="24"/>
          <w:lang w:val="en-GB"/>
        </w:rPr>
        <w:t>HBV</w:t>
      </w:r>
      <w:r w:rsidRPr="0001284E">
        <w:rPr>
          <w:rFonts w:ascii="Book Antiqua" w:hAnsi="Book Antiqua"/>
          <w:sz w:val="24"/>
          <w:szCs w:val="24"/>
          <w:lang w:val="en-GB"/>
        </w:rPr>
        <w:t>,</w:t>
      </w:r>
      <w:r w:rsidR="00237939" w:rsidRPr="0001284E">
        <w:rPr>
          <w:rFonts w:ascii="Book Antiqua" w:hAnsi="Book Antiqua"/>
          <w:sz w:val="24"/>
          <w:szCs w:val="24"/>
          <w:lang w:val="en-GB"/>
        </w:rPr>
        <w:t xml:space="preserve"> but significan</w:t>
      </w:r>
      <w:r w:rsidR="00CF30B0" w:rsidRPr="0001284E">
        <w:rPr>
          <w:rFonts w:ascii="Book Antiqua" w:hAnsi="Book Antiqua"/>
          <w:sz w:val="24"/>
          <w:szCs w:val="24"/>
          <w:lang w:val="en-GB"/>
        </w:rPr>
        <w:t>tly high</w:t>
      </w:r>
      <w:r w:rsidR="001F3CE5" w:rsidRPr="0001284E">
        <w:rPr>
          <w:rFonts w:ascii="Book Antiqua" w:hAnsi="Book Antiqua"/>
          <w:sz w:val="24"/>
          <w:szCs w:val="24"/>
          <w:lang w:val="en-GB"/>
        </w:rPr>
        <w:t>er than those</w:t>
      </w:r>
      <w:r w:rsidR="00237939" w:rsidRPr="0001284E">
        <w:rPr>
          <w:rFonts w:ascii="Book Antiqua" w:hAnsi="Book Antiqua"/>
          <w:sz w:val="24"/>
          <w:szCs w:val="24"/>
          <w:lang w:val="en-GB"/>
        </w:rPr>
        <w:t xml:space="preserve"> observed in </w:t>
      </w:r>
      <w:r w:rsidR="001F3CE5" w:rsidRPr="0001284E">
        <w:rPr>
          <w:rFonts w:ascii="Book Antiqua" w:hAnsi="Book Antiqua"/>
          <w:sz w:val="24"/>
          <w:szCs w:val="24"/>
          <w:lang w:val="en-GB"/>
        </w:rPr>
        <w:t xml:space="preserve">group </w:t>
      </w:r>
      <w:r w:rsidR="00237939" w:rsidRPr="0001284E">
        <w:rPr>
          <w:rFonts w:ascii="Book Antiqua" w:hAnsi="Book Antiqua"/>
          <w:sz w:val="24"/>
          <w:szCs w:val="24"/>
          <w:lang w:val="en-GB"/>
        </w:rPr>
        <w:t xml:space="preserve">HCV </w:t>
      </w:r>
      <w:r w:rsidR="00B068D0" w:rsidRPr="0001284E">
        <w:rPr>
          <w:rFonts w:ascii="Book Antiqua" w:hAnsi="Book Antiqua"/>
          <w:sz w:val="24"/>
          <w:szCs w:val="24"/>
          <w:lang w:val="en-GB"/>
        </w:rPr>
        <w:t>(</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B068D0" w:rsidRPr="0001284E">
        <w:rPr>
          <w:rFonts w:ascii="Book Antiqua" w:hAnsi="Book Antiqua"/>
          <w:sz w:val="24"/>
          <w:szCs w:val="24"/>
          <w:lang w:val="en-GB"/>
        </w:rPr>
        <w:t>= 0.001)</w:t>
      </w:r>
      <w:r w:rsidR="006D35FF" w:rsidRPr="0001284E">
        <w:rPr>
          <w:rFonts w:ascii="Book Antiqua" w:hAnsi="Book Antiqua"/>
          <w:sz w:val="24"/>
          <w:szCs w:val="24"/>
          <w:lang w:val="en-GB"/>
        </w:rPr>
        <w:t>.</w:t>
      </w:r>
      <w:r w:rsidR="001F3CE5" w:rsidRPr="0001284E">
        <w:rPr>
          <w:rFonts w:ascii="Book Antiqua" w:hAnsi="Book Antiqua"/>
          <w:sz w:val="24"/>
          <w:szCs w:val="24"/>
          <w:lang w:val="en-GB"/>
        </w:rPr>
        <w:t>This</w:t>
      </w:r>
      <w:r w:rsidR="0082586F" w:rsidRPr="0001284E">
        <w:rPr>
          <w:rFonts w:ascii="Book Antiqua" w:hAnsi="Book Antiqua"/>
          <w:sz w:val="24"/>
          <w:szCs w:val="24"/>
          <w:lang w:val="en-GB"/>
        </w:rPr>
        <w:t xml:space="preserve"> higher degree of fibrosis in</w:t>
      </w:r>
      <w:r w:rsidR="00426EBD" w:rsidRPr="0001284E">
        <w:rPr>
          <w:rFonts w:ascii="Book Antiqua" w:hAnsi="Book Antiqua"/>
          <w:sz w:val="24"/>
          <w:szCs w:val="24"/>
          <w:lang w:val="en-GB" w:eastAsia="zh-CN"/>
        </w:rPr>
        <w:t xml:space="preserve"> </w:t>
      </w:r>
      <w:r w:rsidR="00237939" w:rsidRPr="0001284E">
        <w:rPr>
          <w:rFonts w:ascii="Book Antiqua" w:hAnsi="Book Antiqua"/>
          <w:sz w:val="24"/>
          <w:szCs w:val="24"/>
          <w:lang w:val="en-GB"/>
        </w:rPr>
        <w:t>HBV-HCV</w:t>
      </w:r>
      <w:r w:rsidR="0082586F" w:rsidRPr="0001284E">
        <w:rPr>
          <w:rFonts w:ascii="Book Antiqua" w:hAnsi="Book Antiqua"/>
          <w:sz w:val="24"/>
          <w:szCs w:val="24"/>
          <w:lang w:val="en-GB"/>
        </w:rPr>
        <w:t xml:space="preserve"> group</w:t>
      </w:r>
      <w:r w:rsidR="00237939" w:rsidRPr="0001284E">
        <w:rPr>
          <w:rFonts w:ascii="Book Antiqua" w:hAnsi="Book Antiqua"/>
          <w:sz w:val="24"/>
          <w:szCs w:val="24"/>
          <w:lang w:val="en-GB"/>
        </w:rPr>
        <w:t xml:space="preserve"> was independent of necro</w:t>
      </w:r>
      <w:r w:rsidR="001F3CE5" w:rsidRPr="0001284E">
        <w:rPr>
          <w:rFonts w:ascii="Book Antiqua" w:hAnsi="Book Antiqua"/>
          <w:sz w:val="24"/>
          <w:szCs w:val="24"/>
          <w:lang w:val="en-GB"/>
        </w:rPr>
        <w:t>-</w:t>
      </w:r>
      <w:r w:rsidR="006D35FF" w:rsidRPr="0001284E">
        <w:rPr>
          <w:rFonts w:ascii="Book Antiqua" w:hAnsi="Book Antiqua"/>
          <w:sz w:val="24"/>
          <w:szCs w:val="24"/>
          <w:lang w:val="en-GB"/>
        </w:rPr>
        <w:t xml:space="preserve">inflammatory activity, because </w:t>
      </w:r>
      <w:r w:rsidR="001F3CE5" w:rsidRPr="0001284E">
        <w:rPr>
          <w:rFonts w:ascii="Book Antiqua" w:hAnsi="Book Antiqua"/>
          <w:sz w:val="24"/>
          <w:szCs w:val="24"/>
          <w:lang w:val="en-GB"/>
        </w:rPr>
        <w:t xml:space="preserve">the </w:t>
      </w:r>
      <w:r w:rsidR="00B068D0" w:rsidRPr="0001284E">
        <w:rPr>
          <w:rFonts w:ascii="Book Antiqua" w:hAnsi="Book Antiqua"/>
          <w:sz w:val="24"/>
          <w:szCs w:val="24"/>
          <w:lang w:val="en-GB"/>
        </w:rPr>
        <w:t xml:space="preserve">HAI was </w:t>
      </w:r>
      <w:r w:rsidR="00237939" w:rsidRPr="0001284E">
        <w:rPr>
          <w:rFonts w:ascii="Book Antiqua" w:hAnsi="Book Antiqua"/>
          <w:sz w:val="24"/>
          <w:szCs w:val="24"/>
          <w:lang w:val="en-GB"/>
        </w:rPr>
        <w:t>similar in the three groups (Table 1), and</w:t>
      </w:r>
      <w:r w:rsidR="009768D8" w:rsidRPr="0001284E">
        <w:rPr>
          <w:rFonts w:ascii="Book Antiqua" w:hAnsi="Book Antiqua"/>
          <w:sz w:val="24"/>
          <w:szCs w:val="24"/>
          <w:lang w:val="en-GB"/>
        </w:rPr>
        <w:t>, in addition,</w:t>
      </w:r>
      <w:r w:rsidR="00237939" w:rsidRPr="0001284E">
        <w:rPr>
          <w:rFonts w:ascii="Book Antiqua" w:hAnsi="Book Antiqua"/>
          <w:sz w:val="24"/>
          <w:szCs w:val="24"/>
          <w:lang w:val="en-GB"/>
        </w:rPr>
        <w:t xml:space="preserve"> was </w:t>
      </w:r>
      <w:r w:rsidR="00CF30B0" w:rsidRPr="0001284E">
        <w:rPr>
          <w:rFonts w:ascii="Book Antiqua" w:hAnsi="Book Antiqua"/>
          <w:sz w:val="24"/>
          <w:szCs w:val="24"/>
          <w:lang w:val="en-GB"/>
        </w:rPr>
        <w:t>no</w:t>
      </w:r>
      <w:r w:rsidR="001F3CE5" w:rsidRPr="0001284E">
        <w:rPr>
          <w:rFonts w:ascii="Book Antiqua" w:hAnsi="Book Antiqua"/>
          <w:sz w:val="24"/>
          <w:szCs w:val="24"/>
          <w:lang w:val="en-GB"/>
        </w:rPr>
        <w:t>t</w:t>
      </w:r>
      <w:r w:rsidR="00426EBD" w:rsidRPr="0001284E">
        <w:rPr>
          <w:rFonts w:ascii="Book Antiqua" w:hAnsi="Book Antiqua"/>
          <w:sz w:val="24"/>
          <w:szCs w:val="24"/>
          <w:lang w:val="en-GB" w:eastAsia="zh-CN"/>
        </w:rPr>
        <w:t xml:space="preserve"> </w:t>
      </w:r>
      <w:r w:rsidR="0082586F" w:rsidRPr="0001284E">
        <w:rPr>
          <w:rFonts w:ascii="Book Antiqua" w:hAnsi="Book Antiqua"/>
          <w:sz w:val="24"/>
          <w:szCs w:val="24"/>
          <w:lang w:val="en-GB"/>
        </w:rPr>
        <w:t xml:space="preserve">independently </w:t>
      </w:r>
      <w:r w:rsidR="00CF30B0" w:rsidRPr="0001284E">
        <w:rPr>
          <w:rFonts w:ascii="Book Antiqua" w:hAnsi="Book Antiqua"/>
          <w:sz w:val="24"/>
          <w:szCs w:val="24"/>
          <w:lang w:val="en-GB"/>
        </w:rPr>
        <w:t>associated with</w:t>
      </w:r>
      <w:r w:rsidR="00237939" w:rsidRPr="0001284E">
        <w:rPr>
          <w:rFonts w:ascii="Book Antiqua" w:hAnsi="Book Antiqua"/>
          <w:sz w:val="24"/>
          <w:szCs w:val="24"/>
          <w:lang w:val="en-GB"/>
        </w:rPr>
        <w:t xml:space="preserve"> liver steatosis</w:t>
      </w:r>
      <w:r w:rsidR="00CF21FB" w:rsidRPr="0001284E">
        <w:rPr>
          <w:rFonts w:ascii="Book Antiqua" w:hAnsi="Book Antiqua"/>
          <w:sz w:val="24"/>
          <w:szCs w:val="24"/>
          <w:lang w:val="en-GB"/>
        </w:rPr>
        <w:t>,</w:t>
      </w:r>
      <w:r w:rsidR="006D35FF" w:rsidRPr="0001284E">
        <w:rPr>
          <w:rFonts w:ascii="Book Antiqua" w:hAnsi="Book Antiqua"/>
          <w:sz w:val="24"/>
          <w:szCs w:val="24"/>
          <w:lang w:val="en-GB"/>
        </w:rPr>
        <w:t xml:space="preserve"> IR</w:t>
      </w:r>
      <w:r w:rsidR="00CF21FB" w:rsidRPr="0001284E">
        <w:rPr>
          <w:rFonts w:ascii="Book Antiqua" w:hAnsi="Book Antiqua"/>
          <w:sz w:val="24"/>
          <w:szCs w:val="24"/>
          <w:lang w:val="en-GB"/>
        </w:rPr>
        <w:t xml:space="preserve"> or PNPLA3</w:t>
      </w:r>
      <w:r w:rsidR="0082586F" w:rsidRPr="0001284E">
        <w:rPr>
          <w:rFonts w:ascii="Book Antiqua" w:hAnsi="Book Antiqua"/>
          <w:sz w:val="24"/>
          <w:szCs w:val="24"/>
          <w:lang w:val="en-GB"/>
        </w:rPr>
        <w:t xml:space="preserve"> polymorphisms</w:t>
      </w:r>
      <w:r w:rsidR="006D35FF" w:rsidRPr="0001284E">
        <w:rPr>
          <w:rFonts w:ascii="Book Antiqua" w:hAnsi="Book Antiqua"/>
          <w:sz w:val="24"/>
          <w:szCs w:val="24"/>
          <w:lang w:val="en-GB"/>
        </w:rPr>
        <w:t>.</w:t>
      </w:r>
    </w:p>
    <w:p w14:paraId="6E63434C" w14:textId="77777777" w:rsidR="00EC3EB7" w:rsidRPr="0001284E" w:rsidRDefault="00EC3EB7" w:rsidP="00426EBD">
      <w:pPr>
        <w:spacing w:line="360" w:lineRule="auto"/>
        <w:jc w:val="both"/>
        <w:rPr>
          <w:rFonts w:ascii="Book Antiqua" w:hAnsi="Book Antiqua"/>
          <w:sz w:val="24"/>
          <w:szCs w:val="24"/>
          <w:lang w:val="en-GB"/>
        </w:rPr>
      </w:pPr>
    </w:p>
    <w:p w14:paraId="7119A54E" w14:textId="77777777" w:rsidR="00EC3EB7" w:rsidRPr="0001284E" w:rsidRDefault="00EC3EB7" w:rsidP="00426EBD">
      <w:pPr>
        <w:spacing w:line="360" w:lineRule="auto"/>
        <w:jc w:val="both"/>
        <w:rPr>
          <w:rFonts w:ascii="Book Antiqua" w:hAnsi="Book Antiqua"/>
          <w:b/>
          <w:i/>
          <w:sz w:val="24"/>
          <w:szCs w:val="24"/>
          <w:lang w:val="en-GB"/>
        </w:rPr>
      </w:pPr>
      <w:r w:rsidRPr="0001284E">
        <w:rPr>
          <w:rFonts w:ascii="Book Antiqua" w:hAnsi="Book Antiqua"/>
          <w:b/>
          <w:i/>
          <w:sz w:val="24"/>
          <w:szCs w:val="24"/>
          <w:lang w:val="en-GB"/>
        </w:rPr>
        <w:t>Factors associated with liver fibrosis</w:t>
      </w:r>
    </w:p>
    <w:p w14:paraId="7FE79459" w14:textId="66067B27" w:rsidR="002D6B22" w:rsidRPr="0001284E" w:rsidRDefault="00685EBE" w:rsidP="00426EBD">
      <w:pPr>
        <w:spacing w:line="360" w:lineRule="auto"/>
        <w:jc w:val="both"/>
        <w:rPr>
          <w:rFonts w:ascii="Book Antiqua" w:hAnsi="Book Antiqua"/>
          <w:sz w:val="24"/>
          <w:szCs w:val="24"/>
          <w:lang w:val="en-GB" w:eastAsia="zh-CN"/>
        </w:rPr>
      </w:pPr>
      <w:r w:rsidRPr="0001284E">
        <w:rPr>
          <w:rFonts w:ascii="Book Antiqua" w:hAnsi="Book Antiqua"/>
          <w:sz w:val="24"/>
          <w:szCs w:val="24"/>
          <w:lang w:val="en-GB"/>
        </w:rPr>
        <w:t>An overall evaluation</w:t>
      </w:r>
      <w:r w:rsidR="0082586F" w:rsidRPr="0001284E">
        <w:rPr>
          <w:rFonts w:ascii="Book Antiqua" w:hAnsi="Book Antiqua"/>
          <w:sz w:val="24"/>
          <w:szCs w:val="24"/>
          <w:lang w:val="en-GB"/>
        </w:rPr>
        <w:t>, including all groups,</w:t>
      </w:r>
      <w:r w:rsidRPr="0001284E">
        <w:rPr>
          <w:rFonts w:ascii="Book Antiqua" w:hAnsi="Book Antiqua"/>
          <w:sz w:val="24"/>
          <w:szCs w:val="24"/>
          <w:lang w:val="en-GB"/>
        </w:rPr>
        <w:t xml:space="preserve"> on the factors associated with advanced liver fibrosis</w:t>
      </w:r>
      <w:r w:rsidR="0082586F" w:rsidRPr="0001284E">
        <w:rPr>
          <w:rFonts w:ascii="Book Antiqua" w:hAnsi="Book Antiqua"/>
          <w:sz w:val="24"/>
          <w:szCs w:val="24"/>
          <w:lang w:val="en-GB"/>
        </w:rPr>
        <w:t xml:space="preserve"> showed </w:t>
      </w:r>
      <w:r w:rsidR="00750293" w:rsidRPr="0001284E">
        <w:rPr>
          <w:rFonts w:ascii="Book Antiqua" w:hAnsi="Book Antiqua"/>
          <w:sz w:val="24"/>
          <w:szCs w:val="24"/>
          <w:lang w:val="en-GB"/>
        </w:rPr>
        <w:t>that the presence of HBV</w:t>
      </w:r>
      <w:r w:rsidR="005C2F3C" w:rsidRPr="0001284E">
        <w:rPr>
          <w:rFonts w:ascii="Book Antiqua" w:hAnsi="Book Antiqua"/>
          <w:sz w:val="24"/>
          <w:szCs w:val="24"/>
          <w:lang w:val="en-GB"/>
        </w:rPr>
        <w:t xml:space="preserve"> (</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5C2F3C"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5C2F3C" w:rsidRPr="0001284E">
        <w:rPr>
          <w:rFonts w:ascii="Book Antiqua" w:hAnsi="Book Antiqua"/>
          <w:sz w:val="24"/>
          <w:szCs w:val="24"/>
          <w:lang w:val="en-GB"/>
        </w:rPr>
        <w:t>0.0001)</w:t>
      </w:r>
      <w:r w:rsidR="00750293" w:rsidRPr="0001284E">
        <w:rPr>
          <w:rFonts w:ascii="Book Antiqua" w:hAnsi="Book Antiqua"/>
          <w:sz w:val="24"/>
          <w:szCs w:val="24"/>
          <w:lang w:val="en-GB"/>
        </w:rPr>
        <w:t>, a</w:t>
      </w:r>
      <w:r w:rsidR="0082586F" w:rsidRPr="0001284E">
        <w:rPr>
          <w:rFonts w:ascii="Book Antiqua" w:hAnsi="Book Antiqua"/>
          <w:sz w:val="24"/>
          <w:szCs w:val="24"/>
          <w:lang w:val="en-GB"/>
        </w:rPr>
        <w:t>ge</w:t>
      </w:r>
      <w:r w:rsidR="005C2F3C" w:rsidRPr="0001284E">
        <w:rPr>
          <w:rFonts w:ascii="Book Antiqua" w:hAnsi="Book Antiqua"/>
          <w:sz w:val="24"/>
          <w:szCs w:val="24"/>
          <w:lang w:val="en-GB"/>
        </w:rPr>
        <w:t xml:space="preserve"> (</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5C2F3C"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5C2F3C" w:rsidRPr="0001284E">
        <w:rPr>
          <w:rFonts w:ascii="Book Antiqua" w:hAnsi="Book Antiqua"/>
          <w:sz w:val="24"/>
          <w:szCs w:val="24"/>
          <w:lang w:val="en-GB"/>
        </w:rPr>
        <w:t>0.031)</w:t>
      </w:r>
      <w:r w:rsidR="0082586F"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EC3EB7" w:rsidRPr="0001284E">
        <w:rPr>
          <w:rFonts w:ascii="Book Antiqua" w:hAnsi="Book Antiqua"/>
          <w:sz w:val="24"/>
          <w:szCs w:val="24"/>
          <w:lang w:val="en-GB"/>
        </w:rPr>
        <w:t xml:space="preserve">liver </w:t>
      </w:r>
      <w:r w:rsidRPr="0001284E">
        <w:rPr>
          <w:rFonts w:ascii="Book Antiqua" w:hAnsi="Book Antiqua"/>
          <w:sz w:val="24"/>
          <w:szCs w:val="24"/>
          <w:lang w:val="en-GB"/>
        </w:rPr>
        <w:t>n</w:t>
      </w:r>
      <w:r w:rsidR="00EC3EB7" w:rsidRPr="0001284E">
        <w:rPr>
          <w:rFonts w:ascii="Book Antiqua" w:hAnsi="Book Antiqua"/>
          <w:sz w:val="24"/>
          <w:szCs w:val="24"/>
          <w:lang w:val="en-GB"/>
        </w:rPr>
        <w:t>ecro-inflammation (</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EC3EB7"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Pr="0001284E">
        <w:rPr>
          <w:rFonts w:ascii="Book Antiqua" w:hAnsi="Book Antiqua"/>
          <w:sz w:val="24"/>
          <w:szCs w:val="24"/>
          <w:lang w:val="en-GB"/>
        </w:rPr>
        <w:t xml:space="preserve">0.02), </w:t>
      </w:r>
      <w:r w:rsidR="00750293" w:rsidRPr="0001284E">
        <w:rPr>
          <w:rFonts w:ascii="Book Antiqua" w:hAnsi="Book Antiqua"/>
          <w:sz w:val="24"/>
          <w:szCs w:val="24"/>
          <w:lang w:val="en-GB"/>
        </w:rPr>
        <w:t>and</w:t>
      </w:r>
      <w:r w:rsidR="0082586F" w:rsidRPr="0001284E">
        <w:rPr>
          <w:rFonts w:ascii="Book Antiqua" w:hAnsi="Book Antiqua"/>
          <w:sz w:val="24"/>
          <w:szCs w:val="24"/>
          <w:lang w:val="en-GB"/>
        </w:rPr>
        <w:t xml:space="preserve"> liver steatosis</w:t>
      </w:r>
      <w:r w:rsidR="005C2F3C" w:rsidRPr="0001284E">
        <w:rPr>
          <w:rFonts w:ascii="Book Antiqua" w:hAnsi="Book Antiqua"/>
          <w:sz w:val="24"/>
          <w:szCs w:val="24"/>
          <w:lang w:val="en-GB"/>
        </w:rPr>
        <w:t xml:space="preserve"> (</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5C2F3C"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5C2F3C" w:rsidRPr="0001284E">
        <w:rPr>
          <w:rFonts w:ascii="Book Antiqua" w:hAnsi="Book Antiqua"/>
          <w:sz w:val="24"/>
          <w:szCs w:val="24"/>
          <w:lang w:val="en-GB"/>
        </w:rPr>
        <w:t>0.047)</w:t>
      </w:r>
      <w:r w:rsidR="00750293" w:rsidRPr="0001284E">
        <w:rPr>
          <w:rFonts w:ascii="Book Antiqua" w:hAnsi="Book Antiqua"/>
          <w:sz w:val="24"/>
          <w:szCs w:val="24"/>
          <w:lang w:val="en-GB"/>
        </w:rPr>
        <w:t xml:space="preserve"> were the factor</w:t>
      </w:r>
      <w:r w:rsidRPr="0001284E">
        <w:rPr>
          <w:rFonts w:ascii="Book Antiqua" w:hAnsi="Book Antiqua"/>
          <w:sz w:val="24"/>
          <w:szCs w:val="24"/>
          <w:lang w:val="en-GB"/>
        </w:rPr>
        <w:t>s</w:t>
      </w:r>
      <w:r w:rsidR="00750293" w:rsidRPr="0001284E">
        <w:rPr>
          <w:rFonts w:ascii="Book Antiqua" w:hAnsi="Book Antiqua"/>
          <w:sz w:val="24"/>
          <w:szCs w:val="24"/>
          <w:lang w:val="en-GB"/>
        </w:rPr>
        <w:t xml:space="preserve"> associated at univariate</w:t>
      </w:r>
      <w:r w:rsidR="00426EBD" w:rsidRPr="0001284E">
        <w:rPr>
          <w:rFonts w:ascii="Book Antiqua" w:hAnsi="Book Antiqua"/>
          <w:sz w:val="24"/>
          <w:szCs w:val="24"/>
          <w:lang w:val="en-GB" w:eastAsia="zh-CN"/>
        </w:rPr>
        <w:t xml:space="preserve"> </w:t>
      </w:r>
      <w:r w:rsidRPr="0001284E">
        <w:rPr>
          <w:rFonts w:ascii="Book Antiqua" w:hAnsi="Book Antiqua"/>
          <w:sz w:val="24"/>
          <w:szCs w:val="24"/>
          <w:lang w:val="en-GB"/>
        </w:rPr>
        <w:t xml:space="preserve">analysis </w:t>
      </w:r>
      <w:r w:rsidR="00750293" w:rsidRPr="0001284E">
        <w:rPr>
          <w:rFonts w:ascii="Book Antiqua" w:hAnsi="Book Antiqua"/>
          <w:sz w:val="24"/>
          <w:szCs w:val="24"/>
          <w:lang w:val="en-GB"/>
        </w:rPr>
        <w:t xml:space="preserve">with liver fibrosis. Regression analysis showed that HBV was the only independent factor associated with advanced fibrosis </w:t>
      </w:r>
      <w:r w:rsidR="00426EBD" w:rsidRPr="0001284E">
        <w:rPr>
          <w:rFonts w:ascii="Book Antiqua" w:hAnsi="Book Antiqua"/>
          <w:sz w:val="24"/>
          <w:szCs w:val="24"/>
          <w:lang w:val="en-GB" w:eastAsia="zh-CN"/>
        </w:rPr>
        <w:t>[</w:t>
      </w:r>
      <w:r w:rsidR="00750293" w:rsidRPr="0001284E">
        <w:rPr>
          <w:rFonts w:ascii="Book Antiqua" w:hAnsi="Book Antiqua"/>
          <w:sz w:val="24"/>
          <w:szCs w:val="24"/>
          <w:lang w:val="en-GB"/>
        </w:rPr>
        <w:t xml:space="preserve">coefficient B, 0.214; </w:t>
      </w:r>
      <w:r w:rsidR="00432F1F">
        <w:rPr>
          <w:rFonts w:ascii="Book Antiqua" w:hAnsi="Book Antiqua"/>
          <w:sz w:val="24"/>
          <w:szCs w:val="24"/>
          <w:lang w:val="en-GB"/>
        </w:rPr>
        <w:t>standard error</w:t>
      </w:r>
      <w:r w:rsidR="00750293" w:rsidRPr="0001284E">
        <w:rPr>
          <w:rFonts w:ascii="Book Antiqua" w:hAnsi="Book Antiqua"/>
          <w:sz w:val="24"/>
          <w:szCs w:val="24"/>
          <w:lang w:val="en-GB"/>
        </w:rPr>
        <w:t xml:space="preserve"> of B, 0.055; 95%confidential interval</w:t>
      </w:r>
      <w:r w:rsidR="00426EBD" w:rsidRPr="0001284E">
        <w:rPr>
          <w:rFonts w:ascii="Book Antiqua" w:hAnsi="Book Antiqua"/>
          <w:sz w:val="24"/>
          <w:szCs w:val="24"/>
          <w:lang w:val="en-GB" w:eastAsia="zh-CN"/>
        </w:rPr>
        <w:t xml:space="preserve"> (CI)</w:t>
      </w:r>
      <w:r w:rsidR="00750293" w:rsidRPr="0001284E">
        <w:rPr>
          <w:rFonts w:ascii="Book Antiqua" w:hAnsi="Book Antiqua"/>
          <w:sz w:val="24"/>
          <w:szCs w:val="24"/>
          <w:lang w:val="en-GB"/>
        </w:rPr>
        <w:t xml:space="preserve">, lower: 0.104 – higher: 0.323; </w:t>
      </w:r>
      <w:r w:rsidR="00426EBD" w:rsidRPr="0001284E">
        <w:rPr>
          <w:rFonts w:ascii="Book Antiqua" w:hAnsi="Book Antiqua"/>
          <w:i/>
          <w:sz w:val="24"/>
          <w:szCs w:val="24"/>
          <w:lang w:val="en-GB"/>
        </w:rPr>
        <w:t>P</w:t>
      </w:r>
      <w:r w:rsidR="00426EBD" w:rsidRPr="0001284E">
        <w:rPr>
          <w:rFonts w:ascii="Book Antiqua" w:hAnsi="Book Antiqua"/>
          <w:sz w:val="24"/>
          <w:szCs w:val="24"/>
          <w:lang w:val="en-GB"/>
        </w:rPr>
        <w:t xml:space="preserve"> </w:t>
      </w:r>
      <w:r w:rsidR="00750293" w:rsidRPr="0001284E">
        <w:rPr>
          <w:rFonts w:ascii="Book Antiqua" w:hAnsi="Book Antiqua"/>
          <w:sz w:val="24"/>
          <w:szCs w:val="24"/>
          <w:lang w:val="en-GB"/>
        </w:rPr>
        <w:t>=</w:t>
      </w:r>
      <w:r w:rsidR="00426EBD" w:rsidRPr="0001284E">
        <w:rPr>
          <w:rFonts w:ascii="Book Antiqua" w:hAnsi="Book Antiqua"/>
          <w:sz w:val="24"/>
          <w:szCs w:val="24"/>
          <w:lang w:val="en-GB" w:eastAsia="zh-CN"/>
        </w:rPr>
        <w:t xml:space="preserve"> </w:t>
      </w:r>
      <w:r w:rsidR="00750293" w:rsidRPr="0001284E">
        <w:rPr>
          <w:rFonts w:ascii="Book Antiqua" w:hAnsi="Book Antiqua"/>
          <w:sz w:val="24"/>
          <w:szCs w:val="24"/>
          <w:lang w:val="en-GB"/>
        </w:rPr>
        <w:t>0.0001</w:t>
      </w:r>
      <w:r w:rsidR="00426EBD" w:rsidRPr="0001284E">
        <w:rPr>
          <w:rFonts w:ascii="Book Antiqua" w:hAnsi="Book Antiqua"/>
          <w:sz w:val="24"/>
          <w:szCs w:val="24"/>
          <w:lang w:val="en-GB" w:eastAsia="zh-CN"/>
        </w:rPr>
        <w:t>]</w:t>
      </w:r>
      <w:r w:rsidR="00750293" w:rsidRPr="0001284E">
        <w:rPr>
          <w:rFonts w:ascii="Book Antiqua" w:hAnsi="Book Antiqua"/>
          <w:sz w:val="24"/>
          <w:szCs w:val="24"/>
          <w:lang w:val="en-GB"/>
        </w:rPr>
        <w:t>.</w:t>
      </w:r>
    </w:p>
    <w:p w14:paraId="21C71BAF" w14:textId="77777777" w:rsidR="00426EBD" w:rsidRPr="0001284E" w:rsidRDefault="00426EBD" w:rsidP="00426EBD">
      <w:pPr>
        <w:spacing w:line="360" w:lineRule="auto"/>
        <w:jc w:val="both"/>
        <w:rPr>
          <w:rFonts w:ascii="Book Antiqua" w:hAnsi="Book Antiqua"/>
          <w:b/>
          <w:sz w:val="24"/>
          <w:szCs w:val="24"/>
          <w:lang w:val="en-US" w:eastAsia="zh-CN"/>
        </w:rPr>
      </w:pPr>
    </w:p>
    <w:p w14:paraId="723313A3" w14:textId="77777777" w:rsidR="00847199" w:rsidRPr="0001284E" w:rsidRDefault="003D5CBE" w:rsidP="00426EBD">
      <w:pPr>
        <w:spacing w:line="360" w:lineRule="auto"/>
        <w:jc w:val="both"/>
        <w:rPr>
          <w:rFonts w:ascii="Book Antiqua" w:hAnsi="Book Antiqua"/>
          <w:b/>
          <w:sz w:val="24"/>
          <w:szCs w:val="24"/>
          <w:lang w:val="en-US"/>
        </w:rPr>
      </w:pPr>
      <w:r w:rsidRPr="0001284E">
        <w:rPr>
          <w:rFonts w:ascii="Book Antiqua" w:hAnsi="Book Antiqua"/>
          <w:b/>
          <w:sz w:val="24"/>
          <w:szCs w:val="24"/>
          <w:lang w:val="en-US"/>
        </w:rPr>
        <w:t>DISCUSSION</w:t>
      </w:r>
    </w:p>
    <w:p w14:paraId="2C85576A" w14:textId="345E9A92" w:rsidR="00955768" w:rsidRPr="0001284E" w:rsidRDefault="00360A8F" w:rsidP="00426EBD">
      <w:pPr>
        <w:spacing w:line="360" w:lineRule="auto"/>
        <w:jc w:val="both"/>
        <w:rPr>
          <w:rFonts w:ascii="Book Antiqua" w:hAnsi="Book Antiqua"/>
          <w:sz w:val="24"/>
          <w:szCs w:val="24"/>
          <w:lang w:val="en-GB"/>
        </w:rPr>
      </w:pPr>
      <w:r w:rsidRPr="0001284E">
        <w:rPr>
          <w:rFonts w:ascii="Book Antiqua" w:hAnsi="Book Antiqua"/>
          <w:sz w:val="24"/>
          <w:szCs w:val="24"/>
          <w:lang w:val="en-US"/>
        </w:rPr>
        <w:t>In the present study, we</w:t>
      </w:r>
      <w:r w:rsidR="00426EBD" w:rsidRPr="0001284E">
        <w:rPr>
          <w:rFonts w:ascii="Book Antiqua" w:hAnsi="Book Antiqua"/>
          <w:sz w:val="24"/>
          <w:szCs w:val="24"/>
          <w:lang w:val="en-US" w:eastAsia="zh-CN"/>
        </w:rPr>
        <w:t xml:space="preserve"> </w:t>
      </w:r>
      <w:r w:rsidR="0023312E" w:rsidRPr="0001284E">
        <w:rPr>
          <w:rFonts w:ascii="Book Antiqua" w:hAnsi="Book Antiqua"/>
          <w:sz w:val="24"/>
          <w:szCs w:val="24"/>
          <w:lang w:val="en-US"/>
        </w:rPr>
        <w:t>explore</w:t>
      </w:r>
      <w:r w:rsidRPr="0001284E">
        <w:rPr>
          <w:rFonts w:ascii="Book Antiqua" w:hAnsi="Book Antiqua"/>
          <w:sz w:val="24"/>
          <w:szCs w:val="24"/>
          <w:lang w:val="en-US"/>
        </w:rPr>
        <w:t>d</w:t>
      </w:r>
      <w:r w:rsidR="0023312E" w:rsidRPr="0001284E">
        <w:rPr>
          <w:rFonts w:ascii="Book Antiqua" w:hAnsi="Book Antiqua"/>
          <w:sz w:val="24"/>
          <w:szCs w:val="24"/>
          <w:lang w:val="en-US"/>
        </w:rPr>
        <w:t xml:space="preserve"> the</w:t>
      </w:r>
      <w:r w:rsidR="000B5B64" w:rsidRPr="0001284E">
        <w:rPr>
          <w:rFonts w:ascii="Book Antiqua" w:hAnsi="Book Antiqua"/>
          <w:sz w:val="24"/>
          <w:szCs w:val="24"/>
          <w:lang w:val="en-US"/>
        </w:rPr>
        <w:t xml:space="preserve"> prevalence and</w:t>
      </w:r>
      <w:r w:rsidR="00426EBD" w:rsidRPr="0001284E">
        <w:rPr>
          <w:rFonts w:ascii="Book Antiqua" w:hAnsi="Book Antiqua"/>
          <w:sz w:val="24"/>
          <w:szCs w:val="24"/>
          <w:lang w:val="en-US" w:eastAsia="zh-CN"/>
        </w:rPr>
        <w:t xml:space="preserve"> </w:t>
      </w:r>
      <w:r w:rsidRPr="0001284E">
        <w:rPr>
          <w:rFonts w:ascii="Book Antiqua" w:hAnsi="Book Antiqua"/>
          <w:sz w:val="24"/>
          <w:szCs w:val="24"/>
          <w:lang w:val="en-US"/>
        </w:rPr>
        <w:t>possible</w:t>
      </w:r>
      <w:r w:rsidR="00426EBD" w:rsidRPr="0001284E">
        <w:rPr>
          <w:rFonts w:ascii="Book Antiqua" w:hAnsi="Book Antiqua"/>
          <w:sz w:val="24"/>
          <w:szCs w:val="24"/>
          <w:lang w:val="en-US" w:eastAsia="zh-CN"/>
        </w:rPr>
        <w:t xml:space="preserve"> </w:t>
      </w:r>
      <w:r w:rsidR="0023312E" w:rsidRPr="0001284E">
        <w:rPr>
          <w:rFonts w:ascii="Book Antiqua" w:hAnsi="Book Antiqua"/>
          <w:sz w:val="24"/>
          <w:szCs w:val="24"/>
          <w:lang w:val="en-US"/>
        </w:rPr>
        <w:t>role of liver steatosis</w:t>
      </w:r>
      <w:r w:rsidR="00426EBD" w:rsidRPr="0001284E">
        <w:rPr>
          <w:rFonts w:ascii="Book Antiqua" w:hAnsi="Book Antiqua"/>
          <w:sz w:val="24"/>
          <w:szCs w:val="24"/>
          <w:lang w:val="en-US" w:eastAsia="zh-CN"/>
        </w:rPr>
        <w:t xml:space="preserve"> </w:t>
      </w:r>
      <w:r w:rsidR="00955768" w:rsidRPr="0001284E">
        <w:rPr>
          <w:rFonts w:ascii="Book Antiqua" w:hAnsi="Book Antiqua"/>
          <w:sz w:val="24"/>
          <w:szCs w:val="24"/>
          <w:lang w:val="en-US"/>
        </w:rPr>
        <w:t xml:space="preserve">and IR </w:t>
      </w:r>
      <w:r w:rsidR="005A7E57" w:rsidRPr="0001284E">
        <w:rPr>
          <w:rFonts w:ascii="Book Antiqua" w:hAnsi="Book Antiqua"/>
          <w:sz w:val="24"/>
          <w:szCs w:val="24"/>
          <w:lang w:val="en-US"/>
        </w:rPr>
        <w:t>on liver disease</w:t>
      </w:r>
      <w:r w:rsidR="00B812D1" w:rsidRPr="0001284E">
        <w:rPr>
          <w:rFonts w:ascii="Book Antiqua" w:hAnsi="Book Antiqua"/>
          <w:sz w:val="24"/>
          <w:szCs w:val="24"/>
          <w:lang w:val="en-US"/>
        </w:rPr>
        <w:t xml:space="preserve"> progression</w:t>
      </w:r>
      <w:r w:rsidR="00426EBD" w:rsidRPr="0001284E">
        <w:rPr>
          <w:rFonts w:ascii="Book Antiqua" w:hAnsi="Book Antiqua"/>
          <w:sz w:val="24"/>
          <w:szCs w:val="24"/>
          <w:lang w:val="en-US" w:eastAsia="zh-CN"/>
        </w:rPr>
        <w:t xml:space="preserve"> </w:t>
      </w:r>
      <w:r w:rsidR="0023312E" w:rsidRPr="0001284E">
        <w:rPr>
          <w:rFonts w:ascii="Book Antiqua" w:hAnsi="Book Antiqua"/>
          <w:sz w:val="24"/>
          <w:szCs w:val="24"/>
          <w:lang w:val="en-US"/>
        </w:rPr>
        <w:t>in patients with chronic HBV-HCV co-infection.</w:t>
      </w:r>
      <w:r w:rsidR="00B812D1" w:rsidRPr="0001284E">
        <w:rPr>
          <w:rFonts w:ascii="Book Antiqua" w:hAnsi="Book Antiqua"/>
          <w:sz w:val="24"/>
          <w:szCs w:val="24"/>
          <w:lang w:val="en-US"/>
        </w:rPr>
        <w:t xml:space="preserve"> The data show that HBV</w:t>
      </w:r>
      <w:r w:rsidR="00F02293" w:rsidRPr="0001284E">
        <w:rPr>
          <w:rFonts w:ascii="Book Antiqua" w:hAnsi="Book Antiqua"/>
          <w:sz w:val="24"/>
          <w:szCs w:val="24"/>
          <w:lang w:val="en-US"/>
        </w:rPr>
        <w:t>-HCV</w:t>
      </w:r>
      <w:r w:rsidR="00B812D1" w:rsidRPr="0001284E">
        <w:rPr>
          <w:rFonts w:ascii="Book Antiqua" w:hAnsi="Book Antiqua"/>
          <w:sz w:val="24"/>
          <w:szCs w:val="24"/>
          <w:lang w:val="en-US"/>
        </w:rPr>
        <w:t xml:space="preserve"> co-infection </w:t>
      </w:r>
      <w:r w:rsidR="00253F7F" w:rsidRPr="0001284E">
        <w:rPr>
          <w:rFonts w:ascii="Book Antiqua" w:hAnsi="Book Antiqua"/>
          <w:sz w:val="24"/>
          <w:szCs w:val="24"/>
          <w:lang w:val="en-US"/>
        </w:rPr>
        <w:t>does</w:t>
      </w:r>
      <w:r w:rsidR="00B812D1" w:rsidRPr="0001284E">
        <w:rPr>
          <w:rFonts w:ascii="Book Antiqua" w:hAnsi="Book Antiqua"/>
          <w:sz w:val="24"/>
          <w:szCs w:val="24"/>
          <w:lang w:val="en-US"/>
        </w:rPr>
        <w:t xml:space="preserve"> not influence the </w:t>
      </w:r>
      <w:r w:rsidR="0065335C" w:rsidRPr="0001284E">
        <w:rPr>
          <w:rFonts w:ascii="Book Antiqua" w:hAnsi="Book Antiqua"/>
          <w:sz w:val="24"/>
          <w:szCs w:val="24"/>
          <w:lang w:val="en-US"/>
        </w:rPr>
        <w:t xml:space="preserve">well-known capacity </w:t>
      </w:r>
      <w:r w:rsidR="00B812D1" w:rsidRPr="0001284E">
        <w:rPr>
          <w:rFonts w:ascii="Book Antiqua" w:hAnsi="Book Antiqua"/>
          <w:sz w:val="24"/>
          <w:szCs w:val="24"/>
          <w:lang w:val="en-US"/>
        </w:rPr>
        <w:t>of HCV</w:t>
      </w:r>
      <w:r w:rsidR="0065335C" w:rsidRPr="0001284E">
        <w:rPr>
          <w:rFonts w:ascii="Book Antiqua" w:hAnsi="Book Antiqua"/>
          <w:sz w:val="24"/>
          <w:szCs w:val="24"/>
          <w:lang w:val="en-US"/>
        </w:rPr>
        <w:t xml:space="preserve"> to induce</w:t>
      </w:r>
      <w:r w:rsidR="00426EBD" w:rsidRPr="0001284E">
        <w:rPr>
          <w:rFonts w:ascii="Book Antiqua" w:hAnsi="Book Antiqua"/>
          <w:sz w:val="24"/>
          <w:szCs w:val="24"/>
          <w:lang w:val="en-US" w:eastAsia="zh-CN"/>
        </w:rPr>
        <w:t xml:space="preserve"> </w:t>
      </w:r>
      <w:r w:rsidR="00B812D1" w:rsidRPr="0001284E">
        <w:rPr>
          <w:rFonts w:ascii="Book Antiqua" w:hAnsi="Book Antiqua"/>
          <w:sz w:val="24"/>
          <w:szCs w:val="24"/>
          <w:lang w:val="en-US"/>
        </w:rPr>
        <w:t>steatosis</w:t>
      </w:r>
      <w:r w:rsidR="00925E16" w:rsidRPr="0001284E">
        <w:rPr>
          <w:rFonts w:ascii="Book Antiqua" w:hAnsi="Book Antiqua"/>
          <w:sz w:val="24"/>
          <w:szCs w:val="24"/>
          <w:lang w:val="en-US"/>
        </w:rPr>
        <w:t>;</w:t>
      </w:r>
      <w:r w:rsidR="00955768" w:rsidRPr="0001284E">
        <w:rPr>
          <w:rFonts w:ascii="Book Antiqua" w:hAnsi="Book Antiqua"/>
          <w:sz w:val="24"/>
          <w:szCs w:val="24"/>
          <w:lang w:val="en-GB"/>
        </w:rPr>
        <w:t xml:space="preserve"> HBV-HCV co-infected</w:t>
      </w:r>
      <w:r w:rsidR="00253F7F" w:rsidRPr="0001284E">
        <w:rPr>
          <w:rFonts w:ascii="Book Antiqua" w:hAnsi="Book Antiqua"/>
          <w:sz w:val="24"/>
          <w:szCs w:val="24"/>
          <w:lang w:val="en-GB"/>
        </w:rPr>
        <w:t xml:space="preserve"> patient</w:t>
      </w:r>
      <w:r w:rsidR="006559B0" w:rsidRPr="0001284E">
        <w:rPr>
          <w:rFonts w:ascii="Book Antiqua" w:hAnsi="Book Antiqua"/>
          <w:sz w:val="24"/>
          <w:szCs w:val="24"/>
          <w:lang w:val="en-GB"/>
        </w:rPr>
        <w:t>s</w:t>
      </w:r>
      <w:r w:rsidR="00253F7F" w:rsidRPr="0001284E">
        <w:rPr>
          <w:rFonts w:ascii="Book Antiqua" w:hAnsi="Book Antiqua"/>
          <w:sz w:val="24"/>
          <w:szCs w:val="24"/>
          <w:lang w:val="en-GB"/>
        </w:rPr>
        <w:t xml:space="preserve"> showed </w:t>
      </w:r>
      <w:r w:rsidR="00F02293" w:rsidRPr="0001284E">
        <w:rPr>
          <w:rFonts w:ascii="Book Antiqua" w:hAnsi="Book Antiqua"/>
          <w:sz w:val="24"/>
          <w:szCs w:val="24"/>
          <w:lang w:val="en-GB"/>
        </w:rPr>
        <w:t>a less</w:t>
      </w:r>
      <w:r w:rsidR="00253F7F" w:rsidRPr="0001284E">
        <w:rPr>
          <w:rFonts w:ascii="Book Antiqua" w:hAnsi="Book Antiqua"/>
          <w:sz w:val="24"/>
          <w:szCs w:val="24"/>
          <w:lang w:val="en-GB"/>
        </w:rPr>
        <w:t xml:space="preserve">er amount of </w:t>
      </w:r>
      <w:r w:rsidR="00F02293" w:rsidRPr="0001284E">
        <w:rPr>
          <w:rFonts w:ascii="Book Antiqua" w:hAnsi="Book Antiqua"/>
          <w:sz w:val="24"/>
          <w:szCs w:val="24"/>
          <w:lang w:val="en-GB"/>
        </w:rPr>
        <w:t xml:space="preserve">liver </w:t>
      </w:r>
      <w:r w:rsidR="00253F7F" w:rsidRPr="0001284E">
        <w:rPr>
          <w:rFonts w:ascii="Book Antiqua" w:hAnsi="Book Antiqua"/>
          <w:sz w:val="24"/>
          <w:szCs w:val="24"/>
          <w:lang w:val="en-GB"/>
        </w:rPr>
        <w:t>fat accu</w:t>
      </w:r>
      <w:r w:rsidR="00F02293" w:rsidRPr="0001284E">
        <w:rPr>
          <w:rFonts w:ascii="Book Antiqua" w:hAnsi="Book Antiqua"/>
          <w:sz w:val="24"/>
          <w:szCs w:val="24"/>
          <w:lang w:val="en-GB"/>
        </w:rPr>
        <w:t>mulation in comparison with HCV-</w:t>
      </w:r>
      <w:r w:rsidR="00253F7F" w:rsidRPr="0001284E">
        <w:rPr>
          <w:rFonts w:ascii="Book Antiqua" w:hAnsi="Book Antiqua"/>
          <w:sz w:val="24"/>
          <w:szCs w:val="24"/>
          <w:lang w:val="en-GB"/>
        </w:rPr>
        <w:t xml:space="preserve">infected patients. </w:t>
      </w:r>
      <w:r w:rsidR="0065335C" w:rsidRPr="0001284E">
        <w:rPr>
          <w:rFonts w:ascii="Book Antiqua" w:hAnsi="Book Antiqua"/>
          <w:sz w:val="24"/>
          <w:szCs w:val="24"/>
          <w:lang w:val="en-GB"/>
        </w:rPr>
        <w:t>In addition, t</w:t>
      </w:r>
      <w:r w:rsidR="00971ABC" w:rsidRPr="0001284E">
        <w:rPr>
          <w:rFonts w:ascii="Book Antiqua" w:hAnsi="Book Antiqua"/>
          <w:sz w:val="24"/>
          <w:szCs w:val="24"/>
          <w:lang w:val="en-GB"/>
        </w:rPr>
        <w:t xml:space="preserve">he results of this study demonstrate that HBV-HCV co-infected patients had lower </w:t>
      </w:r>
      <w:r w:rsidR="00955768" w:rsidRPr="0001284E">
        <w:rPr>
          <w:rFonts w:ascii="Book Antiqua" w:hAnsi="Book Antiqua"/>
          <w:sz w:val="24"/>
          <w:szCs w:val="24"/>
          <w:lang w:val="en-GB"/>
        </w:rPr>
        <w:t xml:space="preserve">serum </w:t>
      </w:r>
      <w:r w:rsidR="00971ABC" w:rsidRPr="0001284E">
        <w:rPr>
          <w:rFonts w:ascii="Book Antiqua" w:hAnsi="Book Antiqua"/>
          <w:sz w:val="24"/>
          <w:szCs w:val="24"/>
          <w:lang w:val="en-GB"/>
        </w:rPr>
        <w:t>levels of HCV</w:t>
      </w:r>
      <w:r w:rsidR="00955768" w:rsidRPr="0001284E">
        <w:rPr>
          <w:rFonts w:ascii="Book Antiqua" w:hAnsi="Book Antiqua"/>
          <w:sz w:val="24"/>
          <w:szCs w:val="24"/>
          <w:lang w:val="en-GB"/>
        </w:rPr>
        <w:t xml:space="preserve"> RNA, </w:t>
      </w:r>
      <w:r w:rsidR="00F02293" w:rsidRPr="0001284E">
        <w:rPr>
          <w:rFonts w:ascii="Book Antiqua" w:hAnsi="Book Antiqua"/>
          <w:sz w:val="24"/>
          <w:szCs w:val="24"/>
          <w:lang w:val="en-GB"/>
        </w:rPr>
        <w:t xml:space="preserve">a </w:t>
      </w:r>
      <w:r w:rsidR="00955768" w:rsidRPr="0001284E">
        <w:rPr>
          <w:rFonts w:ascii="Book Antiqua" w:hAnsi="Book Antiqua"/>
          <w:sz w:val="24"/>
          <w:szCs w:val="24"/>
          <w:lang w:val="en-GB"/>
        </w:rPr>
        <w:t>lower prevalence and degree of IR,</w:t>
      </w:r>
      <w:r w:rsidR="00CF30B0" w:rsidRPr="0001284E">
        <w:rPr>
          <w:rFonts w:ascii="Book Antiqua" w:hAnsi="Book Antiqua"/>
          <w:sz w:val="24"/>
          <w:szCs w:val="24"/>
          <w:lang w:val="en-GB"/>
        </w:rPr>
        <w:t xml:space="preserve"> and despite a similar duration of the disease, </w:t>
      </w:r>
      <w:r w:rsidR="00CF30B0" w:rsidRPr="0001284E">
        <w:rPr>
          <w:rFonts w:ascii="Book Antiqua" w:hAnsi="Book Antiqua"/>
          <w:sz w:val="24"/>
          <w:szCs w:val="24"/>
          <w:lang w:val="en-GB"/>
        </w:rPr>
        <w:lastRenderedPageBreak/>
        <w:t>HBV-HCV</w:t>
      </w:r>
      <w:r w:rsidR="00426EBD" w:rsidRPr="0001284E">
        <w:rPr>
          <w:rFonts w:ascii="Book Antiqua" w:hAnsi="Book Antiqua"/>
          <w:sz w:val="24"/>
          <w:szCs w:val="24"/>
          <w:lang w:val="en-GB" w:eastAsia="zh-CN"/>
        </w:rPr>
        <w:t xml:space="preserve"> </w:t>
      </w:r>
      <w:r w:rsidR="00F02293" w:rsidRPr="0001284E">
        <w:rPr>
          <w:rFonts w:ascii="Book Antiqua" w:hAnsi="Book Antiqua"/>
          <w:sz w:val="24"/>
          <w:szCs w:val="24"/>
          <w:lang w:val="en-GB"/>
        </w:rPr>
        <w:t>patients</w:t>
      </w:r>
      <w:r w:rsidR="00426EBD" w:rsidRPr="0001284E">
        <w:rPr>
          <w:rFonts w:ascii="Book Antiqua" w:hAnsi="Book Antiqua"/>
          <w:sz w:val="24"/>
          <w:szCs w:val="24"/>
          <w:lang w:val="en-GB" w:eastAsia="zh-CN"/>
        </w:rPr>
        <w:t xml:space="preserve"> </w:t>
      </w:r>
      <w:r w:rsidR="0071096B" w:rsidRPr="0001284E">
        <w:rPr>
          <w:rFonts w:ascii="Book Antiqua" w:hAnsi="Book Antiqua"/>
          <w:sz w:val="24"/>
          <w:szCs w:val="24"/>
          <w:lang w:val="en-GB"/>
        </w:rPr>
        <w:t xml:space="preserve">showed </w:t>
      </w:r>
      <w:r w:rsidR="00955768" w:rsidRPr="0001284E">
        <w:rPr>
          <w:rFonts w:ascii="Book Antiqua" w:hAnsi="Book Antiqua"/>
          <w:sz w:val="24"/>
          <w:szCs w:val="24"/>
          <w:lang w:val="en-GB"/>
        </w:rPr>
        <w:t xml:space="preserve">higher levels of </w:t>
      </w:r>
      <w:r w:rsidR="00F02293" w:rsidRPr="0001284E">
        <w:rPr>
          <w:rFonts w:ascii="Book Antiqua" w:hAnsi="Book Antiqua"/>
          <w:sz w:val="24"/>
          <w:szCs w:val="24"/>
          <w:lang w:val="en-GB"/>
        </w:rPr>
        <w:t>liver fibrosis than those</w:t>
      </w:r>
      <w:r w:rsidR="00955768" w:rsidRPr="0001284E">
        <w:rPr>
          <w:rFonts w:ascii="Book Antiqua" w:hAnsi="Book Antiqua"/>
          <w:sz w:val="24"/>
          <w:szCs w:val="24"/>
          <w:lang w:val="en-GB"/>
        </w:rPr>
        <w:t xml:space="preserve"> observed in HCV mono-infected patients.</w:t>
      </w:r>
      <w:r w:rsidR="00426EBD" w:rsidRPr="0001284E">
        <w:rPr>
          <w:rFonts w:ascii="Book Antiqua" w:hAnsi="Book Antiqua"/>
          <w:sz w:val="24"/>
          <w:szCs w:val="24"/>
          <w:lang w:val="en-GB" w:eastAsia="zh-CN"/>
        </w:rPr>
        <w:t xml:space="preserve"> </w:t>
      </w:r>
      <w:r w:rsidR="00A04644" w:rsidRPr="0001284E">
        <w:rPr>
          <w:rFonts w:ascii="Book Antiqua" w:hAnsi="Book Antiqua"/>
          <w:sz w:val="24"/>
          <w:szCs w:val="24"/>
          <w:lang w:val="en-GB"/>
        </w:rPr>
        <w:t>The</w:t>
      </w:r>
      <w:r w:rsidR="0065335C" w:rsidRPr="0001284E">
        <w:rPr>
          <w:rFonts w:ascii="Book Antiqua" w:hAnsi="Book Antiqua"/>
          <w:sz w:val="24"/>
          <w:szCs w:val="24"/>
          <w:lang w:val="en-GB"/>
        </w:rPr>
        <w:t xml:space="preserve"> data </w:t>
      </w:r>
      <w:r w:rsidR="00942450" w:rsidRPr="0001284E">
        <w:rPr>
          <w:rFonts w:ascii="Book Antiqua" w:hAnsi="Book Antiqua"/>
          <w:sz w:val="24"/>
          <w:szCs w:val="24"/>
          <w:lang w:val="en-GB"/>
        </w:rPr>
        <w:t>suggest</w:t>
      </w:r>
      <w:r w:rsidR="0065335C" w:rsidRPr="0001284E">
        <w:rPr>
          <w:rFonts w:ascii="Book Antiqua" w:hAnsi="Book Antiqua"/>
          <w:sz w:val="24"/>
          <w:szCs w:val="24"/>
          <w:lang w:val="en-GB"/>
        </w:rPr>
        <w:t xml:space="preserve"> that HBV</w:t>
      </w:r>
      <w:r w:rsidR="00426EBD" w:rsidRPr="0001284E">
        <w:rPr>
          <w:rFonts w:ascii="Book Antiqua" w:hAnsi="Book Antiqua"/>
          <w:sz w:val="24"/>
          <w:szCs w:val="24"/>
          <w:lang w:val="en-GB" w:eastAsia="zh-CN"/>
        </w:rPr>
        <w:t xml:space="preserve"> </w:t>
      </w:r>
      <w:r w:rsidR="00027F7C" w:rsidRPr="0001284E">
        <w:rPr>
          <w:rFonts w:ascii="Book Antiqua" w:hAnsi="Book Antiqua"/>
          <w:sz w:val="24"/>
          <w:szCs w:val="24"/>
          <w:lang w:val="en-GB"/>
        </w:rPr>
        <w:t>may</w:t>
      </w:r>
      <w:r w:rsidR="00443F49" w:rsidRPr="0001284E">
        <w:rPr>
          <w:rFonts w:ascii="Book Antiqua" w:hAnsi="Book Antiqua"/>
          <w:sz w:val="24"/>
          <w:szCs w:val="24"/>
          <w:lang w:val="en-GB"/>
        </w:rPr>
        <w:t xml:space="preserve"> interact with HCV </w:t>
      </w:r>
      <w:r w:rsidR="00F02293" w:rsidRPr="0001284E">
        <w:rPr>
          <w:rFonts w:ascii="Book Antiqua" w:hAnsi="Book Antiqua"/>
          <w:sz w:val="24"/>
          <w:szCs w:val="24"/>
          <w:lang w:val="en-GB"/>
        </w:rPr>
        <w:t xml:space="preserve">and </w:t>
      </w:r>
      <w:r w:rsidR="00443F49" w:rsidRPr="0001284E">
        <w:rPr>
          <w:rFonts w:ascii="Book Antiqua" w:hAnsi="Book Antiqua"/>
          <w:sz w:val="24"/>
          <w:szCs w:val="24"/>
          <w:lang w:val="en-GB"/>
        </w:rPr>
        <w:t>chang</w:t>
      </w:r>
      <w:r w:rsidR="00F02293" w:rsidRPr="0001284E">
        <w:rPr>
          <w:rFonts w:ascii="Book Antiqua" w:hAnsi="Book Antiqua"/>
          <w:sz w:val="24"/>
          <w:szCs w:val="24"/>
          <w:lang w:val="en-GB"/>
        </w:rPr>
        <w:t>e</w:t>
      </w:r>
      <w:r w:rsidR="00426EBD" w:rsidRPr="0001284E">
        <w:rPr>
          <w:rFonts w:ascii="Book Antiqua" w:hAnsi="Book Antiqua"/>
          <w:sz w:val="24"/>
          <w:szCs w:val="24"/>
          <w:lang w:val="en-GB" w:eastAsia="zh-CN"/>
        </w:rPr>
        <w:t xml:space="preserve"> </w:t>
      </w:r>
      <w:r w:rsidR="0065335C" w:rsidRPr="0001284E">
        <w:rPr>
          <w:rFonts w:ascii="Book Antiqua" w:hAnsi="Book Antiqua"/>
          <w:sz w:val="24"/>
          <w:szCs w:val="24"/>
          <w:lang w:val="en-GB"/>
        </w:rPr>
        <w:t xml:space="preserve">some </w:t>
      </w:r>
      <w:r w:rsidR="006C2959" w:rsidRPr="0001284E">
        <w:rPr>
          <w:rFonts w:ascii="Book Antiqua" w:hAnsi="Book Antiqua"/>
          <w:sz w:val="24"/>
          <w:szCs w:val="24"/>
          <w:lang w:val="en-GB"/>
        </w:rPr>
        <w:t>HCV metabolic characteristics</w:t>
      </w:r>
      <w:r w:rsidR="0065335C" w:rsidRPr="0001284E">
        <w:rPr>
          <w:rFonts w:ascii="Book Antiqua" w:hAnsi="Book Antiqua"/>
          <w:sz w:val="24"/>
          <w:szCs w:val="24"/>
          <w:lang w:val="en-GB"/>
        </w:rPr>
        <w:t xml:space="preserve">. The </w:t>
      </w:r>
      <w:r w:rsidR="00A04644" w:rsidRPr="0001284E">
        <w:rPr>
          <w:rFonts w:ascii="Book Antiqua" w:hAnsi="Book Antiqua"/>
          <w:sz w:val="24"/>
          <w:szCs w:val="24"/>
          <w:lang w:val="en-GB"/>
        </w:rPr>
        <w:t xml:space="preserve">mechanisms </w:t>
      </w:r>
      <w:r w:rsidR="0065335C" w:rsidRPr="0001284E">
        <w:rPr>
          <w:rFonts w:ascii="Book Antiqua" w:hAnsi="Book Antiqua"/>
          <w:sz w:val="24"/>
          <w:szCs w:val="24"/>
          <w:lang w:val="en-GB"/>
        </w:rPr>
        <w:t>implicated in such interaction</w:t>
      </w:r>
      <w:r w:rsidR="00A04644" w:rsidRPr="0001284E">
        <w:rPr>
          <w:rFonts w:ascii="Book Antiqua" w:hAnsi="Book Antiqua"/>
          <w:sz w:val="24"/>
          <w:szCs w:val="24"/>
          <w:lang w:val="en-GB"/>
        </w:rPr>
        <w:t xml:space="preserve"> are not known, </w:t>
      </w:r>
      <w:r w:rsidR="00F02293" w:rsidRPr="0001284E">
        <w:rPr>
          <w:rFonts w:ascii="Book Antiqua" w:hAnsi="Book Antiqua"/>
          <w:sz w:val="24"/>
          <w:szCs w:val="24"/>
          <w:lang w:val="en-GB"/>
        </w:rPr>
        <w:t>but</w:t>
      </w:r>
      <w:r w:rsidR="00A04644" w:rsidRPr="0001284E">
        <w:rPr>
          <w:rFonts w:ascii="Book Antiqua" w:hAnsi="Book Antiqua"/>
          <w:sz w:val="24"/>
          <w:szCs w:val="24"/>
          <w:lang w:val="en-GB"/>
        </w:rPr>
        <w:t xml:space="preserve"> some </w:t>
      </w:r>
      <w:r w:rsidR="00F02293" w:rsidRPr="0001284E">
        <w:rPr>
          <w:rFonts w:ascii="Book Antiqua" w:hAnsi="Book Antiqua"/>
          <w:sz w:val="24"/>
          <w:szCs w:val="24"/>
          <w:lang w:val="en-GB"/>
        </w:rPr>
        <w:t>hypotheses</w:t>
      </w:r>
      <w:r w:rsidR="00A04644" w:rsidRPr="0001284E">
        <w:rPr>
          <w:rFonts w:ascii="Book Antiqua" w:hAnsi="Book Antiqua"/>
          <w:sz w:val="24"/>
          <w:szCs w:val="24"/>
          <w:lang w:val="en-GB"/>
        </w:rPr>
        <w:t xml:space="preserve"> can be </w:t>
      </w:r>
      <w:r w:rsidR="00F02293" w:rsidRPr="0001284E">
        <w:rPr>
          <w:rFonts w:ascii="Book Antiqua" w:hAnsi="Book Antiqua"/>
          <w:sz w:val="24"/>
          <w:szCs w:val="24"/>
          <w:lang w:val="en-GB"/>
        </w:rPr>
        <w:t>made based on</w:t>
      </w:r>
      <w:r w:rsidR="00A04644" w:rsidRPr="0001284E">
        <w:rPr>
          <w:rFonts w:ascii="Book Antiqua" w:hAnsi="Book Antiqua"/>
          <w:sz w:val="24"/>
          <w:szCs w:val="24"/>
          <w:lang w:val="en-GB"/>
        </w:rPr>
        <w:t xml:space="preserve"> the results of this study.</w:t>
      </w:r>
    </w:p>
    <w:p w14:paraId="12775973" w14:textId="52D1797E" w:rsidR="00893719" w:rsidRPr="0001284E" w:rsidRDefault="00C5644B" w:rsidP="00426EBD">
      <w:pPr>
        <w:widowControl w:val="0"/>
        <w:autoSpaceDE w:val="0"/>
        <w:autoSpaceDN w:val="0"/>
        <w:adjustRightInd w:val="0"/>
        <w:spacing w:line="360" w:lineRule="auto"/>
        <w:ind w:firstLineChars="100" w:firstLine="240"/>
        <w:jc w:val="both"/>
        <w:rPr>
          <w:rFonts w:ascii="Book Antiqua" w:hAnsi="Book Antiqua"/>
          <w:sz w:val="24"/>
          <w:szCs w:val="24"/>
          <w:lang w:val="en-US"/>
        </w:rPr>
      </w:pPr>
      <w:r w:rsidRPr="0001284E">
        <w:rPr>
          <w:rFonts w:ascii="Book Antiqua" w:hAnsi="Book Antiqua"/>
          <w:sz w:val="24"/>
          <w:szCs w:val="24"/>
          <w:lang w:val="en-GB"/>
        </w:rPr>
        <w:t xml:space="preserve">Hepatic </w:t>
      </w:r>
      <w:r w:rsidRPr="0001284E">
        <w:rPr>
          <w:rStyle w:val="highlight"/>
          <w:rFonts w:ascii="Book Antiqua" w:hAnsi="Book Antiqua"/>
          <w:sz w:val="24"/>
          <w:szCs w:val="24"/>
          <w:lang w:val="en-GB"/>
        </w:rPr>
        <w:t>steatosis</w:t>
      </w:r>
      <w:r w:rsidRPr="0001284E">
        <w:rPr>
          <w:rFonts w:ascii="Book Antiqua" w:hAnsi="Book Antiqua"/>
          <w:sz w:val="24"/>
          <w:szCs w:val="24"/>
          <w:lang w:val="en-GB"/>
        </w:rPr>
        <w:t xml:space="preserve"> in c</w:t>
      </w:r>
      <w:r w:rsidR="00005653" w:rsidRPr="0001284E">
        <w:rPr>
          <w:rFonts w:ascii="Book Antiqua" w:hAnsi="Book Antiqua"/>
          <w:sz w:val="24"/>
          <w:szCs w:val="24"/>
          <w:lang w:val="en-GB"/>
        </w:rPr>
        <w:t>hronic HCV infection</w:t>
      </w:r>
      <w:r w:rsidR="006133CD" w:rsidRPr="0001284E">
        <w:rPr>
          <w:rFonts w:ascii="Book Antiqua" w:hAnsi="Book Antiqua"/>
          <w:sz w:val="24"/>
          <w:szCs w:val="24"/>
          <w:lang w:val="en-GB"/>
        </w:rPr>
        <w:t xml:space="preserve"> is associated </w:t>
      </w:r>
      <w:r w:rsidR="00DB1863" w:rsidRPr="0001284E">
        <w:rPr>
          <w:rFonts w:ascii="Book Antiqua" w:hAnsi="Book Antiqua"/>
          <w:sz w:val="24"/>
          <w:szCs w:val="24"/>
          <w:lang w:val="en-GB"/>
        </w:rPr>
        <w:t xml:space="preserve">with </w:t>
      </w:r>
      <w:r w:rsidR="006133CD" w:rsidRPr="0001284E">
        <w:rPr>
          <w:rFonts w:ascii="Book Antiqua" w:hAnsi="Book Antiqua"/>
          <w:sz w:val="24"/>
          <w:szCs w:val="24"/>
          <w:lang w:val="en-GB"/>
        </w:rPr>
        <w:t>alteration</w:t>
      </w:r>
      <w:r w:rsidRPr="0001284E">
        <w:rPr>
          <w:rFonts w:ascii="Book Antiqua" w:hAnsi="Book Antiqua"/>
          <w:sz w:val="24"/>
          <w:szCs w:val="24"/>
          <w:lang w:val="en-GB"/>
        </w:rPr>
        <w:t>s</w:t>
      </w:r>
      <w:r w:rsidR="00426EBD" w:rsidRPr="0001284E">
        <w:rPr>
          <w:rFonts w:ascii="Book Antiqua" w:hAnsi="Book Antiqua"/>
          <w:sz w:val="24"/>
          <w:szCs w:val="24"/>
          <w:lang w:val="en-GB" w:eastAsia="zh-CN"/>
        </w:rPr>
        <w:t xml:space="preserve"> </w:t>
      </w:r>
      <w:r w:rsidR="00F02293" w:rsidRPr="0001284E">
        <w:rPr>
          <w:rFonts w:ascii="Book Antiqua" w:hAnsi="Book Antiqua"/>
          <w:sz w:val="24"/>
          <w:szCs w:val="24"/>
          <w:lang w:val="en-GB"/>
        </w:rPr>
        <w:t>in the</w:t>
      </w:r>
      <w:r w:rsidR="006133CD" w:rsidRPr="0001284E">
        <w:rPr>
          <w:rFonts w:ascii="Book Antiqua" w:hAnsi="Book Antiqua"/>
          <w:sz w:val="24"/>
          <w:szCs w:val="24"/>
          <w:lang w:val="en-GB"/>
        </w:rPr>
        <w:t xml:space="preserve"> lipid </w:t>
      </w:r>
      <w:r w:rsidR="006C2959" w:rsidRPr="0001284E">
        <w:rPr>
          <w:rFonts w:ascii="Book Antiqua" w:hAnsi="Book Antiqua"/>
          <w:sz w:val="24"/>
          <w:szCs w:val="24"/>
          <w:lang w:val="en-GB"/>
        </w:rPr>
        <w:t xml:space="preserve">and glucose </w:t>
      </w:r>
      <w:r w:rsidR="006133CD" w:rsidRPr="0001284E">
        <w:rPr>
          <w:rFonts w:ascii="Book Antiqua" w:hAnsi="Book Antiqua"/>
          <w:sz w:val="24"/>
          <w:szCs w:val="24"/>
          <w:lang w:val="en-GB"/>
        </w:rPr>
        <w:t>metabolism</w:t>
      </w:r>
      <w:r w:rsidR="00270AED" w:rsidRPr="0001284E">
        <w:rPr>
          <w:rFonts w:ascii="Book Antiqua" w:hAnsi="Book Antiqua"/>
          <w:sz w:val="24"/>
          <w:szCs w:val="24"/>
          <w:vertAlign w:val="superscript"/>
          <w:lang w:val="en-GB"/>
        </w:rPr>
        <w:t>[</w:t>
      </w:r>
      <w:r w:rsidR="006E453B" w:rsidRPr="0001284E">
        <w:rPr>
          <w:rFonts w:ascii="Book Antiqua" w:hAnsi="Book Antiqua"/>
          <w:sz w:val="24"/>
          <w:szCs w:val="24"/>
          <w:vertAlign w:val="superscript"/>
          <w:lang w:val="en-GB"/>
        </w:rPr>
        <w:t>36</w:t>
      </w:r>
      <w:r w:rsidR="00EC0A9A">
        <w:rPr>
          <w:rFonts w:ascii="Book Antiqua" w:hAnsi="Book Antiqua" w:hint="eastAsia"/>
          <w:sz w:val="24"/>
          <w:szCs w:val="24"/>
          <w:vertAlign w:val="superscript"/>
          <w:lang w:val="en-GB" w:eastAsia="zh-CN"/>
        </w:rPr>
        <w:t>,</w:t>
      </w:r>
      <w:r w:rsidR="00F73CCC" w:rsidRPr="0001284E">
        <w:rPr>
          <w:rFonts w:ascii="Book Antiqua" w:hAnsi="Book Antiqua"/>
          <w:sz w:val="24"/>
          <w:szCs w:val="24"/>
          <w:vertAlign w:val="superscript"/>
          <w:lang w:val="en-GB"/>
        </w:rPr>
        <w:t>37</w:t>
      </w:r>
      <w:r w:rsidR="00270AED" w:rsidRPr="0001284E">
        <w:rPr>
          <w:rFonts w:ascii="Book Antiqua" w:hAnsi="Book Antiqua"/>
          <w:sz w:val="24"/>
          <w:szCs w:val="24"/>
          <w:vertAlign w:val="superscript"/>
          <w:lang w:val="en-GB"/>
        </w:rPr>
        <w:t>]</w:t>
      </w:r>
      <w:r w:rsidR="00426EBD" w:rsidRPr="0001284E">
        <w:rPr>
          <w:rFonts w:ascii="Book Antiqua" w:hAnsi="Book Antiqua"/>
          <w:sz w:val="24"/>
          <w:szCs w:val="24"/>
          <w:lang w:val="en-GB" w:eastAsia="zh-CN"/>
        </w:rPr>
        <w:t xml:space="preserve">. </w:t>
      </w:r>
      <w:r w:rsidR="0071096B" w:rsidRPr="0001284E">
        <w:rPr>
          <w:rFonts w:ascii="Book Antiqua" w:hAnsi="Book Antiqua"/>
          <w:sz w:val="24"/>
          <w:szCs w:val="24"/>
          <w:lang w:val="en-GB" w:eastAsia="it-IT"/>
        </w:rPr>
        <w:t>IR</w:t>
      </w:r>
      <w:r w:rsidR="00B47312" w:rsidRPr="0001284E">
        <w:rPr>
          <w:rFonts w:ascii="Book Antiqua" w:hAnsi="Book Antiqua"/>
          <w:sz w:val="24"/>
          <w:szCs w:val="24"/>
          <w:lang w:val="en-GB" w:eastAsia="it-IT"/>
        </w:rPr>
        <w:t xml:space="preserve"> in HCV infection has been reported in up to 80% of cases</w:t>
      </w:r>
      <w:r w:rsidR="00270AED" w:rsidRPr="0001284E">
        <w:rPr>
          <w:rFonts w:ascii="Book Antiqua" w:hAnsi="Book Antiqua"/>
          <w:sz w:val="24"/>
          <w:szCs w:val="24"/>
          <w:vertAlign w:val="superscript"/>
          <w:lang w:val="en-GB" w:eastAsia="it-IT"/>
        </w:rPr>
        <w:t>[</w:t>
      </w:r>
      <w:r w:rsidR="006E453B" w:rsidRPr="0001284E">
        <w:rPr>
          <w:rFonts w:ascii="Book Antiqua" w:hAnsi="Book Antiqua"/>
          <w:sz w:val="24"/>
          <w:szCs w:val="24"/>
          <w:vertAlign w:val="superscript"/>
          <w:lang w:val="en-GB" w:eastAsia="it-IT"/>
        </w:rPr>
        <w:t>3</w:t>
      </w:r>
      <w:r w:rsidR="00F73CCC" w:rsidRPr="0001284E">
        <w:rPr>
          <w:rFonts w:ascii="Book Antiqua" w:hAnsi="Book Antiqua"/>
          <w:sz w:val="24"/>
          <w:szCs w:val="24"/>
          <w:vertAlign w:val="superscript"/>
          <w:lang w:val="en-GB" w:eastAsia="it-IT"/>
        </w:rPr>
        <w:t>8</w:t>
      </w:r>
      <w:r w:rsidR="00270AED"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w:t>
      </w:r>
      <w:r w:rsidR="00B47312" w:rsidRPr="0001284E">
        <w:rPr>
          <w:rFonts w:ascii="Book Antiqua" w:hAnsi="Book Antiqua"/>
          <w:sz w:val="24"/>
          <w:szCs w:val="24"/>
          <w:lang w:val="en-GB" w:eastAsia="it-IT"/>
        </w:rPr>
        <w:t xml:space="preserve"> A </w:t>
      </w:r>
      <w:r w:rsidR="00F02293" w:rsidRPr="0001284E">
        <w:rPr>
          <w:rFonts w:ascii="Book Antiqua" w:hAnsi="Book Antiqua"/>
          <w:sz w:val="24"/>
          <w:szCs w:val="24"/>
          <w:lang w:val="en-GB" w:eastAsia="it-IT"/>
        </w:rPr>
        <w:t>close</w:t>
      </w:r>
      <w:r w:rsidR="00B47312" w:rsidRPr="0001284E">
        <w:rPr>
          <w:rFonts w:ascii="Book Antiqua" w:hAnsi="Book Antiqua"/>
          <w:sz w:val="24"/>
          <w:szCs w:val="24"/>
          <w:lang w:val="en-GB" w:eastAsia="it-IT"/>
        </w:rPr>
        <w:t xml:space="preserve"> association between </w:t>
      </w:r>
      <w:r w:rsidR="0071096B" w:rsidRPr="0001284E">
        <w:rPr>
          <w:rFonts w:ascii="Book Antiqua" w:hAnsi="Book Antiqua"/>
          <w:sz w:val="24"/>
          <w:szCs w:val="24"/>
          <w:lang w:val="en-GB" w:eastAsia="it-IT"/>
        </w:rPr>
        <w:t>steatosis and IR</w:t>
      </w:r>
      <w:r w:rsidR="00B47312" w:rsidRPr="0001284E">
        <w:rPr>
          <w:rFonts w:ascii="Book Antiqua" w:hAnsi="Book Antiqua"/>
          <w:sz w:val="24"/>
          <w:szCs w:val="24"/>
          <w:lang w:val="en-GB" w:eastAsia="it-IT"/>
        </w:rPr>
        <w:t xml:space="preserve"> has been observed in HCV genotype non-3-infected pat</w:t>
      </w:r>
      <w:r w:rsidR="00F02293" w:rsidRPr="0001284E">
        <w:rPr>
          <w:rFonts w:ascii="Book Antiqua" w:hAnsi="Book Antiqua"/>
          <w:sz w:val="24"/>
          <w:szCs w:val="24"/>
          <w:lang w:val="en-GB" w:eastAsia="it-IT"/>
        </w:rPr>
        <w:t xml:space="preserve">ients, but </w:t>
      </w:r>
      <w:r w:rsidR="0071096B" w:rsidRPr="0001284E">
        <w:rPr>
          <w:rFonts w:ascii="Book Antiqua" w:hAnsi="Book Antiqua"/>
          <w:sz w:val="24"/>
          <w:szCs w:val="24"/>
          <w:lang w:val="en-GB" w:eastAsia="it-IT"/>
        </w:rPr>
        <w:t>IR</w:t>
      </w:r>
      <w:r w:rsidR="00B47312" w:rsidRPr="0001284E">
        <w:rPr>
          <w:rFonts w:ascii="Book Antiqua" w:hAnsi="Book Antiqua"/>
          <w:sz w:val="24"/>
          <w:szCs w:val="24"/>
          <w:lang w:val="en-GB" w:eastAsia="it-IT"/>
        </w:rPr>
        <w:t xml:space="preserve"> is not </w:t>
      </w:r>
      <w:r w:rsidR="00F02293" w:rsidRPr="0001284E">
        <w:rPr>
          <w:rFonts w:ascii="Book Antiqua" w:hAnsi="Book Antiqua"/>
          <w:sz w:val="24"/>
          <w:szCs w:val="24"/>
          <w:lang w:val="en-GB" w:eastAsia="it-IT"/>
        </w:rPr>
        <w:t xml:space="preserve">generally </w:t>
      </w:r>
      <w:r w:rsidR="00B47312" w:rsidRPr="0001284E">
        <w:rPr>
          <w:rFonts w:ascii="Book Antiqua" w:hAnsi="Book Antiqua"/>
          <w:sz w:val="24"/>
          <w:szCs w:val="24"/>
          <w:lang w:val="en-GB" w:eastAsia="it-IT"/>
        </w:rPr>
        <w:t>a feature of genotype-3 infection</w:t>
      </w:r>
      <w:r w:rsidR="00270AED" w:rsidRPr="0001284E">
        <w:rPr>
          <w:rFonts w:ascii="Book Antiqua" w:hAnsi="Book Antiqua"/>
          <w:sz w:val="24"/>
          <w:szCs w:val="24"/>
          <w:vertAlign w:val="superscript"/>
          <w:lang w:val="en-GB" w:eastAsia="it-IT"/>
        </w:rPr>
        <w:t>[</w:t>
      </w:r>
      <w:r w:rsidR="006E453B" w:rsidRPr="0001284E">
        <w:rPr>
          <w:rFonts w:ascii="Book Antiqua" w:hAnsi="Book Antiqua"/>
          <w:sz w:val="24"/>
          <w:szCs w:val="24"/>
          <w:vertAlign w:val="superscript"/>
          <w:lang w:val="en-GB" w:eastAsia="it-IT"/>
        </w:rPr>
        <w:t>39</w:t>
      </w:r>
      <w:r w:rsidR="00EC0A9A">
        <w:rPr>
          <w:rFonts w:ascii="Book Antiqua" w:hAnsi="Book Antiqua" w:hint="eastAsia"/>
          <w:sz w:val="24"/>
          <w:szCs w:val="24"/>
          <w:vertAlign w:val="superscript"/>
          <w:lang w:val="en-GB" w:eastAsia="zh-CN"/>
        </w:rPr>
        <w:t>,</w:t>
      </w:r>
      <w:r w:rsidR="00F73CCC" w:rsidRPr="0001284E">
        <w:rPr>
          <w:rFonts w:ascii="Book Antiqua" w:hAnsi="Book Antiqua"/>
          <w:sz w:val="24"/>
          <w:szCs w:val="24"/>
          <w:vertAlign w:val="superscript"/>
          <w:lang w:val="en-GB" w:eastAsia="it-IT"/>
        </w:rPr>
        <w:t>40</w:t>
      </w:r>
      <w:r w:rsidR="00270AED"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 xml:space="preserve">. </w:t>
      </w:r>
      <w:r w:rsidR="00B47312" w:rsidRPr="0001284E">
        <w:rPr>
          <w:rFonts w:ascii="Book Antiqua" w:hAnsi="Book Antiqua"/>
          <w:sz w:val="24"/>
          <w:szCs w:val="24"/>
          <w:lang w:val="en-GB" w:eastAsia="it-IT"/>
        </w:rPr>
        <w:t>HCV genoty</w:t>
      </w:r>
      <w:r w:rsidR="00F02293" w:rsidRPr="0001284E">
        <w:rPr>
          <w:rFonts w:ascii="Book Antiqua" w:hAnsi="Book Antiqua"/>
          <w:sz w:val="24"/>
          <w:szCs w:val="24"/>
          <w:lang w:val="en-GB" w:eastAsia="it-IT"/>
        </w:rPr>
        <w:t>pe-1-</w:t>
      </w:r>
      <w:r w:rsidR="0071096B" w:rsidRPr="0001284E">
        <w:rPr>
          <w:rFonts w:ascii="Book Antiqua" w:hAnsi="Book Antiqua"/>
          <w:sz w:val="24"/>
          <w:szCs w:val="24"/>
          <w:lang w:val="en-GB" w:eastAsia="it-IT"/>
        </w:rPr>
        <w:t xml:space="preserve">infected patients </w:t>
      </w:r>
      <w:r w:rsidR="00F02293" w:rsidRPr="0001284E">
        <w:rPr>
          <w:rFonts w:ascii="Book Antiqua" w:hAnsi="Book Antiqua"/>
          <w:sz w:val="24"/>
          <w:szCs w:val="24"/>
          <w:lang w:val="en-GB" w:eastAsia="it-IT"/>
        </w:rPr>
        <w:t>have</w:t>
      </w:r>
      <w:r w:rsidR="00426EBD" w:rsidRPr="0001284E">
        <w:rPr>
          <w:rFonts w:ascii="Book Antiqua" w:hAnsi="Book Antiqua"/>
          <w:sz w:val="24"/>
          <w:szCs w:val="24"/>
          <w:lang w:val="en-GB" w:eastAsia="zh-CN"/>
        </w:rPr>
        <w:t xml:space="preserve"> </w:t>
      </w:r>
      <w:r w:rsidR="00B47312" w:rsidRPr="0001284E">
        <w:rPr>
          <w:rFonts w:ascii="Book Antiqua" w:hAnsi="Book Antiqua"/>
          <w:sz w:val="24"/>
          <w:szCs w:val="24"/>
          <w:lang w:val="en-GB" w:eastAsia="it-IT"/>
        </w:rPr>
        <w:t>higher prevalence of impaired glucose m</w:t>
      </w:r>
      <w:r w:rsidR="0071096B" w:rsidRPr="0001284E">
        <w:rPr>
          <w:rFonts w:ascii="Book Antiqua" w:hAnsi="Book Antiqua"/>
          <w:sz w:val="24"/>
          <w:szCs w:val="24"/>
          <w:lang w:val="en-GB" w:eastAsia="it-IT"/>
        </w:rPr>
        <w:t>etabolism, and IR</w:t>
      </w:r>
      <w:r w:rsidR="00B47312" w:rsidRPr="0001284E">
        <w:rPr>
          <w:rFonts w:ascii="Book Antiqua" w:hAnsi="Book Antiqua"/>
          <w:sz w:val="24"/>
          <w:szCs w:val="24"/>
          <w:lang w:val="en-GB" w:eastAsia="it-IT"/>
        </w:rPr>
        <w:t xml:space="preserve"> is correlated with </w:t>
      </w:r>
      <w:r w:rsidR="0071096B" w:rsidRPr="0001284E">
        <w:rPr>
          <w:rFonts w:ascii="Book Antiqua" w:hAnsi="Book Antiqua"/>
          <w:sz w:val="24"/>
          <w:szCs w:val="24"/>
          <w:lang w:val="en-GB" w:eastAsia="it-IT"/>
        </w:rPr>
        <w:t xml:space="preserve">the </w:t>
      </w:r>
      <w:r w:rsidR="00B47312" w:rsidRPr="0001284E">
        <w:rPr>
          <w:rFonts w:ascii="Book Antiqua" w:hAnsi="Book Antiqua"/>
          <w:sz w:val="24"/>
          <w:szCs w:val="24"/>
          <w:lang w:val="en-GB" w:eastAsia="it-IT"/>
        </w:rPr>
        <w:t>level of viral replication</w:t>
      </w:r>
      <w:r w:rsidR="00270AED" w:rsidRPr="0001284E">
        <w:rPr>
          <w:rFonts w:ascii="Book Antiqua" w:hAnsi="Book Antiqua"/>
          <w:sz w:val="24"/>
          <w:szCs w:val="24"/>
          <w:vertAlign w:val="superscript"/>
          <w:lang w:val="en-GB" w:eastAsia="it-IT"/>
        </w:rPr>
        <w:t>[</w:t>
      </w:r>
      <w:r w:rsidR="006E453B" w:rsidRPr="0001284E">
        <w:rPr>
          <w:rFonts w:ascii="Book Antiqua" w:hAnsi="Book Antiqua"/>
          <w:sz w:val="24"/>
          <w:szCs w:val="24"/>
          <w:vertAlign w:val="superscript"/>
          <w:lang w:val="en-GB" w:eastAsia="it-IT"/>
        </w:rPr>
        <w:t>6</w:t>
      </w:r>
      <w:r w:rsidR="00EC0A9A">
        <w:rPr>
          <w:rFonts w:ascii="Book Antiqua" w:hAnsi="Book Antiqua" w:hint="eastAsia"/>
          <w:sz w:val="24"/>
          <w:szCs w:val="24"/>
          <w:vertAlign w:val="superscript"/>
          <w:lang w:val="en-GB" w:eastAsia="zh-CN"/>
        </w:rPr>
        <w:t>,</w:t>
      </w:r>
      <w:r w:rsidR="006E453B" w:rsidRPr="0001284E">
        <w:rPr>
          <w:rFonts w:ascii="Book Antiqua" w:hAnsi="Book Antiqua"/>
          <w:sz w:val="24"/>
          <w:szCs w:val="24"/>
          <w:vertAlign w:val="superscript"/>
          <w:lang w:val="en-GB" w:eastAsia="it-IT"/>
        </w:rPr>
        <w:t>7</w:t>
      </w:r>
      <w:r w:rsidR="00270AED"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w:t>
      </w:r>
      <w:r w:rsidR="0071096B" w:rsidRPr="0001284E">
        <w:rPr>
          <w:rFonts w:ascii="Book Antiqua" w:hAnsi="Book Antiqua"/>
          <w:sz w:val="24"/>
          <w:szCs w:val="24"/>
          <w:lang w:val="en-GB" w:eastAsia="it-IT"/>
        </w:rPr>
        <w:t xml:space="preserve"> In HCV infection, IR</w:t>
      </w:r>
      <w:r w:rsidR="00032853" w:rsidRPr="0001284E">
        <w:rPr>
          <w:rFonts w:ascii="Book Antiqua" w:hAnsi="Book Antiqua"/>
          <w:sz w:val="24"/>
          <w:szCs w:val="24"/>
          <w:lang w:val="en-GB" w:eastAsia="it-IT"/>
        </w:rPr>
        <w:t xml:space="preserve"> precedes the development of steatosis and modulates fatty liver deposition</w:t>
      </w:r>
      <w:r w:rsidR="00270AED" w:rsidRPr="0001284E">
        <w:rPr>
          <w:rFonts w:ascii="Book Antiqua" w:hAnsi="Book Antiqua"/>
          <w:sz w:val="24"/>
          <w:szCs w:val="24"/>
          <w:vertAlign w:val="superscript"/>
          <w:lang w:val="en-GB" w:eastAsia="it-IT"/>
        </w:rPr>
        <w:t>[</w:t>
      </w:r>
      <w:r w:rsidR="006E453B" w:rsidRPr="0001284E">
        <w:rPr>
          <w:rFonts w:ascii="Book Antiqua" w:hAnsi="Book Antiqua"/>
          <w:sz w:val="24"/>
          <w:szCs w:val="24"/>
          <w:vertAlign w:val="superscript"/>
          <w:lang w:val="en-GB" w:eastAsia="it-IT"/>
        </w:rPr>
        <w:t>41</w:t>
      </w:r>
      <w:r w:rsidR="00EC0A9A">
        <w:rPr>
          <w:rFonts w:ascii="Book Antiqua" w:hAnsi="Book Antiqua" w:hint="eastAsia"/>
          <w:sz w:val="24"/>
          <w:szCs w:val="24"/>
          <w:vertAlign w:val="superscript"/>
          <w:lang w:val="en-GB" w:eastAsia="zh-CN"/>
        </w:rPr>
        <w:t>,</w:t>
      </w:r>
      <w:r w:rsidR="00F73CCC" w:rsidRPr="0001284E">
        <w:rPr>
          <w:rFonts w:ascii="Book Antiqua" w:hAnsi="Book Antiqua"/>
          <w:sz w:val="24"/>
          <w:szCs w:val="24"/>
          <w:vertAlign w:val="superscript"/>
          <w:lang w:val="en-GB" w:eastAsia="it-IT"/>
        </w:rPr>
        <w:t>42</w:t>
      </w:r>
      <w:r w:rsidR="00270AED"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w:t>
      </w:r>
      <w:r w:rsidR="00FB7FAB" w:rsidRPr="0001284E">
        <w:rPr>
          <w:rFonts w:ascii="Book Antiqua" w:hAnsi="Book Antiqua"/>
          <w:sz w:val="24"/>
          <w:szCs w:val="24"/>
          <w:lang w:val="en-GB" w:eastAsia="it-IT"/>
        </w:rPr>
        <w:t xml:space="preserve"> The data of the present study show that HBV-HCV co-infected patients had lower le</w:t>
      </w:r>
      <w:r w:rsidR="005F6C66" w:rsidRPr="0001284E">
        <w:rPr>
          <w:rFonts w:ascii="Book Antiqua" w:hAnsi="Book Antiqua"/>
          <w:sz w:val="24"/>
          <w:szCs w:val="24"/>
          <w:lang w:val="en-GB" w:eastAsia="it-IT"/>
        </w:rPr>
        <w:t>vels of HCV RNA, IR and glucose.</w:t>
      </w:r>
      <w:r w:rsidR="00426EBD" w:rsidRPr="0001284E">
        <w:rPr>
          <w:rFonts w:ascii="Book Antiqua" w:hAnsi="Book Antiqua"/>
          <w:sz w:val="24"/>
          <w:szCs w:val="24"/>
          <w:lang w:val="en-GB" w:eastAsia="zh-CN"/>
        </w:rPr>
        <w:t xml:space="preserve"> </w:t>
      </w:r>
      <w:r w:rsidR="00087EFC" w:rsidRPr="0001284E">
        <w:rPr>
          <w:rFonts w:ascii="Book Antiqua" w:hAnsi="Book Antiqua"/>
          <w:sz w:val="24"/>
          <w:szCs w:val="24"/>
          <w:lang w:val="en-US"/>
        </w:rPr>
        <w:t>A f</w:t>
      </w:r>
      <w:r w:rsidR="00B53B9A" w:rsidRPr="0001284E">
        <w:rPr>
          <w:rFonts w:ascii="Book Antiqua" w:hAnsi="Book Antiqua"/>
          <w:sz w:val="24"/>
          <w:szCs w:val="24"/>
          <w:lang w:val="en-US"/>
        </w:rPr>
        <w:t xml:space="preserve">luctuating virological profile related to mutual HBV-HCV interference and the effect of this biological process on </w:t>
      </w:r>
      <w:r w:rsidR="00087EFC" w:rsidRPr="0001284E">
        <w:rPr>
          <w:rFonts w:ascii="Book Antiqua" w:hAnsi="Book Antiqua"/>
          <w:sz w:val="24"/>
          <w:szCs w:val="24"/>
          <w:lang w:val="en-US"/>
        </w:rPr>
        <w:t xml:space="preserve">the </w:t>
      </w:r>
      <w:r w:rsidR="00B53B9A" w:rsidRPr="0001284E">
        <w:rPr>
          <w:rFonts w:ascii="Book Antiqua" w:hAnsi="Book Antiqua"/>
          <w:sz w:val="24"/>
          <w:szCs w:val="24"/>
          <w:lang w:val="en-US"/>
        </w:rPr>
        <w:t>clinical presentation and treatme</w:t>
      </w:r>
      <w:r w:rsidR="00F86ACD" w:rsidRPr="0001284E">
        <w:rPr>
          <w:rFonts w:ascii="Book Antiqua" w:hAnsi="Book Antiqua"/>
          <w:sz w:val="24"/>
          <w:szCs w:val="24"/>
          <w:lang w:val="en-US"/>
        </w:rPr>
        <w:t>nt strategy have been described</w:t>
      </w:r>
      <w:r w:rsidR="00270AED" w:rsidRPr="0001284E">
        <w:rPr>
          <w:rFonts w:ascii="Book Antiqua" w:hAnsi="Book Antiqua"/>
          <w:sz w:val="24"/>
          <w:szCs w:val="24"/>
          <w:vertAlign w:val="superscript"/>
          <w:lang w:val="en-US"/>
        </w:rPr>
        <w:t>[</w:t>
      </w:r>
      <w:r w:rsidR="006E453B" w:rsidRPr="0001284E">
        <w:rPr>
          <w:rFonts w:ascii="Book Antiqua" w:hAnsi="Book Antiqua"/>
          <w:sz w:val="24"/>
          <w:szCs w:val="24"/>
          <w:vertAlign w:val="superscript"/>
          <w:lang w:val="en-US"/>
        </w:rPr>
        <w:t>2</w:t>
      </w:r>
      <w:r w:rsidR="00F73CCC" w:rsidRPr="0001284E">
        <w:rPr>
          <w:rFonts w:ascii="Book Antiqua" w:hAnsi="Book Antiqua"/>
          <w:sz w:val="24"/>
          <w:szCs w:val="24"/>
          <w:vertAlign w:val="superscript"/>
          <w:lang w:val="en-US"/>
        </w:rPr>
        <w:t>9</w:t>
      </w:r>
      <w:r w:rsidR="006E453B" w:rsidRPr="0001284E">
        <w:rPr>
          <w:rFonts w:ascii="Book Antiqua" w:hAnsi="Book Antiqua"/>
          <w:sz w:val="24"/>
          <w:szCs w:val="24"/>
          <w:vertAlign w:val="superscript"/>
          <w:lang w:val="en-US"/>
        </w:rPr>
        <w:t>,4</w:t>
      </w:r>
      <w:r w:rsidR="00F73CCC" w:rsidRPr="0001284E">
        <w:rPr>
          <w:rFonts w:ascii="Book Antiqua" w:hAnsi="Book Antiqua"/>
          <w:sz w:val="24"/>
          <w:szCs w:val="24"/>
          <w:vertAlign w:val="superscript"/>
          <w:lang w:val="en-US"/>
        </w:rPr>
        <w:t>3</w:t>
      </w:r>
      <w:r w:rsidR="00270AED" w:rsidRPr="0001284E">
        <w:rPr>
          <w:rFonts w:ascii="Book Antiqua" w:hAnsi="Book Antiqua"/>
          <w:sz w:val="24"/>
          <w:szCs w:val="24"/>
          <w:vertAlign w:val="superscript"/>
          <w:lang w:val="en-US"/>
        </w:rPr>
        <w:t>]</w:t>
      </w:r>
      <w:r w:rsidR="00B32AF5" w:rsidRPr="0001284E">
        <w:rPr>
          <w:rFonts w:ascii="Book Antiqua" w:hAnsi="Book Antiqua"/>
          <w:sz w:val="24"/>
          <w:szCs w:val="24"/>
          <w:lang w:val="en-US"/>
        </w:rPr>
        <w:t xml:space="preserve">. </w:t>
      </w:r>
      <w:r w:rsidR="00B53B9A" w:rsidRPr="0001284E">
        <w:rPr>
          <w:rFonts w:ascii="Book Antiqua" w:hAnsi="Book Antiqua"/>
          <w:sz w:val="24"/>
          <w:szCs w:val="24"/>
          <w:lang w:val="en-US"/>
        </w:rPr>
        <w:t>It is possible that viral interference between HBV and HCV in hepatocytes m</w:t>
      </w:r>
      <w:r w:rsidR="00243BFE" w:rsidRPr="0001284E">
        <w:rPr>
          <w:rFonts w:ascii="Book Antiqua" w:hAnsi="Book Antiqua"/>
          <w:sz w:val="24"/>
          <w:szCs w:val="24"/>
          <w:lang w:val="en-US"/>
        </w:rPr>
        <w:t>ight</w:t>
      </w:r>
      <w:r w:rsidR="00B53B9A" w:rsidRPr="0001284E">
        <w:rPr>
          <w:rFonts w:ascii="Book Antiqua" w:hAnsi="Book Antiqua"/>
          <w:sz w:val="24"/>
          <w:szCs w:val="24"/>
          <w:lang w:val="en-US"/>
        </w:rPr>
        <w:t xml:space="preserve"> control </w:t>
      </w:r>
      <w:r w:rsidR="00243BFE" w:rsidRPr="0001284E">
        <w:rPr>
          <w:rFonts w:ascii="Book Antiqua" w:hAnsi="Book Antiqua"/>
          <w:sz w:val="24"/>
          <w:szCs w:val="24"/>
          <w:lang w:val="en-US"/>
        </w:rPr>
        <w:t xml:space="preserve">or modulate </w:t>
      </w:r>
      <w:r w:rsidR="00B53B9A" w:rsidRPr="0001284E">
        <w:rPr>
          <w:rFonts w:ascii="Book Antiqua" w:hAnsi="Book Antiqua"/>
          <w:sz w:val="24"/>
          <w:szCs w:val="24"/>
          <w:lang w:val="en-US"/>
        </w:rPr>
        <w:t xml:space="preserve">the interaction between HCV and </w:t>
      </w:r>
      <w:r w:rsidR="00087EFC" w:rsidRPr="0001284E">
        <w:rPr>
          <w:rFonts w:ascii="Book Antiqua" w:hAnsi="Book Antiqua"/>
          <w:sz w:val="24"/>
          <w:szCs w:val="24"/>
          <w:lang w:val="en-US"/>
        </w:rPr>
        <w:t xml:space="preserve">the </w:t>
      </w:r>
      <w:r w:rsidR="00B53B9A" w:rsidRPr="0001284E">
        <w:rPr>
          <w:rFonts w:ascii="Book Antiqua" w:hAnsi="Book Antiqua"/>
          <w:sz w:val="24"/>
          <w:szCs w:val="24"/>
          <w:lang w:val="en-US"/>
        </w:rPr>
        <w:t>lipid</w:t>
      </w:r>
      <w:r w:rsidR="005F4CA4" w:rsidRPr="0001284E">
        <w:rPr>
          <w:rFonts w:ascii="Book Antiqua" w:hAnsi="Book Antiqua"/>
          <w:sz w:val="24"/>
          <w:szCs w:val="24"/>
          <w:lang w:val="en-US"/>
        </w:rPr>
        <w:t xml:space="preserve"> and glucose metabolism</w:t>
      </w:r>
      <w:r w:rsidR="00B53B9A" w:rsidRPr="0001284E">
        <w:rPr>
          <w:rFonts w:ascii="Book Antiqua" w:hAnsi="Book Antiqua"/>
          <w:sz w:val="24"/>
          <w:szCs w:val="24"/>
          <w:lang w:val="en-US"/>
        </w:rPr>
        <w:t xml:space="preserve">. </w:t>
      </w:r>
      <w:r w:rsidR="00942450" w:rsidRPr="0001284E">
        <w:rPr>
          <w:rFonts w:ascii="Book Antiqua" w:hAnsi="Book Antiqua"/>
          <w:sz w:val="24"/>
          <w:szCs w:val="24"/>
          <w:lang w:val="en-US"/>
        </w:rPr>
        <w:t>However</w:t>
      </w:r>
      <w:r w:rsidR="006777D2" w:rsidRPr="0001284E">
        <w:rPr>
          <w:rFonts w:ascii="Book Antiqua" w:hAnsi="Book Antiqua"/>
          <w:sz w:val="24"/>
          <w:szCs w:val="24"/>
          <w:lang w:val="en-US"/>
        </w:rPr>
        <w:t xml:space="preserve">, a recent </w:t>
      </w:r>
      <w:r w:rsidR="006777D2" w:rsidRPr="0001284E">
        <w:rPr>
          <w:rFonts w:ascii="Book Antiqua" w:hAnsi="Book Antiqua"/>
          <w:i/>
          <w:sz w:val="24"/>
          <w:szCs w:val="24"/>
          <w:lang w:val="en-US"/>
        </w:rPr>
        <w:t>in-vitro</w:t>
      </w:r>
      <w:r w:rsidR="00426EBD" w:rsidRPr="0001284E">
        <w:rPr>
          <w:rFonts w:ascii="Book Antiqua" w:hAnsi="Book Antiqua"/>
          <w:i/>
          <w:sz w:val="24"/>
          <w:szCs w:val="24"/>
          <w:lang w:val="en-US" w:eastAsia="zh-CN"/>
        </w:rPr>
        <w:t xml:space="preserve"> </w:t>
      </w:r>
      <w:r w:rsidR="006777D2" w:rsidRPr="0001284E">
        <w:rPr>
          <w:rFonts w:ascii="Book Antiqua" w:hAnsi="Book Antiqua"/>
          <w:sz w:val="24"/>
          <w:szCs w:val="24"/>
          <w:lang w:val="en-US"/>
        </w:rPr>
        <w:t>study</w:t>
      </w:r>
      <w:r w:rsidR="00270AED" w:rsidRPr="0001284E">
        <w:rPr>
          <w:rFonts w:ascii="Book Antiqua" w:hAnsi="Book Antiqua"/>
          <w:sz w:val="24"/>
          <w:szCs w:val="24"/>
          <w:vertAlign w:val="superscript"/>
          <w:lang w:val="en-US"/>
        </w:rPr>
        <w:t>[</w:t>
      </w:r>
      <w:r w:rsidR="006E453B" w:rsidRPr="0001284E">
        <w:rPr>
          <w:rFonts w:ascii="Book Antiqua" w:hAnsi="Book Antiqua"/>
          <w:sz w:val="24"/>
          <w:szCs w:val="24"/>
          <w:vertAlign w:val="superscript"/>
          <w:lang w:val="en-US"/>
        </w:rPr>
        <w:t>4</w:t>
      </w:r>
      <w:r w:rsidR="00F73CCC" w:rsidRPr="0001284E">
        <w:rPr>
          <w:rFonts w:ascii="Book Antiqua" w:hAnsi="Book Antiqua"/>
          <w:sz w:val="24"/>
          <w:szCs w:val="24"/>
          <w:vertAlign w:val="superscript"/>
          <w:lang w:val="en-US"/>
        </w:rPr>
        <w:t>4</w:t>
      </w:r>
      <w:r w:rsidR="00270AED" w:rsidRPr="0001284E">
        <w:rPr>
          <w:rFonts w:ascii="Book Antiqua" w:hAnsi="Book Antiqua"/>
          <w:sz w:val="24"/>
          <w:szCs w:val="24"/>
          <w:vertAlign w:val="superscript"/>
          <w:lang w:val="en-US"/>
        </w:rPr>
        <w:t>]</w:t>
      </w:r>
      <w:r w:rsidR="006777D2" w:rsidRPr="0001284E">
        <w:rPr>
          <w:rFonts w:ascii="Book Antiqua" w:hAnsi="Book Antiqua"/>
          <w:sz w:val="24"/>
          <w:szCs w:val="24"/>
          <w:lang w:val="en-US"/>
        </w:rPr>
        <w:t xml:space="preserve"> supports the hypothesis that </w:t>
      </w:r>
      <w:r w:rsidR="006777D2" w:rsidRPr="0001284E">
        <w:rPr>
          <w:rStyle w:val="highlight"/>
          <w:rFonts w:ascii="Book Antiqua" w:hAnsi="Book Antiqua"/>
          <w:sz w:val="24"/>
          <w:szCs w:val="24"/>
          <w:lang w:val="en-US"/>
        </w:rPr>
        <w:t>HBV</w:t>
      </w:r>
      <w:r w:rsidR="006777D2" w:rsidRPr="0001284E">
        <w:rPr>
          <w:rFonts w:ascii="Book Antiqua" w:hAnsi="Book Antiqua"/>
          <w:sz w:val="24"/>
          <w:szCs w:val="24"/>
          <w:lang w:val="en-US"/>
        </w:rPr>
        <w:t xml:space="preserve"> and </w:t>
      </w:r>
      <w:r w:rsidR="006777D2" w:rsidRPr="0001284E">
        <w:rPr>
          <w:rStyle w:val="highlight"/>
          <w:rFonts w:ascii="Book Antiqua" w:hAnsi="Book Antiqua"/>
          <w:sz w:val="24"/>
          <w:szCs w:val="24"/>
          <w:lang w:val="en-US"/>
        </w:rPr>
        <w:t>HCV</w:t>
      </w:r>
      <w:r w:rsidR="006777D2" w:rsidRPr="0001284E">
        <w:rPr>
          <w:rFonts w:ascii="Book Antiqua" w:hAnsi="Book Antiqua"/>
          <w:sz w:val="24"/>
          <w:szCs w:val="24"/>
          <w:lang w:val="en-US"/>
        </w:rPr>
        <w:t xml:space="preserve"> can replicate in the same cell without evidence </w:t>
      </w:r>
      <w:r w:rsidR="00F02293" w:rsidRPr="0001284E">
        <w:rPr>
          <w:rFonts w:ascii="Book Antiqua" w:hAnsi="Book Antiqua"/>
          <w:sz w:val="24"/>
          <w:szCs w:val="24"/>
          <w:lang w:val="en-US"/>
        </w:rPr>
        <w:t>o</w:t>
      </w:r>
      <w:r w:rsidR="006777D2" w:rsidRPr="0001284E">
        <w:rPr>
          <w:rFonts w:ascii="Book Antiqua" w:hAnsi="Book Antiqua"/>
          <w:sz w:val="24"/>
          <w:szCs w:val="24"/>
          <w:lang w:val="en-US"/>
        </w:rPr>
        <w:t xml:space="preserve">f direct </w:t>
      </w:r>
      <w:r w:rsidR="006777D2" w:rsidRPr="0001284E">
        <w:rPr>
          <w:rStyle w:val="highlight"/>
          <w:rFonts w:ascii="Book Antiqua" w:hAnsi="Book Antiqua"/>
          <w:sz w:val="24"/>
          <w:szCs w:val="24"/>
          <w:lang w:val="en-US"/>
        </w:rPr>
        <w:t>interference</w:t>
      </w:r>
      <w:r w:rsidR="006777D2" w:rsidRPr="0001284E">
        <w:rPr>
          <w:rFonts w:ascii="Book Antiqua" w:hAnsi="Book Antiqua"/>
          <w:sz w:val="24"/>
          <w:szCs w:val="24"/>
          <w:lang w:val="en-US"/>
        </w:rPr>
        <w:t xml:space="preserve"> and that the </w:t>
      </w:r>
      <w:r w:rsidR="006777D2" w:rsidRPr="0001284E">
        <w:rPr>
          <w:rFonts w:ascii="Book Antiqua" w:hAnsi="Book Antiqua"/>
          <w:i/>
          <w:sz w:val="24"/>
          <w:szCs w:val="24"/>
          <w:lang w:val="en-US"/>
        </w:rPr>
        <w:t>in-vivo</w:t>
      </w:r>
      <w:r w:rsidR="006777D2" w:rsidRPr="0001284E">
        <w:rPr>
          <w:rFonts w:ascii="Book Antiqua" w:hAnsi="Book Antiqua"/>
          <w:sz w:val="24"/>
          <w:szCs w:val="24"/>
          <w:lang w:val="en-US"/>
        </w:rPr>
        <w:t xml:space="preserve"> effects may depend on the host immune response. </w:t>
      </w:r>
      <w:r w:rsidR="0066380E" w:rsidRPr="0001284E">
        <w:rPr>
          <w:rFonts w:ascii="Book Antiqua" w:hAnsi="Book Antiqua"/>
          <w:sz w:val="24"/>
          <w:szCs w:val="24"/>
          <w:lang w:val="en-GB" w:eastAsia="it-IT"/>
        </w:rPr>
        <w:t xml:space="preserve">However, the </w:t>
      </w:r>
      <w:r w:rsidR="004A53E1" w:rsidRPr="0001284E">
        <w:rPr>
          <w:rFonts w:ascii="Book Antiqua" w:hAnsi="Book Antiqua"/>
          <w:sz w:val="24"/>
          <w:szCs w:val="24"/>
          <w:lang w:val="en-GB" w:eastAsia="it-IT"/>
        </w:rPr>
        <w:t>extensive</w:t>
      </w:r>
      <w:r w:rsidR="00426EBD" w:rsidRPr="0001284E">
        <w:rPr>
          <w:rFonts w:ascii="Book Antiqua" w:hAnsi="Book Antiqua"/>
          <w:sz w:val="24"/>
          <w:szCs w:val="24"/>
          <w:lang w:val="en-GB" w:eastAsia="zh-CN"/>
        </w:rPr>
        <w:t xml:space="preserve"> </w:t>
      </w:r>
      <w:r w:rsidR="0066380E" w:rsidRPr="0001284E">
        <w:rPr>
          <w:rFonts w:ascii="Book Antiqua" w:hAnsi="Book Antiqua"/>
          <w:sz w:val="24"/>
          <w:szCs w:val="24"/>
          <w:lang w:val="en-GB" w:eastAsia="it-IT"/>
        </w:rPr>
        <w:t xml:space="preserve">virological and molecular interactions between the two virusesin </w:t>
      </w:r>
      <w:r w:rsidR="00893719" w:rsidRPr="0001284E">
        <w:rPr>
          <w:rFonts w:ascii="Book Antiqua" w:hAnsi="Book Antiqua"/>
          <w:sz w:val="24"/>
          <w:szCs w:val="24"/>
          <w:lang w:val="en-GB" w:eastAsia="it-IT"/>
        </w:rPr>
        <w:t xml:space="preserve">co-infected </w:t>
      </w:r>
      <w:r w:rsidR="0066380E" w:rsidRPr="0001284E">
        <w:rPr>
          <w:rFonts w:ascii="Book Antiqua" w:hAnsi="Book Antiqua"/>
          <w:sz w:val="24"/>
          <w:szCs w:val="24"/>
          <w:lang w:val="en-GB" w:eastAsia="it-IT"/>
        </w:rPr>
        <w:t xml:space="preserve">patients are </w:t>
      </w:r>
      <w:r w:rsidR="00893719" w:rsidRPr="0001284E">
        <w:rPr>
          <w:rFonts w:ascii="Book Antiqua" w:hAnsi="Book Antiqua"/>
          <w:sz w:val="24"/>
          <w:szCs w:val="24"/>
          <w:lang w:val="en-GB" w:eastAsia="it-IT"/>
        </w:rPr>
        <w:t>not well understood. Evidence seem to indicate</w:t>
      </w:r>
      <w:r w:rsidR="004A53E1" w:rsidRPr="0001284E">
        <w:rPr>
          <w:rFonts w:ascii="Book Antiqua" w:hAnsi="Book Antiqua"/>
          <w:sz w:val="24"/>
          <w:szCs w:val="24"/>
          <w:lang w:val="en-GB" w:eastAsia="it-IT"/>
        </w:rPr>
        <w:t xml:space="preserve"> that an in</w:t>
      </w:r>
      <w:r w:rsidR="00426EBD" w:rsidRPr="0001284E">
        <w:rPr>
          <w:rFonts w:ascii="Book Antiqua" w:hAnsi="Book Antiqua"/>
          <w:sz w:val="24"/>
          <w:szCs w:val="24"/>
          <w:lang w:val="en-GB" w:eastAsia="zh-CN"/>
        </w:rPr>
        <w:t xml:space="preserve"> </w:t>
      </w:r>
      <w:r w:rsidR="004A53E1" w:rsidRPr="0001284E">
        <w:rPr>
          <w:rFonts w:ascii="Book Antiqua" w:hAnsi="Book Antiqua"/>
          <w:sz w:val="24"/>
          <w:szCs w:val="24"/>
          <w:lang w:val="en-GB" w:eastAsia="it-IT"/>
        </w:rPr>
        <w:t>verse</w:t>
      </w:r>
      <w:r w:rsidR="00426EBD" w:rsidRPr="0001284E">
        <w:rPr>
          <w:rFonts w:ascii="Book Antiqua" w:hAnsi="Book Antiqua"/>
          <w:sz w:val="24"/>
          <w:szCs w:val="24"/>
          <w:lang w:val="en-GB" w:eastAsia="zh-CN"/>
        </w:rPr>
        <w:t xml:space="preserve"> </w:t>
      </w:r>
      <w:r w:rsidR="0066380E" w:rsidRPr="0001284E">
        <w:rPr>
          <w:rFonts w:ascii="Book Antiqua" w:hAnsi="Book Antiqua"/>
          <w:sz w:val="24"/>
          <w:szCs w:val="24"/>
          <w:lang w:val="en-GB" w:eastAsia="it-IT"/>
        </w:rPr>
        <w:t>relationship occurs in the replication levels of the two viruses, suggesting direct or</w:t>
      </w:r>
      <w:r w:rsidR="00CF21FB" w:rsidRPr="0001284E">
        <w:rPr>
          <w:rFonts w:ascii="Book Antiqua" w:hAnsi="Book Antiqua"/>
          <w:sz w:val="24"/>
          <w:szCs w:val="24"/>
          <w:lang w:val="en-GB" w:eastAsia="it-IT"/>
        </w:rPr>
        <w:t>indirect viral interference</w:t>
      </w:r>
      <w:r w:rsidR="00270AED" w:rsidRPr="0001284E">
        <w:rPr>
          <w:rFonts w:ascii="Book Antiqua" w:hAnsi="Book Antiqua"/>
          <w:sz w:val="24"/>
          <w:szCs w:val="24"/>
          <w:vertAlign w:val="superscript"/>
          <w:lang w:val="en-GB" w:eastAsia="it-IT"/>
        </w:rPr>
        <w:t>[</w:t>
      </w:r>
      <w:r w:rsidR="00B22826" w:rsidRPr="0001284E">
        <w:rPr>
          <w:rFonts w:ascii="Book Antiqua" w:hAnsi="Book Antiqua"/>
          <w:sz w:val="24"/>
          <w:szCs w:val="24"/>
          <w:vertAlign w:val="superscript"/>
          <w:lang w:val="en-GB" w:eastAsia="it-IT"/>
        </w:rPr>
        <w:t>4</w:t>
      </w:r>
      <w:r w:rsidR="00F73CCC" w:rsidRPr="0001284E">
        <w:rPr>
          <w:rFonts w:ascii="Book Antiqua" w:hAnsi="Book Antiqua"/>
          <w:sz w:val="24"/>
          <w:szCs w:val="24"/>
          <w:vertAlign w:val="superscript"/>
          <w:lang w:val="en-GB" w:eastAsia="it-IT"/>
        </w:rPr>
        <w:t>4,45</w:t>
      </w:r>
      <w:r w:rsidR="00270AED"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w:t>
      </w:r>
      <w:r w:rsidR="00D64E62" w:rsidRPr="0001284E">
        <w:rPr>
          <w:rFonts w:ascii="Book Antiqua" w:hAnsi="Book Antiqua"/>
          <w:sz w:val="24"/>
          <w:szCs w:val="24"/>
          <w:lang w:val="en-GB" w:eastAsia="it-IT"/>
        </w:rPr>
        <w:t xml:space="preserve"> S</w:t>
      </w:r>
      <w:r w:rsidR="0066380E" w:rsidRPr="0001284E">
        <w:rPr>
          <w:rFonts w:ascii="Book Antiqua" w:hAnsi="Book Antiqua"/>
          <w:sz w:val="24"/>
          <w:szCs w:val="24"/>
          <w:lang w:val="en-GB" w:eastAsia="it-IT"/>
        </w:rPr>
        <w:t>tudies</w:t>
      </w:r>
      <w:r w:rsidR="00D64E62" w:rsidRPr="0001284E">
        <w:rPr>
          <w:rFonts w:ascii="Book Antiqua" w:hAnsi="Book Antiqua"/>
          <w:sz w:val="24"/>
          <w:szCs w:val="24"/>
          <w:lang w:val="en-GB" w:eastAsia="it-IT"/>
        </w:rPr>
        <w:t xml:space="preserve"> </w:t>
      </w:r>
      <w:r w:rsidR="00D64E62" w:rsidRPr="0001284E">
        <w:rPr>
          <w:rFonts w:ascii="Book Antiqua" w:hAnsi="Book Antiqua"/>
          <w:i/>
          <w:sz w:val="24"/>
          <w:szCs w:val="24"/>
          <w:lang w:val="en-GB" w:eastAsia="it-IT"/>
        </w:rPr>
        <w:t>in vitro</w:t>
      </w:r>
      <w:r w:rsidR="00426EBD" w:rsidRPr="0001284E">
        <w:rPr>
          <w:rFonts w:ascii="Book Antiqua" w:hAnsi="Book Antiqua"/>
          <w:sz w:val="24"/>
          <w:szCs w:val="24"/>
          <w:lang w:val="en-GB" w:eastAsia="zh-CN"/>
        </w:rPr>
        <w:t xml:space="preserve"> </w:t>
      </w:r>
      <w:r w:rsidR="00893719" w:rsidRPr="0001284E">
        <w:rPr>
          <w:rFonts w:ascii="Book Antiqua" w:hAnsi="Book Antiqua"/>
          <w:sz w:val="24"/>
          <w:szCs w:val="24"/>
          <w:lang w:val="en-GB" w:eastAsia="it-IT"/>
        </w:rPr>
        <w:t>showed</w:t>
      </w:r>
      <w:r w:rsidR="0066380E" w:rsidRPr="0001284E">
        <w:rPr>
          <w:rFonts w:ascii="Book Antiqua" w:hAnsi="Book Antiqua"/>
          <w:sz w:val="24"/>
          <w:szCs w:val="24"/>
          <w:lang w:val="en-GB" w:eastAsia="it-IT"/>
        </w:rPr>
        <w:t xml:space="preserve"> that the HCV core protein </w:t>
      </w:r>
      <w:r w:rsidR="00CF21FB" w:rsidRPr="0001284E">
        <w:rPr>
          <w:rFonts w:ascii="Book Antiqua" w:hAnsi="Book Antiqua"/>
          <w:sz w:val="24"/>
          <w:szCs w:val="24"/>
          <w:lang w:val="en-GB" w:eastAsia="it-IT"/>
        </w:rPr>
        <w:t>suppresses HBV replication</w:t>
      </w:r>
      <w:r w:rsidR="00270AED" w:rsidRPr="0001284E">
        <w:rPr>
          <w:rFonts w:ascii="Book Antiqua" w:hAnsi="Book Antiqua"/>
          <w:sz w:val="24"/>
          <w:szCs w:val="24"/>
          <w:vertAlign w:val="superscript"/>
          <w:lang w:val="en-GB" w:eastAsia="it-IT"/>
        </w:rPr>
        <w:t>[</w:t>
      </w:r>
      <w:r w:rsidR="00F70BD3" w:rsidRPr="0001284E">
        <w:rPr>
          <w:rFonts w:ascii="Book Antiqua" w:hAnsi="Book Antiqua"/>
          <w:sz w:val="24"/>
          <w:szCs w:val="24"/>
          <w:vertAlign w:val="superscript"/>
          <w:lang w:val="en-GB" w:eastAsia="it-IT"/>
        </w:rPr>
        <w:t>29,46,47</w:t>
      </w:r>
      <w:r w:rsidR="00270AED"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 xml:space="preserve">. </w:t>
      </w:r>
      <w:r w:rsidR="00635070" w:rsidRPr="0001284E">
        <w:rPr>
          <w:rFonts w:ascii="Book Antiqua" w:hAnsi="Book Antiqua"/>
          <w:sz w:val="24"/>
          <w:szCs w:val="24"/>
          <w:lang w:val="en-GB" w:eastAsia="it-IT"/>
        </w:rPr>
        <w:t>On the other hand</w:t>
      </w:r>
      <w:r w:rsidR="00893719" w:rsidRPr="0001284E">
        <w:rPr>
          <w:rFonts w:ascii="Book Antiqua" w:hAnsi="Book Antiqua"/>
          <w:sz w:val="24"/>
          <w:szCs w:val="24"/>
          <w:lang w:val="en-GB" w:eastAsia="it-IT"/>
        </w:rPr>
        <w:t>,</w:t>
      </w:r>
      <w:r w:rsidR="0066380E" w:rsidRPr="0001284E">
        <w:rPr>
          <w:rFonts w:ascii="Book Antiqua" w:hAnsi="Book Antiqua"/>
          <w:sz w:val="24"/>
          <w:szCs w:val="24"/>
          <w:lang w:val="en-GB" w:eastAsia="it-IT"/>
        </w:rPr>
        <w:t xml:space="preserve"> an inhibition of HCV replication in patients with chronic hepatitis C who were super-infected with HBV</w:t>
      </w:r>
      <w:r w:rsidR="00893719" w:rsidRPr="0001284E">
        <w:rPr>
          <w:rFonts w:ascii="Book Antiqua" w:hAnsi="Book Antiqua"/>
          <w:sz w:val="24"/>
          <w:szCs w:val="24"/>
          <w:lang w:val="en-GB" w:eastAsia="it-IT"/>
        </w:rPr>
        <w:t xml:space="preserve"> have</w:t>
      </w:r>
      <w:r w:rsidR="00D64E62" w:rsidRPr="0001284E">
        <w:rPr>
          <w:rFonts w:ascii="Book Antiqua" w:hAnsi="Book Antiqua"/>
          <w:sz w:val="24"/>
          <w:szCs w:val="24"/>
          <w:lang w:val="en-GB" w:eastAsia="it-IT"/>
        </w:rPr>
        <w:t xml:space="preserve"> also</w:t>
      </w:r>
      <w:r w:rsidR="00893719" w:rsidRPr="0001284E">
        <w:rPr>
          <w:rFonts w:ascii="Book Antiqua" w:hAnsi="Book Antiqua"/>
          <w:sz w:val="24"/>
          <w:szCs w:val="24"/>
          <w:lang w:val="en-GB" w:eastAsia="it-IT"/>
        </w:rPr>
        <w:t xml:space="preserve"> been demonstrated</w:t>
      </w:r>
      <w:r w:rsidR="00270AED" w:rsidRPr="0001284E">
        <w:rPr>
          <w:rFonts w:ascii="Book Antiqua" w:hAnsi="Book Antiqua"/>
          <w:sz w:val="24"/>
          <w:szCs w:val="24"/>
          <w:vertAlign w:val="superscript"/>
          <w:lang w:val="en-GB" w:eastAsia="it-IT"/>
        </w:rPr>
        <w:t>[</w:t>
      </w:r>
      <w:r w:rsidR="00426EBD" w:rsidRPr="0001284E">
        <w:rPr>
          <w:rFonts w:ascii="Book Antiqua" w:hAnsi="Book Antiqua"/>
          <w:sz w:val="24"/>
          <w:szCs w:val="24"/>
          <w:vertAlign w:val="superscript"/>
          <w:lang w:val="en-GB" w:eastAsia="it-IT"/>
        </w:rPr>
        <w:t>21,</w:t>
      </w:r>
      <w:r w:rsidR="00F73CCC" w:rsidRPr="0001284E">
        <w:rPr>
          <w:rFonts w:ascii="Book Antiqua" w:hAnsi="Book Antiqua"/>
          <w:sz w:val="24"/>
          <w:szCs w:val="24"/>
          <w:vertAlign w:val="superscript"/>
          <w:lang w:val="en-GB" w:eastAsia="it-IT"/>
        </w:rPr>
        <w:t>48</w:t>
      </w:r>
      <w:r w:rsidR="00270AED"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w:t>
      </w:r>
      <w:r w:rsidR="00426EBD" w:rsidRPr="0001284E">
        <w:rPr>
          <w:rFonts w:ascii="Book Antiqua" w:hAnsi="Book Antiqua"/>
          <w:sz w:val="24"/>
          <w:szCs w:val="24"/>
          <w:lang w:val="en-GB" w:eastAsia="zh-CN"/>
        </w:rPr>
        <w:t xml:space="preserve"> </w:t>
      </w:r>
      <w:r w:rsidR="003571D4" w:rsidRPr="0001284E">
        <w:rPr>
          <w:rFonts w:ascii="Book Antiqua" w:hAnsi="Book Antiqua"/>
          <w:sz w:val="24"/>
          <w:szCs w:val="24"/>
          <w:lang w:val="en-GB" w:eastAsia="it-IT"/>
        </w:rPr>
        <w:t>Thus</w:t>
      </w:r>
      <w:r w:rsidR="00D64E62" w:rsidRPr="0001284E">
        <w:rPr>
          <w:rFonts w:ascii="Book Antiqua" w:hAnsi="Book Antiqua"/>
          <w:sz w:val="24"/>
          <w:szCs w:val="24"/>
          <w:lang w:val="en-GB" w:eastAsia="it-IT"/>
        </w:rPr>
        <w:t>, the type of</w:t>
      </w:r>
      <w:r w:rsidR="0066380E" w:rsidRPr="0001284E">
        <w:rPr>
          <w:rFonts w:ascii="Book Antiqua" w:hAnsi="Book Antiqua"/>
          <w:sz w:val="24"/>
          <w:szCs w:val="24"/>
          <w:lang w:val="en-GB" w:eastAsia="it-IT"/>
        </w:rPr>
        <w:t xml:space="preserve"> interaction between these two viruses in patients who are co-infected may be influenced by which virus</w:t>
      </w:r>
      <w:r w:rsidR="00426EBD" w:rsidRPr="0001284E">
        <w:rPr>
          <w:rFonts w:ascii="Book Antiqua" w:hAnsi="Book Antiqua"/>
          <w:sz w:val="24"/>
          <w:szCs w:val="24"/>
          <w:lang w:val="en-GB" w:eastAsia="zh-CN"/>
        </w:rPr>
        <w:t xml:space="preserve"> </w:t>
      </w:r>
      <w:r w:rsidR="0066380E" w:rsidRPr="0001284E">
        <w:rPr>
          <w:rFonts w:ascii="Book Antiqua" w:hAnsi="Book Antiqua"/>
          <w:sz w:val="24"/>
          <w:szCs w:val="24"/>
          <w:lang w:val="en-GB" w:eastAsia="it-IT"/>
        </w:rPr>
        <w:t>i</w:t>
      </w:r>
      <w:r w:rsidR="00CF21FB" w:rsidRPr="0001284E">
        <w:rPr>
          <w:rFonts w:ascii="Book Antiqua" w:hAnsi="Book Antiqua"/>
          <w:sz w:val="24"/>
          <w:szCs w:val="24"/>
          <w:lang w:val="en-GB" w:eastAsia="it-IT"/>
        </w:rPr>
        <w:t>nfection is experienced first</w:t>
      </w:r>
      <w:r w:rsidR="00270AED" w:rsidRPr="0001284E">
        <w:rPr>
          <w:rFonts w:ascii="Book Antiqua" w:hAnsi="Book Antiqua"/>
          <w:sz w:val="24"/>
          <w:szCs w:val="24"/>
          <w:vertAlign w:val="superscript"/>
          <w:lang w:val="en-GB" w:eastAsia="it-IT"/>
        </w:rPr>
        <w:t>[</w:t>
      </w:r>
      <w:r w:rsidR="00B22826" w:rsidRPr="0001284E">
        <w:rPr>
          <w:rFonts w:ascii="Book Antiqua" w:hAnsi="Book Antiqua"/>
          <w:sz w:val="24"/>
          <w:szCs w:val="24"/>
          <w:vertAlign w:val="superscript"/>
          <w:lang w:val="en-GB" w:eastAsia="it-IT"/>
        </w:rPr>
        <w:t>24</w:t>
      </w:r>
      <w:r w:rsidR="00270AED"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 xml:space="preserve">. </w:t>
      </w:r>
      <w:r w:rsidR="00D64E62" w:rsidRPr="0001284E">
        <w:rPr>
          <w:rFonts w:ascii="Book Antiqua" w:hAnsi="Book Antiqua"/>
          <w:sz w:val="24"/>
          <w:szCs w:val="24"/>
          <w:lang w:val="en-GB" w:eastAsia="it-IT"/>
        </w:rPr>
        <w:t xml:space="preserve">On these bases, </w:t>
      </w:r>
      <w:r w:rsidR="00362530" w:rsidRPr="0001284E">
        <w:rPr>
          <w:rFonts w:ascii="Book Antiqua" w:hAnsi="Book Antiqua"/>
          <w:sz w:val="24"/>
          <w:szCs w:val="24"/>
          <w:lang w:val="en-GB" w:eastAsia="it-IT"/>
        </w:rPr>
        <w:t>our results seem to confirm</w:t>
      </w:r>
      <w:r w:rsidR="003571D4" w:rsidRPr="0001284E">
        <w:rPr>
          <w:rFonts w:ascii="Book Antiqua" w:hAnsi="Book Antiqua"/>
          <w:sz w:val="24"/>
          <w:szCs w:val="24"/>
          <w:lang w:val="en-GB" w:eastAsia="it-IT"/>
        </w:rPr>
        <w:t xml:space="preserve"> that </w:t>
      </w:r>
      <w:r w:rsidR="00362530" w:rsidRPr="0001284E">
        <w:rPr>
          <w:rFonts w:ascii="Book Antiqua" w:hAnsi="Book Antiqua"/>
          <w:sz w:val="24"/>
          <w:szCs w:val="24"/>
          <w:lang w:val="en-GB" w:eastAsia="it-IT"/>
        </w:rPr>
        <w:t>HBV</w:t>
      </w:r>
      <w:r w:rsidR="003571D4" w:rsidRPr="0001284E">
        <w:rPr>
          <w:rFonts w:ascii="Book Antiqua" w:hAnsi="Book Antiqua"/>
          <w:sz w:val="24"/>
          <w:szCs w:val="24"/>
          <w:lang w:val="en-US"/>
        </w:rPr>
        <w:t xml:space="preserve"> “interference”</w:t>
      </w:r>
      <w:r w:rsidR="00893719" w:rsidRPr="0001284E">
        <w:rPr>
          <w:rFonts w:ascii="Book Antiqua" w:hAnsi="Book Antiqua"/>
          <w:sz w:val="24"/>
          <w:szCs w:val="24"/>
          <w:lang w:val="en-US"/>
        </w:rPr>
        <w:t xml:space="preserve"> induce</w:t>
      </w:r>
      <w:r w:rsidR="003571D4" w:rsidRPr="0001284E">
        <w:rPr>
          <w:rFonts w:ascii="Book Antiqua" w:hAnsi="Book Antiqua"/>
          <w:sz w:val="24"/>
          <w:szCs w:val="24"/>
          <w:lang w:val="en-US"/>
        </w:rPr>
        <w:t>s</w:t>
      </w:r>
      <w:r w:rsidR="00893719" w:rsidRPr="0001284E">
        <w:rPr>
          <w:rFonts w:ascii="Book Antiqua" w:hAnsi="Book Antiqua"/>
          <w:sz w:val="24"/>
          <w:szCs w:val="24"/>
          <w:lang w:val="en-US"/>
        </w:rPr>
        <w:t xml:space="preserve">lower levels of HCV replication, which may not support a significant development of IR and, in turn, not favor high amounts of liver fat deposition. Future experimental studies analyzing the effects of HBV replication on the development of IR and steatosis in HBV-HCV co-infected cells could produce interesting results. </w:t>
      </w:r>
    </w:p>
    <w:p w14:paraId="07AF3F63" w14:textId="77777777" w:rsidR="00866F9D" w:rsidRPr="0001284E" w:rsidRDefault="00143CCE" w:rsidP="00426EBD">
      <w:pPr>
        <w:widowControl w:val="0"/>
        <w:autoSpaceDE w:val="0"/>
        <w:autoSpaceDN w:val="0"/>
        <w:adjustRightInd w:val="0"/>
        <w:spacing w:line="360" w:lineRule="auto"/>
        <w:ind w:firstLineChars="100" w:firstLine="240"/>
        <w:jc w:val="both"/>
        <w:rPr>
          <w:rFonts w:ascii="Book Antiqua" w:hAnsi="Book Antiqua"/>
          <w:sz w:val="24"/>
          <w:szCs w:val="24"/>
          <w:lang w:val="en-GB" w:eastAsia="it-IT"/>
        </w:rPr>
      </w:pPr>
      <w:r w:rsidRPr="0001284E">
        <w:rPr>
          <w:rFonts w:ascii="Book Antiqua" w:hAnsi="Book Antiqua"/>
          <w:sz w:val="24"/>
          <w:szCs w:val="24"/>
          <w:lang w:val="en-GB"/>
        </w:rPr>
        <w:t xml:space="preserve">It is well known that </w:t>
      </w:r>
      <w:r w:rsidR="00866F9D" w:rsidRPr="0001284E">
        <w:rPr>
          <w:rFonts w:ascii="Book Antiqua" w:hAnsi="Book Antiqua"/>
          <w:sz w:val="24"/>
          <w:szCs w:val="24"/>
          <w:lang w:val="en-GB"/>
        </w:rPr>
        <w:t xml:space="preserve">metabolic factors, in particular high levels of steatosis and IR </w:t>
      </w:r>
      <w:r w:rsidR="00866F9D" w:rsidRPr="0001284E">
        <w:rPr>
          <w:rFonts w:ascii="Book Antiqua" w:hAnsi="Book Antiqua"/>
          <w:sz w:val="24"/>
          <w:szCs w:val="24"/>
          <w:lang w:val="en-GB" w:eastAsia="it-IT"/>
        </w:rPr>
        <w:t xml:space="preserve">are </w:t>
      </w:r>
      <w:r w:rsidR="00866F9D" w:rsidRPr="0001284E">
        <w:rPr>
          <w:rFonts w:ascii="Book Antiqua" w:hAnsi="Book Antiqua"/>
          <w:sz w:val="24"/>
          <w:szCs w:val="24"/>
          <w:lang w:val="en-GB" w:eastAsia="it-IT"/>
        </w:rPr>
        <w:lastRenderedPageBreak/>
        <w:t xml:space="preserve">associated with a decreased likelihood of achieving </w:t>
      </w:r>
      <w:r w:rsidR="00F02293" w:rsidRPr="0001284E">
        <w:rPr>
          <w:rFonts w:ascii="Book Antiqua" w:hAnsi="Book Antiqua"/>
          <w:sz w:val="24"/>
          <w:szCs w:val="24"/>
          <w:lang w:val="en-GB" w:eastAsia="it-IT"/>
        </w:rPr>
        <w:t xml:space="preserve">a </w:t>
      </w:r>
      <w:r w:rsidR="00866F9D" w:rsidRPr="0001284E">
        <w:rPr>
          <w:rFonts w:ascii="Book Antiqua" w:hAnsi="Book Antiqua"/>
          <w:sz w:val="24"/>
          <w:szCs w:val="24"/>
          <w:lang w:val="en-GB" w:eastAsia="it-IT"/>
        </w:rPr>
        <w:t>sustaine</w:t>
      </w:r>
      <w:r w:rsidR="002A0907" w:rsidRPr="0001284E">
        <w:rPr>
          <w:rFonts w:ascii="Book Antiqua" w:hAnsi="Book Antiqua"/>
          <w:sz w:val="24"/>
          <w:szCs w:val="24"/>
          <w:lang w:val="en-GB" w:eastAsia="it-IT"/>
        </w:rPr>
        <w:t>d virologic</w:t>
      </w:r>
      <w:r w:rsidR="00F02293" w:rsidRPr="0001284E">
        <w:rPr>
          <w:rFonts w:ascii="Book Antiqua" w:hAnsi="Book Antiqua"/>
          <w:sz w:val="24"/>
          <w:szCs w:val="24"/>
          <w:lang w:val="en-GB" w:eastAsia="it-IT"/>
        </w:rPr>
        <w:t>al</w:t>
      </w:r>
      <w:r w:rsidR="00866F9D" w:rsidRPr="0001284E">
        <w:rPr>
          <w:rFonts w:ascii="Book Antiqua" w:hAnsi="Book Antiqua"/>
          <w:sz w:val="24"/>
          <w:szCs w:val="24"/>
          <w:lang w:val="en-GB" w:eastAsia="it-IT"/>
        </w:rPr>
        <w:t xml:space="preserve"> response</w:t>
      </w:r>
      <w:r w:rsidR="00F02293" w:rsidRPr="0001284E">
        <w:rPr>
          <w:rFonts w:ascii="Book Antiqua" w:hAnsi="Book Antiqua"/>
          <w:sz w:val="24"/>
          <w:szCs w:val="24"/>
          <w:lang w:val="en-GB" w:eastAsia="it-IT"/>
        </w:rPr>
        <w:t xml:space="preserve"> with interferon-</w:t>
      </w:r>
      <w:r w:rsidR="00866F9D" w:rsidRPr="0001284E">
        <w:rPr>
          <w:rFonts w:ascii="Book Antiqua" w:hAnsi="Book Antiqua"/>
          <w:sz w:val="24"/>
          <w:szCs w:val="24"/>
          <w:lang w:val="en-GB" w:eastAsia="it-IT"/>
        </w:rPr>
        <w:t>based treatment</w:t>
      </w:r>
      <w:r w:rsidR="00730AB5" w:rsidRPr="0001284E">
        <w:rPr>
          <w:rFonts w:ascii="Book Antiqua" w:hAnsi="Book Antiqua"/>
          <w:sz w:val="24"/>
          <w:szCs w:val="24"/>
          <w:vertAlign w:val="superscript"/>
          <w:lang w:val="en-GB" w:eastAsia="it-IT"/>
        </w:rPr>
        <w:t>[</w:t>
      </w:r>
      <w:r w:rsidR="006E453B" w:rsidRPr="0001284E">
        <w:rPr>
          <w:rFonts w:ascii="Book Antiqua" w:hAnsi="Book Antiqua"/>
          <w:sz w:val="24"/>
          <w:szCs w:val="24"/>
          <w:vertAlign w:val="superscript"/>
          <w:lang w:val="en-GB" w:eastAsia="it-IT"/>
        </w:rPr>
        <w:t>4</w:t>
      </w:r>
      <w:r w:rsidR="00F73CCC" w:rsidRPr="0001284E">
        <w:rPr>
          <w:rFonts w:ascii="Book Antiqua" w:hAnsi="Book Antiqua"/>
          <w:sz w:val="24"/>
          <w:szCs w:val="24"/>
          <w:vertAlign w:val="superscript"/>
          <w:lang w:val="en-GB" w:eastAsia="it-IT"/>
        </w:rPr>
        <w:t>9-51</w:t>
      </w:r>
      <w:r w:rsidR="00730AB5"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 xml:space="preserve">, </w:t>
      </w:r>
      <w:r w:rsidR="00942450" w:rsidRPr="0001284E">
        <w:rPr>
          <w:rFonts w:ascii="Book Antiqua" w:hAnsi="Book Antiqua"/>
          <w:sz w:val="24"/>
          <w:szCs w:val="24"/>
          <w:lang w:val="en-GB" w:eastAsia="it-IT"/>
        </w:rPr>
        <w:t xml:space="preserve">but little information is available </w:t>
      </w:r>
      <w:r w:rsidR="002F73A4" w:rsidRPr="0001284E">
        <w:rPr>
          <w:rFonts w:ascii="Book Antiqua" w:hAnsi="Book Antiqua"/>
          <w:sz w:val="24"/>
          <w:szCs w:val="24"/>
          <w:lang w:val="en-GB" w:eastAsia="it-IT"/>
        </w:rPr>
        <w:t>for protease-inhibitor regimens</w:t>
      </w:r>
      <w:r w:rsidR="00730AB5" w:rsidRPr="0001284E">
        <w:rPr>
          <w:rFonts w:ascii="Book Antiqua" w:hAnsi="Book Antiqua"/>
          <w:sz w:val="24"/>
          <w:szCs w:val="24"/>
          <w:vertAlign w:val="superscript"/>
          <w:lang w:val="en-GB" w:eastAsia="it-IT"/>
        </w:rPr>
        <w:t>[</w:t>
      </w:r>
      <w:r w:rsidR="00F73CCC" w:rsidRPr="0001284E">
        <w:rPr>
          <w:rFonts w:ascii="Book Antiqua" w:hAnsi="Book Antiqua"/>
          <w:sz w:val="24"/>
          <w:szCs w:val="24"/>
          <w:vertAlign w:val="superscript"/>
          <w:lang w:val="en-GB" w:eastAsia="it-IT"/>
        </w:rPr>
        <w:t>52</w:t>
      </w:r>
      <w:r w:rsidR="00730AB5" w:rsidRPr="0001284E">
        <w:rPr>
          <w:rFonts w:ascii="Book Antiqua" w:hAnsi="Book Antiqua"/>
          <w:sz w:val="24"/>
          <w:szCs w:val="24"/>
          <w:vertAlign w:val="superscript"/>
          <w:lang w:val="en-GB" w:eastAsia="it-IT"/>
        </w:rPr>
        <w:t>]</w:t>
      </w:r>
      <w:r w:rsidR="00B32AF5" w:rsidRPr="0001284E">
        <w:rPr>
          <w:rFonts w:ascii="Book Antiqua" w:hAnsi="Book Antiqua"/>
          <w:sz w:val="24"/>
          <w:szCs w:val="24"/>
          <w:lang w:val="en-GB" w:eastAsia="it-IT"/>
        </w:rPr>
        <w:t xml:space="preserve">. </w:t>
      </w:r>
      <w:r w:rsidR="00866F9D" w:rsidRPr="0001284E">
        <w:rPr>
          <w:rFonts w:ascii="Book Antiqua" w:hAnsi="Book Antiqua"/>
          <w:sz w:val="24"/>
          <w:szCs w:val="24"/>
          <w:lang w:val="en-GB" w:eastAsia="it-IT"/>
        </w:rPr>
        <w:t xml:space="preserve">Thus, </w:t>
      </w:r>
      <w:r w:rsidR="00F02293" w:rsidRPr="0001284E">
        <w:rPr>
          <w:rFonts w:ascii="Book Antiqua" w:hAnsi="Book Antiqua"/>
          <w:sz w:val="24"/>
          <w:szCs w:val="24"/>
          <w:lang w:val="en-GB" w:eastAsia="it-IT"/>
        </w:rPr>
        <w:t xml:space="preserve">determining </w:t>
      </w:r>
      <w:r w:rsidR="00866F9D" w:rsidRPr="0001284E">
        <w:rPr>
          <w:rFonts w:ascii="Book Antiqua" w:hAnsi="Book Antiqua"/>
          <w:sz w:val="24"/>
          <w:szCs w:val="24"/>
          <w:lang w:val="en-GB" w:eastAsia="it-IT"/>
        </w:rPr>
        <w:t xml:space="preserve">the metabolic profile in HBV-HCV patients could </w:t>
      </w:r>
      <w:r w:rsidR="00495D3C" w:rsidRPr="0001284E">
        <w:rPr>
          <w:rFonts w:ascii="Book Antiqua" w:hAnsi="Book Antiqua"/>
          <w:sz w:val="24"/>
          <w:szCs w:val="24"/>
          <w:lang w:val="en-GB" w:eastAsia="it-IT"/>
        </w:rPr>
        <w:t xml:space="preserve">prove useful to predict the outcome of </w:t>
      </w:r>
      <w:r w:rsidR="00866F9D" w:rsidRPr="0001284E">
        <w:rPr>
          <w:rFonts w:ascii="Book Antiqua" w:hAnsi="Book Antiqua"/>
          <w:sz w:val="24"/>
          <w:szCs w:val="24"/>
          <w:lang w:val="en-GB" w:eastAsia="it-IT"/>
        </w:rPr>
        <w:t xml:space="preserve">treatment </w:t>
      </w:r>
      <w:r w:rsidR="00495D3C" w:rsidRPr="0001284E">
        <w:rPr>
          <w:rFonts w:ascii="Book Antiqua" w:hAnsi="Book Antiqua"/>
          <w:sz w:val="24"/>
          <w:szCs w:val="24"/>
          <w:lang w:val="en-GB" w:eastAsia="it-IT"/>
        </w:rPr>
        <w:t>for</w:t>
      </w:r>
      <w:r w:rsidR="00866F9D" w:rsidRPr="0001284E">
        <w:rPr>
          <w:rFonts w:ascii="Book Antiqua" w:hAnsi="Book Antiqua"/>
          <w:sz w:val="24"/>
          <w:szCs w:val="24"/>
          <w:lang w:val="en-GB" w:eastAsia="it-IT"/>
        </w:rPr>
        <w:t xml:space="preserve"> these patients, but specific studies</w:t>
      </w:r>
      <w:r w:rsidR="00F23C3B" w:rsidRPr="0001284E">
        <w:rPr>
          <w:rFonts w:ascii="Book Antiqua" w:hAnsi="Book Antiqua"/>
          <w:sz w:val="24"/>
          <w:szCs w:val="24"/>
          <w:lang w:val="en-GB" w:eastAsia="it-IT"/>
        </w:rPr>
        <w:t xml:space="preserve"> are necessary.</w:t>
      </w:r>
    </w:p>
    <w:p w14:paraId="691F6BB0" w14:textId="6AA4022E" w:rsidR="002D6B22" w:rsidRPr="0001284E" w:rsidRDefault="00E10574" w:rsidP="00426EBD">
      <w:pPr>
        <w:widowControl w:val="0"/>
        <w:autoSpaceDE w:val="0"/>
        <w:autoSpaceDN w:val="0"/>
        <w:adjustRightInd w:val="0"/>
        <w:spacing w:line="360" w:lineRule="auto"/>
        <w:ind w:firstLineChars="100" w:firstLine="240"/>
        <w:jc w:val="both"/>
        <w:rPr>
          <w:rFonts w:ascii="Book Antiqua" w:hAnsi="Book Antiqua"/>
          <w:sz w:val="24"/>
          <w:szCs w:val="24"/>
          <w:lang w:val="en-GB"/>
        </w:rPr>
      </w:pPr>
      <w:r w:rsidRPr="0001284E">
        <w:rPr>
          <w:rFonts w:ascii="Book Antiqua" w:hAnsi="Book Antiqua"/>
          <w:sz w:val="24"/>
          <w:szCs w:val="24"/>
          <w:lang w:val="en-GB"/>
        </w:rPr>
        <w:t>In accorda</w:t>
      </w:r>
      <w:r w:rsidR="001C5D85" w:rsidRPr="0001284E">
        <w:rPr>
          <w:rFonts w:ascii="Book Antiqua" w:hAnsi="Book Antiqua"/>
          <w:sz w:val="24"/>
          <w:szCs w:val="24"/>
          <w:lang w:val="en-GB"/>
        </w:rPr>
        <w:t>n</w:t>
      </w:r>
      <w:r w:rsidRPr="0001284E">
        <w:rPr>
          <w:rFonts w:ascii="Book Antiqua" w:hAnsi="Book Antiqua"/>
          <w:sz w:val="24"/>
          <w:szCs w:val="24"/>
          <w:lang w:val="en-GB"/>
        </w:rPr>
        <w:t>ce</w:t>
      </w:r>
      <w:r w:rsidR="00426EBD" w:rsidRPr="0001284E">
        <w:rPr>
          <w:rFonts w:ascii="Book Antiqua" w:hAnsi="Book Antiqua"/>
          <w:sz w:val="24"/>
          <w:szCs w:val="24"/>
          <w:lang w:val="en-GB" w:eastAsia="zh-CN"/>
        </w:rPr>
        <w:t xml:space="preserve"> </w:t>
      </w:r>
      <w:r w:rsidRPr="0001284E">
        <w:rPr>
          <w:rFonts w:ascii="Book Antiqua" w:hAnsi="Book Antiqua"/>
          <w:sz w:val="24"/>
          <w:szCs w:val="24"/>
          <w:lang w:val="en-GB"/>
        </w:rPr>
        <w:t>with the</w:t>
      </w:r>
      <w:r w:rsidR="00426EBD" w:rsidRPr="0001284E">
        <w:rPr>
          <w:rFonts w:ascii="Book Antiqua" w:hAnsi="Book Antiqua"/>
          <w:sz w:val="24"/>
          <w:szCs w:val="24"/>
          <w:lang w:val="en-GB" w:eastAsia="zh-CN"/>
        </w:rPr>
        <w:t xml:space="preserve"> </w:t>
      </w:r>
      <w:r w:rsidR="006777D2" w:rsidRPr="0001284E">
        <w:rPr>
          <w:rFonts w:ascii="Book Antiqua" w:hAnsi="Book Antiqua"/>
          <w:sz w:val="24"/>
          <w:szCs w:val="24"/>
          <w:lang w:val="en-GB"/>
        </w:rPr>
        <w:t>data</w:t>
      </w:r>
      <w:r w:rsidR="00426EBD" w:rsidRPr="0001284E">
        <w:rPr>
          <w:rFonts w:ascii="Book Antiqua" w:hAnsi="Book Antiqua"/>
          <w:sz w:val="24"/>
          <w:szCs w:val="24"/>
          <w:lang w:val="en-GB" w:eastAsia="zh-CN"/>
        </w:rPr>
        <w:t xml:space="preserve"> </w:t>
      </w:r>
      <w:r w:rsidRPr="0001284E">
        <w:rPr>
          <w:rFonts w:ascii="Book Antiqua" w:hAnsi="Book Antiqua"/>
          <w:sz w:val="24"/>
          <w:szCs w:val="24"/>
          <w:lang w:val="en-GB"/>
        </w:rPr>
        <w:t xml:space="preserve">available </w:t>
      </w:r>
      <w:r w:rsidR="00216059" w:rsidRPr="0001284E">
        <w:rPr>
          <w:rFonts w:ascii="Book Antiqua" w:hAnsi="Book Antiqua"/>
          <w:sz w:val="24"/>
          <w:szCs w:val="24"/>
          <w:lang w:val="en-GB"/>
        </w:rPr>
        <w:t xml:space="preserve">on the correlation </w:t>
      </w:r>
      <w:r w:rsidR="00C37249" w:rsidRPr="0001284E">
        <w:rPr>
          <w:rFonts w:ascii="Book Antiqua" w:hAnsi="Book Antiqua"/>
          <w:sz w:val="24"/>
          <w:szCs w:val="24"/>
          <w:lang w:val="en-GB"/>
        </w:rPr>
        <w:t>between</w:t>
      </w:r>
      <w:r w:rsidR="00426EBD" w:rsidRPr="0001284E">
        <w:rPr>
          <w:rFonts w:ascii="Book Antiqua" w:hAnsi="Book Antiqua"/>
          <w:sz w:val="24"/>
          <w:szCs w:val="24"/>
          <w:lang w:val="en-GB" w:eastAsia="zh-CN"/>
        </w:rPr>
        <w:t xml:space="preserve"> </w:t>
      </w:r>
      <w:r w:rsidR="00087EFC" w:rsidRPr="0001284E">
        <w:rPr>
          <w:rFonts w:ascii="Book Antiqua" w:hAnsi="Book Antiqua"/>
          <w:sz w:val="24"/>
          <w:szCs w:val="24"/>
          <w:lang w:val="en-GB"/>
        </w:rPr>
        <w:t xml:space="preserve">the </w:t>
      </w:r>
      <w:r w:rsidR="00216059" w:rsidRPr="0001284E">
        <w:rPr>
          <w:rFonts w:ascii="Book Antiqua" w:hAnsi="Book Antiqua"/>
          <w:sz w:val="24"/>
          <w:szCs w:val="24"/>
          <w:lang w:val="en-GB"/>
        </w:rPr>
        <w:t>PNPLA3 I148M variant and liver steatosis in NAFLD</w:t>
      </w:r>
      <w:r w:rsidRPr="0001284E">
        <w:rPr>
          <w:rFonts w:ascii="Book Antiqua" w:hAnsi="Book Antiqua"/>
          <w:sz w:val="24"/>
          <w:szCs w:val="24"/>
          <w:lang w:val="en-GB"/>
        </w:rPr>
        <w:t xml:space="preserve"> and in</w:t>
      </w:r>
      <w:r w:rsidR="00087EFC" w:rsidRPr="0001284E">
        <w:rPr>
          <w:rFonts w:ascii="Book Antiqua" w:hAnsi="Book Antiqua"/>
          <w:sz w:val="24"/>
          <w:szCs w:val="24"/>
          <w:lang w:val="en-GB"/>
        </w:rPr>
        <w:t xml:space="preserve"> chronic </w:t>
      </w:r>
      <w:r w:rsidR="00216059" w:rsidRPr="0001284E">
        <w:rPr>
          <w:rFonts w:ascii="Book Antiqua" w:hAnsi="Book Antiqua"/>
          <w:sz w:val="24"/>
          <w:szCs w:val="24"/>
          <w:lang w:val="en-GB"/>
        </w:rPr>
        <w:t xml:space="preserve">HCV </w:t>
      </w:r>
      <w:r w:rsidR="0000680F" w:rsidRPr="0001284E">
        <w:rPr>
          <w:rFonts w:ascii="Book Antiqua" w:hAnsi="Book Antiqua"/>
          <w:sz w:val="24"/>
          <w:szCs w:val="24"/>
          <w:lang w:val="en-GB"/>
        </w:rPr>
        <w:t xml:space="preserve">and HBV </w:t>
      </w:r>
      <w:r w:rsidR="00087EFC" w:rsidRPr="0001284E">
        <w:rPr>
          <w:rFonts w:ascii="Book Antiqua" w:hAnsi="Book Antiqua"/>
          <w:sz w:val="24"/>
          <w:szCs w:val="24"/>
          <w:lang w:val="en-GB"/>
        </w:rPr>
        <w:t>infection</w:t>
      </w:r>
      <w:r w:rsidR="00730AB5" w:rsidRPr="0001284E">
        <w:rPr>
          <w:rFonts w:ascii="Book Antiqua" w:hAnsi="Book Antiqua"/>
          <w:sz w:val="24"/>
          <w:szCs w:val="24"/>
          <w:vertAlign w:val="superscript"/>
          <w:lang w:val="en-GB"/>
        </w:rPr>
        <w:t>[</w:t>
      </w:r>
      <w:r w:rsidR="00C15237" w:rsidRPr="0001284E">
        <w:rPr>
          <w:rFonts w:ascii="Book Antiqua" w:hAnsi="Book Antiqua"/>
          <w:sz w:val="24"/>
          <w:szCs w:val="24"/>
          <w:vertAlign w:val="superscript"/>
          <w:lang w:val="en-US"/>
        </w:rPr>
        <w:t>15-20</w:t>
      </w:r>
      <w:r w:rsidR="00730AB5" w:rsidRPr="0001284E">
        <w:rPr>
          <w:rFonts w:ascii="Book Antiqua" w:hAnsi="Book Antiqua"/>
          <w:sz w:val="24"/>
          <w:szCs w:val="24"/>
          <w:vertAlign w:val="superscript"/>
          <w:lang w:val="en-US"/>
        </w:rPr>
        <w:t>]</w:t>
      </w:r>
      <w:r w:rsidR="00B32AF5" w:rsidRPr="0001284E">
        <w:rPr>
          <w:rFonts w:ascii="Book Antiqua" w:hAnsi="Book Antiqua"/>
          <w:sz w:val="24"/>
          <w:szCs w:val="24"/>
          <w:lang w:val="en-US"/>
        </w:rPr>
        <w:t xml:space="preserve">, </w:t>
      </w:r>
      <w:r w:rsidR="006777D2" w:rsidRPr="0001284E">
        <w:rPr>
          <w:rFonts w:ascii="Book Antiqua" w:hAnsi="Book Antiqua"/>
          <w:sz w:val="24"/>
          <w:szCs w:val="24"/>
          <w:lang w:val="en-GB"/>
        </w:rPr>
        <w:t>the data of this study</w:t>
      </w:r>
      <w:r w:rsidR="00426EBD" w:rsidRPr="0001284E">
        <w:rPr>
          <w:rFonts w:ascii="Book Antiqua" w:hAnsi="Book Antiqua"/>
          <w:sz w:val="24"/>
          <w:szCs w:val="24"/>
          <w:lang w:val="en-GB" w:eastAsia="zh-CN"/>
        </w:rPr>
        <w:t xml:space="preserve"> </w:t>
      </w:r>
      <w:r w:rsidR="006777D2" w:rsidRPr="0001284E">
        <w:rPr>
          <w:rFonts w:ascii="Book Antiqua" w:hAnsi="Book Antiqua"/>
          <w:sz w:val="24"/>
          <w:szCs w:val="24"/>
          <w:lang w:val="en-GB"/>
        </w:rPr>
        <w:t>confirm the</w:t>
      </w:r>
      <w:r w:rsidR="00426EBD" w:rsidRPr="0001284E">
        <w:rPr>
          <w:rFonts w:ascii="Book Antiqua" w:hAnsi="Book Antiqua"/>
          <w:sz w:val="24"/>
          <w:szCs w:val="24"/>
          <w:lang w:val="en-GB" w:eastAsia="zh-CN"/>
        </w:rPr>
        <w:t xml:space="preserve"> </w:t>
      </w:r>
      <w:r w:rsidR="00D434EC" w:rsidRPr="0001284E">
        <w:rPr>
          <w:rFonts w:ascii="Book Antiqua" w:hAnsi="Book Antiqua"/>
          <w:sz w:val="24"/>
          <w:szCs w:val="24"/>
          <w:lang w:val="en-GB"/>
        </w:rPr>
        <w:t xml:space="preserve">independent role of </w:t>
      </w:r>
      <w:r w:rsidRPr="0001284E">
        <w:rPr>
          <w:rFonts w:ascii="Book Antiqua" w:hAnsi="Book Antiqua"/>
          <w:sz w:val="24"/>
          <w:szCs w:val="24"/>
          <w:lang w:val="en-GB"/>
        </w:rPr>
        <w:t xml:space="preserve">the </w:t>
      </w:r>
      <w:r w:rsidR="00D434EC" w:rsidRPr="0001284E">
        <w:rPr>
          <w:rFonts w:ascii="Book Antiqua" w:hAnsi="Book Antiqua"/>
          <w:sz w:val="24"/>
          <w:szCs w:val="24"/>
          <w:lang w:val="en-GB"/>
        </w:rPr>
        <w:t xml:space="preserve">PNPLA3 </w:t>
      </w:r>
      <w:r w:rsidR="006777D2" w:rsidRPr="0001284E">
        <w:rPr>
          <w:rFonts w:ascii="Book Antiqua" w:hAnsi="Book Antiqua"/>
          <w:sz w:val="24"/>
          <w:szCs w:val="24"/>
          <w:lang w:val="en-GB"/>
        </w:rPr>
        <w:t>polymorphism</w:t>
      </w:r>
      <w:r w:rsidR="00533827" w:rsidRPr="0001284E">
        <w:rPr>
          <w:rFonts w:ascii="Book Antiqua" w:hAnsi="Book Antiqua"/>
          <w:sz w:val="24"/>
          <w:szCs w:val="24"/>
          <w:lang w:val="en-GB"/>
        </w:rPr>
        <w:t>s</w:t>
      </w:r>
      <w:r w:rsidR="00426EBD" w:rsidRPr="0001284E">
        <w:rPr>
          <w:rFonts w:ascii="Book Antiqua" w:hAnsi="Book Antiqua"/>
          <w:sz w:val="24"/>
          <w:szCs w:val="24"/>
          <w:lang w:val="en-GB" w:eastAsia="zh-CN"/>
        </w:rPr>
        <w:t xml:space="preserve"> </w:t>
      </w:r>
      <w:r w:rsidR="00D434EC" w:rsidRPr="0001284E">
        <w:rPr>
          <w:rFonts w:ascii="Book Antiqua" w:hAnsi="Book Antiqua"/>
          <w:sz w:val="24"/>
          <w:szCs w:val="24"/>
          <w:lang w:val="en-GB"/>
        </w:rPr>
        <w:t>in inducing</w:t>
      </w:r>
      <w:r w:rsidRPr="0001284E">
        <w:rPr>
          <w:rFonts w:ascii="Book Antiqua" w:hAnsi="Book Antiqua"/>
          <w:sz w:val="24"/>
          <w:szCs w:val="24"/>
          <w:lang w:val="en-GB"/>
        </w:rPr>
        <w:t xml:space="preserve"> </w:t>
      </w:r>
      <w:r w:rsidR="001C5D85" w:rsidRPr="0001284E">
        <w:rPr>
          <w:rFonts w:ascii="Book Antiqua" w:hAnsi="Book Antiqua"/>
          <w:sz w:val="24"/>
          <w:szCs w:val="24"/>
          <w:lang w:val="en-GB"/>
        </w:rPr>
        <w:t>high degree of steatosis</w:t>
      </w:r>
      <w:r w:rsidR="00D434EC" w:rsidRPr="0001284E">
        <w:rPr>
          <w:rFonts w:ascii="Book Antiqua" w:hAnsi="Book Antiqua"/>
          <w:sz w:val="24"/>
          <w:szCs w:val="24"/>
          <w:lang w:val="en-GB"/>
        </w:rPr>
        <w:t>.</w:t>
      </w:r>
    </w:p>
    <w:p w14:paraId="75733E03" w14:textId="3CAA1055" w:rsidR="00D434EC" w:rsidRPr="0001284E" w:rsidRDefault="00D434EC" w:rsidP="00426EBD">
      <w:pPr>
        <w:widowControl w:val="0"/>
        <w:autoSpaceDE w:val="0"/>
        <w:autoSpaceDN w:val="0"/>
        <w:adjustRightInd w:val="0"/>
        <w:spacing w:line="360" w:lineRule="auto"/>
        <w:ind w:firstLineChars="100" w:firstLine="240"/>
        <w:jc w:val="both"/>
        <w:rPr>
          <w:rFonts w:ascii="Book Antiqua" w:hAnsi="Book Antiqua"/>
          <w:sz w:val="24"/>
          <w:szCs w:val="24"/>
          <w:lang w:val="en-US"/>
        </w:rPr>
      </w:pPr>
      <w:r w:rsidRPr="0001284E">
        <w:rPr>
          <w:rFonts w:ascii="Book Antiqua" w:hAnsi="Book Antiqua"/>
          <w:sz w:val="24"/>
          <w:szCs w:val="24"/>
          <w:lang w:val="en-US"/>
        </w:rPr>
        <w:t xml:space="preserve">It </w:t>
      </w:r>
      <w:r w:rsidR="00E10574" w:rsidRPr="0001284E">
        <w:rPr>
          <w:rFonts w:ascii="Book Antiqua" w:hAnsi="Book Antiqua"/>
          <w:sz w:val="24"/>
          <w:szCs w:val="24"/>
          <w:lang w:val="en-US"/>
        </w:rPr>
        <w:t>has been</w:t>
      </w:r>
      <w:r w:rsidR="00EC0A9A">
        <w:rPr>
          <w:rFonts w:ascii="Book Antiqua" w:hAnsi="Book Antiqua" w:hint="eastAsia"/>
          <w:sz w:val="24"/>
          <w:szCs w:val="24"/>
          <w:lang w:val="en-US" w:eastAsia="zh-CN"/>
        </w:rPr>
        <w:t xml:space="preserve"> </w:t>
      </w:r>
      <w:r w:rsidRPr="0001284E">
        <w:rPr>
          <w:rFonts w:ascii="Book Antiqua" w:hAnsi="Book Antiqua"/>
          <w:sz w:val="24"/>
          <w:szCs w:val="24"/>
          <w:lang w:val="en-US"/>
        </w:rPr>
        <w:t>well established that in chronic HCV infection</w:t>
      </w:r>
      <w:r w:rsidR="00356A00" w:rsidRPr="0001284E">
        <w:rPr>
          <w:rFonts w:ascii="Book Antiqua" w:hAnsi="Book Antiqua"/>
          <w:sz w:val="24"/>
          <w:szCs w:val="24"/>
          <w:lang w:val="en-US"/>
        </w:rPr>
        <w:t xml:space="preserve">, IR, </w:t>
      </w:r>
      <w:r w:rsidR="00E10574" w:rsidRPr="0001284E">
        <w:rPr>
          <w:rFonts w:ascii="Book Antiqua" w:hAnsi="Book Antiqua"/>
          <w:sz w:val="24"/>
          <w:szCs w:val="24"/>
          <w:lang w:val="en-US"/>
        </w:rPr>
        <w:t xml:space="preserve">a </w:t>
      </w:r>
      <w:r w:rsidR="00356A00" w:rsidRPr="0001284E">
        <w:rPr>
          <w:rFonts w:ascii="Book Antiqua" w:hAnsi="Book Antiqua"/>
          <w:sz w:val="24"/>
          <w:szCs w:val="24"/>
          <w:lang w:val="en-US"/>
        </w:rPr>
        <w:t xml:space="preserve">high degree of </w:t>
      </w:r>
      <w:r w:rsidR="00E10574" w:rsidRPr="0001284E">
        <w:rPr>
          <w:rFonts w:ascii="Book Antiqua" w:hAnsi="Book Antiqua"/>
          <w:sz w:val="24"/>
          <w:szCs w:val="24"/>
          <w:lang w:val="en-US"/>
        </w:rPr>
        <w:t>s</w:t>
      </w:r>
      <w:r w:rsidR="00775DD9" w:rsidRPr="0001284E">
        <w:rPr>
          <w:rFonts w:ascii="Book Antiqua" w:hAnsi="Book Antiqua"/>
          <w:sz w:val="24"/>
          <w:szCs w:val="24"/>
          <w:lang w:val="en-US"/>
        </w:rPr>
        <w:t>teatosis (greater than 20</w:t>
      </w:r>
      <w:r w:rsidR="00426EBD" w:rsidRPr="0001284E">
        <w:rPr>
          <w:rFonts w:ascii="Book Antiqua" w:hAnsi="Book Antiqua"/>
          <w:sz w:val="24"/>
          <w:szCs w:val="24"/>
          <w:lang w:val="en-US" w:eastAsia="zh-CN"/>
        </w:rPr>
        <w:t>%</w:t>
      </w:r>
      <w:r w:rsidR="00775DD9" w:rsidRPr="0001284E">
        <w:rPr>
          <w:rFonts w:ascii="Book Antiqua" w:hAnsi="Book Antiqua"/>
          <w:sz w:val="24"/>
          <w:szCs w:val="24"/>
          <w:lang w:val="en-US"/>
        </w:rPr>
        <w:t xml:space="preserve">-30%) </w:t>
      </w:r>
      <w:r w:rsidRPr="0001284E">
        <w:rPr>
          <w:rFonts w:ascii="Book Antiqua" w:hAnsi="Book Antiqua"/>
          <w:sz w:val="24"/>
          <w:szCs w:val="24"/>
          <w:lang w:val="en-US"/>
        </w:rPr>
        <w:t>and higher level</w:t>
      </w:r>
      <w:r w:rsidR="00E10574" w:rsidRPr="0001284E">
        <w:rPr>
          <w:rFonts w:ascii="Book Antiqua" w:hAnsi="Book Antiqua"/>
          <w:sz w:val="24"/>
          <w:szCs w:val="24"/>
          <w:lang w:val="en-US"/>
        </w:rPr>
        <w:t>s</w:t>
      </w:r>
      <w:r w:rsidRPr="0001284E">
        <w:rPr>
          <w:rFonts w:ascii="Book Antiqua" w:hAnsi="Book Antiqua"/>
          <w:sz w:val="24"/>
          <w:szCs w:val="24"/>
          <w:lang w:val="en-US"/>
        </w:rPr>
        <w:t xml:space="preserve"> of glucose</w:t>
      </w:r>
      <w:r w:rsidR="00356A00" w:rsidRPr="0001284E">
        <w:rPr>
          <w:rFonts w:ascii="Book Antiqua" w:hAnsi="Book Antiqua"/>
          <w:sz w:val="24"/>
          <w:szCs w:val="24"/>
          <w:lang w:val="en-US"/>
        </w:rPr>
        <w:t xml:space="preserve"> are associated with a more rapid progression of liver fibrosis</w:t>
      </w:r>
      <w:r w:rsidR="00730AB5" w:rsidRPr="0001284E">
        <w:rPr>
          <w:rFonts w:ascii="Book Antiqua" w:hAnsi="Book Antiqua"/>
          <w:sz w:val="24"/>
          <w:szCs w:val="24"/>
          <w:vertAlign w:val="superscript"/>
          <w:lang w:val="en-US"/>
        </w:rPr>
        <w:t>[</w:t>
      </w:r>
      <w:r w:rsidR="00AE5DE6" w:rsidRPr="0001284E">
        <w:rPr>
          <w:rFonts w:ascii="Book Antiqua" w:hAnsi="Book Antiqua"/>
          <w:sz w:val="24"/>
          <w:szCs w:val="24"/>
          <w:vertAlign w:val="superscript"/>
          <w:lang w:val="en-US"/>
        </w:rPr>
        <w:t>1,3</w:t>
      </w:r>
      <w:r w:rsidR="00F73CCC" w:rsidRPr="0001284E">
        <w:rPr>
          <w:rFonts w:ascii="Book Antiqua" w:hAnsi="Book Antiqua"/>
          <w:sz w:val="24"/>
          <w:szCs w:val="24"/>
          <w:vertAlign w:val="superscript"/>
          <w:lang w:val="en-US"/>
        </w:rPr>
        <w:t>9</w:t>
      </w:r>
      <w:r w:rsidR="00730AB5" w:rsidRPr="0001284E">
        <w:rPr>
          <w:rFonts w:ascii="Book Antiqua" w:hAnsi="Book Antiqua"/>
          <w:sz w:val="24"/>
          <w:szCs w:val="24"/>
          <w:vertAlign w:val="superscript"/>
          <w:lang w:val="en-US"/>
        </w:rPr>
        <w:t>]</w:t>
      </w:r>
      <w:r w:rsidR="00B32AF5" w:rsidRPr="0001284E">
        <w:rPr>
          <w:rFonts w:ascii="Book Antiqua" w:hAnsi="Book Antiqua"/>
          <w:sz w:val="24"/>
          <w:szCs w:val="24"/>
          <w:lang w:val="en-US"/>
        </w:rPr>
        <w:t xml:space="preserve">. </w:t>
      </w:r>
      <w:r w:rsidR="00E10574" w:rsidRPr="0001284E">
        <w:rPr>
          <w:rFonts w:ascii="Book Antiqua" w:hAnsi="Book Antiqua"/>
          <w:sz w:val="24"/>
          <w:szCs w:val="24"/>
          <w:lang w:val="en-US"/>
        </w:rPr>
        <w:t>Although</w:t>
      </w:r>
      <w:r w:rsidR="00356A00" w:rsidRPr="0001284E">
        <w:rPr>
          <w:rFonts w:ascii="Book Antiqua" w:hAnsi="Book Antiqua"/>
          <w:sz w:val="24"/>
          <w:szCs w:val="24"/>
          <w:lang w:val="en-US"/>
        </w:rPr>
        <w:t xml:space="preserve"> the data f</w:t>
      </w:r>
      <w:r w:rsidR="00E10574" w:rsidRPr="0001284E">
        <w:rPr>
          <w:rFonts w:ascii="Book Antiqua" w:hAnsi="Book Antiqua"/>
          <w:sz w:val="24"/>
          <w:szCs w:val="24"/>
          <w:lang w:val="en-US"/>
        </w:rPr>
        <w:t>rom</w:t>
      </w:r>
      <w:r w:rsidR="00356A00" w:rsidRPr="0001284E">
        <w:rPr>
          <w:rFonts w:ascii="Book Antiqua" w:hAnsi="Book Antiqua"/>
          <w:sz w:val="24"/>
          <w:szCs w:val="24"/>
          <w:lang w:val="en-US"/>
        </w:rPr>
        <w:t xml:space="preserve"> this study showed that </w:t>
      </w:r>
      <w:r w:rsidRPr="0001284E">
        <w:rPr>
          <w:rFonts w:ascii="Book Antiqua" w:hAnsi="Book Antiqua"/>
          <w:sz w:val="24"/>
          <w:szCs w:val="24"/>
          <w:lang w:val="en-US"/>
        </w:rPr>
        <w:t>HBV-</w:t>
      </w:r>
      <w:r w:rsidR="00356A00" w:rsidRPr="0001284E">
        <w:rPr>
          <w:rFonts w:ascii="Book Antiqua" w:hAnsi="Book Antiqua"/>
          <w:sz w:val="24"/>
          <w:szCs w:val="24"/>
          <w:lang w:val="en-US"/>
        </w:rPr>
        <w:t xml:space="preserve">HCV co-infected patients had </w:t>
      </w:r>
      <w:r w:rsidRPr="0001284E">
        <w:rPr>
          <w:rFonts w:ascii="Book Antiqua" w:hAnsi="Book Antiqua"/>
          <w:sz w:val="24"/>
          <w:szCs w:val="24"/>
          <w:lang w:val="en-US"/>
        </w:rPr>
        <w:t xml:space="preserve">a </w:t>
      </w:r>
      <w:r w:rsidR="00E10574" w:rsidRPr="0001284E">
        <w:rPr>
          <w:rFonts w:ascii="Book Antiqua" w:hAnsi="Book Antiqua"/>
          <w:sz w:val="24"/>
          <w:szCs w:val="24"/>
          <w:lang w:val="en-US"/>
        </w:rPr>
        <w:t xml:space="preserve">more </w:t>
      </w:r>
      <w:r w:rsidR="00734565" w:rsidRPr="0001284E">
        <w:rPr>
          <w:rFonts w:ascii="Book Antiqua" w:hAnsi="Book Antiqua"/>
          <w:sz w:val="24"/>
          <w:szCs w:val="24"/>
          <w:lang w:val="en-US"/>
        </w:rPr>
        <w:t>“</w:t>
      </w:r>
      <w:r w:rsidR="00356A00" w:rsidRPr="0001284E">
        <w:rPr>
          <w:rFonts w:ascii="Book Antiqua" w:hAnsi="Book Antiqua"/>
          <w:sz w:val="24"/>
          <w:szCs w:val="24"/>
          <w:lang w:val="en-US"/>
        </w:rPr>
        <w:t>favorable</w:t>
      </w:r>
      <w:r w:rsidR="00734565" w:rsidRPr="0001284E">
        <w:rPr>
          <w:rFonts w:ascii="Book Antiqua" w:hAnsi="Book Antiqua"/>
          <w:sz w:val="24"/>
          <w:szCs w:val="24"/>
          <w:lang w:val="en-US"/>
        </w:rPr>
        <w:t>”</w:t>
      </w:r>
      <w:r w:rsidR="002805B9" w:rsidRPr="0001284E">
        <w:rPr>
          <w:rFonts w:ascii="Book Antiqua" w:hAnsi="Book Antiqua"/>
          <w:sz w:val="24"/>
          <w:szCs w:val="24"/>
          <w:lang w:val="en-US" w:eastAsia="zh-CN"/>
        </w:rPr>
        <w:t xml:space="preserve"> </w:t>
      </w:r>
      <w:r w:rsidR="00E051D7" w:rsidRPr="0001284E">
        <w:rPr>
          <w:rFonts w:ascii="Book Antiqua" w:hAnsi="Book Antiqua"/>
          <w:sz w:val="24"/>
          <w:szCs w:val="24"/>
          <w:lang w:val="en-US"/>
        </w:rPr>
        <w:t>anti-</w:t>
      </w:r>
      <w:r w:rsidR="00C74270" w:rsidRPr="0001284E">
        <w:rPr>
          <w:rFonts w:ascii="Book Antiqua" w:hAnsi="Book Antiqua"/>
          <w:sz w:val="24"/>
          <w:szCs w:val="24"/>
          <w:lang w:val="en-US"/>
        </w:rPr>
        <w:t xml:space="preserve">fibrotic </w:t>
      </w:r>
      <w:r w:rsidRPr="0001284E">
        <w:rPr>
          <w:rFonts w:ascii="Book Antiqua" w:hAnsi="Book Antiqua"/>
          <w:sz w:val="24"/>
          <w:szCs w:val="24"/>
          <w:lang w:val="en-US"/>
        </w:rPr>
        <w:t>metabolic profile,</w:t>
      </w:r>
      <w:r w:rsidR="002805B9" w:rsidRPr="0001284E">
        <w:rPr>
          <w:rFonts w:ascii="Book Antiqua" w:hAnsi="Book Antiqua"/>
          <w:sz w:val="24"/>
          <w:szCs w:val="24"/>
          <w:lang w:val="en-US" w:eastAsia="zh-CN"/>
        </w:rPr>
        <w:t xml:space="preserve"> </w:t>
      </w:r>
      <w:r w:rsidR="00B4561E" w:rsidRPr="0001284E">
        <w:rPr>
          <w:rFonts w:ascii="Book Antiqua" w:hAnsi="Book Antiqua"/>
          <w:sz w:val="24"/>
          <w:szCs w:val="24"/>
          <w:lang w:val="en-US"/>
        </w:rPr>
        <w:t>these</w:t>
      </w:r>
      <w:r w:rsidR="00356A00" w:rsidRPr="0001284E">
        <w:rPr>
          <w:rFonts w:ascii="Book Antiqua" w:hAnsi="Book Antiqua"/>
          <w:sz w:val="24"/>
          <w:szCs w:val="24"/>
          <w:lang w:val="en-US"/>
        </w:rPr>
        <w:t xml:space="preserve"> patients had higher levels of liver fibrosis than th</w:t>
      </w:r>
      <w:r w:rsidR="00E10574" w:rsidRPr="0001284E">
        <w:rPr>
          <w:rFonts w:ascii="Book Antiqua" w:hAnsi="Book Antiqua"/>
          <w:sz w:val="24"/>
          <w:szCs w:val="24"/>
          <w:lang w:val="en-US"/>
        </w:rPr>
        <w:t>ose observed in HCV-</w:t>
      </w:r>
      <w:r w:rsidR="00356A00" w:rsidRPr="0001284E">
        <w:rPr>
          <w:rFonts w:ascii="Book Antiqua" w:hAnsi="Book Antiqua"/>
          <w:sz w:val="24"/>
          <w:szCs w:val="24"/>
          <w:lang w:val="en-US"/>
        </w:rPr>
        <w:t>infected patients. The</w:t>
      </w:r>
      <w:r w:rsidR="00E10574" w:rsidRPr="0001284E">
        <w:rPr>
          <w:rFonts w:ascii="Book Antiqua" w:hAnsi="Book Antiqua"/>
          <w:sz w:val="24"/>
          <w:szCs w:val="24"/>
          <w:lang w:val="en-US"/>
        </w:rPr>
        <w:t>se data seem to indicate a pro</w:t>
      </w:r>
      <w:r w:rsidR="00356A00" w:rsidRPr="0001284E">
        <w:rPr>
          <w:rFonts w:ascii="Book Antiqua" w:hAnsi="Book Antiqua"/>
          <w:sz w:val="24"/>
          <w:szCs w:val="24"/>
          <w:lang w:val="en-US"/>
        </w:rPr>
        <w:t>minent “direct” viral</w:t>
      </w:r>
      <w:r w:rsidR="002805B9" w:rsidRPr="0001284E">
        <w:rPr>
          <w:rFonts w:ascii="Book Antiqua" w:hAnsi="Book Antiqua"/>
          <w:sz w:val="24"/>
          <w:szCs w:val="24"/>
          <w:lang w:val="en-US" w:eastAsia="zh-CN"/>
        </w:rPr>
        <w:t xml:space="preserve"> </w:t>
      </w:r>
      <w:r w:rsidR="002A0907" w:rsidRPr="0001284E">
        <w:rPr>
          <w:rFonts w:ascii="Book Antiqua" w:hAnsi="Book Antiqua"/>
          <w:sz w:val="24"/>
          <w:szCs w:val="24"/>
          <w:lang w:val="en-US"/>
        </w:rPr>
        <w:t xml:space="preserve">effect </w:t>
      </w:r>
      <w:r w:rsidR="00356A00" w:rsidRPr="0001284E">
        <w:rPr>
          <w:rFonts w:ascii="Book Antiqua" w:hAnsi="Book Antiqua"/>
          <w:sz w:val="24"/>
          <w:szCs w:val="24"/>
          <w:lang w:val="en-US"/>
        </w:rPr>
        <w:t xml:space="preserve">of the two </w:t>
      </w:r>
      <w:r w:rsidR="0056185C" w:rsidRPr="0001284E">
        <w:rPr>
          <w:rFonts w:ascii="Book Antiqua" w:hAnsi="Book Antiqua"/>
          <w:sz w:val="24"/>
          <w:szCs w:val="24"/>
          <w:lang w:val="en-US"/>
        </w:rPr>
        <w:t>virus</w:t>
      </w:r>
      <w:r w:rsidR="00E10574" w:rsidRPr="0001284E">
        <w:rPr>
          <w:rFonts w:ascii="Book Antiqua" w:hAnsi="Book Antiqua"/>
          <w:sz w:val="24"/>
          <w:szCs w:val="24"/>
          <w:lang w:val="en-US"/>
        </w:rPr>
        <w:t>es, rather than</w:t>
      </w:r>
      <w:r w:rsidR="0056185C" w:rsidRPr="0001284E">
        <w:rPr>
          <w:rFonts w:ascii="Book Antiqua" w:hAnsi="Book Antiqua"/>
          <w:sz w:val="24"/>
          <w:szCs w:val="24"/>
          <w:lang w:val="en-US"/>
        </w:rPr>
        <w:t xml:space="preserve"> HCV-related metabolic factors, in the progression of liver fibrosis.</w:t>
      </w:r>
      <w:r w:rsidR="00723945" w:rsidRPr="0001284E">
        <w:rPr>
          <w:rFonts w:ascii="Book Antiqua" w:hAnsi="Book Antiqua"/>
          <w:sz w:val="24"/>
          <w:szCs w:val="24"/>
          <w:lang w:val="en-US"/>
        </w:rPr>
        <w:t xml:space="preserve"> Alternatively, considering that the levels of fibrosis in HBV-HCV co-infected </w:t>
      </w:r>
      <w:r w:rsidR="00E10574" w:rsidRPr="0001284E">
        <w:rPr>
          <w:rFonts w:ascii="Book Antiqua" w:hAnsi="Book Antiqua"/>
          <w:sz w:val="24"/>
          <w:szCs w:val="24"/>
          <w:lang w:val="en-US"/>
        </w:rPr>
        <w:t>patients are similar to those</w:t>
      </w:r>
      <w:r w:rsidR="002805B9" w:rsidRPr="0001284E">
        <w:rPr>
          <w:rFonts w:ascii="Book Antiqua" w:hAnsi="Book Antiqua"/>
          <w:sz w:val="24"/>
          <w:szCs w:val="24"/>
          <w:lang w:val="en-US" w:eastAsia="zh-CN"/>
        </w:rPr>
        <w:t xml:space="preserve"> </w:t>
      </w:r>
      <w:r w:rsidR="00723945" w:rsidRPr="0001284E">
        <w:rPr>
          <w:rFonts w:ascii="Book Antiqua" w:hAnsi="Book Antiqua"/>
          <w:sz w:val="24"/>
          <w:szCs w:val="24"/>
          <w:lang w:val="en-US"/>
        </w:rPr>
        <w:t xml:space="preserve">observed in </w:t>
      </w:r>
      <w:r w:rsidR="00E10574" w:rsidRPr="0001284E">
        <w:rPr>
          <w:rFonts w:ascii="Book Antiqua" w:hAnsi="Book Antiqua"/>
          <w:sz w:val="24"/>
          <w:szCs w:val="24"/>
          <w:lang w:val="en-US"/>
        </w:rPr>
        <w:t xml:space="preserve">the </w:t>
      </w:r>
      <w:r w:rsidR="00723945" w:rsidRPr="0001284E">
        <w:rPr>
          <w:rFonts w:ascii="Book Antiqua" w:hAnsi="Book Antiqua"/>
          <w:sz w:val="24"/>
          <w:szCs w:val="24"/>
          <w:lang w:val="en-US"/>
        </w:rPr>
        <w:t>HBV</w:t>
      </w:r>
      <w:r w:rsidR="00E10574" w:rsidRPr="0001284E">
        <w:rPr>
          <w:rFonts w:ascii="Book Antiqua" w:hAnsi="Book Antiqua"/>
          <w:sz w:val="24"/>
          <w:szCs w:val="24"/>
          <w:lang w:val="en-US"/>
        </w:rPr>
        <w:t xml:space="preserve"> mono-</w:t>
      </w:r>
      <w:r w:rsidR="009E2F6A" w:rsidRPr="0001284E">
        <w:rPr>
          <w:rFonts w:ascii="Book Antiqua" w:hAnsi="Book Antiqua"/>
          <w:sz w:val="24"/>
          <w:szCs w:val="24"/>
          <w:lang w:val="en-US"/>
        </w:rPr>
        <w:t>infected, and that HBV is the independent factor associated with advanced fibrosis,</w:t>
      </w:r>
      <w:r w:rsidR="00723945" w:rsidRPr="0001284E">
        <w:rPr>
          <w:rFonts w:ascii="Book Antiqua" w:hAnsi="Book Antiqua"/>
          <w:sz w:val="24"/>
          <w:szCs w:val="24"/>
          <w:lang w:val="en-US"/>
        </w:rPr>
        <w:t xml:space="preserve"> it i</w:t>
      </w:r>
      <w:r w:rsidR="00E10574" w:rsidRPr="0001284E">
        <w:rPr>
          <w:rFonts w:ascii="Book Antiqua" w:hAnsi="Book Antiqua"/>
          <w:sz w:val="24"/>
          <w:szCs w:val="24"/>
          <w:lang w:val="en-US"/>
        </w:rPr>
        <w:t>s possible that HBV infection plays</w:t>
      </w:r>
      <w:r w:rsidR="00723945" w:rsidRPr="0001284E">
        <w:rPr>
          <w:rFonts w:ascii="Book Antiqua" w:hAnsi="Book Antiqua"/>
          <w:sz w:val="24"/>
          <w:szCs w:val="24"/>
          <w:lang w:val="en-US"/>
        </w:rPr>
        <w:t xml:space="preserve"> a </w:t>
      </w:r>
      <w:r w:rsidR="002A0907" w:rsidRPr="0001284E">
        <w:rPr>
          <w:rFonts w:ascii="Book Antiqua" w:hAnsi="Book Antiqua"/>
          <w:sz w:val="24"/>
          <w:szCs w:val="24"/>
          <w:lang w:val="en-US"/>
        </w:rPr>
        <w:t>dominant</w:t>
      </w:r>
      <w:r w:rsidR="00723945" w:rsidRPr="0001284E">
        <w:rPr>
          <w:rFonts w:ascii="Book Antiqua" w:hAnsi="Book Antiqua"/>
          <w:sz w:val="24"/>
          <w:szCs w:val="24"/>
          <w:lang w:val="en-US"/>
        </w:rPr>
        <w:t xml:space="preserve"> role in the progression of liver fibrosis.</w:t>
      </w:r>
    </w:p>
    <w:p w14:paraId="611EFBB0" w14:textId="0937A974" w:rsidR="00E57A9A" w:rsidRPr="0001284E" w:rsidRDefault="00635070" w:rsidP="002805B9">
      <w:pPr>
        <w:widowControl w:val="0"/>
        <w:autoSpaceDE w:val="0"/>
        <w:autoSpaceDN w:val="0"/>
        <w:adjustRightInd w:val="0"/>
        <w:spacing w:line="360" w:lineRule="auto"/>
        <w:ind w:firstLineChars="100" w:firstLine="240"/>
        <w:jc w:val="both"/>
        <w:rPr>
          <w:rFonts w:ascii="Book Antiqua" w:hAnsi="Book Antiqua"/>
          <w:sz w:val="24"/>
          <w:szCs w:val="24"/>
          <w:lang w:val="en-US"/>
        </w:rPr>
      </w:pPr>
      <w:r w:rsidRPr="0001284E">
        <w:rPr>
          <w:rFonts w:ascii="Book Antiqua" w:hAnsi="Book Antiqua"/>
          <w:sz w:val="24"/>
          <w:szCs w:val="24"/>
          <w:lang w:val="en-US"/>
        </w:rPr>
        <w:t>It is necessary to underline that this study has some limitations</w:t>
      </w:r>
      <w:r w:rsidR="00F70BD3" w:rsidRPr="0001284E">
        <w:rPr>
          <w:rFonts w:ascii="Book Antiqua" w:hAnsi="Book Antiqua"/>
          <w:sz w:val="24"/>
          <w:szCs w:val="24"/>
          <w:lang w:val="en-US"/>
        </w:rPr>
        <w:t>;</w:t>
      </w:r>
      <w:r w:rsidR="002805B9" w:rsidRPr="0001284E">
        <w:rPr>
          <w:rFonts w:ascii="Book Antiqua" w:hAnsi="Book Antiqua"/>
          <w:sz w:val="24"/>
          <w:szCs w:val="24"/>
          <w:lang w:val="en-US" w:eastAsia="zh-CN"/>
        </w:rPr>
        <w:t xml:space="preserve"> </w:t>
      </w:r>
      <w:r w:rsidR="00F70BD3" w:rsidRPr="0001284E">
        <w:rPr>
          <w:rFonts w:ascii="Book Antiqua" w:hAnsi="Book Antiqua"/>
          <w:sz w:val="24"/>
          <w:szCs w:val="24"/>
          <w:lang w:val="en-US"/>
        </w:rPr>
        <w:t>first,</w:t>
      </w:r>
      <w:r w:rsidRPr="0001284E">
        <w:rPr>
          <w:rFonts w:ascii="Book Antiqua" w:hAnsi="Book Antiqua"/>
          <w:sz w:val="24"/>
          <w:szCs w:val="24"/>
          <w:lang w:val="en-US"/>
        </w:rPr>
        <w:t xml:space="preserve"> it is a cross-sectional study conducted in one geographic area</w:t>
      </w:r>
      <w:r w:rsidR="00362530" w:rsidRPr="0001284E">
        <w:rPr>
          <w:rFonts w:ascii="Book Antiqua" w:hAnsi="Book Antiqua"/>
          <w:sz w:val="24"/>
          <w:szCs w:val="24"/>
          <w:lang w:val="en-US"/>
        </w:rPr>
        <w:t xml:space="preserve">; </w:t>
      </w:r>
      <w:r w:rsidR="00F70BD3" w:rsidRPr="0001284E">
        <w:rPr>
          <w:rFonts w:ascii="Book Antiqua" w:hAnsi="Book Antiqua"/>
          <w:sz w:val="24"/>
          <w:szCs w:val="24"/>
          <w:lang w:val="en-US"/>
        </w:rPr>
        <w:t>second</w:t>
      </w:r>
      <w:r w:rsidR="00362530" w:rsidRPr="0001284E">
        <w:rPr>
          <w:rFonts w:ascii="Book Antiqua" w:hAnsi="Book Antiqua"/>
          <w:sz w:val="24"/>
          <w:szCs w:val="24"/>
          <w:lang w:val="en-US"/>
        </w:rPr>
        <w:t>,</w:t>
      </w:r>
      <w:r w:rsidR="009E2F6A" w:rsidRPr="0001284E">
        <w:rPr>
          <w:rFonts w:ascii="Book Antiqua" w:hAnsi="Book Antiqua"/>
          <w:sz w:val="24"/>
          <w:szCs w:val="24"/>
          <w:lang w:val="en-US"/>
        </w:rPr>
        <w:t xml:space="preserve"> the very low number of HCV genotype 3 enrolled</w:t>
      </w:r>
      <w:r w:rsidR="008C0D00" w:rsidRPr="0001284E">
        <w:rPr>
          <w:rFonts w:ascii="Book Antiqua" w:hAnsi="Book Antiqua"/>
          <w:sz w:val="24"/>
          <w:szCs w:val="24"/>
          <w:lang w:val="en-US"/>
        </w:rPr>
        <w:t xml:space="preserve"> do not permit to draw conclusion about th</w:t>
      </w:r>
      <w:r w:rsidR="00261010" w:rsidRPr="0001284E">
        <w:rPr>
          <w:rFonts w:ascii="Book Antiqua" w:hAnsi="Book Antiqua"/>
          <w:sz w:val="24"/>
          <w:szCs w:val="24"/>
          <w:lang w:val="en-US"/>
        </w:rPr>
        <w:t>e role of genotype</w:t>
      </w:r>
      <w:r w:rsidR="008C0D00" w:rsidRPr="0001284E">
        <w:rPr>
          <w:rFonts w:ascii="Book Antiqua" w:hAnsi="Book Antiqua"/>
          <w:sz w:val="24"/>
          <w:szCs w:val="24"/>
          <w:lang w:val="en-US"/>
        </w:rPr>
        <w:t>;</w:t>
      </w:r>
      <w:r w:rsidR="002805B9" w:rsidRPr="0001284E">
        <w:rPr>
          <w:rFonts w:ascii="Book Antiqua" w:hAnsi="Book Antiqua"/>
          <w:sz w:val="24"/>
          <w:szCs w:val="24"/>
          <w:lang w:val="en-US" w:eastAsia="zh-CN"/>
        </w:rPr>
        <w:t xml:space="preserve"> </w:t>
      </w:r>
      <w:r w:rsidR="00F70BD3" w:rsidRPr="0001284E">
        <w:rPr>
          <w:rFonts w:ascii="Book Antiqua" w:hAnsi="Book Antiqua"/>
          <w:sz w:val="24"/>
          <w:szCs w:val="24"/>
          <w:lang w:val="en-US"/>
        </w:rPr>
        <w:t>third</w:t>
      </w:r>
      <w:r w:rsidR="008C0D00" w:rsidRPr="0001284E">
        <w:rPr>
          <w:rFonts w:ascii="Book Antiqua" w:hAnsi="Book Antiqua"/>
          <w:sz w:val="24"/>
          <w:szCs w:val="24"/>
          <w:lang w:val="en-US"/>
        </w:rPr>
        <w:t xml:space="preserve">, due to the very low frequency of occurrence of double infection, </w:t>
      </w:r>
      <w:r w:rsidRPr="0001284E">
        <w:rPr>
          <w:rFonts w:ascii="Book Antiqua" w:hAnsi="Book Antiqua"/>
          <w:sz w:val="24"/>
          <w:szCs w:val="24"/>
          <w:lang w:val="en-US"/>
        </w:rPr>
        <w:t>a relative low number of patients have been included in the HBV-HCV co-infe</w:t>
      </w:r>
      <w:r w:rsidR="008C0D00" w:rsidRPr="0001284E">
        <w:rPr>
          <w:rFonts w:ascii="Book Antiqua" w:hAnsi="Book Antiqua"/>
          <w:sz w:val="24"/>
          <w:szCs w:val="24"/>
          <w:lang w:val="en-US"/>
        </w:rPr>
        <w:t>cted group.</w:t>
      </w:r>
      <w:r w:rsidR="009E2F6A" w:rsidRPr="0001284E">
        <w:rPr>
          <w:rFonts w:ascii="Book Antiqua" w:hAnsi="Book Antiqua"/>
          <w:sz w:val="24"/>
          <w:szCs w:val="24"/>
          <w:lang w:val="en-US"/>
        </w:rPr>
        <w:t xml:space="preserve"> However, despite the</w:t>
      </w:r>
      <w:r w:rsidR="005C2F3C" w:rsidRPr="0001284E">
        <w:rPr>
          <w:rFonts w:ascii="Book Antiqua" w:hAnsi="Book Antiqua"/>
          <w:sz w:val="24"/>
          <w:szCs w:val="24"/>
          <w:lang w:val="en-US"/>
        </w:rPr>
        <w:t>s</w:t>
      </w:r>
      <w:r w:rsidR="009E2F6A" w:rsidRPr="0001284E">
        <w:rPr>
          <w:rFonts w:ascii="Book Antiqua" w:hAnsi="Book Antiqua"/>
          <w:sz w:val="24"/>
          <w:szCs w:val="24"/>
          <w:lang w:val="en-US"/>
        </w:rPr>
        <w:t>e</w:t>
      </w:r>
      <w:r w:rsidR="005C2F3C" w:rsidRPr="0001284E">
        <w:rPr>
          <w:rFonts w:ascii="Book Antiqua" w:hAnsi="Book Antiqua"/>
          <w:sz w:val="24"/>
          <w:szCs w:val="24"/>
          <w:lang w:val="en-US"/>
        </w:rPr>
        <w:t xml:space="preserve"> limitation</w:t>
      </w:r>
      <w:r w:rsidR="009E2F6A" w:rsidRPr="0001284E">
        <w:rPr>
          <w:rFonts w:ascii="Book Antiqua" w:hAnsi="Book Antiqua"/>
          <w:sz w:val="24"/>
          <w:szCs w:val="24"/>
          <w:lang w:val="en-US"/>
        </w:rPr>
        <w:t>s</w:t>
      </w:r>
      <w:r w:rsidR="008C0D00" w:rsidRPr="0001284E">
        <w:rPr>
          <w:rFonts w:ascii="Book Antiqua" w:hAnsi="Book Antiqua"/>
          <w:sz w:val="24"/>
          <w:szCs w:val="24"/>
          <w:lang w:val="en-US"/>
        </w:rPr>
        <w:t>, this study</w:t>
      </w:r>
      <w:r w:rsidR="002805B9" w:rsidRPr="0001284E">
        <w:rPr>
          <w:rFonts w:ascii="Book Antiqua" w:hAnsi="Book Antiqua"/>
          <w:sz w:val="24"/>
          <w:szCs w:val="24"/>
          <w:lang w:val="en-US" w:eastAsia="zh-CN"/>
        </w:rPr>
        <w:t xml:space="preserve"> </w:t>
      </w:r>
      <w:r w:rsidR="009E2F6A" w:rsidRPr="0001284E">
        <w:rPr>
          <w:rFonts w:ascii="Book Antiqua" w:hAnsi="Book Antiqua"/>
          <w:sz w:val="24"/>
          <w:szCs w:val="24"/>
          <w:lang w:val="en-US"/>
        </w:rPr>
        <w:t>represents</w:t>
      </w:r>
      <w:r w:rsidR="005C2F3C" w:rsidRPr="0001284E">
        <w:rPr>
          <w:rFonts w:ascii="Book Antiqua" w:hAnsi="Book Antiqua"/>
          <w:sz w:val="24"/>
          <w:szCs w:val="24"/>
          <w:lang w:val="en-US"/>
        </w:rPr>
        <w:t xml:space="preserve"> the</w:t>
      </w:r>
      <w:r w:rsidR="008C0D00" w:rsidRPr="0001284E">
        <w:rPr>
          <w:rFonts w:ascii="Book Antiqua" w:hAnsi="Book Antiqua"/>
          <w:sz w:val="24"/>
          <w:szCs w:val="24"/>
          <w:lang w:val="en-US"/>
        </w:rPr>
        <w:t xml:space="preserve"> essential</w:t>
      </w:r>
      <w:r w:rsidR="005C2F3C" w:rsidRPr="0001284E">
        <w:rPr>
          <w:rFonts w:ascii="Book Antiqua" w:hAnsi="Book Antiqua"/>
          <w:sz w:val="24"/>
          <w:szCs w:val="24"/>
          <w:lang w:val="en-US"/>
        </w:rPr>
        <w:t xml:space="preserve"> basis for a future larger multicenter study </w:t>
      </w:r>
      <w:r w:rsidR="009E2F6A" w:rsidRPr="0001284E">
        <w:rPr>
          <w:rFonts w:ascii="Book Antiqua" w:hAnsi="Book Antiqua"/>
          <w:sz w:val="24"/>
          <w:szCs w:val="24"/>
          <w:lang w:val="en-US"/>
        </w:rPr>
        <w:t>evaluating the interaction between HBV and HCV infection.</w:t>
      </w:r>
    </w:p>
    <w:p w14:paraId="720BDB98" w14:textId="292D850C" w:rsidR="00CD0092" w:rsidRPr="0001284E" w:rsidRDefault="008220EE" w:rsidP="002805B9">
      <w:pPr>
        <w:spacing w:line="360" w:lineRule="auto"/>
        <w:ind w:firstLineChars="100" w:firstLine="240"/>
        <w:jc w:val="both"/>
        <w:rPr>
          <w:rFonts w:ascii="Book Antiqua" w:hAnsi="Book Antiqua"/>
          <w:sz w:val="24"/>
          <w:szCs w:val="24"/>
          <w:lang w:val="en-US" w:eastAsia="zh-CN"/>
        </w:rPr>
      </w:pPr>
      <w:r w:rsidRPr="0001284E">
        <w:rPr>
          <w:rFonts w:ascii="Book Antiqua" w:hAnsi="Book Antiqua"/>
          <w:sz w:val="24"/>
          <w:szCs w:val="24"/>
          <w:lang w:val="en-US"/>
        </w:rPr>
        <w:t>In conclusion</w:t>
      </w:r>
      <w:r w:rsidR="0033548D" w:rsidRPr="0001284E">
        <w:rPr>
          <w:rFonts w:ascii="Book Antiqua" w:hAnsi="Book Antiqua"/>
          <w:sz w:val="24"/>
          <w:szCs w:val="24"/>
          <w:lang w:val="en-US"/>
        </w:rPr>
        <w:t>,</w:t>
      </w:r>
      <w:r w:rsidR="002805B9" w:rsidRPr="0001284E">
        <w:rPr>
          <w:rFonts w:ascii="Book Antiqua" w:hAnsi="Book Antiqua"/>
          <w:sz w:val="24"/>
          <w:szCs w:val="24"/>
          <w:lang w:val="en-US" w:eastAsia="zh-CN"/>
        </w:rPr>
        <w:t xml:space="preserve"> </w:t>
      </w:r>
      <w:r w:rsidR="0056185C" w:rsidRPr="0001284E">
        <w:rPr>
          <w:rFonts w:ascii="Book Antiqua" w:hAnsi="Book Antiqua"/>
          <w:sz w:val="24"/>
          <w:szCs w:val="24"/>
          <w:lang w:val="en-US"/>
        </w:rPr>
        <w:t>the results of this stu</w:t>
      </w:r>
      <w:r w:rsidR="00993478" w:rsidRPr="0001284E">
        <w:rPr>
          <w:rFonts w:ascii="Book Antiqua" w:hAnsi="Book Antiqua"/>
          <w:sz w:val="24"/>
          <w:szCs w:val="24"/>
          <w:lang w:val="en-US"/>
        </w:rPr>
        <w:t xml:space="preserve">dy demonstrate that in HBV-HCV co-infected patients </w:t>
      </w:r>
      <w:r w:rsidR="00E10574" w:rsidRPr="0001284E">
        <w:rPr>
          <w:rFonts w:ascii="Book Antiqua" w:hAnsi="Book Antiqua"/>
          <w:sz w:val="24"/>
          <w:szCs w:val="24"/>
          <w:lang w:val="en-US"/>
        </w:rPr>
        <w:t>a</w:t>
      </w:r>
      <w:r w:rsidR="00993478" w:rsidRPr="0001284E">
        <w:rPr>
          <w:rFonts w:ascii="Book Antiqua" w:hAnsi="Book Antiqua"/>
          <w:sz w:val="24"/>
          <w:szCs w:val="24"/>
          <w:lang w:val="en-US"/>
        </w:rPr>
        <w:t xml:space="preserve"> high degree of liver steatosis is </w:t>
      </w:r>
      <w:r w:rsidR="002A0907" w:rsidRPr="0001284E">
        <w:rPr>
          <w:rFonts w:ascii="Book Antiqua" w:hAnsi="Book Antiqua"/>
          <w:sz w:val="24"/>
          <w:szCs w:val="24"/>
          <w:lang w:val="en-US"/>
        </w:rPr>
        <w:t>uncommon</w:t>
      </w:r>
      <w:r w:rsidR="00E10574" w:rsidRPr="0001284E">
        <w:rPr>
          <w:rFonts w:ascii="Book Antiqua" w:hAnsi="Book Antiqua"/>
          <w:sz w:val="24"/>
          <w:szCs w:val="24"/>
          <w:lang w:val="en-US"/>
        </w:rPr>
        <w:t>,</w:t>
      </w:r>
      <w:r w:rsidR="002805B9" w:rsidRPr="0001284E">
        <w:rPr>
          <w:rFonts w:ascii="Book Antiqua" w:hAnsi="Book Antiqua"/>
          <w:sz w:val="24"/>
          <w:szCs w:val="24"/>
          <w:lang w:val="en-US" w:eastAsia="zh-CN"/>
        </w:rPr>
        <w:t xml:space="preserve"> </w:t>
      </w:r>
      <w:r w:rsidR="00E10574" w:rsidRPr="0001284E">
        <w:rPr>
          <w:rFonts w:ascii="Book Antiqua" w:hAnsi="Book Antiqua"/>
          <w:sz w:val="24"/>
          <w:szCs w:val="24"/>
          <w:lang w:val="en-US"/>
        </w:rPr>
        <w:t>possibly</w:t>
      </w:r>
      <w:r w:rsidR="00993478" w:rsidRPr="0001284E">
        <w:rPr>
          <w:rFonts w:ascii="Book Antiqua" w:hAnsi="Book Antiqua"/>
          <w:sz w:val="24"/>
          <w:szCs w:val="24"/>
          <w:lang w:val="en-US"/>
        </w:rPr>
        <w:t xml:space="preserve"> due to reciprocal viral interference causing lower levels of HCV replication and subsequently lower levels of IR. However, despite the “anti-fibrotic” metabolic profile </w:t>
      </w:r>
      <w:r w:rsidR="00CB6A9F" w:rsidRPr="0001284E">
        <w:rPr>
          <w:rFonts w:ascii="Book Antiqua" w:hAnsi="Book Antiqua"/>
          <w:sz w:val="24"/>
          <w:szCs w:val="24"/>
          <w:lang w:val="en-US"/>
        </w:rPr>
        <w:t xml:space="preserve">observed, </w:t>
      </w:r>
      <w:r w:rsidR="00993478" w:rsidRPr="0001284E">
        <w:rPr>
          <w:rFonts w:ascii="Book Antiqua" w:hAnsi="Book Antiqua"/>
          <w:sz w:val="24"/>
          <w:szCs w:val="24"/>
          <w:lang w:val="en-US"/>
        </w:rPr>
        <w:t>HBV-HCV</w:t>
      </w:r>
      <w:r w:rsidR="00723945" w:rsidRPr="0001284E">
        <w:rPr>
          <w:rFonts w:ascii="Book Antiqua" w:hAnsi="Book Antiqua"/>
          <w:sz w:val="24"/>
          <w:szCs w:val="24"/>
          <w:lang w:val="en-US"/>
        </w:rPr>
        <w:t xml:space="preserve"> co-infected patients had </w:t>
      </w:r>
      <w:r w:rsidR="00E10574" w:rsidRPr="0001284E">
        <w:rPr>
          <w:rFonts w:ascii="Book Antiqua" w:hAnsi="Book Antiqua"/>
          <w:sz w:val="24"/>
          <w:szCs w:val="24"/>
          <w:lang w:val="en-US"/>
        </w:rPr>
        <w:t>a higher degree of fibrosis, probably due to the d</w:t>
      </w:r>
      <w:r w:rsidR="00723945" w:rsidRPr="0001284E">
        <w:rPr>
          <w:rFonts w:ascii="Book Antiqua" w:hAnsi="Book Antiqua"/>
          <w:sz w:val="24"/>
          <w:szCs w:val="24"/>
          <w:lang w:val="en-US"/>
        </w:rPr>
        <w:t>u</w:t>
      </w:r>
      <w:r w:rsidR="00E10574" w:rsidRPr="0001284E">
        <w:rPr>
          <w:rFonts w:ascii="Book Antiqua" w:hAnsi="Book Antiqua"/>
          <w:sz w:val="24"/>
          <w:szCs w:val="24"/>
          <w:lang w:val="en-US"/>
        </w:rPr>
        <w:t>al</w:t>
      </w:r>
      <w:r w:rsidR="00723945" w:rsidRPr="0001284E">
        <w:rPr>
          <w:rFonts w:ascii="Book Antiqua" w:hAnsi="Book Antiqua"/>
          <w:sz w:val="24"/>
          <w:szCs w:val="24"/>
          <w:lang w:val="en-US"/>
        </w:rPr>
        <w:t xml:space="preserve"> infection and/or HBV </w:t>
      </w:r>
      <w:r w:rsidR="00723945" w:rsidRPr="0001284E">
        <w:rPr>
          <w:rFonts w:ascii="Book Antiqua" w:hAnsi="Book Antiqua"/>
          <w:sz w:val="24"/>
          <w:szCs w:val="24"/>
          <w:lang w:val="en-US"/>
        </w:rPr>
        <w:lastRenderedPageBreak/>
        <w:t>dominance.</w:t>
      </w:r>
      <w:r w:rsidR="00EA0231" w:rsidRPr="0001284E">
        <w:rPr>
          <w:rFonts w:ascii="Book Antiqua" w:hAnsi="Book Antiqua"/>
          <w:sz w:val="24"/>
          <w:szCs w:val="24"/>
          <w:lang w:val="en-GB"/>
        </w:rPr>
        <w:t>Thus,</w:t>
      </w:r>
      <w:r w:rsidR="00EA0231" w:rsidRPr="0001284E">
        <w:rPr>
          <w:rFonts w:ascii="Book Antiqua" w:hAnsi="Book Antiqua"/>
          <w:sz w:val="24"/>
          <w:szCs w:val="24"/>
          <w:lang w:val="en-US"/>
        </w:rPr>
        <w:t xml:space="preserve"> in the </w:t>
      </w:r>
      <w:r w:rsidR="00881783" w:rsidRPr="0001284E">
        <w:rPr>
          <w:rFonts w:ascii="Book Antiqua" w:hAnsi="Book Antiqua"/>
          <w:sz w:val="24"/>
          <w:szCs w:val="24"/>
          <w:lang w:val="en-US"/>
        </w:rPr>
        <w:t xml:space="preserve">unstandardized </w:t>
      </w:r>
      <w:r w:rsidR="00EA0231" w:rsidRPr="0001284E">
        <w:rPr>
          <w:rFonts w:ascii="Book Antiqua" w:hAnsi="Book Antiqua"/>
          <w:sz w:val="24"/>
          <w:szCs w:val="24"/>
          <w:lang w:val="en-US"/>
        </w:rPr>
        <w:t xml:space="preserve">complex therapeutic managements of </w:t>
      </w:r>
      <w:r w:rsidR="006A5484" w:rsidRPr="0001284E">
        <w:rPr>
          <w:rFonts w:ascii="Book Antiqua" w:hAnsi="Book Antiqua"/>
          <w:sz w:val="24"/>
          <w:szCs w:val="24"/>
          <w:lang w:val="en-US"/>
        </w:rPr>
        <w:t xml:space="preserve">HBV-HCV co-infected patients </w:t>
      </w:r>
      <w:r w:rsidR="00EA0231" w:rsidRPr="0001284E">
        <w:rPr>
          <w:rFonts w:ascii="Book Antiqua" w:hAnsi="Book Antiqua"/>
          <w:sz w:val="24"/>
          <w:szCs w:val="24"/>
          <w:lang w:val="en-US"/>
        </w:rPr>
        <w:t xml:space="preserve">an early control </w:t>
      </w:r>
      <w:r w:rsidR="00C51593" w:rsidRPr="0001284E">
        <w:rPr>
          <w:rFonts w:ascii="Book Antiqua" w:hAnsi="Book Antiqua"/>
          <w:sz w:val="24"/>
          <w:szCs w:val="24"/>
          <w:lang w:val="en-US"/>
        </w:rPr>
        <w:t xml:space="preserve">of </w:t>
      </w:r>
      <w:r w:rsidR="00EA0231" w:rsidRPr="0001284E">
        <w:rPr>
          <w:rFonts w:ascii="Book Antiqua" w:hAnsi="Book Antiqua"/>
          <w:sz w:val="24"/>
          <w:szCs w:val="24"/>
          <w:lang w:val="en-US"/>
        </w:rPr>
        <w:t xml:space="preserve">HBV infection </w:t>
      </w:r>
      <w:r w:rsidR="00F16C73" w:rsidRPr="0001284E">
        <w:rPr>
          <w:rFonts w:ascii="Book Antiqua" w:hAnsi="Book Antiqua"/>
          <w:sz w:val="24"/>
          <w:szCs w:val="24"/>
          <w:lang w:val="en-US"/>
        </w:rPr>
        <w:t xml:space="preserve">could be of importance </w:t>
      </w:r>
      <w:r w:rsidR="00EA0231" w:rsidRPr="0001284E">
        <w:rPr>
          <w:rFonts w:ascii="Book Antiqua" w:hAnsi="Book Antiqua"/>
          <w:sz w:val="24"/>
          <w:szCs w:val="24"/>
          <w:lang w:val="en-US"/>
        </w:rPr>
        <w:t xml:space="preserve">to avoid the rapid progression of liver fibrosis. </w:t>
      </w:r>
    </w:p>
    <w:p w14:paraId="4BF438D3" w14:textId="77777777" w:rsidR="00CD0092" w:rsidRPr="0001284E" w:rsidRDefault="00CD0092" w:rsidP="00426EBD">
      <w:pPr>
        <w:spacing w:line="360" w:lineRule="auto"/>
        <w:jc w:val="both"/>
        <w:rPr>
          <w:rFonts w:ascii="Book Antiqua" w:hAnsi="Book Antiqua"/>
          <w:color w:val="000000"/>
          <w:sz w:val="24"/>
          <w:szCs w:val="24"/>
          <w:lang w:val="en-US" w:eastAsia="zh-CN"/>
        </w:rPr>
      </w:pPr>
    </w:p>
    <w:p w14:paraId="796312B7" w14:textId="77777777" w:rsidR="002805B9" w:rsidRPr="0001284E" w:rsidRDefault="002805B9" w:rsidP="00426EBD">
      <w:pPr>
        <w:spacing w:line="360" w:lineRule="auto"/>
        <w:jc w:val="both"/>
        <w:rPr>
          <w:rFonts w:ascii="Book Antiqua" w:hAnsi="Book Antiqua"/>
          <w:b/>
          <w:color w:val="000000"/>
          <w:sz w:val="24"/>
          <w:szCs w:val="24"/>
          <w:lang w:val="en-US" w:eastAsia="zh-CN"/>
        </w:rPr>
      </w:pPr>
      <w:r w:rsidRPr="0001284E">
        <w:rPr>
          <w:rFonts w:ascii="Book Antiqua" w:hAnsi="Book Antiqua"/>
          <w:b/>
          <w:color w:val="000000"/>
          <w:sz w:val="24"/>
          <w:szCs w:val="24"/>
          <w:lang w:val="en-US" w:eastAsia="zh-CN"/>
        </w:rPr>
        <w:t>COMMENTS</w:t>
      </w:r>
    </w:p>
    <w:p w14:paraId="4C68C0DC" w14:textId="68D1E11A" w:rsidR="000E138C" w:rsidRPr="0001284E" w:rsidRDefault="00FE4577" w:rsidP="00426EBD">
      <w:pPr>
        <w:spacing w:line="360" w:lineRule="auto"/>
        <w:jc w:val="both"/>
        <w:rPr>
          <w:rFonts w:ascii="Book Antiqua" w:hAnsi="Book Antiqua"/>
          <w:b/>
          <w:i/>
          <w:color w:val="000000"/>
          <w:sz w:val="24"/>
          <w:szCs w:val="24"/>
          <w:lang w:val="en-US" w:eastAsia="zh-CN"/>
        </w:rPr>
      </w:pPr>
      <w:r w:rsidRPr="0001284E">
        <w:rPr>
          <w:rFonts w:ascii="Book Antiqua" w:hAnsi="Book Antiqua"/>
          <w:b/>
          <w:i/>
          <w:sz w:val="24"/>
          <w:szCs w:val="24"/>
          <w:lang w:val="en-GB"/>
        </w:rPr>
        <w:t>Background</w:t>
      </w:r>
    </w:p>
    <w:p w14:paraId="69BB8BC4" w14:textId="63416884" w:rsidR="002B3F62" w:rsidRPr="0001284E" w:rsidRDefault="002F1551" w:rsidP="00426EBD">
      <w:pPr>
        <w:spacing w:line="360" w:lineRule="auto"/>
        <w:jc w:val="both"/>
        <w:rPr>
          <w:rFonts w:ascii="Book Antiqua" w:hAnsi="Book Antiqua"/>
          <w:sz w:val="24"/>
          <w:szCs w:val="24"/>
          <w:lang w:val="en-GB" w:eastAsia="zh-CN"/>
        </w:rPr>
      </w:pPr>
      <w:r w:rsidRPr="0001284E">
        <w:rPr>
          <w:rFonts w:ascii="Book Antiqua" w:hAnsi="Book Antiqua"/>
          <w:sz w:val="24"/>
          <w:szCs w:val="24"/>
          <w:lang w:val="en-GB"/>
        </w:rPr>
        <w:t>Liver s</w:t>
      </w:r>
      <w:r w:rsidR="00A51685" w:rsidRPr="0001284E">
        <w:rPr>
          <w:rFonts w:ascii="Book Antiqua" w:hAnsi="Book Antiqua"/>
          <w:sz w:val="24"/>
          <w:szCs w:val="24"/>
          <w:lang w:val="en-GB"/>
        </w:rPr>
        <w:t>teatosis and insulin</w:t>
      </w:r>
      <w:r w:rsidR="00FE4577" w:rsidRPr="0001284E">
        <w:rPr>
          <w:rFonts w:ascii="Book Antiqua" w:hAnsi="Book Antiqua"/>
          <w:sz w:val="24"/>
          <w:szCs w:val="24"/>
          <w:lang w:val="en-GB"/>
        </w:rPr>
        <w:t xml:space="preserve"> resistance (IR) are closely associ</w:t>
      </w:r>
      <w:r w:rsidR="002B5E0A" w:rsidRPr="0001284E">
        <w:rPr>
          <w:rFonts w:ascii="Book Antiqua" w:hAnsi="Book Antiqua"/>
          <w:sz w:val="24"/>
          <w:szCs w:val="24"/>
          <w:lang w:val="en-GB"/>
        </w:rPr>
        <w:t>ated with chronic hepatitis C infection</w:t>
      </w:r>
      <w:r w:rsidRPr="0001284E">
        <w:rPr>
          <w:rFonts w:ascii="Book Antiqua" w:hAnsi="Book Antiqua"/>
          <w:sz w:val="24"/>
          <w:szCs w:val="24"/>
          <w:lang w:val="en-GB"/>
        </w:rPr>
        <w:t>.</w:t>
      </w:r>
      <w:r w:rsidR="002805B9" w:rsidRPr="0001284E">
        <w:rPr>
          <w:rFonts w:ascii="Book Antiqua" w:hAnsi="Book Antiqua"/>
          <w:sz w:val="24"/>
          <w:szCs w:val="24"/>
          <w:lang w:val="en-GB" w:eastAsia="zh-CN"/>
        </w:rPr>
        <w:t xml:space="preserve"> </w:t>
      </w:r>
      <w:r w:rsidR="007467D4" w:rsidRPr="0001284E">
        <w:rPr>
          <w:rFonts w:ascii="Book Antiqua" w:eastAsia="Times New Roman" w:hAnsi="Book Antiqua"/>
          <w:sz w:val="24"/>
          <w:szCs w:val="24"/>
          <w:lang w:val="en-GB" w:eastAsia="it-IT"/>
        </w:rPr>
        <w:t>The pathogen</w:t>
      </w:r>
      <w:r w:rsidR="00007266" w:rsidRPr="0001284E">
        <w:rPr>
          <w:rFonts w:ascii="Book Antiqua" w:eastAsia="Times New Roman" w:hAnsi="Book Antiqua"/>
          <w:sz w:val="24"/>
          <w:szCs w:val="24"/>
          <w:lang w:val="en-GB" w:eastAsia="it-IT"/>
        </w:rPr>
        <w:t>ic link between steatosis, I</w:t>
      </w:r>
      <w:r w:rsidR="007E15D4" w:rsidRPr="0001284E">
        <w:rPr>
          <w:rFonts w:ascii="Book Antiqua" w:eastAsia="Times New Roman" w:hAnsi="Book Antiqua"/>
          <w:sz w:val="24"/>
          <w:szCs w:val="24"/>
          <w:lang w:val="en-GB" w:eastAsia="it-IT"/>
        </w:rPr>
        <w:t xml:space="preserve">R and chronic </w:t>
      </w:r>
      <w:r w:rsidR="002805B9" w:rsidRPr="0001284E">
        <w:rPr>
          <w:rFonts w:ascii="Book Antiqua" w:hAnsi="Book Antiqua"/>
          <w:sz w:val="24"/>
          <w:szCs w:val="24"/>
          <w:lang w:val="en-US"/>
        </w:rPr>
        <w:t>hepatitis C virus</w:t>
      </w:r>
      <w:r w:rsidR="002805B9" w:rsidRPr="0001284E">
        <w:rPr>
          <w:rFonts w:ascii="Book Antiqua" w:hAnsi="Book Antiqua"/>
          <w:sz w:val="24"/>
          <w:szCs w:val="24"/>
          <w:lang w:val="en-US" w:eastAsia="zh-CN"/>
        </w:rPr>
        <w:t xml:space="preserve"> (</w:t>
      </w:r>
      <w:r w:rsidR="007E15D4" w:rsidRPr="0001284E">
        <w:rPr>
          <w:rFonts w:ascii="Book Antiqua" w:eastAsia="Times New Roman" w:hAnsi="Book Antiqua"/>
          <w:sz w:val="24"/>
          <w:szCs w:val="24"/>
          <w:lang w:val="en-GB" w:eastAsia="it-IT"/>
        </w:rPr>
        <w:t>HCV</w:t>
      </w:r>
      <w:r w:rsidR="002805B9" w:rsidRPr="0001284E">
        <w:rPr>
          <w:rFonts w:ascii="Book Antiqua" w:hAnsi="Book Antiqua"/>
          <w:sz w:val="24"/>
          <w:szCs w:val="24"/>
          <w:lang w:val="en-GB" w:eastAsia="zh-CN"/>
        </w:rPr>
        <w:t>)</w:t>
      </w:r>
      <w:r w:rsidR="007E15D4" w:rsidRPr="0001284E">
        <w:rPr>
          <w:rFonts w:ascii="Book Antiqua" w:eastAsia="Times New Roman" w:hAnsi="Book Antiqua"/>
          <w:sz w:val="24"/>
          <w:szCs w:val="24"/>
          <w:lang w:val="en-GB" w:eastAsia="it-IT"/>
        </w:rPr>
        <w:t xml:space="preserve"> infection is complex and </w:t>
      </w:r>
      <w:r w:rsidR="00BF76FC" w:rsidRPr="0001284E">
        <w:rPr>
          <w:rFonts w:ascii="Book Antiqua" w:eastAsia="Times New Roman" w:hAnsi="Book Antiqua"/>
          <w:sz w:val="24"/>
          <w:szCs w:val="24"/>
          <w:lang w:val="en-GB" w:eastAsia="it-IT"/>
        </w:rPr>
        <w:t xml:space="preserve">it </w:t>
      </w:r>
      <w:r w:rsidR="007E15D4" w:rsidRPr="0001284E">
        <w:rPr>
          <w:rFonts w:ascii="Book Antiqua" w:eastAsia="Times New Roman" w:hAnsi="Book Antiqua"/>
          <w:sz w:val="24"/>
          <w:szCs w:val="24"/>
          <w:lang w:val="en-GB" w:eastAsia="it-IT"/>
        </w:rPr>
        <w:t xml:space="preserve">is associated with </w:t>
      </w:r>
      <w:r w:rsidR="00FA64BD" w:rsidRPr="0001284E">
        <w:rPr>
          <w:rFonts w:ascii="Book Antiqua" w:eastAsia="Times New Roman" w:hAnsi="Book Antiqua"/>
          <w:sz w:val="24"/>
          <w:szCs w:val="24"/>
          <w:lang w:val="en-GB" w:eastAsia="it-IT"/>
        </w:rPr>
        <w:t>both viral</w:t>
      </w:r>
      <w:r w:rsidR="00EC0A9A">
        <w:rPr>
          <w:rFonts w:ascii="Book Antiqua" w:hAnsi="Book Antiqua" w:hint="eastAsia"/>
          <w:sz w:val="24"/>
          <w:szCs w:val="24"/>
          <w:lang w:val="en-GB" w:eastAsia="zh-CN"/>
        </w:rPr>
        <w:t xml:space="preserve"> </w:t>
      </w:r>
      <w:r w:rsidR="00FA64BD" w:rsidRPr="0001284E">
        <w:rPr>
          <w:rFonts w:ascii="Book Antiqua" w:eastAsia="Times New Roman" w:hAnsi="Book Antiqua"/>
          <w:sz w:val="24"/>
          <w:szCs w:val="24"/>
          <w:lang w:val="en-GB" w:eastAsia="it-IT"/>
        </w:rPr>
        <w:t xml:space="preserve">and </w:t>
      </w:r>
      <w:r w:rsidR="00007266" w:rsidRPr="0001284E">
        <w:rPr>
          <w:rFonts w:ascii="Book Antiqua" w:eastAsia="Times New Roman" w:hAnsi="Book Antiqua"/>
          <w:sz w:val="24"/>
          <w:szCs w:val="24"/>
          <w:lang w:val="en-GB" w:eastAsia="it-IT"/>
        </w:rPr>
        <w:t>host factors</w:t>
      </w:r>
      <w:r w:rsidR="007E15D4" w:rsidRPr="0001284E">
        <w:rPr>
          <w:rFonts w:ascii="Book Antiqua" w:eastAsia="Times New Roman" w:hAnsi="Book Antiqua"/>
          <w:sz w:val="24"/>
          <w:szCs w:val="24"/>
          <w:lang w:val="en-GB" w:eastAsia="it-IT"/>
        </w:rPr>
        <w:t>.</w:t>
      </w:r>
      <w:r w:rsidR="00007266" w:rsidRPr="0001284E">
        <w:rPr>
          <w:rFonts w:ascii="Book Antiqua" w:eastAsia="Times New Roman" w:hAnsi="Book Antiqua"/>
          <w:sz w:val="24"/>
          <w:szCs w:val="24"/>
          <w:lang w:val="en-GB" w:eastAsia="it-IT"/>
        </w:rPr>
        <w:t xml:space="preserve"> A</w:t>
      </w:r>
      <w:r w:rsidR="002805B9" w:rsidRPr="0001284E">
        <w:rPr>
          <w:rFonts w:ascii="Book Antiqua" w:hAnsi="Book Antiqua"/>
          <w:sz w:val="24"/>
          <w:szCs w:val="24"/>
          <w:lang w:val="en-GB" w:eastAsia="zh-CN"/>
        </w:rPr>
        <w:t xml:space="preserve"> </w:t>
      </w:r>
      <w:r w:rsidR="00BF76FC" w:rsidRPr="0001284E">
        <w:rPr>
          <w:rFonts w:ascii="Book Antiqua" w:eastAsia="Times New Roman" w:hAnsi="Book Antiqua"/>
          <w:sz w:val="24"/>
          <w:szCs w:val="24"/>
          <w:lang w:val="en-GB" w:eastAsia="it-IT"/>
        </w:rPr>
        <w:t xml:space="preserve">host </w:t>
      </w:r>
      <w:r w:rsidR="002B3F62" w:rsidRPr="0001284E">
        <w:rPr>
          <w:rFonts w:ascii="Book Antiqua" w:hAnsi="Book Antiqua"/>
          <w:sz w:val="24"/>
          <w:szCs w:val="24"/>
          <w:lang w:val="en-GB"/>
        </w:rPr>
        <w:t>genetic factor, such as the polymorphism of the patatin-like phospholipase domain-containing 3 (</w:t>
      </w:r>
      <w:r w:rsidR="002B3F62" w:rsidRPr="0001284E">
        <w:rPr>
          <w:rFonts w:ascii="Book Antiqua" w:hAnsi="Book Antiqua"/>
          <w:i/>
          <w:sz w:val="24"/>
          <w:szCs w:val="24"/>
          <w:lang w:val="en-GB"/>
        </w:rPr>
        <w:t>PNPLA3</w:t>
      </w:r>
      <w:r w:rsidR="002B3F62" w:rsidRPr="0001284E">
        <w:rPr>
          <w:rFonts w:ascii="Book Antiqua" w:hAnsi="Book Antiqua"/>
          <w:sz w:val="24"/>
          <w:szCs w:val="24"/>
          <w:lang w:val="en-GB"/>
        </w:rPr>
        <w:t>) gene, involved in the lipid metabolism, is associated with liver steatosis in chronic hepatitis of different etiology. Both liver steatosis and IR are associated</w:t>
      </w:r>
      <w:r w:rsidR="00FE4577" w:rsidRPr="0001284E">
        <w:rPr>
          <w:rFonts w:ascii="Book Antiqua" w:hAnsi="Book Antiqua"/>
          <w:sz w:val="24"/>
          <w:szCs w:val="24"/>
          <w:lang w:val="en-GB"/>
        </w:rPr>
        <w:t xml:space="preserve"> with a more rapid progression to liver cirrhosis</w:t>
      </w:r>
      <w:r w:rsidR="002B3F62" w:rsidRPr="0001284E">
        <w:rPr>
          <w:rFonts w:ascii="Book Antiqua" w:hAnsi="Book Antiqua"/>
          <w:sz w:val="24"/>
          <w:szCs w:val="24"/>
          <w:lang w:val="en-GB"/>
        </w:rPr>
        <w:t xml:space="preserve">. </w:t>
      </w:r>
      <w:r w:rsidR="002B3F62" w:rsidRPr="0001284E">
        <w:rPr>
          <w:rFonts w:ascii="Book Antiqua" w:hAnsi="Book Antiqua"/>
          <w:sz w:val="24"/>
          <w:szCs w:val="24"/>
          <w:lang w:val="en-GB" w:eastAsia="it-IT"/>
        </w:rPr>
        <w:t>In chronic hepatitis B virus (HBV) infection, hepatic steatosis</w:t>
      </w:r>
      <w:r w:rsidR="00BF76FC" w:rsidRPr="0001284E">
        <w:rPr>
          <w:rFonts w:ascii="Book Antiqua" w:hAnsi="Book Antiqua"/>
          <w:sz w:val="24"/>
          <w:szCs w:val="24"/>
          <w:lang w:val="en-GB" w:eastAsia="it-IT"/>
        </w:rPr>
        <w:t xml:space="preserve"> and IR</w:t>
      </w:r>
      <w:r w:rsidR="002B3F62" w:rsidRPr="0001284E">
        <w:rPr>
          <w:rFonts w:ascii="Book Antiqua" w:hAnsi="Book Antiqua"/>
          <w:sz w:val="24"/>
          <w:szCs w:val="24"/>
          <w:lang w:val="en-GB" w:eastAsia="it-IT"/>
        </w:rPr>
        <w:t xml:space="preserve"> ha</w:t>
      </w:r>
      <w:r w:rsidR="00BF76FC" w:rsidRPr="0001284E">
        <w:rPr>
          <w:rFonts w:ascii="Book Antiqua" w:hAnsi="Book Antiqua"/>
          <w:sz w:val="24"/>
          <w:szCs w:val="24"/>
          <w:lang w:val="en-GB" w:eastAsia="it-IT"/>
        </w:rPr>
        <w:t>ve</w:t>
      </w:r>
      <w:r w:rsidR="002B3F62" w:rsidRPr="0001284E">
        <w:rPr>
          <w:rFonts w:ascii="Book Antiqua" w:hAnsi="Book Antiqua"/>
          <w:sz w:val="24"/>
          <w:szCs w:val="24"/>
          <w:lang w:val="en-GB" w:eastAsia="it-IT"/>
        </w:rPr>
        <w:t xml:space="preserve"> been reported with a lower prevalence</w:t>
      </w:r>
      <w:r w:rsidR="002805B9" w:rsidRPr="0001284E">
        <w:rPr>
          <w:rFonts w:ascii="Book Antiqua" w:hAnsi="Book Antiqua"/>
          <w:sz w:val="24"/>
          <w:szCs w:val="24"/>
          <w:lang w:val="en-GB" w:eastAsia="zh-CN"/>
        </w:rPr>
        <w:t xml:space="preserve"> </w:t>
      </w:r>
      <w:r w:rsidR="002B3F62" w:rsidRPr="0001284E">
        <w:rPr>
          <w:rFonts w:ascii="Book Antiqua" w:hAnsi="Book Antiqua"/>
          <w:sz w:val="24"/>
          <w:szCs w:val="24"/>
          <w:lang w:val="en-GB" w:eastAsia="it-IT"/>
        </w:rPr>
        <w:t>than that observed in HCV infection.</w:t>
      </w:r>
      <w:r w:rsidR="002805B9" w:rsidRPr="0001284E">
        <w:rPr>
          <w:rFonts w:ascii="Book Antiqua" w:hAnsi="Book Antiqua"/>
          <w:sz w:val="24"/>
          <w:szCs w:val="24"/>
          <w:lang w:val="en-GB" w:eastAsia="zh-CN"/>
        </w:rPr>
        <w:t xml:space="preserve"> </w:t>
      </w:r>
      <w:r w:rsidR="00283C40" w:rsidRPr="0001284E">
        <w:rPr>
          <w:rFonts w:ascii="Book Antiqua" w:hAnsi="Book Antiqua"/>
          <w:sz w:val="24"/>
          <w:szCs w:val="24"/>
          <w:lang w:val="en-GB"/>
        </w:rPr>
        <w:t>Chronic HBV-HCV co-infection is associated with a more rapid progression to liver cirrhosis. During HBV-HCV co-infection, a reciprocal inhibition of the viral genomes has been reported that could influence both steatosis and IR.</w:t>
      </w:r>
      <w:r w:rsidR="00556238" w:rsidRPr="0001284E">
        <w:rPr>
          <w:rFonts w:ascii="Book Antiqua" w:hAnsi="Book Antiqua"/>
          <w:sz w:val="24"/>
          <w:szCs w:val="24"/>
          <w:lang w:val="en-GB"/>
        </w:rPr>
        <w:t xml:space="preserve"> There are no direct data on</w:t>
      </w:r>
      <w:r w:rsidR="00412BD6" w:rsidRPr="0001284E">
        <w:rPr>
          <w:rFonts w:ascii="Book Antiqua" w:hAnsi="Book Antiqua"/>
          <w:sz w:val="24"/>
          <w:szCs w:val="24"/>
          <w:lang w:val="en-GB"/>
        </w:rPr>
        <w:t xml:space="preserve"> pr</w:t>
      </w:r>
      <w:r w:rsidR="00BF76FC" w:rsidRPr="0001284E">
        <w:rPr>
          <w:rFonts w:ascii="Book Antiqua" w:hAnsi="Book Antiqua"/>
          <w:sz w:val="24"/>
          <w:szCs w:val="24"/>
          <w:lang w:val="en-GB"/>
        </w:rPr>
        <w:t>evalence and pathogenic role of</w:t>
      </w:r>
      <w:r w:rsidR="00556238" w:rsidRPr="0001284E">
        <w:rPr>
          <w:rFonts w:ascii="Book Antiqua" w:hAnsi="Book Antiqua"/>
          <w:sz w:val="24"/>
          <w:szCs w:val="24"/>
          <w:lang w:val="en-GB"/>
        </w:rPr>
        <w:t xml:space="preserve"> liver steatosis and IR in patients with HBV-HCV co-infection.</w:t>
      </w:r>
    </w:p>
    <w:p w14:paraId="46FC408C" w14:textId="77777777" w:rsidR="002805B9" w:rsidRPr="0001284E" w:rsidRDefault="002805B9" w:rsidP="00426EBD">
      <w:pPr>
        <w:spacing w:line="360" w:lineRule="auto"/>
        <w:jc w:val="both"/>
        <w:rPr>
          <w:rFonts w:ascii="Book Antiqua" w:hAnsi="Book Antiqua"/>
          <w:color w:val="FF0000"/>
          <w:sz w:val="24"/>
          <w:szCs w:val="24"/>
          <w:lang w:val="en-GB" w:eastAsia="zh-CN"/>
        </w:rPr>
      </w:pPr>
    </w:p>
    <w:p w14:paraId="5AEDC1DB" w14:textId="56451825" w:rsidR="00283C40" w:rsidRPr="0001284E" w:rsidRDefault="00FE4577" w:rsidP="00426EBD">
      <w:pPr>
        <w:autoSpaceDE w:val="0"/>
        <w:autoSpaceDN w:val="0"/>
        <w:adjustRightInd w:val="0"/>
        <w:spacing w:line="360" w:lineRule="auto"/>
        <w:jc w:val="both"/>
        <w:rPr>
          <w:rFonts w:ascii="Book Antiqua" w:eastAsia="Calibri" w:hAnsi="Book Antiqua"/>
          <w:b/>
          <w:bCs/>
          <w:i/>
          <w:sz w:val="24"/>
          <w:szCs w:val="24"/>
          <w:lang w:val="en-GB"/>
        </w:rPr>
      </w:pPr>
      <w:r w:rsidRPr="0001284E">
        <w:rPr>
          <w:rFonts w:ascii="Book Antiqua" w:eastAsia="Calibri" w:hAnsi="Book Antiqua"/>
          <w:b/>
          <w:bCs/>
          <w:i/>
          <w:sz w:val="24"/>
          <w:szCs w:val="24"/>
          <w:lang w:val="en-GB"/>
        </w:rPr>
        <w:t>Research frontiers</w:t>
      </w:r>
    </w:p>
    <w:p w14:paraId="39B87661" w14:textId="76D9DFD6" w:rsidR="00FE4577" w:rsidRPr="0001284E" w:rsidRDefault="00556238" w:rsidP="002805B9">
      <w:pPr>
        <w:autoSpaceDE w:val="0"/>
        <w:autoSpaceDN w:val="0"/>
        <w:adjustRightInd w:val="0"/>
        <w:spacing w:line="360" w:lineRule="auto"/>
        <w:jc w:val="both"/>
        <w:rPr>
          <w:rFonts w:ascii="Book Antiqua" w:hAnsi="Book Antiqua"/>
          <w:sz w:val="24"/>
          <w:szCs w:val="24"/>
          <w:lang w:val="en-GB" w:eastAsia="zh-CN"/>
        </w:rPr>
      </w:pPr>
      <w:r w:rsidRPr="0001284E">
        <w:rPr>
          <w:rFonts w:ascii="Book Antiqua" w:hAnsi="Book Antiqua"/>
          <w:sz w:val="24"/>
          <w:szCs w:val="24"/>
          <w:lang w:val="en-GB" w:eastAsia="it-IT"/>
        </w:rPr>
        <w:t xml:space="preserve">At present, it remains unclear whether HBV infection affects the prevalence and level of steatosis and IR as well as the role of </w:t>
      </w:r>
      <w:r w:rsidRPr="0001284E">
        <w:rPr>
          <w:rFonts w:ascii="Book Antiqua" w:hAnsi="Book Antiqua"/>
          <w:sz w:val="24"/>
          <w:szCs w:val="24"/>
          <w:lang w:val="en-GB"/>
        </w:rPr>
        <w:t xml:space="preserve">PNPLA3 </w:t>
      </w:r>
      <w:r w:rsidRPr="0001284E">
        <w:rPr>
          <w:rFonts w:ascii="Book Antiqua" w:hAnsi="Book Antiqua"/>
          <w:sz w:val="24"/>
          <w:szCs w:val="24"/>
          <w:lang w:val="en-GB" w:eastAsia="it-IT"/>
        </w:rPr>
        <w:t>in HBV-HCV co-infected patients and their impact on liver disease progression.</w:t>
      </w:r>
      <w:r w:rsidR="002805B9" w:rsidRPr="0001284E">
        <w:rPr>
          <w:rFonts w:ascii="Book Antiqua" w:hAnsi="Book Antiqua"/>
          <w:sz w:val="24"/>
          <w:szCs w:val="24"/>
          <w:lang w:val="en-GB" w:eastAsia="zh-CN"/>
        </w:rPr>
        <w:t xml:space="preserve"> </w:t>
      </w:r>
      <w:r w:rsidR="00FE4577" w:rsidRPr="0001284E">
        <w:rPr>
          <w:rFonts w:ascii="Book Antiqua" w:hAnsi="Book Antiqua"/>
          <w:bCs/>
          <w:sz w:val="24"/>
          <w:szCs w:val="24"/>
          <w:lang w:val="en-GB"/>
        </w:rPr>
        <w:t>The role of insulin resistance as promoting factor for liver steatosis and of this latter in promoting liver fibrosis has been extensively</w:t>
      </w:r>
      <w:r w:rsidRPr="0001284E">
        <w:rPr>
          <w:rFonts w:ascii="Book Antiqua" w:hAnsi="Book Antiqua"/>
          <w:bCs/>
          <w:sz w:val="24"/>
          <w:szCs w:val="24"/>
          <w:lang w:val="en-GB"/>
        </w:rPr>
        <w:t xml:space="preserve"> demonstrated</w:t>
      </w:r>
      <w:r w:rsidR="00FE4577" w:rsidRPr="0001284E">
        <w:rPr>
          <w:rFonts w:ascii="Book Antiqua" w:hAnsi="Book Antiqua"/>
          <w:bCs/>
          <w:sz w:val="24"/>
          <w:szCs w:val="24"/>
          <w:lang w:val="en-GB"/>
        </w:rPr>
        <w:t xml:space="preserve"> in NAFLD and in HCV related chronic hepatitis.</w:t>
      </w:r>
    </w:p>
    <w:p w14:paraId="7D8D986A" w14:textId="77777777" w:rsidR="002805B9" w:rsidRPr="0001284E" w:rsidRDefault="002805B9" w:rsidP="00426EBD">
      <w:pPr>
        <w:spacing w:line="360" w:lineRule="auto"/>
        <w:jc w:val="both"/>
        <w:rPr>
          <w:rFonts w:ascii="Book Antiqua" w:hAnsi="Book Antiqua"/>
          <w:bCs/>
          <w:sz w:val="24"/>
          <w:szCs w:val="24"/>
          <w:lang w:val="en-GB" w:eastAsia="zh-CN"/>
        </w:rPr>
      </w:pPr>
    </w:p>
    <w:p w14:paraId="74A23204" w14:textId="768EB20E" w:rsidR="00E244D0" w:rsidRPr="0001284E" w:rsidRDefault="00FE4577" w:rsidP="00426EBD">
      <w:pPr>
        <w:spacing w:line="360" w:lineRule="auto"/>
        <w:jc w:val="both"/>
        <w:rPr>
          <w:rFonts w:ascii="Book Antiqua" w:hAnsi="Book Antiqua"/>
          <w:b/>
          <w:i/>
          <w:sz w:val="24"/>
          <w:szCs w:val="24"/>
          <w:lang w:val="en-GB"/>
        </w:rPr>
      </w:pPr>
      <w:r w:rsidRPr="0001284E">
        <w:rPr>
          <w:rFonts w:ascii="Book Antiqua" w:eastAsia="Calibri" w:hAnsi="Book Antiqua"/>
          <w:b/>
          <w:i/>
          <w:sz w:val="24"/>
          <w:szCs w:val="24"/>
          <w:lang w:val="en-GB"/>
        </w:rPr>
        <w:t>Innovations and breakthroughs</w:t>
      </w:r>
    </w:p>
    <w:p w14:paraId="0D65A7EF" w14:textId="77777777" w:rsidR="00DF4835" w:rsidRPr="0001284E" w:rsidRDefault="00F14972" w:rsidP="00426EBD">
      <w:pPr>
        <w:spacing w:line="360" w:lineRule="auto"/>
        <w:jc w:val="both"/>
        <w:rPr>
          <w:rFonts w:ascii="Book Antiqua" w:hAnsi="Book Antiqua"/>
          <w:sz w:val="24"/>
          <w:szCs w:val="24"/>
          <w:lang w:val="en-GB" w:eastAsia="zh-CN"/>
        </w:rPr>
      </w:pPr>
      <w:r w:rsidRPr="0001284E">
        <w:rPr>
          <w:rFonts w:ascii="Book Antiqua" w:hAnsi="Book Antiqua"/>
          <w:sz w:val="24"/>
          <w:szCs w:val="24"/>
          <w:lang w:val="en-GB"/>
        </w:rPr>
        <w:t xml:space="preserve">The study explores the unknown </w:t>
      </w:r>
      <w:r w:rsidR="00BF76FC" w:rsidRPr="0001284E">
        <w:rPr>
          <w:rFonts w:ascii="Book Antiqua" w:hAnsi="Book Antiqua"/>
          <w:sz w:val="24"/>
          <w:szCs w:val="24"/>
          <w:lang w:val="en-GB"/>
        </w:rPr>
        <w:t xml:space="preserve">area of </w:t>
      </w:r>
      <w:r w:rsidRPr="0001284E">
        <w:rPr>
          <w:rFonts w:ascii="Book Antiqua" w:hAnsi="Book Antiqua"/>
          <w:sz w:val="24"/>
          <w:szCs w:val="24"/>
          <w:lang w:val="en-GB"/>
        </w:rPr>
        <w:t>interaction between HBV with HCV on development of IR</w:t>
      </w:r>
      <w:r w:rsidR="00FE4577" w:rsidRPr="0001284E">
        <w:rPr>
          <w:rFonts w:ascii="Book Antiqua" w:hAnsi="Book Antiqua"/>
          <w:sz w:val="24"/>
          <w:szCs w:val="24"/>
          <w:lang w:val="en-GB"/>
        </w:rPr>
        <w:t xml:space="preserve"> and liver st</w:t>
      </w:r>
      <w:r w:rsidRPr="0001284E">
        <w:rPr>
          <w:rFonts w:ascii="Book Antiqua" w:hAnsi="Book Antiqua"/>
          <w:sz w:val="24"/>
          <w:szCs w:val="24"/>
          <w:lang w:val="en-GB"/>
        </w:rPr>
        <w:t>eatosis, the role of PNPLA3 gene polymorphism</w:t>
      </w:r>
      <w:r w:rsidR="002C5E83" w:rsidRPr="0001284E">
        <w:rPr>
          <w:rFonts w:ascii="Book Antiqua" w:hAnsi="Book Antiqua"/>
          <w:sz w:val="24"/>
          <w:szCs w:val="24"/>
          <w:lang w:val="en-GB"/>
        </w:rPr>
        <w:t>s, and their impact on</w:t>
      </w:r>
      <w:r w:rsidR="00FE4577" w:rsidRPr="0001284E">
        <w:rPr>
          <w:rFonts w:ascii="Book Antiqua" w:hAnsi="Book Antiqua"/>
          <w:sz w:val="24"/>
          <w:szCs w:val="24"/>
          <w:lang w:val="en-GB"/>
        </w:rPr>
        <w:t xml:space="preserve"> the progression of liver disease.</w:t>
      </w:r>
      <w:r w:rsidR="002C5E83" w:rsidRPr="0001284E">
        <w:rPr>
          <w:rFonts w:ascii="Book Antiqua" w:hAnsi="Book Antiqua"/>
          <w:sz w:val="24"/>
          <w:szCs w:val="24"/>
          <w:lang w:val="en-GB"/>
        </w:rPr>
        <w:t xml:space="preserve"> The results</w:t>
      </w:r>
      <w:r w:rsidR="00DF4835" w:rsidRPr="0001284E">
        <w:rPr>
          <w:rFonts w:ascii="Book Antiqua" w:hAnsi="Book Antiqua"/>
          <w:sz w:val="24"/>
          <w:szCs w:val="24"/>
          <w:lang w:val="en-GB"/>
        </w:rPr>
        <w:t xml:space="preserve"> seem to indicate that HBV interacts with HCV reducing HCV replication and HCV-related metabolic features.  Thus, steatosis </w:t>
      </w:r>
      <w:r w:rsidR="00DF4835" w:rsidRPr="0001284E">
        <w:rPr>
          <w:rFonts w:ascii="Book Antiqua" w:hAnsi="Book Antiqua"/>
          <w:sz w:val="24"/>
          <w:szCs w:val="24"/>
          <w:lang w:val="en-GB"/>
        </w:rPr>
        <w:lastRenderedPageBreak/>
        <w:t xml:space="preserve">and IR as well as PNPLA3 polymorphism do not significantly impact liver fibrosis progression in HBV-HCV patients. The more rapid progression of liver fibrosis observed in HBV-HCV co-infected patients seems to be mostly associated with HBV infection. </w:t>
      </w:r>
    </w:p>
    <w:p w14:paraId="5B51BA38" w14:textId="77777777" w:rsidR="002805B9" w:rsidRPr="0001284E" w:rsidRDefault="002805B9" w:rsidP="00426EBD">
      <w:pPr>
        <w:spacing w:line="360" w:lineRule="auto"/>
        <w:jc w:val="both"/>
        <w:rPr>
          <w:rFonts w:ascii="Book Antiqua" w:hAnsi="Book Antiqua"/>
          <w:sz w:val="24"/>
          <w:szCs w:val="24"/>
          <w:lang w:val="en-GB" w:eastAsia="zh-CN"/>
        </w:rPr>
      </w:pPr>
    </w:p>
    <w:p w14:paraId="0FE845A2" w14:textId="6961EF33" w:rsidR="002C5E83" w:rsidRPr="0001284E" w:rsidRDefault="00FE4577" w:rsidP="00426EBD">
      <w:pPr>
        <w:spacing w:line="360" w:lineRule="auto"/>
        <w:jc w:val="both"/>
        <w:rPr>
          <w:rFonts w:ascii="Book Antiqua" w:hAnsi="Book Antiqua"/>
          <w:i/>
          <w:sz w:val="24"/>
          <w:szCs w:val="24"/>
          <w:lang w:val="en-GB"/>
        </w:rPr>
      </w:pPr>
      <w:r w:rsidRPr="0001284E">
        <w:rPr>
          <w:rFonts w:ascii="Book Antiqua" w:hAnsi="Book Antiqua"/>
          <w:b/>
          <w:i/>
          <w:sz w:val="24"/>
          <w:szCs w:val="24"/>
          <w:lang w:val="en-GB"/>
        </w:rPr>
        <w:t>Applications</w:t>
      </w:r>
    </w:p>
    <w:p w14:paraId="5CC4081B" w14:textId="6D227734" w:rsidR="00FE4577" w:rsidRPr="0001284E" w:rsidRDefault="00FE4577" w:rsidP="00426EBD">
      <w:pPr>
        <w:spacing w:line="360" w:lineRule="auto"/>
        <w:jc w:val="both"/>
        <w:rPr>
          <w:rFonts w:ascii="Book Antiqua" w:hAnsi="Book Antiqua"/>
          <w:sz w:val="24"/>
          <w:szCs w:val="24"/>
          <w:lang w:val="en-GB" w:eastAsia="zh-CN"/>
        </w:rPr>
      </w:pPr>
      <w:r w:rsidRPr="0001284E">
        <w:rPr>
          <w:rFonts w:ascii="Book Antiqua" w:hAnsi="Book Antiqua"/>
          <w:sz w:val="24"/>
          <w:szCs w:val="24"/>
          <w:lang w:val="en-GB"/>
        </w:rPr>
        <w:t>The knowledge of factors that influence</w:t>
      </w:r>
      <w:r w:rsidR="00F14972" w:rsidRPr="0001284E">
        <w:rPr>
          <w:rFonts w:ascii="Book Antiqua" w:hAnsi="Book Antiqua"/>
          <w:sz w:val="24"/>
          <w:szCs w:val="24"/>
          <w:lang w:val="en-GB"/>
        </w:rPr>
        <w:t xml:space="preserve"> the liver disease progression </w:t>
      </w:r>
      <w:r w:rsidRPr="0001284E">
        <w:rPr>
          <w:rFonts w:ascii="Book Antiqua" w:hAnsi="Book Antiqua"/>
          <w:sz w:val="24"/>
          <w:szCs w:val="24"/>
          <w:lang w:val="en-GB"/>
        </w:rPr>
        <w:t xml:space="preserve">can improve therapeutic strategy in </w:t>
      </w:r>
      <w:r w:rsidR="00CD0092" w:rsidRPr="0001284E">
        <w:rPr>
          <w:rFonts w:ascii="Book Antiqua" w:hAnsi="Book Antiqua"/>
          <w:sz w:val="24"/>
          <w:szCs w:val="24"/>
          <w:lang w:val="en-GB"/>
        </w:rPr>
        <w:t xml:space="preserve">HBV-HCV co-infected </w:t>
      </w:r>
      <w:r w:rsidRPr="0001284E">
        <w:rPr>
          <w:rFonts w:ascii="Book Antiqua" w:hAnsi="Book Antiqua"/>
          <w:sz w:val="24"/>
          <w:szCs w:val="24"/>
          <w:lang w:val="en-GB"/>
        </w:rPr>
        <w:t>patients</w:t>
      </w:r>
      <w:r w:rsidR="00CD0092" w:rsidRPr="0001284E">
        <w:rPr>
          <w:rFonts w:ascii="Book Antiqua" w:hAnsi="Book Antiqua"/>
          <w:sz w:val="24"/>
          <w:szCs w:val="24"/>
          <w:lang w:val="en-GB"/>
        </w:rPr>
        <w:t>.</w:t>
      </w:r>
    </w:p>
    <w:p w14:paraId="5E43F382" w14:textId="77777777" w:rsidR="002805B9" w:rsidRPr="0001284E" w:rsidRDefault="002805B9" w:rsidP="00426EBD">
      <w:pPr>
        <w:spacing w:line="360" w:lineRule="auto"/>
        <w:jc w:val="both"/>
        <w:rPr>
          <w:rFonts w:ascii="Book Antiqua" w:hAnsi="Book Antiqua"/>
          <w:sz w:val="24"/>
          <w:szCs w:val="24"/>
          <w:lang w:val="en-GB" w:eastAsia="zh-CN"/>
        </w:rPr>
      </w:pPr>
    </w:p>
    <w:p w14:paraId="6777CCBF" w14:textId="6FE1B889" w:rsidR="00CD0092" w:rsidRPr="0001284E" w:rsidRDefault="00FE4577" w:rsidP="00426EBD">
      <w:pPr>
        <w:spacing w:line="360" w:lineRule="auto"/>
        <w:jc w:val="both"/>
        <w:rPr>
          <w:rFonts w:ascii="Book Antiqua" w:hAnsi="Book Antiqua"/>
          <w:b/>
          <w:i/>
          <w:sz w:val="24"/>
          <w:szCs w:val="24"/>
          <w:lang w:val="en-GB"/>
        </w:rPr>
      </w:pPr>
      <w:r w:rsidRPr="0001284E">
        <w:rPr>
          <w:rFonts w:ascii="Book Antiqua" w:hAnsi="Book Antiqua"/>
          <w:b/>
          <w:i/>
          <w:sz w:val="24"/>
          <w:szCs w:val="24"/>
          <w:lang w:val="en-GB"/>
        </w:rPr>
        <w:t>Terminology</w:t>
      </w:r>
    </w:p>
    <w:p w14:paraId="79F6AC86" w14:textId="3464D1AD" w:rsidR="00FE4577" w:rsidRPr="0001284E" w:rsidRDefault="00412BD6" w:rsidP="00426EBD">
      <w:pPr>
        <w:widowControl w:val="0"/>
        <w:autoSpaceDE w:val="0"/>
        <w:autoSpaceDN w:val="0"/>
        <w:adjustRightInd w:val="0"/>
        <w:spacing w:line="360" w:lineRule="auto"/>
        <w:jc w:val="both"/>
        <w:rPr>
          <w:rFonts w:ascii="Book Antiqua" w:hAnsi="Book Antiqua"/>
          <w:sz w:val="24"/>
          <w:szCs w:val="24"/>
          <w:lang w:val="en-GB" w:eastAsia="zh-CN"/>
        </w:rPr>
      </w:pPr>
      <w:r w:rsidRPr="0001284E">
        <w:rPr>
          <w:rFonts w:ascii="Book Antiqua" w:hAnsi="Book Antiqua"/>
          <w:sz w:val="24"/>
          <w:szCs w:val="24"/>
          <w:lang w:val="en-GB"/>
        </w:rPr>
        <w:t>Liver s</w:t>
      </w:r>
      <w:r w:rsidR="00934684" w:rsidRPr="0001284E">
        <w:rPr>
          <w:rFonts w:ascii="Book Antiqua" w:hAnsi="Book Antiqua"/>
          <w:sz w:val="24"/>
          <w:szCs w:val="24"/>
          <w:lang w:val="en-GB"/>
        </w:rPr>
        <w:t>teatosis</w:t>
      </w:r>
      <w:r w:rsidRPr="0001284E">
        <w:rPr>
          <w:rFonts w:ascii="Book Antiqua" w:hAnsi="Book Antiqua" w:cs="Calibri"/>
          <w:sz w:val="24"/>
          <w:szCs w:val="24"/>
          <w:lang w:val="en-GB" w:eastAsia="it-IT"/>
        </w:rPr>
        <w:t xml:space="preserve"> is considered as a burden greater than 5% of triglycerides and other fats inside liver cells; it is the hepatic manifestation of the metabolic syndrome and contributes to progression of liver disease. </w:t>
      </w:r>
      <w:r w:rsidR="00BF76FC" w:rsidRPr="0001284E">
        <w:rPr>
          <w:rFonts w:ascii="Book Antiqua" w:hAnsi="Book Antiqua"/>
          <w:sz w:val="24"/>
          <w:szCs w:val="24"/>
          <w:lang w:val="en-GB"/>
        </w:rPr>
        <w:t>Insulin resistance</w:t>
      </w:r>
      <w:r w:rsidRPr="0001284E">
        <w:rPr>
          <w:rFonts w:ascii="Book Antiqua" w:hAnsi="Book Antiqua"/>
          <w:sz w:val="24"/>
          <w:szCs w:val="24"/>
          <w:lang w:val="en-GB"/>
        </w:rPr>
        <w:t xml:space="preserve"> is </w:t>
      </w:r>
      <w:r w:rsidRPr="0001284E">
        <w:rPr>
          <w:rFonts w:ascii="Book Antiqua" w:hAnsi="Book Antiqua" w:cs="Calibri"/>
          <w:sz w:val="24"/>
          <w:szCs w:val="24"/>
          <w:lang w:val="en-GB" w:eastAsia="it-IT"/>
        </w:rPr>
        <w:t>a reduced ability of body tissues to respond to insulin, thus larger quantities of insulin are needed to maintain normal blood levels of glucose. It contributes to ser</w:t>
      </w:r>
      <w:r w:rsidR="00BF76FC" w:rsidRPr="0001284E">
        <w:rPr>
          <w:rFonts w:ascii="Book Antiqua" w:hAnsi="Book Antiqua" w:cs="Calibri"/>
          <w:sz w:val="24"/>
          <w:szCs w:val="24"/>
          <w:lang w:val="en-GB" w:eastAsia="it-IT"/>
        </w:rPr>
        <w:t>ious health problems including t</w:t>
      </w:r>
      <w:r w:rsidRPr="0001284E">
        <w:rPr>
          <w:rFonts w:ascii="Book Antiqua" w:hAnsi="Book Antiqua" w:cs="Calibri"/>
          <w:sz w:val="24"/>
          <w:szCs w:val="24"/>
          <w:lang w:val="en-GB" w:eastAsia="it-IT"/>
        </w:rPr>
        <w:t>ype 2 diab</w:t>
      </w:r>
      <w:r w:rsidR="002805B9" w:rsidRPr="0001284E">
        <w:rPr>
          <w:rFonts w:ascii="Book Antiqua" w:hAnsi="Book Antiqua" w:cs="Calibri"/>
          <w:sz w:val="24"/>
          <w:szCs w:val="24"/>
          <w:lang w:val="en-GB" w:eastAsia="it-IT"/>
        </w:rPr>
        <w:t>ete</w:t>
      </w:r>
      <w:r w:rsidRPr="0001284E">
        <w:rPr>
          <w:rFonts w:ascii="Book Antiqua" w:hAnsi="Book Antiqua" w:cs="Calibri"/>
          <w:sz w:val="24"/>
          <w:szCs w:val="24"/>
          <w:lang w:val="en-GB" w:eastAsia="it-IT"/>
        </w:rPr>
        <w:t xml:space="preserve"> and metabolic syndrome.</w:t>
      </w:r>
      <w:r w:rsidR="00FE4577" w:rsidRPr="0001284E">
        <w:rPr>
          <w:rFonts w:ascii="Book Antiqua" w:hAnsi="Book Antiqua"/>
          <w:sz w:val="24"/>
          <w:szCs w:val="24"/>
          <w:lang w:val="en-GB"/>
        </w:rPr>
        <w:t xml:space="preserve"> The patatin-like phospholipase domain-containing 3 (PNPLA3) is a gene, involved in the lipid metabolism and has been associated with liv</w:t>
      </w:r>
      <w:r w:rsidR="00934684" w:rsidRPr="0001284E">
        <w:rPr>
          <w:rFonts w:ascii="Book Antiqua" w:hAnsi="Book Antiqua"/>
          <w:sz w:val="24"/>
          <w:szCs w:val="24"/>
          <w:lang w:val="en-GB"/>
        </w:rPr>
        <w:t>er steatosis</w:t>
      </w:r>
      <w:r w:rsidR="00FE4577" w:rsidRPr="0001284E">
        <w:rPr>
          <w:rFonts w:ascii="Book Antiqua" w:hAnsi="Book Antiqua"/>
          <w:sz w:val="24"/>
          <w:szCs w:val="24"/>
          <w:lang w:val="en-GB"/>
        </w:rPr>
        <w:t xml:space="preserve">. </w:t>
      </w:r>
    </w:p>
    <w:p w14:paraId="1ACC9CFC" w14:textId="77777777" w:rsidR="002805B9" w:rsidRPr="0001284E" w:rsidRDefault="002805B9" w:rsidP="00426EBD">
      <w:pPr>
        <w:widowControl w:val="0"/>
        <w:autoSpaceDE w:val="0"/>
        <w:autoSpaceDN w:val="0"/>
        <w:adjustRightInd w:val="0"/>
        <w:spacing w:line="360" w:lineRule="auto"/>
        <w:jc w:val="both"/>
        <w:rPr>
          <w:rFonts w:ascii="Book Antiqua" w:hAnsi="Book Antiqua"/>
          <w:sz w:val="24"/>
          <w:szCs w:val="24"/>
          <w:lang w:val="en-GB" w:eastAsia="zh-CN"/>
        </w:rPr>
      </w:pPr>
    </w:p>
    <w:p w14:paraId="07459B87" w14:textId="36AF3FCC" w:rsidR="00934684" w:rsidRPr="009F3B91" w:rsidRDefault="00412BD6" w:rsidP="009F3B91">
      <w:pPr>
        <w:spacing w:line="360" w:lineRule="auto"/>
        <w:jc w:val="both"/>
        <w:rPr>
          <w:rFonts w:ascii="Book Antiqua" w:hAnsi="Book Antiqua"/>
          <w:i/>
          <w:sz w:val="24"/>
          <w:szCs w:val="24"/>
          <w:lang w:val="en-GB"/>
        </w:rPr>
      </w:pPr>
      <w:r w:rsidRPr="009F3B91">
        <w:rPr>
          <w:rFonts w:ascii="Book Antiqua" w:hAnsi="Book Antiqua"/>
          <w:b/>
          <w:i/>
          <w:sz w:val="24"/>
          <w:szCs w:val="24"/>
          <w:lang w:val="en-GB"/>
        </w:rPr>
        <w:t>Peer review</w:t>
      </w:r>
    </w:p>
    <w:p w14:paraId="146C2D7D" w14:textId="20194B05" w:rsidR="00FE4577" w:rsidRPr="009F3B91" w:rsidRDefault="002805B9" w:rsidP="009F3B91">
      <w:pPr>
        <w:spacing w:line="360" w:lineRule="auto"/>
        <w:jc w:val="both"/>
        <w:rPr>
          <w:rFonts w:ascii="Book Antiqua" w:hAnsi="Book Antiqua"/>
          <w:sz w:val="24"/>
          <w:szCs w:val="24"/>
          <w:lang w:val="en-GB" w:eastAsia="zh-CN"/>
        </w:rPr>
      </w:pPr>
      <w:r w:rsidRPr="009F3B91">
        <w:rPr>
          <w:rFonts w:ascii="Book Antiqua" w:hAnsi="Book Antiqua"/>
          <w:sz w:val="24"/>
          <w:szCs w:val="24"/>
        </w:rPr>
        <w:t>The author</w:t>
      </w:r>
      <w:r w:rsidRPr="009F3B91">
        <w:rPr>
          <w:rFonts w:ascii="Book Antiqua" w:hAnsi="Book Antiqua"/>
          <w:sz w:val="24"/>
          <w:szCs w:val="24"/>
          <w:lang w:eastAsia="zh-CN"/>
        </w:rPr>
        <w:t>s</w:t>
      </w:r>
      <w:r w:rsidRPr="009F3B91">
        <w:rPr>
          <w:rFonts w:ascii="Book Antiqua" w:hAnsi="Book Antiqua"/>
          <w:sz w:val="24"/>
          <w:szCs w:val="24"/>
        </w:rPr>
        <w:t xml:space="preserve"> reported that a close association between steatosis and insulin resistance (IR) has been reported in HCV non-3 genotype-infected patients</w:t>
      </w:r>
      <w:r w:rsidRPr="009F3B91">
        <w:rPr>
          <w:rFonts w:ascii="Book Antiqua" w:hAnsi="Book Antiqua"/>
          <w:sz w:val="24"/>
          <w:szCs w:val="24"/>
          <w:lang w:eastAsia="zh-CN"/>
        </w:rPr>
        <w:t>.</w:t>
      </w:r>
      <w:r w:rsidRPr="009F3B91">
        <w:rPr>
          <w:rFonts w:ascii="Book Antiqua" w:hAnsi="Book Antiqua"/>
          <w:sz w:val="24"/>
          <w:szCs w:val="24"/>
        </w:rPr>
        <w:t xml:space="preserve"> The pathogenetic link between IR and chronic HCV infection is complex and is associated with HCV genotype.</w:t>
      </w:r>
    </w:p>
    <w:p w14:paraId="3DE6E489" w14:textId="77777777" w:rsidR="00BF76FC" w:rsidRPr="009F3B91" w:rsidRDefault="00BF76FC" w:rsidP="009F3B91">
      <w:pPr>
        <w:autoSpaceDE w:val="0"/>
        <w:autoSpaceDN w:val="0"/>
        <w:adjustRightInd w:val="0"/>
        <w:spacing w:line="360" w:lineRule="auto"/>
        <w:jc w:val="both"/>
        <w:rPr>
          <w:rFonts w:ascii="Book Antiqua" w:hAnsi="Book Antiqua"/>
          <w:b/>
          <w:bCs/>
          <w:sz w:val="24"/>
          <w:szCs w:val="24"/>
          <w:lang w:eastAsia="zh-CN"/>
        </w:rPr>
      </w:pPr>
    </w:p>
    <w:p w14:paraId="5DDA403F" w14:textId="77777777" w:rsidR="00C5722B" w:rsidRPr="009F3B91" w:rsidRDefault="008054B4" w:rsidP="009F3B91">
      <w:pPr>
        <w:autoSpaceDE w:val="0"/>
        <w:autoSpaceDN w:val="0"/>
        <w:adjustRightInd w:val="0"/>
        <w:spacing w:line="360" w:lineRule="auto"/>
        <w:jc w:val="both"/>
        <w:rPr>
          <w:rFonts w:ascii="Book Antiqua" w:hAnsi="Book Antiqua"/>
          <w:b/>
          <w:bCs/>
          <w:sz w:val="24"/>
          <w:szCs w:val="24"/>
          <w:lang w:eastAsia="zh-CN"/>
        </w:rPr>
      </w:pPr>
      <w:r w:rsidRPr="009F3B91">
        <w:rPr>
          <w:rFonts w:ascii="Book Antiqua" w:hAnsi="Book Antiqua"/>
          <w:b/>
          <w:bCs/>
          <w:sz w:val="24"/>
          <w:szCs w:val="24"/>
        </w:rPr>
        <w:t>REFERENCES</w:t>
      </w:r>
    </w:p>
    <w:p w14:paraId="712B9A2B"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1 </w:t>
      </w:r>
      <w:r w:rsidRPr="009F3B91">
        <w:rPr>
          <w:rFonts w:ascii="Book Antiqua" w:hAnsi="Book Antiqua" w:cs="宋体"/>
          <w:b/>
          <w:bCs/>
          <w:sz w:val="24"/>
          <w:szCs w:val="24"/>
          <w:lang w:val="en-US" w:eastAsia="zh-CN"/>
        </w:rPr>
        <w:t>Adinolfi LE</w:t>
      </w:r>
      <w:r w:rsidRPr="009F3B91">
        <w:rPr>
          <w:rFonts w:ascii="Book Antiqua" w:hAnsi="Book Antiqua" w:cs="宋体"/>
          <w:sz w:val="24"/>
          <w:szCs w:val="24"/>
          <w:lang w:val="en-US" w:eastAsia="zh-CN"/>
        </w:rPr>
        <w:t>, Gambardella M, Andreana A, Tripodi MF, Utili R, Ruggiero G. Steatosis accelerates the progression of liver damage of chronic hepatitis C patients and correlates with specific HCV genotype and visceral obesity. </w:t>
      </w:r>
      <w:r w:rsidRPr="009F3B91">
        <w:rPr>
          <w:rFonts w:ascii="Book Antiqua" w:hAnsi="Book Antiqua" w:cs="宋体"/>
          <w:i/>
          <w:iCs/>
          <w:sz w:val="24"/>
          <w:szCs w:val="24"/>
          <w:lang w:val="en-US" w:eastAsia="zh-CN"/>
        </w:rPr>
        <w:t>Hepatology</w:t>
      </w:r>
      <w:r w:rsidRPr="009F3B91">
        <w:rPr>
          <w:rFonts w:ascii="Book Antiqua" w:hAnsi="Book Antiqua" w:cs="宋体"/>
          <w:sz w:val="24"/>
          <w:szCs w:val="24"/>
          <w:lang w:val="en-US" w:eastAsia="zh-CN"/>
        </w:rPr>
        <w:t> 2001; </w:t>
      </w:r>
      <w:r w:rsidRPr="009F3B91">
        <w:rPr>
          <w:rFonts w:ascii="Book Antiqua" w:hAnsi="Book Antiqua" w:cs="宋体"/>
          <w:b/>
          <w:bCs/>
          <w:sz w:val="24"/>
          <w:szCs w:val="24"/>
          <w:lang w:val="en-US" w:eastAsia="zh-CN"/>
        </w:rPr>
        <w:t>33</w:t>
      </w:r>
      <w:r w:rsidRPr="009F3B91">
        <w:rPr>
          <w:rFonts w:ascii="Book Antiqua" w:hAnsi="Book Antiqua" w:cs="宋体"/>
          <w:sz w:val="24"/>
          <w:szCs w:val="24"/>
          <w:lang w:val="en-US" w:eastAsia="zh-CN"/>
        </w:rPr>
        <w:t>: 1358-1364 [PMID: 11391523]</w:t>
      </w:r>
    </w:p>
    <w:p w14:paraId="30C64CBF" w14:textId="6FF76DB9"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2 </w:t>
      </w:r>
      <w:r w:rsidRPr="009F3B91">
        <w:rPr>
          <w:rFonts w:ascii="Book Antiqua" w:hAnsi="Book Antiqua" w:cs="宋体"/>
          <w:b/>
          <w:bCs/>
          <w:sz w:val="24"/>
          <w:szCs w:val="24"/>
          <w:lang w:val="en-US" w:eastAsia="zh-CN"/>
        </w:rPr>
        <w:t>Adinolfi LE</w:t>
      </w:r>
      <w:r w:rsidRPr="009F3B91">
        <w:rPr>
          <w:rFonts w:ascii="Book Antiqua" w:hAnsi="Book Antiqua" w:cs="宋体"/>
          <w:sz w:val="24"/>
          <w:szCs w:val="24"/>
          <w:lang w:val="en-US" w:eastAsia="zh-CN"/>
        </w:rPr>
        <w:t>, Restivo L, Marrone A. The predictive value of steatosis in hepatitis C virus infection. </w:t>
      </w:r>
      <w:r w:rsidRPr="009F3B91">
        <w:rPr>
          <w:rFonts w:ascii="Book Antiqua" w:hAnsi="Book Antiqua" w:cs="宋体"/>
          <w:i/>
          <w:iCs/>
          <w:sz w:val="24"/>
          <w:szCs w:val="24"/>
          <w:lang w:val="en-US" w:eastAsia="zh-CN"/>
        </w:rPr>
        <w:t>Expert Rev Gastroenterol Hepatol</w:t>
      </w:r>
      <w:r w:rsidRPr="009F3B91">
        <w:rPr>
          <w:rFonts w:ascii="Book Antiqua" w:hAnsi="Book Antiqua" w:cs="宋体"/>
          <w:sz w:val="24"/>
          <w:szCs w:val="24"/>
          <w:lang w:val="en-US" w:eastAsia="zh-CN"/>
        </w:rPr>
        <w:t> 2013; </w:t>
      </w:r>
      <w:r w:rsidRPr="009F3B91">
        <w:rPr>
          <w:rFonts w:ascii="Book Antiqua" w:hAnsi="Book Antiqua" w:cs="宋体"/>
          <w:b/>
          <w:bCs/>
          <w:sz w:val="24"/>
          <w:szCs w:val="24"/>
          <w:lang w:val="en-US" w:eastAsia="zh-CN"/>
        </w:rPr>
        <w:t>7</w:t>
      </w:r>
      <w:r w:rsidRPr="009F3B91">
        <w:rPr>
          <w:rFonts w:ascii="Book Antiqua" w:hAnsi="Book Antiqua" w:cs="宋体"/>
          <w:sz w:val="24"/>
          <w:szCs w:val="24"/>
          <w:lang w:val="en-US" w:eastAsia="zh-CN"/>
        </w:rPr>
        <w:t>: 205-213 [PMID:</w:t>
      </w:r>
      <w:r>
        <w:rPr>
          <w:rFonts w:ascii="Book Antiqua" w:hAnsi="Book Antiqua" w:cs="宋体"/>
          <w:sz w:val="24"/>
          <w:szCs w:val="24"/>
          <w:lang w:val="en-US" w:eastAsia="zh-CN"/>
        </w:rPr>
        <w:t xml:space="preserve"> 23445230 DOI: 10.1586/egh.13.7</w:t>
      </w:r>
      <w:r w:rsidRPr="009F3B91">
        <w:rPr>
          <w:rFonts w:ascii="Book Antiqua" w:hAnsi="Book Antiqua" w:cs="宋体"/>
          <w:sz w:val="24"/>
          <w:szCs w:val="24"/>
          <w:lang w:val="en-US" w:eastAsia="zh-CN"/>
        </w:rPr>
        <w:t>]</w:t>
      </w:r>
    </w:p>
    <w:p w14:paraId="427B0F3B"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3 </w:t>
      </w:r>
      <w:r w:rsidRPr="009F3B91">
        <w:rPr>
          <w:rFonts w:ascii="Book Antiqua" w:hAnsi="Book Antiqua" w:cs="宋体"/>
          <w:b/>
          <w:bCs/>
          <w:sz w:val="24"/>
          <w:szCs w:val="24"/>
          <w:lang w:val="en-US" w:eastAsia="zh-CN"/>
        </w:rPr>
        <w:t>Powell EE</w:t>
      </w:r>
      <w:r w:rsidRPr="009F3B91">
        <w:rPr>
          <w:rFonts w:ascii="Book Antiqua" w:hAnsi="Book Antiqua" w:cs="宋体"/>
          <w:sz w:val="24"/>
          <w:szCs w:val="24"/>
          <w:lang w:val="en-US" w:eastAsia="zh-CN"/>
        </w:rPr>
        <w:t>, Jonsson JR, Clouston AD. Steatosis: co-factor in other liver diseases. </w:t>
      </w:r>
      <w:r w:rsidRPr="009F3B91">
        <w:rPr>
          <w:rFonts w:ascii="Book Antiqua" w:hAnsi="Book Antiqua" w:cs="宋体"/>
          <w:i/>
          <w:iCs/>
          <w:sz w:val="24"/>
          <w:szCs w:val="24"/>
          <w:lang w:val="en-US" w:eastAsia="zh-CN"/>
        </w:rPr>
        <w:t>Hepatology</w:t>
      </w:r>
      <w:r w:rsidRPr="009F3B91">
        <w:rPr>
          <w:rFonts w:ascii="Book Antiqua" w:hAnsi="Book Antiqua" w:cs="宋体"/>
          <w:sz w:val="24"/>
          <w:szCs w:val="24"/>
          <w:lang w:val="en-US" w:eastAsia="zh-CN"/>
        </w:rPr>
        <w:t> 2005; </w:t>
      </w:r>
      <w:r w:rsidRPr="009F3B91">
        <w:rPr>
          <w:rFonts w:ascii="Book Antiqua" w:hAnsi="Book Antiqua" w:cs="宋体"/>
          <w:b/>
          <w:bCs/>
          <w:sz w:val="24"/>
          <w:szCs w:val="24"/>
          <w:lang w:val="en-US" w:eastAsia="zh-CN"/>
        </w:rPr>
        <w:t>42</w:t>
      </w:r>
      <w:r w:rsidRPr="009F3B91">
        <w:rPr>
          <w:rFonts w:ascii="Book Antiqua" w:hAnsi="Book Antiqua" w:cs="宋体"/>
          <w:sz w:val="24"/>
          <w:szCs w:val="24"/>
          <w:lang w:val="en-US" w:eastAsia="zh-CN"/>
        </w:rPr>
        <w:t>: 5-13 [PMID: 15962320]</w:t>
      </w:r>
    </w:p>
    <w:p w14:paraId="06042E18"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lastRenderedPageBreak/>
        <w:t>4 </w:t>
      </w:r>
      <w:r w:rsidRPr="009F3B91">
        <w:rPr>
          <w:rFonts w:ascii="Book Antiqua" w:hAnsi="Book Antiqua" w:cs="宋体"/>
          <w:b/>
          <w:bCs/>
          <w:sz w:val="24"/>
          <w:szCs w:val="24"/>
          <w:lang w:val="en-US" w:eastAsia="zh-CN"/>
        </w:rPr>
        <w:t>Lonardo A</w:t>
      </w:r>
      <w:r w:rsidRPr="009F3B91">
        <w:rPr>
          <w:rFonts w:ascii="Book Antiqua" w:hAnsi="Book Antiqua" w:cs="宋体"/>
          <w:sz w:val="24"/>
          <w:szCs w:val="24"/>
          <w:lang w:val="en-US" w:eastAsia="zh-CN"/>
        </w:rPr>
        <w:t>, Loria P, Adinolfi LE, Carulli N, Ruggiero G. Hepatitis C and steatosis: a reappraisal. </w:t>
      </w:r>
      <w:r w:rsidRPr="009F3B91">
        <w:rPr>
          <w:rFonts w:ascii="Book Antiqua" w:hAnsi="Book Antiqua" w:cs="宋体"/>
          <w:i/>
          <w:iCs/>
          <w:sz w:val="24"/>
          <w:szCs w:val="24"/>
          <w:lang w:val="en-US" w:eastAsia="zh-CN"/>
        </w:rPr>
        <w:t>J Viral Hepat</w:t>
      </w:r>
      <w:r w:rsidRPr="009F3B91">
        <w:rPr>
          <w:rFonts w:ascii="Book Antiqua" w:hAnsi="Book Antiqua" w:cs="宋体"/>
          <w:sz w:val="24"/>
          <w:szCs w:val="24"/>
          <w:lang w:val="en-US" w:eastAsia="zh-CN"/>
        </w:rPr>
        <w:t> 2006; </w:t>
      </w:r>
      <w:r w:rsidRPr="009F3B91">
        <w:rPr>
          <w:rFonts w:ascii="Book Antiqua" w:hAnsi="Book Antiqua" w:cs="宋体"/>
          <w:b/>
          <w:bCs/>
          <w:sz w:val="24"/>
          <w:szCs w:val="24"/>
          <w:lang w:val="en-US" w:eastAsia="zh-CN"/>
        </w:rPr>
        <w:t>13</w:t>
      </w:r>
      <w:r w:rsidRPr="009F3B91">
        <w:rPr>
          <w:rFonts w:ascii="Book Antiqua" w:hAnsi="Book Antiqua" w:cs="宋体"/>
          <w:sz w:val="24"/>
          <w:szCs w:val="24"/>
          <w:lang w:val="en-US" w:eastAsia="zh-CN"/>
        </w:rPr>
        <w:t>: 73-80 [PMID: 16436124 DOI: 10.1111/j.1365-2893.2005.00669.x]</w:t>
      </w:r>
    </w:p>
    <w:p w14:paraId="6968F228" w14:textId="6BA85D10"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5 </w:t>
      </w:r>
      <w:r w:rsidRPr="009F3B91">
        <w:rPr>
          <w:rFonts w:ascii="Book Antiqua" w:hAnsi="Book Antiqua" w:cs="宋体"/>
          <w:b/>
          <w:bCs/>
          <w:sz w:val="24"/>
          <w:szCs w:val="24"/>
          <w:lang w:val="en-US" w:eastAsia="zh-CN"/>
        </w:rPr>
        <w:t>Vidali M</w:t>
      </w:r>
      <w:r w:rsidRPr="009F3B91">
        <w:rPr>
          <w:rFonts w:ascii="Book Antiqua" w:hAnsi="Book Antiqua" w:cs="宋体"/>
          <w:sz w:val="24"/>
          <w:szCs w:val="24"/>
          <w:lang w:val="en-US" w:eastAsia="zh-CN"/>
        </w:rPr>
        <w:t>, Tripodi MF, Ivaldi A, Zampino R, Occhino G, Restivo L, Sutti S, Marrone A, Ruggiero G, Albano E, Adinolfi LE. Interplay between oxidative stress and hepatic steatosis in the progression of chronic hepatitis C.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2008; </w:t>
      </w:r>
      <w:r w:rsidRPr="009F3B91">
        <w:rPr>
          <w:rFonts w:ascii="Book Antiqua" w:hAnsi="Book Antiqua" w:cs="宋体"/>
          <w:b/>
          <w:bCs/>
          <w:sz w:val="24"/>
          <w:szCs w:val="24"/>
          <w:lang w:val="en-US" w:eastAsia="zh-CN"/>
        </w:rPr>
        <w:t>48</w:t>
      </w:r>
      <w:r w:rsidRPr="009F3B91">
        <w:rPr>
          <w:rFonts w:ascii="Book Antiqua" w:hAnsi="Book Antiqua" w:cs="宋体"/>
          <w:sz w:val="24"/>
          <w:szCs w:val="24"/>
          <w:lang w:val="en-US" w:eastAsia="zh-CN"/>
        </w:rPr>
        <w:t xml:space="preserve">: 399-406 [PMID: 18164507 </w:t>
      </w:r>
      <w:r>
        <w:rPr>
          <w:rFonts w:ascii="Book Antiqua" w:hAnsi="Book Antiqua" w:cs="宋体"/>
          <w:sz w:val="24"/>
          <w:szCs w:val="24"/>
          <w:lang w:val="en-US" w:eastAsia="zh-CN"/>
        </w:rPr>
        <w:t>DOI: 10.1016/j.jhep.2007.10.011</w:t>
      </w:r>
      <w:r w:rsidRPr="009F3B91">
        <w:rPr>
          <w:rFonts w:ascii="Book Antiqua" w:hAnsi="Book Antiqua" w:cs="宋体"/>
          <w:sz w:val="24"/>
          <w:szCs w:val="24"/>
          <w:lang w:val="en-US" w:eastAsia="zh-CN"/>
        </w:rPr>
        <w:t>]</w:t>
      </w:r>
    </w:p>
    <w:p w14:paraId="7A1EE582" w14:textId="24226BF0" w:rsidR="009F3B91" w:rsidRDefault="009F3B91" w:rsidP="009F3B91">
      <w:pPr>
        <w:spacing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6 </w:t>
      </w:r>
      <w:r w:rsidRPr="009F3B91">
        <w:rPr>
          <w:rFonts w:ascii="Book Antiqua" w:hAnsi="Book Antiqua" w:cs="宋体"/>
          <w:b/>
          <w:sz w:val="24"/>
          <w:szCs w:val="24"/>
          <w:lang w:val="en-US" w:eastAsia="zh-CN"/>
        </w:rPr>
        <w:t>Adinolfi LE,</w:t>
      </w:r>
      <w:r w:rsidRPr="009F3B91">
        <w:rPr>
          <w:rFonts w:ascii="Book Antiqua" w:hAnsi="Book Antiqua" w:cs="宋体"/>
          <w:sz w:val="24"/>
          <w:szCs w:val="24"/>
          <w:lang w:val="en-US" w:eastAsia="zh-CN"/>
        </w:rPr>
        <w:t xml:space="preserve"> Zampino R, Restivo L, Guerrera B, Santoro A, Ciervo A, Rinaldi L, Scialdone VR, Ferrara M, Ruggiero G.HCV infection impairs glucose metabolism which promotes a more aggressive course of liver disease and metabolic syndrome. </w:t>
      </w:r>
      <w:r w:rsidRPr="009F3B91">
        <w:rPr>
          <w:rFonts w:ascii="Book Antiqua" w:hAnsi="Book Antiqua" w:cs="宋体"/>
          <w:i/>
          <w:sz w:val="24"/>
          <w:szCs w:val="24"/>
          <w:lang w:val="en-US" w:eastAsia="zh-CN"/>
        </w:rPr>
        <w:t>J Hepatol</w:t>
      </w:r>
      <w:r w:rsidRPr="009F3B91">
        <w:rPr>
          <w:rFonts w:ascii="Book Antiqua" w:hAnsi="Book Antiqua" w:cs="宋体" w:hint="eastAsia"/>
          <w:i/>
          <w:sz w:val="24"/>
          <w:szCs w:val="24"/>
          <w:lang w:val="en-US" w:eastAsia="zh-CN"/>
        </w:rPr>
        <w:t xml:space="preserve"> </w:t>
      </w:r>
      <w:r w:rsidRPr="009F3B91">
        <w:rPr>
          <w:rFonts w:ascii="Book Antiqua" w:hAnsi="Book Antiqua" w:cs="宋体"/>
          <w:sz w:val="24"/>
          <w:szCs w:val="24"/>
          <w:lang w:val="en-US" w:eastAsia="zh-CN"/>
        </w:rPr>
        <w:t xml:space="preserve">2010; </w:t>
      </w:r>
      <w:r w:rsidRPr="009F3B91">
        <w:rPr>
          <w:rFonts w:ascii="Book Antiqua" w:hAnsi="Book Antiqua" w:cs="宋体"/>
          <w:b/>
          <w:sz w:val="24"/>
          <w:szCs w:val="24"/>
          <w:lang w:val="en-US" w:eastAsia="zh-CN"/>
        </w:rPr>
        <w:t>52</w:t>
      </w:r>
      <w:r>
        <w:rPr>
          <w:rFonts w:ascii="Book Antiqua" w:hAnsi="Book Antiqua" w:cs="宋体"/>
          <w:sz w:val="24"/>
          <w:szCs w:val="24"/>
          <w:lang w:val="en-US" w:eastAsia="zh-CN"/>
        </w:rPr>
        <w:t>(Suppl 1): S401-S402</w:t>
      </w:r>
    </w:p>
    <w:p w14:paraId="0E57AB88" w14:textId="68EE6FF3" w:rsidR="009F3B91" w:rsidRPr="009F3B91" w:rsidRDefault="00C32DCC" w:rsidP="009F3B91">
      <w:pPr>
        <w:spacing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7</w:t>
      </w:r>
      <w:r>
        <w:rPr>
          <w:rFonts w:ascii="Book Antiqua" w:hAnsi="Book Antiqua" w:cs="宋体" w:hint="eastAsia"/>
          <w:sz w:val="24"/>
          <w:szCs w:val="24"/>
          <w:lang w:val="en-US" w:eastAsia="zh-CN"/>
        </w:rPr>
        <w:t xml:space="preserve"> </w:t>
      </w:r>
      <w:hyperlink r:id="rId10" w:history="1">
        <w:r w:rsidR="009F3B91" w:rsidRPr="009F3B91">
          <w:rPr>
            <w:rFonts w:ascii="Book Antiqua" w:hAnsi="Book Antiqua" w:cs="宋体"/>
            <w:b/>
            <w:sz w:val="24"/>
            <w:szCs w:val="24"/>
            <w:lang w:val="en-US" w:eastAsia="zh-CN"/>
          </w:rPr>
          <w:t>Dai CY</w:t>
        </w:r>
      </w:hyperlink>
      <w:r w:rsidR="009F3B91" w:rsidRPr="009F3B91">
        <w:rPr>
          <w:rFonts w:ascii="Book Antiqua" w:hAnsi="Book Antiqua" w:cs="宋体"/>
          <w:b/>
          <w:sz w:val="24"/>
          <w:szCs w:val="24"/>
          <w:lang w:val="en-US" w:eastAsia="zh-CN"/>
        </w:rPr>
        <w:t>,</w:t>
      </w:r>
      <w:r w:rsidR="009F3B91" w:rsidRPr="009F3B91">
        <w:rPr>
          <w:rFonts w:ascii="Book Antiqua" w:hAnsi="Book Antiqua" w:cs="宋体"/>
          <w:sz w:val="24"/>
          <w:szCs w:val="24"/>
          <w:lang w:val="en-US" w:eastAsia="zh-CN"/>
        </w:rPr>
        <w:t> </w:t>
      </w:r>
      <w:hyperlink r:id="rId11" w:history="1">
        <w:r w:rsidR="009F3B91" w:rsidRPr="009F3B91">
          <w:rPr>
            <w:rFonts w:ascii="Book Antiqua" w:hAnsi="Book Antiqua" w:cs="宋体"/>
            <w:sz w:val="24"/>
            <w:szCs w:val="24"/>
            <w:lang w:val="en-US" w:eastAsia="zh-CN"/>
          </w:rPr>
          <w:t>Yeh ML</w:t>
        </w:r>
      </w:hyperlink>
      <w:r w:rsidR="009F3B91" w:rsidRPr="009F3B91">
        <w:rPr>
          <w:rFonts w:ascii="Book Antiqua" w:hAnsi="Book Antiqua" w:cs="宋体"/>
          <w:sz w:val="24"/>
          <w:szCs w:val="24"/>
          <w:lang w:val="en-US" w:eastAsia="zh-CN"/>
        </w:rPr>
        <w:t>, </w:t>
      </w:r>
      <w:hyperlink r:id="rId12" w:history="1">
        <w:r w:rsidR="009F3B91" w:rsidRPr="009F3B91">
          <w:rPr>
            <w:rFonts w:ascii="Book Antiqua" w:hAnsi="Book Antiqua" w:cs="宋体"/>
            <w:sz w:val="24"/>
            <w:szCs w:val="24"/>
            <w:lang w:val="en-US" w:eastAsia="zh-CN"/>
          </w:rPr>
          <w:t>Huang CF</w:t>
        </w:r>
      </w:hyperlink>
      <w:r w:rsidR="009F3B91" w:rsidRPr="009F3B91">
        <w:rPr>
          <w:rFonts w:ascii="Book Antiqua" w:hAnsi="Book Antiqua" w:cs="宋体"/>
          <w:sz w:val="24"/>
          <w:szCs w:val="24"/>
          <w:lang w:val="en-US" w:eastAsia="zh-CN"/>
        </w:rPr>
        <w:t>, </w:t>
      </w:r>
      <w:hyperlink r:id="rId13" w:history="1">
        <w:r w:rsidR="009F3B91" w:rsidRPr="009F3B91">
          <w:rPr>
            <w:rFonts w:ascii="Book Antiqua" w:hAnsi="Book Antiqua" w:cs="宋体"/>
            <w:sz w:val="24"/>
            <w:szCs w:val="24"/>
            <w:lang w:val="en-US" w:eastAsia="zh-CN"/>
          </w:rPr>
          <w:t>Hou CH</w:t>
        </w:r>
      </w:hyperlink>
      <w:r w:rsidR="009F3B91" w:rsidRPr="009F3B91">
        <w:rPr>
          <w:rFonts w:ascii="Book Antiqua" w:hAnsi="Book Antiqua" w:cs="宋体"/>
          <w:sz w:val="24"/>
          <w:szCs w:val="24"/>
          <w:lang w:val="en-US" w:eastAsia="zh-CN"/>
        </w:rPr>
        <w:t>, </w:t>
      </w:r>
      <w:hyperlink r:id="rId14" w:history="1">
        <w:r w:rsidR="009F3B91" w:rsidRPr="009F3B91">
          <w:rPr>
            <w:rFonts w:ascii="Book Antiqua" w:hAnsi="Book Antiqua" w:cs="宋体"/>
            <w:sz w:val="24"/>
            <w:szCs w:val="24"/>
            <w:lang w:val="en-US" w:eastAsia="zh-CN"/>
          </w:rPr>
          <w:t>Hsieh MY</w:t>
        </w:r>
      </w:hyperlink>
      <w:r w:rsidR="009F3B91" w:rsidRPr="009F3B91">
        <w:rPr>
          <w:rFonts w:ascii="Book Antiqua" w:hAnsi="Book Antiqua" w:cs="宋体"/>
          <w:sz w:val="24"/>
          <w:szCs w:val="24"/>
          <w:lang w:val="en-US" w:eastAsia="zh-CN"/>
        </w:rPr>
        <w:t>, </w:t>
      </w:r>
      <w:hyperlink r:id="rId15" w:history="1">
        <w:r w:rsidR="009F3B91" w:rsidRPr="009F3B91">
          <w:rPr>
            <w:rFonts w:ascii="Book Antiqua" w:hAnsi="Book Antiqua" w:cs="宋体"/>
            <w:sz w:val="24"/>
            <w:szCs w:val="24"/>
            <w:lang w:val="en-US" w:eastAsia="zh-CN"/>
          </w:rPr>
          <w:t>Huang JF</w:t>
        </w:r>
      </w:hyperlink>
      <w:r w:rsidR="009F3B91" w:rsidRPr="009F3B91">
        <w:rPr>
          <w:rFonts w:ascii="Book Antiqua" w:hAnsi="Book Antiqua" w:cs="宋体"/>
          <w:sz w:val="24"/>
          <w:szCs w:val="24"/>
          <w:lang w:val="en-US" w:eastAsia="zh-CN"/>
        </w:rPr>
        <w:t>, </w:t>
      </w:r>
      <w:hyperlink r:id="rId16" w:history="1">
        <w:r w:rsidR="009F3B91" w:rsidRPr="009F3B91">
          <w:rPr>
            <w:rFonts w:ascii="Book Antiqua" w:hAnsi="Book Antiqua" w:cs="宋体"/>
            <w:sz w:val="24"/>
            <w:szCs w:val="24"/>
            <w:lang w:val="en-US" w:eastAsia="zh-CN"/>
          </w:rPr>
          <w:t>Lin IL</w:t>
        </w:r>
      </w:hyperlink>
      <w:r w:rsidR="009F3B91" w:rsidRPr="009F3B91">
        <w:rPr>
          <w:rFonts w:ascii="Book Antiqua" w:hAnsi="Book Antiqua" w:cs="宋体"/>
          <w:sz w:val="24"/>
          <w:szCs w:val="24"/>
          <w:lang w:val="en-US" w:eastAsia="zh-CN"/>
        </w:rPr>
        <w:t>, </w:t>
      </w:r>
      <w:hyperlink r:id="rId17" w:history="1">
        <w:r w:rsidR="009F3B91" w:rsidRPr="009F3B91">
          <w:rPr>
            <w:rFonts w:ascii="Book Antiqua" w:hAnsi="Book Antiqua" w:cs="宋体"/>
            <w:sz w:val="24"/>
            <w:szCs w:val="24"/>
            <w:lang w:val="en-US" w:eastAsia="zh-CN"/>
          </w:rPr>
          <w:t>Lin ZY</w:t>
        </w:r>
      </w:hyperlink>
      <w:r w:rsidR="009F3B91" w:rsidRPr="009F3B91">
        <w:rPr>
          <w:rFonts w:ascii="Book Antiqua" w:hAnsi="Book Antiqua" w:cs="宋体"/>
          <w:sz w:val="24"/>
          <w:szCs w:val="24"/>
          <w:lang w:val="en-US" w:eastAsia="zh-CN"/>
        </w:rPr>
        <w:t>, </w:t>
      </w:r>
      <w:hyperlink r:id="rId18" w:history="1">
        <w:r w:rsidR="009F3B91" w:rsidRPr="009F3B91">
          <w:rPr>
            <w:rFonts w:ascii="Book Antiqua" w:hAnsi="Book Antiqua" w:cs="宋体"/>
            <w:sz w:val="24"/>
            <w:szCs w:val="24"/>
            <w:lang w:val="en-US" w:eastAsia="zh-CN"/>
          </w:rPr>
          <w:t>Chen SC</w:t>
        </w:r>
      </w:hyperlink>
      <w:r w:rsidR="009F3B91" w:rsidRPr="009F3B91">
        <w:rPr>
          <w:rFonts w:ascii="Book Antiqua" w:hAnsi="Book Antiqua" w:cs="宋体"/>
          <w:sz w:val="24"/>
          <w:szCs w:val="24"/>
          <w:lang w:val="en-US" w:eastAsia="zh-CN"/>
        </w:rPr>
        <w:t>, </w:t>
      </w:r>
      <w:hyperlink r:id="rId19" w:history="1">
        <w:r w:rsidR="009F3B91" w:rsidRPr="009F3B91">
          <w:rPr>
            <w:rFonts w:ascii="Book Antiqua" w:hAnsi="Book Antiqua" w:cs="宋体"/>
            <w:sz w:val="24"/>
            <w:szCs w:val="24"/>
            <w:lang w:val="en-US" w:eastAsia="zh-CN"/>
          </w:rPr>
          <w:t>Wang LY</w:t>
        </w:r>
      </w:hyperlink>
      <w:r w:rsidR="009F3B91" w:rsidRPr="009F3B91">
        <w:rPr>
          <w:rFonts w:ascii="Book Antiqua" w:hAnsi="Book Antiqua" w:cs="宋体"/>
          <w:sz w:val="24"/>
          <w:szCs w:val="24"/>
          <w:lang w:val="en-US" w:eastAsia="zh-CN"/>
        </w:rPr>
        <w:t>, </w:t>
      </w:r>
      <w:hyperlink r:id="rId20" w:history="1">
        <w:r w:rsidR="009F3B91" w:rsidRPr="009F3B91">
          <w:rPr>
            <w:rFonts w:ascii="Book Antiqua" w:hAnsi="Book Antiqua" w:cs="宋体"/>
            <w:sz w:val="24"/>
            <w:szCs w:val="24"/>
            <w:lang w:val="en-US" w:eastAsia="zh-CN"/>
          </w:rPr>
          <w:t>Chuang WL</w:t>
        </w:r>
      </w:hyperlink>
      <w:r w:rsidR="009F3B91" w:rsidRPr="009F3B91">
        <w:rPr>
          <w:rFonts w:ascii="Book Antiqua" w:hAnsi="Book Antiqua" w:cs="宋体"/>
          <w:sz w:val="24"/>
          <w:szCs w:val="24"/>
          <w:lang w:val="en-US" w:eastAsia="zh-CN"/>
        </w:rPr>
        <w:t>, </w:t>
      </w:r>
      <w:hyperlink r:id="rId21" w:history="1">
        <w:r w:rsidR="009F3B91" w:rsidRPr="009F3B91">
          <w:rPr>
            <w:rFonts w:ascii="Book Antiqua" w:hAnsi="Book Antiqua" w:cs="宋体"/>
            <w:sz w:val="24"/>
            <w:szCs w:val="24"/>
            <w:lang w:val="en-US" w:eastAsia="zh-CN"/>
          </w:rPr>
          <w:t>Yu ML</w:t>
        </w:r>
      </w:hyperlink>
      <w:r w:rsidR="009F3B91" w:rsidRPr="009F3B91">
        <w:rPr>
          <w:rFonts w:ascii="Book Antiqua" w:hAnsi="Book Antiqua" w:cs="宋体"/>
          <w:sz w:val="24"/>
          <w:szCs w:val="24"/>
          <w:lang w:val="en-US" w:eastAsia="zh-CN"/>
        </w:rPr>
        <w:t>, </w:t>
      </w:r>
      <w:hyperlink r:id="rId22" w:history="1">
        <w:r w:rsidR="009F3B91" w:rsidRPr="009F3B91">
          <w:rPr>
            <w:rFonts w:ascii="Book Antiqua" w:hAnsi="Book Antiqua" w:cs="宋体"/>
            <w:sz w:val="24"/>
            <w:szCs w:val="24"/>
            <w:lang w:val="en-US" w:eastAsia="zh-CN"/>
          </w:rPr>
          <w:t>Tung HD</w:t>
        </w:r>
      </w:hyperlink>
      <w:r w:rsidR="009F3B91" w:rsidRPr="009F3B91">
        <w:rPr>
          <w:rFonts w:ascii="Book Antiqua" w:hAnsi="Book Antiqua" w:cs="宋体"/>
          <w:sz w:val="24"/>
          <w:szCs w:val="24"/>
          <w:lang w:val="en-US" w:eastAsia="zh-CN"/>
        </w:rPr>
        <w:t>. Chronic hepatitis C infection is associated with insulin resistance and lipid profiles. </w:t>
      </w:r>
      <w:r w:rsidR="009F3B91" w:rsidRPr="009F3B91">
        <w:rPr>
          <w:rFonts w:ascii="Book Antiqua" w:hAnsi="Book Antiqua" w:cs="宋体"/>
          <w:i/>
          <w:iCs/>
          <w:sz w:val="24"/>
          <w:szCs w:val="24"/>
          <w:lang w:val="en-US" w:eastAsia="zh-CN"/>
        </w:rPr>
        <w:t>J Gastroenterol Hepatol</w:t>
      </w:r>
      <w:r w:rsidR="009F3B91" w:rsidRPr="009F3B91">
        <w:rPr>
          <w:rFonts w:ascii="Book Antiqua" w:hAnsi="Book Antiqua" w:cs="宋体"/>
          <w:sz w:val="24"/>
          <w:szCs w:val="24"/>
          <w:lang w:val="en-US" w:eastAsia="zh-CN"/>
        </w:rPr>
        <w:t xml:space="preserve"> 2013 [PMID: </w:t>
      </w:r>
      <w:r w:rsidR="009F3B91">
        <w:rPr>
          <w:rFonts w:ascii="Book Antiqua" w:hAnsi="Book Antiqua" w:cs="宋体"/>
          <w:sz w:val="24"/>
          <w:szCs w:val="24"/>
          <w:lang w:val="en-US" w:eastAsia="zh-CN"/>
        </w:rPr>
        <w:t>23808794 DOI: 10.1111/jgh.12313</w:t>
      </w:r>
      <w:r w:rsidR="009F3B91" w:rsidRPr="009F3B91">
        <w:rPr>
          <w:rFonts w:ascii="Book Antiqua" w:hAnsi="Book Antiqua" w:cs="宋体"/>
          <w:sz w:val="24"/>
          <w:szCs w:val="24"/>
          <w:lang w:val="en-US" w:eastAsia="zh-CN"/>
        </w:rPr>
        <w:t>]</w:t>
      </w:r>
    </w:p>
    <w:p w14:paraId="545C4B42" w14:textId="5929D26E"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8 </w:t>
      </w:r>
      <w:r w:rsidRPr="009F3B91">
        <w:rPr>
          <w:rFonts w:ascii="Book Antiqua" w:hAnsi="Book Antiqua" w:cs="宋体"/>
          <w:b/>
          <w:bCs/>
          <w:sz w:val="24"/>
          <w:szCs w:val="24"/>
          <w:lang w:val="en-US" w:eastAsia="zh-CN"/>
        </w:rPr>
        <w:t>Petta S</w:t>
      </w:r>
      <w:r w:rsidRPr="009F3B91">
        <w:rPr>
          <w:rFonts w:ascii="Book Antiqua" w:hAnsi="Book Antiqua" w:cs="宋体"/>
          <w:sz w:val="24"/>
          <w:szCs w:val="24"/>
          <w:lang w:val="en-US" w:eastAsia="zh-CN"/>
        </w:rPr>
        <w:t>, Cammà C, Di Marco V, Alessi N, Cabibi D, Caldarella R, Licata A, Massenti F, Tarantino G, Marchesini G, Craxì A. Insulin resistance and diabetes increase fibrosis in the liver of patients with genotype 1 HCV infection. </w:t>
      </w:r>
      <w:r w:rsidRPr="009F3B91">
        <w:rPr>
          <w:rFonts w:ascii="Book Antiqua" w:hAnsi="Book Antiqua" w:cs="宋体"/>
          <w:i/>
          <w:iCs/>
          <w:sz w:val="24"/>
          <w:szCs w:val="24"/>
          <w:lang w:val="en-US" w:eastAsia="zh-CN"/>
        </w:rPr>
        <w:t>Am J Gastroenterol</w:t>
      </w:r>
      <w:r w:rsidRPr="009F3B91">
        <w:rPr>
          <w:rFonts w:ascii="Book Antiqua" w:hAnsi="Book Antiqua" w:cs="宋体"/>
          <w:sz w:val="24"/>
          <w:szCs w:val="24"/>
          <w:lang w:val="en-US" w:eastAsia="zh-CN"/>
        </w:rPr>
        <w:t> 2008; </w:t>
      </w:r>
      <w:r w:rsidRPr="009F3B91">
        <w:rPr>
          <w:rFonts w:ascii="Book Antiqua" w:hAnsi="Book Antiqua" w:cs="宋体"/>
          <w:b/>
          <w:bCs/>
          <w:sz w:val="24"/>
          <w:szCs w:val="24"/>
          <w:lang w:val="en-US" w:eastAsia="zh-CN"/>
        </w:rPr>
        <w:t>103</w:t>
      </w:r>
      <w:r w:rsidRPr="009F3B91">
        <w:rPr>
          <w:rFonts w:ascii="Book Antiqua" w:hAnsi="Book Antiqua" w:cs="宋体"/>
          <w:sz w:val="24"/>
          <w:szCs w:val="24"/>
          <w:lang w:val="en-US" w:eastAsia="zh-CN"/>
        </w:rPr>
        <w:t>: 1136-1144 [PMID: 18477344 DOI: 1</w:t>
      </w:r>
      <w:r w:rsidR="00C32DCC">
        <w:rPr>
          <w:rFonts w:ascii="Book Antiqua" w:hAnsi="Book Antiqua" w:cs="宋体"/>
          <w:sz w:val="24"/>
          <w:szCs w:val="24"/>
          <w:lang w:val="en-US" w:eastAsia="zh-CN"/>
        </w:rPr>
        <w:t>0.1111/j.1572-0241.2008.01813.x</w:t>
      </w:r>
      <w:r w:rsidRPr="009F3B91">
        <w:rPr>
          <w:rFonts w:ascii="Book Antiqua" w:hAnsi="Book Antiqua" w:cs="宋体"/>
          <w:sz w:val="24"/>
          <w:szCs w:val="24"/>
          <w:lang w:val="en-US" w:eastAsia="zh-CN"/>
        </w:rPr>
        <w:t>]</w:t>
      </w:r>
    </w:p>
    <w:p w14:paraId="73C00E6C" w14:textId="612B97CE"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9 </w:t>
      </w:r>
      <w:r w:rsidRPr="009F3B91">
        <w:rPr>
          <w:rFonts w:ascii="Book Antiqua" w:hAnsi="Book Antiqua" w:cs="宋体"/>
          <w:b/>
          <w:bCs/>
          <w:sz w:val="24"/>
          <w:szCs w:val="24"/>
          <w:lang w:val="en-US" w:eastAsia="zh-CN"/>
        </w:rPr>
        <w:t>Machado MV</w:t>
      </w:r>
      <w:r w:rsidRPr="009F3B91">
        <w:rPr>
          <w:rFonts w:ascii="Book Antiqua" w:hAnsi="Book Antiqua" w:cs="宋体"/>
          <w:sz w:val="24"/>
          <w:szCs w:val="24"/>
          <w:lang w:val="en-US" w:eastAsia="zh-CN"/>
        </w:rPr>
        <w:t>, Oliveira AG, Cortez-Pinto H. Hepatic steatosis in hepatitis B virus infected patients: meta-analysis of risk factors and comparison with hepatitis C infected patients. </w:t>
      </w:r>
      <w:r w:rsidRPr="009F3B91">
        <w:rPr>
          <w:rFonts w:ascii="Book Antiqua" w:hAnsi="Book Antiqua" w:cs="宋体"/>
          <w:i/>
          <w:iCs/>
          <w:sz w:val="24"/>
          <w:szCs w:val="24"/>
          <w:lang w:val="en-US" w:eastAsia="zh-CN"/>
        </w:rPr>
        <w:t>J Gastroenterol Hepatol</w:t>
      </w:r>
      <w:r w:rsidRPr="009F3B91">
        <w:rPr>
          <w:rFonts w:ascii="Book Antiqua" w:hAnsi="Book Antiqua" w:cs="宋体"/>
          <w:sz w:val="24"/>
          <w:szCs w:val="24"/>
          <w:lang w:val="en-US" w:eastAsia="zh-CN"/>
        </w:rPr>
        <w:t> 2011; </w:t>
      </w:r>
      <w:r w:rsidRPr="009F3B91">
        <w:rPr>
          <w:rFonts w:ascii="Book Antiqua" w:hAnsi="Book Antiqua" w:cs="宋体"/>
          <w:b/>
          <w:bCs/>
          <w:sz w:val="24"/>
          <w:szCs w:val="24"/>
          <w:lang w:val="en-US" w:eastAsia="zh-CN"/>
        </w:rPr>
        <w:t>26</w:t>
      </w:r>
      <w:r w:rsidRPr="009F3B91">
        <w:rPr>
          <w:rFonts w:ascii="Book Antiqua" w:hAnsi="Book Antiqua" w:cs="宋体"/>
          <w:sz w:val="24"/>
          <w:szCs w:val="24"/>
          <w:lang w:val="en-US" w:eastAsia="zh-CN"/>
        </w:rPr>
        <w:t>: 1361-1367 [PMID: 21649726 DOI: 1</w:t>
      </w:r>
      <w:r w:rsidR="00C32DCC">
        <w:rPr>
          <w:rFonts w:ascii="Book Antiqua" w:hAnsi="Book Antiqua" w:cs="宋体"/>
          <w:sz w:val="24"/>
          <w:szCs w:val="24"/>
          <w:lang w:val="en-US" w:eastAsia="zh-CN"/>
        </w:rPr>
        <w:t>0.1111/j.1440-1746.2011.06801.x</w:t>
      </w:r>
      <w:r w:rsidRPr="009F3B91">
        <w:rPr>
          <w:rFonts w:ascii="Book Antiqua" w:hAnsi="Book Antiqua" w:cs="宋体"/>
          <w:sz w:val="24"/>
          <w:szCs w:val="24"/>
          <w:lang w:val="en-US" w:eastAsia="zh-CN"/>
        </w:rPr>
        <w:t>]</w:t>
      </w:r>
    </w:p>
    <w:p w14:paraId="29F63135"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10 </w:t>
      </w:r>
      <w:r w:rsidRPr="009F3B91">
        <w:rPr>
          <w:rFonts w:ascii="Book Antiqua" w:hAnsi="Book Antiqua" w:cs="宋体"/>
          <w:b/>
          <w:bCs/>
          <w:sz w:val="24"/>
          <w:szCs w:val="24"/>
          <w:lang w:val="en-US" w:eastAsia="zh-CN"/>
        </w:rPr>
        <w:t>Bugianesi E</w:t>
      </w:r>
      <w:r w:rsidRPr="009F3B91">
        <w:rPr>
          <w:rFonts w:ascii="Book Antiqua" w:hAnsi="Book Antiqua" w:cs="宋体"/>
          <w:sz w:val="24"/>
          <w:szCs w:val="24"/>
          <w:lang w:val="en-US" w:eastAsia="zh-CN"/>
        </w:rPr>
        <w:t>, Salamone F, Negro F. The interaction of metabolic factors with HCV infection: does it matter?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2012; </w:t>
      </w:r>
      <w:r w:rsidRPr="009F3B91">
        <w:rPr>
          <w:rFonts w:ascii="Book Antiqua" w:hAnsi="Book Antiqua" w:cs="宋体"/>
          <w:b/>
          <w:bCs/>
          <w:sz w:val="24"/>
          <w:szCs w:val="24"/>
          <w:lang w:val="en-US" w:eastAsia="zh-CN"/>
        </w:rPr>
        <w:t xml:space="preserve">56 </w:t>
      </w:r>
      <w:r w:rsidRPr="009F3B91">
        <w:rPr>
          <w:rFonts w:ascii="Book Antiqua" w:hAnsi="Book Antiqua" w:cs="宋体"/>
          <w:bCs/>
          <w:sz w:val="24"/>
          <w:szCs w:val="24"/>
          <w:lang w:val="en-US" w:eastAsia="zh-CN"/>
        </w:rPr>
        <w:t>Suppl 1</w:t>
      </w:r>
      <w:r w:rsidRPr="009F3B91">
        <w:rPr>
          <w:rFonts w:ascii="Book Antiqua" w:hAnsi="Book Antiqua" w:cs="宋体"/>
          <w:sz w:val="24"/>
          <w:szCs w:val="24"/>
          <w:lang w:val="en-US" w:eastAsia="zh-CN"/>
        </w:rPr>
        <w:t>: S56-S65 [PMID: 22300466 DOI: 10.1016/S0168-8278(12)60007-5]</w:t>
      </w:r>
    </w:p>
    <w:p w14:paraId="64CA8E5A" w14:textId="2260701A"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11 </w:t>
      </w:r>
      <w:r w:rsidRPr="009F3B91">
        <w:rPr>
          <w:rFonts w:ascii="Book Antiqua" w:hAnsi="Book Antiqua" w:cs="宋体"/>
          <w:b/>
          <w:bCs/>
          <w:sz w:val="24"/>
          <w:szCs w:val="24"/>
          <w:lang w:val="en-US" w:eastAsia="zh-CN"/>
        </w:rPr>
        <w:t>Petta S</w:t>
      </w:r>
      <w:r w:rsidRPr="009F3B91">
        <w:rPr>
          <w:rFonts w:ascii="Book Antiqua" w:hAnsi="Book Antiqua" w:cs="宋体"/>
          <w:sz w:val="24"/>
          <w:szCs w:val="24"/>
          <w:lang w:val="en-US" w:eastAsia="zh-CN"/>
        </w:rPr>
        <w:t>, Tripodo C, Grimaudo S, Cabibi D, Cammà C, Di Cristina A, Di Marco V, Di Vita G, Ingrao S, Mazzola A, Marchesini G, Pipitone R, Craxì A. High liver RBP4 protein content is associated with histological features in patients with genotype 1 chronic hepatitis C and with nonalcoholic steatohepatitis. </w:t>
      </w:r>
      <w:r w:rsidRPr="009F3B91">
        <w:rPr>
          <w:rFonts w:ascii="Book Antiqua" w:hAnsi="Book Antiqua" w:cs="宋体"/>
          <w:i/>
          <w:iCs/>
          <w:sz w:val="24"/>
          <w:szCs w:val="24"/>
          <w:lang w:val="en-US" w:eastAsia="zh-CN"/>
        </w:rPr>
        <w:t>Dig Liver Dis</w:t>
      </w:r>
      <w:r w:rsidRPr="009F3B91">
        <w:rPr>
          <w:rFonts w:ascii="Book Antiqua" w:hAnsi="Book Antiqua" w:cs="宋体"/>
          <w:sz w:val="24"/>
          <w:szCs w:val="24"/>
          <w:lang w:val="en-US" w:eastAsia="zh-CN"/>
        </w:rPr>
        <w:t> 2011; </w:t>
      </w:r>
      <w:r w:rsidRPr="009F3B91">
        <w:rPr>
          <w:rFonts w:ascii="Book Antiqua" w:hAnsi="Book Antiqua" w:cs="宋体"/>
          <w:b/>
          <w:bCs/>
          <w:sz w:val="24"/>
          <w:szCs w:val="24"/>
          <w:lang w:val="en-US" w:eastAsia="zh-CN"/>
        </w:rPr>
        <w:t>43</w:t>
      </w:r>
      <w:r w:rsidRPr="009F3B91">
        <w:rPr>
          <w:rFonts w:ascii="Book Antiqua" w:hAnsi="Book Antiqua" w:cs="宋体"/>
          <w:sz w:val="24"/>
          <w:szCs w:val="24"/>
          <w:lang w:val="en-US" w:eastAsia="zh-CN"/>
        </w:rPr>
        <w:t>: 404-410 [PMID: 21324757</w:t>
      </w:r>
      <w:r w:rsidR="00C32DCC">
        <w:rPr>
          <w:rFonts w:ascii="Book Antiqua" w:hAnsi="Book Antiqua" w:cs="宋体"/>
          <w:sz w:val="24"/>
          <w:szCs w:val="24"/>
          <w:lang w:val="en-US" w:eastAsia="zh-CN"/>
        </w:rPr>
        <w:t xml:space="preserve"> DOI: 10.1016/j.dld.2010.12.013</w:t>
      </w:r>
      <w:r w:rsidRPr="009F3B91">
        <w:rPr>
          <w:rFonts w:ascii="Book Antiqua" w:hAnsi="Book Antiqua" w:cs="宋体"/>
          <w:sz w:val="24"/>
          <w:szCs w:val="24"/>
          <w:lang w:val="en-US" w:eastAsia="zh-CN"/>
        </w:rPr>
        <w:t>]</w:t>
      </w:r>
      <w:r w:rsidR="00C32DCC" w:rsidRPr="00C32DCC">
        <w:rPr>
          <w:rFonts w:ascii="Book Antiqua" w:hAnsi="Book Antiqua" w:cs="宋体"/>
          <w:sz w:val="24"/>
          <w:szCs w:val="24"/>
          <w:lang w:val="en-US" w:eastAsia="zh-CN"/>
        </w:rPr>
        <w:t xml:space="preserve"> </w:t>
      </w:r>
    </w:p>
    <w:p w14:paraId="49C3F334" w14:textId="590DA08A"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lastRenderedPageBreak/>
        <w:t>12 </w:t>
      </w:r>
      <w:r w:rsidRPr="009F3B91">
        <w:rPr>
          <w:rFonts w:ascii="Book Antiqua" w:hAnsi="Book Antiqua" w:cs="宋体"/>
          <w:b/>
          <w:bCs/>
          <w:sz w:val="24"/>
          <w:szCs w:val="24"/>
          <w:lang w:val="en-US" w:eastAsia="zh-CN"/>
        </w:rPr>
        <w:t>Wong VW</w:t>
      </w:r>
      <w:r w:rsidRPr="009F3B91">
        <w:rPr>
          <w:rFonts w:ascii="Book Antiqua" w:hAnsi="Book Antiqua" w:cs="宋体"/>
          <w:sz w:val="24"/>
          <w:szCs w:val="24"/>
          <w:lang w:val="en-US" w:eastAsia="zh-CN"/>
        </w:rPr>
        <w:t>, Chu WC, Wong GL, Chan RS, Chim AM, Ong A, Yeung DK, Yiu KK, Chu SH, Woo J, Chan FK, Chan HL. Prevalence of non-alcoholic fatty liver disease and advanced fibrosis in Hong Kong Chinese: a population study using proton-magnetic resonance spectroscopy and transient elastography. </w:t>
      </w:r>
      <w:r w:rsidRPr="009F3B91">
        <w:rPr>
          <w:rFonts w:ascii="Book Antiqua" w:hAnsi="Book Antiqua" w:cs="宋体"/>
          <w:i/>
          <w:iCs/>
          <w:sz w:val="24"/>
          <w:szCs w:val="24"/>
          <w:lang w:val="en-US" w:eastAsia="zh-CN"/>
        </w:rPr>
        <w:t>Gut</w:t>
      </w:r>
      <w:r w:rsidRPr="009F3B91">
        <w:rPr>
          <w:rFonts w:ascii="Book Antiqua" w:hAnsi="Book Antiqua" w:cs="宋体"/>
          <w:sz w:val="24"/>
          <w:szCs w:val="24"/>
          <w:lang w:val="en-US" w:eastAsia="zh-CN"/>
        </w:rPr>
        <w:t> 2012; </w:t>
      </w:r>
      <w:r w:rsidRPr="009F3B91">
        <w:rPr>
          <w:rFonts w:ascii="Book Antiqua" w:hAnsi="Book Antiqua" w:cs="宋体"/>
          <w:b/>
          <w:bCs/>
          <w:sz w:val="24"/>
          <w:szCs w:val="24"/>
          <w:lang w:val="en-US" w:eastAsia="zh-CN"/>
        </w:rPr>
        <w:t>61</w:t>
      </w:r>
      <w:r w:rsidRPr="009F3B91">
        <w:rPr>
          <w:rFonts w:ascii="Book Antiqua" w:hAnsi="Book Antiqua" w:cs="宋体"/>
          <w:sz w:val="24"/>
          <w:szCs w:val="24"/>
          <w:lang w:val="en-US" w:eastAsia="zh-CN"/>
        </w:rPr>
        <w:t>: 409-415 [PMID: 21846782 DO</w:t>
      </w:r>
      <w:r w:rsidR="00C32DCC">
        <w:rPr>
          <w:rFonts w:ascii="Book Antiqua" w:hAnsi="Book Antiqua" w:cs="宋体"/>
          <w:sz w:val="24"/>
          <w:szCs w:val="24"/>
          <w:lang w:val="en-US" w:eastAsia="zh-CN"/>
        </w:rPr>
        <w:t>I: 10.1136/gutjnl-2011-300342]</w:t>
      </w:r>
    </w:p>
    <w:p w14:paraId="7D55E9EE" w14:textId="7AD4BFA5"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13 </w:t>
      </w:r>
      <w:r w:rsidRPr="009F3B91">
        <w:rPr>
          <w:rFonts w:ascii="Book Antiqua" w:hAnsi="Book Antiqua" w:cs="宋体"/>
          <w:b/>
          <w:bCs/>
          <w:sz w:val="24"/>
          <w:szCs w:val="24"/>
          <w:lang w:val="en-US" w:eastAsia="zh-CN"/>
        </w:rPr>
        <w:t>Rastogi A</w:t>
      </w:r>
      <w:r w:rsidRPr="009F3B91">
        <w:rPr>
          <w:rFonts w:ascii="Book Antiqua" w:hAnsi="Book Antiqua" w:cs="宋体"/>
          <w:sz w:val="24"/>
          <w:szCs w:val="24"/>
          <w:lang w:val="en-US" w:eastAsia="zh-CN"/>
        </w:rPr>
        <w:t>, Sakhuja P, Kumar A, Hissar S, Jain A, Gondal R, Sarin SK. Steatosis in chronic hepatitis B: prevalence and correlation with biochemical, histologic, viral, and metabolic parameters. </w:t>
      </w:r>
      <w:r w:rsidRPr="009F3B91">
        <w:rPr>
          <w:rFonts w:ascii="Book Antiqua" w:hAnsi="Book Antiqua" w:cs="宋体"/>
          <w:i/>
          <w:iCs/>
          <w:sz w:val="24"/>
          <w:szCs w:val="24"/>
          <w:lang w:val="en-US" w:eastAsia="zh-CN"/>
        </w:rPr>
        <w:t>Indian J Pathol Microbiol</w:t>
      </w:r>
      <w:r w:rsidRPr="009F3B91">
        <w:rPr>
          <w:rFonts w:ascii="Book Antiqua" w:hAnsi="Book Antiqua" w:cs="宋体"/>
          <w:sz w:val="24"/>
          <w:szCs w:val="24"/>
          <w:lang w:val="en-US" w:eastAsia="zh-CN"/>
        </w:rPr>
        <w:t> </w:t>
      </w:r>
      <w:r w:rsidR="00C32DCC">
        <w:rPr>
          <w:rFonts w:ascii="Book Antiqua" w:hAnsi="Book Antiqua" w:cs="宋体" w:hint="eastAsia"/>
          <w:sz w:val="24"/>
          <w:szCs w:val="24"/>
          <w:lang w:val="en-US" w:eastAsia="zh-CN"/>
        </w:rPr>
        <w:t>2011</w:t>
      </w:r>
      <w:r w:rsidRPr="009F3B91">
        <w:rPr>
          <w:rFonts w:ascii="Book Antiqua" w:hAnsi="Book Antiqua" w:cs="宋体"/>
          <w:sz w:val="24"/>
          <w:szCs w:val="24"/>
          <w:lang w:val="en-US" w:eastAsia="zh-CN"/>
        </w:rPr>
        <w:t>; </w:t>
      </w:r>
      <w:r w:rsidRPr="009F3B91">
        <w:rPr>
          <w:rFonts w:ascii="Book Antiqua" w:hAnsi="Book Antiqua" w:cs="宋体"/>
          <w:b/>
          <w:bCs/>
          <w:sz w:val="24"/>
          <w:szCs w:val="24"/>
          <w:lang w:val="en-US" w:eastAsia="zh-CN"/>
        </w:rPr>
        <w:t>54</w:t>
      </w:r>
      <w:r w:rsidRPr="009F3B91">
        <w:rPr>
          <w:rFonts w:ascii="Book Antiqua" w:hAnsi="Book Antiqua" w:cs="宋体"/>
          <w:sz w:val="24"/>
          <w:szCs w:val="24"/>
          <w:lang w:val="en-US" w:eastAsia="zh-CN"/>
        </w:rPr>
        <w:t>: 454-459 [PMID: 21934202 DOI: 10.4103/0377-4929.85074].PMID: 21934202]</w:t>
      </w:r>
    </w:p>
    <w:p w14:paraId="63FC39B5" w14:textId="0FFD0B8A"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14 </w:t>
      </w:r>
      <w:r w:rsidRPr="009F3B91">
        <w:rPr>
          <w:rFonts w:ascii="Book Antiqua" w:hAnsi="Book Antiqua" w:cs="宋体"/>
          <w:b/>
          <w:bCs/>
          <w:sz w:val="24"/>
          <w:szCs w:val="24"/>
          <w:lang w:val="en-US" w:eastAsia="zh-CN"/>
        </w:rPr>
        <w:t>Zheng RD</w:t>
      </w:r>
      <w:r w:rsidRPr="009F3B91">
        <w:rPr>
          <w:rFonts w:ascii="Book Antiqua" w:hAnsi="Book Antiqua" w:cs="宋体"/>
          <w:sz w:val="24"/>
          <w:szCs w:val="24"/>
          <w:lang w:val="en-US" w:eastAsia="zh-CN"/>
        </w:rPr>
        <w:t>, Chen JN, Zhuang QY, Lu YH, Chen J, Chen BF. Clinical and virological characteristics of chronic hepatitis B patients with hepatic steatosis. </w:t>
      </w:r>
      <w:r w:rsidRPr="009F3B91">
        <w:rPr>
          <w:rFonts w:ascii="Book Antiqua" w:hAnsi="Book Antiqua" w:cs="宋体"/>
          <w:i/>
          <w:iCs/>
          <w:sz w:val="24"/>
          <w:szCs w:val="24"/>
          <w:lang w:val="en-US" w:eastAsia="zh-CN"/>
        </w:rPr>
        <w:t>Int J Med Sci</w:t>
      </w:r>
      <w:r w:rsidRPr="009F3B91">
        <w:rPr>
          <w:rFonts w:ascii="Book Antiqua" w:hAnsi="Book Antiqua" w:cs="宋体"/>
          <w:sz w:val="24"/>
          <w:szCs w:val="24"/>
          <w:lang w:val="en-US" w:eastAsia="zh-CN"/>
        </w:rPr>
        <w:t> 2013; </w:t>
      </w:r>
      <w:r w:rsidRPr="009F3B91">
        <w:rPr>
          <w:rFonts w:ascii="Book Antiqua" w:hAnsi="Book Antiqua" w:cs="宋体"/>
          <w:b/>
          <w:bCs/>
          <w:sz w:val="24"/>
          <w:szCs w:val="24"/>
          <w:lang w:val="en-US" w:eastAsia="zh-CN"/>
        </w:rPr>
        <w:t>10</w:t>
      </w:r>
      <w:r w:rsidRPr="009F3B91">
        <w:rPr>
          <w:rFonts w:ascii="Book Antiqua" w:hAnsi="Book Antiqua" w:cs="宋体"/>
          <w:sz w:val="24"/>
          <w:szCs w:val="24"/>
          <w:lang w:val="en-US" w:eastAsia="zh-CN"/>
        </w:rPr>
        <w:t>: 641-646 [PMID: 2</w:t>
      </w:r>
      <w:r w:rsidR="00C32DCC">
        <w:rPr>
          <w:rFonts w:ascii="Book Antiqua" w:hAnsi="Book Antiqua" w:cs="宋体"/>
          <w:sz w:val="24"/>
          <w:szCs w:val="24"/>
          <w:lang w:val="en-US" w:eastAsia="zh-CN"/>
        </w:rPr>
        <w:t>3569427 DOI: 10.7150/ijms.5649]</w:t>
      </w:r>
    </w:p>
    <w:p w14:paraId="5E3EC452" w14:textId="12113F8A"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15 </w:t>
      </w:r>
      <w:r w:rsidRPr="009F3B91">
        <w:rPr>
          <w:rFonts w:ascii="Book Antiqua" w:hAnsi="Book Antiqua" w:cs="宋体"/>
          <w:b/>
          <w:bCs/>
          <w:sz w:val="24"/>
          <w:szCs w:val="24"/>
          <w:lang w:val="en-US" w:eastAsia="zh-CN"/>
        </w:rPr>
        <w:t>Valenti L</w:t>
      </w:r>
      <w:r w:rsidRPr="009F3B91">
        <w:rPr>
          <w:rFonts w:ascii="Book Antiqua" w:hAnsi="Book Antiqua" w:cs="宋体"/>
          <w:sz w:val="24"/>
          <w:szCs w:val="24"/>
          <w:lang w:val="en-US" w:eastAsia="zh-CN"/>
        </w:rPr>
        <w:t>, Nobili V, Al-Serri A, Rametta R, Leathart JB, Zappa MA, Dongiovanni P, Fracanzani AL, Alterio A, Roviaro G, Daly AK, Fargion S, Day CP. The APOC3 T-455C and C-482T promoter region polymorphisms are not associated with the severity of liver damage independently of PNPLA3 I148M genotype in patients with nonalcoholic fatty liver.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2011; </w:t>
      </w:r>
      <w:r w:rsidRPr="009F3B91">
        <w:rPr>
          <w:rFonts w:ascii="Book Antiqua" w:hAnsi="Book Antiqua" w:cs="宋体"/>
          <w:b/>
          <w:bCs/>
          <w:sz w:val="24"/>
          <w:szCs w:val="24"/>
          <w:lang w:val="en-US" w:eastAsia="zh-CN"/>
        </w:rPr>
        <w:t>55</w:t>
      </w:r>
      <w:r w:rsidRPr="009F3B91">
        <w:rPr>
          <w:rFonts w:ascii="Book Antiqua" w:hAnsi="Book Antiqua" w:cs="宋体"/>
          <w:sz w:val="24"/>
          <w:szCs w:val="24"/>
          <w:lang w:val="en-US" w:eastAsia="zh-CN"/>
        </w:rPr>
        <w:t>: 1409-1414 [PMID: 21777557 DO</w:t>
      </w:r>
      <w:r w:rsidR="00C32DCC">
        <w:rPr>
          <w:rFonts w:ascii="Book Antiqua" w:hAnsi="Book Antiqua" w:cs="宋体"/>
          <w:sz w:val="24"/>
          <w:szCs w:val="24"/>
          <w:lang w:val="en-US" w:eastAsia="zh-CN"/>
        </w:rPr>
        <w:t>I: 10.1016/j.jhep.2011.03.035]</w:t>
      </w:r>
    </w:p>
    <w:p w14:paraId="28FE6963" w14:textId="3ABF3F24"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16 </w:t>
      </w:r>
      <w:r w:rsidRPr="009F3B91">
        <w:rPr>
          <w:rFonts w:ascii="Book Antiqua" w:hAnsi="Book Antiqua" w:cs="宋体"/>
          <w:b/>
          <w:bCs/>
          <w:sz w:val="24"/>
          <w:szCs w:val="24"/>
          <w:lang w:val="en-US" w:eastAsia="zh-CN"/>
        </w:rPr>
        <w:t>Valenti L</w:t>
      </w:r>
      <w:r w:rsidRPr="009F3B91">
        <w:rPr>
          <w:rFonts w:ascii="Book Antiqua" w:hAnsi="Book Antiqua" w:cs="宋体"/>
          <w:sz w:val="24"/>
          <w:szCs w:val="24"/>
          <w:lang w:val="en-US" w:eastAsia="zh-CN"/>
        </w:rPr>
        <w:t>, Rumi M, Galmozzi E, Aghemo A, Del Menico B, De Nicola S, Dongiovanni P, Maggioni M, Fracanzani AL, Rametta R, Colombo M, Fargion S. Patatin-like phospholipase domain-containing 3 I148M polymorphism, steatosis, and liver damage in chronic hepatitis C. </w:t>
      </w:r>
      <w:r w:rsidRPr="009F3B91">
        <w:rPr>
          <w:rFonts w:ascii="Book Antiqua" w:hAnsi="Book Antiqua" w:cs="宋体"/>
          <w:i/>
          <w:iCs/>
          <w:sz w:val="24"/>
          <w:szCs w:val="24"/>
          <w:lang w:val="en-US" w:eastAsia="zh-CN"/>
        </w:rPr>
        <w:t>Hepatology</w:t>
      </w:r>
      <w:r w:rsidRPr="009F3B91">
        <w:rPr>
          <w:rFonts w:ascii="Book Antiqua" w:hAnsi="Book Antiqua" w:cs="宋体"/>
          <w:sz w:val="24"/>
          <w:szCs w:val="24"/>
          <w:lang w:val="en-US" w:eastAsia="zh-CN"/>
        </w:rPr>
        <w:t> 2011; </w:t>
      </w:r>
      <w:r w:rsidRPr="009F3B91">
        <w:rPr>
          <w:rFonts w:ascii="Book Antiqua" w:hAnsi="Book Antiqua" w:cs="宋体"/>
          <w:b/>
          <w:bCs/>
          <w:sz w:val="24"/>
          <w:szCs w:val="24"/>
          <w:lang w:val="en-US" w:eastAsia="zh-CN"/>
        </w:rPr>
        <w:t>53</w:t>
      </w:r>
      <w:r w:rsidRPr="009F3B91">
        <w:rPr>
          <w:rFonts w:ascii="Book Antiqua" w:hAnsi="Book Antiqua" w:cs="宋体"/>
          <w:sz w:val="24"/>
          <w:szCs w:val="24"/>
          <w:lang w:val="en-US" w:eastAsia="zh-CN"/>
        </w:rPr>
        <w:t>: 791-799 [PMID: 21319195 DOI: 10.1002/hep.24123]</w:t>
      </w:r>
    </w:p>
    <w:p w14:paraId="431DCE83" w14:textId="55E60FC9"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17 </w:t>
      </w:r>
      <w:r w:rsidRPr="009F3B91">
        <w:rPr>
          <w:rFonts w:ascii="Book Antiqua" w:hAnsi="Book Antiqua" w:cs="宋体"/>
          <w:b/>
          <w:bCs/>
          <w:sz w:val="24"/>
          <w:szCs w:val="24"/>
          <w:lang w:val="en-US" w:eastAsia="zh-CN"/>
        </w:rPr>
        <w:t>Trépo E</w:t>
      </w:r>
      <w:r w:rsidRPr="009F3B91">
        <w:rPr>
          <w:rFonts w:ascii="Book Antiqua" w:hAnsi="Book Antiqua" w:cs="宋体"/>
          <w:sz w:val="24"/>
          <w:szCs w:val="24"/>
          <w:lang w:val="en-US" w:eastAsia="zh-CN"/>
        </w:rPr>
        <w:t>, Pradat P, Potthoff A, Momozawa Y, Quertinmont E, Gustot T, Lemmers A, Berthillon P, Amininejad L, Chevallier M, Schlué J, Kreipe H, Devière J, Manns M, Trépo C, Sninsky J, Wedemeyer H, Franchimont D, Moreno C. Impact of patatin-like phospholipase-3 (rs738409 C&amp; gt; G) polymorphism on fibrosis progression and steatosis in chronic hepatitis C. </w:t>
      </w:r>
      <w:r w:rsidRPr="009F3B91">
        <w:rPr>
          <w:rFonts w:ascii="Book Antiqua" w:hAnsi="Book Antiqua" w:cs="宋体"/>
          <w:i/>
          <w:iCs/>
          <w:sz w:val="24"/>
          <w:szCs w:val="24"/>
          <w:lang w:val="en-US" w:eastAsia="zh-CN"/>
        </w:rPr>
        <w:t>Hepatology</w:t>
      </w:r>
      <w:r w:rsidRPr="009F3B91">
        <w:rPr>
          <w:rFonts w:ascii="Book Antiqua" w:hAnsi="Book Antiqua" w:cs="宋体"/>
          <w:sz w:val="24"/>
          <w:szCs w:val="24"/>
          <w:lang w:val="en-US" w:eastAsia="zh-CN"/>
        </w:rPr>
        <w:t> 2011; </w:t>
      </w:r>
      <w:r w:rsidRPr="009F3B91">
        <w:rPr>
          <w:rFonts w:ascii="Book Antiqua" w:hAnsi="Book Antiqua" w:cs="宋体"/>
          <w:b/>
          <w:bCs/>
          <w:sz w:val="24"/>
          <w:szCs w:val="24"/>
          <w:lang w:val="en-US" w:eastAsia="zh-CN"/>
        </w:rPr>
        <w:t>54</w:t>
      </w:r>
      <w:r w:rsidRPr="009F3B91">
        <w:rPr>
          <w:rFonts w:ascii="Book Antiqua" w:hAnsi="Book Antiqua" w:cs="宋体"/>
          <w:sz w:val="24"/>
          <w:szCs w:val="24"/>
          <w:lang w:val="en-US" w:eastAsia="zh-CN"/>
        </w:rPr>
        <w:t>: 60-69 [PMID: 21488075 DOI: 10.1002/hep.24350]</w:t>
      </w:r>
    </w:p>
    <w:p w14:paraId="69883F5E" w14:textId="17A0F306"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18 </w:t>
      </w:r>
      <w:r w:rsidRPr="009F3B91">
        <w:rPr>
          <w:rFonts w:ascii="Book Antiqua" w:hAnsi="Book Antiqua" w:cs="宋体"/>
          <w:b/>
          <w:bCs/>
          <w:sz w:val="24"/>
          <w:szCs w:val="24"/>
          <w:lang w:val="en-US" w:eastAsia="zh-CN"/>
        </w:rPr>
        <w:t>Müller T</w:t>
      </w:r>
      <w:r w:rsidRPr="009F3B91">
        <w:rPr>
          <w:rFonts w:ascii="Book Antiqua" w:hAnsi="Book Antiqua" w:cs="宋体"/>
          <w:sz w:val="24"/>
          <w:szCs w:val="24"/>
          <w:lang w:val="en-US" w:eastAsia="zh-CN"/>
        </w:rPr>
        <w:t>, Buch S, Berg T, Hampe J, Stickel F. Distinct, alcohol-modulated effects of PNPLA3 genotype on progression of chronic hepatitis C.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2011; </w:t>
      </w:r>
      <w:r w:rsidRPr="009F3B91">
        <w:rPr>
          <w:rFonts w:ascii="Book Antiqua" w:hAnsi="Book Antiqua" w:cs="宋体"/>
          <w:b/>
          <w:bCs/>
          <w:sz w:val="24"/>
          <w:szCs w:val="24"/>
          <w:lang w:val="en-US" w:eastAsia="zh-CN"/>
        </w:rPr>
        <w:t>55</w:t>
      </w:r>
      <w:r w:rsidRPr="009F3B91">
        <w:rPr>
          <w:rFonts w:ascii="Book Antiqua" w:hAnsi="Book Antiqua" w:cs="宋体"/>
          <w:sz w:val="24"/>
          <w:szCs w:val="24"/>
          <w:lang w:val="en-US" w:eastAsia="zh-CN"/>
        </w:rPr>
        <w:t>: 732-733 [PMID: 21316406 DOI</w:t>
      </w:r>
      <w:r w:rsidR="00C32DCC">
        <w:rPr>
          <w:rFonts w:ascii="Book Antiqua" w:hAnsi="Book Antiqua" w:cs="宋体"/>
          <w:sz w:val="24"/>
          <w:szCs w:val="24"/>
          <w:lang w:val="en-US" w:eastAsia="zh-CN"/>
        </w:rPr>
        <w:t>: 10.1016/j.jhep.2011.01.025]</w:t>
      </w:r>
    </w:p>
    <w:p w14:paraId="2AF3F9CD" w14:textId="6746CEA8"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19 </w:t>
      </w:r>
      <w:r w:rsidRPr="009F3B91">
        <w:rPr>
          <w:rFonts w:ascii="Book Antiqua" w:hAnsi="Book Antiqua" w:cs="宋体"/>
          <w:b/>
          <w:bCs/>
          <w:sz w:val="24"/>
          <w:szCs w:val="24"/>
          <w:lang w:val="en-US" w:eastAsia="zh-CN"/>
        </w:rPr>
        <w:t>Zampino R</w:t>
      </w:r>
      <w:r w:rsidRPr="009F3B91">
        <w:rPr>
          <w:rFonts w:ascii="Book Antiqua" w:hAnsi="Book Antiqua" w:cs="宋体"/>
          <w:sz w:val="24"/>
          <w:szCs w:val="24"/>
          <w:lang w:val="en-US" w:eastAsia="zh-CN"/>
        </w:rPr>
        <w:t xml:space="preserve">, Coppola N, Cirillo G, Boemio A, Pisaturo M, Marrone A, Macera M, Sagnelli E, Perrone L, Adinolfi LE, Miraglia del Giudice E. Abdominal fat interacts with PNPLA3 I148M, but not with the APOC3 variant in the pathogenesis of liver steatosis in </w:t>
      </w:r>
      <w:r w:rsidRPr="009F3B91">
        <w:rPr>
          <w:rFonts w:ascii="Book Antiqua" w:hAnsi="Book Antiqua" w:cs="宋体"/>
          <w:sz w:val="24"/>
          <w:szCs w:val="24"/>
          <w:lang w:val="en-US" w:eastAsia="zh-CN"/>
        </w:rPr>
        <w:lastRenderedPageBreak/>
        <w:t>chronic hepatitis C. </w:t>
      </w:r>
      <w:r w:rsidRPr="009F3B91">
        <w:rPr>
          <w:rFonts w:ascii="Book Antiqua" w:hAnsi="Book Antiqua" w:cs="宋体"/>
          <w:i/>
          <w:iCs/>
          <w:sz w:val="24"/>
          <w:szCs w:val="24"/>
          <w:lang w:val="en-US" w:eastAsia="zh-CN"/>
        </w:rPr>
        <w:t>J Viral Hepat</w:t>
      </w:r>
      <w:r w:rsidRPr="009F3B91">
        <w:rPr>
          <w:rFonts w:ascii="Book Antiqua" w:hAnsi="Book Antiqua" w:cs="宋体"/>
          <w:sz w:val="24"/>
          <w:szCs w:val="24"/>
          <w:lang w:val="en-US" w:eastAsia="zh-CN"/>
        </w:rPr>
        <w:t> 2013; </w:t>
      </w:r>
      <w:r w:rsidRPr="009F3B91">
        <w:rPr>
          <w:rFonts w:ascii="Book Antiqua" w:hAnsi="Book Antiqua" w:cs="宋体"/>
          <w:b/>
          <w:bCs/>
          <w:sz w:val="24"/>
          <w:szCs w:val="24"/>
          <w:lang w:val="en-US" w:eastAsia="zh-CN"/>
        </w:rPr>
        <w:t>20</w:t>
      </w:r>
      <w:r w:rsidRPr="009F3B91">
        <w:rPr>
          <w:rFonts w:ascii="Book Antiqua" w:hAnsi="Book Antiqua" w:cs="宋体"/>
          <w:sz w:val="24"/>
          <w:szCs w:val="24"/>
          <w:lang w:val="en-US" w:eastAsia="zh-CN"/>
        </w:rPr>
        <w:t>: 517-523 [PMID: 23</w:t>
      </w:r>
      <w:r w:rsidR="00C32DCC">
        <w:rPr>
          <w:rFonts w:ascii="Book Antiqua" w:hAnsi="Book Antiqua" w:cs="宋体"/>
          <w:sz w:val="24"/>
          <w:szCs w:val="24"/>
          <w:lang w:val="en-US" w:eastAsia="zh-CN"/>
        </w:rPr>
        <w:t>808989 DOI: 10.1111/jvh.12053]</w:t>
      </w:r>
    </w:p>
    <w:p w14:paraId="6CC30297" w14:textId="2FD3695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20 </w:t>
      </w:r>
      <w:r w:rsidRPr="009F3B91">
        <w:rPr>
          <w:rFonts w:ascii="Book Antiqua" w:hAnsi="Book Antiqua" w:cs="宋体"/>
          <w:b/>
          <w:bCs/>
          <w:sz w:val="24"/>
          <w:szCs w:val="24"/>
          <w:lang w:val="en-US" w:eastAsia="zh-CN"/>
        </w:rPr>
        <w:t>Viganò M</w:t>
      </w:r>
      <w:r w:rsidRPr="009F3B91">
        <w:rPr>
          <w:rFonts w:ascii="Book Antiqua" w:hAnsi="Book Antiqua" w:cs="宋体"/>
          <w:sz w:val="24"/>
          <w:szCs w:val="24"/>
          <w:lang w:val="en-US" w:eastAsia="zh-CN"/>
        </w:rPr>
        <w:t>, Valenti L, Lampertico P, Facchetti F, Motta BM, D'Ambrosio R, Romagnoli S, Dongiovanni P, Donati B, Fargion S, Colombo M. Patatin-like phospholipase domain-containing 3 I148M affects liver steatosis in patients with chronic hepatitis B. </w:t>
      </w:r>
      <w:r w:rsidRPr="009F3B91">
        <w:rPr>
          <w:rFonts w:ascii="Book Antiqua" w:hAnsi="Book Antiqua" w:cs="宋体"/>
          <w:i/>
          <w:iCs/>
          <w:sz w:val="24"/>
          <w:szCs w:val="24"/>
          <w:lang w:val="en-US" w:eastAsia="zh-CN"/>
        </w:rPr>
        <w:t>Hepatology</w:t>
      </w:r>
      <w:r w:rsidRPr="009F3B91">
        <w:rPr>
          <w:rFonts w:ascii="Book Antiqua" w:hAnsi="Book Antiqua" w:cs="宋体"/>
          <w:sz w:val="24"/>
          <w:szCs w:val="24"/>
          <w:lang w:val="en-US" w:eastAsia="zh-CN"/>
        </w:rPr>
        <w:t> 2013; </w:t>
      </w:r>
      <w:r w:rsidRPr="009F3B91">
        <w:rPr>
          <w:rFonts w:ascii="Book Antiqua" w:hAnsi="Book Antiqua" w:cs="宋体"/>
          <w:b/>
          <w:bCs/>
          <w:sz w:val="24"/>
          <w:szCs w:val="24"/>
          <w:lang w:val="en-US" w:eastAsia="zh-CN"/>
        </w:rPr>
        <w:t>58</w:t>
      </w:r>
      <w:r w:rsidRPr="009F3B91">
        <w:rPr>
          <w:rFonts w:ascii="Book Antiqua" w:hAnsi="Book Antiqua" w:cs="宋体"/>
          <w:sz w:val="24"/>
          <w:szCs w:val="24"/>
          <w:lang w:val="en-US" w:eastAsia="zh-CN"/>
        </w:rPr>
        <w:t>: 1245-1252 [PMID: 23</w:t>
      </w:r>
      <w:r w:rsidR="00C32DCC">
        <w:rPr>
          <w:rFonts w:ascii="Book Antiqua" w:hAnsi="Book Antiqua" w:cs="宋体"/>
          <w:sz w:val="24"/>
          <w:szCs w:val="24"/>
          <w:lang w:val="en-US" w:eastAsia="zh-CN"/>
        </w:rPr>
        <w:t>564580 DOI: 10.1002/hep.26445]</w:t>
      </w:r>
    </w:p>
    <w:p w14:paraId="104741E3"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21 </w:t>
      </w:r>
      <w:r w:rsidRPr="009F3B91">
        <w:rPr>
          <w:rFonts w:ascii="Book Antiqua" w:hAnsi="Book Antiqua" w:cs="宋体"/>
          <w:b/>
          <w:bCs/>
          <w:sz w:val="24"/>
          <w:szCs w:val="24"/>
          <w:lang w:val="en-US" w:eastAsia="zh-CN"/>
        </w:rPr>
        <w:t>Sagnelli E</w:t>
      </w:r>
      <w:r w:rsidRPr="009F3B91">
        <w:rPr>
          <w:rFonts w:ascii="Book Antiqua" w:hAnsi="Book Antiqua" w:cs="宋体"/>
          <w:sz w:val="24"/>
          <w:szCs w:val="24"/>
          <w:lang w:val="en-US" w:eastAsia="zh-CN"/>
        </w:rPr>
        <w:t>, Pasquale G, Coppola N, Scarano F, Marrocco C, Scolastico C, Santantonio T, Gentile A, Piccinino F. Influence of chronic coinfection with hepatitis B and C virus on liver histology. </w:t>
      </w:r>
      <w:r w:rsidRPr="009F3B91">
        <w:rPr>
          <w:rFonts w:ascii="Book Antiqua" w:hAnsi="Book Antiqua" w:cs="宋体"/>
          <w:i/>
          <w:iCs/>
          <w:sz w:val="24"/>
          <w:szCs w:val="24"/>
          <w:lang w:val="en-US" w:eastAsia="zh-CN"/>
        </w:rPr>
        <w:t>Infection</w:t>
      </w:r>
      <w:r w:rsidRPr="009F3B91">
        <w:rPr>
          <w:rFonts w:ascii="Book Antiqua" w:hAnsi="Book Antiqua" w:cs="宋体"/>
          <w:sz w:val="24"/>
          <w:szCs w:val="24"/>
          <w:lang w:val="en-US" w:eastAsia="zh-CN"/>
        </w:rPr>
        <w:t> 2004; </w:t>
      </w:r>
      <w:r w:rsidRPr="009F3B91">
        <w:rPr>
          <w:rFonts w:ascii="Book Antiqua" w:hAnsi="Book Antiqua" w:cs="宋体"/>
          <w:b/>
          <w:bCs/>
          <w:sz w:val="24"/>
          <w:szCs w:val="24"/>
          <w:lang w:val="en-US" w:eastAsia="zh-CN"/>
        </w:rPr>
        <w:t>32</w:t>
      </w:r>
      <w:r w:rsidRPr="009F3B91">
        <w:rPr>
          <w:rFonts w:ascii="Book Antiqua" w:hAnsi="Book Antiqua" w:cs="宋体"/>
          <w:sz w:val="24"/>
          <w:szCs w:val="24"/>
          <w:lang w:val="en-US" w:eastAsia="zh-CN"/>
        </w:rPr>
        <w:t>: 144-148 [PMID: 15188073]</w:t>
      </w:r>
    </w:p>
    <w:p w14:paraId="18B74BA7"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22 </w:t>
      </w:r>
      <w:r w:rsidRPr="009F3B91">
        <w:rPr>
          <w:rFonts w:ascii="Book Antiqua" w:hAnsi="Book Antiqua" w:cs="宋体"/>
          <w:b/>
          <w:bCs/>
          <w:sz w:val="24"/>
          <w:szCs w:val="24"/>
          <w:lang w:val="en-US" w:eastAsia="zh-CN"/>
        </w:rPr>
        <w:t>Coppola N</w:t>
      </w:r>
      <w:r w:rsidRPr="009F3B91">
        <w:rPr>
          <w:rFonts w:ascii="Book Antiqua" w:hAnsi="Book Antiqua" w:cs="宋体"/>
          <w:sz w:val="24"/>
          <w:szCs w:val="24"/>
          <w:lang w:val="en-US" w:eastAsia="zh-CN"/>
        </w:rPr>
        <w:t>, Pisapia R, Tonziello G, Martini S, Imparato M, Piai G, Stanzione M, Sagnelli C, Filippini P, Piccinino F, Sagnelli E. Virological pattern in plasma, peripheral blood mononuclear cells and liver tissue and clinical outcome in chronic hepatitis B and C virus coinfection. </w:t>
      </w:r>
      <w:r w:rsidRPr="009F3B91">
        <w:rPr>
          <w:rFonts w:ascii="Book Antiqua" w:hAnsi="Book Antiqua" w:cs="宋体"/>
          <w:i/>
          <w:iCs/>
          <w:sz w:val="24"/>
          <w:szCs w:val="24"/>
          <w:lang w:val="en-US" w:eastAsia="zh-CN"/>
        </w:rPr>
        <w:t>Antivir Ther</w:t>
      </w:r>
      <w:r w:rsidRPr="009F3B91">
        <w:rPr>
          <w:rFonts w:ascii="Book Antiqua" w:hAnsi="Book Antiqua" w:cs="宋体"/>
          <w:sz w:val="24"/>
          <w:szCs w:val="24"/>
          <w:lang w:val="en-US" w:eastAsia="zh-CN"/>
        </w:rPr>
        <w:t> 2008; </w:t>
      </w:r>
      <w:r w:rsidRPr="009F3B91">
        <w:rPr>
          <w:rFonts w:ascii="Book Antiqua" w:hAnsi="Book Antiqua" w:cs="宋体"/>
          <w:b/>
          <w:bCs/>
          <w:sz w:val="24"/>
          <w:szCs w:val="24"/>
          <w:lang w:val="en-US" w:eastAsia="zh-CN"/>
        </w:rPr>
        <w:t>13</w:t>
      </w:r>
      <w:r w:rsidRPr="009F3B91">
        <w:rPr>
          <w:rFonts w:ascii="Book Antiqua" w:hAnsi="Book Antiqua" w:cs="宋体"/>
          <w:sz w:val="24"/>
          <w:szCs w:val="24"/>
          <w:lang w:val="en-US" w:eastAsia="zh-CN"/>
        </w:rPr>
        <w:t>: 307-318 [PMID: 18505182]</w:t>
      </w:r>
    </w:p>
    <w:p w14:paraId="4ADE0342" w14:textId="60A2DA40"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23 </w:t>
      </w:r>
      <w:r w:rsidRPr="009F3B91">
        <w:rPr>
          <w:rFonts w:ascii="Book Antiqua" w:hAnsi="Book Antiqua" w:cs="宋体"/>
          <w:b/>
          <w:bCs/>
          <w:sz w:val="24"/>
          <w:szCs w:val="24"/>
          <w:lang w:val="en-US" w:eastAsia="zh-CN"/>
        </w:rPr>
        <w:t>Sagnelli E</w:t>
      </w:r>
      <w:r w:rsidRPr="009F3B91">
        <w:rPr>
          <w:rFonts w:ascii="Book Antiqua" w:hAnsi="Book Antiqua" w:cs="宋体"/>
          <w:sz w:val="24"/>
          <w:szCs w:val="24"/>
          <w:lang w:val="en-US" w:eastAsia="zh-CN"/>
        </w:rPr>
        <w:t>, Coppola N, Pisaturo M, Masiello A, Tonziello G, Sagnelli C, Messina V, Filippini P. HBV superinfection in HCV chronic carriers: a disease that is frequently severe but associated with the eradication of HCV. </w:t>
      </w:r>
      <w:r w:rsidRPr="009F3B91">
        <w:rPr>
          <w:rFonts w:ascii="Book Antiqua" w:hAnsi="Book Antiqua" w:cs="宋体"/>
          <w:i/>
          <w:iCs/>
          <w:sz w:val="24"/>
          <w:szCs w:val="24"/>
          <w:lang w:val="en-US" w:eastAsia="zh-CN"/>
        </w:rPr>
        <w:t>Hepatology</w:t>
      </w:r>
      <w:r w:rsidRPr="009F3B91">
        <w:rPr>
          <w:rFonts w:ascii="Book Antiqua" w:hAnsi="Book Antiqua" w:cs="宋体"/>
          <w:sz w:val="24"/>
          <w:szCs w:val="24"/>
          <w:lang w:val="en-US" w:eastAsia="zh-CN"/>
        </w:rPr>
        <w:t> 2009; </w:t>
      </w:r>
      <w:r w:rsidRPr="009F3B91">
        <w:rPr>
          <w:rFonts w:ascii="Book Antiqua" w:hAnsi="Book Antiqua" w:cs="宋体"/>
          <w:b/>
          <w:bCs/>
          <w:sz w:val="24"/>
          <w:szCs w:val="24"/>
          <w:lang w:val="en-US" w:eastAsia="zh-CN"/>
        </w:rPr>
        <w:t>49</w:t>
      </w:r>
      <w:r w:rsidRPr="009F3B91">
        <w:rPr>
          <w:rFonts w:ascii="Book Antiqua" w:hAnsi="Book Antiqua" w:cs="宋体"/>
          <w:sz w:val="24"/>
          <w:szCs w:val="24"/>
          <w:lang w:val="en-US" w:eastAsia="zh-CN"/>
        </w:rPr>
        <w:t>: 1090-1097 [PMID: 19</w:t>
      </w:r>
      <w:r w:rsidR="00C32DCC">
        <w:rPr>
          <w:rFonts w:ascii="Book Antiqua" w:hAnsi="Book Antiqua" w:cs="宋体"/>
          <w:sz w:val="24"/>
          <w:szCs w:val="24"/>
          <w:lang w:val="en-US" w:eastAsia="zh-CN"/>
        </w:rPr>
        <w:t>263473 DOI: 10.1002/hep.22794]</w:t>
      </w:r>
    </w:p>
    <w:p w14:paraId="422FE0A8" w14:textId="23196660"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 xml:space="preserve">24 </w:t>
      </w:r>
      <w:hyperlink r:id="rId23" w:history="1">
        <w:r w:rsidR="00C32DCC" w:rsidRPr="00C32DCC">
          <w:rPr>
            <w:rStyle w:val="a3"/>
            <w:rFonts w:ascii="Book Antiqua" w:hAnsi="Book Antiqua"/>
            <w:b/>
            <w:color w:val="auto"/>
            <w:sz w:val="24"/>
            <w:szCs w:val="24"/>
            <w:u w:val="none"/>
            <w:lang w:val="en-US"/>
          </w:rPr>
          <w:t>Jamma S</w:t>
        </w:r>
      </w:hyperlink>
      <w:r w:rsidR="00C32DCC" w:rsidRPr="00C32DCC">
        <w:rPr>
          <w:rFonts w:ascii="Book Antiqua" w:hAnsi="Book Antiqua"/>
          <w:b/>
          <w:sz w:val="24"/>
          <w:szCs w:val="24"/>
          <w:lang w:val="en-US"/>
        </w:rPr>
        <w:t>,</w:t>
      </w:r>
      <w:r w:rsidR="00C32DCC" w:rsidRPr="00AF78B9">
        <w:rPr>
          <w:rFonts w:ascii="Book Antiqua" w:hAnsi="Book Antiqua"/>
          <w:sz w:val="24"/>
          <w:szCs w:val="24"/>
          <w:lang w:val="en-US"/>
        </w:rPr>
        <w:t xml:space="preserve"> </w:t>
      </w:r>
      <w:hyperlink r:id="rId24" w:history="1">
        <w:r w:rsidR="00C32DCC" w:rsidRPr="00AF78B9">
          <w:rPr>
            <w:rStyle w:val="a3"/>
            <w:rFonts w:ascii="Book Antiqua" w:hAnsi="Book Antiqua"/>
            <w:color w:val="auto"/>
            <w:sz w:val="24"/>
            <w:szCs w:val="24"/>
            <w:u w:val="none"/>
            <w:lang w:val="en-US"/>
          </w:rPr>
          <w:t>Hussain G</w:t>
        </w:r>
      </w:hyperlink>
      <w:r w:rsidR="00C32DCC" w:rsidRPr="00AF78B9">
        <w:rPr>
          <w:rFonts w:ascii="Book Antiqua" w:hAnsi="Book Antiqua"/>
          <w:sz w:val="24"/>
          <w:szCs w:val="24"/>
          <w:lang w:val="en-US"/>
        </w:rPr>
        <w:t xml:space="preserve">, </w:t>
      </w:r>
      <w:hyperlink r:id="rId25" w:history="1">
        <w:r w:rsidR="00C32DCC" w:rsidRPr="00AF78B9">
          <w:rPr>
            <w:rStyle w:val="a3"/>
            <w:rFonts w:ascii="Book Antiqua" w:hAnsi="Book Antiqua"/>
            <w:color w:val="auto"/>
            <w:sz w:val="24"/>
            <w:szCs w:val="24"/>
            <w:u w:val="none"/>
            <w:lang w:val="en-US"/>
          </w:rPr>
          <w:t>Lau DT</w:t>
        </w:r>
      </w:hyperlink>
      <w:r w:rsidR="00C32DCC" w:rsidRPr="00AF78B9">
        <w:rPr>
          <w:rFonts w:ascii="Book Antiqua" w:hAnsi="Book Antiqua"/>
          <w:sz w:val="24"/>
          <w:szCs w:val="24"/>
          <w:lang w:val="en-US"/>
        </w:rPr>
        <w:t>.</w:t>
      </w:r>
      <w:r w:rsidRPr="009F3B91">
        <w:rPr>
          <w:rFonts w:ascii="Book Antiqua" w:hAnsi="Book Antiqua" w:cs="宋体"/>
          <w:sz w:val="24"/>
          <w:szCs w:val="24"/>
          <w:lang w:val="en-US" w:eastAsia="zh-CN"/>
        </w:rPr>
        <w:t xml:space="preserve"> Current Concepts of HBV/HCV Coinfection: Coexistence, but Not Necessarily in Harmony. </w:t>
      </w:r>
      <w:r w:rsidRPr="009F3B91">
        <w:rPr>
          <w:rFonts w:ascii="Book Antiqua" w:hAnsi="Book Antiqua" w:cs="宋体"/>
          <w:i/>
          <w:iCs/>
          <w:sz w:val="24"/>
          <w:szCs w:val="24"/>
          <w:lang w:val="en-US" w:eastAsia="zh-CN"/>
        </w:rPr>
        <w:t>Curr Hepat Rep</w:t>
      </w:r>
      <w:r w:rsidRPr="009F3B91">
        <w:rPr>
          <w:rFonts w:ascii="Book Antiqua" w:hAnsi="Book Antiqua" w:cs="宋体"/>
          <w:sz w:val="24"/>
          <w:szCs w:val="24"/>
          <w:lang w:val="en-US" w:eastAsia="zh-CN"/>
        </w:rPr>
        <w:t> 2010; </w:t>
      </w:r>
      <w:r w:rsidRPr="009F3B91">
        <w:rPr>
          <w:rFonts w:ascii="Book Antiqua" w:hAnsi="Book Antiqua" w:cs="宋体"/>
          <w:b/>
          <w:bCs/>
          <w:sz w:val="24"/>
          <w:szCs w:val="24"/>
          <w:lang w:val="en-US" w:eastAsia="zh-CN"/>
        </w:rPr>
        <w:t>9</w:t>
      </w:r>
      <w:r w:rsidRPr="009F3B91">
        <w:rPr>
          <w:rFonts w:ascii="Book Antiqua" w:hAnsi="Book Antiqua" w:cs="宋体"/>
          <w:sz w:val="24"/>
          <w:szCs w:val="24"/>
          <w:lang w:val="en-US" w:eastAsia="zh-CN"/>
        </w:rPr>
        <w:t>: 260-269 [PMID: 21258658]</w:t>
      </w:r>
    </w:p>
    <w:p w14:paraId="41CA532A" w14:textId="20792F38"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25 </w:t>
      </w:r>
      <w:r w:rsidRPr="009F3B91">
        <w:rPr>
          <w:rFonts w:ascii="Book Antiqua" w:hAnsi="Book Antiqua" w:cs="宋体"/>
          <w:b/>
          <w:bCs/>
          <w:sz w:val="24"/>
          <w:szCs w:val="24"/>
          <w:lang w:val="en-US" w:eastAsia="zh-CN"/>
        </w:rPr>
        <w:t>Coppola N</w:t>
      </w:r>
      <w:r w:rsidRPr="009F3B91">
        <w:rPr>
          <w:rFonts w:ascii="Book Antiqua" w:hAnsi="Book Antiqua" w:cs="宋体"/>
          <w:sz w:val="24"/>
          <w:szCs w:val="24"/>
          <w:lang w:val="en-US" w:eastAsia="zh-CN"/>
        </w:rPr>
        <w:t>, Stanzione M, Messina V, Pisaturo M, De Pascalis S, Macera M, Tonziello G, Fiore M, Sagnelli C, Pasquale G, Sagnelli E. Tolerability and efficacy of anti-HBV nucleos(t)ide analogues in HBV-DNA-positive cirrhotic patients with HBV/HCV dual infection. </w:t>
      </w:r>
      <w:r w:rsidRPr="009F3B91">
        <w:rPr>
          <w:rFonts w:ascii="Book Antiqua" w:hAnsi="Book Antiqua" w:cs="宋体"/>
          <w:i/>
          <w:iCs/>
          <w:sz w:val="24"/>
          <w:szCs w:val="24"/>
          <w:lang w:val="en-US" w:eastAsia="zh-CN"/>
        </w:rPr>
        <w:t>J Viral Hepat</w:t>
      </w:r>
      <w:r w:rsidRPr="009F3B91">
        <w:rPr>
          <w:rFonts w:ascii="Book Antiqua" w:hAnsi="Book Antiqua" w:cs="宋体"/>
          <w:sz w:val="24"/>
          <w:szCs w:val="24"/>
          <w:lang w:val="en-US" w:eastAsia="zh-CN"/>
        </w:rPr>
        <w:t> 2012; </w:t>
      </w:r>
      <w:r w:rsidRPr="009F3B91">
        <w:rPr>
          <w:rFonts w:ascii="Book Antiqua" w:hAnsi="Book Antiqua" w:cs="宋体"/>
          <w:b/>
          <w:bCs/>
          <w:sz w:val="24"/>
          <w:szCs w:val="24"/>
          <w:lang w:val="en-US" w:eastAsia="zh-CN"/>
        </w:rPr>
        <w:t>19</w:t>
      </w:r>
      <w:r w:rsidRPr="009F3B91">
        <w:rPr>
          <w:rFonts w:ascii="Book Antiqua" w:hAnsi="Book Antiqua" w:cs="宋体"/>
          <w:sz w:val="24"/>
          <w:szCs w:val="24"/>
          <w:lang w:val="en-US" w:eastAsia="zh-CN"/>
        </w:rPr>
        <w:t>: 890-896 [PMID: 23121368 DOI: 10.1111/j.1365-2893.2012.01627.x]</w:t>
      </w:r>
    </w:p>
    <w:p w14:paraId="09E54CB3"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26 </w:t>
      </w:r>
      <w:r w:rsidRPr="009F3B91">
        <w:rPr>
          <w:rFonts w:ascii="Book Antiqua" w:hAnsi="Book Antiqua" w:cs="宋体"/>
          <w:b/>
          <w:bCs/>
          <w:sz w:val="24"/>
          <w:szCs w:val="24"/>
          <w:lang w:val="en-US" w:eastAsia="zh-CN"/>
        </w:rPr>
        <w:t>Donato F</w:t>
      </w:r>
      <w:r w:rsidRPr="009F3B91">
        <w:rPr>
          <w:rFonts w:ascii="Book Antiqua" w:hAnsi="Book Antiqua" w:cs="宋体"/>
          <w:sz w:val="24"/>
          <w:szCs w:val="24"/>
          <w:lang w:val="en-US" w:eastAsia="zh-CN"/>
        </w:rPr>
        <w:t>, Boffetta P, Puoti M. A meta-analysis of epidemiological studies on the combined effect of hepatitis B and C virus infections in causing hepatocellular carcinoma. </w:t>
      </w:r>
      <w:r w:rsidRPr="009F3B91">
        <w:rPr>
          <w:rFonts w:ascii="Book Antiqua" w:hAnsi="Book Antiqua" w:cs="宋体"/>
          <w:i/>
          <w:iCs/>
          <w:sz w:val="24"/>
          <w:szCs w:val="24"/>
          <w:lang w:val="en-US" w:eastAsia="zh-CN"/>
        </w:rPr>
        <w:t>Int J Cancer</w:t>
      </w:r>
      <w:r w:rsidRPr="009F3B91">
        <w:rPr>
          <w:rFonts w:ascii="Book Antiqua" w:hAnsi="Book Antiqua" w:cs="宋体"/>
          <w:sz w:val="24"/>
          <w:szCs w:val="24"/>
          <w:lang w:val="en-US" w:eastAsia="zh-CN"/>
        </w:rPr>
        <w:t> 1998; </w:t>
      </w:r>
      <w:r w:rsidRPr="009F3B91">
        <w:rPr>
          <w:rFonts w:ascii="Book Antiqua" w:hAnsi="Book Antiqua" w:cs="宋体"/>
          <w:b/>
          <w:bCs/>
          <w:sz w:val="24"/>
          <w:szCs w:val="24"/>
          <w:lang w:val="en-US" w:eastAsia="zh-CN"/>
        </w:rPr>
        <w:t>75</w:t>
      </w:r>
      <w:r w:rsidRPr="009F3B91">
        <w:rPr>
          <w:rFonts w:ascii="Book Antiqua" w:hAnsi="Book Antiqua" w:cs="宋体"/>
          <w:sz w:val="24"/>
          <w:szCs w:val="24"/>
          <w:lang w:val="en-US" w:eastAsia="zh-CN"/>
        </w:rPr>
        <w:t>: 347-354 [PMID: 9455792]</w:t>
      </w:r>
    </w:p>
    <w:p w14:paraId="3CBC2BB8"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27 </w:t>
      </w:r>
      <w:r w:rsidRPr="009F3B91">
        <w:rPr>
          <w:rFonts w:ascii="Book Antiqua" w:hAnsi="Book Antiqua" w:cs="宋体"/>
          <w:b/>
          <w:bCs/>
          <w:sz w:val="24"/>
          <w:szCs w:val="24"/>
          <w:lang w:val="en-US" w:eastAsia="zh-CN"/>
        </w:rPr>
        <w:t>Kew MC</w:t>
      </w:r>
      <w:r w:rsidRPr="009F3B91">
        <w:rPr>
          <w:rFonts w:ascii="Book Antiqua" w:hAnsi="Book Antiqua" w:cs="宋体"/>
          <w:sz w:val="24"/>
          <w:szCs w:val="24"/>
          <w:lang w:val="en-US" w:eastAsia="zh-CN"/>
        </w:rPr>
        <w:t>, Yu MC, Kedda MA, Coppin A, Sarkin A, Hodkinson J. The relative roles of hepatitis B and C viruses in the etiology of hepatocellular carcinoma in southern African blacks. </w:t>
      </w:r>
      <w:r w:rsidRPr="009F3B91">
        <w:rPr>
          <w:rFonts w:ascii="Book Antiqua" w:hAnsi="Book Antiqua" w:cs="宋体"/>
          <w:i/>
          <w:iCs/>
          <w:sz w:val="24"/>
          <w:szCs w:val="24"/>
          <w:lang w:val="en-US" w:eastAsia="zh-CN"/>
        </w:rPr>
        <w:t>Gastroenterology</w:t>
      </w:r>
      <w:r w:rsidRPr="009F3B91">
        <w:rPr>
          <w:rFonts w:ascii="Book Antiqua" w:hAnsi="Book Antiqua" w:cs="宋体"/>
          <w:sz w:val="24"/>
          <w:szCs w:val="24"/>
          <w:lang w:val="en-US" w:eastAsia="zh-CN"/>
        </w:rPr>
        <w:t> 1997; </w:t>
      </w:r>
      <w:r w:rsidRPr="009F3B91">
        <w:rPr>
          <w:rFonts w:ascii="Book Antiqua" w:hAnsi="Book Antiqua" w:cs="宋体"/>
          <w:b/>
          <w:bCs/>
          <w:sz w:val="24"/>
          <w:szCs w:val="24"/>
          <w:lang w:val="en-US" w:eastAsia="zh-CN"/>
        </w:rPr>
        <w:t>112</w:t>
      </w:r>
      <w:r w:rsidRPr="009F3B91">
        <w:rPr>
          <w:rFonts w:ascii="Book Antiqua" w:hAnsi="Book Antiqua" w:cs="宋体"/>
          <w:sz w:val="24"/>
          <w:szCs w:val="24"/>
          <w:lang w:val="en-US" w:eastAsia="zh-CN"/>
        </w:rPr>
        <w:t>: 184-187 [PMID: 8978357]</w:t>
      </w:r>
    </w:p>
    <w:p w14:paraId="19E610A1"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lastRenderedPageBreak/>
        <w:t>28 </w:t>
      </w:r>
      <w:r w:rsidRPr="009F3B91">
        <w:rPr>
          <w:rFonts w:ascii="Book Antiqua" w:hAnsi="Book Antiqua" w:cs="宋体"/>
          <w:b/>
          <w:bCs/>
          <w:sz w:val="24"/>
          <w:szCs w:val="24"/>
          <w:lang w:val="en-US" w:eastAsia="zh-CN"/>
        </w:rPr>
        <w:t>Amin J</w:t>
      </w:r>
      <w:r w:rsidRPr="009F3B91">
        <w:rPr>
          <w:rFonts w:ascii="Book Antiqua" w:hAnsi="Book Antiqua" w:cs="宋体"/>
          <w:sz w:val="24"/>
          <w:szCs w:val="24"/>
          <w:lang w:val="en-US" w:eastAsia="zh-CN"/>
        </w:rPr>
        <w:t>, Law MG, Bartlett M, Kaldor JM, Dore GJ. Causes of death after diagnosis of hepatitis B or hepatitis C infection: a large community-based linkage study. </w:t>
      </w:r>
      <w:r w:rsidRPr="009F3B91">
        <w:rPr>
          <w:rFonts w:ascii="Book Antiqua" w:hAnsi="Book Antiqua" w:cs="宋体"/>
          <w:i/>
          <w:iCs/>
          <w:sz w:val="24"/>
          <w:szCs w:val="24"/>
          <w:lang w:val="en-US" w:eastAsia="zh-CN"/>
        </w:rPr>
        <w:t>Lancet</w:t>
      </w:r>
      <w:r w:rsidRPr="009F3B91">
        <w:rPr>
          <w:rFonts w:ascii="Book Antiqua" w:hAnsi="Book Antiqua" w:cs="宋体"/>
          <w:sz w:val="24"/>
          <w:szCs w:val="24"/>
          <w:lang w:val="en-US" w:eastAsia="zh-CN"/>
        </w:rPr>
        <w:t> 2006; </w:t>
      </w:r>
      <w:r w:rsidRPr="009F3B91">
        <w:rPr>
          <w:rFonts w:ascii="Book Antiqua" w:hAnsi="Book Antiqua" w:cs="宋体"/>
          <w:b/>
          <w:bCs/>
          <w:sz w:val="24"/>
          <w:szCs w:val="24"/>
          <w:lang w:val="en-US" w:eastAsia="zh-CN"/>
        </w:rPr>
        <w:t>368</w:t>
      </w:r>
      <w:r w:rsidRPr="009F3B91">
        <w:rPr>
          <w:rFonts w:ascii="Book Antiqua" w:hAnsi="Book Antiqua" w:cs="宋体"/>
          <w:sz w:val="24"/>
          <w:szCs w:val="24"/>
          <w:lang w:val="en-US" w:eastAsia="zh-CN"/>
        </w:rPr>
        <w:t>: 938-945 [PMID: 16962883]</w:t>
      </w:r>
    </w:p>
    <w:p w14:paraId="2A18C1B6"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29 </w:t>
      </w:r>
      <w:r w:rsidRPr="009F3B91">
        <w:rPr>
          <w:rFonts w:ascii="Book Antiqua" w:hAnsi="Book Antiqua" w:cs="宋体"/>
          <w:b/>
          <w:bCs/>
          <w:sz w:val="24"/>
          <w:szCs w:val="24"/>
          <w:lang w:val="en-US" w:eastAsia="zh-CN"/>
        </w:rPr>
        <w:t>Raimondo G</w:t>
      </w:r>
      <w:r w:rsidRPr="009F3B91">
        <w:rPr>
          <w:rFonts w:ascii="Book Antiqua" w:hAnsi="Book Antiqua" w:cs="宋体"/>
          <w:sz w:val="24"/>
          <w:szCs w:val="24"/>
          <w:lang w:val="en-US" w:eastAsia="zh-CN"/>
        </w:rPr>
        <w:t>, Brunetto MR, Pontisso P, Smedile A, Maina AM, Saitta C, Squadrito G, Tono N. Longitudinal evaluation reveals a complex spectrum of virological profiles in hepatitis B virus/hepatitis C virus-coinfected patients. </w:t>
      </w:r>
      <w:r w:rsidRPr="009F3B91">
        <w:rPr>
          <w:rFonts w:ascii="Book Antiqua" w:hAnsi="Book Antiqua" w:cs="宋体"/>
          <w:i/>
          <w:iCs/>
          <w:sz w:val="24"/>
          <w:szCs w:val="24"/>
          <w:lang w:val="en-US" w:eastAsia="zh-CN"/>
        </w:rPr>
        <w:t>Hepatology</w:t>
      </w:r>
      <w:r w:rsidRPr="009F3B91">
        <w:rPr>
          <w:rFonts w:ascii="Book Antiqua" w:hAnsi="Book Antiqua" w:cs="宋体"/>
          <w:sz w:val="24"/>
          <w:szCs w:val="24"/>
          <w:lang w:val="en-US" w:eastAsia="zh-CN"/>
        </w:rPr>
        <w:t> 2006; </w:t>
      </w:r>
      <w:r w:rsidRPr="009F3B91">
        <w:rPr>
          <w:rFonts w:ascii="Book Antiqua" w:hAnsi="Book Antiqua" w:cs="宋体"/>
          <w:b/>
          <w:bCs/>
          <w:sz w:val="24"/>
          <w:szCs w:val="24"/>
          <w:lang w:val="en-US" w:eastAsia="zh-CN"/>
        </w:rPr>
        <w:t>43</w:t>
      </w:r>
      <w:r w:rsidRPr="009F3B91">
        <w:rPr>
          <w:rFonts w:ascii="Book Antiqua" w:hAnsi="Book Antiqua" w:cs="宋体"/>
          <w:sz w:val="24"/>
          <w:szCs w:val="24"/>
          <w:lang w:val="en-US" w:eastAsia="zh-CN"/>
        </w:rPr>
        <w:t>: 100-107 [PMID: 16323213]</w:t>
      </w:r>
    </w:p>
    <w:p w14:paraId="12CC3910"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30 </w:t>
      </w:r>
      <w:r w:rsidRPr="009F3B91">
        <w:rPr>
          <w:rFonts w:ascii="Book Antiqua" w:hAnsi="Book Antiqua" w:cs="宋体"/>
          <w:b/>
          <w:bCs/>
          <w:sz w:val="24"/>
          <w:szCs w:val="24"/>
          <w:lang w:val="en-US" w:eastAsia="zh-CN"/>
        </w:rPr>
        <w:t>Squadrito G</w:t>
      </w:r>
      <w:r w:rsidRPr="009F3B91">
        <w:rPr>
          <w:rFonts w:ascii="Book Antiqua" w:hAnsi="Book Antiqua" w:cs="宋体"/>
          <w:sz w:val="24"/>
          <w:szCs w:val="24"/>
          <w:lang w:val="en-US" w:eastAsia="zh-CN"/>
        </w:rPr>
        <w:t>, Orlando ME, Pollicino T, Raffa G, Restuccia T, Cacciola I, Di Marco V, Picciotto A, Colucci G, Craxì A, Raimondo G. Virological profiles in patients with chronic hepatitis C and overt or occult HBV infection. </w:t>
      </w:r>
      <w:r w:rsidRPr="009F3B91">
        <w:rPr>
          <w:rFonts w:ascii="Book Antiqua" w:hAnsi="Book Antiqua" w:cs="宋体"/>
          <w:i/>
          <w:iCs/>
          <w:sz w:val="24"/>
          <w:szCs w:val="24"/>
          <w:lang w:val="en-US" w:eastAsia="zh-CN"/>
        </w:rPr>
        <w:t>Am J Gastroenterol</w:t>
      </w:r>
      <w:r w:rsidRPr="009F3B91">
        <w:rPr>
          <w:rFonts w:ascii="Book Antiqua" w:hAnsi="Book Antiqua" w:cs="宋体"/>
          <w:sz w:val="24"/>
          <w:szCs w:val="24"/>
          <w:lang w:val="en-US" w:eastAsia="zh-CN"/>
        </w:rPr>
        <w:t> 2002; </w:t>
      </w:r>
      <w:r w:rsidRPr="009F3B91">
        <w:rPr>
          <w:rFonts w:ascii="Book Antiqua" w:hAnsi="Book Antiqua" w:cs="宋体"/>
          <w:b/>
          <w:bCs/>
          <w:sz w:val="24"/>
          <w:szCs w:val="24"/>
          <w:lang w:val="en-US" w:eastAsia="zh-CN"/>
        </w:rPr>
        <w:t>97</w:t>
      </w:r>
      <w:r w:rsidRPr="009F3B91">
        <w:rPr>
          <w:rFonts w:ascii="Book Antiqua" w:hAnsi="Book Antiqua" w:cs="宋体"/>
          <w:sz w:val="24"/>
          <w:szCs w:val="24"/>
          <w:lang w:val="en-US" w:eastAsia="zh-CN"/>
        </w:rPr>
        <w:t>: 1518-1523 [PMID: 12094876]</w:t>
      </w:r>
    </w:p>
    <w:p w14:paraId="3FB5DB67" w14:textId="64152F9D"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31 </w:t>
      </w:r>
      <w:r w:rsidRPr="009F3B91">
        <w:rPr>
          <w:rFonts w:ascii="Book Antiqua" w:hAnsi="Book Antiqua" w:cs="宋体"/>
          <w:b/>
          <w:bCs/>
          <w:sz w:val="24"/>
          <w:szCs w:val="24"/>
          <w:lang w:val="en-US" w:eastAsia="zh-CN"/>
        </w:rPr>
        <w:t>Coppola N</w:t>
      </w:r>
      <w:r w:rsidRPr="009F3B91">
        <w:rPr>
          <w:rFonts w:ascii="Book Antiqua" w:hAnsi="Book Antiqua" w:cs="宋体"/>
          <w:sz w:val="24"/>
          <w:szCs w:val="24"/>
          <w:lang w:val="en-US" w:eastAsia="zh-CN"/>
        </w:rPr>
        <w:t>, Marrone A, Pisaturo M, Starace M, Signoriello G, Gentile I, Adinolfi LE, Sagnelli E, Zampino R. Role of interleukin 28-B in the spontaneous and treatment-related clearance of HCV infection in patients with chronic HBV/HCV dual infection. </w:t>
      </w:r>
      <w:r w:rsidRPr="009F3B91">
        <w:rPr>
          <w:rFonts w:ascii="Book Antiqua" w:hAnsi="Book Antiqua" w:cs="宋体"/>
          <w:i/>
          <w:iCs/>
          <w:sz w:val="24"/>
          <w:szCs w:val="24"/>
          <w:lang w:val="en-US" w:eastAsia="zh-CN"/>
        </w:rPr>
        <w:t>Eur J Clin Microbiol Infect Dis</w:t>
      </w:r>
      <w:r w:rsidRPr="009F3B91">
        <w:rPr>
          <w:rFonts w:ascii="Book Antiqua" w:hAnsi="Book Antiqua" w:cs="宋体"/>
          <w:sz w:val="24"/>
          <w:szCs w:val="24"/>
          <w:lang w:val="en-US" w:eastAsia="zh-CN"/>
        </w:rPr>
        <w:t> 2014; </w:t>
      </w:r>
      <w:r w:rsidRPr="009F3B91">
        <w:rPr>
          <w:rFonts w:ascii="Book Antiqua" w:hAnsi="Book Antiqua" w:cs="宋体"/>
          <w:b/>
          <w:bCs/>
          <w:sz w:val="24"/>
          <w:szCs w:val="24"/>
          <w:lang w:val="en-US" w:eastAsia="zh-CN"/>
        </w:rPr>
        <w:t>33</w:t>
      </w:r>
      <w:r w:rsidRPr="009F3B91">
        <w:rPr>
          <w:rFonts w:ascii="Book Antiqua" w:hAnsi="Book Antiqua" w:cs="宋体"/>
          <w:sz w:val="24"/>
          <w:szCs w:val="24"/>
          <w:lang w:val="en-US" w:eastAsia="zh-CN"/>
        </w:rPr>
        <w:t>: 559-567 [PMID: 24081499 DOI: 10.1007/s10096-013-1985-7]</w:t>
      </w:r>
    </w:p>
    <w:p w14:paraId="3EAEC7EC" w14:textId="754C99C2"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32 </w:t>
      </w:r>
      <w:r w:rsidRPr="009F3B91">
        <w:rPr>
          <w:rFonts w:ascii="Book Antiqua" w:hAnsi="Book Antiqua" w:cs="宋体"/>
          <w:b/>
          <w:bCs/>
          <w:sz w:val="24"/>
          <w:szCs w:val="24"/>
          <w:lang w:val="en-US" w:eastAsia="zh-CN"/>
        </w:rPr>
        <w:t>Gayoso-Diz P</w:t>
      </w:r>
      <w:r w:rsidRPr="009F3B91">
        <w:rPr>
          <w:rFonts w:ascii="Book Antiqua" w:hAnsi="Book Antiqua" w:cs="宋体"/>
          <w:sz w:val="24"/>
          <w:szCs w:val="24"/>
          <w:lang w:val="en-US" w:eastAsia="zh-CN"/>
        </w:rPr>
        <w:t>, Otero-González A, Rodriguez-Alvarez MX, Gude F, García F, De Francisco A, Quintela AG. Insulin resistance (HOMA-IR) cut-off values and the metabolic syndrome in a general adult population: effect of gender and age: EPIRCE cross-sectional study. </w:t>
      </w:r>
      <w:r w:rsidRPr="009F3B91">
        <w:rPr>
          <w:rFonts w:ascii="Book Antiqua" w:hAnsi="Book Antiqua" w:cs="宋体"/>
          <w:i/>
          <w:iCs/>
          <w:sz w:val="24"/>
          <w:szCs w:val="24"/>
          <w:lang w:val="en-US" w:eastAsia="zh-CN"/>
        </w:rPr>
        <w:t>BMC Endocr Disord</w:t>
      </w:r>
      <w:r w:rsidRPr="009F3B91">
        <w:rPr>
          <w:rFonts w:ascii="Book Antiqua" w:hAnsi="Book Antiqua" w:cs="宋体"/>
          <w:sz w:val="24"/>
          <w:szCs w:val="24"/>
          <w:lang w:val="en-US" w:eastAsia="zh-CN"/>
        </w:rPr>
        <w:t> 2013; </w:t>
      </w:r>
      <w:r w:rsidRPr="009F3B91">
        <w:rPr>
          <w:rFonts w:ascii="Book Antiqua" w:hAnsi="Book Antiqua" w:cs="宋体"/>
          <w:b/>
          <w:bCs/>
          <w:sz w:val="24"/>
          <w:szCs w:val="24"/>
          <w:lang w:val="en-US" w:eastAsia="zh-CN"/>
        </w:rPr>
        <w:t>13</w:t>
      </w:r>
      <w:r w:rsidRPr="009F3B91">
        <w:rPr>
          <w:rFonts w:ascii="Book Antiqua" w:hAnsi="Book Antiqua" w:cs="宋体"/>
          <w:sz w:val="24"/>
          <w:szCs w:val="24"/>
          <w:lang w:val="en-US" w:eastAsia="zh-CN"/>
        </w:rPr>
        <w:t>: 47 [PMID: 24131857</w:t>
      </w:r>
      <w:r w:rsidR="00C32DCC">
        <w:rPr>
          <w:rFonts w:ascii="Book Antiqua" w:hAnsi="Book Antiqua" w:cs="宋体"/>
          <w:sz w:val="24"/>
          <w:szCs w:val="24"/>
          <w:lang w:val="en-US" w:eastAsia="zh-CN"/>
        </w:rPr>
        <w:t xml:space="preserve"> DOI: 10.1186/1472-6823-13-47]</w:t>
      </w:r>
    </w:p>
    <w:p w14:paraId="523889D7"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33 </w:t>
      </w:r>
      <w:r w:rsidRPr="009F3B91">
        <w:rPr>
          <w:rFonts w:ascii="Book Antiqua" w:hAnsi="Book Antiqua" w:cs="宋体"/>
          <w:b/>
          <w:bCs/>
          <w:sz w:val="24"/>
          <w:szCs w:val="24"/>
          <w:lang w:val="en-US" w:eastAsia="zh-CN"/>
        </w:rPr>
        <w:t>Ishak K</w:t>
      </w:r>
      <w:r w:rsidRPr="009F3B91">
        <w:rPr>
          <w:rFonts w:ascii="Book Antiqua" w:hAnsi="Book Antiqua" w:cs="宋体"/>
          <w:sz w:val="24"/>
          <w:szCs w:val="24"/>
          <w:lang w:val="en-US" w:eastAsia="zh-CN"/>
        </w:rPr>
        <w:t>, Baptista A, Bianchi L, Callea F, De Groote J, Gudat F, Denk H, Desmet V, Korb G, MacSween RN. Histological grading and staging of chronic hepatitis.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1995; </w:t>
      </w:r>
      <w:r w:rsidRPr="009F3B91">
        <w:rPr>
          <w:rFonts w:ascii="Book Antiqua" w:hAnsi="Book Antiqua" w:cs="宋体"/>
          <w:b/>
          <w:bCs/>
          <w:sz w:val="24"/>
          <w:szCs w:val="24"/>
          <w:lang w:val="en-US" w:eastAsia="zh-CN"/>
        </w:rPr>
        <w:t>22</w:t>
      </w:r>
      <w:r w:rsidRPr="009F3B91">
        <w:rPr>
          <w:rFonts w:ascii="Book Antiqua" w:hAnsi="Book Antiqua" w:cs="宋体"/>
          <w:sz w:val="24"/>
          <w:szCs w:val="24"/>
          <w:lang w:val="en-US" w:eastAsia="zh-CN"/>
        </w:rPr>
        <w:t>: 696-699 [PMID: 7560864]</w:t>
      </w:r>
    </w:p>
    <w:p w14:paraId="5E0CE687" w14:textId="23B7558F"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34 </w:t>
      </w:r>
      <w:r w:rsidRPr="009F3B91">
        <w:rPr>
          <w:rFonts w:ascii="Book Antiqua" w:hAnsi="Book Antiqua" w:cs="宋体"/>
          <w:b/>
          <w:bCs/>
          <w:sz w:val="24"/>
          <w:szCs w:val="24"/>
          <w:lang w:val="en-US" w:eastAsia="zh-CN"/>
        </w:rPr>
        <w:t>Coppola N</w:t>
      </w:r>
      <w:r w:rsidRPr="009F3B91">
        <w:rPr>
          <w:rFonts w:ascii="Book Antiqua" w:hAnsi="Book Antiqua" w:cs="宋体"/>
          <w:sz w:val="24"/>
          <w:szCs w:val="24"/>
          <w:lang w:val="en-US" w:eastAsia="zh-CN"/>
        </w:rPr>
        <w:t>, Potenza N, Pisaturo M, Mosca N, Tonziello G, Signoriello G, Messina V, Sagnelli C, Russo A, Sagnelli E. Liver microRNA hsa-miR-125a-5p in HBV chronic infection: correlation with HBV replication and disease progression. </w:t>
      </w:r>
      <w:r w:rsidRPr="009F3B91">
        <w:rPr>
          <w:rFonts w:ascii="Book Antiqua" w:hAnsi="Book Antiqua" w:cs="宋体"/>
          <w:i/>
          <w:iCs/>
          <w:sz w:val="24"/>
          <w:szCs w:val="24"/>
          <w:lang w:val="en-US" w:eastAsia="zh-CN"/>
        </w:rPr>
        <w:t>PLoS One</w:t>
      </w:r>
      <w:r w:rsidRPr="009F3B91">
        <w:rPr>
          <w:rFonts w:ascii="Book Antiqua" w:hAnsi="Book Antiqua" w:cs="宋体"/>
          <w:sz w:val="24"/>
          <w:szCs w:val="24"/>
          <w:lang w:val="en-US" w:eastAsia="zh-CN"/>
        </w:rPr>
        <w:t> 2013; </w:t>
      </w:r>
      <w:r w:rsidRPr="009F3B91">
        <w:rPr>
          <w:rFonts w:ascii="Book Antiqua" w:hAnsi="Book Antiqua" w:cs="宋体"/>
          <w:b/>
          <w:bCs/>
          <w:sz w:val="24"/>
          <w:szCs w:val="24"/>
          <w:lang w:val="en-US" w:eastAsia="zh-CN"/>
        </w:rPr>
        <w:t>8</w:t>
      </w:r>
      <w:r w:rsidRPr="009F3B91">
        <w:rPr>
          <w:rFonts w:ascii="Book Antiqua" w:hAnsi="Book Antiqua" w:cs="宋体"/>
          <w:sz w:val="24"/>
          <w:szCs w:val="24"/>
          <w:lang w:val="en-US" w:eastAsia="zh-CN"/>
        </w:rPr>
        <w:t>: e65336 [PMID: 23843939 DOI:</w:t>
      </w:r>
      <w:r w:rsidR="00C32DCC" w:rsidRPr="00C32DCC">
        <w:rPr>
          <w:rFonts w:ascii="Book Antiqua" w:hAnsi="Book Antiqua" w:cs="宋体"/>
          <w:sz w:val="24"/>
          <w:szCs w:val="24"/>
          <w:lang w:val="en-US" w:eastAsia="zh-CN"/>
        </w:rPr>
        <w:t xml:space="preserve"> 10.1371/journal.pone.0065336]</w:t>
      </w:r>
    </w:p>
    <w:p w14:paraId="2FF4B8B0" w14:textId="4B5A171B"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35</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Giudice EM</w:t>
      </w:r>
      <w:r w:rsidRPr="009F3B91">
        <w:rPr>
          <w:rFonts w:ascii="Book Antiqua" w:hAnsi="Book Antiqua" w:cs="宋体"/>
          <w:sz w:val="24"/>
          <w:szCs w:val="24"/>
          <w:lang w:val="en-US" w:eastAsia="zh-CN"/>
        </w:rPr>
        <w:t>, Grandone A, Cirillo G, Santoro N, Amato A, Brienza C, Savarese P, Marzuillo P, Perrone L. The association of PNPLA3 variants with liver enzymes in childhood obesity is driven by the interaction with abdominal fat.</w:t>
      </w:r>
      <w:r w:rsidRPr="00C32DCC">
        <w:rPr>
          <w:rFonts w:ascii="Book Antiqua" w:hAnsi="Book Antiqua" w:cs="宋体"/>
          <w:sz w:val="24"/>
          <w:szCs w:val="24"/>
          <w:lang w:val="en-US" w:eastAsia="zh-CN"/>
        </w:rPr>
        <w:t> </w:t>
      </w:r>
      <w:r w:rsidRPr="009F3B91">
        <w:rPr>
          <w:rFonts w:ascii="Book Antiqua" w:hAnsi="Book Antiqua" w:cs="宋体"/>
          <w:i/>
          <w:iCs/>
          <w:sz w:val="24"/>
          <w:szCs w:val="24"/>
          <w:lang w:val="en-US" w:eastAsia="zh-CN"/>
        </w:rPr>
        <w:t>PLoS One</w:t>
      </w:r>
      <w:r w:rsidRPr="00C32DCC">
        <w:rPr>
          <w:rFonts w:ascii="Book Antiqua" w:hAnsi="Book Antiqua" w:cs="宋体"/>
          <w:sz w:val="24"/>
          <w:szCs w:val="24"/>
          <w:lang w:val="en-US" w:eastAsia="zh-CN"/>
        </w:rPr>
        <w:t> </w:t>
      </w:r>
      <w:r w:rsidRPr="009F3B91">
        <w:rPr>
          <w:rFonts w:ascii="Book Antiqua" w:hAnsi="Book Antiqua" w:cs="宋体"/>
          <w:sz w:val="24"/>
          <w:szCs w:val="24"/>
          <w:lang w:val="en-US" w:eastAsia="zh-CN"/>
        </w:rPr>
        <w:t>2011;</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6</w:t>
      </w:r>
      <w:r w:rsidRPr="009F3B91">
        <w:rPr>
          <w:rFonts w:ascii="Book Antiqua" w:hAnsi="Book Antiqua" w:cs="宋体"/>
          <w:sz w:val="24"/>
          <w:szCs w:val="24"/>
          <w:lang w:val="en-US" w:eastAsia="zh-CN"/>
        </w:rPr>
        <w:t>: e27933 [PMID: 22140488 DOI: 10.1371/journal.pone.0027933]</w:t>
      </w:r>
    </w:p>
    <w:p w14:paraId="5A5E0423" w14:textId="3D525688"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36</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Syed GH</w:t>
      </w:r>
      <w:r w:rsidRPr="009F3B91">
        <w:rPr>
          <w:rFonts w:ascii="Book Antiqua" w:hAnsi="Book Antiqua" w:cs="宋体"/>
          <w:sz w:val="24"/>
          <w:szCs w:val="24"/>
          <w:lang w:val="en-US" w:eastAsia="zh-CN"/>
        </w:rPr>
        <w:t>, Amako Y, Siddiqui A. Hepatitis C virus hijacks host lipid metabolism.</w:t>
      </w:r>
      <w:r w:rsidRPr="00C32DCC">
        <w:rPr>
          <w:rFonts w:ascii="Book Antiqua" w:hAnsi="Book Antiqua" w:cs="宋体"/>
          <w:sz w:val="24"/>
          <w:szCs w:val="24"/>
          <w:lang w:val="en-US" w:eastAsia="zh-CN"/>
        </w:rPr>
        <w:t> </w:t>
      </w:r>
      <w:r w:rsidRPr="009F3B91">
        <w:rPr>
          <w:rFonts w:ascii="Book Antiqua" w:hAnsi="Book Antiqua" w:cs="宋体"/>
          <w:i/>
          <w:iCs/>
          <w:sz w:val="24"/>
          <w:szCs w:val="24"/>
          <w:lang w:val="en-US" w:eastAsia="zh-CN"/>
        </w:rPr>
        <w:t>Trends Endocrinol Metab</w:t>
      </w:r>
      <w:r w:rsidRPr="00C32DCC">
        <w:rPr>
          <w:rFonts w:ascii="Book Antiqua" w:hAnsi="Book Antiqua" w:cs="宋体"/>
          <w:sz w:val="24"/>
          <w:szCs w:val="24"/>
          <w:lang w:val="en-US" w:eastAsia="zh-CN"/>
        </w:rPr>
        <w:t> </w:t>
      </w:r>
      <w:r w:rsidRPr="009F3B91">
        <w:rPr>
          <w:rFonts w:ascii="Book Antiqua" w:hAnsi="Book Antiqua" w:cs="宋体"/>
          <w:sz w:val="24"/>
          <w:szCs w:val="24"/>
          <w:lang w:val="en-US" w:eastAsia="zh-CN"/>
        </w:rPr>
        <w:t>2010;</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21</w:t>
      </w:r>
      <w:r w:rsidRPr="009F3B91">
        <w:rPr>
          <w:rFonts w:ascii="Book Antiqua" w:hAnsi="Book Antiqua" w:cs="宋体"/>
          <w:sz w:val="24"/>
          <w:szCs w:val="24"/>
          <w:lang w:val="en-US" w:eastAsia="zh-CN"/>
        </w:rPr>
        <w:t>: 33-40 [PMID: 19854061 D</w:t>
      </w:r>
      <w:r w:rsidR="00C32DCC" w:rsidRPr="00C32DCC">
        <w:rPr>
          <w:rFonts w:ascii="Book Antiqua" w:hAnsi="Book Antiqua" w:cs="宋体"/>
          <w:sz w:val="24"/>
          <w:szCs w:val="24"/>
          <w:lang w:val="en-US" w:eastAsia="zh-CN"/>
        </w:rPr>
        <w:t>OI: 10.1016/j.tem.2009.07.005]</w:t>
      </w:r>
    </w:p>
    <w:p w14:paraId="63D1A880" w14:textId="01800586"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lastRenderedPageBreak/>
        <w:t xml:space="preserve">37 </w:t>
      </w:r>
      <w:r w:rsidR="00C32DCC" w:rsidRPr="00C32DCC">
        <w:rPr>
          <w:rFonts w:ascii="Book Antiqua" w:hAnsi="Book Antiqua"/>
          <w:b/>
          <w:bCs/>
          <w:color w:val="000000"/>
          <w:sz w:val="24"/>
          <w:szCs w:val="24"/>
        </w:rPr>
        <w:t>Felmlee DJ</w:t>
      </w:r>
      <w:r w:rsidR="00C32DCC" w:rsidRPr="00C32DCC">
        <w:rPr>
          <w:rFonts w:ascii="Book Antiqua" w:hAnsi="Book Antiqua"/>
          <w:color w:val="000000"/>
          <w:sz w:val="24"/>
          <w:szCs w:val="24"/>
        </w:rPr>
        <w:t>, Hafirassou ML, Lefevre M, Baumert TF, Schuster C. Hepatitis C virus, cholesterol and lipoproteins--impact for the viral life cycle and pathogenesis of liver disease.</w:t>
      </w:r>
      <w:r w:rsidR="00C32DCC" w:rsidRPr="00C32DCC">
        <w:rPr>
          <w:rStyle w:val="apple-converted-space"/>
          <w:rFonts w:ascii="Book Antiqua" w:hAnsi="Book Antiqua"/>
          <w:color w:val="000000"/>
          <w:sz w:val="24"/>
          <w:szCs w:val="24"/>
        </w:rPr>
        <w:t> </w:t>
      </w:r>
      <w:r w:rsidR="00C32DCC" w:rsidRPr="00C32DCC">
        <w:rPr>
          <w:rFonts w:ascii="Book Antiqua" w:hAnsi="Book Antiqua"/>
          <w:i/>
          <w:iCs/>
          <w:color w:val="000000"/>
          <w:sz w:val="24"/>
          <w:szCs w:val="24"/>
        </w:rPr>
        <w:t>Viruses</w:t>
      </w:r>
      <w:r w:rsidR="00C32DCC" w:rsidRPr="00C32DCC">
        <w:rPr>
          <w:rStyle w:val="apple-converted-space"/>
          <w:rFonts w:ascii="Book Antiqua" w:hAnsi="Book Antiqua"/>
          <w:color w:val="000000"/>
          <w:sz w:val="24"/>
          <w:szCs w:val="24"/>
        </w:rPr>
        <w:t> </w:t>
      </w:r>
      <w:r w:rsidR="00C32DCC" w:rsidRPr="00C32DCC">
        <w:rPr>
          <w:rFonts w:ascii="Book Antiqua" w:hAnsi="Book Antiqua"/>
          <w:color w:val="000000"/>
          <w:sz w:val="24"/>
          <w:szCs w:val="24"/>
        </w:rPr>
        <w:t>2013;</w:t>
      </w:r>
      <w:r w:rsidR="00C32DCC" w:rsidRPr="00C32DCC">
        <w:rPr>
          <w:rStyle w:val="apple-converted-space"/>
          <w:rFonts w:ascii="Book Antiqua" w:hAnsi="Book Antiqua"/>
          <w:color w:val="000000"/>
          <w:sz w:val="24"/>
          <w:szCs w:val="24"/>
        </w:rPr>
        <w:t> </w:t>
      </w:r>
      <w:r w:rsidR="00C32DCC" w:rsidRPr="00C32DCC">
        <w:rPr>
          <w:rFonts w:ascii="Book Antiqua" w:hAnsi="Book Antiqua"/>
          <w:b/>
          <w:bCs/>
          <w:color w:val="000000"/>
          <w:sz w:val="24"/>
          <w:szCs w:val="24"/>
        </w:rPr>
        <w:t>5</w:t>
      </w:r>
      <w:r w:rsidR="00C32DCC" w:rsidRPr="00C32DCC">
        <w:rPr>
          <w:rFonts w:ascii="Book Antiqua" w:hAnsi="Book Antiqua"/>
          <w:color w:val="000000"/>
          <w:sz w:val="24"/>
          <w:szCs w:val="24"/>
        </w:rPr>
        <w:t>: 1292-1324 [PMID: 23698400]</w:t>
      </w:r>
    </w:p>
    <w:p w14:paraId="7D3A2504" w14:textId="27608DEB"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38</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Adinolfi LE</w:t>
      </w:r>
      <w:r w:rsidRPr="009F3B91">
        <w:rPr>
          <w:rFonts w:ascii="Book Antiqua" w:hAnsi="Book Antiqua" w:cs="宋体"/>
          <w:sz w:val="24"/>
          <w:szCs w:val="24"/>
          <w:lang w:val="en-US" w:eastAsia="zh-CN"/>
        </w:rPr>
        <w:t>, Restivo L, Zampino R, Lonardo A, Loria P. Metabolic alterations and chronic hepatitis C: treatment strategies.</w:t>
      </w:r>
      <w:r w:rsidRPr="00C32DCC">
        <w:rPr>
          <w:rFonts w:ascii="Book Antiqua" w:hAnsi="Book Antiqua" w:cs="宋体"/>
          <w:sz w:val="24"/>
          <w:szCs w:val="24"/>
          <w:lang w:val="en-US" w:eastAsia="zh-CN"/>
        </w:rPr>
        <w:t> </w:t>
      </w:r>
      <w:r w:rsidRPr="009F3B91">
        <w:rPr>
          <w:rFonts w:ascii="Book Antiqua" w:hAnsi="Book Antiqua" w:cs="宋体"/>
          <w:i/>
          <w:iCs/>
          <w:sz w:val="24"/>
          <w:szCs w:val="24"/>
          <w:lang w:val="en-US" w:eastAsia="zh-CN"/>
        </w:rPr>
        <w:t>Expert Opin Pharmacother</w:t>
      </w:r>
      <w:r w:rsidRPr="00C32DCC">
        <w:rPr>
          <w:rFonts w:ascii="Book Antiqua" w:hAnsi="Book Antiqua" w:cs="宋体"/>
          <w:sz w:val="24"/>
          <w:szCs w:val="24"/>
          <w:lang w:val="en-US" w:eastAsia="zh-CN"/>
        </w:rPr>
        <w:t> </w:t>
      </w:r>
      <w:r w:rsidRPr="009F3B91">
        <w:rPr>
          <w:rFonts w:ascii="Book Antiqua" w:hAnsi="Book Antiqua" w:cs="宋体"/>
          <w:sz w:val="24"/>
          <w:szCs w:val="24"/>
          <w:lang w:val="en-US" w:eastAsia="zh-CN"/>
        </w:rPr>
        <w:t>2011;</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12</w:t>
      </w:r>
      <w:r w:rsidRPr="009F3B91">
        <w:rPr>
          <w:rFonts w:ascii="Book Antiqua" w:hAnsi="Book Antiqua" w:cs="宋体"/>
          <w:sz w:val="24"/>
          <w:szCs w:val="24"/>
          <w:lang w:val="en-US" w:eastAsia="zh-CN"/>
        </w:rPr>
        <w:t>: 2215-2234 [PMID: 21883025 DOI: 10.1517/14656566.2011.597742]</w:t>
      </w:r>
    </w:p>
    <w:p w14:paraId="2460F774" w14:textId="77777777" w:rsidR="00C32DCC" w:rsidRPr="00C32DCC" w:rsidRDefault="00C32DCC" w:rsidP="009F3B91">
      <w:pPr>
        <w:spacing w:line="360" w:lineRule="auto"/>
        <w:jc w:val="both"/>
        <w:rPr>
          <w:rFonts w:ascii="Book Antiqua" w:hAnsi="Book Antiqua"/>
          <w:color w:val="000000"/>
          <w:sz w:val="24"/>
          <w:szCs w:val="24"/>
          <w:lang w:eastAsia="zh-CN"/>
        </w:rPr>
      </w:pPr>
      <w:r w:rsidRPr="00C32DCC">
        <w:rPr>
          <w:rFonts w:ascii="Book Antiqua" w:hAnsi="Book Antiqua" w:cs="宋体"/>
          <w:sz w:val="24"/>
          <w:szCs w:val="24"/>
          <w:lang w:val="en-US" w:eastAsia="zh-CN"/>
        </w:rPr>
        <w:t xml:space="preserve">39 </w:t>
      </w:r>
      <w:r w:rsidRPr="00C32DCC">
        <w:rPr>
          <w:rStyle w:val="apple-converted-space"/>
          <w:rFonts w:ascii="Book Antiqua" w:hAnsi="Book Antiqua"/>
          <w:color w:val="000000"/>
          <w:sz w:val="24"/>
          <w:szCs w:val="24"/>
        </w:rPr>
        <w:t> </w:t>
      </w:r>
      <w:r w:rsidRPr="00C32DCC">
        <w:rPr>
          <w:rFonts w:ascii="Book Antiqua" w:hAnsi="Book Antiqua"/>
          <w:b/>
          <w:bCs/>
          <w:color w:val="000000"/>
          <w:sz w:val="24"/>
          <w:szCs w:val="24"/>
        </w:rPr>
        <w:t>Hui JM</w:t>
      </w:r>
      <w:r w:rsidRPr="00C32DCC">
        <w:rPr>
          <w:rFonts w:ascii="Book Antiqua" w:hAnsi="Book Antiqua"/>
          <w:color w:val="000000"/>
          <w:sz w:val="24"/>
          <w:szCs w:val="24"/>
        </w:rPr>
        <w:t>, Sud A, Farrell GC, Bandara P, Byth K, Kench JG, McCaughan GW, George J. Insulin resistance is associated with chronic hepatitis C virus infection and fibrosis progression [corrected].</w:t>
      </w:r>
      <w:r w:rsidRPr="00C32DCC">
        <w:rPr>
          <w:rStyle w:val="apple-converted-space"/>
          <w:rFonts w:ascii="Book Antiqua" w:hAnsi="Book Antiqua"/>
          <w:color w:val="000000"/>
          <w:sz w:val="24"/>
          <w:szCs w:val="24"/>
        </w:rPr>
        <w:t> </w:t>
      </w:r>
      <w:r w:rsidRPr="00C32DCC">
        <w:rPr>
          <w:rFonts w:ascii="Book Antiqua" w:hAnsi="Book Antiqua"/>
          <w:i/>
          <w:iCs/>
          <w:color w:val="000000"/>
          <w:sz w:val="24"/>
          <w:szCs w:val="24"/>
        </w:rPr>
        <w:t>Gastroenterology</w:t>
      </w:r>
      <w:r w:rsidRPr="00C32DCC">
        <w:rPr>
          <w:rStyle w:val="apple-converted-space"/>
          <w:rFonts w:ascii="Book Antiqua" w:hAnsi="Book Antiqua"/>
          <w:color w:val="000000"/>
          <w:sz w:val="24"/>
          <w:szCs w:val="24"/>
        </w:rPr>
        <w:t> </w:t>
      </w:r>
      <w:r w:rsidRPr="00C32DCC">
        <w:rPr>
          <w:rFonts w:ascii="Book Antiqua" w:hAnsi="Book Antiqua"/>
          <w:color w:val="000000"/>
          <w:sz w:val="24"/>
          <w:szCs w:val="24"/>
        </w:rPr>
        <w:t>2003;</w:t>
      </w:r>
      <w:r w:rsidRPr="00C32DCC">
        <w:rPr>
          <w:rStyle w:val="apple-converted-space"/>
          <w:rFonts w:ascii="Book Antiqua" w:hAnsi="Book Antiqua"/>
          <w:color w:val="000000"/>
          <w:sz w:val="24"/>
          <w:szCs w:val="24"/>
        </w:rPr>
        <w:t> </w:t>
      </w:r>
      <w:r w:rsidRPr="00C32DCC">
        <w:rPr>
          <w:rFonts w:ascii="Book Antiqua" w:hAnsi="Book Antiqua"/>
          <w:b/>
          <w:bCs/>
          <w:color w:val="000000"/>
          <w:sz w:val="24"/>
          <w:szCs w:val="24"/>
        </w:rPr>
        <w:t>125</w:t>
      </w:r>
      <w:r w:rsidRPr="00C32DCC">
        <w:rPr>
          <w:rFonts w:ascii="Book Antiqua" w:hAnsi="Book Antiqua"/>
          <w:color w:val="000000"/>
          <w:sz w:val="24"/>
          <w:szCs w:val="24"/>
        </w:rPr>
        <w:t>: 1695-1704 [PMID: 14724822]</w:t>
      </w:r>
    </w:p>
    <w:p w14:paraId="4E4EC601" w14:textId="0EF28B2E"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40</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Hwang SJ</w:t>
      </w:r>
      <w:r w:rsidRPr="009F3B91">
        <w:rPr>
          <w:rFonts w:ascii="Book Antiqua" w:hAnsi="Book Antiqua" w:cs="宋体"/>
          <w:sz w:val="24"/>
          <w:szCs w:val="24"/>
          <w:lang w:val="en-US" w:eastAsia="zh-CN"/>
        </w:rPr>
        <w:t>, Lee SD. Hepatic steatosis and hepatitis C: Still unhappy bedfellows?</w:t>
      </w:r>
      <w:r w:rsidRPr="00C32DCC">
        <w:rPr>
          <w:rFonts w:ascii="Book Antiqua" w:hAnsi="Book Antiqua" w:cs="宋体"/>
          <w:sz w:val="24"/>
          <w:szCs w:val="24"/>
          <w:lang w:val="en-US" w:eastAsia="zh-CN"/>
        </w:rPr>
        <w:t> </w:t>
      </w:r>
      <w:r w:rsidRPr="009F3B91">
        <w:rPr>
          <w:rFonts w:ascii="Book Antiqua" w:hAnsi="Book Antiqua" w:cs="宋体"/>
          <w:i/>
          <w:iCs/>
          <w:sz w:val="24"/>
          <w:szCs w:val="24"/>
          <w:lang w:val="en-US" w:eastAsia="zh-CN"/>
        </w:rPr>
        <w:t>J Gastroenterol Hepatol</w:t>
      </w:r>
      <w:r w:rsidRPr="00C32DCC">
        <w:rPr>
          <w:rFonts w:ascii="Book Antiqua" w:hAnsi="Book Antiqua" w:cs="宋体"/>
          <w:sz w:val="24"/>
          <w:szCs w:val="24"/>
          <w:lang w:val="en-US" w:eastAsia="zh-CN"/>
        </w:rPr>
        <w:t> </w:t>
      </w:r>
      <w:r w:rsidRPr="009F3B91">
        <w:rPr>
          <w:rFonts w:ascii="Book Antiqua" w:hAnsi="Book Antiqua" w:cs="宋体"/>
          <w:sz w:val="24"/>
          <w:szCs w:val="24"/>
          <w:lang w:val="en-US" w:eastAsia="zh-CN"/>
        </w:rPr>
        <w:t>2011;</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26 Suppl 1</w:t>
      </w:r>
      <w:r w:rsidRPr="009F3B91">
        <w:rPr>
          <w:rFonts w:ascii="Book Antiqua" w:hAnsi="Book Antiqua" w:cs="宋体"/>
          <w:sz w:val="24"/>
          <w:szCs w:val="24"/>
          <w:lang w:val="en-US" w:eastAsia="zh-CN"/>
        </w:rPr>
        <w:t>: 96-101 [PMID: 21199519 DOI: 10.</w:t>
      </w:r>
      <w:r w:rsidR="00C32DCC" w:rsidRPr="00C32DCC">
        <w:rPr>
          <w:rFonts w:ascii="Book Antiqua" w:hAnsi="Book Antiqua" w:cs="宋体"/>
          <w:sz w:val="24"/>
          <w:szCs w:val="24"/>
          <w:lang w:val="en-US" w:eastAsia="zh-CN"/>
        </w:rPr>
        <w:t>1111/j.1440-1746.2010.06542.x]</w:t>
      </w:r>
    </w:p>
    <w:p w14:paraId="3F0EFD43"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41</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Shintani Y</w:t>
      </w:r>
      <w:r w:rsidRPr="009F3B91">
        <w:rPr>
          <w:rFonts w:ascii="Book Antiqua" w:hAnsi="Book Antiqua" w:cs="宋体"/>
          <w:sz w:val="24"/>
          <w:szCs w:val="24"/>
          <w:lang w:val="en-US" w:eastAsia="zh-CN"/>
        </w:rPr>
        <w:t>, Fujie H, Miyoshi H, Tsutsumi T, Tsukamoto K, Kimura S, Moriya K, Koike K. Hepatitis C virus infection and diabetes: direct involvement of the virus in the development of insulin resistance.</w:t>
      </w:r>
      <w:r w:rsidRPr="00C32DCC">
        <w:rPr>
          <w:rFonts w:ascii="Book Antiqua" w:hAnsi="Book Antiqua" w:cs="宋体"/>
          <w:sz w:val="24"/>
          <w:szCs w:val="24"/>
          <w:lang w:val="en-US" w:eastAsia="zh-CN"/>
        </w:rPr>
        <w:t> </w:t>
      </w:r>
      <w:r w:rsidRPr="009F3B91">
        <w:rPr>
          <w:rFonts w:ascii="Book Antiqua" w:hAnsi="Book Antiqua" w:cs="宋体"/>
          <w:i/>
          <w:iCs/>
          <w:sz w:val="24"/>
          <w:szCs w:val="24"/>
          <w:lang w:val="en-US" w:eastAsia="zh-CN"/>
        </w:rPr>
        <w:t>Gastroenterology</w:t>
      </w:r>
      <w:r w:rsidRPr="00C32DCC">
        <w:rPr>
          <w:rFonts w:ascii="Book Antiqua" w:hAnsi="Book Antiqua" w:cs="宋体"/>
          <w:sz w:val="24"/>
          <w:szCs w:val="24"/>
          <w:lang w:val="en-US" w:eastAsia="zh-CN"/>
        </w:rPr>
        <w:t> </w:t>
      </w:r>
      <w:r w:rsidRPr="009F3B91">
        <w:rPr>
          <w:rFonts w:ascii="Book Antiqua" w:hAnsi="Book Antiqua" w:cs="宋体"/>
          <w:sz w:val="24"/>
          <w:szCs w:val="24"/>
          <w:lang w:val="en-US" w:eastAsia="zh-CN"/>
        </w:rPr>
        <w:t>2004;</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126</w:t>
      </w:r>
      <w:r w:rsidRPr="009F3B91">
        <w:rPr>
          <w:rFonts w:ascii="Book Antiqua" w:hAnsi="Book Antiqua" w:cs="宋体"/>
          <w:sz w:val="24"/>
          <w:szCs w:val="24"/>
          <w:lang w:val="en-US" w:eastAsia="zh-CN"/>
        </w:rPr>
        <w:t>: 840-848 [PMID: 14988838]</w:t>
      </w:r>
    </w:p>
    <w:p w14:paraId="3D16D892"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42</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Fartoux L</w:t>
      </w:r>
      <w:r w:rsidRPr="009F3B91">
        <w:rPr>
          <w:rFonts w:ascii="Book Antiqua" w:hAnsi="Book Antiqua" w:cs="宋体"/>
          <w:sz w:val="24"/>
          <w:szCs w:val="24"/>
          <w:lang w:val="en-US" w:eastAsia="zh-CN"/>
        </w:rPr>
        <w:t>, Poujol-Robert A, Guéchot J, Wendum D, Poupon R, Serfaty L. Insulin resistance is a cause of steatosis and fibrosis progression in chronic hepatitis C. </w:t>
      </w:r>
      <w:r w:rsidRPr="009F3B91">
        <w:rPr>
          <w:rFonts w:ascii="Book Antiqua" w:hAnsi="Book Antiqua" w:cs="宋体"/>
          <w:i/>
          <w:iCs/>
          <w:sz w:val="24"/>
          <w:szCs w:val="24"/>
          <w:lang w:val="en-US" w:eastAsia="zh-CN"/>
        </w:rPr>
        <w:t>Gut</w:t>
      </w:r>
      <w:r w:rsidRPr="009F3B91">
        <w:rPr>
          <w:rFonts w:ascii="Book Antiqua" w:hAnsi="Book Antiqua" w:cs="宋体"/>
          <w:sz w:val="24"/>
          <w:szCs w:val="24"/>
          <w:lang w:val="en-US" w:eastAsia="zh-CN"/>
        </w:rPr>
        <w:t> 2005; </w:t>
      </w:r>
      <w:r w:rsidRPr="009F3B91">
        <w:rPr>
          <w:rFonts w:ascii="Book Antiqua" w:hAnsi="Book Antiqua" w:cs="宋体"/>
          <w:b/>
          <w:bCs/>
          <w:sz w:val="24"/>
          <w:szCs w:val="24"/>
          <w:lang w:val="en-US" w:eastAsia="zh-CN"/>
        </w:rPr>
        <w:t>54</w:t>
      </w:r>
      <w:r w:rsidRPr="009F3B91">
        <w:rPr>
          <w:rFonts w:ascii="Book Antiqua" w:hAnsi="Book Antiqua" w:cs="宋体"/>
          <w:sz w:val="24"/>
          <w:szCs w:val="24"/>
          <w:lang w:val="en-US" w:eastAsia="zh-CN"/>
        </w:rPr>
        <w:t>: 1003-1008 [PMID: 15951550]</w:t>
      </w:r>
    </w:p>
    <w:p w14:paraId="307F1BBA"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43 </w:t>
      </w:r>
      <w:r w:rsidRPr="009F3B91">
        <w:rPr>
          <w:rFonts w:ascii="Book Antiqua" w:hAnsi="Book Antiqua" w:cs="宋体"/>
          <w:b/>
          <w:bCs/>
          <w:sz w:val="24"/>
          <w:szCs w:val="24"/>
          <w:lang w:val="en-US" w:eastAsia="zh-CN"/>
        </w:rPr>
        <w:t>Zarski JP</w:t>
      </w:r>
      <w:r w:rsidRPr="009F3B91">
        <w:rPr>
          <w:rFonts w:ascii="Book Antiqua" w:hAnsi="Book Antiqua" w:cs="宋体"/>
          <w:sz w:val="24"/>
          <w:szCs w:val="24"/>
          <w:lang w:val="en-US" w:eastAsia="zh-CN"/>
        </w:rPr>
        <w:t>, Bohn B, Bastie A, Pawlotsky JM, Baud M, Bost-Bezeaux F, Tran van Nhieu J, Seigneurin JM, Buffet C, Dhumeaux D. Characteristics of patients with dual infection by hepatitis B and C viruses.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1998; </w:t>
      </w:r>
      <w:r w:rsidRPr="009F3B91">
        <w:rPr>
          <w:rFonts w:ascii="Book Antiqua" w:hAnsi="Book Antiqua" w:cs="宋体"/>
          <w:b/>
          <w:bCs/>
          <w:sz w:val="24"/>
          <w:szCs w:val="24"/>
          <w:lang w:val="en-US" w:eastAsia="zh-CN"/>
        </w:rPr>
        <w:t>28</w:t>
      </w:r>
      <w:r w:rsidRPr="009F3B91">
        <w:rPr>
          <w:rFonts w:ascii="Book Antiqua" w:hAnsi="Book Antiqua" w:cs="宋体"/>
          <w:sz w:val="24"/>
          <w:szCs w:val="24"/>
          <w:lang w:val="en-US" w:eastAsia="zh-CN"/>
        </w:rPr>
        <w:t>: 27-33 [PMID: 9537860]</w:t>
      </w:r>
    </w:p>
    <w:p w14:paraId="17577B60"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44 </w:t>
      </w:r>
      <w:r w:rsidRPr="009F3B91">
        <w:rPr>
          <w:rFonts w:ascii="Book Antiqua" w:hAnsi="Book Antiqua" w:cs="宋体"/>
          <w:b/>
          <w:bCs/>
          <w:sz w:val="24"/>
          <w:szCs w:val="24"/>
          <w:lang w:val="en-US" w:eastAsia="zh-CN"/>
        </w:rPr>
        <w:t>Bellecave P</w:t>
      </w:r>
      <w:r w:rsidRPr="009F3B91">
        <w:rPr>
          <w:rFonts w:ascii="Book Antiqua" w:hAnsi="Book Antiqua" w:cs="宋体"/>
          <w:sz w:val="24"/>
          <w:szCs w:val="24"/>
          <w:lang w:val="en-US" w:eastAsia="zh-CN"/>
        </w:rPr>
        <w:t>, Gouttenoire J, Gajer M, Brass V, Koutsoudakis G, Blum HE, Bartenschlager R, Nassal M, Moradpour D. Hepatitis B and C virus coinfection: a novel model system reveals the absence of direct viral interference. </w:t>
      </w:r>
      <w:r w:rsidRPr="009F3B91">
        <w:rPr>
          <w:rFonts w:ascii="Book Antiqua" w:hAnsi="Book Antiqua" w:cs="宋体"/>
          <w:i/>
          <w:iCs/>
          <w:sz w:val="24"/>
          <w:szCs w:val="24"/>
          <w:lang w:val="en-US" w:eastAsia="zh-CN"/>
        </w:rPr>
        <w:t>Hepatology</w:t>
      </w:r>
      <w:r w:rsidRPr="009F3B91">
        <w:rPr>
          <w:rFonts w:ascii="Book Antiqua" w:hAnsi="Book Antiqua" w:cs="宋体"/>
          <w:sz w:val="24"/>
          <w:szCs w:val="24"/>
          <w:lang w:val="en-US" w:eastAsia="zh-CN"/>
        </w:rPr>
        <w:t> 2009; </w:t>
      </w:r>
      <w:r w:rsidRPr="009F3B91">
        <w:rPr>
          <w:rFonts w:ascii="Book Antiqua" w:hAnsi="Book Antiqua" w:cs="宋体"/>
          <w:b/>
          <w:bCs/>
          <w:sz w:val="24"/>
          <w:szCs w:val="24"/>
          <w:lang w:val="en-US" w:eastAsia="zh-CN"/>
        </w:rPr>
        <w:t>50</w:t>
      </w:r>
      <w:r w:rsidRPr="009F3B91">
        <w:rPr>
          <w:rFonts w:ascii="Book Antiqua" w:hAnsi="Book Antiqua" w:cs="宋体"/>
          <w:sz w:val="24"/>
          <w:szCs w:val="24"/>
          <w:lang w:val="en-US" w:eastAsia="zh-CN"/>
        </w:rPr>
        <w:t>: 46-55 [PMID: 19333911 DOI: 10.1002/hep.22951].PMID: 19333911]</w:t>
      </w:r>
    </w:p>
    <w:p w14:paraId="1224CC52" w14:textId="4B4924F6"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45 </w:t>
      </w:r>
      <w:r w:rsidRPr="009F3B91">
        <w:rPr>
          <w:rFonts w:ascii="Book Antiqua" w:hAnsi="Book Antiqua" w:cs="宋体"/>
          <w:b/>
          <w:bCs/>
          <w:sz w:val="24"/>
          <w:szCs w:val="24"/>
          <w:lang w:val="en-US" w:eastAsia="zh-CN"/>
        </w:rPr>
        <w:t>Raimondo G</w:t>
      </w:r>
      <w:r w:rsidRPr="009F3B91">
        <w:rPr>
          <w:rFonts w:ascii="Book Antiqua" w:hAnsi="Book Antiqua" w:cs="宋体"/>
          <w:sz w:val="24"/>
          <w:szCs w:val="24"/>
          <w:lang w:val="en-US" w:eastAsia="zh-CN"/>
        </w:rPr>
        <w:t>, Saitta C. Treatment of the hepatitis B virus and hepatitis C virus co-infection: still a challenge for the hepatologist.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2008; </w:t>
      </w:r>
      <w:r w:rsidRPr="009F3B91">
        <w:rPr>
          <w:rFonts w:ascii="Book Antiqua" w:hAnsi="Book Antiqua" w:cs="宋体"/>
          <w:b/>
          <w:bCs/>
          <w:sz w:val="24"/>
          <w:szCs w:val="24"/>
          <w:lang w:val="en-US" w:eastAsia="zh-CN"/>
        </w:rPr>
        <w:t>49</w:t>
      </w:r>
      <w:r w:rsidRPr="009F3B91">
        <w:rPr>
          <w:rFonts w:ascii="Book Antiqua" w:hAnsi="Book Antiqua" w:cs="宋体"/>
          <w:sz w:val="24"/>
          <w:szCs w:val="24"/>
          <w:lang w:val="en-US" w:eastAsia="zh-CN"/>
        </w:rPr>
        <w:t>: 677-679 [PMID: 18804888 DOI: 10.1016/j.jhep.2008.08.003]</w:t>
      </w:r>
    </w:p>
    <w:p w14:paraId="28BF3357"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46 </w:t>
      </w:r>
      <w:r w:rsidRPr="009F3B91">
        <w:rPr>
          <w:rFonts w:ascii="Book Antiqua" w:hAnsi="Book Antiqua" w:cs="宋体"/>
          <w:b/>
          <w:bCs/>
          <w:sz w:val="24"/>
          <w:szCs w:val="24"/>
          <w:lang w:val="en-US" w:eastAsia="zh-CN"/>
        </w:rPr>
        <w:t>Schüttler CG</w:t>
      </w:r>
      <w:r w:rsidRPr="009F3B91">
        <w:rPr>
          <w:rFonts w:ascii="Book Antiqua" w:hAnsi="Book Antiqua" w:cs="宋体"/>
          <w:sz w:val="24"/>
          <w:szCs w:val="24"/>
          <w:lang w:val="en-US" w:eastAsia="zh-CN"/>
        </w:rPr>
        <w:t>, Fiedler N, Schmidt K, Repp R, Gerlich WH, Schaefer S. Suppression of hepatitis B virus enhancer 1 and 2 by hepatitis C virus core protein.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2002; </w:t>
      </w:r>
      <w:r w:rsidRPr="009F3B91">
        <w:rPr>
          <w:rFonts w:ascii="Book Antiqua" w:hAnsi="Book Antiqua" w:cs="宋体"/>
          <w:b/>
          <w:bCs/>
          <w:sz w:val="24"/>
          <w:szCs w:val="24"/>
          <w:lang w:val="en-US" w:eastAsia="zh-CN"/>
        </w:rPr>
        <w:t>37</w:t>
      </w:r>
      <w:r w:rsidRPr="009F3B91">
        <w:rPr>
          <w:rFonts w:ascii="Book Antiqua" w:hAnsi="Book Antiqua" w:cs="宋体"/>
          <w:sz w:val="24"/>
          <w:szCs w:val="24"/>
          <w:lang w:val="en-US" w:eastAsia="zh-CN"/>
        </w:rPr>
        <w:t>: 855-862 [PMID: 12445429]</w:t>
      </w:r>
    </w:p>
    <w:p w14:paraId="4A216A5F"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lastRenderedPageBreak/>
        <w:t>47 </w:t>
      </w:r>
      <w:r w:rsidRPr="009F3B91">
        <w:rPr>
          <w:rFonts w:ascii="Book Antiqua" w:hAnsi="Book Antiqua" w:cs="宋体"/>
          <w:b/>
          <w:bCs/>
          <w:sz w:val="24"/>
          <w:szCs w:val="24"/>
          <w:lang w:val="en-US" w:eastAsia="zh-CN"/>
        </w:rPr>
        <w:t>Chen SY</w:t>
      </w:r>
      <w:r w:rsidRPr="009F3B91">
        <w:rPr>
          <w:rFonts w:ascii="Book Antiqua" w:hAnsi="Book Antiqua" w:cs="宋体"/>
          <w:sz w:val="24"/>
          <w:szCs w:val="24"/>
          <w:lang w:val="en-US" w:eastAsia="zh-CN"/>
        </w:rPr>
        <w:t>, Kao CF, Chen CM, Shih CM, Hsu MJ, Chao CH, Wang SH, You LR, Lee YH. Mechanisms for inhibition of hepatitis B virus gene expression and replication by hepatitis C virus core protein. </w:t>
      </w:r>
      <w:r w:rsidRPr="009F3B91">
        <w:rPr>
          <w:rFonts w:ascii="Book Antiqua" w:hAnsi="Book Antiqua" w:cs="宋体"/>
          <w:i/>
          <w:iCs/>
          <w:sz w:val="24"/>
          <w:szCs w:val="24"/>
          <w:lang w:val="en-US" w:eastAsia="zh-CN"/>
        </w:rPr>
        <w:t>J Biol Chem</w:t>
      </w:r>
      <w:r w:rsidRPr="009F3B91">
        <w:rPr>
          <w:rFonts w:ascii="Book Antiqua" w:hAnsi="Book Antiqua" w:cs="宋体"/>
          <w:sz w:val="24"/>
          <w:szCs w:val="24"/>
          <w:lang w:val="en-US" w:eastAsia="zh-CN"/>
        </w:rPr>
        <w:t> 2003; </w:t>
      </w:r>
      <w:r w:rsidRPr="009F3B91">
        <w:rPr>
          <w:rFonts w:ascii="Book Antiqua" w:hAnsi="Book Antiqua" w:cs="宋体"/>
          <w:b/>
          <w:bCs/>
          <w:sz w:val="24"/>
          <w:szCs w:val="24"/>
          <w:lang w:val="en-US" w:eastAsia="zh-CN"/>
        </w:rPr>
        <w:t>278</w:t>
      </w:r>
      <w:r w:rsidRPr="009F3B91">
        <w:rPr>
          <w:rFonts w:ascii="Book Antiqua" w:hAnsi="Book Antiqua" w:cs="宋体"/>
          <w:sz w:val="24"/>
          <w:szCs w:val="24"/>
          <w:lang w:val="en-US" w:eastAsia="zh-CN"/>
        </w:rPr>
        <w:t>: 591-607 [PMID: 12401801]</w:t>
      </w:r>
    </w:p>
    <w:p w14:paraId="7EFA8936"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48 </w:t>
      </w:r>
      <w:r w:rsidRPr="009F3B91">
        <w:rPr>
          <w:rFonts w:ascii="Book Antiqua" w:hAnsi="Book Antiqua" w:cs="宋体"/>
          <w:b/>
          <w:bCs/>
          <w:sz w:val="24"/>
          <w:szCs w:val="24"/>
          <w:lang w:val="en-US" w:eastAsia="zh-CN"/>
        </w:rPr>
        <w:t>Sagnelli E</w:t>
      </w:r>
      <w:r w:rsidRPr="009F3B91">
        <w:rPr>
          <w:rFonts w:ascii="Book Antiqua" w:hAnsi="Book Antiqua" w:cs="宋体"/>
          <w:sz w:val="24"/>
          <w:szCs w:val="24"/>
          <w:lang w:val="en-US" w:eastAsia="zh-CN"/>
        </w:rPr>
        <w:t>, Coppola N, Messina V, Di Caprio D, Marrocco C, Marotta A, Onofrio M, Scolastico C, Filippini P. HBV superinfection in hepatitis C virus chronic carriers, viral interaction, and clinical course.</w:t>
      </w:r>
      <w:r w:rsidRPr="00C32DCC">
        <w:rPr>
          <w:rFonts w:ascii="Book Antiqua" w:hAnsi="Book Antiqua" w:cs="宋体"/>
          <w:sz w:val="24"/>
          <w:szCs w:val="24"/>
          <w:lang w:val="en-US" w:eastAsia="zh-CN"/>
        </w:rPr>
        <w:t> </w:t>
      </w:r>
      <w:r w:rsidRPr="009F3B91">
        <w:rPr>
          <w:rFonts w:ascii="Book Antiqua" w:hAnsi="Book Antiqua" w:cs="宋体"/>
          <w:i/>
          <w:iCs/>
          <w:sz w:val="24"/>
          <w:szCs w:val="24"/>
          <w:lang w:val="en-US" w:eastAsia="zh-CN"/>
        </w:rPr>
        <w:t>Hepatology</w:t>
      </w:r>
      <w:r w:rsidRPr="00C32DCC">
        <w:rPr>
          <w:rFonts w:ascii="Book Antiqua" w:hAnsi="Book Antiqua" w:cs="宋体"/>
          <w:sz w:val="24"/>
          <w:szCs w:val="24"/>
          <w:lang w:val="en-US" w:eastAsia="zh-CN"/>
        </w:rPr>
        <w:t> </w:t>
      </w:r>
      <w:r w:rsidRPr="009F3B91">
        <w:rPr>
          <w:rFonts w:ascii="Book Antiqua" w:hAnsi="Book Antiqua" w:cs="宋体"/>
          <w:sz w:val="24"/>
          <w:szCs w:val="24"/>
          <w:lang w:val="en-US" w:eastAsia="zh-CN"/>
        </w:rPr>
        <w:t>2002;</w:t>
      </w:r>
      <w:r w:rsidRPr="00C32DCC">
        <w:rPr>
          <w:rFonts w:ascii="Book Antiqua" w:hAnsi="Book Antiqua" w:cs="宋体"/>
          <w:sz w:val="24"/>
          <w:szCs w:val="24"/>
          <w:lang w:val="en-US" w:eastAsia="zh-CN"/>
        </w:rPr>
        <w:t> </w:t>
      </w:r>
      <w:r w:rsidRPr="009F3B91">
        <w:rPr>
          <w:rFonts w:ascii="Book Antiqua" w:hAnsi="Book Antiqua" w:cs="宋体"/>
          <w:b/>
          <w:bCs/>
          <w:sz w:val="24"/>
          <w:szCs w:val="24"/>
          <w:lang w:val="en-US" w:eastAsia="zh-CN"/>
        </w:rPr>
        <w:t>36</w:t>
      </w:r>
      <w:r w:rsidRPr="009F3B91">
        <w:rPr>
          <w:rFonts w:ascii="Book Antiqua" w:hAnsi="Book Antiqua" w:cs="宋体"/>
          <w:sz w:val="24"/>
          <w:szCs w:val="24"/>
          <w:lang w:val="en-US" w:eastAsia="zh-CN"/>
        </w:rPr>
        <w:t>: 1285-1291 [PMID: 12395342]</w:t>
      </w:r>
    </w:p>
    <w:p w14:paraId="6C6EE07D" w14:textId="678A98E2"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 xml:space="preserve">49 </w:t>
      </w:r>
      <w:hyperlink r:id="rId26" w:history="1">
        <w:r w:rsidR="00C32DCC" w:rsidRPr="00C32DCC">
          <w:rPr>
            <w:rStyle w:val="a3"/>
            <w:rFonts w:ascii="Book Antiqua" w:eastAsia="Times New Roman" w:hAnsi="Book Antiqua" w:cs="Arial"/>
            <w:b/>
            <w:color w:val="auto"/>
            <w:sz w:val="24"/>
            <w:szCs w:val="24"/>
            <w:u w:val="none"/>
            <w:lang w:val="en-US"/>
          </w:rPr>
          <w:t>Mutimer D</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27" w:history="1">
        <w:r w:rsidR="00C32DCC" w:rsidRPr="00C32DCC">
          <w:rPr>
            <w:rStyle w:val="a3"/>
            <w:rFonts w:ascii="Book Antiqua" w:eastAsia="Times New Roman" w:hAnsi="Book Antiqua" w:cs="Arial"/>
            <w:color w:val="auto"/>
            <w:sz w:val="24"/>
            <w:szCs w:val="24"/>
            <w:u w:val="none"/>
            <w:lang w:val="en-US"/>
          </w:rPr>
          <w:t>Aghemo A</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28" w:history="1">
        <w:r w:rsidR="00C32DCC" w:rsidRPr="00C32DCC">
          <w:rPr>
            <w:rStyle w:val="a3"/>
            <w:rFonts w:ascii="Book Antiqua" w:eastAsia="Times New Roman" w:hAnsi="Book Antiqua" w:cs="Arial"/>
            <w:color w:val="auto"/>
            <w:sz w:val="24"/>
            <w:szCs w:val="24"/>
            <w:u w:val="none"/>
            <w:lang w:val="en-US"/>
          </w:rPr>
          <w:t>Diepolder H</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29" w:history="1">
        <w:r w:rsidR="00C32DCC" w:rsidRPr="00C32DCC">
          <w:rPr>
            <w:rStyle w:val="a3"/>
            <w:rFonts w:ascii="Book Antiqua" w:eastAsia="Times New Roman" w:hAnsi="Book Antiqua" w:cs="Arial"/>
            <w:color w:val="auto"/>
            <w:sz w:val="24"/>
            <w:szCs w:val="24"/>
            <w:u w:val="none"/>
            <w:lang w:val="en-US"/>
          </w:rPr>
          <w:t>Negro F</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30" w:history="1">
        <w:r w:rsidR="00C32DCC" w:rsidRPr="00C32DCC">
          <w:rPr>
            <w:rStyle w:val="a3"/>
            <w:rFonts w:ascii="Book Antiqua" w:eastAsia="Times New Roman" w:hAnsi="Book Antiqua" w:cs="Arial"/>
            <w:color w:val="auto"/>
            <w:sz w:val="24"/>
            <w:szCs w:val="24"/>
            <w:u w:val="none"/>
            <w:lang w:val="en-US"/>
          </w:rPr>
          <w:t>Robaeys G</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31" w:history="1">
        <w:r w:rsidR="00C32DCC" w:rsidRPr="00C32DCC">
          <w:rPr>
            <w:rStyle w:val="a3"/>
            <w:rFonts w:ascii="Book Antiqua" w:eastAsia="Times New Roman" w:hAnsi="Book Antiqua" w:cs="Arial"/>
            <w:color w:val="auto"/>
            <w:sz w:val="24"/>
            <w:szCs w:val="24"/>
            <w:u w:val="none"/>
            <w:lang w:val="en-US"/>
          </w:rPr>
          <w:t>Ryder S</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32" w:history="1">
        <w:r w:rsidR="00C32DCC" w:rsidRPr="00C32DCC">
          <w:rPr>
            <w:rStyle w:val="a3"/>
            <w:rFonts w:ascii="Book Antiqua" w:eastAsia="Times New Roman" w:hAnsi="Book Antiqua" w:cs="Arial"/>
            <w:color w:val="auto"/>
            <w:sz w:val="24"/>
            <w:szCs w:val="24"/>
            <w:u w:val="none"/>
            <w:lang w:val="en-US"/>
          </w:rPr>
          <w:t>Zoulim F</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33" w:history="1">
        <w:r w:rsidR="00C32DCC" w:rsidRPr="00C32DCC">
          <w:rPr>
            <w:rStyle w:val="a3"/>
            <w:rFonts w:ascii="Book Antiqua" w:eastAsia="Times New Roman" w:hAnsi="Book Antiqua" w:cs="Arial"/>
            <w:color w:val="auto"/>
            <w:sz w:val="24"/>
            <w:szCs w:val="24"/>
            <w:u w:val="none"/>
            <w:lang w:val="en-US"/>
          </w:rPr>
          <w:t>Peck M</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34" w:history="1">
        <w:r w:rsidR="00C32DCC" w:rsidRPr="00C32DCC">
          <w:rPr>
            <w:rStyle w:val="a3"/>
            <w:rFonts w:ascii="Book Antiqua" w:eastAsia="Times New Roman" w:hAnsi="Book Antiqua" w:cs="Arial"/>
            <w:color w:val="auto"/>
            <w:sz w:val="24"/>
            <w:szCs w:val="24"/>
            <w:u w:val="none"/>
            <w:lang w:val="en-US"/>
          </w:rPr>
          <w:t>Craxi A</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35" w:history="1">
        <w:r w:rsidR="00C32DCC" w:rsidRPr="00C32DCC">
          <w:rPr>
            <w:rStyle w:val="a3"/>
            <w:rFonts w:ascii="Book Antiqua" w:eastAsia="Times New Roman" w:hAnsi="Book Antiqua" w:cs="Arial"/>
            <w:color w:val="auto"/>
            <w:sz w:val="24"/>
            <w:szCs w:val="24"/>
            <w:u w:val="none"/>
            <w:lang w:val="en-US"/>
          </w:rPr>
          <w:t>Fried M</w:t>
        </w:r>
      </w:hyperlink>
      <w:r w:rsidR="00C32DCC" w:rsidRPr="00C32DCC">
        <w:rPr>
          <w:rFonts w:ascii="Book Antiqua" w:eastAsia="Times New Roman" w:hAnsi="Book Antiqua" w:cs="Arial"/>
          <w:sz w:val="24"/>
          <w:szCs w:val="24"/>
          <w:lang w:val="en-US"/>
        </w:rPr>
        <w:t>,</w:t>
      </w:r>
      <w:r w:rsidR="00C32DCC" w:rsidRPr="00C32DCC">
        <w:rPr>
          <w:rStyle w:val="apple-converted-space"/>
          <w:rFonts w:ascii="Book Antiqua" w:eastAsia="Times New Roman" w:hAnsi="Book Antiqua" w:cs="Arial"/>
          <w:sz w:val="24"/>
          <w:szCs w:val="24"/>
          <w:lang w:val="en-US"/>
        </w:rPr>
        <w:t> </w:t>
      </w:r>
      <w:hyperlink r:id="rId36" w:history="1">
        <w:r w:rsidR="00C32DCC" w:rsidRPr="00C32DCC">
          <w:rPr>
            <w:rStyle w:val="a3"/>
            <w:rFonts w:ascii="Book Antiqua" w:eastAsia="Times New Roman" w:hAnsi="Book Antiqua" w:cs="Arial"/>
            <w:color w:val="auto"/>
            <w:sz w:val="24"/>
            <w:szCs w:val="24"/>
            <w:u w:val="none"/>
            <w:lang w:val="en-US"/>
          </w:rPr>
          <w:t>Zeuzem S</w:t>
        </w:r>
      </w:hyperlink>
      <w:r w:rsidR="00C32DCC" w:rsidRPr="00C32DCC">
        <w:rPr>
          <w:rFonts w:ascii="Book Antiqua" w:eastAsia="Times New Roman" w:hAnsi="Book Antiqua" w:cs="Arial"/>
          <w:sz w:val="24"/>
          <w:szCs w:val="24"/>
          <w:lang w:val="en-US"/>
        </w:rPr>
        <w:t>.</w:t>
      </w:r>
      <w:r w:rsidR="00C32DCC" w:rsidRPr="00C32DCC">
        <w:rPr>
          <w:rFonts w:ascii="Book Antiqua" w:hAnsi="Book Antiqua" w:cs="Arial" w:hint="eastAsia"/>
          <w:sz w:val="24"/>
          <w:szCs w:val="24"/>
          <w:lang w:val="en-US" w:eastAsia="zh-CN"/>
        </w:rPr>
        <w:t xml:space="preserve"> </w:t>
      </w:r>
      <w:r w:rsidRPr="009F3B91">
        <w:rPr>
          <w:rFonts w:ascii="Book Antiqua" w:hAnsi="Book Antiqua" w:cs="宋体"/>
          <w:sz w:val="24"/>
          <w:szCs w:val="24"/>
          <w:lang w:val="en-US" w:eastAsia="zh-CN"/>
        </w:rPr>
        <w:t>EASL Clinical Practice Guidelines: management of hepatitis C virus infection.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2014; </w:t>
      </w:r>
      <w:r w:rsidRPr="009F3B91">
        <w:rPr>
          <w:rFonts w:ascii="Book Antiqua" w:hAnsi="Book Antiqua" w:cs="宋体"/>
          <w:b/>
          <w:bCs/>
          <w:sz w:val="24"/>
          <w:szCs w:val="24"/>
          <w:lang w:val="en-US" w:eastAsia="zh-CN"/>
        </w:rPr>
        <w:t>60</w:t>
      </w:r>
      <w:r w:rsidRPr="009F3B91">
        <w:rPr>
          <w:rFonts w:ascii="Book Antiqua" w:hAnsi="Book Antiqua" w:cs="宋体"/>
          <w:sz w:val="24"/>
          <w:szCs w:val="24"/>
          <w:lang w:val="en-US" w:eastAsia="zh-CN"/>
        </w:rPr>
        <w:t>: 392-420 [PMID: 24331294 DO</w:t>
      </w:r>
      <w:r w:rsidR="00C32DCC">
        <w:rPr>
          <w:rFonts w:ascii="Book Antiqua" w:hAnsi="Book Antiqua" w:cs="宋体"/>
          <w:sz w:val="24"/>
          <w:szCs w:val="24"/>
          <w:lang w:val="en-US" w:eastAsia="zh-CN"/>
        </w:rPr>
        <w:t>I: 10.1016/j.jhep.2013.11.003]</w:t>
      </w:r>
    </w:p>
    <w:p w14:paraId="74A70F9F" w14:textId="7777777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50 </w:t>
      </w:r>
      <w:r w:rsidRPr="009F3B91">
        <w:rPr>
          <w:rFonts w:ascii="Book Antiqua" w:hAnsi="Book Antiqua" w:cs="宋体"/>
          <w:b/>
          <w:bCs/>
          <w:sz w:val="24"/>
          <w:szCs w:val="24"/>
          <w:lang w:val="en-US" w:eastAsia="zh-CN"/>
        </w:rPr>
        <w:t>Romero-Gómez M</w:t>
      </w:r>
      <w:r w:rsidRPr="009F3B91">
        <w:rPr>
          <w:rFonts w:ascii="Book Antiqua" w:hAnsi="Book Antiqua" w:cs="宋体"/>
          <w:sz w:val="24"/>
          <w:szCs w:val="24"/>
          <w:lang w:val="en-US" w:eastAsia="zh-CN"/>
        </w:rPr>
        <w:t>, Del Mar Viloria M, Andrade RJ, Salmerón J, Diago M, Fernández-Rodríguez CM, Corpas R, Cruz M, Grande L, Vázquez L, Muñoz-De-Rueda P, López-Serrano P, Gila A, Gutiérrez ML, Pérez C, Ruiz-Extremera A, Suárez E, Castillo J. Insulin resistance impairs sustained response rate to peginterferon plus ribavirin in chronic hepatitis C patients. </w:t>
      </w:r>
      <w:r w:rsidRPr="009F3B91">
        <w:rPr>
          <w:rFonts w:ascii="Book Antiqua" w:hAnsi="Book Antiqua" w:cs="宋体"/>
          <w:i/>
          <w:iCs/>
          <w:sz w:val="24"/>
          <w:szCs w:val="24"/>
          <w:lang w:val="en-US" w:eastAsia="zh-CN"/>
        </w:rPr>
        <w:t>Gastroenterology</w:t>
      </w:r>
      <w:r w:rsidRPr="009F3B91">
        <w:rPr>
          <w:rFonts w:ascii="Book Antiqua" w:hAnsi="Book Antiqua" w:cs="宋体"/>
          <w:sz w:val="24"/>
          <w:szCs w:val="24"/>
          <w:lang w:val="en-US" w:eastAsia="zh-CN"/>
        </w:rPr>
        <w:t> 2005; </w:t>
      </w:r>
      <w:r w:rsidRPr="009F3B91">
        <w:rPr>
          <w:rFonts w:ascii="Book Antiqua" w:hAnsi="Book Antiqua" w:cs="宋体"/>
          <w:b/>
          <w:bCs/>
          <w:sz w:val="24"/>
          <w:szCs w:val="24"/>
          <w:lang w:val="en-US" w:eastAsia="zh-CN"/>
        </w:rPr>
        <w:t>128</w:t>
      </w:r>
      <w:r w:rsidRPr="009F3B91">
        <w:rPr>
          <w:rFonts w:ascii="Book Antiqua" w:hAnsi="Book Antiqua" w:cs="宋体"/>
          <w:sz w:val="24"/>
          <w:szCs w:val="24"/>
          <w:lang w:val="en-US" w:eastAsia="zh-CN"/>
        </w:rPr>
        <w:t>: 636-641 [PMID: 15765399]</w:t>
      </w:r>
    </w:p>
    <w:p w14:paraId="480F3C79" w14:textId="1F9C0DC7"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51 </w:t>
      </w:r>
      <w:r w:rsidRPr="009F3B91">
        <w:rPr>
          <w:rFonts w:ascii="Book Antiqua" w:hAnsi="Book Antiqua" w:cs="宋体"/>
          <w:b/>
          <w:bCs/>
          <w:sz w:val="24"/>
          <w:szCs w:val="24"/>
          <w:lang w:val="en-US" w:eastAsia="zh-CN"/>
        </w:rPr>
        <w:t>Grasso A</w:t>
      </w:r>
      <w:r w:rsidRPr="009F3B91">
        <w:rPr>
          <w:rFonts w:ascii="Book Antiqua" w:hAnsi="Book Antiqua" w:cs="宋体"/>
          <w:sz w:val="24"/>
          <w:szCs w:val="24"/>
          <w:lang w:val="en-US" w:eastAsia="zh-CN"/>
        </w:rPr>
        <w:t>, Malfatti F, De Leo P, Martines H, Fabris P, Toscanini F, Anselmo M, Menardo G. Insulin resistance predicts rapid virological response in non-diabetic, non-cirrhotic genotype 1 HCV patients treated with peginterferon alpha-2b plus ribavirin. </w:t>
      </w:r>
      <w:r w:rsidRPr="009F3B91">
        <w:rPr>
          <w:rFonts w:ascii="Book Antiqua" w:hAnsi="Book Antiqua" w:cs="宋体"/>
          <w:i/>
          <w:iCs/>
          <w:sz w:val="24"/>
          <w:szCs w:val="24"/>
          <w:lang w:val="en-US" w:eastAsia="zh-CN"/>
        </w:rPr>
        <w:t>J Hepatol</w:t>
      </w:r>
      <w:r w:rsidRPr="009F3B91">
        <w:rPr>
          <w:rFonts w:ascii="Book Antiqua" w:hAnsi="Book Antiqua" w:cs="宋体"/>
          <w:sz w:val="24"/>
          <w:szCs w:val="24"/>
          <w:lang w:val="en-US" w:eastAsia="zh-CN"/>
        </w:rPr>
        <w:t> 2009; </w:t>
      </w:r>
      <w:r w:rsidRPr="009F3B91">
        <w:rPr>
          <w:rFonts w:ascii="Book Antiqua" w:hAnsi="Book Antiqua" w:cs="宋体"/>
          <w:b/>
          <w:bCs/>
          <w:sz w:val="24"/>
          <w:szCs w:val="24"/>
          <w:lang w:val="en-US" w:eastAsia="zh-CN"/>
        </w:rPr>
        <w:t>51</w:t>
      </w:r>
      <w:r w:rsidRPr="009F3B91">
        <w:rPr>
          <w:rFonts w:ascii="Book Antiqua" w:hAnsi="Book Antiqua" w:cs="宋体"/>
          <w:sz w:val="24"/>
          <w:szCs w:val="24"/>
          <w:lang w:val="en-US" w:eastAsia="zh-CN"/>
        </w:rPr>
        <w:t xml:space="preserve">: 984-990 [PMID: 19695729 </w:t>
      </w:r>
      <w:r w:rsidR="00C32DCC">
        <w:rPr>
          <w:rFonts w:ascii="Book Antiqua" w:hAnsi="Book Antiqua" w:cs="宋体"/>
          <w:sz w:val="24"/>
          <w:szCs w:val="24"/>
          <w:lang w:val="en-US" w:eastAsia="zh-CN"/>
        </w:rPr>
        <w:t>DOI: 10.1016/j.jhep.2009.07.008</w:t>
      </w:r>
      <w:r w:rsidRPr="009F3B91">
        <w:rPr>
          <w:rFonts w:ascii="Book Antiqua" w:hAnsi="Book Antiqua" w:cs="宋体"/>
          <w:sz w:val="24"/>
          <w:szCs w:val="24"/>
          <w:lang w:val="en-US" w:eastAsia="zh-CN"/>
        </w:rPr>
        <w:t>]</w:t>
      </w:r>
    </w:p>
    <w:p w14:paraId="0B8FD596" w14:textId="40C93DDF" w:rsidR="009F3B91" w:rsidRPr="009F3B91" w:rsidRDefault="009F3B91" w:rsidP="009F3B91">
      <w:pPr>
        <w:spacing w:line="360" w:lineRule="auto"/>
        <w:jc w:val="both"/>
        <w:rPr>
          <w:rFonts w:ascii="Book Antiqua" w:hAnsi="Book Antiqua" w:cs="宋体"/>
          <w:sz w:val="24"/>
          <w:szCs w:val="24"/>
          <w:lang w:val="en-US" w:eastAsia="zh-CN"/>
        </w:rPr>
      </w:pPr>
      <w:r w:rsidRPr="009F3B91">
        <w:rPr>
          <w:rFonts w:ascii="Book Antiqua" w:hAnsi="Book Antiqua" w:cs="宋体"/>
          <w:sz w:val="24"/>
          <w:szCs w:val="24"/>
          <w:lang w:val="en-US" w:eastAsia="zh-CN"/>
        </w:rPr>
        <w:t>52 </w:t>
      </w:r>
      <w:r w:rsidRPr="009F3B91">
        <w:rPr>
          <w:rFonts w:ascii="Book Antiqua" w:hAnsi="Book Antiqua" w:cs="宋体"/>
          <w:b/>
          <w:bCs/>
          <w:sz w:val="24"/>
          <w:szCs w:val="24"/>
          <w:lang w:val="en-US" w:eastAsia="zh-CN"/>
        </w:rPr>
        <w:t>Serfaty L</w:t>
      </w:r>
      <w:r w:rsidRPr="009F3B91">
        <w:rPr>
          <w:rFonts w:ascii="Book Antiqua" w:hAnsi="Book Antiqua" w:cs="宋体"/>
          <w:sz w:val="24"/>
          <w:szCs w:val="24"/>
          <w:lang w:val="en-US" w:eastAsia="zh-CN"/>
        </w:rPr>
        <w:t>, Forns X, Goeser T, Ferenci P, Nevens F, Carosi G, Drenth JP, Lonjon-Domanec I, DeMasi R, Picchio G, Beumont M, Marcellin P. Insulin resistance and response to telaprevir plus peginterferon α and ribavirin in treatment-naive patients infected with HCV genotype 1. </w:t>
      </w:r>
      <w:r w:rsidRPr="009F3B91">
        <w:rPr>
          <w:rFonts w:ascii="Book Antiqua" w:hAnsi="Book Antiqua" w:cs="宋体"/>
          <w:i/>
          <w:iCs/>
          <w:sz w:val="24"/>
          <w:szCs w:val="24"/>
          <w:lang w:val="en-US" w:eastAsia="zh-CN"/>
        </w:rPr>
        <w:t>Gut</w:t>
      </w:r>
      <w:r w:rsidRPr="009F3B91">
        <w:rPr>
          <w:rFonts w:ascii="Book Antiqua" w:hAnsi="Book Antiqua" w:cs="宋体"/>
          <w:sz w:val="24"/>
          <w:szCs w:val="24"/>
          <w:lang w:val="en-US" w:eastAsia="zh-CN"/>
        </w:rPr>
        <w:t> 2012; </w:t>
      </w:r>
      <w:r w:rsidRPr="009F3B91">
        <w:rPr>
          <w:rFonts w:ascii="Book Antiqua" w:hAnsi="Book Antiqua" w:cs="宋体"/>
          <w:b/>
          <w:bCs/>
          <w:sz w:val="24"/>
          <w:szCs w:val="24"/>
          <w:lang w:val="en-US" w:eastAsia="zh-CN"/>
        </w:rPr>
        <w:t>61</w:t>
      </w:r>
      <w:r w:rsidRPr="009F3B91">
        <w:rPr>
          <w:rFonts w:ascii="Book Antiqua" w:hAnsi="Book Antiqua" w:cs="宋体"/>
          <w:sz w:val="24"/>
          <w:szCs w:val="24"/>
          <w:lang w:val="en-US" w:eastAsia="zh-CN"/>
        </w:rPr>
        <w:t>: 1473-1480 [PMID: 22387529 DOI: 10.1136/gutjnl-2011-300749]</w:t>
      </w:r>
    </w:p>
    <w:p w14:paraId="0C7AA59A" w14:textId="77777777" w:rsidR="0001284E" w:rsidRPr="009F3B91" w:rsidRDefault="0001284E" w:rsidP="00426EBD">
      <w:pPr>
        <w:autoSpaceDE w:val="0"/>
        <w:autoSpaceDN w:val="0"/>
        <w:adjustRightInd w:val="0"/>
        <w:spacing w:line="360" w:lineRule="auto"/>
        <w:jc w:val="both"/>
        <w:rPr>
          <w:rFonts w:ascii="Book Antiqua" w:hAnsi="Book Antiqua"/>
          <w:b/>
          <w:bCs/>
          <w:sz w:val="24"/>
          <w:szCs w:val="24"/>
          <w:lang w:val="en-US" w:eastAsia="zh-CN"/>
        </w:rPr>
      </w:pPr>
    </w:p>
    <w:p w14:paraId="350EFB51" w14:textId="64AC16A2" w:rsidR="002805B9" w:rsidRPr="0001284E" w:rsidRDefault="002805B9" w:rsidP="002805B9">
      <w:pPr>
        <w:pStyle w:val="af2"/>
        <w:jc w:val="right"/>
        <w:rPr>
          <w:rFonts w:ascii="Book Antiqua" w:hAnsi="Book Antiqua"/>
          <w:b/>
          <w:sz w:val="24"/>
          <w:szCs w:val="24"/>
        </w:rPr>
      </w:pPr>
      <w:r w:rsidRPr="0001284E">
        <w:rPr>
          <w:rFonts w:ascii="Book Antiqua" w:hAnsi="Book Antiqua"/>
          <w:b/>
          <w:sz w:val="24"/>
          <w:szCs w:val="24"/>
        </w:rPr>
        <w:t xml:space="preserve">P-Reviewer:  </w:t>
      </w:r>
      <w:r w:rsidRPr="0001284E">
        <w:rPr>
          <w:rFonts w:ascii="Book Antiqua" w:hAnsi="Book Antiqua"/>
          <w:color w:val="000000"/>
          <w:sz w:val="24"/>
          <w:szCs w:val="24"/>
        </w:rPr>
        <w:t xml:space="preserve">Abenavoli L, El-Shabrawi MH </w:t>
      </w:r>
      <w:r w:rsidRPr="0001284E">
        <w:rPr>
          <w:rFonts w:ascii="Book Antiqua" w:hAnsi="Book Antiqua"/>
          <w:b/>
          <w:sz w:val="24"/>
          <w:szCs w:val="24"/>
        </w:rPr>
        <w:t xml:space="preserve">S-Editor: </w:t>
      </w:r>
      <w:r w:rsidRPr="0001284E">
        <w:rPr>
          <w:rFonts w:ascii="Book Antiqua" w:hAnsi="Book Antiqua"/>
          <w:sz w:val="24"/>
          <w:szCs w:val="24"/>
        </w:rPr>
        <w:t>Ji FF</w:t>
      </w:r>
      <w:r w:rsidRPr="0001284E">
        <w:rPr>
          <w:rFonts w:ascii="Book Antiqua" w:hAnsi="Book Antiqua"/>
          <w:b/>
          <w:sz w:val="24"/>
          <w:szCs w:val="24"/>
        </w:rPr>
        <w:t xml:space="preserve"> L-Editor:  E-Editor:</w:t>
      </w:r>
    </w:p>
    <w:p w14:paraId="0C4CF5DF" w14:textId="77777777" w:rsidR="00356AC6" w:rsidRPr="0001284E" w:rsidRDefault="00356AC6" w:rsidP="00426EBD">
      <w:pPr>
        <w:spacing w:line="360" w:lineRule="auto"/>
        <w:jc w:val="both"/>
        <w:rPr>
          <w:rFonts w:ascii="Book Antiqua" w:hAnsi="Book Antiqua"/>
          <w:sz w:val="24"/>
          <w:szCs w:val="24"/>
          <w:lang w:val="en-US" w:eastAsia="it-IT"/>
        </w:rPr>
      </w:pPr>
    </w:p>
    <w:p w14:paraId="7F811BF6" w14:textId="77777777" w:rsidR="00356AC6" w:rsidRPr="0001284E" w:rsidRDefault="00356AC6" w:rsidP="00426EBD">
      <w:pPr>
        <w:spacing w:line="360" w:lineRule="auto"/>
        <w:jc w:val="both"/>
        <w:rPr>
          <w:rFonts w:ascii="Book Antiqua" w:hAnsi="Book Antiqua"/>
          <w:sz w:val="24"/>
          <w:szCs w:val="24"/>
          <w:lang w:val="en-US" w:eastAsia="it-IT"/>
        </w:rPr>
      </w:pPr>
    </w:p>
    <w:p w14:paraId="6953A761" w14:textId="03575ECB" w:rsidR="003F4210" w:rsidRPr="0001284E" w:rsidRDefault="003F4210" w:rsidP="00426EBD">
      <w:pPr>
        <w:tabs>
          <w:tab w:val="left" w:pos="5812"/>
        </w:tabs>
        <w:spacing w:line="360" w:lineRule="auto"/>
        <w:jc w:val="both"/>
        <w:rPr>
          <w:rFonts w:ascii="Book Antiqua" w:hAnsi="Book Antiqua"/>
          <w:b/>
          <w:sz w:val="24"/>
          <w:szCs w:val="24"/>
          <w:lang w:val="en-GB"/>
        </w:rPr>
      </w:pPr>
      <w:r w:rsidRPr="0001284E">
        <w:rPr>
          <w:rFonts w:ascii="Book Antiqua" w:hAnsi="Book Antiqua"/>
          <w:b/>
          <w:sz w:val="24"/>
          <w:szCs w:val="24"/>
          <w:lang w:val="en-GB"/>
        </w:rPr>
        <w:t>Table 1 General characteristics of the 330 patients include in the study</w:t>
      </w:r>
      <w:r w:rsidRPr="0001284E">
        <w:rPr>
          <w:rFonts w:ascii="Book Antiqua" w:hAnsi="Book Antiqua"/>
          <w:b/>
          <w:sz w:val="24"/>
          <w:szCs w:val="24"/>
          <w:lang w:val="en-GB"/>
        </w:rPr>
        <w:tab/>
      </w:r>
      <w:r w:rsidRPr="0001284E">
        <w:rPr>
          <w:rFonts w:ascii="Book Antiqua" w:hAnsi="Book Antiqua"/>
          <w:b/>
          <w:sz w:val="24"/>
          <w:szCs w:val="24"/>
          <w:lang w:val="en-GB"/>
        </w:rPr>
        <w:tab/>
      </w:r>
    </w:p>
    <w:tbl>
      <w:tblPr>
        <w:tblW w:w="10456" w:type="dxa"/>
        <w:tblBorders>
          <w:top w:val="single" w:sz="4" w:space="0" w:color="auto"/>
          <w:bottom w:val="single" w:sz="4" w:space="0" w:color="auto"/>
        </w:tblBorders>
        <w:tblLook w:val="01E0" w:firstRow="1" w:lastRow="1" w:firstColumn="1" w:lastColumn="1" w:noHBand="0" w:noVBand="0"/>
      </w:tblPr>
      <w:tblGrid>
        <w:gridCol w:w="2802"/>
        <w:gridCol w:w="2268"/>
        <w:gridCol w:w="1984"/>
        <w:gridCol w:w="2126"/>
        <w:gridCol w:w="1276"/>
      </w:tblGrid>
      <w:tr w:rsidR="003F4210" w:rsidRPr="0001284E" w14:paraId="2E7D952E" w14:textId="77777777" w:rsidTr="00C118AB">
        <w:tc>
          <w:tcPr>
            <w:tcW w:w="2802" w:type="dxa"/>
            <w:tcBorders>
              <w:top w:val="single" w:sz="4" w:space="0" w:color="auto"/>
              <w:bottom w:val="single" w:sz="4" w:space="0" w:color="auto"/>
            </w:tcBorders>
          </w:tcPr>
          <w:p w14:paraId="49492E72" w14:textId="77777777" w:rsidR="003F4210" w:rsidRPr="0001284E" w:rsidRDefault="003F4210" w:rsidP="00426EBD">
            <w:pPr>
              <w:spacing w:line="360" w:lineRule="auto"/>
              <w:jc w:val="both"/>
              <w:rPr>
                <w:rFonts w:ascii="Book Antiqua" w:hAnsi="Book Antiqua"/>
                <w:b/>
                <w:sz w:val="24"/>
                <w:szCs w:val="24"/>
                <w:lang w:val="en-GB"/>
              </w:rPr>
            </w:pPr>
          </w:p>
        </w:tc>
        <w:tc>
          <w:tcPr>
            <w:tcW w:w="2268" w:type="dxa"/>
            <w:tcBorders>
              <w:top w:val="single" w:sz="4" w:space="0" w:color="auto"/>
              <w:bottom w:val="single" w:sz="4" w:space="0" w:color="auto"/>
            </w:tcBorders>
          </w:tcPr>
          <w:p w14:paraId="1787AF12" w14:textId="0F0E284C" w:rsidR="003F4210" w:rsidRPr="0001284E" w:rsidRDefault="003F4210" w:rsidP="00426EBD">
            <w:pPr>
              <w:spacing w:line="360" w:lineRule="auto"/>
              <w:jc w:val="both"/>
              <w:rPr>
                <w:rFonts w:ascii="Book Antiqua" w:hAnsi="Book Antiqua"/>
                <w:b/>
                <w:sz w:val="24"/>
                <w:szCs w:val="24"/>
              </w:rPr>
            </w:pPr>
            <w:r w:rsidRPr="0001284E">
              <w:rPr>
                <w:rFonts w:ascii="Book Antiqua" w:hAnsi="Book Antiqua"/>
                <w:b/>
                <w:sz w:val="24"/>
                <w:szCs w:val="24"/>
              </w:rPr>
              <w:t xml:space="preserve">HBV-HCV </w:t>
            </w:r>
            <w:r w:rsidR="002805B9" w:rsidRPr="0001284E">
              <w:rPr>
                <w:rFonts w:ascii="Book Antiqua" w:hAnsi="Book Antiqua"/>
                <w:b/>
                <w:sz w:val="24"/>
                <w:szCs w:val="24"/>
              </w:rPr>
              <w:t>g</w:t>
            </w:r>
            <w:r w:rsidRPr="0001284E">
              <w:rPr>
                <w:rFonts w:ascii="Book Antiqua" w:hAnsi="Book Antiqua"/>
                <w:b/>
                <w:sz w:val="24"/>
                <w:szCs w:val="24"/>
              </w:rPr>
              <w:t>roup</w:t>
            </w:r>
          </w:p>
        </w:tc>
        <w:tc>
          <w:tcPr>
            <w:tcW w:w="1984" w:type="dxa"/>
            <w:tcBorders>
              <w:top w:val="single" w:sz="4" w:space="0" w:color="auto"/>
              <w:bottom w:val="single" w:sz="4" w:space="0" w:color="auto"/>
            </w:tcBorders>
          </w:tcPr>
          <w:p w14:paraId="4B540F58" w14:textId="26F93CF9" w:rsidR="003F4210" w:rsidRPr="0001284E" w:rsidRDefault="003F4210" w:rsidP="00426EBD">
            <w:pPr>
              <w:spacing w:line="360" w:lineRule="auto"/>
              <w:jc w:val="both"/>
              <w:rPr>
                <w:rFonts w:ascii="Book Antiqua" w:hAnsi="Book Antiqua"/>
                <w:b/>
                <w:sz w:val="24"/>
                <w:szCs w:val="24"/>
              </w:rPr>
            </w:pPr>
            <w:r w:rsidRPr="0001284E">
              <w:rPr>
                <w:rFonts w:ascii="Book Antiqua" w:hAnsi="Book Antiqua"/>
                <w:b/>
                <w:sz w:val="24"/>
                <w:szCs w:val="24"/>
              </w:rPr>
              <w:t xml:space="preserve">HBV </w:t>
            </w:r>
            <w:r w:rsidR="002805B9" w:rsidRPr="0001284E">
              <w:rPr>
                <w:rFonts w:ascii="Book Antiqua" w:hAnsi="Book Antiqua"/>
                <w:b/>
                <w:sz w:val="24"/>
                <w:szCs w:val="24"/>
              </w:rPr>
              <w:t>g</w:t>
            </w:r>
            <w:r w:rsidRPr="0001284E">
              <w:rPr>
                <w:rFonts w:ascii="Book Antiqua" w:hAnsi="Book Antiqua"/>
                <w:b/>
                <w:sz w:val="24"/>
                <w:szCs w:val="24"/>
              </w:rPr>
              <w:t>roup</w:t>
            </w:r>
          </w:p>
        </w:tc>
        <w:tc>
          <w:tcPr>
            <w:tcW w:w="2126" w:type="dxa"/>
            <w:tcBorders>
              <w:top w:val="single" w:sz="4" w:space="0" w:color="auto"/>
              <w:bottom w:val="single" w:sz="4" w:space="0" w:color="auto"/>
            </w:tcBorders>
          </w:tcPr>
          <w:p w14:paraId="72DD7995" w14:textId="49BDFEFE" w:rsidR="003F4210" w:rsidRPr="0001284E" w:rsidRDefault="003F4210" w:rsidP="00426EBD">
            <w:pPr>
              <w:spacing w:line="360" w:lineRule="auto"/>
              <w:jc w:val="both"/>
              <w:rPr>
                <w:rFonts w:ascii="Book Antiqua" w:hAnsi="Book Antiqua"/>
                <w:b/>
                <w:sz w:val="24"/>
                <w:szCs w:val="24"/>
              </w:rPr>
            </w:pPr>
            <w:r w:rsidRPr="0001284E">
              <w:rPr>
                <w:rFonts w:ascii="Book Antiqua" w:hAnsi="Book Antiqua"/>
                <w:b/>
                <w:sz w:val="24"/>
                <w:szCs w:val="24"/>
              </w:rPr>
              <w:t xml:space="preserve">HCV </w:t>
            </w:r>
            <w:r w:rsidR="002805B9" w:rsidRPr="0001284E">
              <w:rPr>
                <w:rFonts w:ascii="Book Antiqua" w:hAnsi="Book Antiqua"/>
                <w:b/>
                <w:sz w:val="24"/>
                <w:szCs w:val="24"/>
              </w:rPr>
              <w:t>g</w:t>
            </w:r>
            <w:r w:rsidRPr="0001284E">
              <w:rPr>
                <w:rFonts w:ascii="Book Antiqua" w:hAnsi="Book Antiqua"/>
                <w:b/>
                <w:sz w:val="24"/>
                <w:szCs w:val="24"/>
              </w:rPr>
              <w:t>roup</w:t>
            </w:r>
          </w:p>
        </w:tc>
        <w:tc>
          <w:tcPr>
            <w:tcW w:w="1276" w:type="dxa"/>
            <w:tcBorders>
              <w:top w:val="single" w:sz="4" w:space="0" w:color="auto"/>
              <w:bottom w:val="single" w:sz="4" w:space="0" w:color="auto"/>
            </w:tcBorders>
          </w:tcPr>
          <w:p w14:paraId="358E486F" w14:textId="18EC3B81" w:rsidR="003F4210" w:rsidRPr="0001284E" w:rsidRDefault="003F4210" w:rsidP="002805B9">
            <w:pPr>
              <w:spacing w:line="360" w:lineRule="auto"/>
              <w:jc w:val="both"/>
              <w:rPr>
                <w:rFonts w:ascii="Book Antiqua" w:hAnsi="Book Antiqua"/>
                <w:b/>
                <w:i/>
                <w:sz w:val="24"/>
                <w:szCs w:val="24"/>
              </w:rPr>
            </w:pPr>
            <w:r w:rsidRPr="0001284E">
              <w:rPr>
                <w:rFonts w:ascii="Book Antiqua" w:hAnsi="Book Antiqua"/>
                <w:b/>
                <w:i/>
                <w:sz w:val="24"/>
                <w:szCs w:val="24"/>
              </w:rPr>
              <w:t xml:space="preserve">P </w:t>
            </w:r>
          </w:p>
        </w:tc>
      </w:tr>
      <w:tr w:rsidR="003F4210" w:rsidRPr="0001284E" w14:paraId="6516119B" w14:textId="77777777" w:rsidTr="00C118AB">
        <w:tc>
          <w:tcPr>
            <w:tcW w:w="2802" w:type="dxa"/>
            <w:tcBorders>
              <w:top w:val="single" w:sz="4" w:space="0" w:color="auto"/>
            </w:tcBorders>
          </w:tcPr>
          <w:p w14:paraId="22D0CACC" w14:textId="716CC53D" w:rsidR="003F4210" w:rsidRPr="0001284E" w:rsidRDefault="003F4210" w:rsidP="002805B9">
            <w:pPr>
              <w:spacing w:line="360" w:lineRule="auto"/>
              <w:jc w:val="both"/>
              <w:rPr>
                <w:rFonts w:ascii="Book Antiqua" w:hAnsi="Book Antiqua"/>
                <w:b/>
                <w:sz w:val="24"/>
                <w:szCs w:val="24"/>
              </w:rPr>
            </w:pPr>
            <w:r w:rsidRPr="0001284E">
              <w:rPr>
                <w:rFonts w:ascii="Book Antiqua" w:hAnsi="Book Antiqua"/>
                <w:b/>
                <w:sz w:val="24"/>
                <w:szCs w:val="24"/>
              </w:rPr>
              <w:t>N</w:t>
            </w:r>
            <w:r w:rsidR="002805B9" w:rsidRPr="0001284E">
              <w:rPr>
                <w:rFonts w:ascii="Book Antiqua" w:hAnsi="Book Antiqua"/>
                <w:b/>
                <w:sz w:val="24"/>
                <w:szCs w:val="24"/>
                <w:lang w:eastAsia="zh-CN"/>
              </w:rPr>
              <w:t>o.</w:t>
            </w:r>
            <w:r w:rsidRPr="0001284E">
              <w:rPr>
                <w:rFonts w:ascii="Book Antiqua" w:hAnsi="Book Antiqua"/>
                <w:b/>
                <w:sz w:val="24"/>
                <w:szCs w:val="24"/>
              </w:rPr>
              <w:t xml:space="preserve"> of patients</w:t>
            </w:r>
          </w:p>
        </w:tc>
        <w:tc>
          <w:tcPr>
            <w:tcW w:w="2268" w:type="dxa"/>
            <w:tcBorders>
              <w:top w:val="single" w:sz="4" w:space="0" w:color="auto"/>
            </w:tcBorders>
          </w:tcPr>
          <w:p w14:paraId="3F00B9B8" w14:textId="77777777" w:rsidR="003F4210" w:rsidRPr="0001284E" w:rsidRDefault="003F4210" w:rsidP="00426EBD">
            <w:pPr>
              <w:spacing w:line="360" w:lineRule="auto"/>
              <w:jc w:val="both"/>
              <w:rPr>
                <w:rFonts w:ascii="Book Antiqua" w:hAnsi="Book Antiqua"/>
                <w:sz w:val="24"/>
                <w:szCs w:val="24"/>
              </w:rPr>
            </w:pPr>
            <w:r w:rsidRPr="0001284E">
              <w:rPr>
                <w:rFonts w:ascii="Book Antiqua" w:hAnsi="Book Antiqua"/>
                <w:sz w:val="24"/>
                <w:szCs w:val="24"/>
              </w:rPr>
              <w:t>66</w:t>
            </w:r>
          </w:p>
        </w:tc>
        <w:tc>
          <w:tcPr>
            <w:tcW w:w="1984" w:type="dxa"/>
            <w:tcBorders>
              <w:top w:val="single" w:sz="4" w:space="0" w:color="auto"/>
            </w:tcBorders>
          </w:tcPr>
          <w:p w14:paraId="19E197DF" w14:textId="77777777" w:rsidR="003F4210" w:rsidRPr="0001284E" w:rsidRDefault="003F4210" w:rsidP="00426EBD">
            <w:pPr>
              <w:spacing w:line="360" w:lineRule="auto"/>
              <w:jc w:val="both"/>
              <w:rPr>
                <w:rFonts w:ascii="Book Antiqua" w:hAnsi="Book Antiqua"/>
                <w:sz w:val="24"/>
                <w:szCs w:val="24"/>
              </w:rPr>
            </w:pPr>
            <w:r w:rsidRPr="0001284E">
              <w:rPr>
                <w:rFonts w:ascii="Book Antiqua" w:hAnsi="Book Antiqua"/>
                <w:sz w:val="24"/>
                <w:szCs w:val="24"/>
              </w:rPr>
              <w:t>66</w:t>
            </w:r>
          </w:p>
        </w:tc>
        <w:tc>
          <w:tcPr>
            <w:tcW w:w="2126" w:type="dxa"/>
            <w:tcBorders>
              <w:top w:val="single" w:sz="4" w:space="0" w:color="auto"/>
            </w:tcBorders>
          </w:tcPr>
          <w:p w14:paraId="7E8BF92F"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198</w:t>
            </w:r>
          </w:p>
        </w:tc>
        <w:tc>
          <w:tcPr>
            <w:tcW w:w="1276" w:type="dxa"/>
            <w:tcBorders>
              <w:top w:val="single" w:sz="4" w:space="0" w:color="auto"/>
            </w:tcBorders>
          </w:tcPr>
          <w:p w14:paraId="5AE38299" w14:textId="77777777" w:rsidR="003F4210" w:rsidRPr="0001284E" w:rsidRDefault="003F4210" w:rsidP="00426EBD">
            <w:pPr>
              <w:spacing w:line="360" w:lineRule="auto"/>
              <w:jc w:val="both"/>
              <w:rPr>
                <w:rFonts w:ascii="Book Antiqua" w:hAnsi="Book Antiqua"/>
                <w:sz w:val="24"/>
                <w:szCs w:val="24"/>
              </w:rPr>
            </w:pPr>
          </w:p>
        </w:tc>
      </w:tr>
      <w:tr w:rsidR="003F4210" w:rsidRPr="0001284E" w14:paraId="12BF0D29" w14:textId="77777777" w:rsidTr="00C118AB">
        <w:tc>
          <w:tcPr>
            <w:tcW w:w="2802" w:type="dxa"/>
          </w:tcPr>
          <w:p w14:paraId="1AAE41F9" w14:textId="77777777" w:rsidR="003F4210" w:rsidRPr="0001284E" w:rsidRDefault="003F4210" w:rsidP="00426EBD">
            <w:pPr>
              <w:spacing w:line="360" w:lineRule="auto"/>
              <w:jc w:val="both"/>
              <w:rPr>
                <w:rFonts w:ascii="Book Antiqua" w:hAnsi="Book Antiqua"/>
                <w:b/>
                <w:sz w:val="24"/>
                <w:szCs w:val="24"/>
              </w:rPr>
            </w:pPr>
            <w:r w:rsidRPr="0001284E">
              <w:rPr>
                <w:rFonts w:ascii="Book Antiqua" w:hAnsi="Book Antiqua"/>
                <w:b/>
                <w:sz w:val="24"/>
                <w:szCs w:val="24"/>
              </w:rPr>
              <w:t>Medianage (range)</w:t>
            </w:r>
          </w:p>
        </w:tc>
        <w:tc>
          <w:tcPr>
            <w:tcW w:w="2268" w:type="dxa"/>
          </w:tcPr>
          <w:p w14:paraId="2A25BF0E"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48.5 (25-67)</w:t>
            </w:r>
          </w:p>
        </w:tc>
        <w:tc>
          <w:tcPr>
            <w:tcW w:w="1984" w:type="dxa"/>
          </w:tcPr>
          <w:p w14:paraId="051F4E83"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47 (23-65)</w:t>
            </w:r>
          </w:p>
        </w:tc>
        <w:tc>
          <w:tcPr>
            <w:tcW w:w="2126" w:type="dxa"/>
          </w:tcPr>
          <w:p w14:paraId="1D13A393"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50 (22-65)</w:t>
            </w:r>
          </w:p>
        </w:tc>
        <w:tc>
          <w:tcPr>
            <w:tcW w:w="1276" w:type="dxa"/>
          </w:tcPr>
          <w:p w14:paraId="157709C8"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n.s.</w:t>
            </w:r>
          </w:p>
        </w:tc>
      </w:tr>
      <w:tr w:rsidR="003F4210" w:rsidRPr="0001284E" w14:paraId="535EEE55" w14:textId="77777777" w:rsidTr="00C118AB">
        <w:tc>
          <w:tcPr>
            <w:tcW w:w="2802" w:type="dxa"/>
          </w:tcPr>
          <w:p w14:paraId="466886A8" w14:textId="77777777" w:rsidR="003F4210" w:rsidRPr="0001284E" w:rsidRDefault="003F4210" w:rsidP="00426EBD">
            <w:pPr>
              <w:spacing w:line="360" w:lineRule="auto"/>
              <w:jc w:val="both"/>
              <w:rPr>
                <w:rFonts w:ascii="Book Antiqua" w:hAnsi="Book Antiqua"/>
                <w:b/>
                <w:sz w:val="24"/>
                <w:szCs w:val="24"/>
                <w:lang w:val="en-US"/>
              </w:rPr>
            </w:pPr>
            <w:r w:rsidRPr="0001284E">
              <w:rPr>
                <w:rFonts w:ascii="Book Antiqua" w:hAnsi="Book Antiqua"/>
                <w:b/>
                <w:sz w:val="24"/>
                <w:szCs w:val="24"/>
                <w:lang w:val="en-US"/>
              </w:rPr>
              <w:lastRenderedPageBreak/>
              <w:t>Males</w:t>
            </w:r>
          </w:p>
        </w:tc>
        <w:tc>
          <w:tcPr>
            <w:tcW w:w="2268" w:type="dxa"/>
          </w:tcPr>
          <w:p w14:paraId="3302ADAE"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60.6%</w:t>
            </w:r>
          </w:p>
        </w:tc>
        <w:tc>
          <w:tcPr>
            <w:tcW w:w="1984" w:type="dxa"/>
          </w:tcPr>
          <w:p w14:paraId="08CDAD1A"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63.6%</w:t>
            </w:r>
          </w:p>
        </w:tc>
        <w:tc>
          <w:tcPr>
            <w:tcW w:w="2126" w:type="dxa"/>
          </w:tcPr>
          <w:p w14:paraId="55767D76"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55.5%</w:t>
            </w:r>
          </w:p>
        </w:tc>
        <w:tc>
          <w:tcPr>
            <w:tcW w:w="1276" w:type="dxa"/>
          </w:tcPr>
          <w:p w14:paraId="3DB7E87E"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n.s.</w:t>
            </w:r>
          </w:p>
        </w:tc>
      </w:tr>
      <w:tr w:rsidR="003F4210" w:rsidRPr="0001284E" w14:paraId="77E216E9" w14:textId="77777777" w:rsidTr="00C118AB">
        <w:tc>
          <w:tcPr>
            <w:tcW w:w="2802" w:type="dxa"/>
          </w:tcPr>
          <w:p w14:paraId="7BEA146F" w14:textId="5462129D" w:rsidR="003F4210" w:rsidRPr="0001284E" w:rsidRDefault="00A83A05"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Disease duration (yr</w:t>
            </w:r>
            <w:r w:rsidRPr="0001284E">
              <w:rPr>
                <w:rFonts w:ascii="Book Antiqua" w:hAnsi="Book Antiqua"/>
                <w:b/>
                <w:sz w:val="24"/>
                <w:szCs w:val="24"/>
                <w:lang w:val="en-GB" w:eastAsia="zh-CN"/>
              </w:rPr>
              <w:t xml:space="preserve"> </w:t>
            </w:r>
            <w:r w:rsidR="003F4210" w:rsidRPr="0001284E">
              <w:rPr>
                <w:rFonts w:ascii="Book Antiqua" w:hAnsi="Book Antiqua"/>
                <w:b/>
                <w:sz w:val="24"/>
                <w:szCs w:val="24"/>
                <w:lang w:val="nl-NL"/>
              </w:rPr>
              <w:t>± SD</w:t>
            </w:r>
            <w:r w:rsidR="003F4210" w:rsidRPr="0001284E">
              <w:rPr>
                <w:rFonts w:ascii="Book Antiqua" w:hAnsi="Book Antiqua"/>
                <w:b/>
                <w:sz w:val="24"/>
                <w:szCs w:val="24"/>
                <w:lang w:val="en-GB"/>
              </w:rPr>
              <w:t>)</w:t>
            </w:r>
          </w:p>
        </w:tc>
        <w:tc>
          <w:tcPr>
            <w:tcW w:w="2268" w:type="dxa"/>
          </w:tcPr>
          <w:p w14:paraId="5E1ED332" w14:textId="78B63FBF" w:rsidR="003F4210" w:rsidRPr="0001284E" w:rsidRDefault="003F4210" w:rsidP="00426EBD">
            <w:pPr>
              <w:spacing w:line="360" w:lineRule="auto"/>
              <w:jc w:val="both"/>
              <w:rPr>
                <w:rFonts w:ascii="Book Antiqua" w:hAnsi="Book Antiqua"/>
                <w:strike/>
                <w:color w:val="FF0000"/>
                <w:sz w:val="24"/>
                <w:szCs w:val="24"/>
                <w:lang w:val="en-GB"/>
              </w:rPr>
            </w:pPr>
            <w:r w:rsidRPr="0001284E">
              <w:rPr>
                <w:rFonts w:ascii="Book Antiqua" w:hAnsi="Book Antiqua"/>
                <w:sz w:val="24"/>
                <w:szCs w:val="24"/>
                <w:lang w:val="en-GB"/>
              </w:rPr>
              <w:t>22.3</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9.7</w:t>
            </w:r>
          </w:p>
        </w:tc>
        <w:tc>
          <w:tcPr>
            <w:tcW w:w="1984" w:type="dxa"/>
          </w:tcPr>
          <w:p w14:paraId="5F98FC27" w14:textId="3E669A79" w:rsidR="003F4210" w:rsidRPr="0001284E" w:rsidRDefault="00A83A05" w:rsidP="00426EBD">
            <w:pPr>
              <w:spacing w:line="360" w:lineRule="auto"/>
              <w:jc w:val="both"/>
              <w:rPr>
                <w:rFonts w:ascii="Book Antiqua" w:hAnsi="Book Antiqua"/>
                <w:strike/>
                <w:color w:val="FF0000"/>
                <w:sz w:val="24"/>
                <w:szCs w:val="24"/>
                <w:lang w:val="en-GB"/>
              </w:rPr>
            </w:pPr>
            <w:r w:rsidRPr="0001284E">
              <w:rPr>
                <w:rFonts w:ascii="Book Antiqua" w:hAnsi="Book Antiqua"/>
                <w:sz w:val="24"/>
                <w:szCs w:val="24"/>
                <w:lang w:val="en-GB"/>
              </w:rPr>
              <w:t>21</w:t>
            </w:r>
            <w:r w:rsidRPr="0001284E">
              <w:rPr>
                <w:rFonts w:ascii="Book Antiqua" w:hAnsi="Book Antiqua"/>
                <w:sz w:val="24"/>
                <w:szCs w:val="24"/>
                <w:lang w:val="en-GB" w:eastAsia="zh-CN"/>
              </w:rPr>
              <w:t xml:space="preserve"> </w:t>
            </w:r>
            <w:r w:rsidR="003F4210" w:rsidRPr="0001284E">
              <w:rPr>
                <w:rFonts w:ascii="Book Antiqua" w:hAnsi="Book Antiqua"/>
                <w:sz w:val="24"/>
                <w:szCs w:val="24"/>
                <w:lang w:val="en-GB"/>
              </w:rPr>
              <w:t>±</w:t>
            </w:r>
            <w:r w:rsidRPr="0001284E">
              <w:rPr>
                <w:rFonts w:ascii="Book Antiqua" w:hAnsi="Book Antiqua"/>
                <w:sz w:val="24"/>
                <w:szCs w:val="24"/>
                <w:lang w:val="en-GB" w:eastAsia="zh-CN"/>
              </w:rPr>
              <w:t xml:space="preserve"> </w:t>
            </w:r>
            <w:r w:rsidR="003F4210" w:rsidRPr="0001284E">
              <w:rPr>
                <w:rFonts w:ascii="Book Antiqua" w:hAnsi="Book Antiqua"/>
                <w:sz w:val="24"/>
                <w:szCs w:val="24"/>
                <w:lang w:val="en-GB"/>
              </w:rPr>
              <w:t>7.6</w:t>
            </w:r>
          </w:p>
        </w:tc>
        <w:tc>
          <w:tcPr>
            <w:tcW w:w="2126" w:type="dxa"/>
          </w:tcPr>
          <w:p w14:paraId="0B0E5FF4" w14:textId="34EF25C3" w:rsidR="003F4210" w:rsidRPr="0001284E" w:rsidRDefault="003F4210" w:rsidP="00426EBD">
            <w:pPr>
              <w:spacing w:line="360" w:lineRule="auto"/>
              <w:jc w:val="both"/>
              <w:rPr>
                <w:rFonts w:ascii="Book Antiqua" w:hAnsi="Book Antiqua"/>
                <w:strike/>
                <w:color w:val="FF0000"/>
                <w:sz w:val="24"/>
                <w:szCs w:val="24"/>
                <w:lang w:val="en-GB"/>
              </w:rPr>
            </w:pPr>
            <w:r w:rsidRPr="0001284E">
              <w:rPr>
                <w:rFonts w:ascii="Book Antiqua" w:hAnsi="Book Antiqua"/>
                <w:sz w:val="24"/>
                <w:szCs w:val="24"/>
                <w:lang w:val="en-GB"/>
              </w:rPr>
              <w:t>23.2</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8.4</w:t>
            </w:r>
          </w:p>
        </w:tc>
        <w:tc>
          <w:tcPr>
            <w:tcW w:w="1276" w:type="dxa"/>
          </w:tcPr>
          <w:p w14:paraId="4183C9D0"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n.s.</w:t>
            </w:r>
          </w:p>
        </w:tc>
      </w:tr>
      <w:tr w:rsidR="003F4210" w:rsidRPr="0001284E" w14:paraId="5606ED77" w14:textId="77777777" w:rsidTr="00C118AB">
        <w:tc>
          <w:tcPr>
            <w:tcW w:w="2802" w:type="dxa"/>
          </w:tcPr>
          <w:p w14:paraId="3795ED7E"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 xml:space="preserve">BMI </w:t>
            </w:r>
            <w:r w:rsidRPr="0001284E">
              <w:rPr>
                <w:rFonts w:ascii="Book Antiqua" w:hAnsi="Book Antiqua"/>
                <w:b/>
                <w:sz w:val="24"/>
                <w:szCs w:val="24"/>
                <w:lang w:val="nl-NL"/>
              </w:rPr>
              <w:t>(mean ± SD)</w:t>
            </w:r>
          </w:p>
        </w:tc>
        <w:tc>
          <w:tcPr>
            <w:tcW w:w="2268" w:type="dxa"/>
          </w:tcPr>
          <w:p w14:paraId="0DC4D690" w14:textId="2D31C89A"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25.7</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3</w:t>
            </w:r>
          </w:p>
        </w:tc>
        <w:tc>
          <w:tcPr>
            <w:tcW w:w="1984" w:type="dxa"/>
          </w:tcPr>
          <w:p w14:paraId="53681958" w14:textId="40F613C3"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26</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4.5</w:t>
            </w:r>
          </w:p>
        </w:tc>
        <w:tc>
          <w:tcPr>
            <w:tcW w:w="2126" w:type="dxa"/>
          </w:tcPr>
          <w:p w14:paraId="5BA1264D"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26.7 </w:t>
            </w:r>
            <w:r w:rsidRPr="0001284E">
              <w:rPr>
                <w:rFonts w:ascii="Book Antiqua" w:hAnsi="Book Antiqua"/>
                <w:sz w:val="24"/>
                <w:szCs w:val="24"/>
                <w:lang w:val="en-US"/>
              </w:rPr>
              <w:t>± 4</w:t>
            </w:r>
          </w:p>
        </w:tc>
        <w:tc>
          <w:tcPr>
            <w:tcW w:w="1276" w:type="dxa"/>
          </w:tcPr>
          <w:p w14:paraId="50472FF0"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n.s</w:t>
            </w:r>
          </w:p>
        </w:tc>
      </w:tr>
      <w:tr w:rsidR="003F4210" w:rsidRPr="0001284E" w14:paraId="4F1108B0" w14:textId="77777777" w:rsidTr="00C118AB">
        <w:tc>
          <w:tcPr>
            <w:tcW w:w="2802" w:type="dxa"/>
          </w:tcPr>
          <w:p w14:paraId="62D0E1EB"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Glucose (mean ± SD) mg/dl</w:t>
            </w:r>
          </w:p>
        </w:tc>
        <w:tc>
          <w:tcPr>
            <w:tcW w:w="2268" w:type="dxa"/>
          </w:tcPr>
          <w:p w14:paraId="0277DF99" w14:textId="2312821D"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90</w:t>
            </w:r>
            <w:r w:rsidR="00A83A05" w:rsidRPr="0001284E">
              <w:rPr>
                <w:rFonts w:ascii="Book Antiqua" w:hAnsi="Book Antiqua"/>
                <w:sz w:val="24"/>
                <w:szCs w:val="24"/>
                <w:lang w:val="nl-NL" w:eastAsia="zh-CN"/>
              </w:rPr>
              <w:t xml:space="preserve"> </w:t>
            </w:r>
            <w:r w:rsidRPr="0001284E">
              <w:rPr>
                <w:rFonts w:ascii="Book Antiqua" w:hAnsi="Book Antiqua"/>
                <w:sz w:val="24"/>
                <w:szCs w:val="24"/>
                <w:lang w:val="en-US"/>
              </w:rPr>
              <w:t>±</w:t>
            </w:r>
            <w:r w:rsidR="00A83A05" w:rsidRPr="0001284E">
              <w:rPr>
                <w:rFonts w:ascii="Book Antiqua" w:hAnsi="Book Antiqua"/>
                <w:sz w:val="24"/>
                <w:szCs w:val="24"/>
                <w:lang w:val="en-US" w:eastAsia="zh-CN"/>
              </w:rPr>
              <w:t xml:space="preserve"> </w:t>
            </w:r>
            <w:r w:rsidRPr="0001284E">
              <w:rPr>
                <w:rFonts w:ascii="Book Antiqua" w:hAnsi="Book Antiqua"/>
                <w:sz w:val="24"/>
                <w:szCs w:val="24"/>
                <w:lang w:val="en-US"/>
              </w:rPr>
              <w:t>13.4</w:t>
            </w:r>
          </w:p>
        </w:tc>
        <w:tc>
          <w:tcPr>
            <w:tcW w:w="1984" w:type="dxa"/>
          </w:tcPr>
          <w:p w14:paraId="4BC9A149" w14:textId="55887E95"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85.8</w:t>
            </w:r>
            <w:r w:rsidR="00A83A05" w:rsidRPr="0001284E">
              <w:rPr>
                <w:rFonts w:ascii="Book Antiqua" w:hAnsi="Book Antiqua"/>
                <w:sz w:val="24"/>
                <w:szCs w:val="24"/>
                <w:lang w:val="nl-NL" w:eastAsia="zh-CN"/>
              </w:rPr>
              <w:t xml:space="preserve"> </w:t>
            </w:r>
            <w:r w:rsidRPr="0001284E">
              <w:rPr>
                <w:rFonts w:ascii="Book Antiqua" w:hAnsi="Book Antiqua"/>
                <w:sz w:val="24"/>
                <w:szCs w:val="24"/>
                <w:lang w:val="en-US"/>
              </w:rPr>
              <w:t>±</w:t>
            </w:r>
            <w:r w:rsidRPr="0001284E">
              <w:rPr>
                <w:rFonts w:ascii="Book Antiqua" w:hAnsi="Book Antiqua"/>
                <w:sz w:val="24"/>
                <w:szCs w:val="24"/>
                <w:lang w:val="en-GB"/>
              </w:rPr>
              <w:t xml:space="preserve"> 14.4</w:t>
            </w:r>
            <w:r w:rsidRPr="0001284E">
              <w:rPr>
                <w:rFonts w:ascii="Book Antiqua" w:hAnsi="Book Antiqua"/>
                <w:sz w:val="24"/>
                <w:szCs w:val="24"/>
                <w:vertAlign w:val="superscript"/>
                <w:lang w:val="en-GB"/>
              </w:rPr>
              <w:t>a</w:t>
            </w:r>
          </w:p>
        </w:tc>
        <w:tc>
          <w:tcPr>
            <w:tcW w:w="2126" w:type="dxa"/>
          </w:tcPr>
          <w:p w14:paraId="113D49E9"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95 </w:t>
            </w:r>
            <w:r w:rsidRPr="0001284E">
              <w:rPr>
                <w:rFonts w:ascii="Book Antiqua" w:hAnsi="Book Antiqua"/>
                <w:sz w:val="24"/>
                <w:szCs w:val="24"/>
                <w:lang w:val="en-US"/>
              </w:rPr>
              <w:t>±</w:t>
            </w:r>
            <w:r w:rsidRPr="0001284E">
              <w:rPr>
                <w:rFonts w:ascii="Book Antiqua" w:hAnsi="Book Antiqua"/>
                <w:sz w:val="24"/>
                <w:szCs w:val="24"/>
                <w:lang w:val="en-GB"/>
              </w:rPr>
              <w:t xml:space="preserve"> 20</w:t>
            </w:r>
            <w:r w:rsidRPr="0001284E">
              <w:rPr>
                <w:rFonts w:ascii="Book Antiqua" w:hAnsi="Book Antiqua"/>
                <w:sz w:val="24"/>
                <w:szCs w:val="24"/>
                <w:vertAlign w:val="superscript"/>
                <w:lang w:val="en-GB"/>
              </w:rPr>
              <w:t>b</w:t>
            </w:r>
          </w:p>
        </w:tc>
        <w:tc>
          <w:tcPr>
            <w:tcW w:w="1276" w:type="dxa"/>
          </w:tcPr>
          <w:p w14:paraId="774938B2" w14:textId="77777777"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 xml:space="preserve">0.09 (a </w:t>
            </w:r>
            <w:r w:rsidRPr="0001284E">
              <w:rPr>
                <w:rFonts w:ascii="Book Antiqua" w:hAnsi="Book Antiqua"/>
                <w:i/>
                <w:sz w:val="24"/>
                <w:szCs w:val="24"/>
                <w:lang w:val="nl-NL"/>
              </w:rPr>
              <w:t>vs</w:t>
            </w:r>
            <w:r w:rsidRPr="0001284E">
              <w:rPr>
                <w:rFonts w:ascii="Book Antiqua" w:hAnsi="Book Antiqua"/>
                <w:sz w:val="24"/>
                <w:szCs w:val="24"/>
                <w:lang w:val="nl-NL"/>
              </w:rPr>
              <w:t xml:space="preserve"> b)</w:t>
            </w:r>
          </w:p>
        </w:tc>
      </w:tr>
      <w:tr w:rsidR="003F4210" w:rsidRPr="0001284E" w14:paraId="3DB5AF9E" w14:textId="77777777" w:rsidTr="00C118AB">
        <w:tc>
          <w:tcPr>
            <w:tcW w:w="2802" w:type="dxa"/>
          </w:tcPr>
          <w:p w14:paraId="5B8723E0"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HOMA</w:t>
            </w:r>
          </w:p>
        </w:tc>
        <w:tc>
          <w:tcPr>
            <w:tcW w:w="2268" w:type="dxa"/>
          </w:tcPr>
          <w:p w14:paraId="6A781D57" w14:textId="03D7AF21"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2.48</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2.65</w:t>
            </w:r>
            <w:r w:rsidRPr="0001284E">
              <w:rPr>
                <w:rFonts w:ascii="Book Antiqua" w:hAnsi="Book Antiqua"/>
                <w:sz w:val="24"/>
                <w:szCs w:val="24"/>
                <w:vertAlign w:val="superscript"/>
                <w:lang w:val="en-GB"/>
              </w:rPr>
              <w:t>c</w:t>
            </w:r>
          </w:p>
        </w:tc>
        <w:tc>
          <w:tcPr>
            <w:tcW w:w="1984" w:type="dxa"/>
          </w:tcPr>
          <w:p w14:paraId="1D0A9210" w14:textId="45D50D95"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2.0 ±</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1.17</w:t>
            </w:r>
          </w:p>
        </w:tc>
        <w:tc>
          <w:tcPr>
            <w:tcW w:w="2126" w:type="dxa"/>
          </w:tcPr>
          <w:p w14:paraId="3992222A" w14:textId="1EDE00E5"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3.63</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4.5</w:t>
            </w:r>
            <w:r w:rsidRPr="0001284E">
              <w:rPr>
                <w:rFonts w:ascii="Book Antiqua" w:hAnsi="Book Antiqua"/>
                <w:sz w:val="24"/>
                <w:szCs w:val="24"/>
                <w:vertAlign w:val="superscript"/>
                <w:lang w:val="en-GB"/>
              </w:rPr>
              <w:t>d</w:t>
            </w:r>
          </w:p>
        </w:tc>
        <w:tc>
          <w:tcPr>
            <w:tcW w:w="1276" w:type="dxa"/>
          </w:tcPr>
          <w:p w14:paraId="3635817F" w14:textId="3B60EE71"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0.042 (c </w:t>
            </w:r>
            <w:r w:rsidRPr="0001284E">
              <w:rPr>
                <w:rFonts w:ascii="Book Antiqua" w:hAnsi="Book Antiqua"/>
                <w:i/>
                <w:sz w:val="24"/>
                <w:szCs w:val="24"/>
                <w:lang w:val="en-GB"/>
              </w:rPr>
              <w:t>vs</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d)</w:t>
            </w:r>
          </w:p>
        </w:tc>
      </w:tr>
      <w:tr w:rsidR="003F4210" w:rsidRPr="0001284E" w14:paraId="6B3A84AD" w14:textId="77777777" w:rsidTr="00C118AB">
        <w:tc>
          <w:tcPr>
            <w:tcW w:w="2802" w:type="dxa"/>
          </w:tcPr>
          <w:p w14:paraId="7E1F0900" w14:textId="5FC20836"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Cholesterol (mean ± SD) mg/d</w:t>
            </w:r>
            <w:r w:rsidR="00A83A05" w:rsidRPr="0001284E">
              <w:rPr>
                <w:rFonts w:ascii="Book Antiqua" w:hAnsi="Book Antiqua"/>
                <w:b/>
                <w:sz w:val="24"/>
                <w:szCs w:val="24"/>
                <w:lang w:val="en-GB"/>
              </w:rPr>
              <w:t>L</w:t>
            </w:r>
          </w:p>
        </w:tc>
        <w:tc>
          <w:tcPr>
            <w:tcW w:w="2268" w:type="dxa"/>
          </w:tcPr>
          <w:p w14:paraId="07A94595" w14:textId="78E7BF52"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182</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34</w:t>
            </w:r>
          </w:p>
        </w:tc>
        <w:tc>
          <w:tcPr>
            <w:tcW w:w="1984" w:type="dxa"/>
          </w:tcPr>
          <w:p w14:paraId="03DF0CEB" w14:textId="3C94CDFC"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182</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31</w:t>
            </w:r>
          </w:p>
        </w:tc>
        <w:tc>
          <w:tcPr>
            <w:tcW w:w="2126" w:type="dxa"/>
          </w:tcPr>
          <w:p w14:paraId="1EFF5828"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182 </w:t>
            </w:r>
            <w:r w:rsidRPr="0001284E">
              <w:rPr>
                <w:rFonts w:ascii="Book Antiqua" w:hAnsi="Book Antiqua"/>
                <w:sz w:val="24"/>
                <w:szCs w:val="24"/>
                <w:lang w:val="en-US"/>
              </w:rPr>
              <w:t>± 41</w:t>
            </w:r>
          </w:p>
        </w:tc>
        <w:tc>
          <w:tcPr>
            <w:tcW w:w="1276" w:type="dxa"/>
          </w:tcPr>
          <w:p w14:paraId="44E5C6A1" w14:textId="77777777" w:rsidR="003F4210" w:rsidRPr="0001284E" w:rsidRDefault="003F4210" w:rsidP="00426EBD">
            <w:pPr>
              <w:spacing w:line="360" w:lineRule="auto"/>
              <w:jc w:val="both"/>
              <w:rPr>
                <w:rFonts w:ascii="Book Antiqua" w:hAnsi="Book Antiqua"/>
                <w:sz w:val="24"/>
                <w:szCs w:val="24"/>
                <w:lang w:val="en-GB"/>
              </w:rPr>
            </w:pPr>
          </w:p>
          <w:p w14:paraId="3E01EEFF"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n.s.</w:t>
            </w:r>
          </w:p>
        </w:tc>
      </w:tr>
      <w:tr w:rsidR="003F4210" w:rsidRPr="0001284E" w14:paraId="4A7EF531" w14:textId="77777777" w:rsidTr="00C118AB">
        <w:tc>
          <w:tcPr>
            <w:tcW w:w="2802" w:type="dxa"/>
          </w:tcPr>
          <w:p w14:paraId="3F00CB19" w14:textId="5E202F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Triglycerides (mean ± SD) mg/d</w:t>
            </w:r>
            <w:r w:rsidR="00A83A05" w:rsidRPr="0001284E">
              <w:rPr>
                <w:rFonts w:ascii="Book Antiqua" w:hAnsi="Book Antiqua"/>
                <w:b/>
                <w:sz w:val="24"/>
                <w:szCs w:val="24"/>
                <w:lang w:val="en-GB"/>
              </w:rPr>
              <w:t>L</w:t>
            </w:r>
          </w:p>
        </w:tc>
        <w:tc>
          <w:tcPr>
            <w:tcW w:w="2268" w:type="dxa"/>
          </w:tcPr>
          <w:p w14:paraId="1C7C4770" w14:textId="3F073420"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109</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55</w:t>
            </w:r>
          </w:p>
        </w:tc>
        <w:tc>
          <w:tcPr>
            <w:tcW w:w="1984" w:type="dxa"/>
          </w:tcPr>
          <w:p w14:paraId="66CD66DB" w14:textId="33E2280D"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85</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29</w:t>
            </w:r>
          </w:p>
        </w:tc>
        <w:tc>
          <w:tcPr>
            <w:tcW w:w="2126" w:type="dxa"/>
          </w:tcPr>
          <w:p w14:paraId="70EFD139"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103 </w:t>
            </w:r>
            <w:r w:rsidRPr="0001284E">
              <w:rPr>
                <w:rFonts w:ascii="Book Antiqua" w:hAnsi="Book Antiqua"/>
                <w:sz w:val="24"/>
                <w:szCs w:val="24"/>
                <w:lang w:val="en-US"/>
              </w:rPr>
              <w:t>± 53</w:t>
            </w:r>
          </w:p>
        </w:tc>
        <w:tc>
          <w:tcPr>
            <w:tcW w:w="1276" w:type="dxa"/>
          </w:tcPr>
          <w:p w14:paraId="3B3A669A"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n.s.</w:t>
            </w:r>
          </w:p>
        </w:tc>
      </w:tr>
      <w:tr w:rsidR="003F4210" w:rsidRPr="0001284E" w14:paraId="4B17E16F" w14:textId="77777777" w:rsidTr="00C118AB">
        <w:tc>
          <w:tcPr>
            <w:tcW w:w="2802" w:type="dxa"/>
          </w:tcPr>
          <w:p w14:paraId="03912B13"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AST (mean ± SD) IU/L</w:t>
            </w:r>
          </w:p>
        </w:tc>
        <w:tc>
          <w:tcPr>
            <w:tcW w:w="2268" w:type="dxa"/>
          </w:tcPr>
          <w:p w14:paraId="732E3C4F" w14:textId="26D285C5"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55</w:t>
            </w:r>
            <w:r w:rsidR="00A83A05" w:rsidRPr="0001284E">
              <w:rPr>
                <w:rFonts w:ascii="Book Antiqua" w:hAnsi="Book Antiqua"/>
                <w:sz w:val="24"/>
                <w:szCs w:val="24"/>
                <w:lang w:val="nl-NL" w:eastAsia="zh-CN"/>
              </w:rPr>
              <w:t xml:space="preserve"> </w:t>
            </w:r>
            <w:r w:rsidRPr="0001284E">
              <w:rPr>
                <w:rFonts w:ascii="Book Antiqua" w:hAnsi="Book Antiqua"/>
                <w:sz w:val="24"/>
                <w:szCs w:val="24"/>
                <w:lang w:val="en-US"/>
              </w:rPr>
              <w:t>±</w:t>
            </w:r>
            <w:r w:rsidR="00A83A05" w:rsidRPr="0001284E">
              <w:rPr>
                <w:rFonts w:ascii="Book Antiqua" w:hAnsi="Book Antiqua"/>
                <w:sz w:val="24"/>
                <w:szCs w:val="24"/>
                <w:lang w:val="en-US" w:eastAsia="zh-CN"/>
              </w:rPr>
              <w:t xml:space="preserve"> </w:t>
            </w:r>
            <w:r w:rsidRPr="0001284E">
              <w:rPr>
                <w:rFonts w:ascii="Book Antiqua" w:hAnsi="Book Antiqua"/>
                <w:sz w:val="24"/>
                <w:szCs w:val="24"/>
                <w:lang w:val="en-US"/>
              </w:rPr>
              <w:t>39</w:t>
            </w:r>
            <w:r w:rsidRPr="0001284E">
              <w:rPr>
                <w:rFonts w:ascii="Book Antiqua" w:hAnsi="Book Antiqua"/>
                <w:sz w:val="24"/>
                <w:szCs w:val="24"/>
                <w:vertAlign w:val="superscript"/>
                <w:lang w:val="en-US"/>
              </w:rPr>
              <w:t>e</w:t>
            </w:r>
          </w:p>
        </w:tc>
        <w:tc>
          <w:tcPr>
            <w:tcW w:w="1984" w:type="dxa"/>
          </w:tcPr>
          <w:p w14:paraId="4FCC9CAF" w14:textId="75629C2C"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83</w:t>
            </w:r>
            <w:r w:rsidR="00A83A05" w:rsidRPr="0001284E">
              <w:rPr>
                <w:rFonts w:ascii="Book Antiqua" w:hAnsi="Book Antiqua"/>
                <w:sz w:val="24"/>
                <w:szCs w:val="24"/>
                <w:lang w:val="nl-NL" w:eastAsia="zh-CN"/>
              </w:rPr>
              <w:t xml:space="preserve"> </w:t>
            </w:r>
            <w:r w:rsidRPr="0001284E">
              <w:rPr>
                <w:rFonts w:ascii="Book Antiqua" w:hAnsi="Book Antiqua"/>
                <w:sz w:val="24"/>
                <w:szCs w:val="24"/>
                <w:lang w:val="en-US"/>
              </w:rPr>
              <w:t>±</w:t>
            </w:r>
            <w:r w:rsidRPr="0001284E">
              <w:rPr>
                <w:rFonts w:ascii="Book Antiqua" w:hAnsi="Book Antiqua"/>
                <w:sz w:val="24"/>
                <w:szCs w:val="24"/>
                <w:lang w:val="en-GB"/>
              </w:rPr>
              <w:t xml:space="preserve"> 84</w:t>
            </w:r>
            <w:r w:rsidRPr="0001284E">
              <w:rPr>
                <w:rFonts w:ascii="Book Antiqua" w:hAnsi="Book Antiqua"/>
                <w:sz w:val="24"/>
                <w:szCs w:val="24"/>
                <w:vertAlign w:val="superscript"/>
                <w:lang w:val="en-GB"/>
              </w:rPr>
              <w:t>f</w:t>
            </w:r>
          </w:p>
        </w:tc>
        <w:tc>
          <w:tcPr>
            <w:tcW w:w="2126" w:type="dxa"/>
          </w:tcPr>
          <w:p w14:paraId="77A3B452" w14:textId="77777777"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 xml:space="preserve">65 </w:t>
            </w:r>
            <w:r w:rsidRPr="0001284E">
              <w:rPr>
                <w:rFonts w:ascii="Book Antiqua" w:hAnsi="Book Antiqua"/>
                <w:sz w:val="24"/>
                <w:szCs w:val="24"/>
                <w:lang w:val="en-US"/>
              </w:rPr>
              <w:t>± 52</w:t>
            </w:r>
          </w:p>
        </w:tc>
        <w:tc>
          <w:tcPr>
            <w:tcW w:w="1276" w:type="dxa"/>
          </w:tcPr>
          <w:p w14:paraId="5E49AA52" w14:textId="2E3D05FA"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0.02 (e</w:t>
            </w:r>
            <w:r w:rsidR="00A83A05" w:rsidRPr="0001284E">
              <w:rPr>
                <w:rFonts w:ascii="Book Antiqua" w:hAnsi="Book Antiqua"/>
                <w:sz w:val="24"/>
                <w:szCs w:val="24"/>
                <w:lang w:val="nl-NL" w:eastAsia="zh-CN"/>
              </w:rPr>
              <w:t xml:space="preserve"> </w:t>
            </w:r>
            <w:r w:rsidRPr="0001284E">
              <w:rPr>
                <w:rFonts w:ascii="Book Antiqua" w:hAnsi="Book Antiqua"/>
                <w:i/>
                <w:sz w:val="24"/>
                <w:szCs w:val="24"/>
                <w:lang w:val="nl-NL"/>
              </w:rPr>
              <w:t>vs</w:t>
            </w:r>
            <w:r w:rsidR="00A83A05" w:rsidRPr="0001284E">
              <w:rPr>
                <w:rFonts w:ascii="Book Antiqua" w:hAnsi="Book Antiqua"/>
                <w:sz w:val="24"/>
                <w:szCs w:val="24"/>
                <w:lang w:val="nl-NL" w:eastAsia="zh-CN"/>
              </w:rPr>
              <w:t xml:space="preserve"> </w:t>
            </w:r>
            <w:r w:rsidRPr="0001284E">
              <w:rPr>
                <w:rFonts w:ascii="Book Antiqua" w:hAnsi="Book Antiqua"/>
                <w:sz w:val="24"/>
                <w:szCs w:val="24"/>
                <w:lang w:val="nl-NL"/>
              </w:rPr>
              <w:t xml:space="preserve">f) </w:t>
            </w:r>
          </w:p>
        </w:tc>
      </w:tr>
      <w:tr w:rsidR="003F4210" w:rsidRPr="0001284E" w14:paraId="1775B671" w14:textId="77777777" w:rsidTr="00C118AB">
        <w:tc>
          <w:tcPr>
            <w:tcW w:w="2802" w:type="dxa"/>
          </w:tcPr>
          <w:p w14:paraId="6E302A66" w14:textId="77777777" w:rsidR="003F4210" w:rsidRPr="0001284E" w:rsidRDefault="003F4210" w:rsidP="00426EBD">
            <w:pPr>
              <w:spacing w:line="360" w:lineRule="auto"/>
              <w:jc w:val="both"/>
              <w:rPr>
                <w:rFonts w:ascii="Book Antiqua" w:hAnsi="Book Antiqua"/>
                <w:b/>
                <w:sz w:val="24"/>
                <w:szCs w:val="24"/>
                <w:lang w:val="nl-NL"/>
              </w:rPr>
            </w:pPr>
            <w:r w:rsidRPr="0001284E">
              <w:rPr>
                <w:rFonts w:ascii="Book Antiqua" w:hAnsi="Book Antiqua"/>
                <w:b/>
                <w:sz w:val="24"/>
                <w:szCs w:val="24"/>
                <w:lang w:val="nl-NL"/>
              </w:rPr>
              <w:t>ALT (mean ± SD), IU/L</w:t>
            </w:r>
          </w:p>
        </w:tc>
        <w:tc>
          <w:tcPr>
            <w:tcW w:w="2268" w:type="dxa"/>
          </w:tcPr>
          <w:p w14:paraId="48D78B68" w14:textId="07F018B4"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44</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62.5</w:t>
            </w:r>
            <w:r w:rsidRPr="0001284E">
              <w:rPr>
                <w:rFonts w:ascii="Book Antiqua" w:hAnsi="Book Antiqua"/>
                <w:sz w:val="24"/>
                <w:szCs w:val="24"/>
                <w:vertAlign w:val="superscript"/>
                <w:lang w:val="en-GB"/>
              </w:rPr>
              <w:t>g</w:t>
            </w:r>
          </w:p>
        </w:tc>
        <w:tc>
          <w:tcPr>
            <w:tcW w:w="1984" w:type="dxa"/>
          </w:tcPr>
          <w:p w14:paraId="100BF478" w14:textId="4023F84A"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124.95</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A83A05" w:rsidRPr="0001284E">
              <w:rPr>
                <w:rFonts w:ascii="Book Antiqua" w:hAnsi="Book Antiqua"/>
                <w:sz w:val="24"/>
                <w:szCs w:val="24"/>
                <w:lang w:val="en-GB" w:eastAsia="zh-CN"/>
              </w:rPr>
              <w:t xml:space="preserve"> </w:t>
            </w:r>
            <w:r w:rsidRPr="0001284E">
              <w:rPr>
                <w:rFonts w:ascii="Book Antiqua" w:hAnsi="Book Antiqua"/>
                <w:sz w:val="24"/>
                <w:szCs w:val="24"/>
                <w:lang w:val="en-GB"/>
              </w:rPr>
              <w:t>92</w:t>
            </w:r>
            <w:r w:rsidRPr="0001284E">
              <w:rPr>
                <w:rFonts w:ascii="Book Antiqua" w:hAnsi="Book Antiqua"/>
                <w:sz w:val="24"/>
                <w:szCs w:val="24"/>
                <w:vertAlign w:val="superscript"/>
                <w:lang w:val="en-GB"/>
              </w:rPr>
              <w:t>h</w:t>
            </w:r>
          </w:p>
        </w:tc>
        <w:tc>
          <w:tcPr>
            <w:tcW w:w="2126" w:type="dxa"/>
          </w:tcPr>
          <w:p w14:paraId="35AE5159" w14:textId="3EF8F8FD"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 xml:space="preserve">90 </w:t>
            </w:r>
            <w:r w:rsidRPr="0001284E">
              <w:rPr>
                <w:rFonts w:ascii="Book Antiqua" w:hAnsi="Book Antiqua"/>
                <w:sz w:val="24"/>
                <w:szCs w:val="24"/>
                <w:lang w:val="en-US"/>
              </w:rPr>
              <w:t>±</w:t>
            </w:r>
            <w:r w:rsidR="00A83A05" w:rsidRPr="0001284E">
              <w:rPr>
                <w:rFonts w:ascii="Book Antiqua" w:hAnsi="Book Antiqua"/>
                <w:sz w:val="24"/>
                <w:szCs w:val="24"/>
                <w:lang w:val="en-US" w:eastAsia="zh-CN"/>
              </w:rPr>
              <w:t xml:space="preserve"> </w:t>
            </w:r>
            <w:r w:rsidRPr="0001284E">
              <w:rPr>
                <w:rFonts w:ascii="Book Antiqua" w:hAnsi="Book Antiqua"/>
                <w:sz w:val="24"/>
                <w:szCs w:val="24"/>
                <w:lang w:val="en-US"/>
              </w:rPr>
              <w:t>74</w:t>
            </w:r>
            <w:r w:rsidRPr="0001284E">
              <w:rPr>
                <w:rFonts w:ascii="Book Antiqua" w:hAnsi="Book Antiqua"/>
                <w:sz w:val="24"/>
                <w:szCs w:val="24"/>
                <w:vertAlign w:val="superscript"/>
                <w:lang w:val="en-US"/>
              </w:rPr>
              <w:t>i</w:t>
            </w:r>
          </w:p>
        </w:tc>
        <w:tc>
          <w:tcPr>
            <w:tcW w:w="1276" w:type="dxa"/>
          </w:tcPr>
          <w:p w14:paraId="7B738E2F" w14:textId="17D9111E" w:rsidR="003F4210" w:rsidRPr="0001284E" w:rsidRDefault="003F4210" w:rsidP="00426EBD">
            <w:pPr>
              <w:spacing w:line="360" w:lineRule="auto"/>
              <w:jc w:val="both"/>
              <w:rPr>
                <w:rFonts w:ascii="Book Antiqua" w:hAnsi="Book Antiqua"/>
                <w:sz w:val="24"/>
                <w:szCs w:val="24"/>
                <w:lang w:val="nl-NL"/>
              </w:rPr>
            </w:pPr>
            <w:r w:rsidRPr="0001284E">
              <w:rPr>
                <w:rFonts w:ascii="Book Antiqua" w:hAnsi="Book Antiqua"/>
                <w:sz w:val="24"/>
                <w:szCs w:val="24"/>
                <w:lang w:val="nl-NL"/>
              </w:rPr>
              <w:t>0.001 (g</w:t>
            </w:r>
            <w:r w:rsidR="00A83A05" w:rsidRPr="0001284E">
              <w:rPr>
                <w:rFonts w:ascii="Book Antiqua" w:hAnsi="Book Antiqua"/>
                <w:sz w:val="24"/>
                <w:szCs w:val="24"/>
                <w:lang w:val="nl-NL" w:eastAsia="zh-CN"/>
              </w:rPr>
              <w:t xml:space="preserve"> </w:t>
            </w:r>
            <w:r w:rsidRPr="0001284E">
              <w:rPr>
                <w:rFonts w:ascii="Book Antiqua" w:hAnsi="Book Antiqua"/>
                <w:i/>
                <w:sz w:val="24"/>
                <w:szCs w:val="24"/>
                <w:lang w:val="nl-NL"/>
              </w:rPr>
              <w:t>vs</w:t>
            </w:r>
            <w:r w:rsidR="00A83A05" w:rsidRPr="0001284E">
              <w:rPr>
                <w:rFonts w:ascii="Book Antiqua" w:hAnsi="Book Antiqua"/>
                <w:sz w:val="24"/>
                <w:szCs w:val="24"/>
                <w:lang w:val="nl-NL" w:eastAsia="zh-CN"/>
              </w:rPr>
              <w:t xml:space="preserve"> </w:t>
            </w:r>
            <w:r w:rsidRPr="0001284E">
              <w:rPr>
                <w:rFonts w:ascii="Book Antiqua" w:hAnsi="Book Antiqua"/>
                <w:sz w:val="24"/>
                <w:szCs w:val="24"/>
                <w:lang w:val="nl-NL"/>
              </w:rPr>
              <w:t>h) 0.001 (g</w:t>
            </w:r>
            <w:r w:rsidR="00A83A05" w:rsidRPr="0001284E">
              <w:rPr>
                <w:rFonts w:ascii="Book Antiqua" w:hAnsi="Book Antiqua"/>
                <w:sz w:val="24"/>
                <w:szCs w:val="24"/>
                <w:lang w:val="nl-NL" w:eastAsia="zh-CN"/>
              </w:rPr>
              <w:t xml:space="preserve"> </w:t>
            </w:r>
            <w:r w:rsidRPr="0001284E">
              <w:rPr>
                <w:rFonts w:ascii="Book Antiqua" w:hAnsi="Book Antiqua"/>
                <w:i/>
                <w:sz w:val="24"/>
                <w:szCs w:val="24"/>
                <w:lang w:val="nl-NL"/>
              </w:rPr>
              <w:t>vs</w:t>
            </w:r>
            <w:r w:rsidR="00A83A05" w:rsidRPr="0001284E">
              <w:rPr>
                <w:rFonts w:ascii="Book Antiqua" w:hAnsi="Book Antiqua"/>
                <w:sz w:val="24"/>
                <w:szCs w:val="24"/>
                <w:lang w:val="nl-NL" w:eastAsia="zh-CN"/>
              </w:rPr>
              <w:t xml:space="preserve"> </w:t>
            </w:r>
            <w:r w:rsidRPr="0001284E">
              <w:rPr>
                <w:rFonts w:ascii="Book Antiqua" w:hAnsi="Book Antiqua"/>
                <w:sz w:val="24"/>
                <w:szCs w:val="24"/>
                <w:lang w:val="nl-NL"/>
              </w:rPr>
              <w:t>i)</w:t>
            </w:r>
          </w:p>
          <w:p w14:paraId="1B228C86" w14:textId="680EC23D" w:rsidR="003F4210" w:rsidRPr="0001284E" w:rsidRDefault="003F4210" w:rsidP="00426EBD">
            <w:pPr>
              <w:spacing w:line="360" w:lineRule="auto"/>
              <w:jc w:val="both"/>
              <w:rPr>
                <w:rFonts w:ascii="Book Antiqua" w:hAnsi="Book Antiqua"/>
                <w:color w:val="FF0000"/>
                <w:sz w:val="24"/>
                <w:szCs w:val="24"/>
                <w:lang w:val="nl-NL"/>
              </w:rPr>
            </w:pPr>
            <w:r w:rsidRPr="0001284E">
              <w:rPr>
                <w:rFonts w:ascii="Book Antiqua" w:hAnsi="Book Antiqua"/>
                <w:sz w:val="24"/>
                <w:szCs w:val="24"/>
                <w:lang w:val="nl-NL"/>
              </w:rPr>
              <w:t>0.01 (h</w:t>
            </w:r>
            <w:r w:rsidR="00A83A05" w:rsidRPr="0001284E">
              <w:rPr>
                <w:rFonts w:ascii="Book Antiqua" w:hAnsi="Book Antiqua"/>
                <w:sz w:val="24"/>
                <w:szCs w:val="24"/>
                <w:lang w:val="nl-NL" w:eastAsia="zh-CN"/>
              </w:rPr>
              <w:t xml:space="preserve"> </w:t>
            </w:r>
            <w:r w:rsidRPr="0001284E">
              <w:rPr>
                <w:rFonts w:ascii="Book Antiqua" w:hAnsi="Book Antiqua"/>
                <w:i/>
                <w:sz w:val="24"/>
                <w:szCs w:val="24"/>
                <w:lang w:val="nl-NL"/>
              </w:rPr>
              <w:t>vs</w:t>
            </w:r>
            <w:r w:rsidR="00A83A05" w:rsidRPr="0001284E">
              <w:rPr>
                <w:rFonts w:ascii="Book Antiqua" w:hAnsi="Book Antiqua"/>
                <w:sz w:val="24"/>
                <w:szCs w:val="24"/>
                <w:lang w:val="nl-NL" w:eastAsia="zh-CN"/>
              </w:rPr>
              <w:t xml:space="preserve"> </w:t>
            </w:r>
            <w:r w:rsidRPr="0001284E">
              <w:rPr>
                <w:rFonts w:ascii="Book Antiqua" w:hAnsi="Book Antiqua"/>
                <w:sz w:val="24"/>
                <w:szCs w:val="24"/>
                <w:lang w:val="nl-NL"/>
              </w:rPr>
              <w:t>i)</w:t>
            </w:r>
          </w:p>
        </w:tc>
      </w:tr>
      <w:tr w:rsidR="003F4210" w:rsidRPr="0001284E" w14:paraId="043FB5D8" w14:textId="77777777" w:rsidTr="00C118AB">
        <w:tc>
          <w:tcPr>
            <w:tcW w:w="2802" w:type="dxa"/>
          </w:tcPr>
          <w:p w14:paraId="19E4C4A6" w14:textId="3CB62FFD"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sv-SE"/>
              </w:rPr>
              <w:t>Median HBV DNA (range) IU/m</w:t>
            </w:r>
            <w:r w:rsidR="00A83A05" w:rsidRPr="0001284E">
              <w:rPr>
                <w:rFonts w:ascii="Book Antiqua" w:hAnsi="Book Antiqua"/>
                <w:b/>
                <w:sz w:val="24"/>
                <w:szCs w:val="24"/>
                <w:lang w:val="sv-SE"/>
              </w:rPr>
              <w:t>L</w:t>
            </w:r>
          </w:p>
        </w:tc>
        <w:tc>
          <w:tcPr>
            <w:tcW w:w="2268" w:type="dxa"/>
          </w:tcPr>
          <w:p w14:paraId="7858E599" w14:textId="05C117E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1.9</w:t>
            </w:r>
            <w:r w:rsidR="00A83A05" w:rsidRPr="0001284E">
              <w:rPr>
                <w:rFonts w:ascii="Book Antiqua" w:hAnsi="Book Antiqua"/>
                <w:sz w:val="24"/>
                <w:szCs w:val="24"/>
                <w:lang w:val="en-US" w:eastAsia="zh-CN"/>
              </w:rPr>
              <w:t xml:space="preserve"> </w:t>
            </w:r>
            <w:r w:rsidR="00A83A05" w:rsidRPr="0001284E">
              <w:rPr>
                <w:rFonts w:ascii="Book Antiqua" w:hAnsi="Book Antiqua"/>
                <w:color w:val="000000"/>
                <w:sz w:val="24"/>
                <w:szCs w:val="24"/>
              </w:rPr>
              <w:t>×</w:t>
            </w:r>
            <w:r w:rsidR="00A83A05" w:rsidRPr="0001284E">
              <w:rPr>
                <w:rFonts w:ascii="Book Antiqua" w:hAnsi="Book Antiqua"/>
                <w:sz w:val="24"/>
                <w:szCs w:val="24"/>
                <w:lang w:val="en-US" w:eastAsia="zh-CN"/>
              </w:rPr>
              <w:t xml:space="preserve"> </w:t>
            </w:r>
            <w:r w:rsidRPr="0001284E">
              <w:rPr>
                <w:rFonts w:ascii="Book Antiqua" w:hAnsi="Book Antiqua"/>
                <w:sz w:val="24"/>
                <w:szCs w:val="24"/>
                <w:lang w:val="en-US"/>
              </w:rPr>
              <w:t>10</w:t>
            </w:r>
            <w:r w:rsidRPr="0001284E">
              <w:rPr>
                <w:rFonts w:ascii="Book Antiqua" w:hAnsi="Book Antiqua"/>
                <w:sz w:val="24"/>
                <w:szCs w:val="24"/>
                <w:vertAlign w:val="superscript"/>
                <w:lang w:val="en-US"/>
              </w:rPr>
              <w:t>3</w:t>
            </w:r>
            <w:r w:rsidRPr="0001284E">
              <w:rPr>
                <w:rFonts w:ascii="Book Antiqua" w:hAnsi="Book Antiqua"/>
                <w:sz w:val="24"/>
                <w:szCs w:val="24"/>
                <w:lang w:val="en-US"/>
              </w:rPr>
              <w:t xml:space="preserve">  (1500-10 </w:t>
            </w:r>
            <w:r w:rsidR="00A83A05" w:rsidRPr="0001284E">
              <w:rPr>
                <w:rFonts w:ascii="Book Antiqua" w:hAnsi="Book Antiqua"/>
                <w:color w:val="000000"/>
                <w:sz w:val="24"/>
                <w:szCs w:val="24"/>
              </w:rPr>
              <w:t>×</w:t>
            </w:r>
            <w:r w:rsidRPr="0001284E">
              <w:rPr>
                <w:rFonts w:ascii="Book Antiqua" w:hAnsi="Book Antiqua"/>
                <w:sz w:val="24"/>
                <w:szCs w:val="24"/>
                <w:lang w:val="en-US"/>
              </w:rPr>
              <w:t xml:space="preserve"> 10</w:t>
            </w:r>
            <w:r w:rsidRPr="0001284E">
              <w:rPr>
                <w:rFonts w:ascii="Book Antiqua" w:hAnsi="Book Antiqua"/>
                <w:sz w:val="24"/>
                <w:szCs w:val="24"/>
                <w:vertAlign w:val="superscript"/>
                <w:lang w:val="en-US"/>
              </w:rPr>
              <w:t>7</w:t>
            </w:r>
            <w:r w:rsidRPr="0001284E">
              <w:rPr>
                <w:rFonts w:ascii="Book Antiqua" w:hAnsi="Book Antiqua"/>
                <w:sz w:val="24"/>
                <w:szCs w:val="24"/>
                <w:lang w:val="en-US"/>
              </w:rPr>
              <w:t>)</w:t>
            </w:r>
          </w:p>
        </w:tc>
        <w:tc>
          <w:tcPr>
            <w:tcW w:w="1984" w:type="dxa"/>
          </w:tcPr>
          <w:p w14:paraId="056D21DC" w14:textId="6B2F71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 xml:space="preserve">2 </w:t>
            </w:r>
            <w:r w:rsidR="00A83A05" w:rsidRPr="0001284E">
              <w:rPr>
                <w:rFonts w:ascii="Book Antiqua" w:hAnsi="Book Antiqua"/>
                <w:color w:val="000000"/>
                <w:sz w:val="24"/>
                <w:szCs w:val="24"/>
              </w:rPr>
              <w:t>×</w:t>
            </w:r>
            <w:r w:rsidRPr="0001284E">
              <w:rPr>
                <w:rFonts w:ascii="Book Antiqua" w:hAnsi="Book Antiqua"/>
                <w:sz w:val="24"/>
                <w:szCs w:val="24"/>
                <w:lang w:val="en-US"/>
              </w:rPr>
              <w:t xml:space="preserve"> 10</w:t>
            </w:r>
            <w:r w:rsidRPr="0001284E">
              <w:rPr>
                <w:rFonts w:ascii="Book Antiqua" w:hAnsi="Book Antiqua"/>
                <w:sz w:val="24"/>
                <w:szCs w:val="24"/>
                <w:vertAlign w:val="superscript"/>
                <w:lang w:val="en-US"/>
              </w:rPr>
              <w:t>5</w:t>
            </w:r>
            <w:r w:rsidRPr="0001284E">
              <w:rPr>
                <w:rFonts w:ascii="Book Antiqua" w:hAnsi="Book Antiqua"/>
                <w:sz w:val="24"/>
                <w:szCs w:val="24"/>
                <w:lang w:val="en-US"/>
              </w:rPr>
              <w:t xml:space="preserve"> (3000-1</w:t>
            </w:r>
            <w:r w:rsidR="00A83A05" w:rsidRPr="0001284E">
              <w:rPr>
                <w:rFonts w:ascii="Book Antiqua" w:hAnsi="Book Antiqua"/>
                <w:color w:val="000000"/>
                <w:sz w:val="24"/>
                <w:szCs w:val="24"/>
              </w:rPr>
              <w:t>×</w:t>
            </w:r>
            <w:r w:rsidR="00A83A05" w:rsidRPr="0001284E">
              <w:rPr>
                <w:rFonts w:ascii="Book Antiqua" w:hAnsi="Book Antiqua"/>
                <w:sz w:val="24"/>
                <w:szCs w:val="24"/>
                <w:lang w:val="en-US" w:eastAsia="zh-CN"/>
              </w:rPr>
              <w:t xml:space="preserve"> </w:t>
            </w:r>
            <w:r w:rsidRPr="0001284E">
              <w:rPr>
                <w:rFonts w:ascii="Book Antiqua" w:hAnsi="Book Antiqua"/>
                <w:sz w:val="24"/>
                <w:szCs w:val="24"/>
                <w:lang w:val="en-US"/>
              </w:rPr>
              <w:t>10</w:t>
            </w:r>
            <w:r w:rsidRPr="0001284E">
              <w:rPr>
                <w:rFonts w:ascii="Book Antiqua" w:hAnsi="Book Antiqua"/>
                <w:sz w:val="24"/>
                <w:szCs w:val="24"/>
                <w:vertAlign w:val="superscript"/>
                <w:lang w:val="en-US"/>
              </w:rPr>
              <w:t>8</w:t>
            </w:r>
            <w:r w:rsidRPr="0001284E">
              <w:rPr>
                <w:rFonts w:ascii="Book Antiqua" w:hAnsi="Book Antiqua"/>
                <w:sz w:val="24"/>
                <w:szCs w:val="24"/>
                <w:lang w:val="en-US"/>
              </w:rPr>
              <w:t>)</w:t>
            </w:r>
          </w:p>
        </w:tc>
        <w:tc>
          <w:tcPr>
            <w:tcW w:w="2126" w:type="dxa"/>
          </w:tcPr>
          <w:p w14:paraId="46B8B164" w14:textId="77777777" w:rsidR="003F4210" w:rsidRPr="0001284E" w:rsidRDefault="003F4210" w:rsidP="00426EBD">
            <w:pPr>
              <w:spacing w:line="360" w:lineRule="auto"/>
              <w:jc w:val="both"/>
              <w:rPr>
                <w:rFonts w:ascii="Book Antiqua" w:hAnsi="Book Antiqua"/>
                <w:sz w:val="24"/>
                <w:szCs w:val="24"/>
                <w:lang w:val="pt-BR"/>
              </w:rPr>
            </w:pPr>
          </w:p>
        </w:tc>
        <w:tc>
          <w:tcPr>
            <w:tcW w:w="1276" w:type="dxa"/>
          </w:tcPr>
          <w:p w14:paraId="367A1335"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0.0001</w:t>
            </w:r>
          </w:p>
        </w:tc>
      </w:tr>
      <w:tr w:rsidR="003F4210" w:rsidRPr="0001284E" w14:paraId="07447451" w14:textId="77777777" w:rsidTr="00C118AB">
        <w:tc>
          <w:tcPr>
            <w:tcW w:w="2802" w:type="dxa"/>
          </w:tcPr>
          <w:p w14:paraId="1B2FCDED" w14:textId="20850A8E" w:rsidR="003F4210" w:rsidRPr="0001284E" w:rsidRDefault="003F4210" w:rsidP="00426EBD">
            <w:pPr>
              <w:spacing w:line="360" w:lineRule="auto"/>
              <w:jc w:val="both"/>
              <w:rPr>
                <w:rFonts w:ascii="Book Antiqua" w:hAnsi="Book Antiqua"/>
                <w:b/>
                <w:sz w:val="24"/>
                <w:szCs w:val="24"/>
                <w:lang w:val="en-US"/>
              </w:rPr>
            </w:pPr>
            <w:r w:rsidRPr="0001284E">
              <w:rPr>
                <w:rFonts w:ascii="Book Antiqua" w:hAnsi="Book Antiqua"/>
                <w:b/>
                <w:sz w:val="24"/>
                <w:szCs w:val="24"/>
                <w:lang w:val="sv-SE"/>
              </w:rPr>
              <w:t>Median HCV RNA (range) IU/m</w:t>
            </w:r>
            <w:r w:rsidR="00A83A05" w:rsidRPr="0001284E">
              <w:rPr>
                <w:rFonts w:ascii="Book Antiqua" w:hAnsi="Book Antiqua"/>
                <w:b/>
                <w:sz w:val="24"/>
                <w:szCs w:val="24"/>
                <w:lang w:val="sv-SE"/>
              </w:rPr>
              <w:t>L</w:t>
            </w:r>
          </w:p>
        </w:tc>
        <w:tc>
          <w:tcPr>
            <w:tcW w:w="2268" w:type="dxa"/>
          </w:tcPr>
          <w:p w14:paraId="13FBC841" w14:textId="3DF3C18E"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 xml:space="preserve">1.15 </w:t>
            </w:r>
            <w:r w:rsidR="00A83A05" w:rsidRPr="0001284E">
              <w:rPr>
                <w:rFonts w:ascii="Book Antiqua" w:hAnsi="Book Antiqua"/>
                <w:color w:val="000000"/>
                <w:sz w:val="24"/>
                <w:szCs w:val="24"/>
              </w:rPr>
              <w:t>×</w:t>
            </w:r>
            <w:r w:rsidRPr="0001284E">
              <w:rPr>
                <w:rFonts w:ascii="Book Antiqua" w:hAnsi="Book Antiqua"/>
                <w:sz w:val="24"/>
                <w:szCs w:val="24"/>
                <w:lang w:val="en-US"/>
              </w:rPr>
              <w:t xml:space="preserve"> 10</w:t>
            </w:r>
            <w:r w:rsidRPr="0001284E">
              <w:rPr>
                <w:rFonts w:ascii="Book Antiqua" w:hAnsi="Book Antiqua"/>
                <w:sz w:val="24"/>
                <w:szCs w:val="24"/>
                <w:vertAlign w:val="superscript"/>
                <w:lang w:val="en-US"/>
              </w:rPr>
              <w:t>5</w:t>
            </w:r>
            <w:r w:rsidRPr="0001284E">
              <w:rPr>
                <w:rFonts w:ascii="Book Antiqua" w:hAnsi="Book Antiqua"/>
                <w:sz w:val="24"/>
                <w:szCs w:val="24"/>
                <w:lang w:val="en-US"/>
              </w:rPr>
              <w:t xml:space="preserve"> (120- 6.4</w:t>
            </w:r>
            <w:r w:rsidR="00A83A05" w:rsidRPr="0001284E">
              <w:rPr>
                <w:rFonts w:ascii="Book Antiqua" w:hAnsi="Book Antiqua"/>
                <w:sz w:val="24"/>
                <w:szCs w:val="24"/>
                <w:lang w:val="en-US" w:eastAsia="zh-CN"/>
              </w:rPr>
              <w:t xml:space="preserve"> </w:t>
            </w:r>
            <w:r w:rsidR="00A83A05" w:rsidRPr="0001284E">
              <w:rPr>
                <w:rFonts w:ascii="Book Antiqua" w:hAnsi="Book Antiqua"/>
                <w:color w:val="000000"/>
                <w:sz w:val="24"/>
                <w:szCs w:val="24"/>
              </w:rPr>
              <w:t>×</w:t>
            </w:r>
            <w:r w:rsidR="00A83A05" w:rsidRPr="0001284E">
              <w:rPr>
                <w:rFonts w:ascii="Book Antiqua" w:hAnsi="Book Antiqua"/>
                <w:color w:val="000000"/>
                <w:sz w:val="24"/>
                <w:szCs w:val="24"/>
                <w:lang w:eastAsia="zh-CN"/>
              </w:rPr>
              <w:t xml:space="preserve"> </w:t>
            </w:r>
            <w:r w:rsidRPr="0001284E">
              <w:rPr>
                <w:rFonts w:ascii="Book Antiqua" w:hAnsi="Book Antiqua"/>
                <w:sz w:val="24"/>
                <w:szCs w:val="24"/>
                <w:lang w:val="en-US"/>
              </w:rPr>
              <w:t>10</w:t>
            </w:r>
            <w:r w:rsidRPr="0001284E">
              <w:rPr>
                <w:rFonts w:ascii="Book Antiqua" w:hAnsi="Book Antiqua"/>
                <w:sz w:val="24"/>
                <w:szCs w:val="24"/>
                <w:vertAlign w:val="superscript"/>
                <w:lang w:val="en-US"/>
              </w:rPr>
              <w:t>5</w:t>
            </w:r>
            <w:r w:rsidRPr="0001284E">
              <w:rPr>
                <w:rFonts w:ascii="Book Antiqua" w:hAnsi="Book Antiqua"/>
                <w:sz w:val="24"/>
                <w:szCs w:val="24"/>
                <w:lang w:val="en-US"/>
              </w:rPr>
              <w:t>)</w:t>
            </w:r>
          </w:p>
        </w:tc>
        <w:tc>
          <w:tcPr>
            <w:tcW w:w="1984" w:type="dxa"/>
          </w:tcPr>
          <w:p w14:paraId="3D3E2035" w14:textId="77777777" w:rsidR="003F4210" w:rsidRPr="0001284E" w:rsidRDefault="003F4210" w:rsidP="00426EBD">
            <w:pPr>
              <w:spacing w:line="360" w:lineRule="auto"/>
              <w:jc w:val="both"/>
              <w:rPr>
                <w:rFonts w:ascii="Book Antiqua" w:hAnsi="Book Antiqua"/>
                <w:sz w:val="24"/>
                <w:szCs w:val="24"/>
                <w:lang w:val="en-US"/>
              </w:rPr>
            </w:pPr>
          </w:p>
        </w:tc>
        <w:tc>
          <w:tcPr>
            <w:tcW w:w="2126" w:type="dxa"/>
          </w:tcPr>
          <w:p w14:paraId="13666CBF" w14:textId="50D94885" w:rsidR="003F4210" w:rsidRPr="0001284E" w:rsidRDefault="003F4210" w:rsidP="00426EBD">
            <w:pPr>
              <w:spacing w:line="360" w:lineRule="auto"/>
              <w:jc w:val="both"/>
              <w:rPr>
                <w:rFonts w:ascii="Book Antiqua" w:hAnsi="Book Antiqua"/>
                <w:sz w:val="24"/>
                <w:szCs w:val="24"/>
                <w:lang w:val="pt-BR"/>
              </w:rPr>
            </w:pPr>
            <w:r w:rsidRPr="0001284E">
              <w:rPr>
                <w:rFonts w:ascii="Book Antiqua" w:hAnsi="Book Antiqua"/>
                <w:sz w:val="24"/>
                <w:szCs w:val="24"/>
                <w:lang w:val="en-US"/>
              </w:rPr>
              <w:t xml:space="preserve">6.98 </w:t>
            </w:r>
            <w:r w:rsidR="00A83A05" w:rsidRPr="0001284E">
              <w:rPr>
                <w:rFonts w:ascii="Book Antiqua" w:hAnsi="Book Antiqua"/>
                <w:color w:val="000000"/>
                <w:sz w:val="24"/>
                <w:szCs w:val="24"/>
              </w:rPr>
              <w:t>×</w:t>
            </w:r>
            <w:r w:rsidRPr="0001284E">
              <w:rPr>
                <w:rFonts w:ascii="Book Antiqua" w:hAnsi="Book Antiqua"/>
                <w:sz w:val="24"/>
                <w:szCs w:val="24"/>
                <w:lang w:val="en-US"/>
              </w:rPr>
              <w:t xml:space="preserve"> 0</w:t>
            </w:r>
            <w:r w:rsidRPr="0001284E">
              <w:rPr>
                <w:rFonts w:ascii="Book Antiqua" w:hAnsi="Book Antiqua"/>
                <w:sz w:val="24"/>
                <w:szCs w:val="24"/>
                <w:vertAlign w:val="superscript"/>
                <w:lang w:val="en-US"/>
              </w:rPr>
              <w:t>5</w:t>
            </w:r>
            <w:r w:rsidRPr="0001284E">
              <w:rPr>
                <w:rFonts w:ascii="Book Antiqua" w:hAnsi="Book Antiqua"/>
                <w:sz w:val="24"/>
                <w:szCs w:val="24"/>
                <w:lang w:val="en-US"/>
              </w:rPr>
              <w:t xml:space="preserve"> (2818-8 </w:t>
            </w:r>
            <w:r w:rsidR="00A83A05" w:rsidRPr="0001284E">
              <w:rPr>
                <w:rFonts w:ascii="Book Antiqua" w:hAnsi="Book Antiqua"/>
                <w:color w:val="000000"/>
                <w:sz w:val="24"/>
                <w:szCs w:val="24"/>
              </w:rPr>
              <w:t>×</w:t>
            </w:r>
            <w:r w:rsidR="00A83A05" w:rsidRPr="0001284E">
              <w:rPr>
                <w:rFonts w:ascii="Book Antiqua" w:hAnsi="Book Antiqua"/>
                <w:color w:val="000000"/>
                <w:sz w:val="24"/>
                <w:szCs w:val="24"/>
                <w:lang w:eastAsia="zh-CN"/>
              </w:rPr>
              <w:t xml:space="preserve"> </w:t>
            </w:r>
            <w:r w:rsidRPr="0001284E">
              <w:rPr>
                <w:rFonts w:ascii="Book Antiqua" w:hAnsi="Book Antiqua"/>
                <w:sz w:val="24"/>
                <w:szCs w:val="24"/>
                <w:lang w:val="en-US"/>
              </w:rPr>
              <w:t>10</w:t>
            </w:r>
            <w:r w:rsidRPr="0001284E">
              <w:rPr>
                <w:rFonts w:ascii="Book Antiqua" w:hAnsi="Book Antiqua"/>
                <w:sz w:val="24"/>
                <w:szCs w:val="24"/>
                <w:vertAlign w:val="superscript"/>
                <w:lang w:val="en-US"/>
              </w:rPr>
              <w:t>6</w:t>
            </w:r>
            <w:r w:rsidRPr="0001284E">
              <w:rPr>
                <w:rFonts w:ascii="Book Antiqua" w:hAnsi="Book Antiqua"/>
                <w:sz w:val="24"/>
                <w:szCs w:val="24"/>
                <w:lang w:val="en-US"/>
              </w:rPr>
              <w:t>)</w:t>
            </w:r>
          </w:p>
        </w:tc>
        <w:tc>
          <w:tcPr>
            <w:tcW w:w="1276" w:type="dxa"/>
          </w:tcPr>
          <w:p w14:paraId="5B66868B"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0.025</w:t>
            </w:r>
          </w:p>
        </w:tc>
      </w:tr>
      <w:tr w:rsidR="003F4210" w:rsidRPr="0001284E" w14:paraId="4DE4DEEC" w14:textId="77777777" w:rsidTr="00C118AB">
        <w:tc>
          <w:tcPr>
            <w:tcW w:w="2802" w:type="dxa"/>
          </w:tcPr>
          <w:p w14:paraId="682EF787" w14:textId="77777777" w:rsidR="003F4210" w:rsidRPr="0001284E" w:rsidRDefault="003F4210" w:rsidP="00426EBD">
            <w:pPr>
              <w:spacing w:line="360" w:lineRule="auto"/>
              <w:jc w:val="both"/>
              <w:rPr>
                <w:rFonts w:ascii="Book Antiqua" w:hAnsi="Book Antiqua"/>
                <w:b/>
                <w:sz w:val="24"/>
                <w:szCs w:val="24"/>
                <w:lang w:val="sv-SE"/>
              </w:rPr>
            </w:pPr>
            <w:r w:rsidRPr="0001284E">
              <w:rPr>
                <w:rFonts w:ascii="Book Antiqua" w:hAnsi="Book Antiqua"/>
                <w:b/>
                <w:sz w:val="24"/>
                <w:szCs w:val="24"/>
                <w:lang w:val="sv-SE"/>
              </w:rPr>
              <w:t>HCV genotype:</w:t>
            </w:r>
          </w:p>
          <w:p w14:paraId="6CDAE768" w14:textId="77777777" w:rsidR="003F4210" w:rsidRPr="0001284E" w:rsidRDefault="003F4210" w:rsidP="00426EBD">
            <w:pPr>
              <w:spacing w:line="360" w:lineRule="auto"/>
              <w:jc w:val="both"/>
              <w:rPr>
                <w:rFonts w:ascii="Book Antiqua" w:hAnsi="Book Antiqua"/>
                <w:b/>
                <w:sz w:val="24"/>
                <w:szCs w:val="24"/>
                <w:lang w:val="sv-SE"/>
              </w:rPr>
            </w:pPr>
            <w:r w:rsidRPr="0001284E">
              <w:rPr>
                <w:rFonts w:ascii="Book Antiqua" w:hAnsi="Book Antiqua"/>
                <w:b/>
                <w:sz w:val="24"/>
                <w:szCs w:val="24"/>
                <w:lang w:val="sv-SE"/>
              </w:rPr>
              <w:t>3</w:t>
            </w:r>
          </w:p>
          <w:p w14:paraId="24EC7A2B" w14:textId="77777777" w:rsidR="003F4210" w:rsidRPr="0001284E" w:rsidRDefault="003F4210" w:rsidP="00426EBD">
            <w:pPr>
              <w:spacing w:line="360" w:lineRule="auto"/>
              <w:jc w:val="both"/>
              <w:rPr>
                <w:rFonts w:ascii="Book Antiqua" w:hAnsi="Book Antiqua"/>
                <w:b/>
                <w:sz w:val="24"/>
                <w:szCs w:val="24"/>
                <w:lang w:val="sv-SE"/>
              </w:rPr>
            </w:pPr>
            <w:r w:rsidRPr="0001284E">
              <w:rPr>
                <w:rFonts w:ascii="Book Antiqua" w:hAnsi="Book Antiqua"/>
                <w:b/>
                <w:sz w:val="24"/>
                <w:szCs w:val="24"/>
                <w:lang w:val="sv-SE"/>
              </w:rPr>
              <w:t>non-3</w:t>
            </w:r>
          </w:p>
        </w:tc>
        <w:tc>
          <w:tcPr>
            <w:tcW w:w="2268" w:type="dxa"/>
          </w:tcPr>
          <w:p w14:paraId="1F1780FD" w14:textId="77777777" w:rsidR="003F4210" w:rsidRPr="0001284E" w:rsidRDefault="003F4210" w:rsidP="00426EBD">
            <w:pPr>
              <w:spacing w:line="360" w:lineRule="auto"/>
              <w:jc w:val="both"/>
              <w:rPr>
                <w:rFonts w:ascii="Book Antiqua" w:hAnsi="Book Antiqua"/>
                <w:sz w:val="24"/>
                <w:szCs w:val="24"/>
                <w:lang w:val="en-US"/>
              </w:rPr>
            </w:pPr>
          </w:p>
          <w:p w14:paraId="63BC3AAE"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7%</w:t>
            </w:r>
          </w:p>
          <w:p w14:paraId="47241E12"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93%</w:t>
            </w:r>
          </w:p>
        </w:tc>
        <w:tc>
          <w:tcPr>
            <w:tcW w:w="1984" w:type="dxa"/>
          </w:tcPr>
          <w:p w14:paraId="4FA271DA" w14:textId="77777777" w:rsidR="003F4210" w:rsidRPr="0001284E" w:rsidRDefault="003F4210" w:rsidP="00426EBD">
            <w:pPr>
              <w:spacing w:line="360" w:lineRule="auto"/>
              <w:jc w:val="both"/>
              <w:rPr>
                <w:rFonts w:ascii="Book Antiqua" w:hAnsi="Book Antiqua"/>
                <w:sz w:val="24"/>
                <w:szCs w:val="24"/>
                <w:lang w:val="en-US"/>
              </w:rPr>
            </w:pPr>
          </w:p>
        </w:tc>
        <w:tc>
          <w:tcPr>
            <w:tcW w:w="2126" w:type="dxa"/>
          </w:tcPr>
          <w:p w14:paraId="25F6A5D1" w14:textId="77777777" w:rsidR="003F4210" w:rsidRPr="0001284E" w:rsidRDefault="003F4210" w:rsidP="00426EBD">
            <w:pPr>
              <w:spacing w:line="360" w:lineRule="auto"/>
              <w:jc w:val="both"/>
              <w:rPr>
                <w:rFonts w:ascii="Book Antiqua" w:hAnsi="Book Antiqua"/>
                <w:sz w:val="24"/>
                <w:szCs w:val="24"/>
                <w:lang w:val="en-US"/>
              </w:rPr>
            </w:pPr>
          </w:p>
          <w:p w14:paraId="024412CE"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8.7%</w:t>
            </w:r>
          </w:p>
          <w:p w14:paraId="08920E14"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91.3%</w:t>
            </w:r>
          </w:p>
        </w:tc>
        <w:tc>
          <w:tcPr>
            <w:tcW w:w="1276" w:type="dxa"/>
          </w:tcPr>
          <w:p w14:paraId="6632D34E" w14:textId="77777777" w:rsidR="003F4210" w:rsidRPr="0001284E" w:rsidRDefault="003F4210" w:rsidP="00426EBD">
            <w:pPr>
              <w:spacing w:line="360" w:lineRule="auto"/>
              <w:jc w:val="both"/>
              <w:rPr>
                <w:rFonts w:ascii="Book Antiqua" w:hAnsi="Book Antiqua"/>
                <w:sz w:val="24"/>
                <w:szCs w:val="24"/>
                <w:lang w:val="en-US"/>
              </w:rPr>
            </w:pPr>
          </w:p>
          <w:p w14:paraId="46E15774" w14:textId="77777777" w:rsidR="003F4210" w:rsidRPr="0001284E" w:rsidRDefault="003F4210" w:rsidP="00426EBD">
            <w:pPr>
              <w:spacing w:line="360" w:lineRule="auto"/>
              <w:jc w:val="both"/>
              <w:rPr>
                <w:rFonts w:ascii="Book Antiqua" w:hAnsi="Book Antiqua"/>
                <w:sz w:val="24"/>
                <w:szCs w:val="24"/>
                <w:lang w:val="en-US"/>
              </w:rPr>
            </w:pPr>
            <w:r w:rsidRPr="0001284E">
              <w:rPr>
                <w:rFonts w:ascii="Book Antiqua" w:hAnsi="Book Antiqua"/>
                <w:sz w:val="24"/>
                <w:szCs w:val="24"/>
                <w:lang w:val="en-US"/>
              </w:rPr>
              <w:t>n.s.</w:t>
            </w:r>
          </w:p>
        </w:tc>
      </w:tr>
      <w:tr w:rsidR="003F4210" w:rsidRPr="0001284E" w14:paraId="60D96713" w14:textId="77777777" w:rsidTr="00C118AB">
        <w:tc>
          <w:tcPr>
            <w:tcW w:w="2802" w:type="dxa"/>
          </w:tcPr>
          <w:p w14:paraId="6048DF25"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HAI score (mean ± SD)</w:t>
            </w:r>
          </w:p>
        </w:tc>
        <w:tc>
          <w:tcPr>
            <w:tcW w:w="2268" w:type="dxa"/>
          </w:tcPr>
          <w:p w14:paraId="66A57F5B" w14:textId="3AC7B120"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5.9</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2.9</w:t>
            </w:r>
          </w:p>
        </w:tc>
        <w:tc>
          <w:tcPr>
            <w:tcW w:w="1984" w:type="dxa"/>
          </w:tcPr>
          <w:p w14:paraId="7613BBFE" w14:textId="3203D656"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6.2</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3.4</w:t>
            </w:r>
          </w:p>
        </w:tc>
        <w:tc>
          <w:tcPr>
            <w:tcW w:w="2126" w:type="dxa"/>
          </w:tcPr>
          <w:p w14:paraId="6E1FFBBA" w14:textId="21A0D71B"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6.3</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3.6</w:t>
            </w:r>
          </w:p>
        </w:tc>
        <w:tc>
          <w:tcPr>
            <w:tcW w:w="1276" w:type="dxa"/>
          </w:tcPr>
          <w:p w14:paraId="5C090388"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n.s.</w:t>
            </w:r>
          </w:p>
        </w:tc>
      </w:tr>
      <w:tr w:rsidR="003F4210" w:rsidRPr="0001284E" w14:paraId="15AB2633" w14:textId="77777777" w:rsidTr="00C118AB">
        <w:tc>
          <w:tcPr>
            <w:tcW w:w="2802" w:type="dxa"/>
          </w:tcPr>
          <w:p w14:paraId="0F54289C"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Fibrosis score (mean ± SD)</w:t>
            </w:r>
          </w:p>
        </w:tc>
        <w:tc>
          <w:tcPr>
            <w:tcW w:w="2268" w:type="dxa"/>
          </w:tcPr>
          <w:p w14:paraId="2AA6A0F2" w14:textId="0EC89371"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3.32</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0.45</w:t>
            </w:r>
            <w:r w:rsidRPr="0001284E">
              <w:rPr>
                <w:rFonts w:ascii="Book Antiqua" w:hAnsi="Book Antiqua"/>
                <w:sz w:val="24"/>
                <w:szCs w:val="24"/>
                <w:vertAlign w:val="superscript"/>
                <w:lang w:val="en-GB"/>
              </w:rPr>
              <w:t>l</w:t>
            </w:r>
          </w:p>
        </w:tc>
        <w:tc>
          <w:tcPr>
            <w:tcW w:w="1984" w:type="dxa"/>
          </w:tcPr>
          <w:p w14:paraId="55792733" w14:textId="0698C769"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3.46</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0.48</w:t>
            </w:r>
            <w:r w:rsidRPr="0001284E">
              <w:rPr>
                <w:rFonts w:ascii="Book Antiqua" w:hAnsi="Book Antiqua"/>
                <w:sz w:val="24"/>
                <w:szCs w:val="24"/>
                <w:vertAlign w:val="superscript"/>
                <w:lang w:val="en-GB"/>
              </w:rPr>
              <w:t>m</w:t>
            </w:r>
          </w:p>
        </w:tc>
        <w:tc>
          <w:tcPr>
            <w:tcW w:w="2126" w:type="dxa"/>
          </w:tcPr>
          <w:p w14:paraId="23E1ADB7" w14:textId="7C4E6B65"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2.9</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0.30</w:t>
            </w:r>
            <w:r w:rsidRPr="0001284E">
              <w:rPr>
                <w:rFonts w:ascii="Book Antiqua" w:hAnsi="Book Antiqua"/>
                <w:sz w:val="24"/>
                <w:szCs w:val="24"/>
                <w:vertAlign w:val="superscript"/>
                <w:lang w:val="en-GB"/>
              </w:rPr>
              <w:t>n</w:t>
            </w:r>
          </w:p>
        </w:tc>
        <w:tc>
          <w:tcPr>
            <w:tcW w:w="1276" w:type="dxa"/>
          </w:tcPr>
          <w:p w14:paraId="23D20552" w14:textId="7332D4E3"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0.001 (l</w:t>
            </w:r>
            <w:r w:rsidR="00C118AB" w:rsidRPr="0001284E">
              <w:rPr>
                <w:rFonts w:ascii="Book Antiqua" w:hAnsi="Book Antiqua"/>
                <w:sz w:val="24"/>
                <w:szCs w:val="24"/>
                <w:lang w:val="en-GB" w:eastAsia="zh-CN"/>
              </w:rPr>
              <w:t xml:space="preserve"> </w:t>
            </w:r>
            <w:r w:rsidRPr="0001284E">
              <w:rPr>
                <w:rFonts w:ascii="Book Antiqua" w:hAnsi="Book Antiqua"/>
                <w:i/>
                <w:sz w:val="24"/>
                <w:szCs w:val="24"/>
                <w:lang w:val="en-GB"/>
              </w:rPr>
              <w:t>vs</w:t>
            </w:r>
            <w:r w:rsidR="00C118AB" w:rsidRPr="0001284E">
              <w:rPr>
                <w:rFonts w:ascii="Book Antiqua" w:hAnsi="Book Antiqua"/>
                <w:sz w:val="24"/>
                <w:szCs w:val="24"/>
                <w:lang w:val="en-GB" w:eastAsia="zh-CN"/>
              </w:rPr>
              <w:t xml:space="preserve"> </w:t>
            </w:r>
            <w:r w:rsidRPr="0001284E">
              <w:rPr>
                <w:rFonts w:ascii="Book Antiqua" w:hAnsi="Book Antiqua"/>
                <w:sz w:val="24"/>
                <w:szCs w:val="24"/>
                <w:lang w:val="en-GB"/>
              </w:rPr>
              <w:t>n)</w:t>
            </w:r>
          </w:p>
          <w:p w14:paraId="4B22EB56" w14:textId="18C9D61E"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0.001 (m</w:t>
            </w:r>
            <w:r w:rsidR="00C118AB" w:rsidRPr="0001284E">
              <w:rPr>
                <w:rFonts w:ascii="Book Antiqua" w:hAnsi="Book Antiqua"/>
                <w:sz w:val="24"/>
                <w:szCs w:val="24"/>
                <w:lang w:val="en-GB" w:eastAsia="zh-CN"/>
              </w:rPr>
              <w:t xml:space="preserve"> </w:t>
            </w:r>
            <w:r w:rsidRPr="0001284E">
              <w:rPr>
                <w:rFonts w:ascii="Book Antiqua" w:hAnsi="Book Antiqua"/>
                <w:i/>
                <w:sz w:val="24"/>
                <w:szCs w:val="24"/>
                <w:lang w:val="en-GB"/>
              </w:rPr>
              <w:t>vs</w:t>
            </w:r>
            <w:r w:rsidR="00C118AB" w:rsidRPr="0001284E">
              <w:rPr>
                <w:rFonts w:ascii="Book Antiqua" w:hAnsi="Book Antiqua"/>
                <w:i/>
                <w:sz w:val="24"/>
                <w:szCs w:val="24"/>
                <w:lang w:val="en-GB" w:eastAsia="zh-CN"/>
              </w:rPr>
              <w:t xml:space="preserve"> </w:t>
            </w:r>
            <w:r w:rsidRPr="0001284E">
              <w:rPr>
                <w:rFonts w:ascii="Book Antiqua" w:hAnsi="Book Antiqua"/>
                <w:sz w:val="24"/>
                <w:szCs w:val="24"/>
                <w:lang w:val="en-GB"/>
              </w:rPr>
              <w:t>n)</w:t>
            </w:r>
          </w:p>
        </w:tc>
      </w:tr>
    </w:tbl>
    <w:p w14:paraId="4F027B62" w14:textId="29429B88" w:rsidR="003F4210" w:rsidRPr="0001284E" w:rsidRDefault="00A83A05" w:rsidP="00426EBD">
      <w:pPr>
        <w:spacing w:line="360" w:lineRule="auto"/>
        <w:jc w:val="both"/>
        <w:rPr>
          <w:rFonts w:ascii="Book Antiqua" w:hAnsi="Book Antiqua"/>
          <w:sz w:val="24"/>
          <w:szCs w:val="24"/>
          <w:lang w:val="en-US" w:eastAsia="zh-CN"/>
        </w:rPr>
      </w:pPr>
      <w:r w:rsidRPr="0001284E">
        <w:rPr>
          <w:rFonts w:ascii="Book Antiqua" w:hAnsi="Book Antiqua"/>
          <w:sz w:val="24"/>
          <w:szCs w:val="24"/>
          <w:lang w:val="en-US"/>
        </w:rPr>
        <w:lastRenderedPageBreak/>
        <w:t>HBV</w:t>
      </w:r>
      <w:r w:rsidRPr="0001284E">
        <w:rPr>
          <w:rFonts w:ascii="Book Antiqua" w:hAnsi="Book Antiqua"/>
          <w:sz w:val="24"/>
          <w:szCs w:val="24"/>
          <w:lang w:val="en-US" w:eastAsia="zh-CN"/>
        </w:rPr>
        <w:t>:</w:t>
      </w:r>
      <w:r w:rsidRPr="0001284E">
        <w:rPr>
          <w:rFonts w:ascii="Book Antiqua" w:hAnsi="Book Antiqua"/>
          <w:sz w:val="24"/>
          <w:szCs w:val="24"/>
          <w:lang w:val="en-US"/>
        </w:rPr>
        <w:t xml:space="preserve"> Hepatitis B virus</w:t>
      </w:r>
      <w:r w:rsidRPr="0001284E">
        <w:rPr>
          <w:rFonts w:ascii="Book Antiqua" w:hAnsi="Book Antiqua"/>
          <w:sz w:val="24"/>
          <w:szCs w:val="24"/>
          <w:lang w:val="en-US" w:eastAsia="zh-CN"/>
        </w:rPr>
        <w:t xml:space="preserve">; </w:t>
      </w:r>
      <w:r w:rsidRPr="0001284E">
        <w:rPr>
          <w:rFonts w:ascii="Book Antiqua" w:hAnsi="Book Antiqua"/>
          <w:sz w:val="24"/>
          <w:szCs w:val="24"/>
          <w:lang w:val="en-US"/>
        </w:rPr>
        <w:t>HCV</w:t>
      </w:r>
      <w:r w:rsidRPr="0001284E">
        <w:rPr>
          <w:rFonts w:ascii="Book Antiqua" w:hAnsi="Book Antiqua"/>
          <w:sz w:val="24"/>
          <w:szCs w:val="24"/>
          <w:lang w:val="en-US" w:eastAsia="zh-CN"/>
        </w:rPr>
        <w:t xml:space="preserve">: </w:t>
      </w:r>
      <w:r w:rsidRPr="0001284E">
        <w:rPr>
          <w:rFonts w:ascii="Book Antiqua" w:hAnsi="Book Antiqua"/>
          <w:sz w:val="24"/>
          <w:szCs w:val="24"/>
          <w:lang w:val="en-US"/>
        </w:rPr>
        <w:t>Hepatitis C virus</w:t>
      </w:r>
      <w:r w:rsidRPr="0001284E">
        <w:rPr>
          <w:rFonts w:ascii="Book Antiqua" w:hAnsi="Book Antiqua"/>
          <w:sz w:val="24"/>
          <w:szCs w:val="24"/>
          <w:lang w:val="en-US" w:eastAsia="zh-CN"/>
        </w:rPr>
        <w:t xml:space="preserve">; HOMA: </w:t>
      </w:r>
      <w:r w:rsidRPr="0001284E">
        <w:rPr>
          <w:rFonts w:ascii="Book Antiqua" w:hAnsi="Book Antiqua"/>
          <w:sz w:val="24"/>
          <w:szCs w:val="24"/>
          <w:lang w:val="en-US"/>
        </w:rPr>
        <w:t>Homeostasis model assessement</w:t>
      </w:r>
      <w:r w:rsidRPr="0001284E">
        <w:rPr>
          <w:rFonts w:ascii="Book Antiqua" w:hAnsi="Book Antiqua"/>
          <w:sz w:val="24"/>
          <w:szCs w:val="24"/>
          <w:lang w:val="en-US" w:eastAsia="zh-CN"/>
        </w:rPr>
        <w:t>.</w:t>
      </w:r>
    </w:p>
    <w:p w14:paraId="35E75743" w14:textId="77777777" w:rsidR="00C53A4D" w:rsidRPr="0001284E" w:rsidRDefault="00C53A4D" w:rsidP="00426EBD">
      <w:pPr>
        <w:tabs>
          <w:tab w:val="left" w:pos="5812"/>
        </w:tabs>
        <w:spacing w:line="360" w:lineRule="auto"/>
        <w:jc w:val="both"/>
        <w:rPr>
          <w:rFonts w:ascii="Book Antiqua" w:hAnsi="Book Antiqua"/>
          <w:b/>
          <w:sz w:val="24"/>
          <w:szCs w:val="24"/>
          <w:lang w:val="en-GB" w:eastAsia="zh-CN"/>
        </w:rPr>
      </w:pPr>
    </w:p>
    <w:p w14:paraId="5C8896FF" w14:textId="2A79A761" w:rsidR="003F4210" w:rsidRPr="00242D74" w:rsidRDefault="003F4210" w:rsidP="00242D74">
      <w:pPr>
        <w:tabs>
          <w:tab w:val="left" w:pos="5812"/>
        </w:tabs>
        <w:spacing w:line="360" w:lineRule="auto"/>
        <w:jc w:val="both"/>
        <w:rPr>
          <w:rFonts w:ascii="Book Antiqua" w:hAnsi="Book Antiqua"/>
          <w:b/>
          <w:sz w:val="24"/>
          <w:szCs w:val="24"/>
          <w:lang w:val="en-GB" w:eastAsia="zh-CN"/>
        </w:rPr>
      </w:pPr>
      <w:r w:rsidRPr="0001284E">
        <w:rPr>
          <w:rFonts w:ascii="Book Antiqua" w:hAnsi="Book Antiqua"/>
          <w:b/>
          <w:sz w:val="24"/>
          <w:szCs w:val="24"/>
          <w:lang w:val="en-GB"/>
        </w:rPr>
        <w:t>Table</w:t>
      </w:r>
      <w:r w:rsidR="00C118AB" w:rsidRPr="0001284E">
        <w:rPr>
          <w:rFonts w:ascii="Book Antiqua" w:hAnsi="Book Antiqua"/>
          <w:b/>
          <w:sz w:val="24"/>
          <w:szCs w:val="24"/>
          <w:lang w:val="en-GB"/>
        </w:rPr>
        <w:t xml:space="preserve"> 2</w:t>
      </w:r>
      <w:r w:rsidR="00C118AB" w:rsidRPr="0001284E">
        <w:rPr>
          <w:rFonts w:ascii="Book Antiqua" w:hAnsi="Book Antiqua"/>
          <w:b/>
          <w:sz w:val="24"/>
          <w:szCs w:val="24"/>
          <w:lang w:val="en-GB" w:eastAsia="zh-CN"/>
        </w:rPr>
        <w:t xml:space="preserve"> </w:t>
      </w:r>
      <w:r w:rsidRPr="0001284E">
        <w:rPr>
          <w:rFonts w:ascii="Book Antiqua" w:hAnsi="Book Antiqua"/>
          <w:b/>
          <w:sz w:val="24"/>
          <w:szCs w:val="24"/>
          <w:lang w:val="en-GB"/>
        </w:rPr>
        <w:t>Steatosis prevalenceand distr</w:t>
      </w:r>
      <w:r w:rsidR="00C53A4D" w:rsidRPr="0001284E">
        <w:rPr>
          <w:rFonts w:ascii="Book Antiqua" w:hAnsi="Book Antiqua"/>
          <w:b/>
          <w:sz w:val="24"/>
          <w:szCs w:val="24"/>
          <w:lang w:val="en-GB"/>
        </w:rPr>
        <w:t>ibution in the different groups</w:t>
      </w:r>
    </w:p>
    <w:tbl>
      <w:tblPr>
        <w:tblW w:w="0" w:type="auto"/>
        <w:tblBorders>
          <w:top w:val="single" w:sz="4" w:space="0" w:color="auto"/>
          <w:bottom w:val="single" w:sz="4" w:space="0" w:color="auto"/>
        </w:tblBorders>
        <w:tblLook w:val="04A0" w:firstRow="1" w:lastRow="0" w:firstColumn="1" w:lastColumn="0" w:noHBand="0" w:noVBand="1"/>
      </w:tblPr>
      <w:tblGrid>
        <w:gridCol w:w="1946"/>
        <w:gridCol w:w="1978"/>
        <w:gridCol w:w="1854"/>
        <w:gridCol w:w="1985"/>
      </w:tblGrid>
      <w:tr w:rsidR="003F4210" w:rsidRPr="0001284E" w14:paraId="42E73A21" w14:textId="77777777" w:rsidTr="00C118AB">
        <w:tc>
          <w:tcPr>
            <w:tcW w:w="1946" w:type="dxa"/>
            <w:tcBorders>
              <w:top w:val="single" w:sz="4" w:space="0" w:color="auto"/>
              <w:bottom w:val="single" w:sz="4" w:space="0" w:color="auto"/>
            </w:tcBorders>
          </w:tcPr>
          <w:p w14:paraId="7F15A507" w14:textId="77777777" w:rsidR="003F4210" w:rsidRPr="0001284E" w:rsidRDefault="003F4210" w:rsidP="00426EBD">
            <w:pPr>
              <w:tabs>
                <w:tab w:val="left" w:pos="5812"/>
              </w:tabs>
              <w:spacing w:line="360" w:lineRule="auto"/>
              <w:jc w:val="both"/>
              <w:rPr>
                <w:rFonts w:ascii="Book Antiqua" w:hAnsi="Book Antiqua"/>
                <w:b/>
                <w:sz w:val="24"/>
                <w:szCs w:val="24"/>
                <w:lang w:val="en-GB"/>
              </w:rPr>
            </w:pPr>
          </w:p>
        </w:tc>
        <w:tc>
          <w:tcPr>
            <w:tcW w:w="1978" w:type="dxa"/>
            <w:tcBorders>
              <w:top w:val="single" w:sz="4" w:space="0" w:color="auto"/>
              <w:bottom w:val="single" w:sz="4" w:space="0" w:color="auto"/>
            </w:tcBorders>
          </w:tcPr>
          <w:p w14:paraId="7C68E910" w14:textId="77777777" w:rsidR="003F4210" w:rsidRPr="0001284E" w:rsidRDefault="003F4210" w:rsidP="00426EBD">
            <w:pPr>
              <w:tabs>
                <w:tab w:val="left" w:pos="5812"/>
              </w:tabs>
              <w:spacing w:line="360" w:lineRule="auto"/>
              <w:jc w:val="both"/>
              <w:rPr>
                <w:rFonts w:ascii="Book Antiqua" w:hAnsi="Book Antiqua"/>
                <w:b/>
                <w:sz w:val="24"/>
                <w:szCs w:val="24"/>
                <w:lang w:val="en-GB"/>
              </w:rPr>
            </w:pPr>
            <w:r w:rsidRPr="0001284E">
              <w:rPr>
                <w:rFonts w:ascii="Book Antiqua" w:hAnsi="Book Antiqua"/>
                <w:b/>
                <w:sz w:val="24"/>
                <w:szCs w:val="24"/>
                <w:lang w:val="en-GB"/>
              </w:rPr>
              <w:t>Steatosis prevalence</w:t>
            </w:r>
          </w:p>
        </w:tc>
        <w:tc>
          <w:tcPr>
            <w:tcW w:w="1854" w:type="dxa"/>
            <w:tcBorders>
              <w:top w:val="single" w:sz="4" w:space="0" w:color="auto"/>
              <w:bottom w:val="single" w:sz="4" w:space="0" w:color="auto"/>
            </w:tcBorders>
          </w:tcPr>
          <w:p w14:paraId="5FC1FDD3" w14:textId="77777777" w:rsidR="003F4210" w:rsidRPr="0001284E" w:rsidRDefault="003F4210" w:rsidP="00426EBD">
            <w:pPr>
              <w:tabs>
                <w:tab w:val="left" w:pos="5812"/>
              </w:tabs>
              <w:spacing w:line="360" w:lineRule="auto"/>
              <w:jc w:val="both"/>
              <w:rPr>
                <w:rFonts w:ascii="Book Antiqua" w:hAnsi="Book Antiqua"/>
                <w:b/>
                <w:sz w:val="24"/>
                <w:szCs w:val="24"/>
                <w:lang w:val="en-GB"/>
              </w:rPr>
            </w:pPr>
            <w:r w:rsidRPr="0001284E">
              <w:rPr>
                <w:rFonts w:ascii="Book Antiqua" w:hAnsi="Book Antiqua"/>
                <w:b/>
                <w:sz w:val="24"/>
                <w:szCs w:val="24"/>
                <w:lang w:val="en-GB"/>
              </w:rPr>
              <w:t>Steatosis grade 1</w:t>
            </w:r>
          </w:p>
        </w:tc>
        <w:tc>
          <w:tcPr>
            <w:tcW w:w="1985" w:type="dxa"/>
            <w:tcBorders>
              <w:top w:val="single" w:sz="4" w:space="0" w:color="auto"/>
              <w:bottom w:val="single" w:sz="4" w:space="0" w:color="auto"/>
            </w:tcBorders>
          </w:tcPr>
          <w:p w14:paraId="303380F6" w14:textId="77777777" w:rsidR="003F4210" w:rsidRPr="0001284E" w:rsidRDefault="003F4210" w:rsidP="00426EBD">
            <w:pPr>
              <w:tabs>
                <w:tab w:val="left" w:pos="5812"/>
              </w:tabs>
              <w:spacing w:line="360" w:lineRule="auto"/>
              <w:jc w:val="both"/>
              <w:rPr>
                <w:rFonts w:ascii="Book Antiqua" w:hAnsi="Book Antiqua"/>
                <w:b/>
                <w:sz w:val="24"/>
                <w:szCs w:val="24"/>
                <w:lang w:val="en-GB"/>
              </w:rPr>
            </w:pPr>
            <w:r w:rsidRPr="0001284E">
              <w:rPr>
                <w:rFonts w:ascii="Book Antiqua" w:hAnsi="Book Antiqua"/>
                <w:b/>
                <w:sz w:val="24"/>
                <w:szCs w:val="24"/>
                <w:lang w:val="en-GB"/>
              </w:rPr>
              <w:t>Steatosis grade 2-3</w:t>
            </w:r>
          </w:p>
        </w:tc>
      </w:tr>
      <w:tr w:rsidR="003F4210" w:rsidRPr="0001284E" w14:paraId="1C8F2E6D" w14:textId="77777777" w:rsidTr="00C118AB">
        <w:tc>
          <w:tcPr>
            <w:tcW w:w="1946" w:type="dxa"/>
            <w:tcBorders>
              <w:top w:val="single" w:sz="4" w:space="0" w:color="auto"/>
            </w:tcBorders>
          </w:tcPr>
          <w:p w14:paraId="3BADD8E2" w14:textId="75B5A5C0" w:rsidR="003F4210" w:rsidRPr="0001284E" w:rsidRDefault="003F4210" w:rsidP="00426EBD">
            <w:pPr>
              <w:tabs>
                <w:tab w:val="left" w:pos="5812"/>
              </w:tabs>
              <w:spacing w:line="360" w:lineRule="auto"/>
              <w:jc w:val="both"/>
              <w:rPr>
                <w:rFonts w:ascii="Book Antiqua" w:hAnsi="Book Antiqua"/>
                <w:b/>
                <w:sz w:val="24"/>
                <w:szCs w:val="24"/>
                <w:lang w:val="en-GB"/>
              </w:rPr>
            </w:pPr>
            <w:r w:rsidRPr="0001284E">
              <w:rPr>
                <w:rFonts w:ascii="Book Antiqua" w:hAnsi="Book Antiqua"/>
                <w:b/>
                <w:sz w:val="24"/>
                <w:szCs w:val="24"/>
                <w:lang w:val="en-GB"/>
              </w:rPr>
              <w:t>HBV-HCV group (</w:t>
            </w:r>
            <w:r w:rsidRPr="0001284E">
              <w:rPr>
                <w:rFonts w:ascii="Book Antiqua" w:hAnsi="Book Antiqua"/>
                <w:b/>
                <w:i/>
                <w:sz w:val="24"/>
                <w:szCs w:val="24"/>
                <w:lang w:val="en-GB"/>
              </w:rPr>
              <w:t>n</w:t>
            </w:r>
            <w:r w:rsidR="00C118AB" w:rsidRPr="0001284E">
              <w:rPr>
                <w:rFonts w:ascii="Book Antiqua" w:hAnsi="Book Antiqua"/>
                <w:sz w:val="24"/>
                <w:szCs w:val="24"/>
                <w:lang w:val="en-GB" w:eastAsia="zh-CN"/>
              </w:rPr>
              <w:t xml:space="preserve"> </w:t>
            </w:r>
            <w:r w:rsidRPr="0001284E">
              <w:rPr>
                <w:rFonts w:ascii="Book Antiqua" w:hAnsi="Book Antiqua"/>
                <w:b/>
                <w:sz w:val="24"/>
                <w:szCs w:val="24"/>
                <w:lang w:val="en-GB"/>
              </w:rPr>
              <w:t>=</w:t>
            </w:r>
            <w:r w:rsidR="00C118AB" w:rsidRPr="0001284E">
              <w:rPr>
                <w:rFonts w:ascii="Book Antiqua" w:hAnsi="Book Antiqua"/>
                <w:b/>
                <w:sz w:val="24"/>
                <w:szCs w:val="24"/>
                <w:lang w:val="en-GB" w:eastAsia="zh-CN"/>
              </w:rPr>
              <w:t xml:space="preserve"> </w:t>
            </w:r>
            <w:r w:rsidRPr="0001284E">
              <w:rPr>
                <w:rFonts w:ascii="Book Antiqua" w:hAnsi="Book Antiqua"/>
                <w:b/>
                <w:sz w:val="24"/>
                <w:szCs w:val="24"/>
                <w:lang w:val="en-GB"/>
              </w:rPr>
              <w:t>66)</w:t>
            </w:r>
          </w:p>
        </w:tc>
        <w:tc>
          <w:tcPr>
            <w:tcW w:w="1978" w:type="dxa"/>
            <w:tcBorders>
              <w:top w:val="single" w:sz="4" w:space="0" w:color="auto"/>
            </w:tcBorders>
          </w:tcPr>
          <w:p w14:paraId="1766283A" w14:textId="77777777" w:rsidR="003F4210" w:rsidRPr="0001284E" w:rsidRDefault="003F4210" w:rsidP="00426EBD">
            <w:pPr>
              <w:tabs>
                <w:tab w:val="left" w:pos="5812"/>
              </w:tabs>
              <w:spacing w:line="360" w:lineRule="auto"/>
              <w:jc w:val="both"/>
              <w:rPr>
                <w:rFonts w:ascii="Book Antiqua" w:hAnsi="Book Antiqua"/>
                <w:sz w:val="24"/>
                <w:szCs w:val="24"/>
                <w:lang w:val="en-GB"/>
              </w:rPr>
            </w:pPr>
            <w:r w:rsidRPr="0001284E">
              <w:rPr>
                <w:rFonts w:ascii="Book Antiqua" w:hAnsi="Book Antiqua"/>
                <w:sz w:val="24"/>
                <w:szCs w:val="24"/>
                <w:lang w:val="en-GB"/>
              </w:rPr>
              <w:t>47.0%</w:t>
            </w:r>
          </w:p>
        </w:tc>
        <w:tc>
          <w:tcPr>
            <w:tcW w:w="1854" w:type="dxa"/>
            <w:tcBorders>
              <w:top w:val="single" w:sz="4" w:space="0" w:color="auto"/>
            </w:tcBorders>
          </w:tcPr>
          <w:p w14:paraId="4521EF8B" w14:textId="77777777" w:rsidR="003F4210" w:rsidRPr="0001284E" w:rsidRDefault="003F4210" w:rsidP="00426EBD">
            <w:pPr>
              <w:tabs>
                <w:tab w:val="left" w:pos="5812"/>
              </w:tabs>
              <w:spacing w:line="360" w:lineRule="auto"/>
              <w:jc w:val="both"/>
              <w:rPr>
                <w:rFonts w:ascii="Book Antiqua" w:hAnsi="Book Antiqua"/>
                <w:sz w:val="24"/>
                <w:szCs w:val="24"/>
                <w:lang w:val="en-GB"/>
              </w:rPr>
            </w:pPr>
            <w:r w:rsidRPr="0001284E">
              <w:rPr>
                <w:rFonts w:ascii="Book Antiqua" w:hAnsi="Book Antiqua"/>
                <w:sz w:val="24"/>
                <w:szCs w:val="24"/>
                <w:lang w:val="en-GB"/>
              </w:rPr>
              <w:t>43.6%</w:t>
            </w:r>
          </w:p>
        </w:tc>
        <w:tc>
          <w:tcPr>
            <w:tcW w:w="1985" w:type="dxa"/>
            <w:tcBorders>
              <w:top w:val="single" w:sz="4" w:space="0" w:color="auto"/>
            </w:tcBorders>
          </w:tcPr>
          <w:p w14:paraId="41EF835C" w14:textId="77777777" w:rsidR="003F4210" w:rsidRPr="0001284E" w:rsidRDefault="003F4210" w:rsidP="00426EBD">
            <w:pPr>
              <w:tabs>
                <w:tab w:val="left" w:pos="5812"/>
              </w:tabs>
              <w:spacing w:line="360" w:lineRule="auto"/>
              <w:jc w:val="both"/>
              <w:rPr>
                <w:rFonts w:ascii="Book Antiqua" w:hAnsi="Book Antiqua"/>
                <w:sz w:val="24"/>
                <w:szCs w:val="24"/>
                <w:lang w:val="en-GB"/>
              </w:rPr>
            </w:pPr>
            <w:r w:rsidRPr="0001284E">
              <w:rPr>
                <w:rFonts w:ascii="Book Antiqua" w:hAnsi="Book Antiqua"/>
                <w:sz w:val="24"/>
                <w:szCs w:val="24"/>
                <w:lang w:val="en-GB"/>
              </w:rPr>
              <w:t>3.4%</w:t>
            </w:r>
          </w:p>
        </w:tc>
      </w:tr>
      <w:tr w:rsidR="003F4210" w:rsidRPr="0001284E" w14:paraId="6A2ACDD0" w14:textId="77777777" w:rsidTr="00C118AB">
        <w:tc>
          <w:tcPr>
            <w:tcW w:w="1946" w:type="dxa"/>
          </w:tcPr>
          <w:p w14:paraId="3BF4C272" w14:textId="57F98580" w:rsidR="003F4210" w:rsidRPr="0001284E" w:rsidRDefault="003F4210" w:rsidP="00C118AB">
            <w:pPr>
              <w:tabs>
                <w:tab w:val="left" w:pos="5812"/>
              </w:tabs>
              <w:spacing w:line="360" w:lineRule="auto"/>
              <w:jc w:val="both"/>
              <w:rPr>
                <w:rFonts w:ascii="Book Antiqua" w:hAnsi="Book Antiqua"/>
                <w:b/>
                <w:sz w:val="24"/>
                <w:szCs w:val="24"/>
                <w:lang w:val="en-GB"/>
              </w:rPr>
            </w:pPr>
            <w:r w:rsidRPr="0001284E">
              <w:rPr>
                <w:rFonts w:ascii="Book Antiqua" w:hAnsi="Book Antiqua"/>
                <w:b/>
                <w:sz w:val="24"/>
                <w:szCs w:val="24"/>
                <w:lang w:val="en-GB"/>
              </w:rPr>
              <w:t>HBV group (</w:t>
            </w:r>
            <w:r w:rsidRPr="0001284E">
              <w:rPr>
                <w:rFonts w:ascii="Book Antiqua" w:hAnsi="Book Antiqua"/>
                <w:b/>
                <w:i/>
                <w:sz w:val="24"/>
                <w:szCs w:val="24"/>
                <w:lang w:val="en-GB"/>
              </w:rPr>
              <w:t>n</w:t>
            </w:r>
            <w:r w:rsidR="00C118AB" w:rsidRPr="0001284E">
              <w:rPr>
                <w:rFonts w:ascii="Book Antiqua" w:hAnsi="Book Antiqua"/>
                <w:b/>
                <w:sz w:val="24"/>
                <w:szCs w:val="24"/>
                <w:lang w:val="en-GB" w:eastAsia="zh-CN"/>
              </w:rPr>
              <w:t xml:space="preserve"> </w:t>
            </w:r>
            <w:r w:rsidRPr="0001284E">
              <w:rPr>
                <w:rFonts w:ascii="Book Antiqua" w:hAnsi="Book Antiqua"/>
                <w:b/>
                <w:sz w:val="24"/>
                <w:szCs w:val="24"/>
                <w:lang w:val="en-GB"/>
              </w:rPr>
              <w:t>=</w:t>
            </w:r>
            <w:r w:rsidR="00C118AB" w:rsidRPr="0001284E">
              <w:rPr>
                <w:rFonts w:ascii="Book Antiqua" w:hAnsi="Book Antiqua"/>
                <w:b/>
                <w:sz w:val="24"/>
                <w:szCs w:val="24"/>
                <w:lang w:val="en-GB" w:eastAsia="zh-CN"/>
              </w:rPr>
              <w:t xml:space="preserve"> </w:t>
            </w:r>
            <w:r w:rsidRPr="0001284E">
              <w:rPr>
                <w:rFonts w:ascii="Book Antiqua" w:hAnsi="Book Antiqua"/>
                <w:b/>
                <w:sz w:val="24"/>
                <w:szCs w:val="24"/>
                <w:lang w:val="en-GB"/>
              </w:rPr>
              <w:t>66)</w:t>
            </w:r>
          </w:p>
        </w:tc>
        <w:tc>
          <w:tcPr>
            <w:tcW w:w="1978" w:type="dxa"/>
          </w:tcPr>
          <w:p w14:paraId="37D467C1" w14:textId="77777777" w:rsidR="003F4210" w:rsidRPr="0001284E" w:rsidRDefault="003F4210" w:rsidP="00426EBD">
            <w:pPr>
              <w:tabs>
                <w:tab w:val="left" w:pos="5812"/>
              </w:tabs>
              <w:spacing w:line="360" w:lineRule="auto"/>
              <w:jc w:val="both"/>
              <w:rPr>
                <w:rFonts w:ascii="Book Antiqua" w:hAnsi="Book Antiqua"/>
                <w:sz w:val="24"/>
                <w:szCs w:val="24"/>
                <w:lang w:val="en-GB"/>
              </w:rPr>
            </w:pPr>
            <w:r w:rsidRPr="0001284E">
              <w:rPr>
                <w:rFonts w:ascii="Book Antiqua" w:hAnsi="Book Antiqua"/>
                <w:sz w:val="24"/>
                <w:szCs w:val="24"/>
                <w:lang w:val="en-GB"/>
              </w:rPr>
              <w:t>33.3%</w:t>
            </w:r>
          </w:p>
        </w:tc>
        <w:tc>
          <w:tcPr>
            <w:tcW w:w="1854" w:type="dxa"/>
          </w:tcPr>
          <w:p w14:paraId="6A9D36DF" w14:textId="77777777" w:rsidR="003F4210" w:rsidRPr="0001284E" w:rsidRDefault="003F4210" w:rsidP="00426EBD">
            <w:pPr>
              <w:tabs>
                <w:tab w:val="left" w:pos="5812"/>
              </w:tabs>
              <w:spacing w:line="360" w:lineRule="auto"/>
              <w:jc w:val="both"/>
              <w:rPr>
                <w:rFonts w:ascii="Book Antiqua" w:hAnsi="Book Antiqua"/>
                <w:sz w:val="24"/>
                <w:szCs w:val="24"/>
                <w:lang w:val="en-GB"/>
              </w:rPr>
            </w:pPr>
            <w:r w:rsidRPr="0001284E">
              <w:rPr>
                <w:rFonts w:ascii="Book Antiqua" w:hAnsi="Book Antiqua"/>
                <w:sz w:val="24"/>
                <w:szCs w:val="24"/>
                <w:lang w:val="en-GB"/>
              </w:rPr>
              <w:t>21.2%</w:t>
            </w:r>
          </w:p>
        </w:tc>
        <w:tc>
          <w:tcPr>
            <w:tcW w:w="1985" w:type="dxa"/>
          </w:tcPr>
          <w:p w14:paraId="2C4EE819" w14:textId="77777777" w:rsidR="003F4210" w:rsidRPr="0001284E" w:rsidRDefault="003F4210" w:rsidP="00426EBD">
            <w:pPr>
              <w:tabs>
                <w:tab w:val="left" w:pos="5812"/>
              </w:tabs>
              <w:spacing w:line="360" w:lineRule="auto"/>
              <w:jc w:val="both"/>
              <w:rPr>
                <w:rFonts w:ascii="Book Antiqua" w:hAnsi="Book Antiqua"/>
                <w:sz w:val="24"/>
                <w:szCs w:val="24"/>
                <w:lang w:val="en-GB"/>
              </w:rPr>
            </w:pPr>
            <w:r w:rsidRPr="0001284E">
              <w:rPr>
                <w:rFonts w:ascii="Book Antiqua" w:hAnsi="Book Antiqua"/>
                <w:sz w:val="24"/>
                <w:szCs w:val="24"/>
                <w:lang w:val="en-GB"/>
              </w:rPr>
              <w:t>12.1%</w:t>
            </w:r>
          </w:p>
        </w:tc>
      </w:tr>
      <w:tr w:rsidR="003F4210" w:rsidRPr="0001284E" w14:paraId="1FF9C1CC" w14:textId="77777777" w:rsidTr="00C118AB">
        <w:tc>
          <w:tcPr>
            <w:tcW w:w="1946" w:type="dxa"/>
          </w:tcPr>
          <w:p w14:paraId="07269063" w14:textId="1C8A483D" w:rsidR="003F4210" w:rsidRPr="0001284E" w:rsidRDefault="00C118AB" w:rsidP="00426EBD">
            <w:pPr>
              <w:tabs>
                <w:tab w:val="left" w:pos="5812"/>
              </w:tabs>
              <w:spacing w:line="360" w:lineRule="auto"/>
              <w:jc w:val="both"/>
              <w:rPr>
                <w:rFonts w:ascii="Book Antiqua" w:hAnsi="Book Antiqua"/>
                <w:b/>
                <w:sz w:val="24"/>
                <w:szCs w:val="24"/>
                <w:lang w:val="en-GB"/>
              </w:rPr>
            </w:pPr>
            <w:r w:rsidRPr="0001284E">
              <w:rPr>
                <w:rFonts w:ascii="Book Antiqua" w:hAnsi="Book Antiqua"/>
                <w:b/>
                <w:sz w:val="24"/>
                <w:szCs w:val="24"/>
                <w:lang w:val="en-GB"/>
              </w:rPr>
              <w:t>HCV group (</w:t>
            </w:r>
            <w:r w:rsidRPr="0001284E">
              <w:rPr>
                <w:rFonts w:ascii="Book Antiqua" w:hAnsi="Book Antiqua"/>
                <w:b/>
                <w:i/>
                <w:sz w:val="24"/>
                <w:szCs w:val="24"/>
                <w:lang w:val="en-GB"/>
              </w:rPr>
              <w:t>n</w:t>
            </w:r>
            <w:r w:rsidRPr="0001284E">
              <w:rPr>
                <w:rFonts w:ascii="Book Antiqua" w:hAnsi="Book Antiqua"/>
                <w:b/>
                <w:sz w:val="24"/>
                <w:szCs w:val="24"/>
                <w:lang w:val="en-GB" w:eastAsia="zh-CN"/>
              </w:rPr>
              <w:t xml:space="preserve"> </w:t>
            </w:r>
            <w:r w:rsidR="003F4210" w:rsidRPr="0001284E">
              <w:rPr>
                <w:rFonts w:ascii="Book Antiqua" w:hAnsi="Book Antiqua"/>
                <w:b/>
                <w:sz w:val="24"/>
                <w:szCs w:val="24"/>
                <w:lang w:val="en-GB"/>
              </w:rPr>
              <w:t>=</w:t>
            </w:r>
            <w:r w:rsidRPr="0001284E">
              <w:rPr>
                <w:rFonts w:ascii="Book Antiqua" w:hAnsi="Book Antiqua"/>
                <w:b/>
                <w:sz w:val="24"/>
                <w:szCs w:val="24"/>
                <w:lang w:val="en-GB" w:eastAsia="zh-CN"/>
              </w:rPr>
              <w:t xml:space="preserve"> </w:t>
            </w:r>
            <w:r w:rsidR="003F4210" w:rsidRPr="0001284E">
              <w:rPr>
                <w:rFonts w:ascii="Book Antiqua" w:hAnsi="Book Antiqua"/>
                <w:b/>
                <w:sz w:val="24"/>
                <w:szCs w:val="24"/>
                <w:lang w:val="en-GB"/>
              </w:rPr>
              <w:t>198)</w:t>
            </w:r>
          </w:p>
          <w:p w14:paraId="6D7DE80D" w14:textId="77777777" w:rsidR="003F4210" w:rsidRPr="0001284E" w:rsidRDefault="003F4210" w:rsidP="00426EBD">
            <w:pPr>
              <w:tabs>
                <w:tab w:val="left" w:pos="5812"/>
              </w:tabs>
              <w:spacing w:line="360" w:lineRule="auto"/>
              <w:jc w:val="both"/>
              <w:rPr>
                <w:rFonts w:ascii="Book Antiqua" w:hAnsi="Book Antiqua"/>
                <w:b/>
                <w:sz w:val="24"/>
                <w:szCs w:val="24"/>
                <w:lang w:val="en-GB"/>
              </w:rPr>
            </w:pPr>
          </w:p>
        </w:tc>
        <w:tc>
          <w:tcPr>
            <w:tcW w:w="1978" w:type="dxa"/>
          </w:tcPr>
          <w:p w14:paraId="123C1C82" w14:textId="77777777" w:rsidR="003F4210" w:rsidRPr="0001284E" w:rsidRDefault="003F4210" w:rsidP="00426EBD">
            <w:pPr>
              <w:tabs>
                <w:tab w:val="left" w:pos="5812"/>
              </w:tabs>
              <w:spacing w:line="360" w:lineRule="auto"/>
              <w:jc w:val="both"/>
              <w:rPr>
                <w:rFonts w:ascii="Book Antiqua" w:hAnsi="Book Antiqua"/>
                <w:sz w:val="24"/>
                <w:szCs w:val="24"/>
                <w:lang w:val="en-GB"/>
              </w:rPr>
            </w:pPr>
            <w:r w:rsidRPr="0001284E">
              <w:rPr>
                <w:rFonts w:ascii="Book Antiqua" w:hAnsi="Book Antiqua"/>
                <w:sz w:val="24"/>
                <w:szCs w:val="24"/>
                <w:lang w:val="en-GB"/>
              </w:rPr>
              <w:t>49.5%</w:t>
            </w:r>
          </w:p>
        </w:tc>
        <w:tc>
          <w:tcPr>
            <w:tcW w:w="1854" w:type="dxa"/>
          </w:tcPr>
          <w:p w14:paraId="271E5C5A" w14:textId="77777777" w:rsidR="003F4210" w:rsidRPr="0001284E" w:rsidRDefault="003F4210" w:rsidP="00426EBD">
            <w:pPr>
              <w:tabs>
                <w:tab w:val="left" w:pos="5812"/>
              </w:tabs>
              <w:spacing w:line="360" w:lineRule="auto"/>
              <w:jc w:val="both"/>
              <w:rPr>
                <w:rFonts w:ascii="Book Antiqua" w:hAnsi="Book Antiqua"/>
                <w:sz w:val="24"/>
                <w:szCs w:val="24"/>
                <w:lang w:val="en-GB"/>
              </w:rPr>
            </w:pPr>
            <w:r w:rsidRPr="0001284E">
              <w:rPr>
                <w:rFonts w:ascii="Book Antiqua" w:hAnsi="Book Antiqua"/>
                <w:sz w:val="24"/>
                <w:szCs w:val="24"/>
                <w:lang w:val="en-GB"/>
              </w:rPr>
              <w:t>23.2%</w:t>
            </w:r>
          </w:p>
        </w:tc>
        <w:tc>
          <w:tcPr>
            <w:tcW w:w="1985" w:type="dxa"/>
          </w:tcPr>
          <w:p w14:paraId="52C9BA37" w14:textId="68F513A9" w:rsidR="003F4210" w:rsidRPr="0001284E" w:rsidRDefault="003F4210" w:rsidP="00C118AB">
            <w:pPr>
              <w:tabs>
                <w:tab w:val="left" w:pos="5812"/>
              </w:tabs>
              <w:spacing w:line="360" w:lineRule="auto"/>
              <w:jc w:val="both"/>
              <w:rPr>
                <w:rFonts w:ascii="Book Antiqua" w:hAnsi="Book Antiqua"/>
                <w:sz w:val="24"/>
                <w:szCs w:val="24"/>
                <w:lang w:val="en-GB" w:eastAsia="zh-CN"/>
              </w:rPr>
            </w:pPr>
            <w:r w:rsidRPr="0001284E">
              <w:rPr>
                <w:rFonts w:ascii="Book Antiqua" w:hAnsi="Book Antiqua"/>
                <w:sz w:val="24"/>
                <w:szCs w:val="24"/>
                <w:lang w:val="en-GB"/>
              </w:rPr>
              <w:t>26.3%</w:t>
            </w:r>
            <w:r w:rsidR="00C118AB" w:rsidRPr="0001284E">
              <w:rPr>
                <w:rFonts w:ascii="Book Antiqua" w:hAnsi="Book Antiqua"/>
                <w:sz w:val="24"/>
                <w:szCs w:val="24"/>
                <w:vertAlign w:val="superscript"/>
                <w:lang w:val="en-GB" w:eastAsia="zh-CN"/>
              </w:rPr>
              <w:t>a</w:t>
            </w:r>
          </w:p>
        </w:tc>
      </w:tr>
    </w:tbl>
    <w:p w14:paraId="4B8C8594" w14:textId="6AB7BA13" w:rsidR="003F4210" w:rsidRPr="0001284E" w:rsidRDefault="00C118AB" w:rsidP="00426EBD">
      <w:pPr>
        <w:tabs>
          <w:tab w:val="left" w:pos="5812"/>
        </w:tabs>
        <w:spacing w:line="360" w:lineRule="auto"/>
        <w:jc w:val="both"/>
        <w:rPr>
          <w:rFonts w:ascii="Book Antiqua" w:hAnsi="Book Antiqua"/>
          <w:sz w:val="24"/>
          <w:szCs w:val="24"/>
          <w:lang w:val="en-GB" w:eastAsia="zh-CN"/>
        </w:rPr>
      </w:pPr>
      <w:r w:rsidRPr="0001284E">
        <w:rPr>
          <w:rFonts w:ascii="Book Antiqua" w:hAnsi="Book Antiqua"/>
          <w:sz w:val="24"/>
          <w:szCs w:val="24"/>
          <w:vertAlign w:val="superscript"/>
          <w:lang w:val="en-GB" w:eastAsia="zh-CN"/>
        </w:rPr>
        <w:t>a</w:t>
      </w:r>
      <w:r w:rsidRPr="0001284E">
        <w:rPr>
          <w:rFonts w:ascii="Book Antiqua" w:hAnsi="Book Antiqua"/>
          <w:i/>
          <w:sz w:val="24"/>
          <w:szCs w:val="24"/>
          <w:lang w:val="en-GB"/>
        </w:rPr>
        <w:t>P</w:t>
      </w:r>
      <w:r w:rsidRPr="0001284E">
        <w:rPr>
          <w:rFonts w:ascii="Book Antiqua" w:hAnsi="Book Antiqua"/>
          <w:i/>
          <w:sz w:val="24"/>
          <w:szCs w:val="24"/>
          <w:lang w:val="en-GB" w:eastAsia="zh-CN"/>
        </w:rPr>
        <w:t xml:space="preserve"> </w:t>
      </w:r>
      <w:r w:rsidR="003F4210" w:rsidRPr="0001284E">
        <w:rPr>
          <w:rFonts w:ascii="Book Antiqua" w:hAnsi="Book Antiqua"/>
          <w:sz w:val="24"/>
          <w:szCs w:val="24"/>
          <w:lang w:val="en-GB"/>
        </w:rPr>
        <w:t>=</w:t>
      </w:r>
      <w:r w:rsidRPr="0001284E">
        <w:rPr>
          <w:rFonts w:ascii="Book Antiqua" w:hAnsi="Book Antiqua"/>
          <w:sz w:val="24"/>
          <w:szCs w:val="24"/>
          <w:lang w:val="en-GB" w:eastAsia="zh-CN"/>
        </w:rPr>
        <w:t xml:space="preserve"> </w:t>
      </w:r>
      <w:r w:rsidR="003F4210" w:rsidRPr="0001284E">
        <w:rPr>
          <w:rFonts w:ascii="Book Antiqua" w:hAnsi="Book Antiqua"/>
          <w:sz w:val="24"/>
          <w:szCs w:val="24"/>
          <w:lang w:val="en-GB"/>
        </w:rPr>
        <w:t xml:space="preserve">0.016 </w:t>
      </w:r>
      <w:r w:rsidR="003F4210" w:rsidRPr="0001284E">
        <w:rPr>
          <w:rFonts w:ascii="Book Antiqua" w:hAnsi="Book Antiqua"/>
          <w:i/>
          <w:sz w:val="24"/>
          <w:szCs w:val="24"/>
          <w:lang w:val="en-GB"/>
        </w:rPr>
        <w:t>vs</w:t>
      </w:r>
      <w:r w:rsidR="003F4210" w:rsidRPr="0001284E">
        <w:rPr>
          <w:rFonts w:ascii="Book Antiqua" w:hAnsi="Book Antiqua"/>
          <w:sz w:val="24"/>
          <w:szCs w:val="24"/>
          <w:lang w:val="en-GB"/>
        </w:rPr>
        <w:t xml:space="preserve"> group HBV-HCV</w:t>
      </w:r>
      <w:r w:rsidRPr="0001284E">
        <w:rPr>
          <w:rFonts w:ascii="Book Antiqua" w:hAnsi="Book Antiqua"/>
          <w:sz w:val="24"/>
          <w:szCs w:val="24"/>
          <w:lang w:val="en-GB" w:eastAsia="zh-CN"/>
        </w:rPr>
        <w:t>.</w:t>
      </w:r>
      <w:r w:rsidR="003F4210" w:rsidRPr="0001284E">
        <w:rPr>
          <w:rFonts w:ascii="Book Antiqua" w:hAnsi="Book Antiqua"/>
          <w:sz w:val="24"/>
          <w:szCs w:val="24"/>
          <w:lang w:val="en-GB"/>
        </w:rPr>
        <w:t xml:space="preserve"> </w:t>
      </w:r>
      <w:r w:rsidRPr="0001284E">
        <w:rPr>
          <w:rFonts w:ascii="Book Antiqua" w:hAnsi="Book Antiqua"/>
          <w:sz w:val="24"/>
          <w:szCs w:val="24"/>
          <w:lang w:val="en-US"/>
        </w:rPr>
        <w:t>HBV</w:t>
      </w:r>
      <w:r w:rsidRPr="0001284E">
        <w:rPr>
          <w:rFonts w:ascii="Book Antiqua" w:hAnsi="Book Antiqua"/>
          <w:sz w:val="24"/>
          <w:szCs w:val="24"/>
          <w:lang w:val="en-US" w:eastAsia="zh-CN"/>
        </w:rPr>
        <w:t>:</w:t>
      </w:r>
      <w:r w:rsidRPr="0001284E">
        <w:rPr>
          <w:rFonts w:ascii="Book Antiqua" w:hAnsi="Book Antiqua"/>
          <w:sz w:val="24"/>
          <w:szCs w:val="24"/>
          <w:lang w:val="en-US"/>
        </w:rPr>
        <w:t xml:space="preserve"> Hepatitis B virus</w:t>
      </w:r>
      <w:r w:rsidRPr="0001284E">
        <w:rPr>
          <w:rFonts w:ascii="Book Antiqua" w:hAnsi="Book Antiqua"/>
          <w:sz w:val="24"/>
          <w:szCs w:val="24"/>
          <w:lang w:val="en-US" w:eastAsia="zh-CN"/>
        </w:rPr>
        <w:t xml:space="preserve">; </w:t>
      </w:r>
      <w:r w:rsidRPr="0001284E">
        <w:rPr>
          <w:rFonts w:ascii="Book Antiqua" w:hAnsi="Book Antiqua"/>
          <w:sz w:val="24"/>
          <w:szCs w:val="24"/>
          <w:lang w:val="en-US"/>
        </w:rPr>
        <w:t>HCV</w:t>
      </w:r>
      <w:r w:rsidRPr="0001284E">
        <w:rPr>
          <w:rFonts w:ascii="Book Antiqua" w:hAnsi="Book Antiqua"/>
          <w:sz w:val="24"/>
          <w:szCs w:val="24"/>
          <w:lang w:val="en-US" w:eastAsia="zh-CN"/>
        </w:rPr>
        <w:t xml:space="preserve">: </w:t>
      </w:r>
      <w:r w:rsidRPr="0001284E">
        <w:rPr>
          <w:rFonts w:ascii="Book Antiqua" w:hAnsi="Book Antiqua"/>
          <w:sz w:val="24"/>
          <w:szCs w:val="24"/>
          <w:lang w:val="en-US"/>
        </w:rPr>
        <w:t>Hepatitis C virus</w:t>
      </w:r>
      <w:r w:rsidRPr="0001284E">
        <w:rPr>
          <w:rFonts w:ascii="Book Antiqua" w:hAnsi="Book Antiqua"/>
          <w:sz w:val="24"/>
          <w:szCs w:val="24"/>
          <w:lang w:val="en-US" w:eastAsia="zh-CN"/>
        </w:rPr>
        <w:t>.</w:t>
      </w:r>
    </w:p>
    <w:p w14:paraId="4CC15FB7" w14:textId="77777777" w:rsidR="003F4210" w:rsidRPr="0001284E" w:rsidRDefault="003F4210" w:rsidP="00426EBD">
      <w:pPr>
        <w:spacing w:line="360" w:lineRule="auto"/>
        <w:jc w:val="both"/>
        <w:rPr>
          <w:rFonts w:ascii="Book Antiqua" w:hAnsi="Book Antiqua"/>
          <w:sz w:val="24"/>
          <w:szCs w:val="24"/>
          <w:lang w:val="en-US" w:eastAsia="zh-CN"/>
        </w:rPr>
      </w:pPr>
    </w:p>
    <w:p w14:paraId="6FACF5E6" w14:textId="18170DEE" w:rsidR="00C118AB" w:rsidRPr="00242D74" w:rsidRDefault="00C118AB" w:rsidP="00426EBD">
      <w:pPr>
        <w:tabs>
          <w:tab w:val="left" w:pos="5812"/>
        </w:tabs>
        <w:spacing w:line="360" w:lineRule="auto"/>
        <w:jc w:val="both"/>
        <w:rPr>
          <w:rFonts w:ascii="Book Antiqua" w:hAnsi="Book Antiqua"/>
          <w:b/>
          <w:sz w:val="24"/>
          <w:szCs w:val="24"/>
          <w:lang w:val="en-US" w:eastAsia="zh-CN"/>
        </w:rPr>
      </w:pPr>
      <w:r w:rsidRPr="0001284E">
        <w:rPr>
          <w:rFonts w:ascii="Book Antiqua" w:hAnsi="Book Antiqua"/>
          <w:b/>
          <w:sz w:val="24"/>
          <w:szCs w:val="24"/>
          <w:lang w:val="en-US"/>
        </w:rPr>
        <w:t>Table 3</w:t>
      </w:r>
      <w:r w:rsidRPr="0001284E">
        <w:rPr>
          <w:rFonts w:ascii="Book Antiqua" w:hAnsi="Book Antiqua"/>
          <w:b/>
          <w:sz w:val="24"/>
          <w:szCs w:val="24"/>
          <w:lang w:val="en-US" w:eastAsia="zh-CN"/>
        </w:rPr>
        <w:t xml:space="preserve"> </w:t>
      </w:r>
      <w:r w:rsidR="003F4210" w:rsidRPr="0001284E">
        <w:rPr>
          <w:rFonts w:ascii="Book Antiqua" w:hAnsi="Book Antiqua"/>
          <w:b/>
          <w:sz w:val="24"/>
          <w:szCs w:val="24"/>
          <w:lang w:val="en-US"/>
        </w:rPr>
        <w:t xml:space="preserve">Distribution of </w:t>
      </w:r>
      <w:r w:rsidRPr="0001284E">
        <w:rPr>
          <w:rFonts w:ascii="Book Antiqua" w:hAnsi="Book Antiqua"/>
          <w:b/>
          <w:sz w:val="24"/>
          <w:szCs w:val="24"/>
          <w:lang w:val="en-US"/>
        </w:rPr>
        <w:t>patatin-like phospholipase domain-containing 3</w:t>
      </w:r>
      <w:r w:rsidR="003F4210" w:rsidRPr="0001284E">
        <w:rPr>
          <w:rFonts w:ascii="Book Antiqua" w:hAnsi="Book Antiqua"/>
          <w:b/>
          <w:sz w:val="24"/>
          <w:szCs w:val="24"/>
          <w:lang w:val="en-US"/>
        </w:rPr>
        <w:t xml:space="preserve"> polymorphisms </w:t>
      </w:r>
      <w:r w:rsidR="00C53A4D" w:rsidRPr="0001284E">
        <w:rPr>
          <w:rFonts w:ascii="Book Antiqua" w:hAnsi="Book Antiqua"/>
          <w:b/>
          <w:sz w:val="24"/>
          <w:szCs w:val="24"/>
          <w:lang w:val="en-US"/>
        </w:rPr>
        <w:t>and their relation to steatosis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09"/>
        <w:gridCol w:w="1701"/>
        <w:gridCol w:w="1701"/>
        <w:gridCol w:w="1985"/>
        <w:gridCol w:w="2126"/>
      </w:tblGrid>
      <w:tr w:rsidR="003F4210" w:rsidRPr="0001284E" w14:paraId="7D7B9896" w14:textId="77777777" w:rsidTr="00C118AB">
        <w:tc>
          <w:tcPr>
            <w:tcW w:w="1809" w:type="dxa"/>
            <w:tcBorders>
              <w:top w:val="single" w:sz="4" w:space="0" w:color="auto"/>
              <w:bottom w:val="single" w:sz="4" w:space="0" w:color="auto"/>
            </w:tcBorders>
          </w:tcPr>
          <w:p w14:paraId="5B9C3A62"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PNPLA3</w:t>
            </w:r>
          </w:p>
        </w:tc>
        <w:tc>
          <w:tcPr>
            <w:tcW w:w="1701" w:type="dxa"/>
            <w:tcBorders>
              <w:top w:val="single" w:sz="4" w:space="0" w:color="auto"/>
              <w:bottom w:val="single" w:sz="4" w:space="0" w:color="auto"/>
            </w:tcBorders>
          </w:tcPr>
          <w:p w14:paraId="1378991F" w14:textId="696C59E9" w:rsidR="003F4210" w:rsidRPr="0001284E" w:rsidRDefault="00601093"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 xml:space="preserve">Steatosis </w:t>
            </w:r>
            <w:r w:rsidR="00C118AB" w:rsidRPr="0001284E">
              <w:rPr>
                <w:rFonts w:ascii="Book Antiqua" w:hAnsi="Book Antiqua"/>
                <w:b/>
                <w:sz w:val="24"/>
                <w:szCs w:val="24"/>
                <w:lang w:val="en-GB"/>
              </w:rPr>
              <w:t xml:space="preserve">no </w:t>
            </w:r>
            <w:r w:rsidR="00C118AB" w:rsidRPr="0001284E">
              <w:rPr>
                <w:rFonts w:ascii="Book Antiqua" w:hAnsi="Book Antiqua"/>
                <w:b/>
                <w:i/>
                <w:sz w:val="24"/>
                <w:szCs w:val="24"/>
                <w:lang w:val="en-GB"/>
              </w:rPr>
              <w:t>n</w:t>
            </w:r>
            <w:r w:rsidR="003F4210" w:rsidRPr="0001284E">
              <w:rPr>
                <w:rFonts w:ascii="Book Antiqua" w:hAnsi="Book Antiqua"/>
                <w:b/>
                <w:sz w:val="24"/>
                <w:szCs w:val="24"/>
                <w:lang w:val="en-GB"/>
              </w:rPr>
              <w:t xml:space="preserve"> (%)</w:t>
            </w:r>
          </w:p>
        </w:tc>
        <w:tc>
          <w:tcPr>
            <w:tcW w:w="1701" w:type="dxa"/>
            <w:tcBorders>
              <w:top w:val="single" w:sz="4" w:space="0" w:color="auto"/>
              <w:bottom w:val="single" w:sz="4" w:space="0" w:color="auto"/>
            </w:tcBorders>
          </w:tcPr>
          <w:p w14:paraId="1496F3BC" w14:textId="3E41513E"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S</w:t>
            </w:r>
            <w:r w:rsidR="00C53A4D" w:rsidRPr="0001284E">
              <w:rPr>
                <w:rFonts w:ascii="Book Antiqua" w:hAnsi="Book Antiqua"/>
                <w:b/>
                <w:sz w:val="24"/>
                <w:szCs w:val="24"/>
                <w:lang w:val="en-GB"/>
              </w:rPr>
              <w:t xml:space="preserve">teatosis </w:t>
            </w:r>
            <w:r w:rsidR="00C118AB" w:rsidRPr="0001284E">
              <w:rPr>
                <w:rFonts w:ascii="Book Antiqua" w:hAnsi="Book Antiqua"/>
                <w:b/>
                <w:sz w:val="24"/>
                <w:szCs w:val="24"/>
                <w:lang w:val="en-GB"/>
              </w:rPr>
              <w:t xml:space="preserve">yes    </w:t>
            </w:r>
            <w:r w:rsidR="00C118AB" w:rsidRPr="0001284E">
              <w:rPr>
                <w:rFonts w:ascii="Book Antiqua" w:hAnsi="Book Antiqua"/>
                <w:b/>
                <w:i/>
                <w:sz w:val="24"/>
                <w:szCs w:val="24"/>
                <w:lang w:val="en-GB"/>
              </w:rPr>
              <w:t>n</w:t>
            </w:r>
            <w:r w:rsidRPr="0001284E">
              <w:rPr>
                <w:rFonts w:ascii="Book Antiqua" w:hAnsi="Book Antiqua"/>
                <w:b/>
                <w:sz w:val="24"/>
                <w:szCs w:val="24"/>
                <w:lang w:val="en-GB"/>
              </w:rPr>
              <w:t xml:space="preserve"> (%)</w:t>
            </w:r>
          </w:p>
        </w:tc>
        <w:tc>
          <w:tcPr>
            <w:tcW w:w="1985" w:type="dxa"/>
            <w:tcBorders>
              <w:top w:val="single" w:sz="4" w:space="0" w:color="auto"/>
              <w:bottom w:val="single" w:sz="4" w:space="0" w:color="auto"/>
            </w:tcBorders>
          </w:tcPr>
          <w:p w14:paraId="7E1132FC" w14:textId="2F809617" w:rsidR="003F4210" w:rsidRPr="0001284E" w:rsidRDefault="00C53A4D"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 xml:space="preserve">Steatosis score </w:t>
            </w:r>
            <w:r w:rsidR="00C118AB" w:rsidRPr="0001284E">
              <w:rPr>
                <w:rFonts w:ascii="Book Antiqua" w:hAnsi="Book Antiqua"/>
                <w:b/>
                <w:sz w:val="24"/>
                <w:szCs w:val="24"/>
                <w:lang w:val="en-GB"/>
              </w:rPr>
              <w:t xml:space="preserve">1 </w:t>
            </w:r>
            <w:r w:rsidR="003F4210" w:rsidRPr="0001284E">
              <w:rPr>
                <w:rFonts w:ascii="Book Antiqua" w:hAnsi="Book Antiqua"/>
                <w:b/>
                <w:sz w:val="24"/>
                <w:szCs w:val="24"/>
                <w:lang w:val="en-GB"/>
              </w:rPr>
              <w:t>(%)</w:t>
            </w:r>
          </w:p>
        </w:tc>
        <w:tc>
          <w:tcPr>
            <w:tcW w:w="2126" w:type="dxa"/>
            <w:tcBorders>
              <w:top w:val="single" w:sz="4" w:space="0" w:color="auto"/>
              <w:bottom w:val="single" w:sz="4" w:space="0" w:color="auto"/>
            </w:tcBorders>
          </w:tcPr>
          <w:p w14:paraId="74DDD685" w14:textId="77777777" w:rsidR="003F4210" w:rsidRPr="0001284E" w:rsidRDefault="00C53A4D"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Steatosis score</w:t>
            </w:r>
            <w:r w:rsidR="003F4210" w:rsidRPr="0001284E">
              <w:rPr>
                <w:rFonts w:ascii="Book Antiqua" w:hAnsi="Book Antiqua"/>
                <w:b/>
                <w:sz w:val="24"/>
                <w:szCs w:val="24"/>
                <w:lang w:val="en-GB"/>
              </w:rPr>
              <w:t xml:space="preserve"> 2-3 (%)</w:t>
            </w:r>
          </w:p>
        </w:tc>
      </w:tr>
      <w:tr w:rsidR="003F4210" w:rsidRPr="0001284E" w14:paraId="1B4BD615" w14:textId="77777777" w:rsidTr="00C118AB">
        <w:tc>
          <w:tcPr>
            <w:tcW w:w="1809" w:type="dxa"/>
            <w:tcBorders>
              <w:top w:val="single" w:sz="4" w:space="0" w:color="auto"/>
            </w:tcBorders>
          </w:tcPr>
          <w:p w14:paraId="09999E78" w14:textId="0BAC81FF"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b/>
                <w:sz w:val="24"/>
                <w:szCs w:val="24"/>
                <w:lang w:val="en-GB"/>
              </w:rPr>
              <w:t>Overall</w:t>
            </w:r>
          </w:p>
          <w:p w14:paraId="65610B54"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p.148I/I</w:t>
            </w:r>
          </w:p>
          <w:p w14:paraId="56FC7606"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p.148I/M </w:t>
            </w:r>
          </w:p>
          <w:p w14:paraId="2E489C39"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 xml:space="preserve">p.148M/M </w:t>
            </w:r>
          </w:p>
        </w:tc>
        <w:tc>
          <w:tcPr>
            <w:tcW w:w="1701" w:type="dxa"/>
            <w:tcBorders>
              <w:top w:val="single" w:sz="4" w:space="0" w:color="auto"/>
            </w:tcBorders>
          </w:tcPr>
          <w:p w14:paraId="329DFA98" w14:textId="77777777" w:rsidR="003F4210" w:rsidRPr="0001284E" w:rsidRDefault="003F4210" w:rsidP="00426EBD">
            <w:pPr>
              <w:spacing w:line="360" w:lineRule="auto"/>
              <w:jc w:val="both"/>
              <w:rPr>
                <w:rFonts w:ascii="Book Antiqua" w:hAnsi="Book Antiqua"/>
                <w:sz w:val="24"/>
                <w:szCs w:val="24"/>
                <w:lang w:val="en-GB"/>
              </w:rPr>
            </w:pPr>
          </w:p>
          <w:p w14:paraId="71A3626C"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83 (55%)</w:t>
            </w:r>
          </w:p>
          <w:p w14:paraId="2403B4D5"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62 (41%)</w:t>
            </w:r>
          </w:p>
          <w:p w14:paraId="3D3D22ED"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6(4%)</w:t>
            </w:r>
          </w:p>
        </w:tc>
        <w:tc>
          <w:tcPr>
            <w:tcW w:w="1701" w:type="dxa"/>
            <w:tcBorders>
              <w:top w:val="single" w:sz="4" w:space="0" w:color="auto"/>
            </w:tcBorders>
          </w:tcPr>
          <w:p w14:paraId="6D71A5E0" w14:textId="77777777" w:rsidR="003F4210" w:rsidRPr="0001284E" w:rsidRDefault="003F4210" w:rsidP="00426EBD">
            <w:pPr>
              <w:spacing w:line="360" w:lineRule="auto"/>
              <w:jc w:val="both"/>
              <w:rPr>
                <w:rFonts w:ascii="Book Antiqua" w:hAnsi="Book Antiqua"/>
                <w:sz w:val="24"/>
                <w:szCs w:val="24"/>
                <w:highlight w:val="red"/>
                <w:lang w:val="en-GB"/>
              </w:rPr>
            </w:pPr>
          </w:p>
          <w:p w14:paraId="3BF58307"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65 (36%)</w:t>
            </w:r>
          </w:p>
          <w:p w14:paraId="54B078BC"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82 (46%)</w:t>
            </w:r>
          </w:p>
          <w:p w14:paraId="1114B24B" w14:textId="31B1959D" w:rsidR="003F4210" w:rsidRPr="0001284E" w:rsidRDefault="003F4210" w:rsidP="00C118AB">
            <w:pPr>
              <w:spacing w:line="360" w:lineRule="auto"/>
              <w:jc w:val="both"/>
              <w:rPr>
                <w:rFonts w:ascii="Book Antiqua" w:hAnsi="Book Antiqua"/>
                <w:sz w:val="24"/>
                <w:szCs w:val="24"/>
                <w:highlight w:val="red"/>
                <w:vertAlign w:val="superscript"/>
                <w:lang w:val="en-GB" w:eastAsia="zh-CN"/>
              </w:rPr>
            </w:pPr>
            <w:r w:rsidRPr="0001284E">
              <w:rPr>
                <w:rFonts w:ascii="Book Antiqua" w:hAnsi="Book Antiqua"/>
                <w:sz w:val="24"/>
                <w:szCs w:val="24"/>
                <w:lang w:val="en-GB"/>
              </w:rPr>
              <w:t>32(18%)</w:t>
            </w:r>
            <w:r w:rsidR="00C118AB" w:rsidRPr="0001284E">
              <w:rPr>
                <w:rFonts w:ascii="Book Antiqua" w:hAnsi="Book Antiqua"/>
                <w:sz w:val="24"/>
                <w:szCs w:val="24"/>
                <w:vertAlign w:val="superscript"/>
                <w:lang w:val="en-GB" w:eastAsia="zh-CN"/>
              </w:rPr>
              <w:t>b</w:t>
            </w:r>
          </w:p>
        </w:tc>
        <w:tc>
          <w:tcPr>
            <w:tcW w:w="1985" w:type="dxa"/>
            <w:tcBorders>
              <w:top w:val="single" w:sz="4" w:space="0" w:color="auto"/>
            </w:tcBorders>
          </w:tcPr>
          <w:p w14:paraId="6208B399" w14:textId="77777777" w:rsidR="003F4210" w:rsidRPr="0001284E" w:rsidRDefault="003F4210" w:rsidP="00426EBD">
            <w:pPr>
              <w:spacing w:line="360" w:lineRule="auto"/>
              <w:jc w:val="both"/>
              <w:rPr>
                <w:rFonts w:ascii="Book Antiqua" w:hAnsi="Book Antiqua"/>
                <w:sz w:val="24"/>
                <w:szCs w:val="24"/>
                <w:lang w:val="en-GB"/>
              </w:rPr>
            </w:pPr>
          </w:p>
          <w:p w14:paraId="02DED1F2"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44%</w:t>
            </w:r>
          </w:p>
          <w:p w14:paraId="3928F0D4"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49%</w:t>
            </w:r>
          </w:p>
          <w:p w14:paraId="72ABCC88"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7%</w:t>
            </w:r>
          </w:p>
        </w:tc>
        <w:tc>
          <w:tcPr>
            <w:tcW w:w="2126" w:type="dxa"/>
            <w:tcBorders>
              <w:top w:val="single" w:sz="4" w:space="0" w:color="auto"/>
            </w:tcBorders>
          </w:tcPr>
          <w:p w14:paraId="43D2743E" w14:textId="77777777" w:rsidR="003F4210" w:rsidRPr="0001284E" w:rsidRDefault="003F4210" w:rsidP="00426EBD">
            <w:pPr>
              <w:spacing w:line="360" w:lineRule="auto"/>
              <w:jc w:val="both"/>
              <w:rPr>
                <w:rFonts w:ascii="Book Antiqua" w:hAnsi="Book Antiqua"/>
                <w:sz w:val="24"/>
                <w:szCs w:val="24"/>
                <w:lang w:val="en-GB"/>
              </w:rPr>
            </w:pPr>
          </w:p>
          <w:p w14:paraId="7BC24BA8"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23%</w:t>
            </w:r>
          </w:p>
          <w:p w14:paraId="67DD63C4"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40%</w:t>
            </w:r>
          </w:p>
          <w:p w14:paraId="33493A3C"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37%</w:t>
            </w:r>
          </w:p>
        </w:tc>
      </w:tr>
      <w:tr w:rsidR="003F4210" w:rsidRPr="0001284E" w14:paraId="7551EA41" w14:textId="77777777" w:rsidTr="00C118AB">
        <w:tc>
          <w:tcPr>
            <w:tcW w:w="1809" w:type="dxa"/>
          </w:tcPr>
          <w:p w14:paraId="4760A5A4" w14:textId="4E87A5E4" w:rsidR="003F4210" w:rsidRPr="0001284E" w:rsidRDefault="003F4210" w:rsidP="00426EBD">
            <w:pPr>
              <w:spacing w:line="360" w:lineRule="auto"/>
              <w:jc w:val="both"/>
              <w:rPr>
                <w:rFonts w:ascii="Book Antiqua" w:hAnsi="Book Antiqua"/>
                <w:b/>
                <w:sz w:val="24"/>
                <w:szCs w:val="24"/>
                <w:lang w:val="en-GB" w:eastAsia="zh-CN"/>
              </w:rPr>
            </w:pPr>
            <w:r w:rsidRPr="0001284E">
              <w:rPr>
                <w:rFonts w:ascii="Book Antiqua" w:hAnsi="Book Antiqua"/>
                <w:b/>
                <w:sz w:val="24"/>
                <w:szCs w:val="24"/>
                <w:lang w:val="en-GB"/>
              </w:rPr>
              <w:t>HBV/HBV-</w:t>
            </w:r>
            <w:r w:rsidR="00C118AB" w:rsidRPr="0001284E">
              <w:rPr>
                <w:rFonts w:ascii="Book Antiqua" w:hAnsi="Book Antiqua"/>
                <w:b/>
                <w:sz w:val="24"/>
                <w:szCs w:val="24"/>
                <w:lang w:val="en-GB"/>
              </w:rPr>
              <w:t>HCV groups</w:t>
            </w:r>
          </w:p>
          <w:p w14:paraId="61BF5F64"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p.148I/I</w:t>
            </w:r>
          </w:p>
          <w:p w14:paraId="05BB5EDE"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p.148I/M,</w:t>
            </w:r>
          </w:p>
          <w:p w14:paraId="00330E78"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sz w:val="24"/>
                <w:szCs w:val="24"/>
                <w:lang w:val="en-GB"/>
              </w:rPr>
              <w:t>p.148M/M</w:t>
            </w:r>
          </w:p>
        </w:tc>
        <w:tc>
          <w:tcPr>
            <w:tcW w:w="1701" w:type="dxa"/>
          </w:tcPr>
          <w:p w14:paraId="41BEBE53" w14:textId="77777777" w:rsidR="003F4210" w:rsidRPr="0001284E" w:rsidRDefault="003F4210" w:rsidP="00426EBD">
            <w:pPr>
              <w:spacing w:line="360" w:lineRule="auto"/>
              <w:jc w:val="both"/>
              <w:rPr>
                <w:rFonts w:ascii="Book Antiqua" w:hAnsi="Book Antiqua"/>
                <w:sz w:val="24"/>
                <w:szCs w:val="24"/>
                <w:highlight w:val="red"/>
                <w:lang w:val="en-GB"/>
              </w:rPr>
            </w:pPr>
          </w:p>
          <w:p w14:paraId="4D9860DA"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32(61%)</w:t>
            </w:r>
          </w:p>
          <w:p w14:paraId="69C8663B"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20(38%)</w:t>
            </w:r>
          </w:p>
          <w:p w14:paraId="4806D9DF" w14:textId="77777777" w:rsidR="003F4210" w:rsidRPr="0001284E" w:rsidRDefault="003F4210" w:rsidP="00426EBD">
            <w:pPr>
              <w:spacing w:line="360" w:lineRule="auto"/>
              <w:jc w:val="both"/>
              <w:rPr>
                <w:rFonts w:ascii="Book Antiqua" w:hAnsi="Book Antiqua"/>
                <w:sz w:val="24"/>
                <w:szCs w:val="24"/>
                <w:highlight w:val="red"/>
                <w:lang w:val="en-GB"/>
              </w:rPr>
            </w:pPr>
            <w:r w:rsidRPr="0001284E">
              <w:rPr>
                <w:rFonts w:ascii="Book Antiqua" w:hAnsi="Book Antiqua"/>
                <w:sz w:val="24"/>
                <w:szCs w:val="24"/>
                <w:lang w:val="en-GB"/>
              </w:rPr>
              <w:t>1(1%)</w:t>
            </w:r>
          </w:p>
        </w:tc>
        <w:tc>
          <w:tcPr>
            <w:tcW w:w="1701" w:type="dxa"/>
          </w:tcPr>
          <w:p w14:paraId="49E12431" w14:textId="77777777" w:rsidR="003F4210" w:rsidRPr="0001284E" w:rsidRDefault="003F4210" w:rsidP="00426EBD">
            <w:pPr>
              <w:spacing w:line="360" w:lineRule="auto"/>
              <w:jc w:val="both"/>
              <w:rPr>
                <w:rFonts w:ascii="Book Antiqua" w:hAnsi="Book Antiqua"/>
                <w:sz w:val="24"/>
                <w:szCs w:val="24"/>
                <w:highlight w:val="red"/>
                <w:lang w:val="en-GB"/>
              </w:rPr>
            </w:pPr>
          </w:p>
          <w:p w14:paraId="5D364005"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36 (45.6%)</w:t>
            </w:r>
          </w:p>
          <w:p w14:paraId="0542DFF4"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33 (41.8%)</w:t>
            </w:r>
          </w:p>
          <w:p w14:paraId="719648D6" w14:textId="7A020F51" w:rsidR="003F4210" w:rsidRPr="0001284E" w:rsidRDefault="003F4210" w:rsidP="00C118AB">
            <w:pPr>
              <w:spacing w:line="360" w:lineRule="auto"/>
              <w:jc w:val="both"/>
              <w:rPr>
                <w:rFonts w:ascii="Book Antiqua" w:hAnsi="Book Antiqua"/>
                <w:sz w:val="24"/>
                <w:szCs w:val="24"/>
                <w:highlight w:val="red"/>
                <w:lang w:val="en-GB" w:eastAsia="zh-CN"/>
              </w:rPr>
            </w:pPr>
            <w:r w:rsidRPr="0001284E">
              <w:rPr>
                <w:rFonts w:ascii="Book Antiqua" w:hAnsi="Book Antiqua"/>
                <w:sz w:val="24"/>
                <w:szCs w:val="24"/>
                <w:lang w:val="en-GB"/>
              </w:rPr>
              <w:t xml:space="preserve"> 10 (12.6%)</w:t>
            </w:r>
            <w:r w:rsidR="00C118AB" w:rsidRPr="0001284E">
              <w:rPr>
                <w:rFonts w:ascii="Book Antiqua" w:hAnsi="Book Antiqua"/>
                <w:sz w:val="24"/>
                <w:szCs w:val="24"/>
                <w:vertAlign w:val="superscript"/>
                <w:lang w:val="en-GB" w:eastAsia="zh-CN"/>
              </w:rPr>
              <w:t>d</w:t>
            </w:r>
          </w:p>
        </w:tc>
        <w:tc>
          <w:tcPr>
            <w:tcW w:w="1985" w:type="dxa"/>
          </w:tcPr>
          <w:p w14:paraId="2D753899" w14:textId="77777777" w:rsidR="003F4210" w:rsidRPr="0001284E" w:rsidRDefault="003F4210" w:rsidP="00426EBD">
            <w:pPr>
              <w:spacing w:line="360" w:lineRule="auto"/>
              <w:jc w:val="both"/>
              <w:rPr>
                <w:rFonts w:ascii="Book Antiqua" w:hAnsi="Book Antiqua"/>
                <w:sz w:val="24"/>
                <w:szCs w:val="24"/>
                <w:lang w:val="en-GB"/>
              </w:rPr>
            </w:pPr>
          </w:p>
          <w:p w14:paraId="05090CFE"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55%</w:t>
            </w:r>
          </w:p>
          <w:p w14:paraId="474423B8"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42%</w:t>
            </w:r>
          </w:p>
          <w:p w14:paraId="1C1B3392"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w:t>
            </w:r>
          </w:p>
        </w:tc>
        <w:tc>
          <w:tcPr>
            <w:tcW w:w="2126" w:type="dxa"/>
          </w:tcPr>
          <w:p w14:paraId="5A9626D4" w14:textId="77777777" w:rsidR="003F4210" w:rsidRPr="0001284E" w:rsidRDefault="003F4210" w:rsidP="00426EBD">
            <w:pPr>
              <w:spacing w:line="360" w:lineRule="auto"/>
              <w:jc w:val="both"/>
              <w:rPr>
                <w:rFonts w:ascii="Book Antiqua" w:hAnsi="Book Antiqua"/>
                <w:sz w:val="24"/>
                <w:szCs w:val="24"/>
                <w:lang w:val="en-GB"/>
              </w:rPr>
            </w:pPr>
          </w:p>
          <w:p w14:paraId="4D5C7519"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12.5%</w:t>
            </w:r>
          </w:p>
          <w:p w14:paraId="6F051101"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37.5%</w:t>
            </w:r>
          </w:p>
          <w:p w14:paraId="306A33CC"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50.0%</w:t>
            </w:r>
          </w:p>
        </w:tc>
      </w:tr>
      <w:tr w:rsidR="003F4210" w:rsidRPr="0001284E" w14:paraId="6624A47A" w14:textId="77777777" w:rsidTr="00C118AB">
        <w:trPr>
          <w:trHeight w:val="929"/>
        </w:trPr>
        <w:tc>
          <w:tcPr>
            <w:tcW w:w="1809" w:type="dxa"/>
          </w:tcPr>
          <w:p w14:paraId="6294B4F3" w14:textId="5D443CE1" w:rsidR="003F4210" w:rsidRPr="0001284E" w:rsidRDefault="00C118AB" w:rsidP="00426EBD">
            <w:pPr>
              <w:spacing w:line="360" w:lineRule="auto"/>
              <w:jc w:val="both"/>
              <w:rPr>
                <w:rFonts w:ascii="Book Antiqua" w:hAnsi="Book Antiqua"/>
                <w:b/>
                <w:sz w:val="24"/>
                <w:szCs w:val="24"/>
                <w:lang w:val="en-GB" w:eastAsia="zh-CN"/>
              </w:rPr>
            </w:pPr>
            <w:r w:rsidRPr="0001284E">
              <w:rPr>
                <w:rFonts w:ascii="Book Antiqua" w:hAnsi="Book Antiqua"/>
                <w:b/>
                <w:sz w:val="24"/>
                <w:szCs w:val="24"/>
                <w:lang w:val="en-GB"/>
              </w:rPr>
              <w:t>HCV group</w:t>
            </w:r>
          </w:p>
          <w:p w14:paraId="7DEEB97F"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p.148I/I</w:t>
            </w:r>
          </w:p>
          <w:p w14:paraId="4A4F3A91"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p.148I/M,</w:t>
            </w:r>
          </w:p>
          <w:p w14:paraId="5C86A936" w14:textId="77777777" w:rsidR="003F4210" w:rsidRPr="0001284E" w:rsidRDefault="003F4210" w:rsidP="00426EBD">
            <w:pPr>
              <w:spacing w:line="360" w:lineRule="auto"/>
              <w:jc w:val="both"/>
              <w:rPr>
                <w:rFonts w:ascii="Book Antiqua" w:hAnsi="Book Antiqua"/>
                <w:b/>
                <w:sz w:val="24"/>
                <w:szCs w:val="24"/>
                <w:lang w:val="en-GB"/>
              </w:rPr>
            </w:pPr>
            <w:r w:rsidRPr="0001284E">
              <w:rPr>
                <w:rFonts w:ascii="Book Antiqua" w:hAnsi="Book Antiqua"/>
                <w:sz w:val="24"/>
                <w:szCs w:val="24"/>
                <w:lang w:val="en-GB"/>
              </w:rPr>
              <w:t>p.148M/M</w:t>
            </w:r>
          </w:p>
        </w:tc>
        <w:tc>
          <w:tcPr>
            <w:tcW w:w="1701" w:type="dxa"/>
          </w:tcPr>
          <w:p w14:paraId="351662F8" w14:textId="77777777" w:rsidR="003F4210" w:rsidRPr="0001284E" w:rsidRDefault="003F4210" w:rsidP="00426EBD">
            <w:pPr>
              <w:spacing w:line="360" w:lineRule="auto"/>
              <w:jc w:val="both"/>
              <w:rPr>
                <w:rFonts w:ascii="Book Antiqua" w:hAnsi="Book Antiqua"/>
                <w:sz w:val="24"/>
                <w:szCs w:val="24"/>
                <w:highlight w:val="red"/>
                <w:lang w:val="en-GB"/>
              </w:rPr>
            </w:pPr>
          </w:p>
          <w:p w14:paraId="36DFA294"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53 (54%)</w:t>
            </w:r>
          </w:p>
          <w:p w14:paraId="3C6CE37A"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43 (44%)</w:t>
            </w:r>
          </w:p>
          <w:p w14:paraId="385FA5C0" w14:textId="77777777" w:rsidR="003F4210" w:rsidRPr="0001284E" w:rsidRDefault="003F4210" w:rsidP="00426EBD">
            <w:pPr>
              <w:spacing w:line="360" w:lineRule="auto"/>
              <w:jc w:val="both"/>
              <w:rPr>
                <w:rFonts w:ascii="Book Antiqua" w:hAnsi="Book Antiqua"/>
                <w:sz w:val="24"/>
                <w:szCs w:val="24"/>
                <w:highlight w:val="red"/>
                <w:lang w:val="en-GB"/>
              </w:rPr>
            </w:pPr>
            <w:r w:rsidRPr="0001284E">
              <w:rPr>
                <w:rFonts w:ascii="Book Antiqua" w:hAnsi="Book Antiqua"/>
                <w:sz w:val="24"/>
                <w:szCs w:val="24"/>
                <w:lang w:val="en-GB"/>
              </w:rPr>
              <w:t>2 (2%)</w:t>
            </w:r>
          </w:p>
        </w:tc>
        <w:tc>
          <w:tcPr>
            <w:tcW w:w="1701" w:type="dxa"/>
          </w:tcPr>
          <w:p w14:paraId="486675D7" w14:textId="77777777" w:rsidR="003F4210" w:rsidRPr="0001284E" w:rsidRDefault="003F4210" w:rsidP="00426EBD">
            <w:pPr>
              <w:spacing w:line="360" w:lineRule="auto"/>
              <w:jc w:val="both"/>
              <w:rPr>
                <w:rFonts w:ascii="Book Antiqua" w:hAnsi="Book Antiqua"/>
                <w:sz w:val="24"/>
                <w:szCs w:val="24"/>
                <w:highlight w:val="red"/>
                <w:lang w:val="en-GB"/>
              </w:rPr>
            </w:pPr>
          </w:p>
          <w:p w14:paraId="1DC390B3"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44 (44%)</w:t>
            </w:r>
          </w:p>
          <w:p w14:paraId="7292E377"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31 (31%)</w:t>
            </w:r>
          </w:p>
          <w:p w14:paraId="082D2E2A" w14:textId="479EDBA5" w:rsidR="003F4210" w:rsidRPr="0001284E" w:rsidRDefault="00C53A4D" w:rsidP="00C118AB">
            <w:pPr>
              <w:spacing w:line="360" w:lineRule="auto"/>
              <w:jc w:val="both"/>
              <w:rPr>
                <w:rFonts w:ascii="Book Antiqua" w:hAnsi="Book Antiqua"/>
                <w:sz w:val="24"/>
                <w:szCs w:val="24"/>
                <w:highlight w:val="red"/>
                <w:lang w:val="en-GB" w:eastAsia="zh-CN"/>
              </w:rPr>
            </w:pPr>
            <w:r w:rsidRPr="0001284E">
              <w:rPr>
                <w:rFonts w:ascii="Book Antiqua" w:hAnsi="Book Antiqua"/>
                <w:sz w:val="24"/>
                <w:szCs w:val="24"/>
                <w:lang w:val="en-GB"/>
              </w:rPr>
              <w:t xml:space="preserve"> 25 (</w:t>
            </w:r>
            <w:r w:rsidR="003F4210" w:rsidRPr="0001284E">
              <w:rPr>
                <w:rFonts w:ascii="Book Antiqua" w:hAnsi="Book Antiqua"/>
                <w:sz w:val="24"/>
                <w:szCs w:val="24"/>
                <w:lang w:val="en-GB"/>
              </w:rPr>
              <w:t>25%)</w:t>
            </w:r>
            <w:r w:rsidR="00C118AB" w:rsidRPr="0001284E">
              <w:rPr>
                <w:rFonts w:ascii="Book Antiqua" w:hAnsi="Book Antiqua"/>
                <w:sz w:val="24"/>
                <w:szCs w:val="24"/>
                <w:vertAlign w:val="superscript"/>
                <w:lang w:val="en-GB" w:eastAsia="zh-CN"/>
              </w:rPr>
              <w:t>f</w:t>
            </w:r>
          </w:p>
        </w:tc>
        <w:tc>
          <w:tcPr>
            <w:tcW w:w="1985" w:type="dxa"/>
          </w:tcPr>
          <w:p w14:paraId="4850C452" w14:textId="77777777" w:rsidR="003F4210" w:rsidRPr="0001284E" w:rsidRDefault="003F4210" w:rsidP="00426EBD">
            <w:pPr>
              <w:spacing w:line="360" w:lineRule="auto"/>
              <w:jc w:val="both"/>
              <w:rPr>
                <w:rFonts w:ascii="Book Antiqua" w:hAnsi="Book Antiqua"/>
                <w:sz w:val="24"/>
                <w:szCs w:val="24"/>
                <w:lang w:val="en-GB"/>
              </w:rPr>
            </w:pPr>
          </w:p>
          <w:p w14:paraId="5D884711"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60%</w:t>
            </w:r>
          </w:p>
          <w:p w14:paraId="501B49BE"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30%</w:t>
            </w:r>
          </w:p>
          <w:p w14:paraId="41E8CD73"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10%</w:t>
            </w:r>
          </w:p>
        </w:tc>
        <w:tc>
          <w:tcPr>
            <w:tcW w:w="2126" w:type="dxa"/>
          </w:tcPr>
          <w:p w14:paraId="1B1E7CF0" w14:textId="77777777" w:rsidR="003F4210" w:rsidRPr="0001284E" w:rsidRDefault="003F4210" w:rsidP="00426EBD">
            <w:pPr>
              <w:spacing w:line="360" w:lineRule="auto"/>
              <w:jc w:val="both"/>
              <w:rPr>
                <w:rFonts w:ascii="Book Antiqua" w:hAnsi="Book Antiqua"/>
                <w:sz w:val="24"/>
                <w:szCs w:val="24"/>
                <w:lang w:val="en-GB"/>
              </w:rPr>
            </w:pPr>
          </w:p>
          <w:p w14:paraId="7BABB396"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17%</w:t>
            </w:r>
          </w:p>
          <w:p w14:paraId="05158EBC"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33%</w:t>
            </w:r>
          </w:p>
          <w:p w14:paraId="271184E9" w14:textId="77777777" w:rsidR="003F4210" w:rsidRPr="0001284E" w:rsidRDefault="003F4210" w:rsidP="00426EBD">
            <w:pPr>
              <w:spacing w:line="360" w:lineRule="auto"/>
              <w:jc w:val="both"/>
              <w:rPr>
                <w:rFonts w:ascii="Book Antiqua" w:hAnsi="Book Antiqua"/>
                <w:sz w:val="24"/>
                <w:szCs w:val="24"/>
                <w:lang w:val="en-GB"/>
              </w:rPr>
            </w:pPr>
            <w:r w:rsidRPr="0001284E">
              <w:rPr>
                <w:rFonts w:ascii="Book Antiqua" w:hAnsi="Book Antiqua"/>
                <w:sz w:val="24"/>
                <w:szCs w:val="24"/>
                <w:lang w:val="en-GB"/>
              </w:rPr>
              <w:t>50%</w:t>
            </w:r>
          </w:p>
        </w:tc>
      </w:tr>
    </w:tbl>
    <w:p w14:paraId="7BAF8977" w14:textId="77777777" w:rsidR="00C118AB" w:rsidRPr="0001284E" w:rsidRDefault="00C118AB" w:rsidP="00426EBD">
      <w:pPr>
        <w:spacing w:line="360" w:lineRule="auto"/>
        <w:jc w:val="both"/>
        <w:rPr>
          <w:rFonts w:ascii="Book Antiqua" w:hAnsi="Book Antiqua"/>
          <w:b/>
          <w:sz w:val="24"/>
          <w:szCs w:val="24"/>
          <w:vertAlign w:val="superscript"/>
          <w:lang w:val="en-GB" w:eastAsia="zh-CN"/>
        </w:rPr>
      </w:pPr>
    </w:p>
    <w:p w14:paraId="72A20FE1" w14:textId="55BB4A85" w:rsidR="003F4210" w:rsidRPr="00432F1F" w:rsidRDefault="00C118AB" w:rsidP="00426EBD">
      <w:pPr>
        <w:spacing w:line="360" w:lineRule="auto"/>
        <w:jc w:val="both"/>
        <w:rPr>
          <w:rFonts w:ascii="Book Antiqua" w:hAnsi="Book Antiqua"/>
          <w:sz w:val="24"/>
          <w:szCs w:val="24"/>
          <w:lang w:val="en-US" w:eastAsia="zh-CN"/>
        </w:rPr>
      </w:pPr>
      <w:r w:rsidRPr="0001284E">
        <w:rPr>
          <w:rFonts w:ascii="Book Antiqua" w:hAnsi="Book Antiqua"/>
          <w:sz w:val="24"/>
          <w:szCs w:val="24"/>
          <w:vertAlign w:val="superscript"/>
          <w:lang w:val="en-GB" w:eastAsia="zh-CN"/>
        </w:rPr>
        <w:lastRenderedPageBreak/>
        <w:t>b</w:t>
      </w:r>
      <w:r w:rsidR="003F4210" w:rsidRPr="0001284E">
        <w:rPr>
          <w:rFonts w:ascii="Book Antiqua" w:hAnsi="Book Antiqua"/>
          <w:i/>
          <w:sz w:val="24"/>
          <w:szCs w:val="24"/>
          <w:lang w:val="en-GB"/>
        </w:rPr>
        <w:t>P</w:t>
      </w:r>
      <w:r w:rsidR="003F4210" w:rsidRPr="0001284E">
        <w:rPr>
          <w:rFonts w:ascii="Book Antiqua" w:hAnsi="Book Antiqua"/>
          <w:sz w:val="24"/>
          <w:szCs w:val="24"/>
          <w:lang w:val="en-GB"/>
        </w:rPr>
        <w:t xml:space="preserve"> = 0.0001; </w:t>
      </w:r>
      <w:r w:rsidRPr="0001284E">
        <w:rPr>
          <w:rFonts w:ascii="Book Antiqua" w:hAnsi="Book Antiqua"/>
          <w:sz w:val="24"/>
          <w:szCs w:val="24"/>
          <w:vertAlign w:val="superscript"/>
          <w:lang w:val="en-GB" w:eastAsia="zh-CN"/>
        </w:rPr>
        <w:t>d</w:t>
      </w:r>
      <w:r w:rsidR="003F4210" w:rsidRPr="0001284E">
        <w:rPr>
          <w:rFonts w:ascii="Book Antiqua" w:hAnsi="Book Antiqua"/>
          <w:i/>
          <w:sz w:val="24"/>
          <w:szCs w:val="24"/>
          <w:lang w:val="en-GB"/>
        </w:rPr>
        <w:t>P</w:t>
      </w:r>
      <w:r w:rsidR="003F4210" w:rsidRPr="0001284E">
        <w:rPr>
          <w:rFonts w:ascii="Book Antiqua" w:hAnsi="Book Antiqua"/>
          <w:sz w:val="24"/>
          <w:szCs w:val="24"/>
          <w:lang w:val="en-GB"/>
        </w:rPr>
        <w:t xml:space="preserve"> = 0.0001; </w:t>
      </w:r>
      <w:r w:rsidRPr="0001284E">
        <w:rPr>
          <w:rFonts w:ascii="Book Antiqua" w:hAnsi="Book Antiqua"/>
          <w:sz w:val="24"/>
          <w:szCs w:val="24"/>
          <w:vertAlign w:val="superscript"/>
          <w:lang w:val="en-GB" w:eastAsia="zh-CN"/>
        </w:rPr>
        <w:t>f</w:t>
      </w:r>
      <w:r w:rsidR="003F4210" w:rsidRPr="0001284E">
        <w:rPr>
          <w:rFonts w:ascii="Book Antiqua" w:hAnsi="Book Antiqua"/>
          <w:i/>
          <w:sz w:val="24"/>
          <w:szCs w:val="24"/>
          <w:lang w:val="en-GB"/>
        </w:rPr>
        <w:t>P</w:t>
      </w:r>
      <w:r w:rsidR="003F4210" w:rsidRPr="0001284E">
        <w:rPr>
          <w:rFonts w:ascii="Book Antiqua" w:hAnsi="Book Antiqua"/>
          <w:sz w:val="24"/>
          <w:szCs w:val="24"/>
          <w:lang w:val="en-GB"/>
        </w:rPr>
        <w:t xml:space="preserve"> = 0.0001</w:t>
      </w:r>
      <w:r w:rsidR="00432F1F" w:rsidRPr="00432F1F">
        <w:rPr>
          <w:rFonts w:ascii="Book Antiqua" w:hAnsi="Book Antiqua"/>
          <w:i/>
          <w:sz w:val="24"/>
          <w:szCs w:val="24"/>
          <w:lang w:val="en-GB"/>
        </w:rPr>
        <w:t xml:space="preserve"> </w:t>
      </w:r>
      <w:r w:rsidR="00432F1F" w:rsidRPr="009D753C">
        <w:rPr>
          <w:rFonts w:ascii="Book Antiqua" w:hAnsi="Book Antiqua"/>
          <w:i/>
          <w:sz w:val="24"/>
          <w:szCs w:val="24"/>
          <w:lang w:val="en-GB"/>
        </w:rPr>
        <w:t xml:space="preserve">vs </w:t>
      </w:r>
      <w:r w:rsidR="00432F1F">
        <w:rPr>
          <w:rFonts w:ascii="Book Antiqua" w:hAnsi="Book Antiqua"/>
          <w:sz w:val="24"/>
          <w:szCs w:val="24"/>
          <w:lang w:val="en-GB"/>
        </w:rPr>
        <w:t>Steatosis no group</w:t>
      </w:r>
      <w:r w:rsidR="00432F1F" w:rsidRPr="0001284E">
        <w:rPr>
          <w:rFonts w:ascii="Book Antiqua" w:hAnsi="Book Antiqua"/>
          <w:sz w:val="24"/>
          <w:szCs w:val="24"/>
          <w:lang w:val="en-GB" w:eastAsia="zh-CN"/>
        </w:rPr>
        <w:t>.</w:t>
      </w:r>
      <w:r w:rsidRPr="0001284E">
        <w:rPr>
          <w:rFonts w:ascii="Book Antiqua" w:hAnsi="Book Antiqua"/>
          <w:sz w:val="24"/>
          <w:szCs w:val="24"/>
          <w:lang w:val="en-GB" w:eastAsia="zh-CN"/>
        </w:rPr>
        <w:t xml:space="preserve"> </w:t>
      </w:r>
      <w:r w:rsidRPr="0001284E">
        <w:rPr>
          <w:rFonts w:ascii="Book Antiqua" w:hAnsi="Book Antiqua"/>
          <w:sz w:val="24"/>
          <w:szCs w:val="24"/>
          <w:lang w:val="en-US"/>
        </w:rPr>
        <w:t>PNPLA3</w:t>
      </w:r>
      <w:r w:rsidRPr="0001284E">
        <w:rPr>
          <w:rFonts w:ascii="Book Antiqua" w:hAnsi="Book Antiqua"/>
          <w:sz w:val="24"/>
          <w:szCs w:val="24"/>
          <w:lang w:val="en-US" w:eastAsia="zh-CN"/>
        </w:rPr>
        <w:t xml:space="preserve">: </w:t>
      </w:r>
      <w:r w:rsidRPr="0001284E">
        <w:rPr>
          <w:rFonts w:ascii="Book Antiqua" w:hAnsi="Book Antiqua"/>
          <w:sz w:val="24"/>
          <w:szCs w:val="24"/>
          <w:lang w:val="en-US"/>
        </w:rPr>
        <w:t>Patatin-like phospholipase domain-containing 3</w:t>
      </w:r>
      <w:r w:rsidRPr="0001284E">
        <w:rPr>
          <w:rFonts w:ascii="Book Antiqua" w:hAnsi="Book Antiqua"/>
          <w:sz w:val="24"/>
          <w:szCs w:val="24"/>
          <w:lang w:val="en-US" w:eastAsia="zh-CN"/>
        </w:rPr>
        <w:t xml:space="preserve">; </w:t>
      </w:r>
      <w:r w:rsidRPr="0001284E">
        <w:rPr>
          <w:rFonts w:ascii="Book Antiqua" w:hAnsi="Book Antiqua"/>
          <w:sz w:val="24"/>
          <w:szCs w:val="24"/>
          <w:lang w:val="en-US"/>
        </w:rPr>
        <w:t>HBV</w:t>
      </w:r>
      <w:r w:rsidRPr="0001284E">
        <w:rPr>
          <w:rFonts w:ascii="Book Antiqua" w:hAnsi="Book Antiqua"/>
          <w:sz w:val="24"/>
          <w:szCs w:val="24"/>
          <w:lang w:val="en-US" w:eastAsia="zh-CN"/>
        </w:rPr>
        <w:t>:</w:t>
      </w:r>
      <w:r w:rsidRPr="0001284E">
        <w:rPr>
          <w:rFonts w:ascii="Book Antiqua" w:hAnsi="Book Antiqua"/>
          <w:sz w:val="24"/>
          <w:szCs w:val="24"/>
          <w:lang w:val="en-US"/>
        </w:rPr>
        <w:t xml:space="preserve"> Hepatitis B virus</w:t>
      </w:r>
      <w:r w:rsidRPr="0001284E">
        <w:rPr>
          <w:rFonts w:ascii="Book Antiqua" w:hAnsi="Book Antiqua"/>
          <w:sz w:val="24"/>
          <w:szCs w:val="24"/>
          <w:lang w:val="en-US" w:eastAsia="zh-CN"/>
        </w:rPr>
        <w:t xml:space="preserve">; </w:t>
      </w:r>
      <w:r w:rsidRPr="0001284E">
        <w:rPr>
          <w:rFonts w:ascii="Book Antiqua" w:hAnsi="Book Antiqua"/>
          <w:sz w:val="24"/>
          <w:szCs w:val="24"/>
          <w:lang w:val="en-US"/>
        </w:rPr>
        <w:t>HCV</w:t>
      </w:r>
      <w:r w:rsidRPr="0001284E">
        <w:rPr>
          <w:rFonts w:ascii="Book Antiqua" w:hAnsi="Book Antiqua"/>
          <w:sz w:val="24"/>
          <w:szCs w:val="24"/>
          <w:lang w:val="en-US" w:eastAsia="zh-CN"/>
        </w:rPr>
        <w:t xml:space="preserve">: </w:t>
      </w:r>
      <w:r w:rsidRPr="0001284E">
        <w:rPr>
          <w:rFonts w:ascii="Book Antiqua" w:hAnsi="Book Antiqua"/>
          <w:sz w:val="24"/>
          <w:szCs w:val="24"/>
          <w:lang w:val="en-US"/>
        </w:rPr>
        <w:t>Hepatitis C virus</w:t>
      </w:r>
      <w:r w:rsidRPr="0001284E">
        <w:rPr>
          <w:rFonts w:ascii="Book Antiqua" w:hAnsi="Book Antiqua"/>
          <w:sz w:val="24"/>
          <w:szCs w:val="24"/>
          <w:lang w:val="en-US" w:eastAsia="zh-CN"/>
        </w:rPr>
        <w:t>.</w:t>
      </w:r>
    </w:p>
    <w:p w14:paraId="4E483069" w14:textId="77777777" w:rsidR="003F4210" w:rsidRPr="0001284E" w:rsidRDefault="003F4210" w:rsidP="00426EBD">
      <w:pPr>
        <w:spacing w:line="360" w:lineRule="auto"/>
        <w:jc w:val="both"/>
        <w:rPr>
          <w:rFonts w:ascii="Book Antiqua" w:hAnsi="Book Antiqua"/>
          <w:b/>
          <w:sz w:val="24"/>
          <w:szCs w:val="24"/>
          <w:lang w:val="en-US"/>
        </w:rPr>
      </w:pPr>
    </w:p>
    <w:p w14:paraId="427607C8" w14:textId="08A44981" w:rsidR="00C06B16" w:rsidRPr="0001284E" w:rsidRDefault="00432F1F" w:rsidP="00426EBD">
      <w:pPr>
        <w:spacing w:line="360" w:lineRule="auto"/>
        <w:jc w:val="both"/>
        <w:rPr>
          <w:rFonts w:ascii="Book Antiqua" w:hAnsi="Book Antiqua"/>
          <w:noProof/>
          <w:sz w:val="24"/>
          <w:szCs w:val="24"/>
          <w:lang w:eastAsia="it-IT"/>
        </w:rPr>
      </w:pPr>
      <w:r>
        <w:rPr>
          <w:rFonts w:ascii="Book Antiqua" w:hAnsi="Book Antiqua"/>
          <w:b/>
          <w:noProof/>
          <w:sz w:val="24"/>
          <w:szCs w:val="24"/>
          <w:lang w:val="en-US" w:eastAsia="zh-CN"/>
        </w:rPr>
        <w:drawing>
          <wp:inline distT="0" distB="0" distL="0" distR="0" wp14:anchorId="21A48433" wp14:editId="3F70640E">
            <wp:extent cx="4682604" cy="3370997"/>
            <wp:effectExtent l="19050" t="0" r="3696" b="0"/>
            <wp:docPr id="2" name="Immagine 1" descr="figura 30 07 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0 07 14.tif"/>
                    <pic:cNvPicPr/>
                  </pic:nvPicPr>
                  <pic:blipFill>
                    <a:blip r:embed="rId37"/>
                    <a:stretch>
                      <a:fillRect/>
                    </a:stretch>
                  </pic:blipFill>
                  <pic:spPr>
                    <a:xfrm>
                      <a:off x="0" y="0"/>
                      <a:ext cx="4681143" cy="3369945"/>
                    </a:xfrm>
                    <a:prstGeom prst="rect">
                      <a:avLst/>
                    </a:prstGeom>
                  </pic:spPr>
                </pic:pic>
              </a:graphicData>
            </a:graphic>
          </wp:inline>
        </w:drawing>
      </w:r>
    </w:p>
    <w:p w14:paraId="4515631D" w14:textId="0042B7D7" w:rsidR="003551EA" w:rsidRPr="0001284E" w:rsidRDefault="00A249C3" w:rsidP="00426EBD">
      <w:pPr>
        <w:spacing w:line="360" w:lineRule="auto"/>
        <w:jc w:val="both"/>
        <w:rPr>
          <w:rFonts w:ascii="Book Antiqua" w:hAnsi="Book Antiqua"/>
          <w:bCs/>
          <w:sz w:val="24"/>
          <w:szCs w:val="24"/>
          <w:lang w:val="en-US" w:eastAsia="zh-CN"/>
        </w:rPr>
      </w:pPr>
      <w:r w:rsidRPr="0001284E">
        <w:rPr>
          <w:rFonts w:ascii="Book Antiqua" w:hAnsi="Book Antiqua"/>
          <w:b/>
          <w:sz w:val="24"/>
          <w:szCs w:val="24"/>
          <w:lang w:val="en-US"/>
        </w:rPr>
        <w:t>F</w:t>
      </w:r>
      <w:r w:rsidR="00C118AB" w:rsidRPr="0001284E">
        <w:rPr>
          <w:rFonts w:ascii="Book Antiqua" w:hAnsi="Book Antiqua"/>
          <w:b/>
          <w:sz w:val="24"/>
          <w:szCs w:val="24"/>
          <w:lang w:val="en-US"/>
        </w:rPr>
        <w:t>igure</w:t>
      </w:r>
      <w:r w:rsidR="001B04C8" w:rsidRPr="0001284E">
        <w:rPr>
          <w:rFonts w:ascii="Book Antiqua" w:hAnsi="Book Antiqua"/>
          <w:b/>
          <w:sz w:val="24"/>
          <w:szCs w:val="24"/>
          <w:lang w:val="en-US"/>
        </w:rPr>
        <w:t xml:space="preserve"> 1</w:t>
      </w:r>
      <w:r w:rsidR="001B04C8" w:rsidRPr="0001284E">
        <w:rPr>
          <w:rFonts w:ascii="Book Antiqua" w:hAnsi="Book Antiqua"/>
          <w:b/>
          <w:sz w:val="24"/>
          <w:szCs w:val="24"/>
          <w:lang w:val="en-US" w:eastAsia="zh-CN"/>
        </w:rPr>
        <w:t xml:space="preserve"> </w:t>
      </w:r>
      <w:r w:rsidR="001B04C8" w:rsidRPr="0001284E">
        <w:rPr>
          <w:rFonts w:ascii="Book Antiqua" w:hAnsi="Book Antiqua"/>
          <w:b/>
          <w:sz w:val="24"/>
          <w:szCs w:val="24"/>
          <w:lang w:val="en-US"/>
        </w:rPr>
        <w:t>Homeostasis model assessement-insulin resistance</w:t>
      </w:r>
      <w:r w:rsidR="003551EA" w:rsidRPr="0001284E">
        <w:rPr>
          <w:rFonts w:ascii="Book Antiqua" w:hAnsi="Book Antiqua"/>
          <w:b/>
          <w:bCs/>
          <w:sz w:val="24"/>
          <w:szCs w:val="24"/>
          <w:lang w:val="en-US"/>
        </w:rPr>
        <w:t xml:space="preserve"> in the three g</w:t>
      </w:r>
      <w:r w:rsidR="006A20E1" w:rsidRPr="0001284E">
        <w:rPr>
          <w:rFonts w:ascii="Book Antiqua" w:hAnsi="Book Antiqua"/>
          <w:b/>
          <w:bCs/>
          <w:sz w:val="24"/>
          <w:szCs w:val="24"/>
          <w:lang w:val="en-US"/>
        </w:rPr>
        <w:t>roups of patients.</w:t>
      </w:r>
      <w:r w:rsidR="006A20E1" w:rsidRPr="0001284E">
        <w:rPr>
          <w:rFonts w:ascii="Book Antiqua" w:hAnsi="Book Antiqua"/>
          <w:bCs/>
          <w:sz w:val="24"/>
          <w:szCs w:val="24"/>
          <w:lang w:val="en-US"/>
        </w:rPr>
        <w:t xml:space="preserve"> </w:t>
      </w:r>
      <w:r w:rsidR="001B04C8" w:rsidRPr="0001284E">
        <w:rPr>
          <w:rFonts w:ascii="Book Antiqua" w:hAnsi="Book Antiqua"/>
          <w:bCs/>
          <w:sz w:val="24"/>
          <w:szCs w:val="24"/>
          <w:vertAlign w:val="superscript"/>
          <w:lang w:val="en-US" w:eastAsia="zh-CN"/>
        </w:rPr>
        <w:t>b</w:t>
      </w:r>
      <w:r w:rsidR="001B04C8" w:rsidRPr="0001284E">
        <w:rPr>
          <w:rFonts w:ascii="Book Antiqua" w:hAnsi="Book Antiqua"/>
          <w:bCs/>
          <w:i/>
          <w:sz w:val="24"/>
          <w:szCs w:val="24"/>
          <w:lang w:val="en-US"/>
        </w:rPr>
        <w:t>P</w:t>
      </w:r>
      <w:r w:rsidR="001B04C8" w:rsidRPr="0001284E">
        <w:rPr>
          <w:rFonts w:ascii="Book Antiqua" w:hAnsi="Book Antiqua"/>
          <w:bCs/>
          <w:sz w:val="24"/>
          <w:szCs w:val="24"/>
          <w:lang w:val="en-US" w:eastAsia="zh-CN"/>
        </w:rPr>
        <w:t xml:space="preserve"> </w:t>
      </w:r>
      <w:r w:rsidR="00A840A3" w:rsidRPr="0001284E">
        <w:rPr>
          <w:rFonts w:ascii="Book Antiqua" w:hAnsi="Book Antiqua"/>
          <w:bCs/>
          <w:sz w:val="24"/>
          <w:szCs w:val="24"/>
          <w:lang w:val="en-US"/>
        </w:rPr>
        <w:t>&lt;</w:t>
      </w:r>
      <w:r w:rsidR="001B04C8" w:rsidRPr="0001284E">
        <w:rPr>
          <w:rFonts w:ascii="Book Antiqua" w:hAnsi="Book Antiqua"/>
          <w:bCs/>
          <w:sz w:val="24"/>
          <w:szCs w:val="24"/>
          <w:lang w:val="en-US" w:eastAsia="zh-CN"/>
        </w:rPr>
        <w:t xml:space="preserve"> </w:t>
      </w:r>
      <w:r w:rsidR="00A840A3" w:rsidRPr="0001284E">
        <w:rPr>
          <w:rFonts w:ascii="Book Antiqua" w:hAnsi="Book Antiqua"/>
          <w:bCs/>
          <w:sz w:val="24"/>
          <w:szCs w:val="24"/>
          <w:lang w:val="en-US"/>
        </w:rPr>
        <w:t>0</w:t>
      </w:r>
      <w:r w:rsidR="001B04C8" w:rsidRPr="0001284E">
        <w:rPr>
          <w:rFonts w:ascii="Book Antiqua" w:hAnsi="Book Antiqua"/>
          <w:bCs/>
          <w:sz w:val="24"/>
          <w:szCs w:val="24"/>
          <w:lang w:val="en-US" w:eastAsia="zh-CN"/>
        </w:rPr>
        <w:t>.</w:t>
      </w:r>
      <w:r w:rsidR="00A840A3" w:rsidRPr="0001284E">
        <w:rPr>
          <w:rFonts w:ascii="Book Antiqua" w:hAnsi="Book Antiqua"/>
          <w:bCs/>
          <w:sz w:val="24"/>
          <w:szCs w:val="24"/>
          <w:lang w:val="en-US"/>
        </w:rPr>
        <w:t>001</w:t>
      </w:r>
      <w:r w:rsidR="006A20E1" w:rsidRPr="0001284E">
        <w:rPr>
          <w:rFonts w:ascii="Book Antiqua" w:hAnsi="Book Antiqua"/>
          <w:bCs/>
          <w:sz w:val="24"/>
          <w:szCs w:val="24"/>
          <w:lang w:val="en-US"/>
        </w:rPr>
        <w:t>, HCV</w:t>
      </w:r>
      <w:r w:rsidR="001B04C8" w:rsidRPr="0001284E">
        <w:rPr>
          <w:rFonts w:ascii="Book Antiqua" w:hAnsi="Book Antiqua"/>
          <w:bCs/>
          <w:sz w:val="24"/>
          <w:szCs w:val="24"/>
          <w:lang w:val="en-US" w:eastAsia="zh-CN"/>
        </w:rPr>
        <w:t xml:space="preserve"> </w:t>
      </w:r>
      <w:r w:rsidR="00A840A3" w:rsidRPr="0001284E">
        <w:rPr>
          <w:rFonts w:ascii="Book Antiqua" w:hAnsi="Book Antiqua"/>
          <w:bCs/>
          <w:i/>
          <w:sz w:val="24"/>
          <w:szCs w:val="24"/>
          <w:lang w:val="en-US"/>
        </w:rPr>
        <w:t>vs</w:t>
      </w:r>
      <w:r w:rsidR="00A840A3" w:rsidRPr="0001284E">
        <w:rPr>
          <w:rFonts w:ascii="Book Antiqua" w:hAnsi="Book Antiqua"/>
          <w:bCs/>
          <w:sz w:val="24"/>
          <w:szCs w:val="24"/>
          <w:lang w:val="en-US"/>
        </w:rPr>
        <w:t xml:space="preserve"> HBV-HCV and HBV groups.</w:t>
      </w:r>
      <w:r w:rsidR="001B04C8" w:rsidRPr="0001284E">
        <w:rPr>
          <w:rFonts w:ascii="Book Antiqua" w:hAnsi="Book Antiqua"/>
          <w:bCs/>
          <w:sz w:val="24"/>
          <w:szCs w:val="24"/>
          <w:lang w:val="en-US" w:eastAsia="zh-CN"/>
        </w:rPr>
        <w:t xml:space="preserve"> HOMA-IR: </w:t>
      </w:r>
      <w:r w:rsidR="001B04C8" w:rsidRPr="0001284E">
        <w:rPr>
          <w:rFonts w:ascii="Book Antiqua" w:hAnsi="Book Antiqua"/>
          <w:sz w:val="24"/>
          <w:szCs w:val="24"/>
          <w:lang w:val="en-US"/>
        </w:rPr>
        <w:t>Homeostasis model assessement-insulin resistance</w:t>
      </w:r>
      <w:r w:rsidR="001B04C8" w:rsidRPr="0001284E">
        <w:rPr>
          <w:rFonts w:ascii="Book Antiqua" w:hAnsi="Book Antiqua"/>
          <w:sz w:val="24"/>
          <w:szCs w:val="24"/>
          <w:lang w:val="en-US" w:eastAsia="zh-CN"/>
        </w:rPr>
        <w:t xml:space="preserve">; </w:t>
      </w:r>
      <w:r w:rsidR="001B04C8" w:rsidRPr="0001284E">
        <w:rPr>
          <w:rFonts w:ascii="Book Antiqua" w:hAnsi="Book Antiqua"/>
          <w:sz w:val="24"/>
          <w:szCs w:val="24"/>
          <w:lang w:val="en-US"/>
        </w:rPr>
        <w:t>HBV</w:t>
      </w:r>
      <w:r w:rsidR="001B04C8" w:rsidRPr="0001284E">
        <w:rPr>
          <w:rFonts w:ascii="Book Antiqua" w:hAnsi="Book Antiqua"/>
          <w:sz w:val="24"/>
          <w:szCs w:val="24"/>
          <w:lang w:val="en-US" w:eastAsia="zh-CN"/>
        </w:rPr>
        <w:t>:</w:t>
      </w:r>
      <w:r w:rsidR="001B04C8" w:rsidRPr="0001284E">
        <w:rPr>
          <w:rFonts w:ascii="Book Antiqua" w:hAnsi="Book Antiqua"/>
          <w:sz w:val="24"/>
          <w:szCs w:val="24"/>
          <w:lang w:val="en-US"/>
        </w:rPr>
        <w:t xml:space="preserve"> Hepatitis B virus</w:t>
      </w:r>
      <w:r w:rsidR="001B04C8" w:rsidRPr="0001284E">
        <w:rPr>
          <w:rFonts w:ascii="Book Antiqua" w:hAnsi="Book Antiqua"/>
          <w:sz w:val="24"/>
          <w:szCs w:val="24"/>
          <w:lang w:val="en-US" w:eastAsia="zh-CN"/>
        </w:rPr>
        <w:t xml:space="preserve">; </w:t>
      </w:r>
      <w:r w:rsidR="001B04C8" w:rsidRPr="0001284E">
        <w:rPr>
          <w:rFonts w:ascii="Book Antiqua" w:hAnsi="Book Antiqua"/>
          <w:sz w:val="24"/>
          <w:szCs w:val="24"/>
          <w:lang w:val="en-US"/>
        </w:rPr>
        <w:t>HCV</w:t>
      </w:r>
      <w:r w:rsidR="001B04C8" w:rsidRPr="0001284E">
        <w:rPr>
          <w:rFonts w:ascii="Book Antiqua" w:hAnsi="Book Antiqua"/>
          <w:sz w:val="24"/>
          <w:szCs w:val="24"/>
          <w:lang w:val="en-US" w:eastAsia="zh-CN"/>
        </w:rPr>
        <w:t xml:space="preserve">: </w:t>
      </w:r>
      <w:r w:rsidR="001B04C8" w:rsidRPr="0001284E">
        <w:rPr>
          <w:rFonts w:ascii="Book Antiqua" w:hAnsi="Book Antiqua"/>
          <w:sz w:val="24"/>
          <w:szCs w:val="24"/>
          <w:lang w:val="en-US"/>
        </w:rPr>
        <w:t>Hepatitis C virus</w:t>
      </w:r>
      <w:r w:rsidR="001B04C8" w:rsidRPr="0001284E">
        <w:rPr>
          <w:rFonts w:ascii="Book Antiqua" w:hAnsi="Book Antiqua"/>
          <w:sz w:val="24"/>
          <w:szCs w:val="24"/>
          <w:lang w:val="en-US" w:eastAsia="zh-CN"/>
        </w:rPr>
        <w:t>.</w:t>
      </w:r>
    </w:p>
    <w:p w14:paraId="6503BE63" w14:textId="77777777" w:rsidR="008C379F" w:rsidRPr="0001284E" w:rsidRDefault="008C379F" w:rsidP="00426EBD">
      <w:pPr>
        <w:spacing w:line="360" w:lineRule="auto"/>
        <w:jc w:val="both"/>
        <w:rPr>
          <w:rFonts w:ascii="Book Antiqua" w:hAnsi="Book Antiqua"/>
          <w:sz w:val="24"/>
          <w:szCs w:val="24"/>
          <w:lang w:val="en-US" w:eastAsia="zh-CN"/>
        </w:rPr>
      </w:pPr>
    </w:p>
    <w:sectPr w:rsidR="008C379F" w:rsidRPr="0001284E" w:rsidSect="0086350F">
      <w:headerReference w:type="even" r:id="rId38"/>
      <w:headerReference w:type="default" r:id="rId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88A3E" w14:textId="77777777" w:rsidR="00C1707A" w:rsidRDefault="00C1707A">
      <w:r>
        <w:separator/>
      </w:r>
    </w:p>
  </w:endnote>
  <w:endnote w:type="continuationSeparator" w:id="0">
    <w:p w14:paraId="5524867A" w14:textId="77777777" w:rsidR="00C1707A" w:rsidRDefault="00C1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TNEJMQuadraat">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AEC37" w14:textId="77777777" w:rsidR="00C1707A" w:rsidRDefault="00C1707A">
      <w:r>
        <w:separator/>
      </w:r>
    </w:p>
  </w:footnote>
  <w:footnote w:type="continuationSeparator" w:id="0">
    <w:p w14:paraId="10CFB3CF" w14:textId="77777777" w:rsidR="00C1707A" w:rsidRDefault="00C1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2657" w14:textId="77777777" w:rsidR="00C118AB" w:rsidRDefault="00C118AB" w:rsidP="00FE3F4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98A762D" w14:textId="77777777" w:rsidR="00C118AB" w:rsidRDefault="00C118AB" w:rsidP="009A5AC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F0DE" w14:textId="77777777" w:rsidR="00C118AB" w:rsidRDefault="00C118AB" w:rsidP="00FE3F4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66786">
      <w:rPr>
        <w:rStyle w:val="a9"/>
        <w:noProof/>
      </w:rPr>
      <w:t>4</w:t>
    </w:r>
    <w:r>
      <w:rPr>
        <w:rStyle w:val="a9"/>
      </w:rPr>
      <w:fldChar w:fldCharType="end"/>
    </w:r>
  </w:p>
  <w:p w14:paraId="2C206AD0" w14:textId="77777777" w:rsidR="00C118AB" w:rsidRDefault="00C118AB" w:rsidP="009A5AC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446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9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0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023AC4"/>
    <w:multiLevelType w:val="hybridMultilevel"/>
    <w:tmpl w:val="CC7E9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B338F4"/>
    <w:multiLevelType w:val="hybridMultilevel"/>
    <w:tmpl w:val="0D6677E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nsid w:val="177C33B8"/>
    <w:multiLevelType w:val="hybridMultilevel"/>
    <w:tmpl w:val="CC7E9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D35AE3"/>
    <w:multiLevelType w:val="hybridMultilevel"/>
    <w:tmpl w:val="C288649C"/>
    <w:lvl w:ilvl="0" w:tplc="B39AB7CC">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4305755"/>
    <w:multiLevelType w:val="hybridMultilevel"/>
    <w:tmpl w:val="2C74D5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CA2984"/>
    <w:multiLevelType w:val="hybridMultilevel"/>
    <w:tmpl w:val="B4C22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D90726"/>
    <w:multiLevelType w:val="hybridMultilevel"/>
    <w:tmpl w:val="D2DCF3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3A5503"/>
    <w:multiLevelType w:val="hybridMultilevel"/>
    <w:tmpl w:val="0C4078BA"/>
    <w:lvl w:ilvl="0" w:tplc="74CC4468">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2E64B0"/>
    <w:multiLevelType w:val="hybridMultilevel"/>
    <w:tmpl w:val="F19ECA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E359B0"/>
    <w:multiLevelType w:val="hybridMultilevel"/>
    <w:tmpl w:val="0BB0C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C57B16"/>
    <w:multiLevelType w:val="hybridMultilevel"/>
    <w:tmpl w:val="8456792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AD8324D"/>
    <w:multiLevelType w:val="hybridMultilevel"/>
    <w:tmpl w:val="F19ECA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7"/>
  </w:num>
  <w:num w:numId="5">
    <w:abstractNumId w:val="5"/>
  </w:num>
  <w:num w:numId="6">
    <w:abstractNumId w:val="13"/>
  </w:num>
  <w:num w:numId="7">
    <w:abstractNumId w:val="0"/>
  </w:num>
  <w:num w:numId="8">
    <w:abstractNumId w:val="1"/>
  </w:num>
  <w:num w:numId="9">
    <w:abstractNumId w:val="16"/>
  </w:num>
  <w:num w:numId="10">
    <w:abstractNumId w:val="9"/>
  </w:num>
  <w:num w:numId="11">
    <w:abstractNumId w:val="6"/>
  </w:num>
  <w:num w:numId="12">
    <w:abstractNumId w:val="11"/>
  </w:num>
  <w:num w:numId="13">
    <w:abstractNumId w:val="2"/>
  </w:num>
  <w:num w:numId="14">
    <w:abstractNumId w:val="3"/>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68"/>
    <w:rsid w:val="00003913"/>
    <w:rsid w:val="00005653"/>
    <w:rsid w:val="00006489"/>
    <w:rsid w:val="0000680F"/>
    <w:rsid w:val="00006F52"/>
    <w:rsid w:val="00007266"/>
    <w:rsid w:val="000072AC"/>
    <w:rsid w:val="00010F8D"/>
    <w:rsid w:val="000119C7"/>
    <w:rsid w:val="0001221C"/>
    <w:rsid w:val="0001284E"/>
    <w:rsid w:val="000128DC"/>
    <w:rsid w:val="00013192"/>
    <w:rsid w:val="00014A82"/>
    <w:rsid w:val="00014B08"/>
    <w:rsid w:val="00014D2B"/>
    <w:rsid w:val="00015838"/>
    <w:rsid w:val="00022E90"/>
    <w:rsid w:val="0002302D"/>
    <w:rsid w:val="0002363A"/>
    <w:rsid w:val="00023870"/>
    <w:rsid w:val="00024213"/>
    <w:rsid w:val="000250B9"/>
    <w:rsid w:val="000268DF"/>
    <w:rsid w:val="00027F7C"/>
    <w:rsid w:val="00032853"/>
    <w:rsid w:val="000340B7"/>
    <w:rsid w:val="00035BD7"/>
    <w:rsid w:val="000365AA"/>
    <w:rsid w:val="000439BD"/>
    <w:rsid w:val="00045FB4"/>
    <w:rsid w:val="00046BE4"/>
    <w:rsid w:val="00047116"/>
    <w:rsid w:val="00051819"/>
    <w:rsid w:val="00052837"/>
    <w:rsid w:val="00054548"/>
    <w:rsid w:val="00056624"/>
    <w:rsid w:val="0005793C"/>
    <w:rsid w:val="0006187C"/>
    <w:rsid w:val="0006303A"/>
    <w:rsid w:val="0006415F"/>
    <w:rsid w:val="00070B27"/>
    <w:rsid w:val="000801CA"/>
    <w:rsid w:val="00085D39"/>
    <w:rsid w:val="00087EFC"/>
    <w:rsid w:val="0009048E"/>
    <w:rsid w:val="00091BF0"/>
    <w:rsid w:val="00095C1A"/>
    <w:rsid w:val="000A17B7"/>
    <w:rsid w:val="000A1A14"/>
    <w:rsid w:val="000A2665"/>
    <w:rsid w:val="000A4E46"/>
    <w:rsid w:val="000A6DE8"/>
    <w:rsid w:val="000B05C9"/>
    <w:rsid w:val="000B1275"/>
    <w:rsid w:val="000B332A"/>
    <w:rsid w:val="000B40D6"/>
    <w:rsid w:val="000B4AE2"/>
    <w:rsid w:val="000B5B64"/>
    <w:rsid w:val="000C04D7"/>
    <w:rsid w:val="000C0A6F"/>
    <w:rsid w:val="000C2035"/>
    <w:rsid w:val="000C217A"/>
    <w:rsid w:val="000C3A0D"/>
    <w:rsid w:val="000C4E65"/>
    <w:rsid w:val="000D0DAA"/>
    <w:rsid w:val="000D11C9"/>
    <w:rsid w:val="000D1E1F"/>
    <w:rsid w:val="000D4003"/>
    <w:rsid w:val="000D6A5D"/>
    <w:rsid w:val="000D6A9D"/>
    <w:rsid w:val="000D76C7"/>
    <w:rsid w:val="000E138C"/>
    <w:rsid w:val="000E1F8D"/>
    <w:rsid w:val="000E3D28"/>
    <w:rsid w:val="000E611D"/>
    <w:rsid w:val="000E6485"/>
    <w:rsid w:val="000F0938"/>
    <w:rsid w:val="000F1566"/>
    <w:rsid w:val="000F1CE4"/>
    <w:rsid w:val="000F1E6B"/>
    <w:rsid w:val="000F2426"/>
    <w:rsid w:val="000F5294"/>
    <w:rsid w:val="00101E54"/>
    <w:rsid w:val="001040BE"/>
    <w:rsid w:val="0011000B"/>
    <w:rsid w:val="00110A33"/>
    <w:rsid w:val="00110FCE"/>
    <w:rsid w:val="00112522"/>
    <w:rsid w:val="00113B07"/>
    <w:rsid w:val="00117181"/>
    <w:rsid w:val="001219AB"/>
    <w:rsid w:val="00122D22"/>
    <w:rsid w:val="001349D4"/>
    <w:rsid w:val="0013581E"/>
    <w:rsid w:val="00137560"/>
    <w:rsid w:val="00140B5B"/>
    <w:rsid w:val="00142129"/>
    <w:rsid w:val="001432C9"/>
    <w:rsid w:val="00143CCE"/>
    <w:rsid w:val="00144AD3"/>
    <w:rsid w:val="00151711"/>
    <w:rsid w:val="00154BAD"/>
    <w:rsid w:val="001557D6"/>
    <w:rsid w:val="00156401"/>
    <w:rsid w:val="00161950"/>
    <w:rsid w:val="00162877"/>
    <w:rsid w:val="001644E8"/>
    <w:rsid w:val="00164DD7"/>
    <w:rsid w:val="00165207"/>
    <w:rsid w:val="00167A05"/>
    <w:rsid w:val="001720EB"/>
    <w:rsid w:val="00174B7D"/>
    <w:rsid w:val="00181193"/>
    <w:rsid w:val="00186CB2"/>
    <w:rsid w:val="00186F84"/>
    <w:rsid w:val="001903A2"/>
    <w:rsid w:val="001913A2"/>
    <w:rsid w:val="00191D7E"/>
    <w:rsid w:val="00192402"/>
    <w:rsid w:val="001924D1"/>
    <w:rsid w:val="001927C9"/>
    <w:rsid w:val="00193ECE"/>
    <w:rsid w:val="00194662"/>
    <w:rsid w:val="00195B7C"/>
    <w:rsid w:val="001964F7"/>
    <w:rsid w:val="001A1EB6"/>
    <w:rsid w:val="001A20B1"/>
    <w:rsid w:val="001A4381"/>
    <w:rsid w:val="001A4BD9"/>
    <w:rsid w:val="001A5C19"/>
    <w:rsid w:val="001A6B10"/>
    <w:rsid w:val="001B04C8"/>
    <w:rsid w:val="001B13AB"/>
    <w:rsid w:val="001B3651"/>
    <w:rsid w:val="001B3E50"/>
    <w:rsid w:val="001B3EB3"/>
    <w:rsid w:val="001B3FB0"/>
    <w:rsid w:val="001B456D"/>
    <w:rsid w:val="001B661F"/>
    <w:rsid w:val="001B67BA"/>
    <w:rsid w:val="001B7660"/>
    <w:rsid w:val="001C56AF"/>
    <w:rsid w:val="001C5D85"/>
    <w:rsid w:val="001D0289"/>
    <w:rsid w:val="001D07BF"/>
    <w:rsid w:val="001D1990"/>
    <w:rsid w:val="001D1A8E"/>
    <w:rsid w:val="001D2966"/>
    <w:rsid w:val="001D660F"/>
    <w:rsid w:val="001E00EF"/>
    <w:rsid w:val="001E0A9E"/>
    <w:rsid w:val="001E1961"/>
    <w:rsid w:val="001E28F0"/>
    <w:rsid w:val="001E3FEB"/>
    <w:rsid w:val="001E5CE9"/>
    <w:rsid w:val="001F0D39"/>
    <w:rsid w:val="001F1249"/>
    <w:rsid w:val="001F131D"/>
    <w:rsid w:val="001F212B"/>
    <w:rsid w:val="001F3CE5"/>
    <w:rsid w:val="001F430B"/>
    <w:rsid w:val="0020144B"/>
    <w:rsid w:val="00201B79"/>
    <w:rsid w:val="00203B99"/>
    <w:rsid w:val="00204A11"/>
    <w:rsid w:val="00216059"/>
    <w:rsid w:val="0021758A"/>
    <w:rsid w:val="00223EF8"/>
    <w:rsid w:val="0023236D"/>
    <w:rsid w:val="0023312E"/>
    <w:rsid w:val="00233E42"/>
    <w:rsid w:val="00235121"/>
    <w:rsid w:val="00235B60"/>
    <w:rsid w:val="00237201"/>
    <w:rsid w:val="002372A6"/>
    <w:rsid w:val="00237939"/>
    <w:rsid w:val="00242D74"/>
    <w:rsid w:val="00243BFE"/>
    <w:rsid w:val="00246551"/>
    <w:rsid w:val="002516FB"/>
    <w:rsid w:val="002530D2"/>
    <w:rsid w:val="00253F7F"/>
    <w:rsid w:val="00255379"/>
    <w:rsid w:val="00257BFB"/>
    <w:rsid w:val="002605FE"/>
    <w:rsid w:val="00261010"/>
    <w:rsid w:val="002611DD"/>
    <w:rsid w:val="00264811"/>
    <w:rsid w:val="00265F3B"/>
    <w:rsid w:val="002671A9"/>
    <w:rsid w:val="002701EC"/>
    <w:rsid w:val="00270AED"/>
    <w:rsid w:val="00270AF8"/>
    <w:rsid w:val="002754CE"/>
    <w:rsid w:val="002758AF"/>
    <w:rsid w:val="002760B5"/>
    <w:rsid w:val="002766AB"/>
    <w:rsid w:val="00277BE2"/>
    <w:rsid w:val="002805B9"/>
    <w:rsid w:val="002839EC"/>
    <w:rsid w:val="00283C40"/>
    <w:rsid w:val="002848FC"/>
    <w:rsid w:val="0028595E"/>
    <w:rsid w:val="00285B14"/>
    <w:rsid w:val="00286FED"/>
    <w:rsid w:val="00287B73"/>
    <w:rsid w:val="00292BE0"/>
    <w:rsid w:val="00293033"/>
    <w:rsid w:val="00293919"/>
    <w:rsid w:val="0029405E"/>
    <w:rsid w:val="002948F6"/>
    <w:rsid w:val="00296320"/>
    <w:rsid w:val="002A0907"/>
    <w:rsid w:val="002A0FFA"/>
    <w:rsid w:val="002A18BA"/>
    <w:rsid w:val="002A2F7C"/>
    <w:rsid w:val="002A40D0"/>
    <w:rsid w:val="002A495E"/>
    <w:rsid w:val="002A7DA3"/>
    <w:rsid w:val="002B23F9"/>
    <w:rsid w:val="002B3F62"/>
    <w:rsid w:val="002B5E0A"/>
    <w:rsid w:val="002B6443"/>
    <w:rsid w:val="002B66E0"/>
    <w:rsid w:val="002C259D"/>
    <w:rsid w:val="002C498C"/>
    <w:rsid w:val="002C5E83"/>
    <w:rsid w:val="002C744B"/>
    <w:rsid w:val="002C746B"/>
    <w:rsid w:val="002D2372"/>
    <w:rsid w:val="002D303A"/>
    <w:rsid w:val="002D3CD1"/>
    <w:rsid w:val="002D419D"/>
    <w:rsid w:val="002D5167"/>
    <w:rsid w:val="002D6B22"/>
    <w:rsid w:val="002E2008"/>
    <w:rsid w:val="002E4330"/>
    <w:rsid w:val="002E4485"/>
    <w:rsid w:val="002E45CB"/>
    <w:rsid w:val="002E49EB"/>
    <w:rsid w:val="002E4C9E"/>
    <w:rsid w:val="002E71AF"/>
    <w:rsid w:val="002E76A7"/>
    <w:rsid w:val="002F0676"/>
    <w:rsid w:val="002F1551"/>
    <w:rsid w:val="002F5F50"/>
    <w:rsid w:val="002F73A4"/>
    <w:rsid w:val="002F7416"/>
    <w:rsid w:val="00301D61"/>
    <w:rsid w:val="0030319A"/>
    <w:rsid w:val="003068DE"/>
    <w:rsid w:val="00306BD6"/>
    <w:rsid w:val="00311B41"/>
    <w:rsid w:val="00312A56"/>
    <w:rsid w:val="00315832"/>
    <w:rsid w:val="0031585A"/>
    <w:rsid w:val="003158F9"/>
    <w:rsid w:val="00320AEA"/>
    <w:rsid w:val="003214DF"/>
    <w:rsid w:val="00323951"/>
    <w:rsid w:val="00323B79"/>
    <w:rsid w:val="00325BE2"/>
    <w:rsid w:val="00325CBA"/>
    <w:rsid w:val="00334014"/>
    <w:rsid w:val="0033548D"/>
    <w:rsid w:val="00335AB0"/>
    <w:rsid w:val="00340BC3"/>
    <w:rsid w:val="0034224A"/>
    <w:rsid w:val="0034265F"/>
    <w:rsid w:val="003433C1"/>
    <w:rsid w:val="00346BFC"/>
    <w:rsid w:val="00350E47"/>
    <w:rsid w:val="00352489"/>
    <w:rsid w:val="003551EA"/>
    <w:rsid w:val="003564FF"/>
    <w:rsid w:val="00356A00"/>
    <w:rsid w:val="00356AC6"/>
    <w:rsid w:val="003571D4"/>
    <w:rsid w:val="00360030"/>
    <w:rsid w:val="003602BA"/>
    <w:rsid w:val="00360A8F"/>
    <w:rsid w:val="00360FBF"/>
    <w:rsid w:val="00362530"/>
    <w:rsid w:val="00363002"/>
    <w:rsid w:val="003630B3"/>
    <w:rsid w:val="00363BF5"/>
    <w:rsid w:val="00363F25"/>
    <w:rsid w:val="00365A66"/>
    <w:rsid w:val="00366346"/>
    <w:rsid w:val="0037473D"/>
    <w:rsid w:val="00376313"/>
    <w:rsid w:val="003824D3"/>
    <w:rsid w:val="003853F6"/>
    <w:rsid w:val="00385477"/>
    <w:rsid w:val="00385585"/>
    <w:rsid w:val="00390068"/>
    <w:rsid w:val="003910A3"/>
    <w:rsid w:val="00394D8E"/>
    <w:rsid w:val="0039616D"/>
    <w:rsid w:val="003A1B58"/>
    <w:rsid w:val="003A1EEB"/>
    <w:rsid w:val="003A330D"/>
    <w:rsid w:val="003A4CD9"/>
    <w:rsid w:val="003A4FBB"/>
    <w:rsid w:val="003B0CB9"/>
    <w:rsid w:val="003B435A"/>
    <w:rsid w:val="003B4670"/>
    <w:rsid w:val="003C1F96"/>
    <w:rsid w:val="003C273A"/>
    <w:rsid w:val="003C2D04"/>
    <w:rsid w:val="003C4EFF"/>
    <w:rsid w:val="003C6351"/>
    <w:rsid w:val="003D33DC"/>
    <w:rsid w:val="003D36BE"/>
    <w:rsid w:val="003D3871"/>
    <w:rsid w:val="003D4D30"/>
    <w:rsid w:val="003D512A"/>
    <w:rsid w:val="003D5CBE"/>
    <w:rsid w:val="003D6263"/>
    <w:rsid w:val="003D7CF9"/>
    <w:rsid w:val="003E3EC9"/>
    <w:rsid w:val="003E3F4C"/>
    <w:rsid w:val="003E4EF4"/>
    <w:rsid w:val="003F350D"/>
    <w:rsid w:val="003F4210"/>
    <w:rsid w:val="003F4C07"/>
    <w:rsid w:val="003F5CE6"/>
    <w:rsid w:val="003F71C4"/>
    <w:rsid w:val="003F75E8"/>
    <w:rsid w:val="0040287B"/>
    <w:rsid w:val="00402BD7"/>
    <w:rsid w:val="004055EA"/>
    <w:rsid w:val="00406506"/>
    <w:rsid w:val="004074CE"/>
    <w:rsid w:val="00412BD6"/>
    <w:rsid w:val="004130D5"/>
    <w:rsid w:val="00415572"/>
    <w:rsid w:val="00416E34"/>
    <w:rsid w:val="00421574"/>
    <w:rsid w:val="00422080"/>
    <w:rsid w:val="00423096"/>
    <w:rsid w:val="00426EBD"/>
    <w:rsid w:val="00427DB9"/>
    <w:rsid w:val="00431096"/>
    <w:rsid w:val="00432C6B"/>
    <w:rsid w:val="00432F1F"/>
    <w:rsid w:val="004344AB"/>
    <w:rsid w:val="0043548F"/>
    <w:rsid w:val="00437231"/>
    <w:rsid w:val="00441670"/>
    <w:rsid w:val="004430E8"/>
    <w:rsid w:val="00443F49"/>
    <w:rsid w:val="00445DF3"/>
    <w:rsid w:val="00446C63"/>
    <w:rsid w:val="00447C60"/>
    <w:rsid w:val="004500B8"/>
    <w:rsid w:val="00452779"/>
    <w:rsid w:val="00452FE2"/>
    <w:rsid w:val="00455A98"/>
    <w:rsid w:val="00457A90"/>
    <w:rsid w:val="00462782"/>
    <w:rsid w:val="0047150E"/>
    <w:rsid w:val="0047384E"/>
    <w:rsid w:val="00475C77"/>
    <w:rsid w:val="00482AFA"/>
    <w:rsid w:val="00484407"/>
    <w:rsid w:val="004914DB"/>
    <w:rsid w:val="004915D0"/>
    <w:rsid w:val="00491B0C"/>
    <w:rsid w:val="00492085"/>
    <w:rsid w:val="00495D3C"/>
    <w:rsid w:val="0049697A"/>
    <w:rsid w:val="004972AD"/>
    <w:rsid w:val="00497823"/>
    <w:rsid w:val="00497D2B"/>
    <w:rsid w:val="004A1917"/>
    <w:rsid w:val="004A5363"/>
    <w:rsid w:val="004A53E1"/>
    <w:rsid w:val="004A6814"/>
    <w:rsid w:val="004B14FC"/>
    <w:rsid w:val="004B20A0"/>
    <w:rsid w:val="004B3D5B"/>
    <w:rsid w:val="004B69C7"/>
    <w:rsid w:val="004C071C"/>
    <w:rsid w:val="004C1B8A"/>
    <w:rsid w:val="004C642F"/>
    <w:rsid w:val="004D1A44"/>
    <w:rsid w:val="004D3BD7"/>
    <w:rsid w:val="004D5B0C"/>
    <w:rsid w:val="004D5EA5"/>
    <w:rsid w:val="004D74D5"/>
    <w:rsid w:val="004E06B3"/>
    <w:rsid w:val="004E09A6"/>
    <w:rsid w:val="004E3BA3"/>
    <w:rsid w:val="004E43D9"/>
    <w:rsid w:val="004F01C3"/>
    <w:rsid w:val="004F13CC"/>
    <w:rsid w:val="004F19D1"/>
    <w:rsid w:val="004F5972"/>
    <w:rsid w:val="004F6567"/>
    <w:rsid w:val="004F6C69"/>
    <w:rsid w:val="00500C88"/>
    <w:rsid w:val="0050258D"/>
    <w:rsid w:val="00503E5C"/>
    <w:rsid w:val="005041F9"/>
    <w:rsid w:val="00505337"/>
    <w:rsid w:val="005065EF"/>
    <w:rsid w:val="0050733B"/>
    <w:rsid w:val="005108C7"/>
    <w:rsid w:val="00510BA1"/>
    <w:rsid w:val="00512A3B"/>
    <w:rsid w:val="00512F21"/>
    <w:rsid w:val="00513303"/>
    <w:rsid w:val="00516B3F"/>
    <w:rsid w:val="0052021B"/>
    <w:rsid w:val="00520DCF"/>
    <w:rsid w:val="00521338"/>
    <w:rsid w:val="0052496F"/>
    <w:rsid w:val="00524E3D"/>
    <w:rsid w:val="00524F7C"/>
    <w:rsid w:val="00524FED"/>
    <w:rsid w:val="00527508"/>
    <w:rsid w:val="00532AAF"/>
    <w:rsid w:val="00533827"/>
    <w:rsid w:val="00533A1C"/>
    <w:rsid w:val="005401A3"/>
    <w:rsid w:val="00541106"/>
    <w:rsid w:val="0054146F"/>
    <w:rsid w:val="00542474"/>
    <w:rsid w:val="00543AEE"/>
    <w:rsid w:val="00550F3B"/>
    <w:rsid w:val="00551836"/>
    <w:rsid w:val="00551B97"/>
    <w:rsid w:val="005531E0"/>
    <w:rsid w:val="00553269"/>
    <w:rsid w:val="005535C9"/>
    <w:rsid w:val="005543D2"/>
    <w:rsid w:val="00554B23"/>
    <w:rsid w:val="00554BA7"/>
    <w:rsid w:val="00556238"/>
    <w:rsid w:val="00556C9D"/>
    <w:rsid w:val="00557446"/>
    <w:rsid w:val="0056185C"/>
    <w:rsid w:val="00571AF3"/>
    <w:rsid w:val="00572764"/>
    <w:rsid w:val="00573426"/>
    <w:rsid w:val="00577C77"/>
    <w:rsid w:val="00580404"/>
    <w:rsid w:val="005814BB"/>
    <w:rsid w:val="005815A1"/>
    <w:rsid w:val="00582A86"/>
    <w:rsid w:val="00586638"/>
    <w:rsid w:val="00587586"/>
    <w:rsid w:val="0059122A"/>
    <w:rsid w:val="0059293A"/>
    <w:rsid w:val="005969CF"/>
    <w:rsid w:val="0059733D"/>
    <w:rsid w:val="005A0682"/>
    <w:rsid w:val="005A0AF8"/>
    <w:rsid w:val="005A2ED0"/>
    <w:rsid w:val="005A548B"/>
    <w:rsid w:val="005A556B"/>
    <w:rsid w:val="005A5745"/>
    <w:rsid w:val="005A611E"/>
    <w:rsid w:val="005A767B"/>
    <w:rsid w:val="005A7E57"/>
    <w:rsid w:val="005B093C"/>
    <w:rsid w:val="005B50E9"/>
    <w:rsid w:val="005C0A64"/>
    <w:rsid w:val="005C1D46"/>
    <w:rsid w:val="005C2F3C"/>
    <w:rsid w:val="005C3D0E"/>
    <w:rsid w:val="005C5FA9"/>
    <w:rsid w:val="005C6242"/>
    <w:rsid w:val="005D173E"/>
    <w:rsid w:val="005D22C6"/>
    <w:rsid w:val="005D3D2F"/>
    <w:rsid w:val="005E1A77"/>
    <w:rsid w:val="005E25F2"/>
    <w:rsid w:val="005E349D"/>
    <w:rsid w:val="005E45B5"/>
    <w:rsid w:val="005E737B"/>
    <w:rsid w:val="005F4CA4"/>
    <w:rsid w:val="005F6C66"/>
    <w:rsid w:val="005F7C04"/>
    <w:rsid w:val="00601093"/>
    <w:rsid w:val="006059A5"/>
    <w:rsid w:val="006065F8"/>
    <w:rsid w:val="00610A16"/>
    <w:rsid w:val="00612927"/>
    <w:rsid w:val="00612D8D"/>
    <w:rsid w:val="0061310E"/>
    <w:rsid w:val="006133CD"/>
    <w:rsid w:val="00613852"/>
    <w:rsid w:val="00617548"/>
    <w:rsid w:val="00621FFE"/>
    <w:rsid w:val="006261F2"/>
    <w:rsid w:val="00627AAD"/>
    <w:rsid w:val="00627C08"/>
    <w:rsid w:val="006312A8"/>
    <w:rsid w:val="00631540"/>
    <w:rsid w:val="006332ED"/>
    <w:rsid w:val="006333C7"/>
    <w:rsid w:val="00635070"/>
    <w:rsid w:val="006358DC"/>
    <w:rsid w:val="006363DF"/>
    <w:rsid w:val="00637DB0"/>
    <w:rsid w:val="006420F1"/>
    <w:rsid w:val="00644C12"/>
    <w:rsid w:val="00646032"/>
    <w:rsid w:val="00646B12"/>
    <w:rsid w:val="006525C6"/>
    <w:rsid w:val="0065335C"/>
    <w:rsid w:val="0065336D"/>
    <w:rsid w:val="00653A44"/>
    <w:rsid w:val="00654E7D"/>
    <w:rsid w:val="006559B0"/>
    <w:rsid w:val="00655DAC"/>
    <w:rsid w:val="00661348"/>
    <w:rsid w:val="0066304E"/>
    <w:rsid w:val="0066380E"/>
    <w:rsid w:val="006647AE"/>
    <w:rsid w:val="006662D9"/>
    <w:rsid w:val="0067277D"/>
    <w:rsid w:val="0067335F"/>
    <w:rsid w:val="00675060"/>
    <w:rsid w:val="00675793"/>
    <w:rsid w:val="006777D2"/>
    <w:rsid w:val="00681C78"/>
    <w:rsid w:val="0068230C"/>
    <w:rsid w:val="006835CC"/>
    <w:rsid w:val="00683821"/>
    <w:rsid w:val="00684A6C"/>
    <w:rsid w:val="006858F8"/>
    <w:rsid w:val="00685E3A"/>
    <w:rsid w:val="00685EBE"/>
    <w:rsid w:val="006864A7"/>
    <w:rsid w:val="00686ABA"/>
    <w:rsid w:val="00686D6D"/>
    <w:rsid w:val="00690777"/>
    <w:rsid w:val="00694156"/>
    <w:rsid w:val="00697A0B"/>
    <w:rsid w:val="006A0293"/>
    <w:rsid w:val="006A1B13"/>
    <w:rsid w:val="006A20E1"/>
    <w:rsid w:val="006A213B"/>
    <w:rsid w:val="006A44D7"/>
    <w:rsid w:val="006A4FD3"/>
    <w:rsid w:val="006A5484"/>
    <w:rsid w:val="006A6DF9"/>
    <w:rsid w:val="006B6543"/>
    <w:rsid w:val="006B69DD"/>
    <w:rsid w:val="006B6F45"/>
    <w:rsid w:val="006C198A"/>
    <w:rsid w:val="006C2959"/>
    <w:rsid w:val="006C3003"/>
    <w:rsid w:val="006C32B4"/>
    <w:rsid w:val="006C3826"/>
    <w:rsid w:val="006C3C40"/>
    <w:rsid w:val="006C424C"/>
    <w:rsid w:val="006C47E0"/>
    <w:rsid w:val="006C4D6F"/>
    <w:rsid w:val="006C4E9F"/>
    <w:rsid w:val="006C7497"/>
    <w:rsid w:val="006D35FF"/>
    <w:rsid w:val="006D3777"/>
    <w:rsid w:val="006D427D"/>
    <w:rsid w:val="006D6BDE"/>
    <w:rsid w:val="006E0ECB"/>
    <w:rsid w:val="006E1CC3"/>
    <w:rsid w:val="006E294C"/>
    <w:rsid w:val="006E453B"/>
    <w:rsid w:val="006E468E"/>
    <w:rsid w:val="006E5A67"/>
    <w:rsid w:val="006E6421"/>
    <w:rsid w:val="006E77C2"/>
    <w:rsid w:val="006F179E"/>
    <w:rsid w:val="006F2854"/>
    <w:rsid w:val="007020B9"/>
    <w:rsid w:val="00703443"/>
    <w:rsid w:val="007052E3"/>
    <w:rsid w:val="0070747B"/>
    <w:rsid w:val="0070799F"/>
    <w:rsid w:val="0071018E"/>
    <w:rsid w:val="0071096B"/>
    <w:rsid w:val="007208AE"/>
    <w:rsid w:val="00721ABA"/>
    <w:rsid w:val="00721FD6"/>
    <w:rsid w:val="00723945"/>
    <w:rsid w:val="00725DDC"/>
    <w:rsid w:val="007265E9"/>
    <w:rsid w:val="00727732"/>
    <w:rsid w:val="00730AB5"/>
    <w:rsid w:val="007310FC"/>
    <w:rsid w:val="00733A4A"/>
    <w:rsid w:val="00734565"/>
    <w:rsid w:val="007425A3"/>
    <w:rsid w:val="007467D4"/>
    <w:rsid w:val="00750293"/>
    <w:rsid w:val="00751CAC"/>
    <w:rsid w:val="00752B19"/>
    <w:rsid w:val="00753C4F"/>
    <w:rsid w:val="0075788C"/>
    <w:rsid w:val="00760518"/>
    <w:rsid w:val="00762150"/>
    <w:rsid w:val="00763102"/>
    <w:rsid w:val="00763D92"/>
    <w:rsid w:val="00764947"/>
    <w:rsid w:val="00766568"/>
    <w:rsid w:val="007669C6"/>
    <w:rsid w:val="00772518"/>
    <w:rsid w:val="00775DD9"/>
    <w:rsid w:val="007768A4"/>
    <w:rsid w:val="007768B4"/>
    <w:rsid w:val="00777DDA"/>
    <w:rsid w:val="00782DC3"/>
    <w:rsid w:val="007851FD"/>
    <w:rsid w:val="0078537A"/>
    <w:rsid w:val="007902E7"/>
    <w:rsid w:val="00792EB9"/>
    <w:rsid w:val="0079421D"/>
    <w:rsid w:val="00794737"/>
    <w:rsid w:val="007A2285"/>
    <w:rsid w:val="007A351A"/>
    <w:rsid w:val="007A44DC"/>
    <w:rsid w:val="007A4EE4"/>
    <w:rsid w:val="007A55E6"/>
    <w:rsid w:val="007A7A12"/>
    <w:rsid w:val="007B0621"/>
    <w:rsid w:val="007B199E"/>
    <w:rsid w:val="007B1CB3"/>
    <w:rsid w:val="007B31F6"/>
    <w:rsid w:val="007B474F"/>
    <w:rsid w:val="007B4DA1"/>
    <w:rsid w:val="007B4E34"/>
    <w:rsid w:val="007B51F3"/>
    <w:rsid w:val="007B570A"/>
    <w:rsid w:val="007B5F63"/>
    <w:rsid w:val="007B60DB"/>
    <w:rsid w:val="007B655F"/>
    <w:rsid w:val="007C1B02"/>
    <w:rsid w:val="007C200B"/>
    <w:rsid w:val="007D1BB4"/>
    <w:rsid w:val="007D399D"/>
    <w:rsid w:val="007D42C9"/>
    <w:rsid w:val="007D4CF0"/>
    <w:rsid w:val="007E0628"/>
    <w:rsid w:val="007E15D4"/>
    <w:rsid w:val="007E434D"/>
    <w:rsid w:val="007F1501"/>
    <w:rsid w:val="007F17C4"/>
    <w:rsid w:val="007F1A76"/>
    <w:rsid w:val="007F1E88"/>
    <w:rsid w:val="007F7929"/>
    <w:rsid w:val="00800A83"/>
    <w:rsid w:val="00800AC3"/>
    <w:rsid w:val="00804982"/>
    <w:rsid w:val="008054B4"/>
    <w:rsid w:val="00805864"/>
    <w:rsid w:val="00812F72"/>
    <w:rsid w:val="00813F11"/>
    <w:rsid w:val="00816B6E"/>
    <w:rsid w:val="00816D39"/>
    <w:rsid w:val="0081771C"/>
    <w:rsid w:val="00821465"/>
    <w:rsid w:val="008217DD"/>
    <w:rsid w:val="00821C39"/>
    <w:rsid w:val="008220EE"/>
    <w:rsid w:val="0082586F"/>
    <w:rsid w:val="00826683"/>
    <w:rsid w:val="00831A52"/>
    <w:rsid w:val="00833F5F"/>
    <w:rsid w:val="0083429B"/>
    <w:rsid w:val="008368BD"/>
    <w:rsid w:val="00840178"/>
    <w:rsid w:val="00840245"/>
    <w:rsid w:val="00841C92"/>
    <w:rsid w:val="008427F9"/>
    <w:rsid w:val="00843511"/>
    <w:rsid w:val="00847199"/>
    <w:rsid w:val="0084769A"/>
    <w:rsid w:val="0084787F"/>
    <w:rsid w:val="0085244C"/>
    <w:rsid w:val="00855B93"/>
    <w:rsid w:val="00857CD6"/>
    <w:rsid w:val="00860643"/>
    <w:rsid w:val="00861EE9"/>
    <w:rsid w:val="0086300C"/>
    <w:rsid w:val="0086350F"/>
    <w:rsid w:val="00863FD3"/>
    <w:rsid w:val="00864D28"/>
    <w:rsid w:val="00864DED"/>
    <w:rsid w:val="00866F9D"/>
    <w:rsid w:val="008717AE"/>
    <w:rsid w:val="00872A27"/>
    <w:rsid w:val="00873298"/>
    <w:rsid w:val="00876FA6"/>
    <w:rsid w:val="00877025"/>
    <w:rsid w:val="00877BA5"/>
    <w:rsid w:val="00881075"/>
    <w:rsid w:val="00881783"/>
    <w:rsid w:val="00884585"/>
    <w:rsid w:val="00893719"/>
    <w:rsid w:val="00894D33"/>
    <w:rsid w:val="008962B0"/>
    <w:rsid w:val="008A0C36"/>
    <w:rsid w:val="008A3277"/>
    <w:rsid w:val="008A6ABF"/>
    <w:rsid w:val="008A7864"/>
    <w:rsid w:val="008B25A0"/>
    <w:rsid w:val="008B4252"/>
    <w:rsid w:val="008B4713"/>
    <w:rsid w:val="008B49D8"/>
    <w:rsid w:val="008B50AE"/>
    <w:rsid w:val="008B687E"/>
    <w:rsid w:val="008C0D00"/>
    <w:rsid w:val="008C1DF6"/>
    <w:rsid w:val="008C35AB"/>
    <w:rsid w:val="008C379F"/>
    <w:rsid w:val="008C447C"/>
    <w:rsid w:val="008D119C"/>
    <w:rsid w:val="008D48E0"/>
    <w:rsid w:val="008D501A"/>
    <w:rsid w:val="008D64AE"/>
    <w:rsid w:val="008E463B"/>
    <w:rsid w:val="008E715F"/>
    <w:rsid w:val="008F0DBF"/>
    <w:rsid w:val="008F1183"/>
    <w:rsid w:val="008F2191"/>
    <w:rsid w:val="008F2986"/>
    <w:rsid w:val="008F4485"/>
    <w:rsid w:val="008F4902"/>
    <w:rsid w:val="008F68C2"/>
    <w:rsid w:val="008F6CB2"/>
    <w:rsid w:val="008F6D65"/>
    <w:rsid w:val="008F720F"/>
    <w:rsid w:val="009003AD"/>
    <w:rsid w:val="009118FF"/>
    <w:rsid w:val="009125B8"/>
    <w:rsid w:val="00913B01"/>
    <w:rsid w:val="00916095"/>
    <w:rsid w:val="009216E8"/>
    <w:rsid w:val="00921813"/>
    <w:rsid w:val="009220B3"/>
    <w:rsid w:val="00922321"/>
    <w:rsid w:val="0092247E"/>
    <w:rsid w:val="009249F0"/>
    <w:rsid w:val="00925E16"/>
    <w:rsid w:val="0092607E"/>
    <w:rsid w:val="00930E49"/>
    <w:rsid w:val="00931D0A"/>
    <w:rsid w:val="00931D48"/>
    <w:rsid w:val="009337E4"/>
    <w:rsid w:val="00934553"/>
    <w:rsid w:val="00934684"/>
    <w:rsid w:val="0093679B"/>
    <w:rsid w:val="00936A59"/>
    <w:rsid w:val="00941D45"/>
    <w:rsid w:val="00942450"/>
    <w:rsid w:val="00944937"/>
    <w:rsid w:val="009456B2"/>
    <w:rsid w:val="00947E44"/>
    <w:rsid w:val="00947FF7"/>
    <w:rsid w:val="00953C36"/>
    <w:rsid w:val="00955768"/>
    <w:rsid w:val="00955935"/>
    <w:rsid w:val="00956E55"/>
    <w:rsid w:val="00957E42"/>
    <w:rsid w:val="009603FC"/>
    <w:rsid w:val="00960D23"/>
    <w:rsid w:val="00963172"/>
    <w:rsid w:val="009650E1"/>
    <w:rsid w:val="009660A2"/>
    <w:rsid w:val="00966786"/>
    <w:rsid w:val="00971ABC"/>
    <w:rsid w:val="00973597"/>
    <w:rsid w:val="0097380F"/>
    <w:rsid w:val="009768D8"/>
    <w:rsid w:val="00977556"/>
    <w:rsid w:val="00985FAB"/>
    <w:rsid w:val="00987FDC"/>
    <w:rsid w:val="00990B1A"/>
    <w:rsid w:val="00993478"/>
    <w:rsid w:val="0099395F"/>
    <w:rsid w:val="009946AB"/>
    <w:rsid w:val="00994B29"/>
    <w:rsid w:val="0099597D"/>
    <w:rsid w:val="00996D04"/>
    <w:rsid w:val="0099784A"/>
    <w:rsid w:val="009A038F"/>
    <w:rsid w:val="009A0589"/>
    <w:rsid w:val="009A238E"/>
    <w:rsid w:val="009A5AC4"/>
    <w:rsid w:val="009A7094"/>
    <w:rsid w:val="009B260A"/>
    <w:rsid w:val="009B375F"/>
    <w:rsid w:val="009B71EA"/>
    <w:rsid w:val="009B7782"/>
    <w:rsid w:val="009C1364"/>
    <w:rsid w:val="009C1761"/>
    <w:rsid w:val="009C5FDA"/>
    <w:rsid w:val="009C788D"/>
    <w:rsid w:val="009D0DEF"/>
    <w:rsid w:val="009D2170"/>
    <w:rsid w:val="009D5224"/>
    <w:rsid w:val="009D5A8F"/>
    <w:rsid w:val="009D6164"/>
    <w:rsid w:val="009E12C8"/>
    <w:rsid w:val="009E2F6A"/>
    <w:rsid w:val="009E3965"/>
    <w:rsid w:val="009F08DD"/>
    <w:rsid w:val="009F1E99"/>
    <w:rsid w:val="009F2C33"/>
    <w:rsid w:val="009F2E48"/>
    <w:rsid w:val="009F38F6"/>
    <w:rsid w:val="009F3B91"/>
    <w:rsid w:val="009F417C"/>
    <w:rsid w:val="009F5815"/>
    <w:rsid w:val="009F7132"/>
    <w:rsid w:val="00A00D8D"/>
    <w:rsid w:val="00A04644"/>
    <w:rsid w:val="00A04C3B"/>
    <w:rsid w:val="00A05B6C"/>
    <w:rsid w:val="00A06D00"/>
    <w:rsid w:val="00A07B14"/>
    <w:rsid w:val="00A1269D"/>
    <w:rsid w:val="00A13BEF"/>
    <w:rsid w:val="00A14EFF"/>
    <w:rsid w:val="00A167C4"/>
    <w:rsid w:val="00A17A4E"/>
    <w:rsid w:val="00A236BD"/>
    <w:rsid w:val="00A249C3"/>
    <w:rsid w:val="00A25E6C"/>
    <w:rsid w:val="00A30833"/>
    <w:rsid w:val="00A31CBC"/>
    <w:rsid w:val="00A31D81"/>
    <w:rsid w:val="00A419F1"/>
    <w:rsid w:val="00A4634F"/>
    <w:rsid w:val="00A468AD"/>
    <w:rsid w:val="00A473A8"/>
    <w:rsid w:val="00A50B21"/>
    <w:rsid w:val="00A5133B"/>
    <w:rsid w:val="00A51685"/>
    <w:rsid w:val="00A53799"/>
    <w:rsid w:val="00A54552"/>
    <w:rsid w:val="00A55659"/>
    <w:rsid w:val="00A565F2"/>
    <w:rsid w:val="00A573B1"/>
    <w:rsid w:val="00A57926"/>
    <w:rsid w:val="00A67704"/>
    <w:rsid w:val="00A7462A"/>
    <w:rsid w:val="00A74EA4"/>
    <w:rsid w:val="00A75529"/>
    <w:rsid w:val="00A75F1F"/>
    <w:rsid w:val="00A77C21"/>
    <w:rsid w:val="00A80761"/>
    <w:rsid w:val="00A83A05"/>
    <w:rsid w:val="00A840A3"/>
    <w:rsid w:val="00A84740"/>
    <w:rsid w:val="00A86B3C"/>
    <w:rsid w:val="00A90429"/>
    <w:rsid w:val="00A91885"/>
    <w:rsid w:val="00A94348"/>
    <w:rsid w:val="00A95256"/>
    <w:rsid w:val="00A96ADC"/>
    <w:rsid w:val="00AA0677"/>
    <w:rsid w:val="00AA4F7A"/>
    <w:rsid w:val="00AA5308"/>
    <w:rsid w:val="00AA5724"/>
    <w:rsid w:val="00AA5AE3"/>
    <w:rsid w:val="00AA5F4C"/>
    <w:rsid w:val="00AA5FDC"/>
    <w:rsid w:val="00AA65C3"/>
    <w:rsid w:val="00AB0A96"/>
    <w:rsid w:val="00AB35AF"/>
    <w:rsid w:val="00AB44A9"/>
    <w:rsid w:val="00AB4528"/>
    <w:rsid w:val="00AB4587"/>
    <w:rsid w:val="00AC11C1"/>
    <w:rsid w:val="00AC48A3"/>
    <w:rsid w:val="00AC556C"/>
    <w:rsid w:val="00AC66E5"/>
    <w:rsid w:val="00AC7588"/>
    <w:rsid w:val="00AC75AE"/>
    <w:rsid w:val="00AD4A57"/>
    <w:rsid w:val="00AD53A8"/>
    <w:rsid w:val="00AD5B7A"/>
    <w:rsid w:val="00AD65FB"/>
    <w:rsid w:val="00AD7A51"/>
    <w:rsid w:val="00AE156E"/>
    <w:rsid w:val="00AE1ECD"/>
    <w:rsid w:val="00AE556B"/>
    <w:rsid w:val="00AE5846"/>
    <w:rsid w:val="00AE5DE6"/>
    <w:rsid w:val="00AE7DC5"/>
    <w:rsid w:val="00AF214D"/>
    <w:rsid w:val="00AF3038"/>
    <w:rsid w:val="00AF56E7"/>
    <w:rsid w:val="00AF6FFF"/>
    <w:rsid w:val="00AF7002"/>
    <w:rsid w:val="00AF7009"/>
    <w:rsid w:val="00AF78B9"/>
    <w:rsid w:val="00AF7E77"/>
    <w:rsid w:val="00B02425"/>
    <w:rsid w:val="00B040B2"/>
    <w:rsid w:val="00B068D0"/>
    <w:rsid w:val="00B06E66"/>
    <w:rsid w:val="00B10EC6"/>
    <w:rsid w:val="00B11E74"/>
    <w:rsid w:val="00B12015"/>
    <w:rsid w:val="00B2040E"/>
    <w:rsid w:val="00B20CB9"/>
    <w:rsid w:val="00B212C4"/>
    <w:rsid w:val="00B213F5"/>
    <w:rsid w:val="00B22826"/>
    <w:rsid w:val="00B235D6"/>
    <w:rsid w:val="00B25E4C"/>
    <w:rsid w:val="00B27748"/>
    <w:rsid w:val="00B32AF5"/>
    <w:rsid w:val="00B36088"/>
    <w:rsid w:val="00B36210"/>
    <w:rsid w:val="00B36238"/>
    <w:rsid w:val="00B40D22"/>
    <w:rsid w:val="00B40FC4"/>
    <w:rsid w:val="00B4150C"/>
    <w:rsid w:val="00B43568"/>
    <w:rsid w:val="00B4561E"/>
    <w:rsid w:val="00B47312"/>
    <w:rsid w:val="00B47A6F"/>
    <w:rsid w:val="00B47E4F"/>
    <w:rsid w:val="00B5018B"/>
    <w:rsid w:val="00B51FD2"/>
    <w:rsid w:val="00B52EFE"/>
    <w:rsid w:val="00B53B9A"/>
    <w:rsid w:val="00B54F13"/>
    <w:rsid w:val="00B56712"/>
    <w:rsid w:val="00B56B10"/>
    <w:rsid w:val="00B60D68"/>
    <w:rsid w:val="00B616A8"/>
    <w:rsid w:val="00B62D19"/>
    <w:rsid w:val="00B74EF7"/>
    <w:rsid w:val="00B74F67"/>
    <w:rsid w:val="00B77F6E"/>
    <w:rsid w:val="00B811BE"/>
    <w:rsid w:val="00B812D1"/>
    <w:rsid w:val="00B8276A"/>
    <w:rsid w:val="00B84C22"/>
    <w:rsid w:val="00B85897"/>
    <w:rsid w:val="00B8775F"/>
    <w:rsid w:val="00B90289"/>
    <w:rsid w:val="00B92EF4"/>
    <w:rsid w:val="00B943A0"/>
    <w:rsid w:val="00BA065A"/>
    <w:rsid w:val="00BA08D7"/>
    <w:rsid w:val="00BA0DE1"/>
    <w:rsid w:val="00BA2546"/>
    <w:rsid w:val="00BA7FB3"/>
    <w:rsid w:val="00BB1273"/>
    <w:rsid w:val="00BC00EA"/>
    <w:rsid w:val="00BC0BE2"/>
    <w:rsid w:val="00BC11EA"/>
    <w:rsid w:val="00BC1561"/>
    <w:rsid w:val="00BC2321"/>
    <w:rsid w:val="00BC3C4C"/>
    <w:rsid w:val="00BC6D82"/>
    <w:rsid w:val="00BD26C6"/>
    <w:rsid w:val="00BD3F1D"/>
    <w:rsid w:val="00BD7B11"/>
    <w:rsid w:val="00BE10BF"/>
    <w:rsid w:val="00BE2CAF"/>
    <w:rsid w:val="00BE3340"/>
    <w:rsid w:val="00BE3A72"/>
    <w:rsid w:val="00BE72B5"/>
    <w:rsid w:val="00BE7334"/>
    <w:rsid w:val="00BE7C91"/>
    <w:rsid w:val="00BE7D17"/>
    <w:rsid w:val="00BF431F"/>
    <w:rsid w:val="00BF71F3"/>
    <w:rsid w:val="00BF7532"/>
    <w:rsid w:val="00BF76FC"/>
    <w:rsid w:val="00BF7F0E"/>
    <w:rsid w:val="00C008F2"/>
    <w:rsid w:val="00C0374E"/>
    <w:rsid w:val="00C03C0E"/>
    <w:rsid w:val="00C05280"/>
    <w:rsid w:val="00C06B16"/>
    <w:rsid w:val="00C0701C"/>
    <w:rsid w:val="00C1066F"/>
    <w:rsid w:val="00C1088C"/>
    <w:rsid w:val="00C10BB0"/>
    <w:rsid w:val="00C118AB"/>
    <w:rsid w:val="00C15237"/>
    <w:rsid w:val="00C15BE3"/>
    <w:rsid w:val="00C1707A"/>
    <w:rsid w:val="00C2634E"/>
    <w:rsid w:val="00C2776E"/>
    <w:rsid w:val="00C27DD4"/>
    <w:rsid w:val="00C31079"/>
    <w:rsid w:val="00C32DCC"/>
    <w:rsid w:val="00C33CC8"/>
    <w:rsid w:val="00C35096"/>
    <w:rsid w:val="00C35480"/>
    <w:rsid w:val="00C36286"/>
    <w:rsid w:val="00C367F1"/>
    <w:rsid w:val="00C37069"/>
    <w:rsid w:val="00C37249"/>
    <w:rsid w:val="00C44D4C"/>
    <w:rsid w:val="00C44DFE"/>
    <w:rsid w:val="00C45CFF"/>
    <w:rsid w:val="00C46839"/>
    <w:rsid w:val="00C46B2A"/>
    <w:rsid w:val="00C51593"/>
    <w:rsid w:val="00C52482"/>
    <w:rsid w:val="00C52A68"/>
    <w:rsid w:val="00C53A4D"/>
    <w:rsid w:val="00C53D49"/>
    <w:rsid w:val="00C55665"/>
    <w:rsid w:val="00C5644B"/>
    <w:rsid w:val="00C5722B"/>
    <w:rsid w:val="00C57CA5"/>
    <w:rsid w:val="00C60D4A"/>
    <w:rsid w:val="00C61D75"/>
    <w:rsid w:val="00C61FA2"/>
    <w:rsid w:val="00C64ECA"/>
    <w:rsid w:val="00C663BA"/>
    <w:rsid w:val="00C72186"/>
    <w:rsid w:val="00C7258D"/>
    <w:rsid w:val="00C73B92"/>
    <w:rsid w:val="00C74270"/>
    <w:rsid w:val="00C74557"/>
    <w:rsid w:val="00C860FA"/>
    <w:rsid w:val="00C87D8E"/>
    <w:rsid w:val="00C87EB2"/>
    <w:rsid w:val="00C9359A"/>
    <w:rsid w:val="00C93673"/>
    <w:rsid w:val="00C946D1"/>
    <w:rsid w:val="00C96202"/>
    <w:rsid w:val="00CA0806"/>
    <w:rsid w:val="00CA1487"/>
    <w:rsid w:val="00CA149A"/>
    <w:rsid w:val="00CA1B76"/>
    <w:rsid w:val="00CA22A5"/>
    <w:rsid w:val="00CA27FB"/>
    <w:rsid w:val="00CA2FD4"/>
    <w:rsid w:val="00CA4AC1"/>
    <w:rsid w:val="00CA5DC0"/>
    <w:rsid w:val="00CA5FF3"/>
    <w:rsid w:val="00CB200A"/>
    <w:rsid w:val="00CB2EC8"/>
    <w:rsid w:val="00CB391E"/>
    <w:rsid w:val="00CB5665"/>
    <w:rsid w:val="00CB6A9F"/>
    <w:rsid w:val="00CB746A"/>
    <w:rsid w:val="00CB7482"/>
    <w:rsid w:val="00CB78BE"/>
    <w:rsid w:val="00CC074D"/>
    <w:rsid w:val="00CC0CE7"/>
    <w:rsid w:val="00CC5C87"/>
    <w:rsid w:val="00CC7583"/>
    <w:rsid w:val="00CD0035"/>
    <w:rsid w:val="00CD0092"/>
    <w:rsid w:val="00CD01B6"/>
    <w:rsid w:val="00CD1B0E"/>
    <w:rsid w:val="00CD60D4"/>
    <w:rsid w:val="00CD7271"/>
    <w:rsid w:val="00CD7DC9"/>
    <w:rsid w:val="00CE23E3"/>
    <w:rsid w:val="00CE5F3E"/>
    <w:rsid w:val="00CF13F6"/>
    <w:rsid w:val="00CF21FB"/>
    <w:rsid w:val="00CF26C2"/>
    <w:rsid w:val="00CF30B0"/>
    <w:rsid w:val="00CF329B"/>
    <w:rsid w:val="00CF5945"/>
    <w:rsid w:val="00CF61DE"/>
    <w:rsid w:val="00D03D83"/>
    <w:rsid w:val="00D05040"/>
    <w:rsid w:val="00D07291"/>
    <w:rsid w:val="00D10A58"/>
    <w:rsid w:val="00D11387"/>
    <w:rsid w:val="00D13A41"/>
    <w:rsid w:val="00D24EB3"/>
    <w:rsid w:val="00D3060D"/>
    <w:rsid w:val="00D30DAC"/>
    <w:rsid w:val="00D32B7E"/>
    <w:rsid w:val="00D33DC8"/>
    <w:rsid w:val="00D4005F"/>
    <w:rsid w:val="00D412C4"/>
    <w:rsid w:val="00D414EC"/>
    <w:rsid w:val="00D42722"/>
    <w:rsid w:val="00D434EC"/>
    <w:rsid w:val="00D45E6D"/>
    <w:rsid w:val="00D46F16"/>
    <w:rsid w:val="00D47892"/>
    <w:rsid w:val="00D47E52"/>
    <w:rsid w:val="00D47EB9"/>
    <w:rsid w:val="00D54C71"/>
    <w:rsid w:val="00D56823"/>
    <w:rsid w:val="00D60FE0"/>
    <w:rsid w:val="00D61274"/>
    <w:rsid w:val="00D61838"/>
    <w:rsid w:val="00D64E62"/>
    <w:rsid w:val="00D67F7F"/>
    <w:rsid w:val="00D71614"/>
    <w:rsid w:val="00D719F7"/>
    <w:rsid w:val="00D71C9A"/>
    <w:rsid w:val="00D77484"/>
    <w:rsid w:val="00D800F7"/>
    <w:rsid w:val="00D82520"/>
    <w:rsid w:val="00D85B43"/>
    <w:rsid w:val="00D87EC6"/>
    <w:rsid w:val="00D92155"/>
    <w:rsid w:val="00D923AA"/>
    <w:rsid w:val="00D938BD"/>
    <w:rsid w:val="00D96A70"/>
    <w:rsid w:val="00DA0F59"/>
    <w:rsid w:val="00DA14C0"/>
    <w:rsid w:val="00DA3A94"/>
    <w:rsid w:val="00DA4346"/>
    <w:rsid w:val="00DA48AB"/>
    <w:rsid w:val="00DA4FC0"/>
    <w:rsid w:val="00DA53C1"/>
    <w:rsid w:val="00DB1863"/>
    <w:rsid w:val="00DB1DD8"/>
    <w:rsid w:val="00DB2683"/>
    <w:rsid w:val="00DB395D"/>
    <w:rsid w:val="00DB49D3"/>
    <w:rsid w:val="00DB541F"/>
    <w:rsid w:val="00DB565F"/>
    <w:rsid w:val="00DB61B3"/>
    <w:rsid w:val="00DB6262"/>
    <w:rsid w:val="00DB7B16"/>
    <w:rsid w:val="00DC04C2"/>
    <w:rsid w:val="00DC212F"/>
    <w:rsid w:val="00DC2C57"/>
    <w:rsid w:val="00DC3DDD"/>
    <w:rsid w:val="00DC3F95"/>
    <w:rsid w:val="00DC47F3"/>
    <w:rsid w:val="00DD05D0"/>
    <w:rsid w:val="00DD3F32"/>
    <w:rsid w:val="00DD4011"/>
    <w:rsid w:val="00DD7654"/>
    <w:rsid w:val="00DE37EC"/>
    <w:rsid w:val="00DE4478"/>
    <w:rsid w:val="00DE4735"/>
    <w:rsid w:val="00DE487D"/>
    <w:rsid w:val="00DE4CD8"/>
    <w:rsid w:val="00DE515B"/>
    <w:rsid w:val="00DF2ED1"/>
    <w:rsid w:val="00DF417B"/>
    <w:rsid w:val="00DF4835"/>
    <w:rsid w:val="00DF48FA"/>
    <w:rsid w:val="00DF78C3"/>
    <w:rsid w:val="00E00AAD"/>
    <w:rsid w:val="00E0303F"/>
    <w:rsid w:val="00E051D7"/>
    <w:rsid w:val="00E0586D"/>
    <w:rsid w:val="00E06B88"/>
    <w:rsid w:val="00E10574"/>
    <w:rsid w:val="00E106F3"/>
    <w:rsid w:val="00E11088"/>
    <w:rsid w:val="00E17434"/>
    <w:rsid w:val="00E21C88"/>
    <w:rsid w:val="00E21DAC"/>
    <w:rsid w:val="00E226D1"/>
    <w:rsid w:val="00E244D0"/>
    <w:rsid w:val="00E30666"/>
    <w:rsid w:val="00E3127B"/>
    <w:rsid w:val="00E35982"/>
    <w:rsid w:val="00E37387"/>
    <w:rsid w:val="00E43D35"/>
    <w:rsid w:val="00E44751"/>
    <w:rsid w:val="00E46015"/>
    <w:rsid w:val="00E53F35"/>
    <w:rsid w:val="00E572F6"/>
    <w:rsid w:val="00E57971"/>
    <w:rsid w:val="00E57A9A"/>
    <w:rsid w:val="00E62332"/>
    <w:rsid w:val="00E63E9B"/>
    <w:rsid w:val="00E71A1B"/>
    <w:rsid w:val="00E72522"/>
    <w:rsid w:val="00E738A3"/>
    <w:rsid w:val="00E74B91"/>
    <w:rsid w:val="00E75FE0"/>
    <w:rsid w:val="00E77B1F"/>
    <w:rsid w:val="00E80D61"/>
    <w:rsid w:val="00E82A3B"/>
    <w:rsid w:val="00E82D60"/>
    <w:rsid w:val="00E843BD"/>
    <w:rsid w:val="00E86EAF"/>
    <w:rsid w:val="00E920A9"/>
    <w:rsid w:val="00E950BE"/>
    <w:rsid w:val="00E95292"/>
    <w:rsid w:val="00E95D50"/>
    <w:rsid w:val="00EA0231"/>
    <w:rsid w:val="00EA061E"/>
    <w:rsid w:val="00EA0F18"/>
    <w:rsid w:val="00EA34EB"/>
    <w:rsid w:val="00EA5E77"/>
    <w:rsid w:val="00EA7EBE"/>
    <w:rsid w:val="00EB0D8B"/>
    <w:rsid w:val="00EB1727"/>
    <w:rsid w:val="00EB272B"/>
    <w:rsid w:val="00EC0A9A"/>
    <w:rsid w:val="00EC2665"/>
    <w:rsid w:val="00EC3EB7"/>
    <w:rsid w:val="00EC504F"/>
    <w:rsid w:val="00EC5C4D"/>
    <w:rsid w:val="00EC7CF2"/>
    <w:rsid w:val="00ED0E40"/>
    <w:rsid w:val="00ED17ED"/>
    <w:rsid w:val="00ED1E3E"/>
    <w:rsid w:val="00ED26C8"/>
    <w:rsid w:val="00ED4A74"/>
    <w:rsid w:val="00ED564C"/>
    <w:rsid w:val="00EE05AE"/>
    <w:rsid w:val="00EE08B1"/>
    <w:rsid w:val="00EE2013"/>
    <w:rsid w:val="00EE328D"/>
    <w:rsid w:val="00EE42B3"/>
    <w:rsid w:val="00EE7C35"/>
    <w:rsid w:val="00EF15AA"/>
    <w:rsid w:val="00EF3F6D"/>
    <w:rsid w:val="00EF5020"/>
    <w:rsid w:val="00EF5B20"/>
    <w:rsid w:val="00F02293"/>
    <w:rsid w:val="00F02BD5"/>
    <w:rsid w:val="00F03AD9"/>
    <w:rsid w:val="00F04217"/>
    <w:rsid w:val="00F045F0"/>
    <w:rsid w:val="00F05B2F"/>
    <w:rsid w:val="00F101E5"/>
    <w:rsid w:val="00F10D7D"/>
    <w:rsid w:val="00F10E7F"/>
    <w:rsid w:val="00F12D9D"/>
    <w:rsid w:val="00F1410D"/>
    <w:rsid w:val="00F14972"/>
    <w:rsid w:val="00F149FD"/>
    <w:rsid w:val="00F162B8"/>
    <w:rsid w:val="00F16C73"/>
    <w:rsid w:val="00F17F58"/>
    <w:rsid w:val="00F23C3B"/>
    <w:rsid w:val="00F25059"/>
    <w:rsid w:val="00F265FF"/>
    <w:rsid w:val="00F3036F"/>
    <w:rsid w:val="00F30435"/>
    <w:rsid w:val="00F31103"/>
    <w:rsid w:val="00F3216C"/>
    <w:rsid w:val="00F333D0"/>
    <w:rsid w:val="00F37F94"/>
    <w:rsid w:val="00F415CD"/>
    <w:rsid w:val="00F42D26"/>
    <w:rsid w:val="00F44F5F"/>
    <w:rsid w:val="00F46AA4"/>
    <w:rsid w:val="00F476AA"/>
    <w:rsid w:val="00F50B0F"/>
    <w:rsid w:val="00F50D40"/>
    <w:rsid w:val="00F51B14"/>
    <w:rsid w:val="00F574C2"/>
    <w:rsid w:val="00F57782"/>
    <w:rsid w:val="00F60E12"/>
    <w:rsid w:val="00F61855"/>
    <w:rsid w:val="00F62297"/>
    <w:rsid w:val="00F6319A"/>
    <w:rsid w:val="00F63E66"/>
    <w:rsid w:val="00F63F10"/>
    <w:rsid w:val="00F64382"/>
    <w:rsid w:val="00F64761"/>
    <w:rsid w:val="00F659B6"/>
    <w:rsid w:val="00F65F8E"/>
    <w:rsid w:val="00F70BD3"/>
    <w:rsid w:val="00F712F1"/>
    <w:rsid w:val="00F73CCC"/>
    <w:rsid w:val="00F76651"/>
    <w:rsid w:val="00F7691F"/>
    <w:rsid w:val="00F76B77"/>
    <w:rsid w:val="00F770D2"/>
    <w:rsid w:val="00F774E4"/>
    <w:rsid w:val="00F77F81"/>
    <w:rsid w:val="00F826A4"/>
    <w:rsid w:val="00F83C16"/>
    <w:rsid w:val="00F84604"/>
    <w:rsid w:val="00F86ACD"/>
    <w:rsid w:val="00F86ECE"/>
    <w:rsid w:val="00F87380"/>
    <w:rsid w:val="00F87852"/>
    <w:rsid w:val="00F91817"/>
    <w:rsid w:val="00F9457D"/>
    <w:rsid w:val="00F9618B"/>
    <w:rsid w:val="00FA19A6"/>
    <w:rsid w:val="00FA2E2D"/>
    <w:rsid w:val="00FA3101"/>
    <w:rsid w:val="00FA5A54"/>
    <w:rsid w:val="00FA64BD"/>
    <w:rsid w:val="00FB01D8"/>
    <w:rsid w:val="00FB0EA8"/>
    <w:rsid w:val="00FB5895"/>
    <w:rsid w:val="00FB6358"/>
    <w:rsid w:val="00FB7FAB"/>
    <w:rsid w:val="00FC1979"/>
    <w:rsid w:val="00FC3063"/>
    <w:rsid w:val="00FC35EA"/>
    <w:rsid w:val="00FC5AE9"/>
    <w:rsid w:val="00FD054F"/>
    <w:rsid w:val="00FD1734"/>
    <w:rsid w:val="00FD5263"/>
    <w:rsid w:val="00FD5726"/>
    <w:rsid w:val="00FD67D0"/>
    <w:rsid w:val="00FD78A4"/>
    <w:rsid w:val="00FE02EA"/>
    <w:rsid w:val="00FE33BC"/>
    <w:rsid w:val="00FE381D"/>
    <w:rsid w:val="00FE3F41"/>
    <w:rsid w:val="00FE4577"/>
    <w:rsid w:val="00FE5AE8"/>
    <w:rsid w:val="00FE7504"/>
    <w:rsid w:val="00FF0012"/>
    <w:rsid w:val="00FF3C88"/>
    <w:rsid w:val="00FF51DF"/>
    <w:rsid w:val="00FF576E"/>
    <w:rsid w:val="00FF75F0"/>
    <w:rsid w:val="00FF7C7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2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0F"/>
    <w:pPr>
      <w:jc w:val="center"/>
    </w:pPr>
    <w:rPr>
      <w:sz w:val="22"/>
      <w:szCs w:val="22"/>
      <w:lang w:eastAsia="en-US"/>
    </w:rPr>
  </w:style>
  <w:style w:type="paragraph" w:styleId="1">
    <w:name w:val="heading 1"/>
    <w:basedOn w:val="a"/>
    <w:link w:val="1Char"/>
    <w:uiPriority w:val="9"/>
    <w:qFormat/>
    <w:rsid w:val="00D46F16"/>
    <w:pPr>
      <w:spacing w:before="100" w:beforeAutospacing="1" w:after="100" w:afterAutospacing="1"/>
      <w:jc w:val="left"/>
      <w:outlineLvl w:val="0"/>
    </w:pPr>
    <w:rPr>
      <w:rFonts w:ascii="Times New Roman" w:eastAsia="Times New Roman" w:hAnsi="Times New Roman"/>
      <w:b/>
      <w:bCs/>
      <w:kern w:val="36"/>
      <w:sz w:val="48"/>
      <w:szCs w:val="48"/>
      <w:lang w:val="x-none"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nks">
    <w:name w:val="links"/>
    <w:basedOn w:val="a"/>
    <w:rsid w:val="00054548"/>
    <w:pPr>
      <w:spacing w:before="100" w:beforeAutospacing="1" w:after="100" w:afterAutospacing="1"/>
      <w:jc w:val="left"/>
    </w:pPr>
    <w:rPr>
      <w:rFonts w:ascii="Times New Roman" w:eastAsia="Times New Roman" w:hAnsi="Times New Roman"/>
      <w:sz w:val="24"/>
      <w:szCs w:val="24"/>
      <w:lang w:eastAsia="it-IT"/>
    </w:rPr>
  </w:style>
  <w:style w:type="character" w:styleId="a3">
    <w:name w:val="Hyperlink"/>
    <w:uiPriority w:val="99"/>
    <w:unhideWhenUsed/>
    <w:rsid w:val="00054548"/>
    <w:rPr>
      <w:color w:val="0000FF"/>
      <w:u w:val="single"/>
    </w:rPr>
  </w:style>
  <w:style w:type="paragraph" w:customStyle="1" w:styleId="10">
    <w:name w:val="标题1"/>
    <w:basedOn w:val="a"/>
    <w:rsid w:val="00054548"/>
    <w:pPr>
      <w:spacing w:before="100" w:beforeAutospacing="1" w:after="100" w:afterAutospacing="1"/>
      <w:jc w:val="left"/>
    </w:pPr>
    <w:rPr>
      <w:rFonts w:ascii="Times New Roman" w:eastAsia="Times New Roman" w:hAnsi="Times New Roman"/>
      <w:sz w:val="24"/>
      <w:szCs w:val="24"/>
      <w:lang w:eastAsia="it-IT"/>
    </w:rPr>
  </w:style>
  <w:style w:type="paragraph" w:customStyle="1" w:styleId="desc">
    <w:name w:val="desc"/>
    <w:basedOn w:val="a"/>
    <w:rsid w:val="00054548"/>
    <w:pPr>
      <w:spacing w:before="100" w:beforeAutospacing="1" w:after="100" w:afterAutospacing="1"/>
      <w:jc w:val="left"/>
    </w:pPr>
    <w:rPr>
      <w:rFonts w:ascii="Times New Roman" w:eastAsia="Times New Roman" w:hAnsi="Times New Roman"/>
      <w:sz w:val="24"/>
      <w:szCs w:val="24"/>
      <w:lang w:eastAsia="it-IT"/>
    </w:rPr>
  </w:style>
  <w:style w:type="paragraph" w:customStyle="1" w:styleId="details">
    <w:name w:val="details"/>
    <w:basedOn w:val="a"/>
    <w:rsid w:val="00054548"/>
    <w:pPr>
      <w:spacing w:before="100" w:beforeAutospacing="1" w:after="100" w:afterAutospacing="1"/>
      <w:jc w:val="left"/>
    </w:pPr>
    <w:rPr>
      <w:rFonts w:ascii="Times New Roman" w:eastAsia="Times New Roman" w:hAnsi="Times New Roman"/>
      <w:sz w:val="24"/>
      <w:szCs w:val="24"/>
      <w:lang w:eastAsia="it-IT"/>
    </w:rPr>
  </w:style>
  <w:style w:type="character" w:customStyle="1" w:styleId="jrnl">
    <w:name w:val="jrnl"/>
    <w:basedOn w:val="a0"/>
    <w:rsid w:val="00054548"/>
  </w:style>
  <w:style w:type="character" w:customStyle="1" w:styleId="1Char">
    <w:name w:val="标题 1 Char"/>
    <w:link w:val="1"/>
    <w:uiPriority w:val="9"/>
    <w:rsid w:val="00D46F16"/>
    <w:rPr>
      <w:rFonts w:ascii="Times New Roman" w:eastAsia="Times New Roman" w:hAnsi="Times New Roman" w:cs="Times New Roman"/>
      <w:b/>
      <w:bCs/>
      <w:kern w:val="36"/>
      <w:sz w:val="48"/>
      <w:szCs w:val="48"/>
      <w:lang w:eastAsia="it-IT"/>
    </w:rPr>
  </w:style>
  <w:style w:type="character" w:customStyle="1" w:styleId="highlight">
    <w:name w:val="highlight"/>
    <w:basedOn w:val="a0"/>
    <w:rsid w:val="00D46F16"/>
  </w:style>
  <w:style w:type="paragraph" w:styleId="a4">
    <w:name w:val="Normal (Web)"/>
    <w:basedOn w:val="a"/>
    <w:uiPriority w:val="99"/>
    <w:rsid w:val="001E00EF"/>
    <w:pPr>
      <w:spacing w:before="100" w:beforeAutospacing="1" w:after="100" w:afterAutospacing="1"/>
      <w:jc w:val="left"/>
    </w:pPr>
    <w:rPr>
      <w:rFonts w:ascii="Times New Roman" w:eastAsia="Times New Roman" w:hAnsi="Times New Roman"/>
      <w:sz w:val="24"/>
      <w:szCs w:val="24"/>
      <w:lang w:eastAsia="it-IT"/>
    </w:rPr>
  </w:style>
  <w:style w:type="paragraph" w:styleId="a5">
    <w:name w:val="Body Text Indent"/>
    <w:basedOn w:val="a"/>
    <w:link w:val="Char"/>
    <w:rsid w:val="008F2986"/>
    <w:pPr>
      <w:spacing w:line="480" w:lineRule="auto"/>
      <w:ind w:firstLine="360"/>
      <w:jc w:val="left"/>
    </w:pPr>
    <w:rPr>
      <w:rFonts w:ascii="Times New Roman" w:eastAsia="Times New Roman" w:hAnsi="Times New Roman"/>
      <w:sz w:val="24"/>
      <w:szCs w:val="24"/>
      <w:lang w:val="en-GB" w:eastAsia="it-IT"/>
    </w:rPr>
  </w:style>
  <w:style w:type="character" w:customStyle="1" w:styleId="Char">
    <w:name w:val="正文文本缩进 Char"/>
    <w:link w:val="a5"/>
    <w:rsid w:val="008F2986"/>
    <w:rPr>
      <w:rFonts w:ascii="Times New Roman" w:eastAsia="Times New Roman" w:hAnsi="Times New Roman" w:cs="Times New Roman"/>
      <w:sz w:val="24"/>
      <w:szCs w:val="24"/>
      <w:lang w:val="en-GB" w:eastAsia="it-IT"/>
    </w:rPr>
  </w:style>
  <w:style w:type="paragraph" w:styleId="a6">
    <w:name w:val="Body Text"/>
    <w:basedOn w:val="a"/>
    <w:link w:val="Char0"/>
    <w:rsid w:val="008F2986"/>
    <w:pPr>
      <w:jc w:val="left"/>
    </w:pPr>
    <w:rPr>
      <w:rFonts w:ascii="Arial" w:eastAsia="Times New Roman" w:hAnsi="Arial"/>
      <w:sz w:val="24"/>
      <w:szCs w:val="20"/>
      <w:lang w:val="x-none" w:eastAsia="it-IT"/>
    </w:rPr>
  </w:style>
  <w:style w:type="character" w:customStyle="1" w:styleId="Char0">
    <w:name w:val="正文文本 Char"/>
    <w:link w:val="a6"/>
    <w:rsid w:val="008F2986"/>
    <w:rPr>
      <w:rFonts w:ascii="Arial" w:eastAsia="Times New Roman" w:hAnsi="Arial" w:cs="Times New Roman"/>
      <w:sz w:val="24"/>
      <w:szCs w:val="20"/>
      <w:lang w:eastAsia="it-IT"/>
    </w:rPr>
  </w:style>
  <w:style w:type="character" w:customStyle="1" w:styleId="pagecontents1">
    <w:name w:val="pagecontents1"/>
    <w:rsid w:val="003433C1"/>
    <w:rPr>
      <w:rFonts w:ascii="Verdana" w:hAnsi="Verdana" w:hint="default"/>
      <w:color w:val="000000"/>
      <w:sz w:val="17"/>
      <w:szCs w:val="17"/>
    </w:rPr>
  </w:style>
  <w:style w:type="character" w:customStyle="1" w:styleId="ref-journal">
    <w:name w:val="ref-journal"/>
    <w:basedOn w:val="a0"/>
    <w:rsid w:val="00F9618B"/>
  </w:style>
  <w:style w:type="character" w:customStyle="1" w:styleId="ref-vol">
    <w:name w:val="ref-vol"/>
    <w:basedOn w:val="a0"/>
    <w:rsid w:val="00F9618B"/>
  </w:style>
  <w:style w:type="table" w:styleId="a7">
    <w:name w:val="Table Grid"/>
    <w:basedOn w:val="a1"/>
    <w:uiPriority w:val="59"/>
    <w:rsid w:val="00FA2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encoacolori-Colore11">
    <w:name w:val="Elenco a colori - Colore 11"/>
    <w:basedOn w:val="a"/>
    <w:uiPriority w:val="34"/>
    <w:qFormat/>
    <w:rsid w:val="00A50B21"/>
    <w:pPr>
      <w:ind w:left="708"/>
    </w:pPr>
  </w:style>
  <w:style w:type="paragraph" w:styleId="a8">
    <w:name w:val="header"/>
    <w:basedOn w:val="a"/>
    <w:link w:val="Char1"/>
    <w:uiPriority w:val="99"/>
    <w:unhideWhenUsed/>
    <w:rsid w:val="009A5AC4"/>
    <w:pPr>
      <w:tabs>
        <w:tab w:val="center" w:pos="4819"/>
        <w:tab w:val="right" w:pos="9638"/>
      </w:tabs>
    </w:pPr>
    <w:rPr>
      <w:lang w:val="x-none"/>
    </w:rPr>
  </w:style>
  <w:style w:type="character" w:customStyle="1" w:styleId="Char1">
    <w:name w:val="页眉 Char"/>
    <w:link w:val="a8"/>
    <w:uiPriority w:val="99"/>
    <w:rsid w:val="009A5AC4"/>
    <w:rPr>
      <w:sz w:val="22"/>
      <w:szCs w:val="22"/>
      <w:lang w:eastAsia="en-US"/>
    </w:rPr>
  </w:style>
  <w:style w:type="character" w:styleId="a9">
    <w:name w:val="page number"/>
    <w:uiPriority w:val="99"/>
    <w:semiHidden/>
    <w:unhideWhenUsed/>
    <w:rsid w:val="009A5AC4"/>
  </w:style>
  <w:style w:type="paragraph" w:styleId="aa">
    <w:name w:val="No Spacing"/>
    <w:uiPriority w:val="1"/>
    <w:qFormat/>
    <w:rsid w:val="00013192"/>
    <w:rPr>
      <w:rFonts w:eastAsia="Times New Roman"/>
      <w:sz w:val="22"/>
      <w:szCs w:val="22"/>
    </w:rPr>
  </w:style>
  <w:style w:type="character" w:customStyle="1" w:styleId="apple-converted-space">
    <w:name w:val="apple-converted-space"/>
    <w:basedOn w:val="a0"/>
    <w:rsid w:val="00C5722B"/>
  </w:style>
  <w:style w:type="character" w:customStyle="1" w:styleId="st">
    <w:name w:val="st"/>
    <w:basedOn w:val="a0"/>
    <w:rsid w:val="003602BA"/>
  </w:style>
  <w:style w:type="paragraph" w:styleId="ab">
    <w:name w:val="footer"/>
    <w:basedOn w:val="a"/>
    <w:link w:val="Char2"/>
    <w:uiPriority w:val="99"/>
    <w:unhideWhenUsed/>
    <w:rsid w:val="00A840A3"/>
    <w:pPr>
      <w:tabs>
        <w:tab w:val="center" w:pos="4819"/>
        <w:tab w:val="right" w:pos="9638"/>
      </w:tabs>
    </w:pPr>
  </w:style>
  <w:style w:type="character" w:customStyle="1" w:styleId="Char2">
    <w:name w:val="页脚 Char"/>
    <w:basedOn w:val="a0"/>
    <w:link w:val="ab"/>
    <w:uiPriority w:val="99"/>
    <w:rsid w:val="00A840A3"/>
    <w:rPr>
      <w:sz w:val="22"/>
      <w:szCs w:val="22"/>
      <w:lang w:eastAsia="en-US"/>
    </w:rPr>
  </w:style>
  <w:style w:type="character" w:styleId="ac">
    <w:name w:val="FollowedHyperlink"/>
    <w:basedOn w:val="a0"/>
    <w:uiPriority w:val="99"/>
    <w:semiHidden/>
    <w:unhideWhenUsed/>
    <w:rsid w:val="005108C7"/>
    <w:rPr>
      <w:color w:val="800080" w:themeColor="followedHyperlink"/>
      <w:u w:val="single"/>
    </w:rPr>
  </w:style>
  <w:style w:type="paragraph" w:styleId="ad">
    <w:name w:val="List Paragraph"/>
    <w:basedOn w:val="a"/>
    <w:uiPriority w:val="72"/>
    <w:rsid w:val="00F57782"/>
    <w:pPr>
      <w:ind w:left="720"/>
      <w:contextualSpacing/>
    </w:pPr>
  </w:style>
  <w:style w:type="paragraph" w:styleId="ae">
    <w:name w:val="Balloon Text"/>
    <w:basedOn w:val="a"/>
    <w:link w:val="Char3"/>
    <w:uiPriority w:val="99"/>
    <w:semiHidden/>
    <w:unhideWhenUsed/>
    <w:rsid w:val="00CD7271"/>
    <w:rPr>
      <w:rFonts w:ascii="Lucida Grande" w:hAnsi="Lucida Grande" w:cs="Lucida Grande"/>
      <w:sz w:val="18"/>
      <w:szCs w:val="18"/>
    </w:rPr>
  </w:style>
  <w:style w:type="character" w:customStyle="1" w:styleId="Char3">
    <w:name w:val="批注框文本 Char"/>
    <w:basedOn w:val="a0"/>
    <w:link w:val="ae"/>
    <w:uiPriority w:val="99"/>
    <w:semiHidden/>
    <w:rsid w:val="00CD7271"/>
    <w:rPr>
      <w:rFonts w:ascii="Lucida Grande" w:hAnsi="Lucida Grande" w:cs="Lucida Grande"/>
      <w:sz w:val="18"/>
      <w:szCs w:val="18"/>
      <w:lang w:eastAsia="en-US"/>
    </w:rPr>
  </w:style>
  <w:style w:type="character" w:styleId="af">
    <w:name w:val="annotation reference"/>
    <w:basedOn w:val="a0"/>
    <w:uiPriority w:val="99"/>
    <w:semiHidden/>
    <w:unhideWhenUsed/>
    <w:rsid w:val="00AF78B9"/>
    <w:rPr>
      <w:sz w:val="21"/>
      <w:szCs w:val="21"/>
    </w:rPr>
  </w:style>
  <w:style w:type="paragraph" w:styleId="af0">
    <w:name w:val="annotation text"/>
    <w:basedOn w:val="a"/>
    <w:link w:val="Char4"/>
    <w:uiPriority w:val="99"/>
    <w:semiHidden/>
    <w:unhideWhenUsed/>
    <w:rsid w:val="00AF78B9"/>
    <w:pPr>
      <w:jc w:val="left"/>
    </w:pPr>
  </w:style>
  <w:style w:type="character" w:customStyle="1" w:styleId="Char4">
    <w:name w:val="批注文字 Char"/>
    <w:basedOn w:val="a0"/>
    <w:link w:val="af0"/>
    <w:uiPriority w:val="99"/>
    <w:semiHidden/>
    <w:rsid w:val="00AF78B9"/>
    <w:rPr>
      <w:sz w:val="22"/>
      <w:szCs w:val="22"/>
      <w:lang w:eastAsia="en-US"/>
    </w:rPr>
  </w:style>
  <w:style w:type="paragraph" w:styleId="af1">
    <w:name w:val="annotation subject"/>
    <w:basedOn w:val="af0"/>
    <w:next w:val="af0"/>
    <w:link w:val="Char5"/>
    <w:uiPriority w:val="99"/>
    <w:semiHidden/>
    <w:unhideWhenUsed/>
    <w:rsid w:val="00AF78B9"/>
    <w:rPr>
      <w:b/>
      <w:bCs/>
    </w:rPr>
  </w:style>
  <w:style w:type="character" w:customStyle="1" w:styleId="Char5">
    <w:name w:val="批注主题 Char"/>
    <w:basedOn w:val="Char4"/>
    <w:link w:val="af1"/>
    <w:uiPriority w:val="99"/>
    <w:semiHidden/>
    <w:rsid w:val="00AF78B9"/>
    <w:rPr>
      <w:b/>
      <w:bCs/>
      <w:sz w:val="22"/>
      <w:szCs w:val="22"/>
      <w:lang w:eastAsia="en-US"/>
    </w:rPr>
  </w:style>
  <w:style w:type="paragraph" w:styleId="af2">
    <w:name w:val="Plain Text"/>
    <w:basedOn w:val="a"/>
    <w:link w:val="Char6"/>
    <w:rsid w:val="002805B9"/>
    <w:pPr>
      <w:widowControl w:val="0"/>
      <w:jc w:val="both"/>
    </w:pPr>
    <w:rPr>
      <w:rFonts w:ascii="宋体" w:hAnsi="Courier New" w:cs="Courier New"/>
      <w:kern w:val="2"/>
      <w:sz w:val="21"/>
      <w:szCs w:val="21"/>
      <w:lang w:val="en-US" w:eastAsia="zh-CN"/>
    </w:rPr>
  </w:style>
  <w:style w:type="character" w:customStyle="1" w:styleId="Char6">
    <w:name w:val="纯文本 Char"/>
    <w:basedOn w:val="a0"/>
    <w:link w:val="af2"/>
    <w:rsid w:val="002805B9"/>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0F"/>
    <w:pPr>
      <w:jc w:val="center"/>
    </w:pPr>
    <w:rPr>
      <w:sz w:val="22"/>
      <w:szCs w:val="22"/>
      <w:lang w:eastAsia="en-US"/>
    </w:rPr>
  </w:style>
  <w:style w:type="paragraph" w:styleId="1">
    <w:name w:val="heading 1"/>
    <w:basedOn w:val="a"/>
    <w:link w:val="1Char"/>
    <w:uiPriority w:val="9"/>
    <w:qFormat/>
    <w:rsid w:val="00D46F16"/>
    <w:pPr>
      <w:spacing w:before="100" w:beforeAutospacing="1" w:after="100" w:afterAutospacing="1"/>
      <w:jc w:val="left"/>
      <w:outlineLvl w:val="0"/>
    </w:pPr>
    <w:rPr>
      <w:rFonts w:ascii="Times New Roman" w:eastAsia="Times New Roman" w:hAnsi="Times New Roman"/>
      <w:b/>
      <w:bCs/>
      <w:kern w:val="36"/>
      <w:sz w:val="48"/>
      <w:szCs w:val="48"/>
      <w:lang w:val="x-none"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nks">
    <w:name w:val="links"/>
    <w:basedOn w:val="a"/>
    <w:rsid w:val="00054548"/>
    <w:pPr>
      <w:spacing w:before="100" w:beforeAutospacing="1" w:after="100" w:afterAutospacing="1"/>
      <w:jc w:val="left"/>
    </w:pPr>
    <w:rPr>
      <w:rFonts w:ascii="Times New Roman" w:eastAsia="Times New Roman" w:hAnsi="Times New Roman"/>
      <w:sz w:val="24"/>
      <w:szCs w:val="24"/>
      <w:lang w:eastAsia="it-IT"/>
    </w:rPr>
  </w:style>
  <w:style w:type="character" w:styleId="a3">
    <w:name w:val="Hyperlink"/>
    <w:uiPriority w:val="99"/>
    <w:unhideWhenUsed/>
    <w:rsid w:val="00054548"/>
    <w:rPr>
      <w:color w:val="0000FF"/>
      <w:u w:val="single"/>
    </w:rPr>
  </w:style>
  <w:style w:type="paragraph" w:customStyle="1" w:styleId="10">
    <w:name w:val="标题1"/>
    <w:basedOn w:val="a"/>
    <w:rsid w:val="00054548"/>
    <w:pPr>
      <w:spacing w:before="100" w:beforeAutospacing="1" w:after="100" w:afterAutospacing="1"/>
      <w:jc w:val="left"/>
    </w:pPr>
    <w:rPr>
      <w:rFonts w:ascii="Times New Roman" w:eastAsia="Times New Roman" w:hAnsi="Times New Roman"/>
      <w:sz w:val="24"/>
      <w:szCs w:val="24"/>
      <w:lang w:eastAsia="it-IT"/>
    </w:rPr>
  </w:style>
  <w:style w:type="paragraph" w:customStyle="1" w:styleId="desc">
    <w:name w:val="desc"/>
    <w:basedOn w:val="a"/>
    <w:rsid w:val="00054548"/>
    <w:pPr>
      <w:spacing w:before="100" w:beforeAutospacing="1" w:after="100" w:afterAutospacing="1"/>
      <w:jc w:val="left"/>
    </w:pPr>
    <w:rPr>
      <w:rFonts w:ascii="Times New Roman" w:eastAsia="Times New Roman" w:hAnsi="Times New Roman"/>
      <w:sz w:val="24"/>
      <w:szCs w:val="24"/>
      <w:lang w:eastAsia="it-IT"/>
    </w:rPr>
  </w:style>
  <w:style w:type="paragraph" w:customStyle="1" w:styleId="details">
    <w:name w:val="details"/>
    <w:basedOn w:val="a"/>
    <w:rsid w:val="00054548"/>
    <w:pPr>
      <w:spacing w:before="100" w:beforeAutospacing="1" w:after="100" w:afterAutospacing="1"/>
      <w:jc w:val="left"/>
    </w:pPr>
    <w:rPr>
      <w:rFonts w:ascii="Times New Roman" w:eastAsia="Times New Roman" w:hAnsi="Times New Roman"/>
      <w:sz w:val="24"/>
      <w:szCs w:val="24"/>
      <w:lang w:eastAsia="it-IT"/>
    </w:rPr>
  </w:style>
  <w:style w:type="character" w:customStyle="1" w:styleId="jrnl">
    <w:name w:val="jrnl"/>
    <w:basedOn w:val="a0"/>
    <w:rsid w:val="00054548"/>
  </w:style>
  <w:style w:type="character" w:customStyle="1" w:styleId="1Char">
    <w:name w:val="标题 1 Char"/>
    <w:link w:val="1"/>
    <w:uiPriority w:val="9"/>
    <w:rsid w:val="00D46F16"/>
    <w:rPr>
      <w:rFonts w:ascii="Times New Roman" w:eastAsia="Times New Roman" w:hAnsi="Times New Roman" w:cs="Times New Roman"/>
      <w:b/>
      <w:bCs/>
      <w:kern w:val="36"/>
      <w:sz w:val="48"/>
      <w:szCs w:val="48"/>
      <w:lang w:eastAsia="it-IT"/>
    </w:rPr>
  </w:style>
  <w:style w:type="character" w:customStyle="1" w:styleId="highlight">
    <w:name w:val="highlight"/>
    <w:basedOn w:val="a0"/>
    <w:rsid w:val="00D46F16"/>
  </w:style>
  <w:style w:type="paragraph" w:styleId="a4">
    <w:name w:val="Normal (Web)"/>
    <w:basedOn w:val="a"/>
    <w:uiPriority w:val="99"/>
    <w:rsid w:val="001E00EF"/>
    <w:pPr>
      <w:spacing w:before="100" w:beforeAutospacing="1" w:after="100" w:afterAutospacing="1"/>
      <w:jc w:val="left"/>
    </w:pPr>
    <w:rPr>
      <w:rFonts w:ascii="Times New Roman" w:eastAsia="Times New Roman" w:hAnsi="Times New Roman"/>
      <w:sz w:val="24"/>
      <w:szCs w:val="24"/>
      <w:lang w:eastAsia="it-IT"/>
    </w:rPr>
  </w:style>
  <w:style w:type="paragraph" w:styleId="a5">
    <w:name w:val="Body Text Indent"/>
    <w:basedOn w:val="a"/>
    <w:link w:val="Char"/>
    <w:rsid w:val="008F2986"/>
    <w:pPr>
      <w:spacing w:line="480" w:lineRule="auto"/>
      <w:ind w:firstLine="360"/>
      <w:jc w:val="left"/>
    </w:pPr>
    <w:rPr>
      <w:rFonts w:ascii="Times New Roman" w:eastAsia="Times New Roman" w:hAnsi="Times New Roman"/>
      <w:sz w:val="24"/>
      <w:szCs w:val="24"/>
      <w:lang w:val="en-GB" w:eastAsia="it-IT"/>
    </w:rPr>
  </w:style>
  <w:style w:type="character" w:customStyle="1" w:styleId="Char">
    <w:name w:val="正文文本缩进 Char"/>
    <w:link w:val="a5"/>
    <w:rsid w:val="008F2986"/>
    <w:rPr>
      <w:rFonts w:ascii="Times New Roman" w:eastAsia="Times New Roman" w:hAnsi="Times New Roman" w:cs="Times New Roman"/>
      <w:sz w:val="24"/>
      <w:szCs w:val="24"/>
      <w:lang w:val="en-GB" w:eastAsia="it-IT"/>
    </w:rPr>
  </w:style>
  <w:style w:type="paragraph" w:styleId="a6">
    <w:name w:val="Body Text"/>
    <w:basedOn w:val="a"/>
    <w:link w:val="Char0"/>
    <w:rsid w:val="008F2986"/>
    <w:pPr>
      <w:jc w:val="left"/>
    </w:pPr>
    <w:rPr>
      <w:rFonts w:ascii="Arial" w:eastAsia="Times New Roman" w:hAnsi="Arial"/>
      <w:sz w:val="24"/>
      <w:szCs w:val="20"/>
      <w:lang w:val="x-none" w:eastAsia="it-IT"/>
    </w:rPr>
  </w:style>
  <w:style w:type="character" w:customStyle="1" w:styleId="Char0">
    <w:name w:val="正文文本 Char"/>
    <w:link w:val="a6"/>
    <w:rsid w:val="008F2986"/>
    <w:rPr>
      <w:rFonts w:ascii="Arial" w:eastAsia="Times New Roman" w:hAnsi="Arial" w:cs="Times New Roman"/>
      <w:sz w:val="24"/>
      <w:szCs w:val="20"/>
      <w:lang w:eastAsia="it-IT"/>
    </w:rPr>
  </w:style>
  <w:style w:type="character" w:customStyle="1" w:styleId="pagecontents1">
    <w:name w:val="pagecontents1"/>
    <w:rsid w:val="003433C1"/>
    <w:rPr>
      <w:rFonts w:ascii="Verdana" w:hAnsi="Verdana" w:hint="default"/>
      <w:color w:val="000000"/>
      <w:sz w:val="17"/>
      <w:szCs w:val="17"/>
    </w:rPr>
  </w:style>
  <w:style w:type="character" w:customStyle="1" w:styleId="ref-journal">
    <w:name w:val="ref-journal"/>
    <w:basedOn w:val="a0"/>
    <w:rsid w:val="00F9618B"/>
  </w:style>
  <w:style w:type="character" w:customStyle="1" w:styleId="ref-vol">
    <w:name w:val="ref-vol"/>
    <w:basedOn w:val="a0"/>
    <w:rsid w:val="00F9618B"/>
  </w:style>
  <w:style w:type="table" w:styleId="a7">
    <w:name w:val="Table Grid"/>
    <w:basedOn w:val="a1"/>
    <w:uiPriority w:val="59"/>
    <w:rsid w:val="00FA2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encoacolori-Colore11">
    <w:name w:val="Elenco a colori - Colore 11"/>
    <w:basedOn w:val="a"/>
    <w:uiPriority w:val="34"/>
    <w:qFormat/>
    <w:rsid w:val="00A50B21"/>
    <w:pPr>
      <w:ind w:left="708"/>
    </w:pPr>
  </w:style>
  <w:style w:type="paragraph" w:styleId="a8">
    <w:name w:val="header"/>
    <w:basedOn w:val="a"/>
    <w:link w:val="Char1"/>
    <w:uiPriority w:val="99"/>
    <w:unhideWhenUsed/>
    <w:rsid w:val="009A5AC4"/>
    <w:pPr>
      <w:tabs>
        <w:tab w:val="center" w:pos="4819"/>
        <w:tab w:val="right" w:pos="9638"/>
      </w:tabs>
    </w:pPr>
    <w:rPr>
      <w:lang w:val="x-none"/>
    </w:rPr>
  </w:style>
  <w:style w:type="character" w:customStyle="1" w:styleId="Char1">
    <w:name w:val="页眉 Char"/>
    <w:link w:val="a8"/>
    <w:uiPriority w:val="99"/>
    <w:rsid w:val="009A5AC4"/>
    <w:rPr>
      <w:sz w:val="22"/>
      <w:szCs w:val="22"/>
      <w:lang w:eastAsia="en-US"/>
    </w:rPr>
  </w:style>
  <w:style w:type="character" w:styleId="a9">
    <w:name w:val="page number"/>
    <w:uiPriority w:val="99"/>
    <w:semiHidden/>
    <w:unhideWhenUsed/>
    <w:rsid w:val="009A5AC4"/>
  </w:style>
  <w:style w:type="paragraph" w:styleId="aa">
    <w:name w:val="No Spacing"/>
    <w:uiPriority w:val="1"/>
    <w:qFormat/>
    <w:rsid w:val="00013192"/>
    <w:rPr>
      <w:rFonts w:eastAsia="Times New Roman"/>
      <w:sz w:val="22"/>
      <w:szCs w:val="22"/>
    </w:rPr>
  </w:style>
  <w:style w:type="character" w:customStyle="1" w:styleId="apple-converted-space">
    <w:name w:val="apple-converted-space"/>
    <w:basedOn w:val="a0"/>
    <w:rsid w:val="00C5722B"/>
  </w:style>
  <w:style w:type="character" w:customStyle="1" w:styleId="st">
    <w:name w:val="st"/>
    <w:basedOn w:val="a0"/>
    <w:rsid w:val="003602BA"/>
  </w:style>
  <w:style w:type="paragraph" w:styleId="ab">
    <w:name w:val="footer"/>
    <w:basedOn w:val="a"/>
    <w:link w:val="Char2"/>
    <w:uiPriority w:val="99"/>
    <w:unhideWhenUsed/>
    <w:rsid w:val="00A840A3"/>
    <w:pPr>
      <w:tabs>
        <w:tab w:val="center" w:pos="4819"/>
        <w:tab w:val="right" w:pos="9638"/>
      </w:tabs>
    </w:pPr>
  </w:style>
  <w:style w:type="character" w:customStyle="1" w:styleId="Char2">
    <w:name w:val="页脚 Char"/>
    <w:basedOn w:val="a0"/>
    <w:link w:val="ab"/>
    <w:uiPriority w:val="99"/>
    <w:rsid w:val="00A840A3"/>
    <w:rPr>
      <w:sz w:val="22"/>
      <w:szCs w:val="22"/>
      <w:lang w:eastAsia="en-US"/>
    </w:rPr>
  </w:style>
  <w:style w:type="character" w:styleId="ac">
    <w:name w:val="FollowedHyperlink"/>
    <w:basedOn w:val="a0"/>
    <w:uiPriority w:val="99"/>
    <w:semiHidden/>
    <w:unhideWhenUsed/>
    <w:rsid w:val="005108C7"/>
    <w:rPr>
      <w:color w:val="800080" w:themeColor="followedHyperlink"/>
      <w:u w:val="single"/>
    </w:rPr>
  </w:style>
  <w:style w:type="paragraph" w:styleId="ad">
    <w:name w:val="List Paragraph"/>
    <w:basedOn w:val="a"/>
    <w:uiPriority w:val="72"/>
    <w:rsid w:val="00F57782"/>
    <w:pPr>
      <w:ind w:left="720"/>
      <w:contextualSpacing/>
    </w:pPr>
  </w:style>
  <w:style w:type="paragraph" w:styleId="ae">
    <w:name w:val="Balloon Text"/>
    <w:basedOn w:val="a"/>
    <w:link w:val="Char3"/>
    <w:uiPriority w:val="99"/>
    <w:semiHidden/>
    <w:unhideWhenUsed/>
    <w:rsid w:val="00CD7271"/>
    <w:rPr>
      <w:rFonts w:ascii="Lucida Grande" w:hAnsi="Lucida Grande" w:cs="Lucida Grande"/>
      <w:sz w:val="18"/>
      <w:szCs w:val="18"/>
    </w:rPr>
  </w:style>
  <w:style w:type="character" w:customStyle="1" w:styleId="Char3">
    <w:name w:val="批注框文本 Char"/>
    <w:basedOn w:val="a0"/>
    <w:link w:val="ae"/>
    <w:uiPriority w:val="99"/>
    <w:semiHidden/>
    <w:rsid w:val="00CD7271"/>
    <w:rPr>
      <w:rFonts w:ascii="Lucida Grande" w:hAnsi="Lucida Grande" w:cs="Lucida Grande"/>
      <w:sz w:val="18"/>
      <w:szCs w:val="18"/>
      <w:lang w:eastAsia="en-US"/>
    </w:rPr>
  </w:style>
  <w:style w:type="character" w:styleId="af">
    <w:name w:val="annotation reference"/>
    <w:basedOn w:val="a0"/>
    <w:uiPriority w:val="99"/>
    <w:semiHidden/>
    <w:unhideWhenUsed/>
    <w:rsid w:val="00AF78B9"/>
    <w:rPr>
      <w:sz w:val="21"/>
      <w:szCs w:val="21"/>
    </w:rPr>
  </w:style>
  <w:style w:type="paragraph" w:styleId="af0">
    <w:name w:val="annotation text"/>
    <w:basedOn w:val="a"/>
    <w:link w:val="Char4"/>
    <w:uiPriority w:val="99"/>
    <w:semiHidden/>
    <w:unhideWhenUsed/>
    <w:rsid w:val="00AF78B9"/>
    <w:pPr>
      <w:jc w:val="left"/>
    </w:pPr>
  </w:style>
  <w:style w:type="character" w:customStyle="1" w:styleId="Char4">
    <w:name w:val="批注文字 Char"/>
    <w:basedOn w:val="a0"/>
    <w:link w:val="af0"/>
    <w:uiPriority w:val="99"/>
    <w:semiHidden/>
    <w:rsid w:val="00AF78B9"/>
    <w:rPr>
      <w:sz w:val="22"/>
      <w:szCs w:val="22"/>
      <w:lang w:eastAsia="en-US"/>
    </w:rPr>
  </w:style>
  <w:style w:type="paragraph" w:styleId="af1">
    <w:name w:val="annotation subject"/>
    <w:basedOn w:val="af0"/>
    <w:next w:val="af0"/>
    <w:link w:val="Char5"/>
    <w:uiPriority w:val="99"/>
    <w:semiHidden/>
    <w:unhideWhenUsed/>
    <w:rsid w:val="00AF78B9"/>
    <w:rPr>
      <w:b/>
      <w:bCs/>
    </w:rPr>
  </w:style>
  <w:style w:type="character" w:customStyle="1" w:styleId="Char5">
    <w:name w:val="批注主题 Char"/>
    <w:basedOn w:val="Char4"/>
    <w:link w:val="af1"/>
    <w:uiPriority w:val="99"/>
    <w:semiHidden/>
    <w:rsid w:val="00AF78B9"/>
    <w:rPr>
      <w:b/>
      <w:bCs/>
      <w:sz w:val="22"/>
      <w:szCs w:val="22"/>
      <w:lang w:eastAsia="en-US"/>
    </w:rPr>
  </w:style>
  <w:style w:type="paragraph" w:styleId="af2">
    <w:name w:val="Plain Text"/>
    <w:basedOn w:val="a"/>
    <w:link w:val="Char6"/>
    <w:rsid w:val="002805B9"/>
    <w:pPr>
      <w:widowControl w:val="0"/>
      <w:jc w:val="both"/>
    </w:pPr>
    <w:rPr>
      <w:rFonts w:ascii="宋体" w:hAnsi="Courier New" w:cs="Courier New"/>
      <w:kern w:val="2"/>
      <w:sz w:val="21"/>
      <w:szCs w:val="21"/>
      <w:lang w:val="en-US" w:eastAsia="zh-CN"/>
    </w:rPr>
  </w:style>
  <w:style w:type="character" w:customStyle="1" w:styleId="Char6">
    <w:name w:val="纯文本 Char"/>
    <w:basedOn w:val="a0"/>
    <w:link w:val="af2"/>
    <w:rsid w:val="002805B9"/>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629">
      <w:bodyDiv w:val="1"/>
      <w:marLeft w:val="0"/>
      <w:marRight w:val="0"/>
      <w:marTop w:val="0"/>
      <w:marBottom w:val="0"/>
      <w:divBdr>
        <w:top w:val="none" w:sz="0" w:space="0" w:color="auto"/>
        <w:left w:val="none" w:sz="0" w:space="0" w:color="auto"/>
        <w:bottom w:val="none" w:sz="0" w:space="0" w:color="auto"/>
        <w:right w:val="none" w:sz="0" w:space="0" w:color="auto"/>
      </w:divBdr>
    </w:div>
    <w:div w:id="39284785">
      <w:bodyDiv w:val="1"/>
      <w:marLeft w:val="0"/>
      <w:marRight w:val="0"/>
      <w:marTop w:val="0"/>
      <w:marBottom w:val="0"/>
      <w:divBdr>
        <w:top w:val="none" w:sz="0" w:space="0" w:color="auto"/>
        <w:left w:val="none" w:sz="0" w:space="0" w:color="auto"/>
        <w:bottom w:val="none" w:sz="0" w:space="0" w:color="auto"/>
        <w:right w:val="none" w:sz="0" w:space="0" w:color="auto"/>
      </w:divBdr>
      <w:divsChild>
        <w:div w:id="96099855">
          <w:marLeft w:val="0"/>
          <w:marRight w:val="0"/>
          <w:marTop w:val="0"/>
          <w:marBottom w:val="0"/>
          <w:divBdr>
            <w:top w:val="none" w:sz="0" w:space="0" w:color="auto"/>
            <w:left w:val="none" w:sz="0" w:space="0" w:color="auto"/>
            <w:bottom w:val="none" w:sz="0" w:space="0" w:color="auto"/>
            <w:right w:val="none" w:sz="0" w:space="0" w:color="auto"/>
          </w:divBdr>
        </w:div>
        <w:div w:id="295382366">
          <w:marLeft w:val="0"/>
          <w:marRight w:val="0"/>
          <w:marTop w:val="0"/>
          <w:marBottom w:val="0"/>
          <w:divBdr>
            <w:top w:val="none" w:sz="0" w:space="0" w:color="auto"/>
            <w:left w:val="none" w:sz="0" w:space="0" w:color="auto"/>
            <w:bottom w:val="none" w:sz="0" w:space="0" w:color="auto"/>
            <w:right w:val="none" w:sz="0" w:space="0" w:color="auto"/>
          </w:divBdr>
        </w:div>
      </w:divsChild>
    </w:div>
    <w:div w:id="40835459">
      <w:bodyDiv w:val="1"/>
      <w:marLeft w:val="0"/>
      <w:marRight w:val="0"/>
      <w:marTop w:val="0"/>
      <w:marBottom w:val="0"/>
      <w:divBdr>
        <w:top w:val="none" w:sz="0" w:space="0" w:color="auto"/>
        <w:left w:val="none" w:sz="0" w:space="0" w:color="auto"/>
        <w:bottom w:val="none" w:sz="0" w:space="0" w:color="auto"/>
        <w:right w:val="none" w:sz="0" w:space="0" w:color="auto"/>
      </w:divBdr>
    </w:div>
    <w:div w:id="41293068">
      <w:bodyDiv w:val="1"/>
      <w:marLeft w:val="0"/>
      <w:marRight w:val="0"/>
      <w:marTop w:val="0"/>
      <w:marBottom w:val="0"/>
      <w:divBdr>
        <w:top w:val="none" w:sz="0" w:space="0" w:color="auto"/>
        <w:left w:val="none" w:sz="0" w:space="0" w:color="auto"/>
        <w:bottom w:val="none" w:sz="0" w:space="0" w:color="auto"/>
        <w:right w:val="none" w:sz="0" w:space="0" w:color="auto"/>
      </w:divBdr>
    </w:div>
    <w:div w:id="41485420">
      <w:bodyDiv w:val="1"/>
      <w:marLeft w:val="0"/>
      <w:marRight w:val="0"/>
      <w:marTop w:val="0"/>
      <w:marBottom w:val="0"/>
      <w:divBdr>
        <w:top w:val="none" w:sz="0" w:space="0" w:color="auto"/>
        <w:left w:val="none" w:sz="0" w:space="0" w:color="auto"/>
        <w:bottom w:val="none" w:sz="0" w:space="0" w:color="auto"/>
        <w:right w:val="none" w:sz="0" w:space="0" w:color="auto"/>
      </w:divBdr>
      <w:divsChild>
        <w:div w:id="1904683501">
          <w:marLeft w:val="0"/>
          <w:marRight w:val="0"/>
          <w:marTop w:val="0"/>
          <w:marBottom w:val="0"/>
          <w:divBdr>
            <w:top w:val="none" w:sz="0" w:space="0" w:color="auto"/>
            <w:left w:val="none" w:sz="0" w:space="0" w:color="auto"/>
            <w:bottom w:val="none" w:sz="0" w:space="0" w:color="auto"/>
            <w:right w:val="none" w:sz="0" w:space="0" w:color="auto"/>
          </w:divBdr>
        </w:div>
        <w:div w:id="1923637051">
          <w:marLeft w:val="0"/>
          <w:marRight w:val="0"/>
          <w:marTop w:val="0"/>
          <w:marBottom w:val="0"/>
          <w:divBdr>
            <w:top w:val="none" w:sz="0" w:space="0" w:color="auto"/>
            <w:left w:val="none" w:sz="0" w:space="0" w:color="auto"/>
            <w:bottom w:val="none" w:sz="0" w:space="0" w:color="auto"/>
            <w:right w:val="none" w:sz="0" w:space="0" w:color="auto"/>
          </w:divBdr>
        </w:div>
      </w:divsChild>
    </w:div>
    <w:div w:id="44987581">
      <w:bodyDiv w:val="1"/>
      <w:marLeft w:val="0"/>
      <w:marRight w:val="0"/>
      <w:marTop w:val="0"/>
      <w:marBottom w:val="0"/>
      <w:divBdr>
        <w:top w:val="none" w:sz="0" w:space="0" w:color="auto"/>
        <w:left w:val="none" w:sz="0" w:space="0" w:color="auto"/>
        <w:bottom w:val="none" w:sz="0" w:space="0" w:color="auto"/>
        <w:right w:val="none" w:sz="0" w:space="0" w:color="auto"/>
      </w:divBdr>
    </w:div>
    <w:div w:id="60450356">
      <w:bodyDiv w:val="1"/>
      <w:marLeft w:val="0"/>
      <w:marRight w:val="0"/>
      <w:marTop w:val="0"/>
      <w:marBottom w:val="0"/>
      <w:divBdr>
        <w:top w:val="none" w:sz="0" w:space="0" w:color="auto"/>
        <w:left w:val="none" w:sz="0" w:space="0" w:color="auto"/>
        <w:bottom w:val="none" w:sz="0" w:space="0" w:color="auto"/>
        <w:right w:val="none" w:sz="0" w:space="0" w:color="auto"/>
      </w:divBdr>
    </w:div>
    <w:div w:id="63265509">
      <w:bodyDiv w:val="1"/>
      <w:marLeft w:val="0"/>
      <w:marRight w:val="0"/>
      <w:marTop w:val="0"/>
      <w:marBottom w:val="0"/>
      <w:divBdr>
        <w:top w:val="none" w:sz="0" w:space="0" w:color="auto"/>
        <w:left w:val="none" w:sz="0" w:space="0" w:color="auto"/>
        <w:bottom w:val="none" w:sz="0" w:space="0" w:color="auto"/>
        <w:right w:val="none" w:sz="0" w:space="0" w:color="auto"/>
      </w:divBdr>
    </w:div>
    <w:div w:id="71128076">
      <w:bodyDiv w:val="1"/>
      <w:marLeft w:val="0"/>
      <w:marRight w:val="0"/>
      <w:marTop w:val="0"/>
      <w:marBottom w:val="0"/>
      <w:divBdr>
        <w:top w:val="none" w:sz="0" w:space="0" w:color="auto"/>
        <w:left w:val="none" w:sz="0" w:space="0" w:color="auto"/>
        <w:bottom w:val="none" w:sz="0" w:space="0" w:color="auto"/>
        <w:right w:val="none" w:sz="0" w:space="0" w:color="auto"/>
      </w:divBdr>
    </w:div>
    <w:div w:id="71243628">
      <w:bodyDiv w:val="1"/>
      <w:marLeft w:val="0"/>
      <w:marRight w:val="0"/>
      <w:marTop w:val="0"/>
      <w:marBottom w:val="0"/>
      <w:divBdr>
        <w:top w:val="none" w:sz="0" w:space="0" w:color="auto"/>
        <w:left w:val="none" w:sz="0" w:space="0" w:color="auto"/>
        <w:bottom w:val="none" w:sz="0" w:space="0" w:color="auto"/>
        <w:right w:val="none" w:sz="0" w:space="0" w:color="auto"/>
      </w:divBdr>
    </w:div>
    <w:div w:id="99107442">
      <w:bodyDiv w:val="1"/>
      <w:marLeft w:val="0"/>
      <w:marRight w:val="0"/>
      <w:marTop w:val="0"/>
      <w:marBottom w:val="0"/>
      <w:divBdr>
        <w:top w:val="none" w:sz="0" w:space="0" w:color="auto"/>
        <w:left w:val="none" w:sz="0" w:space="0" w:color="auto"/>
        <w:bottom w:val="none" w:sz="0" w:space="0" w:color="auto"/>
        <w:right w:val="none" w:sz="0" w:space="0" w:color="auto"/>
      </w:divBdr>
    </w:div>
    <w:div w:id="114062634">
      <w:bodyDiv w:val="1"/>
      <w:marLeft w:val="0"/>
      <w:marRight w:val="0"/>
      <w:marTop w:val="0"/>
      <w:marBottom w:val="0"/>
      <w:divBdr>
        <w:top w:val="none" w:sz="0" w:space="0" w:color="auto"/>
        <w:left w:val="none" w:sz="0" w:space="0" w:color="auto"/>
        <w:bottom w:val="none" w:sz="0" w:space="0" w:color="auto"/>
        <w:right w:val="none" w:sz="0" w:space="0" w:color="auto"/>
      </w:divBdr>
      <w:divsChild>
        <w:div w:id="894589354">
          <w:marLeft w:val="0"/>
          <w:marRight w:val="0"/>
          <w:marTop w:val="34"/>
          <w:marBottom w:val="34"/>
          <w:divBdr>
            <w:top w:val="none" w:sz="0" w:space="0" w:color="auto"/>
            <w:left w:val="none" w:sz="0" w:space="0" w:color="auto"/>
            <w:bottom w:val="none" w:sz="0" w:space="0" w:color="auto"/>
            <w:right w:val="none" w:sz="0" w:space="0" w:color="auto"/>
          </w:divBdr>
        </w:div>
        <w:div w:id="1735859212">
          <w:marLeft w:val="0"/>
          <w:marRight w:val="0"/>
          <w:marTop w:val="0"/>
          <w:marBottom w:val="0"/>
          <w:divBdr>
            <w:top w:val="none" w:sz="0" w:space="0" w:color="auto"/>
            <w:left w:val="none" w:sz="0" w:space="0" w:color="auto"/>
            <w:bottom w:val="none" w:sz="0" w:space="0" w:color="auto"/>
            <w:right w:val="none" w:sz="0" w:space="0" w:color="auto"/>
          </w:divBdr>
        </w:div>
      </w:divsChild>
    </w:div>
    <w:div w:id="118425515">
      <w:bodyDiv w:val="1"/>
      <w:marLeft w:val="0"/>
      <w:marRight w:val="0"/>
      <w:marTop w:val="0"/>
      <w:marBottom w:val="0"/>
      <w:divBdr>
        <w:top w:val="none" w:sz="0" w:space="0" w:color="auto"/>
        <w:left w:val="none" w:sz="0" w:space="0" w:color="auto"/>
        <w:bottom w:val="none" w:sz="0" w:space="0" w:color="auto"/>
        <w:right w:val="none" w:sz="0" w:space="0" w:color="auto"/>
      </w:divBdr>
    </w:div>
    <w:div w:id="128790751">
      <w:bodyDiv w:val="1"/>
      <w:marLeft w:val="0"/>
      <w:marRight w:val="0"/>
      <w:marTop w:val="0"/>
      <w:marBottom w:val="0"/>
      <w:divBdr>
        <w:top w:val="none" w:sz="0" w:space="0" w:color="auto"/>
        <w:left w:val="none" w:sz="0" w:space="0" w:color="auto"/>
        <w:bottom w:val="none" w:sz="0" w:space="0" w:color="auto"/>
        <w:right w:val="none" w:sz="0" w:space="0" w:color="auto"/>
      </w:divBdr>
    </w:div>
    <w:div w:id="156263583">
      <w:bodyDiv w:val="1"/>
      <w:marLeft w:val="0"/>
      <w:marRight w:val="0"/>
      <w:marTop w:val="0"/>
      <w:marBottom w:val="0"/>
      <w:divBdr>
        <w:top w:val="none" w:sz="0" w:space="0" w:color="auto"/>
        <w:left w:val="none" w:sz="0" w:space="0" w:color="auto"/>
        <w:bottom w:val="none" w:sz="0" w:space="0" w:color="auto"/>
        <w:right w:val="none" w:sz="0" w:space="0" w:color="auto"/>
      </w:divBdr>
    </w:div>
    <w:div w:id="218824800">
      <w:bodyDiv w:val="1"/>
      <w:marLeft w:val="0"/>
      <w:marRight w:val="0"/>
      <w:marTop w:val="0"/>
      <w:marBottom w:val="0"/>
      <w:divBdr>
        <w:top w:val="none" w:sz="0" w:space="0" w:color="auto"/>
        <w:left w:val="none" w:sz="0" w:space="0" w:color="auto"/>
        <w:bottom w:val="none" w:sz="0" w:space="0" w:color="auto"/>
        <w:right w:val="none" w:sz="0" w:space="0" w:color="auto"/>
      </w:divBdr>
    </w:div>
    <w:div w:id="222330381">
      <w:bodyDiv w:val="1"/>
      <w:marLeft w:val="0"/>
      <w:marRight w:val="0"/>
      <w:marTop w:val="0"/>
      <w:marBottom w:val="0"/>
      <w:divBdr>
        <w:top w:val="none" w:sz="0" w:space="0" w:color="auto"/>
        <w:left w:val="none" w:sz="0" w:space="0" w:color="auto"/>
        <w:bottom w:val="none" w:sz="0" w:space="0" w:color="auto"/>
        <w:right w:val="none" w:sz="0" w:space="0" w:color="auto"/>
      </w:divBdr>
    </w:div>
    <w:div w:id="228615562">
      <w:bodyDiv w:val="1"/>
      <w:marLeft w:val="0"/>
      <w:marRight w:val="0"/>
      <w:marTop w:val="0"/>
      <w:marBottom w:val="0"/>
      <w:divBdr>
        <w:top w:val="none" w:sz="0" w:space="0" w:color="auto"/>
        <w:left w:val="none" w:sz="0" w:space="0" w:color="auto"/>
        <w:bottom w:val="none" w:sz="0" w:space="0" w:color="auto"/>
        <w:right w:val="none" w:sz="0" w:space="0" w:color="auto"/>
      </w:divBdr>
    </w:div>
    <w:div w:id="249000247">
      <w:bodyDiv w:val="1"/>
      <w:marLeft w:val="0"/>
      <w:marRight w:val="0"/>
      <w:marTop w:val="0"/>
      <w:marBottom w:val="0"/>
      <w:divBdr>
        <w:top w:val="none" w:sz="0" w:space="0" w:color="auto"/>
        <w:left w:val="none" w:sz="0" w:space="0" w:color="auto"/>
        <w:bottom w:val="none" w:sz="0" w:space="0" w:color="auto"/>
        <w:right w:val="none" w:sz="0" w:space="0" w:color="auto"/>
      </w:divBdr>
    </w:div>
    <w:div w:id="275259688">
      <w:bodyDiv w:val="1"/>
      <w:marLeft w:val="0"/>
      <w:marRight w:val="0"/>
      <w:marTop w:val="0"/>
      <w:marBottom w:val="0"/>
      <w:divBdr>
        <w:top w:val="none" w:sz="0" w:space="0" w:color="auto"/>
        <w:left w:val="none" w:sz="0" w:space="0" w:color="auto"/>
        <w:bottom w:val="none" w:sz="0" w:space="0" w:color="auto"/>
        <w:right w:val="none" w:sz="0" w:space="0" w:color="auto"/>
      </w:divBdr>
    </w:div>
    <w:div w:id="287710240">
      <w:bodyDiv w:val="1"/>
      <w:marLeft w:val="0"/>
      <w:marRight w:val="0"/>
      <w:marTop w:val="0"/>
      <w:marBottom w:val="0"/>
      <w:divBdr>
        <w:top w:val="none" w:sz="0" w:space="0" w:color="auto"/>
        <w:left w:val="none" w:sz="0" w:space="0" w:color="auto"/>
        <w:bottom w:val="none" w:sz="0" w:space="0" w:color="auto"/>
        <w:right w:val="none" w:sz="0" w:space="0" w:color="auto"/>
      </w:divBdr>
    </w:div>
    <w:div w:id="291833089">
      <w:bodyDiv w:val="1"/>
      <w:marLeft w:val="0"/>
      <w:marRight w:val="0"/>
      <w:marTop w:val="0"/>
      <w:marBottom w:val="0"/>
      <w:divBdr>
        <w:top w:val="none" w:sz="0" w:space="0" w:color="auto"/>
        <w:left w:val="none" w:sz="0" w:space="0" w:color="auto"/>
        <w:bottom w:val="none" w:sz="0" w:space="0" w:color="auto"/>
        <w:right w:val="none" w:sz="0" w:space="0" w:color="auto"/>
      </w:divBdr>
    </w:div>
    <w:div w:id="292951313">
      <w:bodyDiv w:val="1"/>
      <w:marLeft w:val="0"/>
      <w:marRight w:val="0"/>
      <w:marTop w:val="0"/>
      <w:marBottom w:val="0"/>
      <w:divBdr>
        <w:top w:val="none" w:sz="0" w:space="0" w:color="auto"/>
        <w:left w:val="none" w:sz="0" w:space="0" w:color="auto"/>
        <w:bottom w:val="none" w:sz="0" w:space="0" w:color="auto"/>
        <w:right w:val="none" w:sz="0" w:space="0" w:color="auto"/>
      </w:divBdr>
    </w:div>
    <w:div w:id="332295606">
      <w:bodyDiv w:val="1"/>
      <w:marLeft w:val="0"/>
      <w:marRight w:val="0"/>
      <w:marTop w:val="0"/>
      <w:marBottom w:val="0"/>
      <w:divBdr>
        <w:top w:val="none" w:sz="0" w:space="0" w:color="auto"/>
        <w:left w:val="none" w:sz="0" w:space="0" w:color="auto"/>
        <w:bottom w:val="none" w:sz="0" w:space="0" w:color="auto"/>
        <w:right w:val="none" w:sz="0" w:space="0" w:color="auto"/>
      </w:divBdr>
    </w:div>
    <w:div w:id="414590813">
      <w:bodyDiv w:val="1"/>
      <w:marLeft w:val="0"/>
      <w:marRight w:val="0"/>
      <w:marTop w:val="0"/>
      <w:marBottom w:val="0"/>
      <w:divBdr>
        <w:top w:val="none" w:sz="0" w:space="0" w:color="auto"/>
        <w:left w:val="none" w:sz="0" w:space="0" w:color="auto"/>
        <w:bottom w:val="none" w:sz="0" w:space="0" w:color="auto"/>
        <w:right w:val="none" w:sz="0" w:space="0" w:color="auto"/>
      </w:divBdr>
      <w:divsChild>
        <w:div w:id="1425029610">
          <w:marLeft w:val="0"/>
          <w:marRight w:val="0"/>
          <w:marTop w:val="34"/>
          <w:marBottom w:val="34"/>
          <w:divBdr>
            <w:top w:val="none" w:sz="0" w:space="0" w:color="auto"/>
            <w:left w:val="none" w:sz="0" w:space="0" w:color="auto"/>
            <w:bottom w:val="none" w:sz="0" w:space="0" w:color="auto"/>
            <w:right w:val="none" w:sz="0" w:space="0" w:color="auto"/>
          </w:divBdr>
        </w:div>
        <w:div w:id="1499737422">
          <w:marLeft w:val="0"/>
          <w:marRight w:val="0"/>
          <w:marTop w:val="0"/>
          <w:marBottom w:val="0"/>
          <w:divBdr>
            <w:top w:val="none" w:sz="0" w:space="0" w:color="auto"/>
            <w:left w:val="none" w:sz="0" w:space="0" w:color="auto"/>
            <w:bottom w:val="none" w:sz="0" w:space="0" w:color="auto"/>
            <w:right w:val="none" w:sz="0" w:space="0" w:color="auto"/>
          </w:divBdr>
        </w:div>
      </w:divsChild>
    </w:div>
    <w:div w:id="417409054">
      <w:bodyDiv w:val="1"/>
      <w:marLeft w:val="0"/>
      <w:marRight w:val="0"/>
      <w:marTop w:val="0"/>
      <w:marBottom w:val="0"/>
      <w:divBdr>
        <w:top w:val="none" w:sz="0" w:space="0" w:color="auto"/>
        <w:left w:val="none" w:sz="0" w:space="0" w:color="auto"/>
        <w:bottom w:val="none" w:sz="0" w:space="0" w:color="auto"/>
        <w:right w:val="none" w:sz="0" w:space="0" w:color="auto"/>
      </w:divBdr>
    </w:div>
    <w:div w:id="417557138">
      <w:bodyDiv w:val="1"/>
      <w:marLeft w:val="0"/>
      <w:marRight w:val="0"/>
      <w:marTop w:val="0"/>
      <w:marBottom w:val="0"/>
      <w:divBdr>
        <w:top w:val="none" w:sz="0" w:space="0" w:color="auto"/>
        <w:left w:val="none" w:sz="0" w:space="0" w:color="auto"/>
        <w:bottom w:val="none" w:sz="0" w:space="0" w:color="auto"/>
        <w:right w:val="none" w:sz="0" w:space="0" w:color="auto"/>
      </w:divBdr>
    </w:div>
    <w:div w:id="420225990">
      <w:bodyDiv w:val="1"/>
      <w:marLeft w:val="0"/>
      <w:marRight w:val="0"/>
      <w:marTop w:val="0"/>
      <w:marBottom w:val="0"/>
      <w:divBdr>
        <w:top w:val="none" w:sz="0" w:space="0" w:color="auto"/>
        <w:left w:val="none" w:sz="0" w:space="0" w:color="auto"/>
        <w:bottom w:val="none" w:sz="0" w:space="0" w:color="auto"/>
        <w:right w:val="none" w:sz="0" w:space="0" w:color="auto"/>
      </w:divBdr>
    </w:div>
    <w:div w:id="420688768">
      <w:bodyDiv w:val="1"/>
      <w:marLeft w:val="0"/>
      <w:marRight w:val="0"/>
      <w:marTop w:val="0"/>
      <w:marBottom w:val="0"/>
      <w:divBdr>
        <w:top w:val="none" w:sz="0" w:space="0" w:color="auto"/>
        <w:left w:val="none" w:sz="0" w:space="0" w:color="auto"/>
        <w:bottom w:val="none" w:sz="0" w:space="0" w:color="auto"/>
        <w:right w:val="none" w:sz="0" w:space="0" w:color="auto"/>
      </w:divBdr>
    </w:div>
    <w:div w:id="422989867">
      <w:bodyDiv w:val="1"/>
      <w:marLeft w:val="0"/>
      <w:marRight w:val="0"/>
      <w:marTop w:val="0"/>
      <w:marBottom w:val="0"/>
      <w:divBdr>
        <w:top w:val="none" w:sz="0" w:space="0" w:color="auto"/>
        <w:left w:val="none" w:sz="0" w:space="0" w:color="auto"/>
        <w:bottom w:val="none" w:sz="0" w:space="0" w:color="auto"/>
        <w:right w:val="none" w:sz="0" w:space="0" w:color="auto"/>
      </w:divBdr>
    </w:div>
    <w:div w:id="428434445">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1">
          <w:marLeft w:val="0"/>
          <w:marRight w:val="0"/>
          <w:marTop w:val="34"/>
          <w:marBottom w:val="34"/>
          <w:divBdr>
            <w:top w:val="none" w:sz="0" w:space="0" w:color="auto"/>
            <w:left w:val="none" w:sz="0" w:space="0" w:color="auto"/>
            <w:bottom w:val="none" w:sz="0" w:space="0" w:color="auto"/>
            <w:right w:val="none" w:sz="0" w:space="0" w:color="auto"/>
          </w:divBdr>
        </w:div>
        <w:div w:id="710688730">
          <w:marLeft w:val="0"/>
          <w:marRight w:val="0"/>
          <w:marTop w:val="0"/>
          <w:marBottom w:val="0"/>
          <w:divBdr>
            <w:top w:val="none" w:sz="0" w:space="0" w:color="auto"/>
            <w:left w:val="none" w:sz="0" w:space="0" w:color="auto"/>
            <w:bottom w:val="none" w:sz="0" w:space="0" w:color="auto"/>
            <w:right w:val="none" w:sz="0" w:space="0" w:color="auto"/>
          </w:divBdr>
        </w:div>
      </w:divsChild>
    </w:div>
    <w:div w:id="444273517">
      <w:bodyDiv w:val="1"/>
      <w:marLeft w:val="0"/>
      <w:marRight w:val="0"/>
      <w:marTop w:val="0"/>
      <w:marBottom w:val="0"/>
      <w:divBdr>
        <w:top w:val="none" w:sz="0" w:space="0" w:color="auto"/>
        <w:left w:val="none" w:sz="0" w:space="0" w:color="auto"/>
        <w:bottom w:val="none" w:sz="0" w:space="0" w:color="auto"/>
        <w:right w:val="none" w:sz="0" w:space="0" w:color="auto"/>
      </w:divBdr>
    </w:div>
    <w:div w:id="472604023">
      <w:bodyDiv w:val="1"/>
      <w:marLeft w:val="0"/>
      <w:marRight w:val="0"/>
      <w:marTop w:val="0"/>
      <w:marBottom w:val="0"/>
      <w:divBdr>
        <w:top w:val="none" w:sz="0" w:space="0" w:color="auto"/>
        <w:left w:val="none" w:sz="0" w:space="0" w:color="auto"/>
        <w:bottom w:val="none" w:sz="0" w:space="0" w:color="auto"/>
        <w:right w:val="none" w:sz="0" w:space="0" w:color="auto"/>
      </w:divBdr>
    </w:div>
    <w:div w:id="477068177">
      <w:bodyDiv w:val="1"/>
      <w:marLeft w:val="0"/>
      <w:marRight w:val="0"/>
      <w:marTop w:val="0"/>
      <w:marBottom w:val="0"/>
      <w:divBdr>
        <w:top w:val="none" w:sz="0" w:space="0" w:color="auto"/>
        <w:left w:val="none" w:sz="0" w:space="0" w:color="auto"/>
        <w:bottom w:val="none" w:sz="0" w:space="0" w:color="auto"/>
        <w:right w:val="none" w:sz="0" w:space="0" w:color="auto"/>
      </w:divBdr>
    </w:div>
    <w:div w:id="480655507">
      <w:bodyDiv w:val="1"/>
      <w:marLeft w:val="0"/>
      <w:marRight w:val="0"/>
      <w:marTop w:val="0"/>
      <w:marBottom w:val="0"/>
      <w:divBdr>
        <w:top w:val="none" w:sz="0" w:space="0" w:color="auto"/>
        <w:left w:val="none" w:sz="0" w:space="0" w:color="auto"/>
        <w:bottom w:val="none" w:sz="0" w:space="0" w:color="auto"/>
        <w:right w:val="none" w:sz="0" w:space="0" w:color="auto"/>
      </w:divBdr>
      <w:divsChild>
        <w:div w:id="22948030">
          <w:marLeft w:val="0"/>
          <w:marRight w:val="0"/>
          <w:marTop w:val="0"/>
          <w:marBottom w:val="0"/>
          <w:divBdr>
            <w:top w:val="none" w:sz="0" w:space="0" w:color="auto"/>
            <w:left w:val="none" w:sz="0" w:space="0" w:color="auto"/>
            <w:bottom w:val="none" w:sz="0" w:space="0" w:color="auto"/>
            <w:right w:val="none" w:sz="0" w:space="0" w:color="auto"/>
          </w:divBdr>
        </w:div>
        <w:div w:id="984894516">
          <w:marLeft w:val="0"/>
          <w:marRight w:val="0"/>
          <w:marTop w:val="0"/>
          <w:marBottom w:val="0"/>
          <w:divBdr>
            <w:top w:val="none" w:sz="0" w:space="0" w:color="auto"/>
            <w:left w:val="none" w:sz="0" w:space="0" w:color="auto"/>
            <w:bottom w:val="none" w:sz="0" w:space="0" w:color="auto"/>
            <w:right w:val="none" w:sz="0" w:space="0" w:color="auto"/>
          </w:divBdr>
        </w:div>
      </w:divsChild>
    </w:div>
    <w:div w:id="494885479">
      <w:bodyDiv w:val="1"/>
      <w:marLeft w:val="0"/>
      <w:marRight w:val="0"/>
      <w:marTop w:val="0"/>
      <w:marBottom w:val="0"/>
      <w:divBdr>
        <w:top w:val="none" w:sz="0" w:space="0" w:color="auto"/>
        <w:left w:val="none" w:sz="0" w:space="0" w:color="auto"/>
        <w:bottom w:val="none" w:sz="0" w:space="0" w:color="auto"/>
        <w:right w:val="none" w:sz="0" w:space="0" w:color="auto"/>
      </w:divBdr>
      <w:divsChild>
        <w:div w:id="361982912">
          <w:marLeft w:val="0"/>
          <w:marRight w:val="0"/>
          <w:marTop w:val="0"/>
          <w:marBottom w:val="0"/>
          <w:divBdr>
            <w:top w:val="none" w:sz="0" w:space="0" w:color="auto"/>
            <w:left w:val="none" w:sz="0" w:space="0" w:color="auto"/>
            <w:bottom w:val="none" w:sz="0" w:space="0" w:color="auto"/>
            <w:right w:val="none" w:sz="0" w:space="0" w:color="auto"/>
          </w:divBdr>
        </w:div>
        <w:div w:id="1232236889">
          <w:marLeft w:val="0"/>
          <w:marRight w:val="0"/>
          <w:marTop w:val="0"/>
          <w:marBottom w:val="0"/>
          <w:divBdr>
            <w:top w:val="none" w:sz="0" w:space="0" w:color="auto"/>
            <w:left w:val="none" w:sz="0" w:space="0" w:color="auto"/>
            <w:bottom w:val="none" w:sz="0" w:space="0" w:color="auto"/>
            <w:right w:val="none" w:sz="0" w:space="0" w:color="auto"/>
          </w:divBdr>
        </w:div>
      </w:divsChild>
    </w:div>
    <w:div w:id="498161115">
      <w:bodyDiv w:val="1"/>
      <w:marLeft w:val="0"/>
      <w:marRight w:val="0"/>
      <w:marTop w:val="0"/>
      <w:marBottom w:val="0"/>
      <w:divBdr>
        <w:top w:val="none" w:sz="0" w:space="0" w:color="auto"/>
        <w:left w:val="none" w:sz="0" w:space="0" w:color="auto"/>
        <w:bottom w:val="none" w:sz="0" w:space="0" w:color="auto"/>
        <w:right w:val="none" w:sz="0" w:space="0" w:color="auto"/>
      </w:divBdr>
    </w:div>
    <w:div w:id="500043237">
      <w:bodyDiv w:val="1"/>
      <w:marLeft w:val="0"/>
      <w:marRight w:val="0"/>
      <w:marTop w:val="0"/>
      <w:marBottom w:val="0"/>
      <w:divBdr>
        <w:top w:val="none" w:sz="0" w:space="0" w:color="auto"/>
        <w:left w:val="none" w:sz="0" w:space="0" w:color="auto"/>
        <w:bottom w:val="none" w:sz="0" w:space="0" w:color="auto"/>
        <w:right w:val="none" w:sz="0" w:space="0" w:color="auto"/>
      </w:divBdr>
      <w:divsChild>
        <w:div w:id="177356383">
          <w:marLeft w:val="0"/>
          <w:marRight w:val="0"/>
          <w:marTop w:val="0"/>
          <w:marBottom w:val="0"/>
          <w:divBdr>
            <w:top w:val="none" w:sz="0" w:space="0" w:color="auto"/>
            <w:left w:val="none" w:sz="0" w:space="0" w:color="auto"/>
            <w:bottom w:val="none" w:sz="0" w:space="0" w:color="auto"/>
            <w:right w:val="none" w:sz="0" w:space="0" w:color="auto"/>
          </w:divBdr>
        </w:div>
        <w:div w:id="1577784369">
          <w:marLeft w:val="0"/>
          <w:marRight w:val="0"/>
          <w:marTop w:val="0"/>
          <w:marBottom w:val="0"/>
          <w:divBdr>
            <w:top w:val="none" w:sz="0" w:space="0" w:color="auto"/>
            <w:left w:val="none" w:sz="0" w:space="0" w:color="auto"/>
            <w:bottom w:val="none" w:sz="0" w:space="0" w:color="auto"/>
            <w:right w:val="none" w:sz="0" w:space="0" w:color="auto"/>
          </w:divBdr>
        </w:div>
      </w:divsChild>
    </w:div>
    <w:div w:id="501312792">
      <w:bodyDiv w:val="1"/>
      <w:marLeft w:val="0"/>
      <w:marRight w:val="0"/>
      <w:marTop w:val="0"/>
      <w:marBottom w:val="0"/>
      <w:divBdr>
        <w:top w:val="none" w:sz="0" w:space="0" w:color="auto"/>
        <w:left w:val="none" w:sz="0" w:space="0" w:color="auto"/>
        <w:bottom w:val="none" w:sz="0" w:space="0" w:color="auto"/>
        <w:right w:val="none" w:sz="0" w:space="0" w:color="auto"/>
      </w:divBdr>
    </w:div>
    <w:div w:id="519704626">
      <w:bodyDiv w:val="1"/>
      <w:marLeft w:val="0"/>
      <w:marRight w:val="0"/>
      <w:marTop w:val="0"/>
      <w:marBottom w:val="0"/>
      <w:divBdr>
        <w:top w:val="none" w:sz="0" w:space="0" w:color="auto"/>
        <w:left w:val="none" w:sz="0" w:space="0" w:color="auto"/>
        <w:bottom w:val="none" w:sz="0" w:space="0" w:color="auto"/>
        <w:right w:val="none" w:sz="0" w:space="0" w:color="auto"/>
      </w:divBdr>
    </w:div>
    <w:div w:id="524174227">
      <w:bodyDiv w:val="1"/>
      <w:marLeft w:val="0"/>
      <w:marRight w:val="0"/>
      <w:marTop w:val="0"/>
      <w:marBottom w:val="0"/>
      <w:divBdr>
        <w:top w:val="none" w:sz="0" w:space="0" w:color="auto"/>
        <w:left w:val="none" w:sz="0" w:space="0" w:color="auto"/>
        <w:bottom w:val="none" w:sz="0" w:space="0" w:color="auto"/>
        <w:right w:val="none" w:sz="0" w:space="0" w:color="auto"/>
      </w:divBdr>
    </w:div>
    <w:div w:id="545607061">
      <w:bodyDiv w:val="1"/>
      <w:marLeft w:val="0"/>
      <w:marRight w:val="0"/>
      <w:marTop w:val="0"/>
      <w:marBottom w:val="0"/>
      <w:divBdr>
        <w:top w:val="none" w:sz="0" w:space="0" w:color="auto"/>
        <w:left w:val="none" w:sz="0" w:space="0" w:color="auto"/>
        <w:bottom w:val="none" w:sz="0" w:space="0" w:color="auto"/>
        <w:right w:val="none" w:sz="0" w:space="0" w:color="auto"/>
      </w:divBdr>
      <w:divsChild>
        <w:div w:id="1541093844">
          <w:marLeft w:val="0"/>
          <w:marRight w:val="0"/>
          <w:marTop w:val="0"/>
          <w:marBottom w:val="0"/>
          <w:divBdr>
            <w:top w:val="none" w:sz="0" w:space="0" w:color="auto"/>
            <w:left w:val="none" w:sz="0" w:space="0" w:color="auto"/>
            <w:bottom w:val="none" w:sz="0" w:space="0" w:color="auto"/>
            <w:right w:val="none" w:sz="0" w:space="0" w:color="auto"/>
          </w:divBdr>
        </w:div>
      </w:divsChild>
    </w:div>
    <w:div w:id="573441643">
      <w:bodyDiv w:val="1"/>
      <w:marLeft w:val="0"/>
      <w:marRight w:val="0"/>
      <w:marTop w:val="0"/>
      <w:marBottom w:val="0"/>
      <w:divBdr>
        <w:top w:val="none" w:sz="0" w:space="0" w:color="auto"/>
        <w:left w:val="none" w:sz="0" w:space="0" w:color="auto"/>
        <w:bottom w:val="none" w:sz="0" w:space="0" w:color="auto"/>
        <w:right w:val="none" w:sz="0" w:space="0" w:color="auto"/>
      </w:divBdr>
    </w:div>
    <w:div w:id="589658431">
      <w:bodyDiv w:val="1"/>
      <w:marLeft w:val="0"/>
      <w:marRight w:val="0"/>
      <w:marTop w:val="0"/>
      <w:marBottom w:val="0"/>
      <w:divBdr>
        <w:top w:val="none" w:sz="0" w:space="0" w:color="auto"/>
        <w:left w:val="none" w:sz="0" w:space="0" w:color="auto"/>
        <w:bottom w:val="none" w:sz="0" w:space="0" w:color="auto"/>
        <w:right w:val="none" w:sz="0" w:space="0" w:color="auto"/>
      </w:divBdr>
      <w:divsChild>
        <w:div w:id="341974744">
          <w:marLeft w:val="0"/>
          <w:marRight w:val="0"/>
          <w:marTop w:val="0"/>
          <w:marBottom w:val="0"/>
          <w:divBdr>
            <w:top w:val="none" w:sz="0" w:space="0" w:color="auto"/>
            <w:left w:val="none" w:sz="0" w:space="0" w:color="auto"/>
            <w:bottom w:val="none" w:sz="0" w:space="0" w:color="auto"/>
            <w:right w:val="none" w:sz="0" w:space="0" w:color="auto"/>
          </w:divBdr>
        </w:div>
        <w:div w:id="1121192728">
          <w:marLeft w:val="0"/>
          <w:marRight w:val="0"/>
          <w:marTop w:val="0"/>
          <w:marBottom w:val="0"/>
          <w:divBdr>
            <w:top w:val="none" w:sz="0" w:space="0" w:color="auto"/>
            <w:left w:val="none" w:sz="0" w:space="0" w:color="auto"/>
            <w:bottom w:val="none" w:sz="0" w:space="0" w:color="auto"/>
            <w:right w:val="none" w:sz="0" w:space="0" w:color="auto"/>
          </w:divBdr>
        </w:div>
      </w:divsChild>
    </w:div>
    <w:div w:id="643705615">
      <w:bodyDiv w:val="1"/>
      <w:marLeft w:val="0"/>
      <w:marRight w:val="0"/>
      <w:marTop w:val="0"/>
      <w:marBottom w:val="0"/>
      <w:divBdr>
        <w:top w:val="none" w:sz="0" w:space="0" w:color="auto"/>
        <w:left w:val="none" w:sz="0" w:space="0" w:color="auto"/>
        <w:bottom w:val="none" w:sz="0" w:space="0" w:color="auto"/>
        <w:right w:val="none" w:sz="0" w:space="0" w:color="auto"/>
      </w:divBdr>
    </w:div>
    <w:div w:id="658462291">
      <w:bodyDiv w:val="1"/>
      <w:marLeft w:val="0"/>
      <w:marRight w:val="0"/>
      <w:marTop w:val="0"/>
      <w:marBottom w:val="0"/>
      <w:divBdr>
        <w:top w:val="none" w:sz="0" w:space="0" w:color="auto"/>
        <w:left w:val="none" w:sz="0" w:space="0" w:color="auto"/>
        <w:bottom w:val="none" w:sz="0" w:space="0" w:color="auto"/>
        <w:right w:val="none" w:sz="0" w:space="0" w:color="auto"/>
      </w:divBdr>
    </w:div>
    <w:div w:id="659113060">
      <w:bodyDiv w:val="1"/>
      <w:marLeft w:val="0"/>
      <w:marRight w:val="0"/>
      <w:marTop w:val="0"/>
      <w:marBottom w:val="0"/>
      <w:divBdr>
        <w:top w:val="none" w:sz="0" w:space="0" w:color="auto"/>
        <w:left w:val="none" w:sz="0" w:space="0" w:color="auto"/>
        <w:bottom w:val="none" w:sz="0" w:space="0" w:color="auto"/>
        <w:right w:val="none" w:sz="0" w:space="0" w:color="auto"/>
      </w:divBdr>
    </w:div>
    <w:div w:id="672799916">
      <w:bodyDiv w:val="1"/>
      <w:marLeft w:val="0"/>
      <w:marRight w:val="0"/>
      <w:marTop w:val="0"/>
      <w:marBottom w:val="0"/>
      <w:divBdr>
        <w:top w:val="none" w:sz="0" w:space="0" w:color="auto"/>
        <w:left w:val="none" w:sz="0" w:space="0" w:color="auto"/>
        <w:bottom w:val="none" w:sz="0" w:space="0" w:color="auto"/>
        <w:right w:val="none" w:sz="0" w:space="0" w:color="auto"/>
      </w:divBdr>
    </w:div>
    <w:div w:id="674575705">
      <w:bodyDiv w:val="1"/>
      <w:marLeft w:val="0"/>
      <w:marRight w:val="0"/>
      <w:marTop w:val="0"/>
      <w:marBottom w:val="0"/>
      <w:divBdr>
        <w:top w:val="none" w:sz="0" w:space="0" w:color="auto"/>
        <w:left w:val="none" w:sz="0" w:space="0" w:color="auto"/>
        <w:bottom w:val="none" w:sz="0" w:space="0" w:color="auto"/>
        <w:right w:val="none" w:sz="0" w:space="0" w:color="auto"/>
      </w:divBdr>
      <w:divsChild>
        <w:div w:id="1180781586">
          <w:marLeft w:val="0"/>
          <w:marRight w:val="0"/>
          <w:marTop w:val="34"/>
          <w:marBottom w:val="34"/>
          <w:divBdr>
            <w:top w:val="none" w:sz="0" w:space="0" w:color="auto"/>
            <w:left w:val="none" w:sz="0" w:space="0" w:color="auto"/>
            <w:bottom w:val="none" w:sz="0" w:space="0" w:color="auto"/>
            <w:right w:val="none" w:sz="0" w:space="0" w:color="auto"/>
          </w:divBdr>
        </w:div>
        <w:div w:id="1748915190">
          <w:marLeft w:val="0"/>
          <w:marRight w:val="0"/>
          <w:marTop w:val="0"/>
          <w:marBottom w:val="0"/>
          <w:divBdr>
            <w:top w:val="none" w:sz="0" w:space="0" w:color="auto"/>
            <w:left w:val="none" w:sz="0" w:space="0" w:color="auto"/>
            <w:bottom w:val="none" w:sz="0" w:space="0" w:color="auto"/>
            <w:right w:val="none" w:sz="0" w:space="0" w:color="auto"/>
          </w:divBdr>
        </w:div>
      </w:divsChild>
    </w:div>
    <w:div w:id="695624098">
      <w:bodyDiv w:val="1"/>
      <w:marLeft w:val="0"/>
      <w:marRight w:val="0"/>
      <w:marTop w:val="0"/>
      <w:marBottom w:val="0"/>
      <w:divBdr>
        <w:top w:val="none" w:sz="0" w:space="0" w:color="auto"/>
        <w:left w:val="none" w:sz="0" w:space="0" w:color="auto"/>
        <w:bottom w:val="none" w:sz="0" w:space="0" w:color="auto"/>
        <w:right w:val="none" w:sz="0" w:space="0" w:color="auto"/>
      </w:divBdr>
    </w:div>
    <w:div w:id="697316467">
      <w:bodyDiv w:val="1"/>
      <w:marLeft w:val="0"/>
      <w:marRight w:val="0"/>
      <w:marTop w:val="0"/>
      <w:marBottom w:val="0"/>
      <w:divBdr>
        <w:top w:val="none" w:sz="0" w:space="0" w:color="auto"/>
        <w:left w:val="none" w:sz="0" w:space="0" w:color="auto"/>
        <w:bottom w:val="none" w:sz="0" w:space="0" w:color="auto"/>
        <w:right w:val="none" w:sz="0" w:space="0" w:color="auto"/>
      </w:divBdr>
    </w:div>
    <w:div w:id="708575342">
      <w:bodyDiv w:val="1"/>
      <w:marLeft w:val="0"/>
      <w:marRight w:val="0"/>
      <w:marTop w:val="0"/>
      <w:marBottom w:val="0"/>
      <w:divBdr>
        <w:top w:val="none" w:sz="0" w:space="0" w:color="auto"/>
        <w:left w:val="none" w:sz="0" w:space="0" w:color="auto"/>
        <w:bottom w:val="none" w:sz="0" w:space="0" w:color="auto"/>
        <w:right w:val="none" w:sz="0" w:space="0" w:color="auto"/>
      </w:divBdr>
    </w:div>
    <w:div w:id="737560248">
      <w:bodyDiv w:val="1"/>
      <w:marLeft w:val="0"/>
      <w:marRight w:val="0"/>
      <w:marTop w:val="0"/>
      <w:marBottom w:val="0"/>
      <w:divBdr>
        <w:top w:val="none" w:sz="0" w:space="0" w:color="auto"/>
        <w:left w:val="none" w:sz="0" w:space="0" w:color="auto"/>
        <w:bottom w:val="none" w:sz="0" w:space="0" w:color="auto"/>
        <w:right w:val="none" w:sz="0" w:space="0" w:color="auto"/>
      </w:divBdr>
    </w:div>
    <w:div w:id="742292867">
      <w:bodyDiv w:val="1"/>
      <w:marLeft w:val="0"/>
      <w:marRight w:val="0"/>
      <w:marTop w:val="0"/>
      <w:marBottom w:val="0"/>
      <w:divBdr>
        <w:top w:val="none" w:sz="0" w:space="0" w:color="auto"/>
        <w:left w:val="none" w:sz="0" w:space="0" w:color="auto"/>
        <w:bottom w:val="none" w:sz="0" w:space="0" w:color="auto"/>
        <w:right w:val="none" w:sz="0" w:space="0" w:color="auto"/>
      </w:divBdr>
      <w:divsChild>
        <w:div w:id="1141268811">
          <w:marLeft w:val="0"/>
          <w:marRight w:val="0"/>
          <w:marTop w:val="0"/>
          <w:marBottom w:val="0"/>
          <w:divBdr>
            <w:top w:val="none" w:sz="0" w:space="0" w:color="auto"/>
            <w:left w:val="none" w:sz="0" w:space="0" w:color="auto"/>
            <w:bottom w:val="none" w:sz="0" w:space="0" w:color="auto"/>
            <w:right w:val="none" w:sz="0" w:space="0" w:color="auto"/>
          </w:divBdr>
          <w:divsChild>
            <w:div w:id="466434850">
              <w:marLeft w:val="0"/>
              <w:marRight w:val="0"/>
              <w:marTop w:val="0"/>
              <w:marBottom w:val="0"/>
              <w:divBdr>
                <w:top w:val="none" w:sz="0" w:space="0" w:color="auto"/>
                <w:left w:val="none" w:sz="0" w:space="0" w:color="auto"/>
                <w:bottom w:val="none" w:sz="0" w:space="0" w:color="auto"/>
                <w:right w:val="none" w:sz="0" w:space="0" w:color="auto"/>
              </w:divBdr>
            </w:div>
            <w:div w:id="966010250">
              <w:marLeft w:val="0"/>
              <w:marRight w:val="0"/>
              <w:marTop w:val="0"/>
              <w:marBottom w:val="0"/>
              <w:divBdr>
                <w:top w:val="none" w:sz="0" w:space="0" w:color="auto"/>
                <w:left w:val="none" w:sz="0" w:space="0" w:color="auto"/>
                <w:bottom w:val="none" w:sz="0" w:space="0" w:color="auto"/>
                <w:right w:val="none" w:sz="0" w:space="0" w:color="auto"/>
              </w:divBdr>
              <w:divsChild>
                <w:div w:id="6501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8367">
          <w:marLeft w:val="0"/>
          <w:marRight w:val="0"/>
          <w:marTop w:val="0"/>
          <w:marBottom w:val="0"/>
          <w:divBdr>
            <w:top w:val="none" w:sz="0" w:space="0" w:color="auto"/>
            <w:left w:val="none" w:sz="0" w:space="0" w:color="auto"/>
            <w:bottom w:val="none" w:sz="0" w:space="0" w:color="auto"/>
            <w:right w:val="none" w:sz="0" w:space="0" w:color="auto"/>
          </w:divBdr>
          <w:divsChild>
            <w:div w:id="1580093645">
              <w:marLeft w:val="0"/>
              <w:marRight w:val="0"/>
              <w:marTop w:val="0"/>
              <w:marBottom w:val="0"/>
              <w:divBdr>
                <w:top w:val="none" w:sz="0" w:space="0" w:color="auto"/>
                <w:left w:val="none" w:sz="0" w:space="0" w:color="auto"/>
                <w:bottom w:val="none" w:sz="0" w:space="0" w:color="auto"/>
                <w:right w:val="none" w:sz="0" w:space="0" w:color="auto"/>
              </w:divBdr>
              <w:divsChild>
                <w:div w:id="12172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189">
      <w:bodyDiv w:val="1"/>
      <w:marLeft w:val="0"/>
      <w:marRight w:val="0"/>
      <w:marTop w:val="0"/>
      <w:marBottom w:val="0"/>
      <w:divBdr>
        <w:top w:val="none" w:sz="0" w:space="0" w:color="auto"/>
        <w:left w:val="none" w:sz="0" w:space="0" w:color="auto"/>
        <w:bottom w:val="none" w:sz="0" w:space="0" w:color="auto"/>
        <w:right w:val="none" w:sz="0" w:space="0" w:color="auto"/>
      </w:divBdr>
    </w:div>
    <w:div w:id="757485940">
      <w:bodyDiv w:val="1"/>
      <w:marLeft w:val="0"/>
      <w:marRight w:val="0"/>
      <w:marTop w:val="0"/>
      <w:marBottom w:val="0"/>
      <w:divBdr>
        <w:top w:val="none" w:sz="0" w:space="0" w:color="auto"/>
        <w:left w:val="none" w:sz="0" w:space="0" w:color="auto"/>
        <w:bottom w:val="none" w:sz="0" w:space="0" w:color="auto"/>
        <w:right w:val="none" w:sz="0" w:space="0" w:color="auto"/>
      </w:divBdr>
      <w:divsChild>
        <w:div w:id="1096944795">
          <w:marLeft w:val="0"/>
          <w:marRight w:val="0"/>
          <w:marTop w:val="0"/>
          <w:marBottom w:val="0"/>
          <w:divBdr>
            <w:top w:val="none" w:sz="0" w:space="0" w:color="auto"/>
            <w:left w:val="none" w:sz="0" w:space="0" w:color="auto"/>
            <w:bottom w:val="none" w:sz="0" w:space="0" w:color="auto"/>
            <w:right w:val="none" w:sz="0" w:space="0" w:color="auto"/>
          </w:divBdr>
        </w:div>
        <w:div w:id="1885830208">
          <w:marLeft w:val="0"/>
          <w:marRight w:val="0"/>
          <w:marTop w:val="0"/>
          <w:marBottom w:val="0"/>
          <w:divBdr>
            <w:top w:val="none" w:sz="0" w:space="0" w:color="auto"/>
            <w:left w:val="none" w:sz="0" w:space="0" w:color="auto"/>
            <w:bottom w:val="none" w:sz="0" w:space="0" w:color="auto"/>
            <w:right w:val="none" w:sz="0" w:space="0" w:color="auto"/>
          </w:divBdr>
        </w:div>
      </w:divsChild>
    </w:div>
    <w:div w:id="761680929">
      <w:bodyDiv w:val="1"/>
      <w:marLeft w:val="0"/>
      <w:marRight w:val="0"/>
      <w:marTop w:val="0"/>
      <w:marBottom w:val="0"/>
      <w:divBdr>
        <w:top w:val="none" w:sz="0" w:space="0" w:color="auto"/>
        <w:left w:val="none" w:sz="0" w:space="0" w:color="auto"/>
        <w:bottom w:val="none" w:sz="0" w:space="0" w:color="auto"/>
        <w:right w:val="none" w:sz="0" w:space="0" w:color="auto"/>
      </w:divBdr>
      <w:divsChild>
        <w:div w:id="1167137571">
          <w:marLeft w:val="0"/>
          <w:marRight w:val="0"/>
          <w:marTop w:val="0"/>
          <w:marBottom w:val="0"/>
          <w:divBdr>
            <w:top w:val="none" w:sz="0" w:space="0" w:color="auto"/>
            <w:left w:val="none" w:sz="0" w:space="0" w:color="auto"/>
            <w:bottom w:val="none" w:sz="0" w:space="0" w:color="auto"/>
            <w:right w:val="none" w:sz="0" w:space="0" w:color="auto"/>
          </w:divBdr>
        </w:div>
      </w:divsChild>
    </w:div>
    <w:div w:id="763845631">
      <w:bodyDiv w:val="1"/>
      <w:marLeft w:val="0"/>
      <w:marRight w:val="0"/>
      <w:marTop w:val="0"/>
      <w:marBottom w:val="0"/>
      <w:divBdr>
        <w:top w:val="none" w:sz="0" w:space="0" w:color="auto"/>
        <w:left w:val="none" w:sz="0" w:space="0" w:color="auto"/>
        <w:bottom w:val="none" w:sz="0" w:space="0" w:color="auto"/>
        <w:right w:val="none" w:sz="0" w:space="0" w:color="auto"/>
      </w:divBdr>
    </w:div>
    <w:div w:id="769014044">
      <w:bodyDiv w:val="1"/>
      <w:marLeft w:val="0"/>
      <w:marRight w:val="0"/>
      <w:marTop w:val="0"/>
      <w:marBottom w:val="0"/>
      <w:divBdr>
        <w:top w:val="none" w:sz="0" w:space="0" w:color="auto"/>
        <w:left w:val="none" w:sz="0" w:space="0" w:color="auto"/>
        <w:bottom w:val="none" w:sz="0" w:space="0" w:color="auto"/>
        <w:right w:val="none" w:sz="0" w:space="0" w:color="auto"/>
      </w:divBdr>
    </w:div>
    <w:div w:id="793602704">
      <w:bodyDiv w:val="1"/>
      <w:marLeft w:val="0"/>
      <w:marRight w:val="0"/>
      <w:marTop w:val="0"/>
      <w:marBottom w:val="0"/>
      <w:divBdr>
        <w:top w:val="none" w:sz="0" w:space="0" w:color="auto"/>
        <w:left w:val="none" w:sz="0" w:space="0" w:color="auto"/>
        <w:bottom w:val="none" w:sz="0" w:space="0" w:color="auto"/>
        <w:right w:val="none" w:sz="0" w:space="0" w:color="auto"/>
      </w:divBdr>
    </w:div>
    <w:div w:id="803894061">
      <w:bodyDiv w:val="1"/>
      <w:marLeft w:val="0"/>
      <w:marRight w:val="0"/>
      <w:marTop w:val="0"/>
      <w:marBottom w:val="0"/>
      <w:divBdr>
        <w:top w:val="none" w:sz="0" w:space="0" w:color="auto"/>
        <w:left w:val="none" w:sz="0" w:space="0" w:color="auto"/>
        <w:bottom w:val="none" w:sz="0" w:space="0" w:color="auto"/>
        <w:right w:val="none" w:sz="0" w:space="0" w:color="auto"/>
      </w:divBdr>
    </w:div>
    <w:div w:id="814183903">
      <w:bodyDiv w:val="1"/>
      <w:marLeft w:val="0"/>
      <w:marRight w:val="0"/>
      <w:marTop w:val="0"/>
      <w:marBottom w:val="0"/>
      <w:divBdr>
        <w:top w:val="none" w:sz="0" w:space="0" w:color="auto"/>
        <w:left w:val="none" w:sz="0" w:space="0" w:color="auto"/>
        <w:bottom w:val="none" w:sz="0" w:space="0" w:color="auto"/>
        <w:right w:val="none" w:sz="0" w:space="0" w:color="auto"/>
      </w:divBdr>
    </w:div>
    <w:div w:id="825629678">
      <w:bodyDiv w:val="1"/>
      <w:marLeft w:val="0"/>
      <w:marRight w:val="0"/>
      <w:marTop w:val="0"/>
      <w:marBottom w:val="0"/>
      <w:divBdr>
        <w:top w:val="none" w:sz="0" w:space="0" w:color="auto"/>
        <w:left w:val="none" w:sz="0" w:space="0" w:color="auto"/>
        <w:bottom w:val="none" w:sz="0" w:space="0" w:color="auto"/>
        <w:right w:val="none" w:sz="0" w:space="0" w:color="auto"/>
      </w:divBdr>
    </w:div>
    <w:div w:id="863328591">
      <w:bodyDiv w:val="1"/>
      <w:marLeft w:val="0"/>
      <w:marRight w:val="0"/>
      <w:marTop w:val="0"/>
      <w:marBottom w:val="0"/>
      <w:divBdr>
        <w:top w:val="none" w:sz="0" w:space="0" w:color="auto"/>
        <w:left w:val="none" w:sz="0" w:space="0" w:color="auto"/>
        <w:bottom w:val="none" w:sz="0" w:space="0" w:color="auto"/>
        <w:right w:val="none" w:sz="0" w:space="0" w:color="auto"/>
      </w:divBdr>
      <w:divsChild>
        <w:div w:id="882132951">
          <w:marLeft w:val="0"/>
          <w:marRight w:val="0"/>
          <w:marTop w:val="0"/>
          <w:marBottom w:val="0"/>
          <w:divBdr>
            <w:top w:val="none" w:sz="0" w:space="0" w:color="auto"/>
            <w:left w:val="none" w:sz="0" w:space="0" w:color="auto"/>
            <w:bottom w:val="none" w:sz="0" w:space="0" w:color="auto"/>
            <w:right w:val="none" w:sz="0" w:space="0" w:color="auto"/>
          </w:divBdr>
        </w:div>
      </w:divsChild>
    </w:div>
    <w:div w:id="867179454">
      <w:bodyDiv w:val="1"/>
      <w:marLeft w:val="0"/>
      <w:marRight w:val="0"/>
      <w:marTop w:val="0"/>
      <w:marBottom w:val="0"/>
      <w:divBdr>
        <w:top w:val="none" w:sz="0" w:space="0" w:color="auto"/>
        <w:left w:val="none" w:sz="0" w:space="0" w:color="auto"/>
        <w:bottom w:val="none" w:sz="0" w:space="0" w:color="auto"/>
        <w:right w:val="none" w:sz="0" w:space="0" w:color="auto"/>
      </w:divBdr>
    </w:div>
    <w:div w:id="869076278">
      <w:bodyDiv w:val="1"/>
      <w:marLeft w:val="0"/>
      <w:marRight w:val="0"/>
      <w:marTop w:val="0"/>
      <w:marBottom w:val="0"/>
      <w:divBdr>
        <w:top w:val="none" w:sz="0" w:space="0" w:color="auto"/>
        <w:left w:val="none" w:sz="0" w:space="0" w:color="auto"/>
        <w:bottom w:val="none" w:sz="0" w:space="0" w:color="auto"/>
        <w:right w:val="none" w:sz="0" w:space="0" w:color="auto"/>
      </w:divBdr>
    </w:div>
    <w:div w:id="875310136">
      <w:bodyDiv w:val="1"/>
      <w:marLeft w:val="0"/>
      <w:marRight w:val="0"/>
      <w:marTop w:val="0"/>
      <w:marBottom w:val="0"/>
      <w:divBdr>
        <w:top w:val="none" w:sz="0" w:space="0" w:color="auto"/>
        <w:left w:val="none" w:sz="0" w:space="0" w:color="auto"/>
        <w:bottom w:val="none" w:sz="0" w:space="0" w:color="auto"/>
        <w:right w:val="none" w:sz="0" w:space="0" w:color="auto"/>
      </w:divBdr>
      <w:divsChild>
        <w:div w:id="511379918">
          <w:marLeft w:val="0"/>
          <w:marRight w:val="0"/>
          <w:marTop w:val="0"/>
          <w:marBottom w:val="0"/>
          <w:divBdr>
            <w:top w:val="none" w:sz="0" w:space="0" w:color="auto"/>
            <w:left w:val="none" w:sz="0" w:space="0" w:color="auto"/>
            <w:bottom w:val="none" w:sz="0" w:space="0" w:color="auto"/>
            <w:right w:val="none" w:sz="0" w:space="0" w:color="auto"/>
          </w:divBdr>
        </w:div>
        <w:div w:id="1698189679">
          <w:marLeft w:val="0"/>
          <w:marRight w:val="0"/>
          <w:marTop w:val="0"/>
          <w:marBottom w:val="0"/>
          <w:divBdr>
            <w:top w:val="none" w:sz="0" w:space="0" w:color="auto"/>
            <w:left w:val="none" w:sz="0" w:space="0" w:color="auto"/>
            <w:bottom w:val="none" w:sz="0" w:space="0" w:color="auto"/>
            <w:right w:val="none" w:sz="0" w:space="0" w:color="auto"/>
          </w:divBdr>
        </w:div>
      </w:divsChild>
    </w:div>
    <w:div w:id="877667947">
      <w:bodyDiv w:val="1"/>
      <w:marLeft w:val="0"/>
      <w:marRight w:val="0"/>
      <w:marTop w:val="0"/>
      <w:marBottom w:val="0"/>
      <w:divBdr>
        <w:top w:val="none" w:sz="0" w:space="0" w:color="auto"/>
        <w:left w:val="none" w:sz="0" w:space="0" w:color="auto"/>
        <w:bottom w:val="none" w:sz="0" w:space="0" w:color="auto"/>
        <w:right w:val="none" w:sz="0" w:space="0" w:color="auto"/>
      </w:divBdr>
    </w:div>
    <w:div w:id="880560298">
      <w:bodyDiv w:val="1"/>
      <w:marLeft w:val="0"/>
      <w:marRight w:val="0"/>
      <w:marTop w:val="0"/>
      <w:marBottom w:val="0"/>
      <w:divBdr>
        <w:top w:val="none" w:sz="0" w:space="0" w:color="auto"/>
        <w:left w:val="none" w:sz="0" w:space="0" w:color="auto"/>
        <w:bottom w:val="none" w:sz="0" w:space="0" w:color="auto"/>
        <w:right w:val="none" w:sz="0" w:space="0" w:color="auto"/>
      </w:divBdr>
      <w:divsChild>
        <w:div w:id="788548199">
          <w:marLeft w:val="0"/>
          <w:marRight w:val="0"/>
          <w:marTop w:val="34"/>
          <w:marBottom w:val="34"/>
          <w:divBdr>
            <w:top w:val="none" w:sz="0" w:space="0" w:color="auto"/>
            <w:left w:val="none" w:sz="0" w:space="0" w:color="auto"/>
            <w:bottom w:val="none" w:sz="0" w:space="0" w:color="auto"/>
            <w:right w:val="none" w:sz="0" w:space="0" w:color="auto"/>
          </w:divBdr>
        </w:div>
        <w:div w:id="1991402544">
          <w:marLeft w:val="0"/>
          <w:marRight w:val="0"/>
          <w:marTop w:val="0"/>
          <w:marBottom w:val="0"/>
          <w:divBdr>
            <w:top w:val="none" w:sz="0" w:space="0" w:color="auto"/>
            <w:left w:val="none" w:sz="0" w:space="0" w:color="auto"/>
            <w:bottom w:val="none" w:sz="0" w:space="0" w:color="auto"/>
            <w:right w:val="none" w:sz="0" w:space="0" w:color="auto"/>
          </w:divBdr>
        </w:div>
      </w:divsChild>
    </w:div>
    <w:div w:id="914437351">
      <w:bodyDiv w:val="1"/>
      <w:marLeft w:val="0"/>
      <w:marRight w:val="0"/>
      <w:marTop w:val="0"/>
      <w:marBottom w:val="0"/>
      <w:divBdr>
        <w:top w:val="none" w:sz="0" w:space="0" w:color="auto"/>
        <w:left w:val="none" w:sz="0" w:space="0" w:color="auto"/>
        <w:bottom w:val="none" w:sz="0" w:space="0" w:color="auto"/>
        <w:right w:val="none" w:sz="0" w:space="0" w:color="auto"/>
      </w:divBdr>
      <w:divsChild>
        <w:div w:id="261912485">
          <w:marLeft w:val="0"/>
          <w:marRight w:val="0"/>
          <w:marTop w:val="34"/>
          <w:marBottom w:val="34"/>
          <w:divBdr>
            <w:top w:val="none" w:sz="0" w:space="0" w:color="auto"/>
            <w:left w:val="none" w:sz="0" w:space="0" w:color="auto"/>
            <w:bottom w:val="none" w:sz="0" w:space="0" w:color="auto"/>
            <w:right w:val="none" w:sz="0" w:space="0" w:color="auto"/>
          </w:divBdr>
        </w:div>
        <w:div w:id="303043420">
          <w:marLeft w:val="0"/>
          <w:marRight w:val="0"/>
          <w:marTop w:val="0"/>
          <w:marBottom w:val="0"/>
          <w:divBdr>
            <w:top w:val="none" w:sz="0" w:space="0" w:color="auto"/>
            <w:left w:val="none" w:sz="0" w:space="0" w:color="auto"/>
            <w:bottom w:val="none" w:sz="0" w:space="0" w:color="auto"/>
            <w:right w:val="none" w:sz="0" w:space="0" w:color="auto"/>
          </w:divBdr>
        </w:div>
      </w:divsChild>
    </w:div>
    <w:div w:id="931862495">
      <w:bodyDiv w:val="1"/>
      <w:marLeft w:val="0"/>
      <w:marRight w:val="0"/>
      <w:marTop w:val="0"/>
      <w:marBottom w:val="0"/>
      <w:divBdr>
        <w:top w:val="none" w:sz="0" w:space="0" w:color="auto"/>
        <w:left w:val="none" w:sz="0" w:space="0" w:color="auto"/>
        <w:bottom w:val="none" w:sz="0" w:space="0" w:color="auto"/>
        <w:right w:val="none" w:sz="0" w:space="0" w:color="auto"/>
      </w:divBdr>
      <w:divsChild>
        <w:div w:id="295838284">
          <w:marLeft w:val="0"/>
          <w:marRight w:val="0"/>
          <w:marTop w:val="34"/>
          <w:marBottom w:val="34"/>
          <w:divBdr>
            <w:top w:val="none" w:sz="0" w:space="0" w:color="auto"/>
            <w:left w:val="none" w:sz="0" w:space="0" w:color="auto"/>
            <w:bottom w:val="none" w:sz="0" w:space="0" w:color="auto"/>
            <w:right w:val="none" w:sz="0" w:space="0" w:color="auto"/>
          </w:divBdr>
        </w:div>
        <w:div w:id="1523009692">
          <w:marLeft w:val="0"/>
          <w:marRight w:val="0"/>
          <w:marTop w:val="0"/>
          <w:marBottom w:val="0"/>
          <w:divBdr>
            <w:top w:val="none" w:sz="0" w:space="0" w:color="auto"/>
            <w:left w:val="none" w:sz="0" w:space="0" w:color="auto"/>
            <w:bottom w:val="none" w:sz="0" w:space="0" w:color="auto"/>
            <w:right w:val="none" w:sz="0" w:space="0" w:color="auto"/>
          </w:divBdr>
        </w:div>
      </w:divsChild>
    </w:div>
    <w:div w:id="967273790">
      <w:bodyDiv w:val="1"/>
      <w:marLeft w:val="0"/>
      <w:marRight w:val="0"/>
      <w:marTop w:val="0"/>
      <w:marBottom w:val="0"/>
      <w:divBdr>
        <w:top w:val="none" w:sz="0" w:space="0" w:color="auto"/>
        <w:left w:val="none" w:sz="0" w:space="0" w:color="auto"/>
        <w:bottom w:val="none" w:sz="0" w:space="0" w:color="auto"/>
        <w:right w:val="none" w:sz="0" w:space="0" w:color="auto"/>
      </w:divBdr>
    </w:div>
    <w:div w:id="1016420329">
      <w:bodyDiv w:val="1"/>
      <w:marLeft w:val="0"/>
      <w:marRight w:val="0"/>
      <w:marTop w:val="0"/>
      <w:marBottom w:val="0"/>
      <w:divBdr>
        <w:top w:val="none" w:sz="0" w:space="0" w:color="auto"/>
        <w:left w:val="none" w:sz="0" w:space="0" w:color="auto"/>
        <w:bottom w:val="none" w:sz="0" w:space="0" w:color="auto"/>
        <w:right w:val="none" w:sz="0" w:space="0" w:color="auto"/>
      </w:divBdr>
    </w:div>
    <w:div w:id="1038354708">
      <w:bodyDiv w:val="1"/>
      <w:marLeft w:val="0"/>
      <w:marRight w:val="0"/>
      <w:marTop w:val="0"/>
      <w:marBottom w:val="0"/>
      <w:divBdr>
        <w:top w:val="none" w:sz="0" w:space="0" w:color="auto"/>
        <w:left w:val="none" w:sz="0" w:space="0" w:color="auto"/>
        <w:bottom w:val="none" w:sz="0" w:space="0" w:color="auto"/>
        <w:right w:val="none" w:sz="0" w:space="0" w:color="auto"/>
      </w:divBdr>
      <w:divsChild>
        <w:div w:id="279456706">
          <w:marLeft w:val="0"/>
          <w:marRight w:val="0"/>
          <w:marTop w:val="0"/>
          <w:marBottom w:val="0"/>
          <w:divBdr>
            <w:top w:val="none" w:sz="0" w:space="0" w:color="auto"/>
            <w:left w:val="none" w:sz="0" w:space="0" w:color="auto"/>
            <w:bottom w:val="none" w:sz="0" w:space="0" w:color="auto"/>
            <w:right w:val="none" w:sz="0" w:space="0" w:color="auto"/>
          </w:divBdr>
        </w:div>
        <w:div w:id="735320747">
          <w:marLeft w:val="0"/>
          <w:marRight w:val="0"/>
          <w:marTop w:val="0"/>
          <w:marBottom w:val="0"/>
          <w:divBdr>
            <w:top w:val="none" w:sz="0" w:space="0" w:color="auto"/>
            <w:left w:val="none" w:sz="0" w:space="0" w:color="auto"/>
            <w:bottom w:val="none" w:sz="0" w:space="0" w:color="auto"/>
            <w:right w:val="none" w:sz="0" w:space="0" w:color="auto"/>
          </w:divBdr>
        </w:div>
      </w:divsChild>
    </w:div>
    <w:div w:id="1058015138">
      <w:bodyDiv w:val="1"/>
      <w:marLeft w:val="0"/>
      <w:marRight w:val="0"/>
      <w:marTop w:val="0"/>
      <w:marBottom w:val="0"/>
      <w:divBdr>
        <w:top w:val="none" w:sz="0" w:space="0" w:color="auto"/>
        <w:left w:val="none" w:sz="0" w:space="0" w:color="auto"/>
        <w:bottom w:val="none" w:sz="0" w:space="0" w:color="auto"/>
        <w:right w:val="none" w:sz="0" w:space="0" w:color="auto"/>
      </w:divBdr>
    </w:div>
    <w:div w:id="1071465572">
      <w:bodyDiv w:val="1"/>
      <w:marLeft w:val="0"/>
      <w:marRight w:val="0"/>
      <w:marTop w:val="0"/>
      <w:marBottom w:val="0"/>
      <w:divBdr>
        <w:top w:val="none" w:sz="0" w:space="0" w:color="auto"/>
        <w:left w:val="none" w:sz="0" w:space="0" w:color="auto"/>
        <w:bottom w:val="none" w:sz="0" w:space="0" w:color="auto"/>
        <w:right w:val="none" w:sz="0" w:space="0" w:color="auto"/>
      </w:divBdr>
    </w:div>
    <w:div w:id="1089816344">
      <w:bodyDiv w:val="1"/>
      <w:marLeft w:val="0"/>
      <w:marRight w:val="0"/>
      <w:marTop w:val="0"/>
      <w:marBottom w:val="0"/>
      <w:divBdr>
        <w:top w:val="none" w:sz="0" w:space="0" w:color="auto"/>
        <w:left w:val="none" w:sz="0" w:space="0" w:color="auto"/>
        <w:bottom w:val="none" w:sz="0" w:space="0" w:color="auto"/>
        <w:right w:val="none" w:sz="0" w:space="0" w:color="auto"/>
      </w:divBdr>
    </w:div>
    <w:div w:id="1103721518">
      <w:bodyDiv w:val="1"/>
      <w:marLeft w:val="0"/>
      <w:marRight w:val="0"/>
      <w:marTop w:val="0"/>
      <w:marBottom w:val="0"/>
      <w:divBdr>
        <w:top w:val="none" w:sz="0" w:space="0" w:color="auto"/>
        <w:left w:val="none" w:sz="0" w:space="0" w:color="auto"/>
        <w:bottom w:val="none" w:sz="0" w:space="0" w:color="auto"/>
        <w:right w:val="none" w:sz="0" w:space="0" w:color="auto"/>
      </w:divBdr>
      <w:divsChild>
        <w:div w:id="991642527">
          <w:marLeft w:val="0"/>
          <w:marRight w:val="0"/>
          <w:marTop w:val="34"/>
          <w:marBottom w:val="34"/>
          <w:divBdr>
            <w:top w:val="none" w:sz="0" w:space="0" w:color="auto"/>
            <w:left w:val="none" w:sz="0" w:space="0" w:color="auto"/>
            <w:bottom w:val="none" w:sz="0" w:space="0" w:color="auto"/>
            <w:right w:val="none" w:sz="0" w:space="0" w:color="auto"/>
          </w:divBdr>
        </w:div>
      </w:divsChild>
    </w:div>
    <w:div w:id="1111783342">
      <w:bodyDiv w:val="1"/>
      <w:marLeft w:val="0"/>
      <w:marRight w:val="0"/>
      <w:marTop w:val="0"/>
      <w:marBottom w:val="0"/>
      <w:divBdr>
        <w:top w:val="none" w:sz="0" w:space="0" w:color="auto"/>
        <w:left w:val="none" w:sz="0" w:space="0" w:color="auto"/>
        <w:bottom w:val="none" w:sz="0" w:space="0" w:color="auto"/>
        <w:right w:val="none" w:sz="0" w:space="0" w:color="auto"/>
      </w:divBdr>
    </w:div>
    <w:div w:id="1125545755">
      <w:bodyDiv w:val="1"/>
      <w:marLeft w:val="0"/>
      <w:marRight w:val="0"/>
      <w:marTop w:val="0"/>
      <w:marBottom w:val="0"/>
      <w:divBdr>
        <w:top w:val="none" w:sz="0" w:space="0" w:color="auto"/>
        <w:left w:val="none" w:sz="0" w:space="0" w:color="auto"/>
        <w:bottom w:val="none" w:sz="0" w:space="0" w:color="auto"/>
        <w:right w:val="none" w:sz="0" w:space="0" w:color="auto"/>
      </w:divBdr>
    </w:div>
    <w:div w:id="1131704136">
      <w:bodyDiv w:val="1"/>
      <w:marLeft w:val="0"/>
      <w:marRight w:val="0"/>
      <w:marTop w:val="0"/>
      <w:marBottom w:val="0"/>
      <w:divBdr>
        <w:top w:val="none" w:sz="0" w:space="0" w:color="auto"/>
        <w:left w:val="none" w:sz="0" w:space="0" w:color="auto"/>
        <w:bottom w:val="none" w:sz="0" w:space="0" w:color="auto"/>
        <w:right w:val="none" w:sz="0" w:space="0" w:color="auto"/>
      </w:divBdr>
    </w:div>
    <w:div w:id="1143237376">
      <w:bodyDiv w:val="1"/>
      <w:marLeft w:val="0"/>
      <w:marRight w:val="0"/>
      <w:marTop w:val="0"/>
      <w:marBottom w:val="0"/>
      <w:divBdr>
        <w:top w:val="none" w:sz="0" w:space="0" w:color="auto"/>
        <w:left w:val="none" w:sz="0" w:space="0" w:color="auto"/>
        <w:bottom w:val="none" w:sz="0" w:space="0" w:color="auto"/>
        <w:right w:val="none" w:sz="0" w:space="0" w:color="auto"/>
      </w:divBdr>
    </w:div>
    <w:div w:id="1166820497">
      <w:bodyDiv w:val="1"/>
      <w:marLeft w:val="0"/>
      <w:marRight w:val="0"/>
      <w:marTop w:val="0"/>
      <w:marBottom w:val="0"/>
      <w:divBdr>
        <w:top w:val="none" w:sz="0" w:space="0" w:color="auto"/>
        <w:left w:val="none" w:sz="0" w:space="0" w:color="auto"/>
        <w:bottom w:val="none" w:sz="0" w:space="0" w:color="auto"/>
        <w:right w:val="none" w:sz="0" w:space="0" w:color="auto"/>
      </w:divBdr>
      <w:divsChild>
        <w:div w:id="333149881">
          <w:marLeft w:val="0"/>
          <w:marRight w:val="0"/>
          <w:marTop w:val="0"/>
          <w:marBottom w:val="0"/>
          <w:divBdr>
            <w:top w:val="none" w:sz="0" w:space="0" w:color="auto"/>
            <w:left w:val="none" w:sz="0" w:space="0" w:color="auto"/>
            <w:bottom w:val="none" w:sz="0" w:space="0" w:color="auto"/>
            <w:right w:val="none" w:sz="0" w:space="0" w:color="auto"/>
          </w:divBdr>
        </w:div>
        <w:div w:id="596866624">
          <w:marLeft w:val="0"/>
          <w:marRight w:val="0"/>
          <w:marTop w:val="34"/>
          <w:marBottom w:val="34"/>
          <w:divBdr>
            <w:top w:val="none" w:sz="0" w:space="0" w:color="auto"/>
            <w:left w:val="none" w:sz="0" w:space="0" w:color="auto"/>
            <w:bottom w:val="none" w:sz="0" w:space="0" w:color="auto"/>
            <w:right w:val="none" w:sz="0" w:space="0" w:color="auto"/>
          </w:divBdr>
        </w:div>
      </w:divsChild>
    </w:div>
    <w:div w:id="11885663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531">
          <w:marLeft w:val="0"/>
          <w:marRight w:val="0"/>
          <w:marTop w:val="0"/>
          <w:marBottom w:val="0"/>
          <w:divBdr>
            <w:top w:val="none" w:sz="0" w:space="0" w:color="auto"/>
            <w:left w:val="none" w:sz="0" w:space="0" w:color="auto"/>
            <w:bottom w:val="none" w:sz="0" w:space="0" w:color="auto"/>
            <w:right w:val="none" w:sz="0" w:space="0" w:color="auto"/>
          </w:divBdr>
        </w:div>
        <w:div w:id="1924295844">
          <w:marLeft w:val="0"/>
          <w:marRight w:val="0"/>
          <w:marTop w:val="0"/>
          <w:marBottom w:val="0"/>
          <w:divBdr>
            <w:top w:val="none" w:sz="0" w:space="0" w:color="auto"/>
            <w:left w:val="none" w:sz="0" w:space="0" w:color="auto"/>
            <w:bottom w:val="none" w:sz="0" w:space="0" w:color="auto"/>
            <w:right w:val="none" w:sz="0" w:space="0" w:color="auto"/>
          </w:divBdr>
        </w:div>
      </w:divsChild>
    </w:div>
    <w:div w:id="1204095247">
      <w:bodyDiv w:val="1"/>
      <w:marLeft w:val="0"/>
      <w:marRight w:val="0"/>
      <w:marTop w:val="0"/>
      <w:marBottom w:val="0"/>
      <w:divBdr>
        <w:top w:val="none" w:sz="0" w:space="0" w:color="auto"/>
        <w:left w:val="none" w:sz="0" w:space="0" w:color="auto"/>
        <w:bottom w:val="none" w:sz="0" w:space="0" w:color="auto"/>
        <w:right w:val="none" w:sz="0" w:space="0" w:color="auto"/>
      </w:divBdr>
    </w:div>
    <w:div w:id="1233007642">
      <w:bodyDiv w:val="1"/>
      <w:marLeft w:val="0"/>
      <w:marRight w:val="0"/>
      <w:marTop w:val="0"/>
      <w:marBottom w:val="0"/>
      <w:divBdr>
        <w:top w:val="none" w:sz="0" w:space="0" w:color="auto"/>
        <w:left w:val="none" w:sz="0" w:space="0" w:color="auto"/>
        <w:bottom w:val="none" w:sz="0" w:space="0" w:color="auto"/>
        <w:right w:val="none" w:sz="0" w:space="0" w:color="auto"/>
      </w:divBdr>
    </w:div>
    <w:div w:id="1247619187">
      <w:bodyDiv w:val="1"/>
      <w:marLeft w:val="0"/>
      <w:marRight w:val="0"/>
      <w:marTop w:val="0"/>
      <w:marBottom w:val="0"/>
      <w:divBdr>
        <w:top w:val="none" w:sz="0" w:space="0" w:color="auto"/>
        <w:left w:val="none" w:sz="0" w:space="0" w:color="auto"/>
        <w:bottom w:val="none" w:sz="0" w:space="0" w:color="auto"/>
        <w:right w:val="none" w:sz="0" w:space="0" w:color="auto"/>
      </w:divBdr>
      <w:divsChild>
        <w:div w:id="120416161">
          <w:marLeft w:val="0"/>
          <w:marRight w:val="0"/>
          <w:marTop w:val="34"/>
          <w:marBottom w:val="34"/>
          <w:divBdr>
            <w:top w:val="none" w:sz="0" w:space="0" w:color="auto"/>
            <w:left w:val="none" w:sz="0" w:space="0" w:color="auto"/>
            <w:bottom w:val="none" w:sz="0" w:space="0" w:color="auto"/>
            <w:right w:val="none" w:sz="0" w:space="0" w:color="auto"/>
          </w:divBdr>
        </w:div>
        <w:div w:id="579170954">
          <w:marLeft w:val="0"/>
          <w:marRight w:val="0"/>
          <w:marTop w:val="0"/>
          <w:marBottom w:val="0"/>
          <w:divBdr>
            <w:top w:val="none" w:sz="0" w:space="0" w:color="auto"/>
            <w:left w:val="none" w:sz="0" w:space="0" w:color="auto"/>
            <w:bottom w:val="none" w:sz="0" w:space="0" w:color="auto"/>
            <w:right w:val="none" w:sz="0" w:space="0" w:color="auto"/>
          </w:divBdr>
        </w:div>
      </w:divsChild>
    </w:div>
    <w:div w:id="1255282645">
      <w:bodyDiv w:val="1"/>
      <w:marLeft w:val="0"/>
      <w:marRight w:val="0"/>
      <w:marTop w:val="0"/>
      <w:marBottom w:val="0"/>
      <w:divBdr>
        <w:top w:val="none" w:sz="0" w:space="0" w:color="auto"/>
        <w:left w:val="none" w:sz="0" w:space="0" w:color="auto"/>
        <w:bottom w:val="none" w:sz="0" w:space="0" w:color="auto"/>
        <w:right w:val="none" w:sz="0" w:space="0" w:color="auto"/>
      </w:divBdr>
    </w:div>
    <w:div w:id="1265384816">
      <w:bodyDiv w:val="1"/>
      <w:marLeft w:val="0"/>
      <w:marRight w:val="0"/>
      <w:marTop w:val="0"/>
      <w:marBottom w:val="0"/>
      <w:divBdr>
        <w:top w:val="none" w:sz="0" w:space="0" w:color="auto"/>
        <w:left w:val="none" w:sz="0" w:space="0" w:color="auto"/>
        <w:bottom w:val="none" w:sz="0" w:space="0" w:color="auto"/>
        <w:right w:val="none" w:sz="0" w:space="0" w:color="auto"/>
      </w:divBdr>
    </w:div>
    <w:div w:id="1299801456">
      <w:bodyDiv w:val="1"/>
      <w:marLeft w:val="0"/>
      <w:marRight w:val="0"/>
      <w:marTop w:val="0"/>
      <w:marBottom w:val="0"/>
      <w:divBdr>
        <w:top w:val="none" w:sz="0" w:space="0" w:color="auto"/>
        <w:left w:val="none" w:sz="0" w:space="0" w:color="auto"/>
        <w:bottom w:val="none" w:sz="0" w:space="0" w:color="auto"/>
        <w:right w:val="none" w:sz="0" w:space="0" w:color="auto"/>
      </w:divBdr>
    </w:div>
    <w:div w:id="1308046969">
      <w:bodyDiv w:val="1"/>
      <w:marLeft w:val="0"/>
      <w:marRight w:val="0"/>
      <w:marTop w:val="0"/>
      <w:marBottom w:val="0"/>
      <w:divBdr>
        <w:top w:val="none" w:sz="0" w:space="0" w:color="auto"/>
        <w:left w:val="none" w:sz="0" w:space="0" w:color="auto"/>
        <w:bottom w:val="none" w:sz="0" w:space="0" w:color="auto"/>
        <w:right w:val="none" w:sz="0" w:space="0" w:color="auto"/>
      </w:divBdr>
      <w:divsChild>
        <w:div w:id="472214619">
          <w:marLeft w:val="0"/>
          <w:marRight w:val="0"/>
          <w:marTop w:val="0"/>
          <w:marBottom w:val="0"/>
          <w:divBdr>
            <w:top w:val="none" w:sz="0" w:space="0" w:color="auto"/>
            <w:left w:val="none" w:sz="0" w:space="0" w:color="auto"/>
            <w:bottom w:val="none" w:sz="0" w:space="0" w:color="auto"/>
            <w:right w:val="none" w:sz="0" w:space="0" w:color="auto"/>
          </w:divBdr>
        </w:div>
        <w:div w:id="2129158660">
          <w:marLeft w:val="0"/>
          <w:marRight w:val="0"/>
          <w:marTop w:val="0"/>
          <w:marBottom w:val="0"/>
          <w:divBdr>
            <w:top w:val="none" w:sz="0" w:space="0" w:color="auto"/>
            <w:left w:val="none" w:sz="0" w:space="0" w:color="auto"/>
            <w:bottom w:val="none" w:sz="0" w:space="0" w:color="auto"/>
            <w:right w:val="none" w:sz="0" w:space="0" w:color="auto"/>
          </w:divBdr>
        </w:div>
      </w:divsChild>
    </w:div>
    <w:div w:id="1316839466">
      <w:bodyDiv w:val="1"/>
      <w:marLeft w:val="0"/>
      <w:marRight w:val="0"/>
      <w:marTop w:val="0"/>
      <w:marBottom w:val="0"/>
      <w:divBdr>
        <w:top w:val="none" w:sz="0" w:space="0" w:color="auto"/>
        <w:left w:val="none" w:sz="0" w:space="0" w:color="auto"/>
        <w:bottom w:val="none" w:sz="0" w:space="0" w:color="auto"/>
        <w:right w:val="none" w:sz="0" w:space="0" w:color="auto"/>
      </w:divBdr>
      <w:divsChild>
        <w:div w:id="380517199">
          <w:marLeft w:val="0"/>
          <w:marRight w:val="0"/>
          <w:marTop w:val="0"/>
          <w:marBottom w:val="0"/>
          <w:divBdr>
            <w:top w:val="none" w:sz="0" w:space="0" w:color="auto"/>
            <w:left w:val="none" w:sz="0" w:space="0" w:color="auto"/>
            <w:bottom w:val="none" w:sz="0" w:space="0" w:color="auto"/>
            <w:right w:val="none" w:sz="0" w:space="0" w:color="auto"/>
          </w:divBdr>
        </w:div>
        <w:div w:id="1585920536">
          <w:marLeft w:val="0"/>
          <w:marRight w:val="0"/>
          <w:marTop w:val="0"/>
          <w:marBottom w:val="0"/>
          <w:divBdr>
            <w:top w:val="none" w:sz="0" w:space="0" w:color="auto"/>
            <w:left w:val="none" w:sz="0" w:space="0" w:color="auto"/>
            <w:bottom w:val="none" w:sz="0" w:space="0" w:color="auto"/>
            <w:right w:val="none" w:sz="0" w:space="0" w:color="auto"/>
          </w:divBdr>
        </w:div>
      </w:divsChild>
    </w:div>
    <w:div w:id="1330281668">
      <w:bodyDiv w:val="1"/>
      <w:marLeft w:val="0"/>
      <w:marRight w:val="0"/>
      <w:marTop w:val="0"/>
      <w:marBottom w:val="0"/>
      <w:divBdr>
        <w:top w:val="none" w:sz="0" w:space="0" w:color="auto"/>
        <w:left w:val="none" w:sz="0" w:space="0" w:color="auto"/>
        <w:bottom w:val="none" w:sz="0" w:space="0" w:color="auto"/>
        <w:right w:val="none" w:sz="0" w:space="0" w:color="auto"/>
      </w:divBdr>
      <w:divsChild>
        <w:div w:id="456726852">
          <w:marLeft w:val="0"/>
          <w:marRight w:val="0"/>
          <w:marTop w:val="0"/>
          <w:marBottom w:val="0"/>
          <w:divBdr>
            <w:top w:val="none" w:sz="0" w:space="0" w:color="auto"/>
            <w:left w:val="none" w:sz="0" w:space="0" w:color="auto"/>
            <w:bottom w:val="none" w:sz="0" w:space="0" w:color="auto"/>
            <w:right w:val="none" w:sz="0" w:space="0" w:color="auto"/>
          </w:divBdr>
        </w:div>
      </w:divsChild>
    </w:div>
    <w:div w:id="1378043977">
      <w:bodyDiv w:val="1"/>
      <w:marLeft w:val="0"/>
      <w:marRight w:val="0"/>
      <w:marTop w:val="0"/>
      <w:marBottom w:val="0"/>
      <w:divBdr>
        <w:top w:val="none" w:sz="0" w:space="0" w:color="auto"/>
        <w:left w:val="none" w:sz="0" w:space="0" w:color="auto"/>
        <w:bottom w:val="none" w:sz="0" w:space="0" w:color="auto"/>
        <w:right w:val="none" w:sz="0" w:space="0" w:color="auto"/>
      </w:divBdr>
    </w:div>
    <w:div w:id="1378971617">
      <w:bodyDiv w:val="1"/>
      <w:marLeft w:val="0"/>
      <w:marRight w:val="0"/>
      <w:marTop w:val="0"/>
      <w:marBottom w:val="0"/>
      <w:divBdr>
        <w:top w:val="none" w:sz="0" w:space="0" w:color="auto"/>
        <w:left w:val="none" w:sz="0" w:space="0" w:color="auto"/>
        <w:bottom w:val="none" w:sz="0" w:space="0" w:color="auto"/>
        <w:right w:val="none" w:sz="0" w:space="0" w:color="auto"/>
      </w:divBdr>
    </w:div>
    <w:div w:id="1401097294">
      <w:bodyDiv w:val="1"/>
      <w:marLeft w:val="0"/>
      <w:marRight w:val="0"/>
      <w:marTop w:val="0"/>
      <w:marBottom w:val="0"/>
      <w:divBdr>
        <w:top w:val="none" w:sz="0" w:space="0" w:color="auto"/>
        <w:left w:val="none" w:sz="0" w:space="0" w:color="auto"/>
        <w:bottom w:val="none" w:sz="0" w:space="0" w:color="auto"/>
        <w:right w:val="none" w:sz="0" w:space="0" w:color="auto"/>
      </w:divBdr>
    </w:div>
    <w:div w:id="1413308143">
      <w:bodyDiv w:val="1"/>
      <w:marLeft w:val="0"/>
      <w:marRight w:val="0"/>
      <w:marTop w:val="0"/>
      <w:marBottom w:val="0"/>
      <w:divBdr>
        <w:top w:val="none" w:sz="0" w:space="0" w:color="auto"/>
        <w:left w:val="none" w:sz="0" w:space="0" w:color="auto"/>
        <w:bottom w:val="none" w:sz="0" w:space="0" w:color="auto"/>
        <w:right w:val="none" w:sz="0" w:space="0" w:color="auto"/>
      </w:divBdr>
      <w:divsChild>
        <w:div w:id="135611078">
          <w:marLeft w:val="0"/>
          <w:marRight w:val="0"/>
          <w:marTop w:val="0"/>
          <w:marBottom w:val="0"/>
          <w:divBdr>
            <w:top w:val="none" w:sz="0" w:space="0" w:color="auto"/>
            <w:left w:val="none" w:sz="0" w:space="0" w:color="auto"/>
            <w:bottom w:val="none" w:sz="0" w:space="0" w:color="auto"/>
            <w:right w:val="none" w:sz="0" w:space="0" w:color="auto"/>
          </w:divBdr>
        </w:div>
        <w:div w:id="1841121959">
          <w:marLeft w:val="0"/>
          <w:marRight w:val="0"/>
          <w:marTop w:val="0"/>
          <w:marBottom w:val="0"/>
          <w:divBdr>
            <w:top w:val="none" w:sz="0" w:space="0" w:color="auto"/>
            <w:left w:val="none" w:sz="0" w:space="0" w:color="auto"/>
            <w:bottom w:val="none" w:sz="0" w:space="0" w:color="auto"/>
            <w:right w:val="none" w:sz="0" w:space="0" w:color="auto"/>
          </w:divBdr>
        </w:div>
      </w:divsChild>
    </w:div>
    <w:div w:id="1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2119449239">
          <w:marLeft w:val="0"/>
          <w:marRight w:val="0"/>
          <w:marTop w:val="0"/>
          <w:marBottom w:val="0"/>
          <w:divBdr>
            <w:top w:val="none" w:sz="0" w:space="0" w:color="auto"/>
            <w:left w:val="none" w:sz="0" w:space="0" w:color="auto"/>
            <w:bottom w:val="none" w:sz="0" w:space="0" w:color="auto"/>
            <w:right w:val="none" w:sz="0" w:space="0" w:color="auto"/>
          </w:divBdr>
          <w:divsChild>
            <w:div w:id="1645504223">
              <w:marLeft w:val="0"/>
              <w:marRight w:val="0"/>
              <w:marTop w:val="0"/>
              <w:marBottom w:val="0"/>
              <w:divBdr>
                <w:top w:val="none" w:sz="0" w:space="0" w:color="auto"/>
                <w:left w:val="none" w:sz="0" w:space="0" w:color="auto"/>
                <w:bottom w:val="none" w:sz="0" w:space="0" w:color="auto"/>
                <w:right w:val="none" w:sz="0" w:space="0" w:color="auto"/>
              </w:divBdr>
            </w:div>
            <w:div w:id="801272277">
              <w:marLeft w:val="0"/>
              <w:marRight w:val="0"/>
              <w:marTop w:val="0"/>
              <w:marBottom w:val="0"/>
              <w:divBdr>
                <w:top w:val="none" w:sz="0" w:space="0" w:color="auto"/>
                <w:left w:val="none" w:sz="0" w:space="0" w:color="auto"/>
                <w:bottom w:val="none" w:sz="0" w:space="0" w:color="auto"/>
                <w:right w:val="none" w:sz="0" w:space="0" w:color="auto"/>
              </w:divBdr>
            </w:div>
            <w:div w:id="623775617">
              <w:marLeft w:val="0"/>
              <w:marRight w:val="0"/>
              <w:marTop w:val="0"/>
              <w:marBottom w:val="0"/>
              <w:divBdr>
                <w:top w:val="none" w:sz="0" w:space="0" w:color="auto"/>
                <w:left w:val="none" w:sz="0" w:space="0" w:color="auto"/>
                <w:bottom w:val="none" w:sz="0" w:space="0" w:color="auto"/>
                <w:right w:val="none" w:sz="0" w:space="0" w:color="auto"/>
              </w:divBdr>
            </w:div>
            <w:div w:id="1293946882">
              <w:marLeft w:val="0"/>
              <w:marRight w:val="0"/>
              <w:marTop w:val="0"/>
              <w:marBottom w:val="0"/>
              <w:divBdr>
                <w:top w:val="none" w:sz="0" w:space="0" w:color="auto"/>
                <w:left w:val="none" w:sz="0" w:space="0" w:color="auto"/>
                <w:bottom w:val="none" w:sz="0" w:space="0" w:color="auto"/>
                <w:right w:val="none" w:sz="0" w:space="0" w:color="auto"/>
              </w:divBdr>
            </w:div>
            <w:div w:id="881212115">
              <w:marLeft w:val="0"/>
              <w:marRight w:val="0"/>
              <w:marTop w:val="0"/>
              <w:marBottom w:val="0"/>
              <w:divBdr>
                <w:top w:val="none" w:sz="0" w:space="0" w:color="auto"/>
                <w:left w:val="none" w:sz="0" w:space="0" w:color="auto"/>
                <w:bottom w:val="none" w:sz="0" w:space="0" w:color="auto"/>
                <w:right w:val="none" w:sz="0" w:space="0" w:color="auto"/>
              </w:divBdr>
            </w:div>
            <w:div w:id="1420058789">
              <w:marLeft w:val="0"/>
              <w:marRight w:val="0"/>
              <w:marTop w:val="0"/>
              <w:marBottom w:val="0"/>
              <w:divBdr>
                <w:top w:val="none" w:sz="0" w:space="0" w:color="auto"/>
                <w:left w:val="none" w:sz="0" w:space="0" w:color="auto"/>
                <w:bottom w:val="none" w:sz="0" w:space="0" w:color="auto"/>
                <w:right w:val="none" w:sz="0" w:space="0" w:color="auto"/>
              </w:divBdr>
            </w:div>
            <w:div w:id="786242554">
              <w:marLeft w:val="0"/>
              <w:marRight w:val="0"/>
              <w:marTop w:val="0"/>
              <w:marBottom w:val="0"/>
              <w:divBdr>
                <w:top w:val="none" w:sz="0" w:space="0" w:color="auto"/>
                <w:left w:val="none" w:sz="0" w:space="0" w:color="auto"/>
                <w:bottom w:val="none" w:sz="0" w:space="0" w:color="auto"/>
                <w:right w:val="none" w:sz="0" w:space="0" w:color="auto"/>
              </w:divBdr>
            </w:div>
            <w:div w:id="1506825569">
              <w:marLeft w:val="0"/>
              <w:marRight w:val="0"/>
              <w:marTop w:val="0"/>
              <w:marBottom w:val="0"/>
              <w:divBdr>
                <w:top w:val="none" w:sz="0" w:space="0" w:color="auto"/>
                <w:left w:val="none" w:sz="0" w:space="0" w:color="auto"/>
                <w:bottom w:val="none" w:sz="0" w:space="0" w:color="auto"/>
                <w:right w:val="none" w:sz="0" w:space="0" w:color="auto"/>
              </w:divBdr>
            </w:div>
            <w:div w:id="2083326955">
              <w:marLeft w:val="0"/>
              <w:marRight w:val="0"/>
              <w:marTop w:val="0"/>
              <w:marBottom w:val="0"/>
              <w:divBdr>
                <w:top w:val="none" w:sz="0" w:space="0" w:color="auto"/>
                <w:left w:val="none" w:sz="0" w:space="0" w:color="auto"/>
                <w:bottom w:val="none" w:sz="0" w:space="0" w:color="auto"/>
                <w:right w:val="none" w:sz="0" w:space="0" w:color="auto"/>
              </w:divBdr>
            </w:div>
            <w:div w:id="884635184">
              <w:marLeft w:val="0"/>
              <w:marRight w:val="0"/>
              <w:marTop w:val="0"/>
              <w:marBottom w:val="0"/>
              <w:divBdr>
                <w:top w:val="none" w:sz="0" w:space="0" w:color="auto"/>
                <w:left w:val="none" w:sz="0" w:space="0" w:color="auto"/>
                <w:bottom w:val="none" w:sz="0" w:space="0" w:color="auto"/>
                <w:right w:val="none" w:sz="0" w:space="0" w:color="auto"/>
              </w:divBdr>
            </w:div>
            <w:div w:id="689795166">
              <w:marLeft w:val="0"/>
              <w:marRight w:val="0"/>
              <w:marTop w:val="0"/>
              <w:marBottom w:val="0"/>
              <w:divBdr>
                <w:top w:val="none" w:sz="0" w:space="0" w:color="auto"/>
                <w:left w:val="none" w:sz="0" w:space="0" w:color="auto"/>
                <w:bottom w:val="none" w:sz="0" w:space="0" w:color="auto"/>
                <w:right w:val="none" w:sz="0" w:space="0" w:color="auto"/>
              </w:divBdr>
            </w:div>
            <w:div w:id="1690908661">
              <w:marLeft w:val="0"/>
              <w:marRight w:val="0"/>
              <w:marTop w:val="0"/>
              <w:marBottom w:val="0"/>
              <w:divBdr>
                <w:top w:val="none" w:sz="0" w:space="0" w:color="auto"/>
                <w:left w:val="none" w:sz="0" w:space="0" w:color="auto"/>
                <w:bottom w:val="none" w:sz="0" w:space="0" w:color="auto"/>
                <w:right w:val="none" w:sz="0" w:space="0" w:color="auto"/>
              </w:divBdr>
            </w:div>
            <w:div w:id="1543443507">
              <w:marLeft w:val="0"/>
              <w:marRight w:val="0"/>
              <w:marTop w:val="0"/>
              <w:marBottom w:val="0"/>
              <w:divBdr>
                <w:top w:val="none" w:sz="0" w:space="0" w:color="auto"/>
                <w:left w:val="none" w:sz="0" w:space="0" w:color="auto"/>
                <w:bottom w:val="none" w:sz="0" w:space="0" w:color="auto"/>
                <w:right w:val="none" w:sz="0" w:space="0" w:color="auto"/>
              </w:divBdr>
            </w:div>
            <w:div w:id="1717271344">
              <w:marLeft w:val="0"/>
              <w:marRight w:val="0"/>
              <w:marTop w:val="0"/>
              <w:marBottom w:val="0"/>
              <w:divBdr>
                <w:top w:val="none" w:sz="0" w:space="0" w:color="auto"/>
                <w:left w:val="none" w:sz="0" w:space="0" w:color="auto"/>
                <w:bottom w:val="none" w:sz="0" w:space="0" w:color="auto"/>
                <w:right w:val="none" w:sz="0" w:space="0" w:color="auto"/>
              </w:divBdr>
            </w:div>
            <w:div w:id="111436539">
              <w:marLeft w:val="0"/>
              <w:marRight w:val="0"/>
              <w:marTop w:val="0"/>
              <w:marBottom w:val="0"/>
              <w:divBdr>
                <w:top w:val="none" w:sz="0" w:space="0" w:color="auto"/>
                <w:left w:val="none" w:sz="0" w:space="0" w:color="auto"/>
                <w:bottom w:val="none" w:sz="0" w:space="0" w:color="auto"/>
                <w:right w:val="none" w:sz="0" w:space="0" w:color="auto"/>
              </w:divBdr>
            </w:div>
            <w:div w:id="1370295958">
              <w:marLeft w:val="0"/>
              <w:marRight w:val="0"/>
              <w:marTop w:val="0"/>
              <w:marBottom w:val="0"/>
              <w:divBdr>
                <w:top w:val="none" w:sz="0" w:space="0" w:color="auto"/>
                <w:left w:val="none" w:sz="0" w:space="0" w:color="auto"/>
                <w:bottom w:val="none" w:sz="0" w:space="0" w:color="auto"/>
                <w:right w:val="none" w:sz="0" w:space="0" w:color="auto"/>
              </w:divBdr>
            </w:div>
            <w:div w:id="344094515">
              <w:marLeft w:val="0"/>
              <w:marRight w:val="0"/>
              <w:marTop w:val="0"/>
              <w:marBottom w:val="0"/>
              <w:divBdr>
                <w:top w:val="none" w:sz="0" w:space="0" w:color="auto"/>
                <w:left w:val="none" w:sz="0" w:space="0" w:color="auto"/>
                <w:bottom w:val="none" w:sz="0" w:space="0" w:color="auto"/>
                <w:right w:val="none" w:sz="0" w:space="0" w:color="auto"/>
              </w:divBdr>
            </w:div>
            <w:div w:id="154227243">
              <w:marLeft w:val="0"/>
              <w:marRight w:val="0"/>
              <w:marTop w:val="0"/>
              <w:marBottom w:val="0"/>
              <w:divBdr>
                <w:top w:val="none" w:sz="0" w:space="0" w:color="auto"/>
                <w:left w:val="none" w:sz="0" w:space="0" w:color="auto"/>
                <w:bottom w:val="none" w:sz="0" w:space="0" w:color="auto"/>
                <w:right w:val="none" w:sz="0" w:space="0" w:color="auto"/>
              </w:divBdr>
            </w:div>
            <w:div w:id="1521893198">
              <w:marLeft w:val="0"/>
              <w:marRight w:val="0"/>
              <w:marTop w:val="0"/>
              <w:marBottom w:val="0"/>
              <w:divBdr>
                <w:top w:val="none" w:sz="0" w:space="0" w:color="auto"/>
                <w:left w:val="none" w:sz="0" w:space="0" w:color="auto"/>
                <w:bottom w:val="none" w:sz="0" w:space="0" w:color="auto"/>
                <w:right w:val="none" w:sz="0" w:space="0" w:color="auto"/>
              </w:divBdr>
            </w:div>
            <w:div w:id="986082683">
              <w:marLeft w:val="0"/>
              <w:marRight w:val="0"/>
              <w:marTop w:val="0"/>
              <w:marBottom w:val="0"/>
              <w:divBdr>
                <w:top w:val="none" w:sz="0" w:space="0" w:color="auto"/>
                <w:left w:val="none" w:sz="0" w:space="0" w:color="auto"/>
                <w:bottom w:val="none" w:sz="0" w:space="0" w:color="auto"/>
                <w:right w:val="none" w:sz="0" w:space="0" w:color="auto"/>
              </w:divBdr>
            </w:div>
            <w:div w:id="1023165403">
              <w:marLeft w:val="0"/>
              <w:marRight w:val="0"/>
              <w:marTop w:val="0"/>
              <w:marBottom w:val="0"/>
              <w:divBdr>
                <w:top w:val="none" w:sz="0" w:space="0" w:color="auto"/>
                <w:left w:val="none" w:sz="0" w:space="0" w:color="auto"/>
                <w:bottom w:val="none" w:sz="0" w:space="0" w:color="auto"/>
                <w:right w:val="none" w:sz="0" w:space="0" w:color="auto"/>
              </w:divBdr>
            </w:div>
            <w:div w:id="917401375">
              <w:marLeft w:val="0"/>
              <w:marRight w:val="0"/>
              <w:marTop w:val="0"/>
              <w:marBottom w:val="0"/>
              <w:divBdr>
                <w:top w:val="none" w:sz="0" w:space="0" w:color="auto"/>
                <w:left w:val="none" w:sz="0" w:space="0" w:color="auto"/>
                <w:bottom w:val="none" w:sz="0" w:space="0" w:color="auto"/>
                <w:right w:val="none" w:sz="0" w:space="0" w:color="auto"/>
              </w:divBdr>
            </w:div>
            <w:div w:id="783430003">
              <w:marLeft w:val="0"/>
              <w:marRight w:val="0"/>
              <w:marTop w:val="0"/>
              <w:marBottom w:val="0"/>
              <w:divBdr>
                <w:top w:val="none" w:sz="0" w:space="0" w:color="auto"/>
                <w:left w:val="none" w:sz="0" w:space="0" w:color="auto"/>
                <w:bottom w:val="none" w:sz="0" w:space="0" w:color="auto"/>
                <w:right w:val="none" w:sz="0" w:space="0" w:color="auto"/>
              </w:divBdr>
            </w:div>
            <w:div w:id="236289380">
              <w:marLeft w:val="0"/>
              <w:marRight w:val="0"/>
              <w:marTop w:val="0"/>
              <w:marBottom w:val="0"/>
              <w:divBdr>
                <w:top w:val="none" w:sz="0" w:space="0" w:color="auto"/>
                <w:left w:val="none" w:sz="0" w:space="0" w:color="auto"/>
                <w:bottom w:val="none" w:sz="0" w:space="0" w:color="auto"/>
                <w:right w:val="none" w:sz="0" w:space="0" w:color="auto"/>
              </w:divBdr>
            </w:div>
            <w:div w:id="400323935">
              <w:marLeft w:val="0"/>
              <w:marRight w:val="0"/>
              <w:marTop w:val="0"/>
              <w:marBottom w:val="0"/>
              <w:divBdr>
                <w:top w:val="none" w:sz="0" w:space="0" w:color="auto"/>
                <w:left w:val="none" w:sz="0" w:space="0" w:color="auto"/>
                <w:bottom w:val="none" w:sz="0" w:space="0" w:color="auto"/>
                <w:right w:val="none" w:sz="0" w:space="0" w:color="auto"/>
              </w:divBdr>
            </w:div>
            <w:div w:id="1612664777">
              <w:marLeft w:val="0"/>
              <w:marRight w:val="0"/>
              <w:marTop w:val="0"/>
              <w:marBottom w:val="0"/>
              <w:divBdr>
                <w:top w:val="none" w:sz="0" w:space="0" w:color="auto"/>
                <w:left w:val="none" w:sz="0" w:space="0" w:color="auto"/>
                <w:bottom w:val="none" w:sz="0" w:space="0" w:color="auto"/>
                <w:right w:val="none" w:sz="0" w:space="0" w:color="auto"/>
              </w:divBdr>
            </w:div>
            <w:div w:id="2023587837">
              <w:marLeft w:val="0"/>
              <w:marRight w:val="0"/>
              <w:marTop w:val="0"/>
              <w:marBottom w:val="0"/>
              <w:divBdr>
                <w:top w:val="none" w:sz="0" w:space="0" w:color="auto"/>
                <w:left w:val="none" w:sz="0" w:space="0" w:color="auto"/>
                <w:bottom w:val="none" w:sz="0" w:space="0" w:color="auto"/>
                <w:right w:val="none" w:sz="0" w:space="0" w:color="auto"/>
              </w:divBdr>
            </w:div>
            <w:div w:id="1009403438">
              <w:marLeft w:val="0"/>
              <w:marRight w:val="0"/>
              <w:marTop w:val="0"/>
              <w:marBottom w:val="0"/>
              <w:divBdr>
                <w:top w:val="none" w:sz="0" w:space="0" w:color="auto"/>
                <w:left w:val="none" w:sz="0" w:space="0" w:color="auto"/>
                <w:bottom w:val="none" w:sz="0" w:space="0" w:color="auto"/>
                <w:right w:val="none" w:sz="0" w:space="0" w:color="auto"/>
              </w:divBdr>
            </w:div>
            <w:div w:id="1758670748">
              <w:marLeft w:val="0"/>
              <w:marRight w:val="0"/>
              <w:marTop w:val="0"/>
              <w:marBottom w:val="0"/>
              <w:divBdr>
                <w:top w:val="none" w:sz="0" w:space="0" w:color="auto"/>
                <w:left w:val="none" w:sz="0" w:space="0" w:color="auto"/>
                <w:bottom w:val="none" w:sz="0" w:space="0" w:color="auto"/>
                <w:right w:val="none" w:sz="0" w:space="0" w:color="auto"/>
              </w:divBdr>
            </w:div>
            <w:div w:id="459761827">
              <w:marLeft w:val="0"/>
              <w:marRight w:val="0"/>
              <w:marTop w:val="0"/>
              <w:marBottom w:val="0"/>
              <w:divBdr>
                <w:top w:val="none" w:sz="0" w:space="0" w:color="auto"/>
                <w:left w:val="none" w:sz="0" w:space="0" w:color="auto"/>
                <w:bottom w:val="none" w:sz="0" w:space="0" w:color="auto"/>
                <w:right w:val="none" w:sz="0" w:space="0" w:color="auto"/>
              </w:divBdr>
            </w:div>
            <w:div w:id="1491171395">
              <w:marLeft w:val="0"/>
              <w:marRight w:val="0"/>
              <w:marTop w:val="0"/>
              <w:marBottom w:val="0"/>
              <w:divBdr>
                <w:top w:val="none" w:sz="0" w:space="0" w:color="auto"/>
                <w:left w:val="none" w:sz="0" w:space="0" w:color="auto"/>
                <w:bottom w:val="none" w:sz="0" w:space="0" w:color="auto"/>
                <w:right w:val="none" w:sz="0" w:space="0" w:color="auto"/>
              </w:divBdr>
            </w:div>
            <w:div w:id="1269510200">
              <w:marLeft w:val="0"/>
              <w:marRight w:val="0"/>
              <w:marTop w:val="0"/>
              <w:marBottom w:val="0"/>
              <w:divBdr>
                <w:top w:val="none" w:sz="0" w:space="0" w:color="auto"/>
                <w:left w:val="none" w:sz="0" w:space="0" w:color="auto"/>
                <w:bottom w:val="none" w:sz="0" w:space="0" w:color="auto"/>
                <w:right w:val="none" w:sz="0" w:space="0" w:color="auto"/>
              </w:divBdr>
            </w:div>
            <w:div w:id="1896771046">
              <w:marLeft w:val="0"/>
              <w:marRight w:val="0"/>
              <w:marTop w:val="0"/>
              <w:marBottom w:val="0"/>
              <w:divBdr>
                <w:top w:val="none" w:sz="0" w:space="0" w:color="auto"/>
                <w:left w:val="none" w:sz="0" w:space="0" w:color="auto"/>
                <w:bottom w:val="none" w:sz="0" w:space="0" w:color="auto"/>
                <w:right w:val="none" w:sz="0" w:space="0" w:color="auto"/>
              </w:divBdr>
            </w:div>
            <w:div w:id="844789415">
              <w:marLeft w:val="0"/>
              <w:marRight w:val="0"/>
              <w:marTop w:val="0"/>
              <w:marBottom w:val="0"/>
              <w:divBdr>
                <w:top w:val="none" w:sz="0" w:space="0" w:color="auto"/>
                <w:left w:val="none" w:sz="0" w:space="0" w:color="auto"/>
                <w:bottom w:val="none" w:sz="0" w:space="0" w:color="auto"/>
                <w:right w:val="none" w:sz="0" w:space="0" w:color="auto"/>
              </w:divBdr>
            </w:div>
            <w:div w:id="116876788">
              <w:marLeft w:val="0"/>
              <w:marRight w:val="0"/>
              <w:marTop w:val="0"/>
              <w:marBottom w:val="0"/>
              <w:divBdr>
                <w:top w:val="none" w:sz="0" w:space="0" w:color="auto"/>
                <w:left w:val="none" w:sz="0" w:space="0" w:color="auto"/>
                <w:bottom w:val="none" w:sz="0" w:space="0" w:color="auto"/>
                <w:right w:val="none" w:sz="0" w:space="0" w:color="auto"/>
              </w:divBdr>
            </w:div>
            <w:div w:id="1963071232">
              <w:marLeft w:val="0"/>
              <w:marRight w:val="0"/>
              <w:marTop w:val="0"/>
              <w:marBottom w:val="0"/>
              <w:divBdr>
                <w:top w:val="none" w:sz="0" w:space="0" w:color="auto"/>
                <w:left w:val="none" w:sz="0" w:space="0" w:color="auto"/>
                <w:bottom w:val="none" w:sz="0" w:space="0" w:color="auto"/>
                <w:right w:val="none" w:sz="0" w:space="0" w:color="auto"/>
              </w:divBdr>
            </w:div>
            <w:div w:id="1875918264">
              <w:marLeft w:val="0"/>
              <w:marRight w:val="0"/>
              <w:marTop w:val="0"/>
              <w:marBottom w:val="0"/>
              <w:divBdr>
                <w:top w:val="none" w:sz="0" w:space="0" w:color="auto"/>
                <w:left w:val="none" w:sz="0" w:space="0" w:color="auto"/>
                <w:bottom w:val="none" w:sz="0" w:space="0" w:color="auto"/>
                <w:right w:val="none" w:sz="0" w:space="0" w:color="auto"/>
              </w:divBdr>
            </w:div>
            <w:div w:id="1234505599">
              <w:marLeft w:val="0"/>
              <w:marRight w:val="0"/>
              <w:marTop w:val="0"/>
              <w:marBottom w:val="0"/>
              <w:divBdr>
                <w:top w:val="none" w:sz="0" w:space="0" w:color="auto"/>
                <w:left w:val="none" w:sz="0" w:space="0" w:color="auto"/>
                <w:bottom w:val="none" w:sz="0" w:space="0" w:color="auto"/>
                <w:right w:val="none" w:sz="0" w:space="0" w:color="auto"/>
              </w:divBdr>
            </w:div>
            <w:div w:id="99372294">
              <w:marLeft w:val="0"/>
              <w:marRight w:val="0"/>
              <w:marTop w:val="0"/>
              <w:marBottom w:val="0"/>
              <w:divBdr>
                <w:top w:val="none" w:sz="0" w:space="0" w:color="auto"/>
                <w:left w:val="none" w:sz="0" w:space="0" w:color="auto"/>
                <w:bottom w:val="none" w:sz="0" w:space="0" w:color="auto"/>
                <w:right w:val="none" w:sz="0" w:space="0" w:color="auto"/>
              </w:divBdr>
            </w:div>
            <w:div w:id="71588372">
              <w:marLeft w:val="0"/>
              <w:marRight w:val="0"/>
              <w:marTop w:val="0"/>
              <w:marBottom w:val="0"/>
              <w:divBdr>
                <w:top w:val="none" w:sz="0" w:space="0" w:color="auto"/>
                <w:left w:val="none" w:sz="0" w:space="0" w:color="auto"/>
                <w:bottom w:val="none" w:sz="0" w:space="0" w:color="auto"/>
                <w:right w:val="none" w:sz="0" w:space="0" w:color="auto"/>
              </w:divBdr>
            </w:div>
            <w:div w:id="1181554936">
              <w:marLeft w:val="0"/>
              <w:marRight w:val="0"/>
              <w:marTop w:val="0"/>
              <w:marBottom w:val="0"/>
              <w:divBdr>
                <w:top w:val="none" w:sz="0" w:space="0" w:color="auto"/>
                <w:left w:val="none" w:sz="0" w:space="0" w:color="auto"/>
                <w:bottom w:val="none" w:sz="0" w:space="0" w:color="auto"/>
                <w:right w:val="none" w:sz="0" w:space="0" w:color="auto"/>
              </w:divBdr>
            </w:div>
            <w:div w:id="2125224383">
              <w:marLeft w:val="0"/>
              <w:marRight w:val="0"/>
              <w:marTop w:val="0"/>
              <w:marBottom w:val="0"/>
              <w:divBdr>
                <w:top w:val="none" w:sz="0" w:space="0" w:color="auto"/>
                <w:left w:val="none" w:sz="0" w:space="0" w:color="auto"/>
                <w:bottom w:val="none" w:sz="0" w:space="0" w:color="auto"/>
                <w:right w:val="none" w:sz="0" w:space="0" w:color="auto"/>
              </w:divBdr>
            </w:div>
            <w:div w:id="574122655">
              <w:marLeft w:val="0"/>
              <w:marRight w:val="0"/>
              <w:marTop w:val="0"/>
              <w:marBottom w:val="0"/>
              <w:divBdr>
                <w:top w:val="none" w:sz="0" w:space="0" w:color="auto"/>
                <w:left w:val="none" w:sz="0" w:space="0" w:color="auto"/>
                <w:bottom w:val="none" w:sz="0" w:space="0" w:color="auto"/>
                <w:right w:val="none" w:sz="0" w:space="0" w:color="auto"/>
              </w:divBdr>
            </w:div>
            <w:div w:id="1894151726">
              <w:marLeft w:val="0"/>
              <w:marRight w:val="0"/>
              <w:marTop w:val="0"/>
              <w:marBottom w:val="0"/>
              <w:divBdr>
                <w:top w:val="none" w:sz="0" w:space="0" w:color="auto"/>
                <w:left w:val="none" w:sz="0" w:space="0" w:color="auto"/>
                <w:bottom w:val="none" w:sz="0" w:space="0" w:color="auto"/>
                <w:right w:val="none" w:sz="0" w:space="0" w:color="auto"/>
              </w:divBdr>
            </w:div>
            <w:div w:id="2101094509">
              <w:marLeft w:val="0"/>
              <w:marRight w:val="0"/>
              <w:marTop w:val="0"/>
              <w:marBottom w:val="0"/>
              <w:divBdr>
                <w:top w:val="none" w:sz="0" w:space="0" w:color="auto"/>
                <w:left w:val="none" w:sz="0" w:space="0" w:color="auto"/>
                <w:bottom w:val="none" w:sz="0" w:space="0" w:color="auto"/>
                <w:right w:val="none" w:sz="0" w:space="0" w:color="auto"/>
              </w:divBdr>
            </w:div>
            <w:div w:id="1884563176">
              <w:marLeft w:val="0"/>
              <w:marRight w:val="0"/>
              <w:marTop w:val="0"/>
              <w:marBottom w:val="0"/>
              <w:divBdr>
                <w:top w:val="none" w:sz="0" w:space="0" w:color="auto"/>
                <w:left w:val="none" w:sz="0" w:space="0" w:color="auto"/>
                <w:bottom w:val="none" w:sz="0" w:space="0" w:color="auto"/>
                <w:right w:val="none" w:sz="0" w:space="0" w:color="auto"/>
              </w:divBdr>
            </w:div>
            <w:div w:id="833378979">
              <w:marLeft w:val="0"/>
              <w:marRight w:val="0"/>
              <w:marTop w:val="0"/>
              <w:marBottom w:val="0"/>
              <w:divBdr>
                <w:top w:val="none" w:sz="0" w:space="0" w:color="auto"/>
                <w:left w:val="none" w:sz="0" w:space="0" w:color="auto"/>
                <w:bottom w:val="none" w:sz="0" w:space="0" w:color="auto"/>
                <w:right w:val="none" w:sz="0" w:space="0" w:color="auto"/>
              </w:divBdr>
            </w:div>
            <w:div w:id="1008363040">
              <w:marLeft w:val="0"/>
              <w:marRight w:val="0"/>
              <w:marTop w:val="0"/>
              <w:marBottom w:val="0"/>
              <w:divBdr>
                <w:top w:val="none" w:sz="0" w:space="0" w:color="auto"/>
                <w:left w:val="none" w:sz="0" w:space="0" w:color="auto"/>
                <w:bottom w:val="none" w:sz="0" w:space="0" w:color="auto"/>
                <w:right w:val="none" w:sz="0" w:space="0" w:color="auto"/>
              </w:divBdr>
            </w:div>
            <w:div w:id="1952281045">
              <w:marLeft w:val="0"/>
              <w:marRight w:val="0"/>
              <w:marTop w:val="0"/>
              <w:marBottom w:val="0"/>
              <w:divBdr>
                <w:top w:val="none" w:sz="0" w:space="0" w:color="auto"/>
                <w:left w:val="none" w:sz="0" w:space="0" w:color="auto"/>
                <w:bottom w:val="none" w:sz="0" w:space="0" w:color="auto"/>
                <w:right w:val="none" w:sz="0" w:space="0" w:color="auto"/>
              </w:divBdr>
            </w:div>
            <w:div w:id="440688560">
              <w:marLeft w:val="0"/>
              <w:marRight w:val="0"/>
              <w:marTop w:val="0"/>
              <w:marBottom w:val="0"/>
              <w:divBdr>
                <w:top w:val="none" w:sz="0" w:space="0" w:color="auto"/>
                <w:left w:val="none" w:sz="0" w:space="0" w:color="auto"/>
                <w:bottom w:val="none" w:sz="0" w:space="0" w:color="auto"/>
                <w:right w:val="none" w:sz="0" w:space="0" w:color="auto"/>
              </w:divBdr>
            </w:div>
            <w:div w:id="2013684349">
              <w:marLeft w:val="0"/>
              <w:marRight w:val="0"/>
              <w:marTop w:val="0"/>
              <w:marBottom w:val="0"/>
              <w:divBdr>
                <w:top w:val="none" w:sz="0" w:space="0" w:color="auto"/>
                <w:left w:val="none" w:sz="0" w:space="0" w:color="auto"/>
                <w:bottom w:val="none" w:sz="0" w:space="0" w:color="auto"/>
                <w:right w:val="none" w:sz="0" w:space="0" w:color="auto"/>
              </w:divBdr>
            </w:div>
            <w:div w:id="20712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89269">
      <w:bodyDiv w:val="1"/>
      <w:marLeft w:val="0"/>
      <w:marRight w:val="0"/>
      <w:marTop w:val="0"/>
      <w:marBottom w:val="0"/>
      <w:divBdr>
        <w:top w:val="none" w:sz="0" w:space="0" w:color="auto"/>
        <w:left w:val="none" w:sz="0" w:space="0" w:color="auto"/>
        <w:bottom w:val="none" w:sz="0" w:space="0" w:color="auto"/>
        <w:right w:val="none" w:sz="0" w:space="0" w:color="auto"/>
      </w:divBdr>
    </w:div>
    <w:div w:id="1435906827">
      <w:bodyDiv w:val="1"/>
      <w:marLeft w:val="0"/>
      <w:marRight w:val="0"/>
      <w:marTop w:val="0"/>
      <w:marBottom w:val="0"/>
      <w:divBdr>
        <w:top w:val="none" w:sz="0" w:space="0" w:color="auto"/>
        <w:left w:val="none" w:sz="0" w:space="0" w:color="auto"/>
        <w:bottom w:val="none" w:sz="0" w:space="0" w:color="auto"/>
        <w:right w:val="none" w:sz="0" w:space="0" w:color="auto"/>
      </w:divBdr>
    </w:div>
    <w:div w:id="1446000456">
      <w:bodyDiv w:val="1"/>
      <w:marLeft w:val="0"/>
      <w:marRight w:val="0"/>
      <w:marTop w:val="0"/>
      <w:marBottom w:val="0"/>
      <w:divBdr>
        <w:top w:val="none" w:sz="0" w:space="0" w:color="auto"/>
        <w:left w:val="none" w:sz="0" w:space="0" w:color="auto"/>
        <w:bottom w:val="none" w:sz="0" w:space="0" w:color="auto"/>
        <w:right w:val="none" w:sz="0" w:space="0" w:color="auto"/>
      </w:divBdr>
    </w:div>
    <w:div w:id="1472212553">
      <w:bodyDiv w:val="1"/>
      <w:marLeft w:val="0"/>
      <w:marRight w:val="0"/>
      <w:marTop w:val="0"/>
      <w:marBottom w:val="0"/>
      <w:divBdr>
        <w:top w:val="none" w:sz="0" w:space="0" w:color="auto"/>
        <w:left w:val="none" w:sz="0" w:space="0" w:color="auto"/>
        <w:bottom w:val="none" w:sz="0" w:space="0" w:color="auto"/>
        <w:right w:val="none" w:sz="0" w:space="0" w:color="auto"/>
      </w:divBdr>
    </w:div>
    <w:div w:id="1477457521">
      <w:bodyDiv w:val="1"/>
      <w:marLeft w:val="0"/>
      <w:marRight w:val="0"/>
      <w:marTop w:val="0"/>
      <w:marBottom w:val="0"/>
      <w:divBdr>
        <w:top w:val="none" w:sz="0" w:space="0" w:color="auto"/>
        <w:left w:val="none" w:sz="0" w:space="0" w:color="auto"/>
        <w:bottom w:val="none" w:sz="0" w:space="0" w:color="auto"/>
        <w:right w:val="none" w:sz="0" w:space="0" w:color="auto"/>
      </w:divBdr>
    </w:div>
    <w:div w:id="1504275336">
      <w:bodyDiv w:val="1"/>
      <w:marLeft w:val="0"/>
      <w:marRight w:val="0"/>
      <w:marTop w:val="0"/>
      <w:marBottom w:val="0"/>
      <w:divBdr>
        <w:top w:val="none" w:sz="0" w:space="0" w:color="auto"/>
        <w:left w:val="none" w:sz="0" w:space="0" w:color="auto"/>
        <w:bottom w:val="none" w:sz="0" w:space="0" w:color="auto"/>
        <w:right w:val="none" w:sz="0" w:space="0" w:color="auto"/>
      </w:divBdr>
    </w:div>
    <w:div w:id="1517234205">
      <w:bodyDiv w:val="1"/>
      <w:marLeft w:val="0"/>
      <w:marRight w:val="0"/>
      <w:marTop w:val="0"/>
      <w:marBottom w:val="0"/>
      <w:divBdr>
        <w:top w:val="none" w:sz="0" w:space="0" w:color="auto"/>
        <w:left w:val="none" w:sz="0" w:space="0" w:color="auto"/>
        <w:bottom w:val="none" w:sz="0" w:space="0" w:color="auto"/>
        <w:right w:val="none" w:sz="0" w:space="0" w:color="auto"/>
      </w:divBdr>
    </w:div>
    <w:div w:id="1527013831">
      <w:bodyDiv w:val="1"/>
      <w:marLeft w:val="0"/>
      <w:marRight w:val="0"/>
      <w:marTop w:val="0"/>
      <w:marBottom w:val="0"/>
      <w:divBdr>
        <w:top w:val="none" w:sz="0" w:space="0" w:color="auto"/>
        <w:left w:val="none" w:sz="0" w:space="0" w:color="auto"/>
        <w:bottom w:val="none" w:sz="0" w:space="0" w:color="auto"/>
        <w:right w:val="none" w:sz="0" w:space="0" w:color="auto"/>
      </w:divBdr>
    </w:div>
    <w:div w:id="1528912394">
      <w:bodyDiv w:val="1"/>
      <w:marLeft w:val="0"/>
      <w:marRight w:val="0"/>
      <w:marTop w:val="0"/>
      <w:marBottom w:val="0"/>
      <w:divBdr>
        <w:top w:val="none" w:sz="0" w:space="0" w:color="auto"/>
        <w:left w:val="none" w:sz="0" w:space="0" w:color="auto"/>
        <w:bottom w:val="none" w:sz="0" w:space="0" w:color="auto"/>
        <w:right w:val="none" w:sz="0" w:space="0" w:color="auto"/>
      </w:divBdr>
      <w:divsChild>
        <w:div w:id="1126699398">
          <w:marLeft w:val="0"/>
          <w:marRight w:val="0"/>
          <w:marTop w:val="0"/>
          <w:marBottom w:val="0"/>
          <w:divBdr>
            <w:top w:val="none" w:sz="0" w:space="0" w:color="auto"/>
            <w:left w:val="none" w:sz="0" w:space="0" w:color="auto"/>
            <w:bottom w:val="none" w:sz="0" w:space="0" w:color="auto"/>
            <w:right w:val="none" w:sz="0" w:space="0" w:color="auto"/>
          </w:divBdr>
        </w:div>
      </w:divsChild>
    </w:div>
    <w:div w:id="1535851806">
      <w:bodyDiv w:val="1"/>
      <w:marLeft w:val="0"/>
      <w:marRight w:val="0"/>
      <w:marTop w:val="0"/>
      <w:marBottom w:val="0"/>
      <w:divBdr>
        <w:top w:val="none" w:sz="0" w:space="0" w:color="auto"/>
        <w:left w:val="none" w:sz="0" w:space="0" w:color="auto"/>
        <w:bottom w:val="none" w:sz="0" w:space="0" w:color="auto"/>
        <w:right w:val="none" w:sz="0" w:space="0" w:color="auto"/>
      </w:divBdr>
    </w:div>
    <w:div w:id="1554346879">
      <w:bodyDiv w:val="1"/>
      <w:marLeft w:val="0"/>
      <w:marRight w:val="0"/>
      <w:marTop w:val="0"/>
      <w:marBottom w:val="0"/>
      <w:divBdr>
        <w:top w:val="none" w:sz="0" w:space="0" w:color="auto"/>
        <w:left w:val="none" w:sz="0" w:space="0" w:color="auto"/>
        <w:bottom w:val="none" w:sz="0" w:space="0" w:color="auto"/>
        <w:right w:val="none" w:sz="0" w:space="0" w:color="auto"/>
      </w:divBdr>
    </w:div>
    <w:div w:id="1588032584">
      <w:bodyDiv w:val="1"/>
      <w:marLeft w:val="0"/>
      <w:marRight w:val="0"/>
      <w:marTop w:val="0"/>
      <w:marBottom w:val="0"/>
      <w:divBdr>
        <w:top w:val="none" w:sz="0" w:space="0" w:color="auto"/>
        <w:left w:val="none" w:sz="0" w:space="0" w:color="auto"/>
        <w:bottom w:val="none" w:sz="0" w:space="0" w:color="auto"/>
        <w:right w:val="none" w:sz="0" w:space="0" w:color="auto"/>
      </w:divBdr>
    </w:div>
    <w:div w:id="1593589706">
      <w:bodyDiv w:val="1"/>
      <w:marLeft w:val="0"/>
      <w:marRight w:val="0"/>
      <w:marTop w:val="0"/>
      <w:marBottom w:val="0"/>
      <w:divBdr>
        <w:top w:val="none" w:sz="0" w:space="0" w:color="auto"/>
        <w:left w:val="none" w:sz="0" w:space="0" w:color="auto"/>
        <w:bottom w:val="none" w:sz="0" w:space="0" w:color="auto"/>
        <w:right w:val="none" w:sz="0" w:space="0" w:color="auto"/>
      </w:divBdr>
    </w:div>
    <w:div w:id="1595934337">
      <w:bodyDiv w:val="1"/>
      <w:marLeft w:val="0"/>
      <w:marRight w:val="0"/>
      <w:marTop w:val="0"/>
      <w:marBottom w:val="0"/>
      <w:divBdr>
        <w:top w:val="none" w:sz="0" w:space="0" w:color="auto"/>
        <w:left w:val="none" w:sz="0" w:space="0" w:color="auto"/>
        <w:bottom w:val="none" w:sz="0" w:space="0" w:color="auto"/>
        <w:right w:val="none" w:sz="0" w:space="0" w:color="auto"/>
      </w:divBdr>
    </w:div>
    <w:div w:id="1626425302">
      <w:bodyDiv w:val="1"/>
      <w:marLeft w:val="0"/>
      <w:marRight w:val="0"/>
      <w:marTop w:val="0"/>
      <w:marBottom w:val="0"/>
      <w:divBdr>
        <w:top w:val="none" w:sz="0" w:space="0" w:color="auto"/>
        <w:left w:val="none" w:sz="0" w:space="0" w:color="auto"/>
        <w:bottom w:val="none" w:sz="0" w:space="0" w:color="auto"/>
        <w:right w:val="none" w:sz="0" w:space="0" w:color="auto"/>
      </w:divBdr>
    </w:div>
    <w:div w:id="1681733930">
      <w:bodyDiv w:val="1"/>
      <w:marLeft w:val="0"/>
      <w:marRight w:val="0"/>
      <w:marTop w:val="0"/>
      <w:marBottom w:val="0"/>
      <w:divBdr>
        <w:top w:val="none" w:sz="0" w:space="0" w:color="auto"/>
        <w:left w:val="none" w:sz="0" w:space="0" w:color="auto"/>
        <w:bottom w:val="none" w:sz="0" w:space="0" w:color="auto"/>
        <w:right w:val="none" w:sz="0" w:space="0" w:color="auto"/>
      </w:divBdr>
    </w:div>
    <w:div w:id="1689284507">
      <w:bodyDiv w:val="1"/>
      <w:marLeft w:val="0"/>
      <w:marRight w:val="0"/>
      <w:marTop w:val="0"/>
      <w:marBottom w:val="0"/>
      <w:divBdr>
        <w:top w:val="none" w:sz="0" w:space="0" w:color="auto"/>
        <w:left w:val="none" w:sz="0" w:space="0" w:color="auto"/>
        <w:bottom w:val="none" w:sz="0" w:space="0" w:color="auto"/>
        <w:right w:val="none" w:sz="0" w:space="0" w:color="auto"/>
      </w:divBdr>
    </w:div>
    <w:div w:id="1711030380">
      <w:bodyDiv w:val="1"/>
      <w:marLeft w:val="0"/>
      <w:marRight w:val="0"/>
      <w:marTop w:val="0"/>
      <w:marBottom w:val="0"/>
      <w:divBdr>
        <w:top w:val="none" w:sz="0" w:space="0" w:color="auto"/>
        <w:left w:val="none" w:sz="0" w:space="0" w:color="auto"/>
        <w:bottom w:val="none" w:sz="0" w:space="0" w:color="auto"/>
        <w:right w:val="none" w:sz="0" w:space="0" w:color="auto"/>
      </w:divBdr>
    </w:div>
    <w:div w:id="1713192849">
      <w:bodyDiv w:val="1"/>
      <w:marLeft w:val="0"/>
      <w:marRight w:val="0"/>
      <w:marTop w:val="0"/>
      <w:marBottom w:val="0"/>
      <w:divBdr>
        <w:top w:val="none" w:sz="0" w:space="0" w:color="auto"/>
        <w:left w:val="none" w:sz="0" w:space="0" w:color="auto"/>
        <w:bottom w:val="none" w:sz="0" w:space="0" w:color="auto"/>
        <w:right w:val="none" w:sz="0" w:space="0" w:color="auto"/>
      </w:divBdr>
    </w:div>
    <w:div w:id="1713924318">
      <w:bodyDiv w:val="1"/>
      <w:marLeft w:val="0"/>
      <w:marRight w:val="0"/>
      <w:marTop w:val="0"/>
      <w:marBottom w:val="0"/>
      <w:divBdr>
        <w:top w:val="none" w:sz="0" w:space="0" w:color="auto"/>
        <w:left w:val="none" w:sz="0" w:space="0" w:color="auto"/>
        <w:bottom w:val="none" w:sz="0" w:space="0" w:color="auto"/>
        <w:right w:val="none" w:sz="0" w:space="0" w:color="auto"/>
      </w:divBdr>
    </w:div>
    <w:div w:id="1714647164">
      <w:bodyDiv w:val="1"/>
      <w:marLeft w:val="0"/>
      <w:marRight w:val="0"/>
      <w:marTop w:val="0"/>
      <w:marBottom w:val="0"/>
      <w:divBdr>
        <w:top w:val="none" w:sz="0" w:space="0" w:color="auto"/>
        <w:left w:val="none" w:sz="0" w:space="0" w:color="auto"/>
        <w:bottom w:val="none" w:sz="0" w:space="0" w:color="auto"/>
        <w:right w:val="none" w:sz="0" w:space="0" w:color="auto"/>
      </w:divBdr>
    </w:div>
    <w:div w:id="1716539092">
      <w:bodyDiv w:val="1"/>
      <w:marLeft w:val="0"/>
      <w:marRight w:val="0"/>
      <w:marTop w:val="0"/>
      <w:marBottom w:val="0"/>
      <w:divBdr>
        <w:top w:val="none" w:sz="0" w:space="0" w:color="auto"/>
        <w:left w:val="none" w:sz="0" w:space="0" w:color="auto"/>
        <w:bottom w:val="none" w:sz="0" w:space="0" w:color="auto"/>
        <w:right w:val="none" w:sz="0" w:space="0" w:color="auto"/>
      </w:divBdr>
    </w:div>
    <w:div w:id="1718430191">
      <w:bodyDiv w:val="1"/>
      <w:marLeft w:val="0"/>
      <w:marRight w:val="0"/>
      <w:marTop w:val="0"/>
      <w:marBottom w:val="0"/>
      <w:divBdr>
        <w:top w:val="none" w:sz="0" w:space="0" w:color="auto"/>
        <w:left w:val="none" w:sz="0" w:space="0" w:color="auto"/>
        <w:bottom w:val="none" w:sz="0" w:space="0" w:color="auto"/>
        <w:right w:val="none" w:sz="0" w:space="0" w:color="auto"/>
      </w:divBdr>
      <w:divsChild>
        <w:div w:id="1468474633">
          <w:marLeft w:val="0"/>
          <w:marRight w:val="0"/>
          <w:marTop w:val="0"/>
          <w:marBottom w:val="0"/>
          <w:divBdr>
            <w:top w:val="none" w:sz="0" w:space="0" w:color="auto"/>
            <w:left w:val="none" w:sz="0" w:space="0" w:color="auto"/>
            <w:bottom w:val="none" w:sz="0" w:space="0" w:color="auto"/>
            <w:right w:val="none" w:sz="0" w:space="0" w:color="auto"/>
          </w:divBdr>
        </w:div>
        <w:div w:id="1836340526">
          <w:marLeft w:val="0"/>
          <w:marRight w:val="0"/>
          <w:marTop w:val="0"/>
          <w:marBottom w:val="0"/>
          <w:divBdr>
            <w:top w:val="none" w:sz="0" w:space="0" w:color="auto"/>
            <w:left w:val="none" w:sz="0" w:space="0" w:color="auto"/>
            <w:bottom w:val="none" w:sz="0" w:space="0" w:color="auto"/>
            <w:right w:val="none" w:sz="0" w:space="0" w:color="auto"/>
          </w:divBdr>
        </w:div>
      </w:divsChild>
    </w:div>
    <w:div w:id="1724062228">
      <w:bodyDiv w:val="1"/>
      <w:marLeft w:val="0"/>
      <w:marRight w:val="0"/>
      <w:marTop w:val="0"/>
      <w:marBottom w:val="0"/>
      <w:divBdr>
        <w:top w:val="none" w:sz="0" w:space="0" w:color="auto"/>
        <w:left w:val="none" w:sz="0" w:space="0" w:color="auto"/>
        <w:bottom w:val="none" w:sz="0" w:space="0" w:color="auto"/>
        <w:right w:val="none" w:sz="0" w:space="0" w:color="auto"/>
      </w:divBdr>
    </w:div>
    <w:div w:id="1726906204">
      <w:bodyDiv w:val="1"/>
      <w:marLeft w:val="0"/>
      <w:marRight w:val="0"/>
      <w:marTop w:val="0"/>
      <w:marBottom w:val="0"/>
      <w:divBdr>
        <w:top w:val="none" w:sz="0" w:space="0" w:color="auto"/>
        <w:left w:val="none" w:sz="0" w:space="0" w:color="auto"/>
        <w:bottom w:val="none" w:sz="0" w:space="0" w:color="auto"/>
        <w:right w:val="none" w:sz="0" w:space="0" w:color="auto"/>
      </w:divBdr>
    </w:div>
    <w:div w:id="1727027860">
      <w:bodyDiv w:val="1"/>
      <w:marLeft w:val="0"/>
      <w:marRight w:val="0"/>
      <w:marTop w:val="0"/>
      <w:marBottom w:val="0"/>
      <w:divBdr>
        <w:top w:val="none" w:sz="0" w:space="0" w:color="auto"/>
        <w:left w:val="none" w:sz="0" w:space="0" w:color="auto"/>
        <w:bottom w:val="none" w:sz="0" w:space="0" w:color="auto"/>
        <w:right w:val="none" w:sz="0" w:space="0" w:color="auto"/>
      </w:divBdr>
    </w:div>
    <w:div w:id="1730491674">
      <w:bodyDiv w:val="1"/>
      <w:marLeft w:val="0"/>
      <w:marRight w:val="0"/>
      <w:marTop w:val="0"/>
      <w:marBottom w:val="0"/>
      <w:divBdr>
        <w:top w:val="none" w:sz="0" w:space="0" w:color="auto"/>
        <w:left w:val="none" w:sz="0" w:space="0" w:color="auto"/>
        <w:bottom w:val="none" w:sz="0" w:space="0" w:color="auto"/>
        <w:right w:val="none" w:sz="0" w:space="0" w:color="auto"/>
      </w:divBdr>
    </w:div>
    <w:div w:id="1733582427">
      <w:bodyDiv w:val="1"/>
      <w:marLeft w:val="0"/>
      <w:marRight w:val="0"/>
      <w:marTop w:val="0"/>
      <w:marBottom w:val="0"/>
      <w:divBdr>
        <w:top w:val="none" w:sz="0" w:space="0" w:color="auto"/>
        <w:left w:val="none" w:sz="0" w:space="0" w:color="auto"/>
        <w:bottom w:val="none" w:sz="0" w:space="0" w:color="auto"/>
        <w:right w:val="none" w:sz="0" w:space="0" w:color="auto"/>
      </w:divBdr>
      <w:divsChild>
        <w:div w:id="93941033">
          <w:marLeft w:val="0"/>
          <w:marRight w:val="0"/>
          <w:marTop w:val="0"/>
          <w:marBottom w:val="0"/>
          <w:divBdr>
            <w:top w:val="none" w:sz="0" w:space="0" w:color="auto"/>
            <w:left w:val="none" w:sz="0" w:space="0" w:color="auto"/>
            <w:bottom w:val="none" w:sz="0" w:space="0" w:color="auto"/>
            <w:right w:val="none" w:sz="0" w:space="0" w:color="auto"/>
          </w:divBdr>
        </w:div>
        <w:div w:id="1373729520">
          <w:marLeft w:val="0"/>
          <w:marRight w:val="0"/>
          <w:marTop w:val="0"/>
          <w:marBottom w:val="0"/>
          <w:divBdr>
            <w:top w:val="none" w:sz="0" w:space="0" w:color="auto"/>
            <w:left w:val="none" w:sz="0" w:space="0" w:color="auto"/>
            <w:bottom w:val="none" w:sz="0" w:space="0" w:color="auto"/>
            <w:right w:val="none" w:sz="0" w:space="0" w:color="auto"/>
          </w:divBdr>
        </w:div>
      </w:divsChild>
    </w:div>
    <w:div w:id="1739012431">
      <w:bodyDiv w:val="1"/>
      <w:marLeft w:val="0"/>
      <w:marRight w:val="0"/>
      <w:marTop w:val="0"/>
      <w:marBottom w:val="0"/>
      <w:divBdr>
        <w:top w:val="none" w:sz="0" w:space="0" w:color="auto"/>
        <w:left w:val="none" w:sz="0" w:space="0" w:color="auto"/>
        <w:bottom w:val="none" w:sz="0" w:space="0" w:color="auto"/>
        <w:right w:val="none" w:sz="0" w:space="0" w:color="auto"/>
      </w:divBdr>
    </w:div>
    <w:div w:id="1754426032">
      <w:bodyDiv w:val="1"/>
      <w:marLeft w:val="0"/>
      <w:marRight w:val="0"/>
      <w:marTop w:val="0"/>
      <w:marBottom w:val="0"/>
      <w:divBdr>
        <w:top w:val="none" w:sz="0" w:space="0" w:color="auto"/>
        <w:left w:val="none" w:sz="0" w:space="0" w:color="auto"/>
        <w:bottom w:val="none" w:sz="0" w:space="0" w:color="auto"/>
        <w:right w:val="none" w:sz="0" w:space="0" w:color="auto"/>
      </w:divBdr>
      <w:divsChild>
        <w:div w:id="1917738258">
          <w:marLeft w:val="0"/>
          <w:marRight w:val="0"/>
          <w:marTop w:val="34"/>
          <w:marBottom w:val="34"/>
          <w:divBdr>
            <w:top w:val="none" w:sz="0" w:space="0" w:color="auto"/>
            <w:left w:val="none" w:sz="0" w:space="0" w:color="auto"/>
            <w:bottom w:val="none" w:sz="0" w:space="0" w:color="auto"/>
            <w:right w:val="none" w:sz="0" w:space="0" w:color="auto"/>
          </w:divBdr>
        </w:div>
        <w:div w:id="725370901">
          <w:marLeft w:val="0"/>
          <w:marRight w:val="0"/>
          <w:marTop w:val="0"/>
          <w:marBottom w:val="0"/>
          <w:divBdr>
            <w:top w:val="none" w:sz="0" w:space="0" w:color="auto"/>
            <w:left w:val="none" w:sz="0" w:space="0" w:color="auto"/>
            <w:bottom w:val="none" w:sz="0" w:space="0" w:color="auto"/>
            <w:right w:val="none" w:sz="0" w:space="0" w:color="auto"/>
          </w:divBdr>
        </w:div>
      </w:divsChild>
    </w:div>
    <w:div w:id="1767113182">
      <w:bodyDiv w:val="1"/>
      <w:marLeft w:val="0"/>
      <w:marRight w:val="0"/>
      <w:marTop w:val="0"/>
      <w:marBottom w:val="0"/>
      <w:divBdr>
        <w:top w:val="none" w:sz="0" w:space="0" w:color="auto"/>
        <w:left w:val="none" w:sz="0" w:space="0" w:color="auto"/>
        <w:bottom w:val="none" w:sz="0" w:space="0" w:color="auto"/>
        <w:right w:val="none" w:sz="0" w:space="0" w:color="auto"/>
      </w:divBdr>
    </w:div>
    <w:div w:id="1782064082">
      <w:bodyDiv w:val="1"/>
      <w:marLeft w:val="0"/>
      <w:marRight w:val="0"/>
      <w:marTop w:val="0"/>
      <w:marBottom w:val="0"/>
      <w:divBdr>
        <w:top w:val="none" w:sz="0" w:space="0" w:color="auto"/>
        <w:left w:val="none" w:sz="0" w:space="0" w:color="auto"/>
        <w:bottom w:val="none" w:sz="0" w:space="0" w:color="auto"/>
        <w:right w:val="none" w:sz="0" w:space="0" w:color="auto"/>
      </w:divBdr>
    </w:div>
    <w:div w:id="1792626308">
      <w:bodyDiv w:val="1"/>
      <w:marLeft w:val="0"/>
      <w:marRight w:val="0"/>
      <w:marTop w:val="0"/>
      <w:marBottom w:val="0"/>
      <w:divBdr>
        <w:top w:val="none" w:sz="0" w:space="0" w:color="auto"/>
        <w:left w:val="none" w:sz="0" w:space="0" w:color="auto"/>
        <w:bottom w:val="none" w:sz="0" w:space="0" w:color="auto"/>
        <w:right w:val="none" w:sz="0" w:space="0" w:color="auto"/>
      </w:divBdr>
    </w:div>
    <w:div w:id="1804153247">
      <w:bodyDiv w:val="1"/>
      <w:marLeft w:val="0"/>
      <w:marRight w:val="0"/>
      <w:marTop w:val="0"/>
      <w:marBottom w:val="0"/>
      <w:divBdr>
        <w:top w:val="none" w:sz="0" w:space="0" w:color="auto"/>
        <w:left w:val="none" w:sz="0" w:space="0" w:color="auto"/>
        <w:bottom w:val="none" w:sz="0" w:space="0" w:color="auto"/>
        <w:right w:val="none" w:sz="0" w:space="0" w:color="auto"/>
      </w:divBdr>
    </w:div>
    <w:div w:id="1816331900">
      <w:bodyDiv w:val="1"/>
      <w:marLeft w:val="0"/>
      <w:marRight w:val="0"/>
      <w:marTop w:val="0"/>
      <w:marBottom w:val="0"/>
      <w:divBdr>
        <w:top w:val="none" w:sz="0" w:space="0" w:color="auto"/>
        <w:left w:val="none" w:sz="0" w:space="0" w:color="auto"/>
        <w:bottom w:val="none" w:sz="0" w:space="0" w:color="auto"/>
        <w:right w:val="none" w:sz="0" w:space="0" w:color="auto"/>
      </w:divBdr>
    </w:div>
    <w:div w:id="1820342083">
      <w:bodyDiv w:val="1"/>
      <w:marLeft w:val="0"/>
      <w:marRight w:val="0"/>
      <w:marTop w:val="0"/>
      <w:marBottom w:val="0"/>
      <w:divBdr>
        <w:top w:val="none" w:sz="0" w:space="0" w:color="auto"/>
        <w:left w:val="none" w:sz="0" w:space="0" w:color="auto"/>
        <w:bottom w:val="none" w:sz="0" w:space="0" w:color="auto"/>
        <w:right w:val="none" w:sz="0" w:space="0" w:color="auto"/>
      </w:divBdr>
    </w:div>
    <w:div w:id="1827241848">
      <w:bodyDiv w:val="1"/>
      <w:marLeft w:val="0"/>
      <w:marRight w:val="0"/>
      <w:marTop w:val="0"/>
      <w:marBottom w:val="0"/>
      <w:divBdr>
        <w:top w:val="none" w:sz="0" w:space="0" w:color="auto"/>
        <w:left w:val="none" w:sz="0" w:space="0" w:color="auto"/>
        <w:bottom w:val="none" w:sz="0" w:space="0" w:color="auto"/>
        <w:right w:val="none" w:sz="0" w:space="0" w:color="auto"/>
      </w:divBdr>
    </w:div>
    <w:div w:id="1844853270">
      <w:bodyDiv w:val="1"/>
      <w:marLeft w:val="0"/>
      <w:marRight w:val="0"/>
      <w:marTop w:val="0"/>
      <w:marBottom w:val="0"/>
      <w:divBdr>
        <w:top w:val="none" w:sz="0" w:space="0" w:color="auto"/>
        <w:left w:val="none" w:sz="0" w:space="0" w:color="auto"/>
        <w:bottom w:val="none" w:sz="0" w:space="0" w:color="auto"/>
        <w:right w:val="none" w:sz="0" w:space="0" w:color="auto"/>
      </w:divBdr>
      <w:divsChild>
        <w:div w:id="327826472">
          <w:marLeft w:val="0"/>
          <w:marRight w:val="0"/>
          <w:marTop w:val="0"/>
          <w:marBottom w:val="0"/>
          <w:divBdr>
            <w:top w:val="none" w:sz="0" w:space="0" w:color="auto"/>
            <w:left w:val="none" w:sz="0" w:space="0" w:color="auto"/>
            <w:bottom w:val="none" w:sz="0" w:space="0" w:color="auto"/>
            <w:right w:val="none" w:sz="0" w:space="0" w:color="auto"/>
          </w:divBdr>
        </w:div>
        <w:div w:id="1381593707">
          <w:marLeft w:val="0"/>
          <w:marRight w:val="0"/>
          <w:marTop w:val="0"/>
          <w:marBottom w:val="0"/>
          <w:divBdr>
            <w:top w:val="none" w:sz="0" w:space="0" w:color="auto"/>
            <w:left w:val="none" w:sz="0" w:space="0" w:color="auto"/>
            <w:bottom w:val="none" w:sz="0" w:space="0" w:color="auto"/>
            <w:right w:val="none" w:sz="0" w:space="0" w:color="auto"/>
          </w:divBdr>
        </w:div>
      </w:divsChild>
    </w:div>
    <w:div w:id="1846239666">
      <w:bodyDiv w:val="1"/>
      <w:marLeft w:val="0"/>
      <w:marRight w:val="0"/>
      <w:marTop w:val="0"/>
      <w:marBottom w:val="0"/>
      <w:divBdr>
        <w:top w:val="none" w:sz="0" w:space="0" w:color="auto"/>
        <w:left w:val="none" w:sz="0" w:space="0" w:color="auto"/>
        <w:bottom w:val="none" w:sz="0" w:space="0" w:color="auto"/>
        <w:right w:val="none" w:sz="0" w:space="0" w:color="auto"/>
      </w:divBdr>
    </w:div>
    <w:div w:id="1846549296">
      <w:bodyDiv w:val="1"/>
      <w:marLeft w:val="0"/>
      <w:marRight w:val="0"/>
      <w:marTop w:val="0"/>
      <w:marBottom w:val="0"/>
      <w:divBdr>
        <w:top w:val="none" w:sz="0" w:space="0" w:color="auto"/>
        <w:left w:val="none" w:sz="0" w:space="0" w:color="auto"/>
        <w:bottom w:val="none" w:sz="0" w:space="0" w:color="auto"/>
        <w:right w:val="none" w:sz="0" w:space="0" w:color="auto"/>
      </w:divBdr>
    </w:div>
    <w:div w:id="1850018888">
      <w:bodyDiv w:val="1"/>
      <w:marLeft w:val="0"/>
      <w:marRight w:val="0"/>
      <w:marTop w:val="0"/>
      <w:marBottom w:val="0"/>
      <w:divBdr>
        <w:top w:val="none" w:sz="0" w:space="0" w:color="auto"/>
        <w:left w:val="none" w:sz="0" w:space="0" w:color="auto"/>
        <w:bottom w:val="none" w:sz="0" w:space="0" w:color="auto"/>
        <w:right w:val="none" w:sz="0" w:space="0" w:color="auto"/>
      </w:divBdr>
    </w:div>
    <w:div w:id="1853571093">
      <w:bodyDiv w:val="1"/>
      <w:marLeft w:val="0"/>
      <w:marRight w:val="0"/>
      <w:marTop w:val="0"/>
      <w:marBottom w:val="0"/>
      <w:divBdr>
        <w:top w:val="none" w:sz="0" w:space="0" w:color="auto"/>
        <w:left w:val="none" w:sz="0" w:space="0" w:color="auto"/>
        <w:bottom w:val="none" w:sz="0" w:space="0" w:color="auto"/>
        <w:right w:val="none" w:sz="0" w:space="0" w:color="auto"/>
      </w:divBdr>
    </w:div>
    <w:div w:id="1856110709">
      <w:bodyDiv w:val="1"/>
      <w:marLeft w:val="0"/>
      <w:marRight w:val="0"/>
      <w:marTop w:val="0"/>
      <w:marBottom w:val="0"/>
      <w:divBdr>
        <w:top w:val="none" w:sz="0" w:space="0" w:color="auto"/>
        <w:left w:val="none" w:sz="0" w:space="0" w:color="auto"/>
        <w:bottom w:val="none" w:sz="0" w:space="0" w:color="auto"/>
        <w:right w:val="none" w:sz="0" w:space="0" w:color="auto"/>
      </w:divBdr>
    </w:div>
    <w:div w:id="1873836704">
      <w:bodyDiv w:val="1"/>
      <w:marLeft w:val="0"/>
      <w:marRight w:val="0"/>
      <w:marTop w:val="0"/>
      <w:marBottom w:val="0"/>
      <w:divBdr>
        <w:top w:val="none" w:sz="0" w:space="0" w:color="auto"/>
        <w:left w:val="none" w:sz="0" w:space="0" w:color="auto"/>
        <w:bottom w:val="none" w:sz="0" w:space="0" w:color="auto"/>
        <w:right w:val="none" w:sz="0" w:space="0" w:color="auto"/>
      </w:divBdr>
    </w:div>
    <w:div w:id="1873952546">
      <w:bodyDiv w:val="1"/>
      <w:marLeft w:val="0"/>
      <w:marRight w:val="0"/>
      <w:marTop w:val="0"/>
      <w:marBottom w:val="0"/>
      <w:divBdr>
        <w:top w:val="none" w:sz="0" w:space="0" w:color="auto"/>
        <w:left w:val="none" w:sz="0" w:space="0" w:color="auto"/>
        <w:bottom w:val="none" w:sz="0" w:space="0" w:color="auto"/>
        <w:right w:val="none" w:sz="0" w:space="0" w:color="auto"/>
      </w:divBdr>
    </w:div>
    <w:div w:id="1884976539">
      <w:bodyDiv w:val="1"/>
      <w:marLeft w:val="0"/>
      <w:marRight w:val="0"/>
      <w:marTop w:val="0"/>
      <w:marBottom w:val="0"/>
      <w:divBdr>
        <w:top w:val="none" w:sz="0" w:space="0" w:color="auto"/>
        <w:left w:val="none" w:sz="0" w:space="0" w:color="auto"/>
        <w:bottom w:val="none" w:sz="0" w:space="0" w:color="auto"/>
        <w:right w:val="none" w:sz="0" w:space="0" w:color="auto"/>
      </w:divBdr>
    </w:div>
    <w:div w:id="1918704678">
      <w:bodyDiv w:val="1"/>
      <w:marLeft w:val="0"/>
      <w:marRight w:val="0"/>
      <w:marTop w:val="0"/>
      <w:marBottom w:val="0"/>
      <w:divBdr>
        <w:top w:val="none" w:sz="0" w:space="0" w:color="auto"/>
        <w:left w:val="none" w:sz="0" w:space="0" w:color="auto"/>
        <w:bottom w:val="none" w:sz="0" w:space="0" w:color="auto"/>
        <w:right w:val="none" w:sz="0" w:space="0" w:color="auto"/>
      </w:divBdr>
    </w:div>
    <w:div w:id="1919292836">
      <w:bodyDiv w:val="1"/>
      <w:marLeft w:val="0"/>
      <w:marRight w:val="0"/>
      <w:marTop w:val="0"/>
      <w:marBottom w:val="0"/>
      <w:divBdr>
        <w:top w:val="none" w:sz="0" w:space="0" w:color="auto"/>
        <w:left w:val="none" w:sz="0" w:space="0" w:color="auto"/>
        <w:bottom w:val="none" w:sz="0" w:space="0" w:color="auto"/>
        <w:right w:val="none" w:sz="0" w:space="0" w:color="auto"/>
      </w:divBdr>
    </w:div>
    <w:div w:id="1922988449">
      <w:bodyDiv w:val="1"/>
      <w:marLeft w:val="0"/>
      <w:marRight w:val="0"/>
      <w:marTop w:val="0"/>
      <w:marBottom w:val="0"/>
      <w:divBdr>
        <w:top w:val="none" w:sz="0" w:space="0" w:color="auto"/>
        <w:left w:val="none" w:sz="0" w:space="0" w:color="auto"/>
        <w:bottom w:val="none" w:sz="0" w:space="0" w:color="auto"/>
        <w:right w:val="none" w:sz="0" w:space="0" w:color="auto"/>
      </w:divBdr>
    </w:div>
    <w:div w:id="1923298531">
      <w:bodyDiv w:val="1"/>
      <w:marLeft w:val="0"/>
      <w:marRight w:val="0"/>
      <w:marTop w:val="0"/>
      <w:marBottom w:val="0"/>
      <w:divBdr>
        <w:top w:val="none" w:sz="0" w:space="0" w:color="auto"/>
        <w:left w:val="none" w:sz="0" w:space="0" w:color="auto"/>
        <w:bottom w:val="none" w:sz="0" w:space="0" w:color="auto"/>
        <w:right w:val="none" w:sz="0" w:space="0" w:color="auto"/>
      </w:divBdr>
    </w:div>
    <w:div w:id="1986083207">
      <w:bodyDiv w:val="1"/>
      <w:marLeft w:val="0"/>
      <w:marRight w:val="0"/>
      <w:marTop w:val="0"/>
      <w:marBottom w:val="0"/>
      <w:divBdr>
        <w:top w:val="none" w:sz="0" w:space="0" w:color="auto"/>
        <w:left w:val="none" w:sz="0" w:space="0" w:color="auto"/>
        <w:bottom w:val="none" w:sz="0" w:space="0" w:color="auto"/>
        <w:right w:val="none" w:sz="0" w:space="0" w:color="auto"/>
      </w:divBdr>
      <w:divsChild>
        <w:div w:id="452943208">
          <w:marLeft w:val="0"/>
          <w:marRight w:val="0"/>
          <w:marTop w:val="0"/>
          <w:marBottom w:val="0"/>
          <w:divBdr>
            <w:top w:val="none" w:sz="0" w:space="0" w:color="auto"/>
            <w:left w:val="none" w:sz="0" w:space="0" w:color="auto"/>
            <w:bottom w:val="none" w:sz="0" w:space="0" w:color="auto"/>
            <w:right w:val="none" w:sz="0" w:space="0" w:color="auto"/>
          </w:divBdr>
        </w:div>
        <w:div w:id="1774670648">
          <w:marLeft w:val="0"/>
          <w:marRight w:val="0"/>
          <w:marTop w:val="34"/>
          <w:marBottom w:val="34"/>
          <w:divBdr>
            <w:top w:val="none" w:sz="0" w:space="0" w:color="auto"/>
            <w:left w:val="none" w:sz="0" w:space="0" w:color="auto"/>
            <w:bottom w:val="none" w:sz="0" w:space="0" w:color="auto"/>
            <w:right w:val="none" w:sz="0" w:space="0" w:color="auto"/>
          </w:divBdr>
        </w:div>
      </w:divsChild>
    </w:div>
    <w:div w:id="2000688837">
      <w:bodyDiv w:val="1"/>
      <w:marLeft w:val="0"/>
      <w:marRight w:val="0"/>
      <w:marTop w:val="0"/>
      <w:marBottom w:val="0"/>
      <w:divBdr>
        <w:top w:val="none" w:sz="0" w:space="0" w:color="auto"/>
        <w:left w:val="none" w:sz="0" w:space="0" w:color="auto"/>
        <w:bottom w:val="none" w:sz="0" w:space="0" w:color="auto"/>
        <w:right w:val="none" w:sz="0" w:space="0" w:color="auto"/>
      </w:divBdr>
      <w:divsChild>
        <w:div w:id="1204248519">
          <w:marLeft w:val="0"/>
          <w:marRight w:val="0"/>
          <w:marTop w:val="0"/>
          <w:marBottom w:val="0"/>
          <w:divBdr>
            <w:top w:val="none" w:sz="0" w:space="0" w:color="auto"/>
            <w:left w:val="none" w:sz="0" w:space="0" w:color="auto"/>
            <w:bottom w:val="none" w:sz="0" w:space="0" w:color="auto"/>
            <w:right w:val="none" w:sz="0" w:space="0" w:color="auto"/>
          </w:divBdr>
        </w:div>
        <w:div w:id="1792824749">
          <w:marLeft w:val="0"/>
          <w:marRight w:val="0"/>
          <w:marTop w:val="0"/>
          <w:marBottom w:val="0"/>
          <w:divBdr>
            <w:top w:val="none" w:sz="0" w:space="0" w:color="auto"/>
            <w:left w:val="none" w:sz="0" w:space="0" w:color="auto"/>
            <w:bottom w:val="none" w:sz="0" w:space="0" w:color="auto"/>
            <w:right w:val="none" w:sz="0" w:space="0" w:color="auto"/>
          </w:divBdr>
        </w:div>
      </w:divsChild>
    </w:div>
    <w:div w:id="2009283206">
      <w:bodyDiv w:val="1"/>
      <w:marLeft w:val="0"/>
      <w:marRight w:val="0"/>
      <w:marTop w:val="0"/>
      <w:marBottom w:val="0"/>
      <w:divBdr>
        <w:top w:val="none" w:sz="0" w:space="0" w:color="auto"/>
        <w:left w:val="none" w:sz="0" w:space="0" w:color="auto"/>
        <w:bottom w:val="none" w:sz="0" w:space="0" w:color="auto"/>
        <w:right w:val="none" w:sz="0" w:space="0" w:color="auto"/>
      </w:divBdr>
    </w:div>
    <w:div w:id="2012488167">
      <w:bodyDiv w:val="1"/>
      <w:marLeft w:val="0"/>
      <w:marRight w:val="0"/>
      <w:marTop w:val="0"/>
      <w:marBottom w:val="0"/>
      <w:divBdr>
        <w:top w:val="none" w:sz="0" w:space="0" w:color="auto"/>
        <w:left w:val="none" w:sz="0" w:space="0" w:color="auto"/>
        <w:bottom w:val="none" w:sz="0" w:space="0" w:color="auto"/>
        <w:right w:val="none" w:sz="0" w:space="0" w:color="auto"/>
      </w:divBdr>
      <w:divsChild>
        <w:div w:id="1507747607">
          <w:marLeft w:val="0"/>
          <w:marRight w:val="0"/>
          <w:marTop w:val="34"/>
          <w:marBottom w:val="34"/>
          <w:divBdr>
            <w:top w:val="none" w:sz="0" w:space="0" w:color="auto"/>
            <w:left w:val="none" w:sz="0" w:space="0" w:color="auto"/>
            <w:bottom w:val="none" w:sz="0" w:space="0" w:color="auto"/>
            <w:right w:val="none" w:sz="0" w:space="0" w:color="auto"/>
          </w:divBdr>
        </w:div>
      </w:divsChild>
    </w:div>
    <w:div w:id="2030334206">
      <w:bodyDiv w:val="1"/>
      <w:marLeft w:val="0"/>
      <w:marRight w:val="0"/>
      <w:marTop w:val="0"/>
      <w:marBottom w:val="0"/>
      <w:divBdr>
        <w:top w:val="none" w:sz="0" w:space="0" w:color="auto"/>
        <w:left w:val="none" w:sz="0" w:space="0" w:color="auto"/>
        <w:bottom w:val="none" w:sz="0" w:space="0" w:color="auto"/>
        <w:right w:val="none" w:sz="0" w:space="0" w:color="auto"/>
      </w:divBdr>
    </w:div>
    <w:div w:id="2052876480">
      <w:bodyDiv w:val="1"/>
      <w:marLeft w:val="0"/>
      <w:marRight w:val="0"/>
      <w:marTop w:val="0"/>
      <w:marBottom w:val="0"/>
      <w:divBdr>
        <w:top w:val="none" w:sz="0" w:space="0" w:color="auto"/>
        <w:left w:val="none" w:sz="0" w:space="0" w:color="auto"/>
        <w:bottom w:val="none" w:sz="0" w:space="0" w:color="auto"/>
        <w:right w:val="none" w:sz="0" w:space="0" w:color="auto"/>
      </w:divBdr>
    </w:div>
    <w:div w:id="2060860697">
      <w:bodyDiv w:val="1"/>
      <w:marLeft w:val="0"/>
      <w:marRight w:val="0"/>
      <w:marTop w:val="0"/>
      <w:marBottom w:val="0"/>
      <w:divBdr>
        <w:top w:val="none" w:sz="0" w:space="0" w:color="auto"/>
        <w:left w:val="none" w:sz="0" w:space="0" w:color="auto"/>
        <w:bottom w:val="none" w:sz="0" w:space="0" w:color="auto"/>
        <w:right w:val="none" w:sz="0" w:space="0" w:color="auto"/>
      </w:divBdr>
    </w:div>
    <w:div w:id="2079283476">
      <w:bodyDiv w:val="1"/>
      <w:marLeft w:val="0"/>
      <w:marRight w:val="0"/>
      <w:marTop w:val="0"/>
      <w:marBottom w:val="0"/>
      <w:divBdr>
        <w:top w:val="none" w:sz="0" w:space="0" w:color="auto"/>
        <w:left w:val="none" w:sz="0" w:space="0" w:color="auto"/>
        <w:bottom w:val="none" w:sz="0" w:space="0" w:color="auto"/>
        <w:right w:val="none" w:sz="0" w:space="0" w:color="auto"/>
      </w:divBdr>
    </w:div>
    <w:div w:id="2083939821">
      <w:bodyDiv w:val="1"/>
      <w:marLeft w:val="0"/>
      <w:marRight w:val="0"/>
      <w:marTop w:val="0"/>
      <w:marBottom w:val="0"/>
      <w:divBdr>
        <w:top w:val="none" w:sz="0" w:space="0" w:color="auto"/>
        <w:left w:val="none" w:sz="0" w:space="0" w:color="auto"/>
        <w:bottom w:val="none" w:sz="0" w:space="0" w:color="auto"/>
        <w:right w:val="none" w:sz="0" w:space="0" w:color="auto"/>
      </w:divBdr>
    </w:div>
    <w:div w:id="2100131634">
      <w:bodyDiv w:val="1"/>
      <w:marLeft w:val="0"/>
      <w:marRight w:val="0"/>
      <w:marTop w:val="0"/>
      <w:marBottom w:val="0"/>
      <w:divBdr>
        <w:top w:val="none" w:sz="0" w:space="0" w:color="auto"/>
        <w:left w:val="none" w:sz="0" w:space="0" w:color="auto"/>
        <w:bottom w:val="none" w:sz="0" w:space="0" w:color="auto"/>
        <w:right w:val="none" w:sz="0" w:space="0" w:color="auto"/>
      </w:divBdr>
    </w:div>
    <w:div w:id="2103181524">
      <w:bodyDiv w:val="1"/>
      <w:marLeft w:val="0"/>
      <w:marRight w:val="0"/>
      <w:marTop w:val="0"/>
      <w:marBottom w:val="0"/>
      <w:divBdr>
        <w:top w:val="none" w:sz="0" w:space="0" w:color="auto"/>
        <w:left w:val="none" w:sz="0" w:space="0" w:color="auto"/>
        <w:bottom w:val="none" w:sz="0" w:space="0" w:color="auto"/>
        <w:right w:val="none" w:sz="0" w:space="0" w:color="auto"/>
      </w:divBdr>
    </w:div>
    <w:div w:id="2114746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Hou%20CH%5BAuthor%5D&amp;cauthor=true&amp;cauthor_uid=23808794" TargetMode="External"/><Relationship Id="rId18" Type="http://schemas.openxmlformats.org/officeDocument/2006/relationships/hyperlink" Target="http://www.ncbi.nlm.nih.gov/pubmed?term=Chen%20SC%5BAuthor%5D&amp;cauthor=true&amp;cauthor_uid=23808794" TargetMode="External"/><Relationship Id="rId26" Type="http://schemas.openxmlformats.org/officeDocument/2006/relationships/hyperlink" Target="http://www.ncbi.nlm.nih.gov/pubmed?term=Mutimer%20D"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cbi.nlm.nih.gov/pubmed?term=Yu%20ML%5BAuthor%5D&amp;cauthor=true&amp;cauthor_uid=23808794" TargetMode="External"/><Relationship Id="rId34" Type="http://schemas.openxmlformats.org/officeDocument/2006/relationships/hyperlink" Target="http://www.ncbi.nlm.nih.gov/pubmed?term=Craxi%20A" TargetMode="External"/><Relationship Id="rId7" Type="http://schemas.openxmlformats.org/officeDocument/2006/relationships/footnotes" Target="footnotes.xml"/><Relationship Id="rId12" Type="http://schemas.openxmlformats.org/officeDocument/2006/relationships/hyperlink" Target="http://www.ncbi.nlm.nih.gov/pubmed?term=Huang%20CF%5BAuthor%5D&amp;cauthor=true&amp;cauthor_uid=23808794" TargetMode="External"/><Relationship Id="rId17" Type="http://schemas.openxmlformats.org/officeDocument/2006/relationships/hyperlink" Target="http://www.ncbi.nlm.nih.gov/pubmed?term=Lin%20ZY%5BAuthor%5D&amp;cauthor=true&amp;cauthor_uid=23808794" TargetMode="External"/><Relationship Id="rId25" Type="http://schemas.openxmlformats.org/officeDocument/2006/relationships/hyperlink" Target="http://www.ncbi.nlm.nih.gov/pubmed?term=Lau%20DT%5BAuthor%5D&amp;cauthor=true&amp;cauthor_uid=21258658" TargetMode="External"/><Relationship Id="rId33" Type="http://schemas.openxmlformats.org/officeDocument/2006/relationships/hyperlink" Target="http://www.ncbi.nlm.nih.gov/pubmed?term=Peck%20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Lin%20IL%5BAuthor%5D&amp;cauthor=true&amp;cauthor_uid=23808794" TargetMode="External"/><Relationship Id="rId20" Type="http://schemas.openxmlformats.org/officeDocument/2006/relationships/hyperlink" Target="http://www.ncbi.nlm.nih.gov/pubmed?term=Chuang%20WL%5BAuthor%5D&amp;cauthor=true&amp;cauthor_uid=23808794" TargetMode="External"/><Relationship Id="rId29" Type="http://schemas.openxmlformats.org/officeDocument/2006/relationships/hyperlink" Target="http://www.ncbi.nlm.nih.gov/pubmed?term=Negro%20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Yeh%20ML%5BAuthor%5D&amp;cauthor=true&amp;cauthor_uid=23808794" TargetMode="External"/><Relationship Id="rId24" Type="http://schemas.openxmlformats.org/officeDocument/2006/relationships/hyperlink" Target="http://www.ncbi.nlm.nih.gov/pubmed?term=Hussain%20G%5BAuthor%5D&amp;cauthor=true&amp;cauthor_uid=21258658" TargetMode="External"/><Relationship Id="rId32" Type="http://schemas.openxmlformats.org/officeDocument/2006/relationships/hyperlink" Target="http://www.ncbi.nlm.nih.gov/pubmed?term=Zoulim%20F" TargetMode="External"/><Relationship Id="rId37" Type="http://schemas.openxmlformats.org/officeDocument/2006/relationships/image" Target="media/image1.tif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Huang%20JF%5BAuthor%5D&amp;cauthor=true&amp;cauthor_uid=23808794" TargetMode="External"/><Relationship Id="rId23" Type="http://schemas.openxmlformats.org/officeDocument/2006/relationships/hyperlink" Target="http://www.ncbi.nlm.nih.gov/pubmed?term=Jamma%20S%5BAuthor%5D&amp;cauthor=true&amp;cauthor_uid=21258658" TargetMode="External"/><Relationship Id="rId28" Type="http://schemas.openxmlformats.org/officeDocument/2006/relationships/hyperlink" Target="http://www.ncbi.nlm.nih.gov/pubmed?term=Diepolder%20H" TargetMode="External"/><Relationship Id="rId36" Type="http://schemas.openxmlformats.org/officeDocument/2006/relationships/hyperlink" Target="http://www.ncbi.nlm.nih.gov/pubmed?term=Zeuzem%20S" TargetMode="External"/><Relationship Id="rId10" Type="http://schemas.openxmlformats.org/officeDocument/2006/relationships/hyperlink" Target="http://www.ncbi.nlm.nih.gov/pubmed?term=Dai%20CY%5BAuthor%5D&amp;cauthor=true&amp;cauthor_uid=23808794" TargetMode="External"/><Relationship Id="rId19" Type="http://schemas.openxmlformats.org/officeDocument/2006/relationships/hyperlink" Target="http://www.ncbi.nlm.nih.gov/pubmed?term=Wang%20LY%5BAuthor%5D&amp;cauthor=true&amp;cauthor_uid=23808794" TargetMode="External"/><Relationship Id="rId31" Type="http://schemas.openxmlformats.org/officeDocument/2006/relationships/hyperlink" Target="http://www.ncbi.nlm.nih.gov/pubmed?term=Ryder%20S" TargetMode="External"/><Relationship Id="rId4" Type="http://schemas.microsoft.com/office/2007/relationships/stylesWithEffects" Target="stylesWithEffects.xml"/><Relationship Id="rId9" Type="http://schemas.openxmlformats.org/officeDocument/2006/relationships/hyperlink" Target="mailto:luigielio.adinolfi@unina2.it" TargetMode="External"/><Relationship Id="rId14" Type="http://schemas.openxmlformats.org/officeDocument/2006/relationships/hyperlink" Target="http://www.ncbi.nlm.nih.gov/pubmed?term=Hsieh%20MY%5BAuthor%5D&amp;cauthor=true&amp;cauthor_uid=23808794" TargetMode="External"/><Relationship Id="rId22" Type="http://schemas.openxmlformats.org/officeDocument/2006/relationships/hyperlink" Target="http://www.ncbi.nlm.nih.gov/pubmed?term=Tung%20HD%5BAuthor%5D&amp;cauthor=true&amp;cauthor_uid=23808794" TargetMode="External"/><Relationship Id="rId27" Type="http://schemas.openxmlformats.org/officeDocument/2006/relationships/hyperlink" Target="http://www.ncbi.nlm.nih.gov/pubmed?term=Aghemo%20A" TargetMode="External"/><Relationship Id="rId30" Type="http://schemas.openxmlformats.org/officeDocument/2006/relationships/hyperlink" Target="http://www.ncbi.nlm.nih.gov/pubmed?term=Robaeys%20G" TargetMode="External"/><Relationship Id="rId35" Type="http://schemas.openxmlformats.org/officeDocument/2006/relationships/hyperlink" Target="http://www.ncbi.nlm.nih.gov/pubmed?term=Fried%20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4C891-E9AB-4E2E-9224-FAD99209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6965</Words>
  <Characters>39705</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PNPLA3</vt:lpstr>
    </vt:vector>
  </TitlesOfParts>
  <Company>Hewlett-Packard Company</Company>
  <LinksUpToDate>false</LinksUpToDate>
  <CharactersWithSpaces>46577</CharactersWithSpaces>
  <SharedDoc>false</SharedDoc>
  <HLinks>
    <vt:vector size="408" baseType="variant">
      <vt:variant>
        <vt:i4>3145748</vt:i4>
      </vt:variant>
      <vt:variant>
        <vt:i4>201</vt:i4>
      </vt:variant>
      <vt:variant>
        <vt:i4>0</vt:i4>
      </vt:variant>
      <vt:variant>
        <vt:i4>5</vt:i4>
      </vt:variant>
      <vt:variant>
        <vt:lpwstr>http://www.ncbi.nlm.nih.gov/pubmed/19333911</vt:lpwstr>
      </vt:variant>
      <vt:variant>
        <vt:lpwstr/>
      </vt:variant>
      <vt:variant>
        <vt:i4>5832778</vt:i4>
      </vt:variant>
      <vt:variant>
        <vt:i4>198</vt:i4>
      </vt:variant>
      <vt:variant>
        <vt:i4>0</vt:i4>
      </vt:variant>
      <vt:variant>
        <vt:i4>5</vt:i4>
      </vt:variant>
      <vt:variant>
        <vt:lpwstr>http://www.ncbi.nlm.nih.gov/pubmed?term=Gajer M%5BAuthor%5D&amp;cauthor=true&amp;cauthor_uid=19333911</vt:lpwstr>
      </vt:variant>
      <vt:variant>
        <vt:lpwstr/>
      </vt:variant>
      <vt:variant>
        <vt:i4>4063286</vt:i4>
      </vt:variant>
      <vt:variant>
        <vt:i4>195</vt:i4>
      </vt:variant>
      <vt:variant>
        <vt:i4>0</vt:i4>
      </vt:variant>
      <vt:variant>
        <vt:i4>5</vt:i4>
      </vt:variant>
      <vt:variant>
        <vt:lpwstr>http://www.ncbi.nlm.nih.gov/pubmed?term=Gouttenoire J%5BAuthor%5D&amp;cauthor=true&amp;cauthor_uid=19333911</vt:lpwstr>
      </vt:variant>
      <vt:variant>
        <vt:lpwstr/>
      </vt:variant>
      <vt:variant>
        <vt:i4>4259911</vt:i4>
      </vt:variant>
      <vt:variant>
        <vt:i4>192</vt:i4>
      </vt:variant>
      <vt:variant>
        <vt:i4>0</vt:i4>
      </vt:variant>
      <vt:variant>
        <vt:i4>5</vt:i4>
      </vt:variant>
      <vt:variant>
        <vt:lpwstr>http://www.ncbi.nlm.nih.gov/pubmed?term=Bellecave P%5BAuthor%5D&amp;cauthor=true&amp;cauthor_uid=19333911</vt:lpwstr>
      </vt:variant>
      <vt:variant>
        <vt:lpwstr/>
      </vt:variant>
      <vt:variant>
        <vt:i4>3866650</vt:i4>
      </vt:variant>
      <vt:variant>
        <vt:i4>189</vt:i4>
      </vt:variant>
      <vt:variant>
        <vt:i4>0</vt:i4>
      </vt:variant>
      <vt:variant>
        <vt:i4>5</vt:i4>
      </vt:variant>
      <vt:variant>
        <vt:lpwstr>http://www.ncbi.nlm.nih.gov/pubmed/21883025</vt:lpwstr>
      </vt:variant>
      <vt:variant>
        <vt:lpwstr/>
      </vt:variant>
      <vt:variant>
        <vt:i4>3932184</vt:i4>
      </vt:variant>
      <vt:variant>
        <vt:i4>186</vt:i4>
      </vt:variant>
      <vt:variant>
        <vt:i4>0</vt:i4>
      </vt:variant>
      <vt:variant>
        <vt:i4>5</vt:i4>
      </vt:variant>
      <vt:variant>
        <vt:lpwstr>http://www.ncbi.nlm.nih.gov/pubmed/23698400</vt:lpwstr>
      </vt:variant>
      <vt:variant>
        <vt:lpwstr/>
      </vt:variant>
      <vt:variant>
        <vt:i4>2293792</vt:i4>
      </vt:variant>
      <vt:variant>
        <vt:i4>183</vt:i4>
      </vt:variant>
      <vt:variant>
        <vt:i4>0</vt:i4>
      </vt:variant>
      <vt:variant>
        <vt:i4>5</vt:i4>
      </vt:variant>
      <vt:variant>
        <vt:lpwstr>http://www.ncbi.nlm.nih.gov/pubmed?term=Lefevre M%5BAuthor%5D&amp;cauthor=true&amp;cauthor_uid=23698400</vt:lpwstr>
      </vt:variant>
      <vt:variant>
        <vt:lpwstr/>
      </vt:variant>
      <vt:variant>
        <vt:i4>7536760</vt:i4>
      </vt:variant>
      <vt:variant>
        <vt:i4>180</vt:i4>
      </vt:variant>
      <vt:variant>
        <vt:i4>0</vt:i4>
      </vt:variant>
      <vt:variant>
        <vt:i4>5</vt:i4>
      </vt:variant>
      <vt:variant>
        <vt:lpwstr>http://www.ncbi.nlm.nih.gov/pubmed?term=Hafirassou ML%5BAuthor%5D&amp;cauthor=true&amp;cauthor_uid=23698400</vt:lpwstr>
      </vt:variant>
      <vt:variant>
        <vt:lpwstr/>
      </vt:variant>
      <vt:variant>
        <vt:i4>7733267</vt:i4>
      </vt:variant>
      <vt:variant>
        <vt:i4>177</vt:i4>
      </vt:variant>
      <vt:variant>
        <vt:i4>0</vt:i4>
      </vt:variant>
      <vt:variant>
        <vt:i4>5</vt:i4>
      </vt:variant>
      <vt:variant>
        <vt:lpwstr>http://www.ncbi.nlm.nih.gov/pubmed?term=Felmlee DJ%5BAuthor%5D&amp;cauthor=true&amp;cauthor_uid=23698400</vt:lpwstr>
      </vt:variant>
      <vt:variant>
        <vt:lpwstr/>
      </vt:variant>
      <vt:variant>
        <vt:i4>3866651</vt:i4>
      </vt:variant>
      <vt:variant>
        <vt:i4>174</vt:i4>
      </vt:variant>
      <vt:variant>
        <vt:i4>0</vt:i4>
      </vt:variant>
      <vt:variant>
        <vt:i4>5</vt:i4>
      </vt:variant>
      <vt:variant>
        <vt:lpwstr>http://www.ncbi.nlm.nih.gov/pubmed/19854061</vt:lpwstr>
      </vt:variant>
      <vt:variant>
        <vt:lpwstr/>
      </vt:variant>
      <vt:variant>
        <vt:i4>2490456</vt:i4>
      </vt:variant>
      <vt:variant>
        <vt:i4>171</vt:i4>
      </vt:variant>
      <vt:variant>
        <vt:i4>0</vt:i4>
      </vt:variant>
      <vt:variant>
        <vt:i4>5</vt:i4>
      </vt:variant>
      <vt:variant>
        <vt:lpwstr>http://www.ncbi.nlm.nih.gov/pubmed?term=Siddiqui A%5BAuthor%5D&amp;cauthor=true&amp;cauthor_uid=19854061</vt:lpwstr>
      </vt:variant>
      <vt:variant>
        <vt:lpwstr/>
      </vt:variant>
      <vt:variant>
        <vt:i4>5242945</vt:i4>
      </vt:variant>
      <vt:variant>
        <vt:i4>168</vt:i4>
      </vt:variant>
      <vt:variant>
        <vt:i4>0</vt:i4>
      </vt:variant>
      <vt:variant>
        <vt:i4>5</vt:i4>
      </vt:variant>
      <vt:variant>
        <vt:lpwstr>http://www.ncbi.nlm.nih.gov/pubmed?term=Amako Y%5BAuthor%5D&amp;cauthor=true&amp;cauthor_uid=19854061</vt:lpwstr>
      </vt:variant>
      <vt:variant>
        <vt:lpwstr/>
      </vt:variant>
      <vt:variant>
        <vt:i4>786441</vt:i4>
      </vt:variant>
      <vt:variant>
        <vt:i4>165</vt:i4>
      </vt:variant>
      <vt:variant>
        <vt:i4>0</vt:i4>
      </vt:variant>
      <vt:variant>
        <vt:i4>5</vt:i4>
      </vt:variant>
      <vt:variant>
        <vt:lpwstr>http://www.ncbi.nlm.nih.gov/pubmed?term=Syed GH%5BAuthor%5D&amp;cauthor=true&amp;cauthor_uid=19854061</vt:lpwstr>
      </vt:variant>
      <vt:variant>
        <vt:lpwstr/>
      </vt:variant>
      <vt:variant>
        <vt:i4>3866652</vt:i4>
      </vt:variant>
      <vt:variant>
        <vt:i4>162</vt:i4>
      </vt:variant>
      <vt:variant>
        <vt:i4>0</vt:i4>
      </vt:variant>
      <vt:variant>
        <vt:i4>5</vt:i4>
      </vt:variant>
      <vt:variant>
        <vt:lpwstr>http://www.ncbi.nlm.nih.gov/pubmed/22140488</vt:lpwstr>
      </vt:variant>
      <vt:variant>
        <vt:lpwstr/>
      </vt:variant>
      <vt:variant>
        <vt:i4>3801125</vt:i4>
      </vt:variant>
      <vt:variant>
        <vt:i4>159</vt:i4>
      </vt:variant>
      <vt:variant>
        <vt:i4>0</vt:i4>
      </vt:variant>
      <vt:variant>
        <vt:i4>5</vt:i4>
      </vt:variant>
      <vt:variant>
        <vt:lpwstr>http://www.ncbi.nlm.nih.gov/pubmed?term=Cirillo G%5BAuthor%5D&amp;cauthor=true&amp;cauthor_uid=22140488</vt:lpwstr>
      </vt:variant>
      <vt:variant>
        <vt:lpwstr/>
      </vt:variant>
      <vt:variant>
        <vt:i4>2228319</vt:i4>
      </vt:variant>
      <vt:variant>
        <vt:i4>156</vt:i4>
      </vt:variant>
      <vt:variant>
        <vt:i4>0</vt:i4>
      </vt:variant>
      <vt:variant>
        <vt:i4>5</vt:i4>
      </vt:variant>
      <vt:variant>
        <vt:lpwstr>http://www.ncbi.nlm.nih.gov/pubmed?term=Grandone A%5BAuthor%5D&amp;cauthor=true&amp;cauthor_uid=22140488</vt:lpwstr>
      </vt:variant>
      <vt:variant>
        <vt:lpwstr/>
      </vt:variant>
      <vt:variant>
        <vt:i4>7471221</vt:i4>
      </vt:variant>
      <vt:variant>
        <vt:i4>153</vt:i4>
      </vt:variant>
      <vt:variant>
        <vt:i4>0</vt:i4>
      </vt:variant>
      <vt:variant>
        <vt:i4>5</vt:i4>
      </vt:variant>
      <vt:variant>
        <vt:lpwstr>http://www.ncbi.nlm.nih.gov/pubmed/?term=Insulin+resistance+(HOMA-IR)+cut-off+values+and+the+metabolic+syndrome+in+a+general+adult+population%3A+effect+of+gender+and+age%3A+EPIRCE+cross-sectional+study+Pilar+Gayoso-Diz</vt:lpwstr>
      </vt:variant>
      <vt:variant>
        <vt:lpwstr/>
      </vt:variant>
      <vt:variant>
        <vt:i4>262165</vt:i4>
      </vt:variant>
      <vt:variant>
        <vt:i4>150</vt:i4>
      </vt:variant>
      <vt:variant>
        <vt:i4>0</vt:i4>
      </vt:variant>
      <vt:variant>
        <vt:i4>5</vt:i4>
      </vt:variant>
      <vt:variant>
        <vt:lpwstr>http://www.ncbi.nlm.nih.gov/pubmed?term=Quintela AG%5BAuthor%5D&amp;cauthor=true&amp;cauthor_uid=24131857</vt:lpwstr>
      </vt:variant>
      <vt:variant>
        <vt:lpwstr/>
      </vt:variant>
      <vt:variant>
        <vt:i4>5570685</vt:i4>
      </vt:variant>
      <vt:variant>
        <vt:i4>147</vt:i4>
      </vt:variant>
      <vt:variant>
        <vt:i4>0</vt:i4>
      </vt:variant>
      <vt:variant>
        <vt:i4>5</vt:i4>
      </vt:variant>
      <vt:variant>
        <vt:lpwstr>http://www.ncbi.nlm.nih.gov/pubmed?term=Rodriguez-Alvarez MX%5BAuthor%5D&amp;cauthor=true&amp;cauthor_uid=24131857</vt:lpwstr>
      </vt:variant>
      <vt:variant>
        <vt:lpwstr/>
      </vt:variant>
      <vt:variant>
        <vt:i4>7733310</vt:i4>
      </vt:variant>
      <vt:variant>
        <vt:i4>144</vt:i4>
      </vt:variant>
      <vt:variant>
        <vt:i4>0</vt:i4>
      </vt:variant>
      <vt:variant>
        <vt:i4>5</vt:i4>
      </vt:variant>
      <vt:variant>
        <vt:lpwstr>http://www.ncbi.nlm.nih.gov/pubmed?term=Otero-Gonz%C3%A1lez A%5BAuthor%5D&amp;cauthor=true&amp;cauthor_uid=24131857</vt:lpwstr>
      </vt:variant>
      <vt:variant>
        <vt:lpwstr/>
      </vt:variant>
      <vt:variant>
        <vt:i4>5767286</vt:i4>
      </vt:variant>
      <vt:variant>
        <vt:i4>141</vt:i4>
      </vt:variant>
      <vt:variant>
        <vt:i4>0</vt:i4>
      </vt:variant>
      <vt:variant>
        <vt:i4>5</vt:i4>
      </vt:variant>
      <vt:variant>
        <vt:lpwstr>http://www.ncbi.nlm.nih.gov/pubmed?term=Gayoso-Diz P%5BAuthor%5D&amp;cauthor=true&amp;cauthor_uid=24131857</vt:lpwstr>
      </vt:variant>
      <vt:variant>
        <vt:lpwstr/>
      </vt:variant>
      <vt:variant>
        <vt:i4>3801111</vt:i4>
      </vt:variant>
      <vt:variant>
        <vt:i4>138</vt:i4>
      </vt:variant>
      <vt:variant>
        <vt:i4>0</vt:i4>
      </vt:variant>
      <vt:variant>
        <vt:i4>5</vt:i4>
      </vt:variant>
      <vt:variant>
        <vt:lpwstr>http://www.ncbi.nlm.nih.gov/pubmed/24081499</vt:lpwstr>
      </vt:variant>
      <vt:variant>
        <vt:lpwstr/>
      </vt:variant>
      <vt:variant>
        <vt:i4>3276819</vt:i4>
      </vt:variant>
      <vt:variant>
        <vt:i4>135</vt:i4>
      </vt:variant>
      <vt:variant>
        <vt:i4>0</vt:i4>
      </vt:variant>
      <vt:variant>
        <vt:i4>5</vt:i4>
      </vt:variant>
      <vt:variant>
        <vt:lpwstr>http://www.ncbi.nlm.nih.gov/pubmed/12094876</vt:lpwstr>
      </vt:variant>
      <vt:variant>
        <vt:lpwstr/>
      </vt:variant>
      <vt:variant>
        <vt:i4>5308504</vt:i4>
      </vt:variant>
      <vt:variant>
        <vt:i4>132</vt:i4>
      </vt:variant>
      <vt:variant>
        <vt:i4>0</vt:i4>
      </vt:variant>
      <vt:variant>
        <vt:i4>5</vt:i4>
      </vt:variant>
      <vt:variant>
        <vt:lpwstr>http://www.ncbi.nlm.nih.gov/pubmed?term=Pollicino T%5BAuthor%5D&amp;cauthor=true&amp;cauthor_uid=12094876</vt:lpwstr>
      </vt:variant>
      <vt:variant>
        <vt:lpwstr/>
      </vt:variant>
      <vt:variant>
        <vt:i4>6815765</vt:i4>
      </vt:variant>
      <vt:variant>
        <vt:i4>129</vt:i4>
      </vt:variant>
      <vt:variant>
        <vt:i4>0</vt:i4>
      </vt:variant>
      <vt:variant>
        <vt:i4>5</vt:i4>
      </vt:variant>
      <vt:variant>
        <vt:lpwstr>http://www.ncbi.nlm.nih.gov/pubmed?term=Orlando ME%5BAuthor%5D&amp;cauthor=true&amp;cauthor_uid=12094876</vt:lpwstr>
      </vt:variant>
      <vt:variant>
        <vt:lpwstr/>
      </vt:variant>
      <vt:variant>
        <vt:i4>4784220</vt:i4>
      </vt:variant>
      <vt:variant>
        <vt:i4>126</vt:i4>
      </vt:variant>
      <vt:variant>
        <vt:i4>0</vt:i4>
      </vt:variant>
      <vt:variant>
        <vt:i4>5</vt:i4>
      </vt:variant>
      <vt:variant>
        <vt:lpwstr>http://www.ncbi.nlm.nih.gov/pubmed?term=Squadrito G%5BAuthor%5D&amp;cauthor=true&amp;cauthor_uid=12094876</vt:lpwstr>
      </vt:variant>
      <vt:variant>
        <vt:lpwstr/>
      </vt:variant>
      <vt:variant>
        <vt:i4>3145747</vt:i4>
      </vt:variant>
      <vt:variant>
        <vt:i4>123</vt:i4>
      </vt:variant>
      <vt:variant>
        <vt:i4>0</vt:i4>
      </vt:variant>
      <vt:variant>
        <vt:i4>5</vt:i4>
      </vt:variant>
      <vt:variant>
        <vt:lpwstr>http://www.ncbi.nlm.nih.gov/pubmed/16323213</vt:lpwstr>
      </vt:variant>
      <vt:variant>
        <vt:lpwstr/>
      </vt:variant>
      <vt:variant>
        <vt:i4>2949212</vt:i4>
      </vt:variant>
      <vt:variant>
        <vt:i4>120</vt:i4>
      </vt:variant>
      <vt:variant>
        <vt:i4>0</vt:i4>
      </vt:variant>
      <vt:variant>
        <vt:i4>5</vt:i4>
      </vt:variant>
      <vt:variant>
        <vt:lpwstr>http://www.ncbi.nlm.nih.gov/pubmed?term=Pontisso P%5BAuthor%5D&amp;cauthor=true&amp;cauthor_uid=16323213</vt:lpwstr>
      </vt:variant>
      <vt:variant>
        <vt:lpwstr/>
      </vt:variant>
      <vt:variant>
        <vt:i4>1507339</vt:i4>
      </vt:variant>
      <vt:variant>
        <vt:i4>117</vt:i4>
      </vt:variant>
      <vt:variant>
        <vt:i4>0</vt:i4>
      </vt:variant>
      <vt:variant>
        <vt:i4>5</vt:i4>
      </vt:variant>
      <vt:variant>
        <vt:lpwstr>http://www.ncbi.nlm.nih.gov/pubmed?term=Brunetto MR%5BAuthor%5D&amp;cauthor=true&amp;cauthor_uid=16323213</vt:lpwstr>
      </vt:variant>
      <vt:variant>
        <vt:lpwstr/>
      </vt:variant>
      <vt:variant>
        <vt:i4>3145800</vt:i4>
      </vt:variant>
      <vt:variant>
        <vt:i4>114</vt:i4>
      </vt:variant>
      <vt:variant>
        <vt:i4>0</vt:i4>
      </vt:variant>
      <vt:variant>
        <vt:i4>5</vt:i4>
      </vt:variant>
      <vt:variant>
        <vt:lpwstr>http://www.ncbi.nlm.nih.gov/pubmed?term=Raimondo G%5BAuthor%5D&amp;cauthor=true&amp;cauthor_uid=16323213</vt:lpwstr>
      </vt:variant>
      <vt:variant>
        <vt:lpwstr/>
      </vt:variant>
      <vt:variant>
        <vt:i4>3997724</vt:i4>
      </vt:variant>
      <vt:variant>
        <vt:i4>111</vt:i4>
      </vt:variant>
      <vt:variant>
        <vt:i4>0</vt:i4>
      </vt:variant>
      <vt:variant>
        <vt:i4>5</vt:i4>
      </vt:variant>
      <vt:variant>
        <vt:lpwstr>http://www.ncbi.nlm.nih.gov/pubmed/21258658</vt:lpwstr>
      </vt:variant>
      <vt:variant>
        <vt:lpwstr/>
      </vt:variant>
      <vt:variant>
        <vt:i4>6291464</vt:i4>
      </vt:variant>
      <vt:variant>
        <vt:i4>108</vt:i4>
      </vt:variant>
      <vt:variant>
        <vt:i4>0</vt:i4>
      </vt:variant>
      <vt:variant>
        <vt:i4>5</vt:i4>
      </vt:variant>
      <vt:variant>
        <vt:lpwstr>http://www.ncbi.nlm.nih.gov/pubmed?term=Lau DT%5BAuthor%5D&amp;cauthor=true&amp;cauthor_uid=21258658</vt:lpwstr>
      </vt:variant>
      <vt:variant>
        <vt:lpwstr/>
      </vt:variant>
      <vt:variant>
        <vt:i4>4128803</vt:i4>
      </vt:variant>
      <vt:variant>
        <vt:i4>105</vt:i4>
      </vt:variant>
      <vt:variant>
        <vt:i4>0</vt:i4>
      </vt:variant>
      <vt:variant>
        <vt:i4>5</vt:i4>
      </vt:variant>
      <vt:variant>
        <vt:lpwstr>http://www.ncbi.nlm.nih.gov/pubmed?term=Hussain G%5BAuthor%5D&amp;cauthor=true&amp;cauthor_uid=21258658</vt:lpwstr>
      </vt:variant>
      <vt:variant>
        <vt:lpwstr/>
      </vt:variant>
      <vt:variant>
        <vt:i4>6029381</vt:i4>
      </vt:variant>
      <vt:variant>
        <vt:i4>102</vt:i4>
      </vt:variant>
      <vt:variant>
        <vt:i4>0</vt:i4>
      </vt:variant>
      <vt:variant>
        <vt:i4>5</vt:i4>
      </vt:variant>
      <vt:variant>
        <vt:lpwstr>http://www.ncbi.nlm.nih.gov/pubmed?term=Jamma S%5BAuthor%5D&amp;cauthor=true&amp;cauthor_uid=21258658</vt:lpwstr>
      </vt:variant>
      <vt:variant>
        <vt:lpwstr/>
      </vt:variant>
      <vt:variant>
        <vt:i4>3735581</vt:i4>
      </vt:variant>
      <vt:variant>
        <vt:i4>99</vt:i4>
      </vt:variant>
      <vt:variant>
        <vt:i4>0</vt:i4>
      </vt:variant>
      <vt:variant>
        <vt:i4>5</vt:i4>
      </vt:variant>
      <vt:variant>
        <vt:lpwstr>http://www.ncbi.nlm.nih.gov/pubmed/18505182</vt:lpwstr>
      </vt:variant>
      <vt:variant>
        <vt:lpwstr/>
      </vt:variant>
      <vt:variant>
        <vt:i4>3866646</vt:i4>
      </vt:variant>
      <vt:variant>
        <vt:i4>96</vt:i4>
      </vt:variant>
      <vt:variant>
        <vt:i4>0</vt:i4>
      </vt:variant>
      <vt:variant>
        <vt:i4>5</vt:i4>
      </vt:variant>
      <vt:variant>
        <vt:lpwstr>http://www.ncbi.nlm.nih.gov/pubmed/23564580</vt:lpwstr>
      </vt:variant>
      <vt:variant>
        <vt:lpwstr/>
      </vt:variant>
      <vt:variant>
        <vt:i4>3604500</vt:i4>
      </vt:variant>
      <vt:variant>
        <vt:i4>93</vt:i4>
      </vt:variant>
      <vt:variant>
        <vt:i4>0</vt:i4>
      </vt:variant>
      <vt:variant>
        <vt:i4>5</vt:i4>
      </vt:variant>
      <vt:variant>
        <vt:lpwstr>http://www.ncbi.nlm.nih.gov/pubmed/21316406</vt:lpwstr>
      </vt:variant>
      <vt:variant>
        <vt:lpwstr/>
      </vt:variant>
      <vt:variant>
        <vt:i4>1048640</vt:i4>
      </vt:variant>
      <vt:variant>
        <vt:i4>90</vt:i4>
      </vt:variant>
      <vt:variant>
        <vt:i4>0</vt:i4>
      </vt:variant>
      <vt:variant>
        <vt:i4>5</vt:i4>
      </vt:variant>
      <vt:variant>
        <vt:lpwstr>http://www.ncbi.nlm.nih.gov/pubmed?term=%22Berg T%22%5BAuthor%5D</vt:lpwstr>
      </vt:variant>
      <vt:variant>
        <vt:lpwstr/>
      </vt:variant>
      <vt:variant>
        <vt:i4>65624</vt:i4>
      </vt:variant>
      <vt:variant>
        <vt:i4>87</vt:i4>
      </vt:variant>
      <vt:variant>
        <vt:i4>0</vt:i4>
      </vt:variant>
      <vt:variant>
        <vt:i4>5</vt:i4>
      </vt:variant>
      <vt:variant>
        <vt:lpwstr>http://www.ncbi.nlm.nih.gov/pubmed?term=%22Buch S%22%5BAuthor%5D</vt:lpwstr>
      </vt:variant>
      <vt:variant>
        <vt:lpwstr/>
      </vt:variant>
      <vt:variant>
        <vt:i4>3407965</vt:i4>
      </vt:variant>
      <vt:variant>
        <vt:i4>84</vt:i4>
      </vt:variant>
      <vt:variant>
        <vt:i4>0</vt:i4>
      </vt:variant>
      <vt:variant>
        <vt:i4>5</vt:i4>
      </vt:variant>
      <vt:variant>
        <vt:lpwstr>http://www.ncbi.nlm.nih.gov/pubmed?term=%22M%C3%BCller T%22%5BAuthor%5D</vt:lpwstr>
      </vt:variant>
      <vt:variant>
        <vt:lpwstr/>
      </vt:variant>
      <vt:variant>
        <vt:i4>3604498</vt:i4>
      </vt:variant>
      <vt:variant>
        <vt:i4>81</vt:i4>
      </vt:variant>
      <vt:variant>
        <vt:i4>0</vt:i4>
      </vt:variant>
      <vt:variant>
        <vt:i4>5</vt:i4>
      </vt:variant>
      <vt:variant>
        <vt:lpwstr>http://www.ncbi.nlm.nih.gov/pubmed/21777557</vt:lpwstr>
      </vt:variant>
      <vt:variant>
        <vt:lpwstr/>
      </vt:variant>
      <vt:variant>
        <vt:i4>3932176</vt:i4>
      </vt:variant>
      <vt:variant>
        <vt:i4>78</vt:i4>
      </vt:variant>
      <vt:variant>
        <vt:i4>0</vt:i4>
      </vt:variant>
      <vt:variant>
        <vt:i4>5</vt:i4>
      </vt:variant>
      <vt:variant>
        <vt:lpwstr>http://www.ncbi.nlm.nih.gov/pubmed/23569427</vt:lpwstr>
      </vt:variant>
      <vt:variant>
        <vt:lpwstr/>
      </vt:variant>
      <vt:variant>
        <vt:i4>7209060</vt:i4>
      </vt:variant>
      <vt:variant>
        <vt:i4>75</vt:i4>
      </vt:variant>
      <vt:variant>
        <vt:i4>0</vt:i4>
      </vt:variant>
      <vt:variant>
        <vt:i4>5</vt:i4>
      </vt:variant>
      <vt:variant>
        <vt:lpwstr>http://www.ncbi.nlm.nih.gov/pubmed?term=Zhuang QY%5BAuthor%5D&amp;cauthor=true&amp;cauthor_uid=23569427</vt:lpwstr>
      </vt:variant>
      <vt:variant>
        <vt:lpwstr/>
      </vt:variant>
      <vt:variant>
        <vt:i4>1900564</vt:i4>
      </vt:variant>
      <vt:variant>
        <vt:i4>72</vt:i4>
      </vt:variant>
      <vt:variant>
        <vt:i4>0</vt:i4>
      </vt:variant>
      <vt:variant>
        <vt:i4>5</vt:i4>
      </vt:variant>
      <vt:variant>
        <vt:lpwstr>http://www.ncbi.nlm.nih.gov/pubmed?term=Chen JN%5BAuthor%5D&amp;cauthor=true&amp;cauthor_uid=23569427</vt:lpwstr>
      </vt:variant>
      <vt:variant>
        <vt:lpwstr/>
      </vt:variant>
      <vt:variant>
        <vt:i4>1769598</vt:i4>
      </vt:variant>
      <vt:variant>
        <vt:i4>69</vt:i4>
      </vt:variant>
      <vt:variant>
        <vt:i4>0</vt:i4>
      </vt:variant>
      <vt:variant>
        <vt:i4>5</vt:i4>
      </vt:variant>
      <vt:variant>
        <vt:lpwstr>http://www.ncbi.nlm.nih.gov/pubmed?term=Zheng RD%5BAuthor%5D&amp;cauthor=true&amp;cauthor_uid=23569427</vt:lpwstr>
      </vt:variant>
      <vt:variant>
        <vt:lpwstr/>
      </vt:variant>
      <vt:variant>
        <vt:i4>3276822</vt:i4>
      </vt:variant>
      <vt:variant>
        <vt:i4>66</vt:i4>
      </vt:variant>
      <vt:variant>
        <vt:i4>0</vt:i4>
      </vt:variant>
      <vt:variant>
        <vt:i4>5</vt:i4>
      </vt:variant>
      <vt:variant>
        <vt:lpwstr>http://www.ncbi.nlm.nih.gov/pubmed/22027575</vt:lpwstr>
      </vt:variant>
      <vt:variant>
        <vt:lpwstr/>
      </vt:variant>
      <vt:variant>
        <vt:i4>4259869</vt:i4>
      </vt:variant>
      <vt:variant>
        <vt:i4>63</vt:i4>
      </vt:variant>
      <vt:variant>
        <vt:i4>0</vt:i4>
      </vt:variant>
      <vt:variant>
        <vt:i4>5</vt:i4>
      </vt:variant>
      <vt:variant>
        <vt:lpwstr>http://www.ncbi.nlm.nih.gov/pubmed?term=%22Chu WC%22%5BAuthor%5D</vt:lpwstr>
      </vt:variant>
      <vt:variant>
        <vt:lpwstr/>
      </vt:variant>
      <vt:variant>
        <vt:i4>4391023</vt:i4>
      </vt:variant>
      <vt:variant>
        <vt:i4>60</vt:i4>
      </vt:variant>
      <vt:variant>
        <vt:i4>0</vt:i4>
      </vt:variant>
      <vt:variant>
        <vt:i4>5</vt:i4>
      </vt:variant>
      <vt:variant>
        <vt:lpwstr>http://www.ncbi.nlm.nih.gov/pubmed?term=%22Wong GL%22%5BAuthor%5D</vt:lpwstr>
      </vt:variant>
      <vt:variant>
        <vt:lpwstr/>
      </vt:variant>
      <vt:variant>
        <vt:i4>5767294</vt:i4>
      </vt:variant>
      <vt:variant>
        <vt:i4>57</vt:i4>
      </vt:variant>
      <vt:variant>
        <vt:i4>0</vt:i4>
      </vt:variant>
      <vt:variant>
        <vt:i4>5</vt:i4>
      </vt:variant>
      <vt:variant>
        <vt:lpwstr>http://www.ncbi.nlm.nih.gov/pubmed?term=%22Wong VW%22%5BAuthor%5D</vt:lpwstr>
      </vt:variant>
      <vt:variant>
        <vt:lpwstr/>
      </vt:variant>
      <vt:variant>
        <vt:i4>3473439</vt:i4>
      </vt:variant>
      <vt:variant>
        <vt:i4>54</vt:i4>
      </vt:variant>
      <vt:variant>
        <vt:i4>0</vt:i4>
      </vt:variant>
      <vt:variant>
        <vt:i4>5</vt:i4>
      </vt:variant>
      <vt:variant>
        <vt:lpwstr>http://www.ncbi.nlm.nih.gov/pubmed/21382161</vt:lpwstr>
      </vt:variant>
      <vt:variant>
        <vt:lpwstr/>
      </vt:variant>
      <vt:variant>
        <vt:i4>4128786</vt:i4>
      </vt:variant>
      <vt:variant>
        <vt:i4>51</vt:i4>
      </vt:variant>
      <vt:variant>
        <vt:i4>0</vt:i4>
      </vt:variant>
      <vt:variant>
        <vt:i4>5</vt:i4>
      </vt:variant>
      <vt:variant>
        <vt:lpwstr>http://www.ncbi.nlm.nih.gov/pubmed/21649726</vt:lpwstr>
      </vt:variant>
      <vt:variant>
        <vt:lpwstr/>
      </vt:variant>
      <vt:variant>
        <vt:i4>4456526</vt:i4>
      </vt:variant>
      <vt:variant>
        <vt:i4>48</vt:i4>
      </vt:variant>
      <vt:variant>
        <vt:i4>0</vt:i4>
      </vt:variant>
      <vt:variant>
        <vt:i4>5</vt:i4>
      </vt:variant>
      <vt:variant>
        <vt:lpwstr>http://www.ncbi.nlm.nih.gov/pubmed?term=%22Cortez-Pinto H%22%5BAuthor%5D</vt:lpwstr>
      </vt:variant>
      <vt:variant>
        <vt:lpwstr/>
      </vt:variant>
      <vt:variant>
        <vt:i4>4194419</vt:i4>
      </vt:variant>
      <vt:variant>
        <vt:i4>45</vt:i4>
      </vt:variant>
      <vt:variant>
        <vt:i4>0</vt:i4>
      </vt:variant>
      <vt:variant>
        <vt:i4>5</vt:i4>
      </vt:variant>
      <vt:variant>
        <vt:lpwstr>http://www.ncbi.nlm.nih.gov/pubmed?term=%22Oliveira AG%22%5BAuthor%5D</vt:lpwstr>
      </vt:variant>
      <vt:variant>
        <vt:lpwstr/>
      </vt:variant>
      <vt:variant>
        <vt:i4>5046285</vt:i4>
      </vt:variant>
      <vt:variant>
        <vt:i4>42</vt:i4>
      </vt:variant>
      <vt:variant>
        <vt:i4>0</vt:i4>
      </vt:variant>
      <vt:variant>
        <vt:i4>5</vt:i4>
      </vt:variant>
      <vt:variant>
        <vt:lpwstr>http://www.ncbi.nlm.nih.gov/pubmed?term=%22Machado MV%22%5BAuthor%5D</vt:lpwstr>
      </vt:variant>
      <vt:variant>
        <vt:lpwstr/>
      </vt:variant>
      <vt:variant>
        <vt:i4>3538974</vt:i4>
      </vt:variant>
      <vt:variant>
        <vt:i4>39</vt:i4>
      </vt:variant>
      <vt:variant>
        <vt:i4>0</vt:i4>
      </vt:variant>
      <vt:variant>
        <vt:i4>5</vt:i4>
      </vt:variant>
      <vt:variant>
        <vt:lpwstr>http://www.ncbi.nlm.nih.gov/pubmed/18477344</vt:lpwstr>
      </vt:variant>
      <vt:variant>
        <vt:lpwstr/>
      </vt:variant>
      <vt:variant>
        <vt:i4>3670040</vt:i4>
      </vt:variant>
      <vt:variant>
        <vt:i4>36</vt:i4>
      </vt:variant>
      <vt:variant>
        <vt:i4>0</vt:i4>
      </vt:variant>
      <vt:variant>
        <vt:i4>5</vt:i4>
      </vt:variant>
      <vt:variant>
        <vt:lpwstr>http://www.ncbi.nlm.nih.gov/pubmed?term=Di Marco V%5BAuthor%5D&amp;cauthor=true&amp;cauthor_uid=18477344</vt:lpwstr>
      </vt:variant>
      <vt:variant>
        <vt:lpwstr/>
      </vt:variant>
      <vt:variant>
        <vt:i4>5111847</vt:i4>
      </vt:variant>
      <vt:variant>
        <vt:i4>33</vt:i4>
      </vt:variant>
      <vt:variant>
        <vt:i4>0</vt:i4>
      </vt:variant>
      <vt:variant>
        <vt:i4>5</vt:i4>
      </vt:variant>
      <vt:variant>
        <vt:lpwstr>http://www.ncbi.nlm.nih.gov/pubmed?term=Camm%C3%A0 C%5BAuthor%5D&amp;cauthor=true&amp;cauthor_uid=18477344</vt:lpwstr>
      </vt:variant>
      <vt:variant>
        <vt:lpwstr/>
      </vt:variant>
      <vt:variant>
        <vt:i4>4849732</vt:i4>
      </vt:variant>
      <vt:variant>
        <vt:i4>30</vt:i4>
      </vt:variant>
      <vt:variant>
        <vt:i4>0</vt:i4>
      </vt:variant>
      <vt:variant>
        <vt:i4>5</vt:i4>
      </vt:variant>
      <vt:variant>
        <vt:lpwstr>http://www.ncbi.nlm.nih.gov/pubmed?term=Petta S%5BAuthor%5D&amp;cauthor=true&amp;cauthor_uid=18477344</vt:lpwstr>
      </vt:variant>
      <vt:variant>
        <vt:lpwstr/>
      </vt:variant>
      <vt:variant>
        <vt:i4>3866646</vt:i4>
      </vt:variant>
      <vt:variant>
        <vt:i4>27</vt:i4>
      </vt:variant>
      <vt:variant>
        <vt:i4>0</vt:i4>
      </vt:variant>
      <vt:variant>
        <vt:i4>5</vt:i4>
      </vt:variant>
      <vt:variant>
        <vt:lpwstr>http://www.ncbi.nlm.nih.gov/pubmed/23808794</vt:lpwstr>
      </vt:variant>
      <vt:variant>
        <vt:lpwstr/>
      </vt:variant>
      <vt:variant>
        <vt:i4>131198</vt:i4>
      </vt:variant>
      <vt:variant>
        <vt:i4>24</vt:i4>
      </vt:variant>
      <vt:variant>
        <vt:i4>0</vt:i4>
      </vt:variant>
      <vt:variant>
        <vt:i4>5</vt:i4>
      </vt:variant>
      <vt:variant>
        <vt:lpwstr>http://www.ncbi.nlm.nih.gov/pubmed?term=Huang CF%5BAuthor%5D&amp;cauthor=true&amp;cauthor_uid=23808794</vt:lpwstr>
      </vt:variant>
      <vt:variant>
        <vt:lpwstr/>
      </vt:variant>
      <vt:variant>
        <vt:i4>7733263</vt:i4>
      </vt:variant>
      <vt:variant>
        <vt:i4>21</vt:i4>
      </vt:variant>
      <vt:variant>
        <vt:i4>0</vt:i4>
      </vt:variant>
      <vt:variant>
        <vt:i4>5</vt:i4>
      </vt:variant>
      <vt:variant>
        <vt:lpwstr>http://www.ncbi.nlm.nih.gov/pubmed?term=Yeh ML%5BAuthor%5D&amp;cauthor=true&amp;cauthor_uid=23808794</vt:lpwstr>
      </vt:variant>
      <vt:variant>
        <vt:lpwstr/>
      </vt:variant>
      <vt:variant>
        <vt:i4>6750237</vt:i4>
      </vt:variant>
      <vt:variant>
        <vt:i4>18</vt:i4>
      </vt:variant>
      <vt:variant>
        <vt:i4>0</vt:i4>
      </vt:variant>
      <vt:variant>
        <vt:i4>5</vt:i4>
      </vt:variant>
      <vt:variant>
        <vt:lpwstr>http://www.ncbi.nlm.nih.gov/pubmed?term=Dai CY%5BAuthor%5D&amp;cauthor=true&amp;cauthor_uid=23808794</vt:lpwstr>
      </vt:variant>
      <vt:variant>
        <vt:lpwstr/>
      </vt:variant>
      <vt:variant>
        <vt:i4>3145747</vt:i4>
      </vt:variant>
      <vt:variant>
        <vt:i4>15</vt:i4>
      </vt:variant>
      <vt:variant>
        <vt:i4>0</vt:i4>
      </vt:variant>
      <vt:variant>
        <vt:i4>5</vt:i4>
      </vt:variant>
      <vt:variant>
        <vt:lpwstr>http://www.ncbi.nlm.nih.gov/pubmed/23445230</vt:lpwstr>
      </vt:variant>
      <vt:variant>
        <vt:lpwstr/>
      </vt:variant>
      <vt:variant>
        <vt:i4>2097195</vt:i4>
      </vt:variant>
      <vt:variant>
        <vt:i4>12</vt:i4>
      </vt:variant>
      <vt:variant>
        <vt:i4>0</vt:i4>
      </vt:variant>
      <vt:variant>
        <vt:i4>5</vt:i4>
      </vt:variant>
      <vt:variant>
        <vt:lpwstr>http://www.ncbi.nlm.nih.gov/pubmed?term=Marrone A%5BAuthor%5D&amp;cauthor=true&amp;cauthor_uid=23445230</vt:lpwstr>
      </vt:variant>
      <vt:variant>
        <vt:lpwstr/>
      </vt:variant>
      <vt:variant>
        <vt:i4>3801140</vt:i4>
      </vt:variant>
      <vt:variant>
        <vt:i4>9</vt:i4>
      </vt:variant>
      <vt:variant>
        <vt:i4>0</vt:i4>
      </vt:variant>
      <vt:variant>
        <vt:i4>5</vt:i4>
      </vt:variant>
      <vt:variant>
        <vt:lpwstr>http://www.ncbi.nlm.nih.gov/pubmed?term=Restivo L%5BAuthor%5D&amp;cauthor=true&amp;cauthor_uid=23445230</vt:lpwstr>
      </vt:variant>
      <vt:variant>
        <vt:lpwstr/>
      </vt:variant>
      <vt:variant>
        <vt:i4>1966107</vt:i4>
      </vt:variant>
      <vt:variant>
        <vt:i4>6</vt:i4>
      </vt:variant>
      <vt:variant>
        <vt:i4>0</vt:i4>
      </vt:variant>
      <vt:variant>
        <vt:i4>5</vt:i4>
      </vt:variant>
      <vt:variant>
        <vt:lpwstr>http://www.ncbi.nlm.nih.gov/pubmed?term=Adinolfi LE%5BAuthor%5D&amp;cauthor=true&amp;cauthor_uid=23445230</vt:lpwstr>
      </vt:variant>
      <vt:variant>
        <vt:lpwstr/>
      </vt:variant>
      <vt:variant>
        <vt:i4>3211288</vt:i4>
      </vt:variant>
      <vt:variant>
        <vt:i4>3</vt:i4>
      </vt:variant>
      <vt:variant>
        <vt:i4>0</vt:i4>
      </vt:variant>
      <vt:variant>
        <vt:i4>5</vt:i4>
      </vt:variant>
      <vt:variant>
        <vt:lpwstr>http://www.ncbi.nlm.nih.gov/pubmed/11391523</vt:lpwstr>
      </vt:variant>
      <vt:variant>
        <vt:lpwstr/>
      </vt:variant>
      <vt:variant>
        <vt:i4>1507410</vt:i4>
      </vt:variant>
      <vt:variant>
        <vt:i4>0</vt:i4>
      </vt:variant>
      <vt:variant>
        <vt:i4>0</vt:i4>
      </vt:variant>
      <vt:variant>
        <vt:i4>5</vt:i4>
      </vt:variant>
      <vt:variant>
        <vt:lpwstr>mailto:luigielio.adinolfi@unina2.it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PNPLA3</dc:title>
  <dc:creator>Pc</dc:creator>
  <cp:lastModifiedBy>LS Ma</cp:lastModifiedBy>
  <cp:revision>2</cp:revision>
  <cp:lastPrinted>2014-03-24T11:04:00Z</cp:lastPrinted>
  <dcterms:created xsi:type="dcterms:W3CDTF">2014-08-28T21:20:00Z</dcterms:created>
  <dcterms:modified xsi:type="dcterms:W3CDTF">2014-08-28T21:20:00Z</dcterms:modified>
</cp:coreProperties>
</file>