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AF4" w:rsidRPr="00A24517" w:rsidRDefault="00922AF4" w:rsidP="00CC050B">
      <w:pPr>
        <w:widowControl w:val="0"/>
        <w:spacing w:line="360" w:lineRule="auto"/>
        <w:jc w:val="both"/>
        <w:rPr>
          <w:rFonts w:ascii="Book Antiqua" w:eastAsia="宋体" w:hAnsi="Book Antiqua"/>
          <w:b/>
          <w:lang w:val="en-GB" w:eastAsia="zh-CN"/>
        </w:rPr>
      </w:pPr>
      <w:r w:rsidRPr="00A24517">
        <w:rPr>
          <w:rFonts w:ascii="Book Antiqua" w:eastAsia="宋体" w:hAnsi="Book Antiqua"/>
          <w:b/>
          <w:lang w:val="en-GB" w:eastAsia="zh-CN"/>
        </w:rPr>
        <w:t>Name of journal: World Journal of Stem Cells</w:t>
      </w:r>
    </w:p>
    <w:p w:rsidR="00922AF4" w:rsidRPr="00A24517" w:rsidRDefault="00922AF4" w:rsidP="00CC050B">
      <w:pPr>
        <w:widowControl w:val="0"/>
        <w:spacing w:line="360" w:lineRule="auto"/>
        <w:jc w:val="both"/>
        <w:rPr>
          <w:rFonts w:ascii="Book Antiqua" w:eastAsia="宋体" w:hAnsi="Book Antiqua"/>
          <w:b/>
          <w:lang w:val="en-GB" w:eastAsia="zh-CN"/>
        </w:rPr>
      </w:pPr>
      <w:r w:rsidRPr="00A24517">
        <w:rPr>
          <w:rFonts w:ascii="Book Antiqua" w:eastAsia="宋体" w:hAnsi="Book Antiqua"/>
          <w:b/>
          <w:lang w:val="en-GB" w:eastAsia="zh-CN"/>
        </w:rPr>
        <w:t>ESPS Manuscript NO: 11414</w:t>
      </w:r>
    </w:p>
    <w:p w:rsidR="00922AF4" w:rsidRPr="00A24517" w:rsidRDefault="00922AF4" w:rsidP="00CC050B">
      <w:pPr>
        <w:widowControl w:val="0"/>
        <w:spacing w:line="360" w:lineRule="auto"/>
        <w:jc w:val="both"/>
        <w:rPr>
          <w:rFonts w:ascii="Book Antiqua" w:eastAsia="宋体" w:hAnsi="Book Antiqua"/>
          <w:b/>
          <w:lang w:val="en-GB" w:eastAsia="zh-CN"/>
        </w:rPr>
      </w:pPr>
      <w:r w:rsidRPr="00A24517">
        <w:rPr>
          <w:rFonts w:ascii="Book Antiqua" w:eastAsia="宋体" w:hAnsi="Book Antiqua"/>
          <w:b/>
          <w:lang w:val="en-GB" w:eastAsia="zh-CN"/>
        </w:rPr>
        <w:t xml:space="preserve">Columns: </w:t>
      </w:r>
      <w:r w:rsidR="00A24517" w:rsidRPr="00A24517">
        <w:rPr>
          <w:rFonts w:ascii="Book Antiqua" w:eastAsia="宋体" w:hAnsi="Book Antiqua"/>
          <w:b/>
          <w:lang w:val="en-GB" w:eastAsia="zh-CN"/>
        </w:rPr>
        <w:t>Clinical Trials Study</w:t>
      </w:r>
    </w:p>
    <w:p w:rsidR="00922AF4" w:rsidRPr="00A24517" w:rsidRDefault="00922AF4" w:rsidP="00CC050B">
      <w:pPr>
        <w:widowControl w:val="0"/>
        <w:spacing w:line="360" w:lineRule="auto"/>
        <w:jc w:val="both"/>
        <w:rPr>
          <w:rFonts w:ascii="Book Antiqua" w:eastAsiaTheme="minorEastAsia" w:hAnsi="Book Antiqua"/>
          <w:b/>
          <w:lang w:val="en-GB" w:eastAsia="zh-CN"/>
        </w:rPr>
      </w:pPr>
    </w:p>
    <w:p w:rsidR="00BA7A3F" w:rsidRPr="00A24517" w:rsidRDefault="00A24517" w:rsidP="00CC050B">
      <w:pPr>
        <w:widowControl w:val="0"/>
        <w:spacing w:line="360" w:lineRule="auto"/>
        <w:jc w:val="both"/>
        <w:rPr>
          <w:rFonts w:ascii="Book Antiqua" w:eastAsiaTheme="minorEastAsia" w:hAnsi="Book Antiqua"/>
          <w:b/>
          <w:lang w:val="en-GB" w:eastAsia="zh-CN"/>
        </w:rPr>
      </w:pPr>
      <w:r>
        <w:rPr>
          <w:rFonts w:ascii="Book Antiqua" w:eastAsiaTheme="minorEastAsia" w:hAnsi="Book Antiqua" w:hint="eastAsia"/>
          <w:b/>
          <w:lang w:val="en-GB" w:eastAsia="zh-CN"/>
        </w:rPr>
        <w:t>A</w:t>
      </w:r>
      <w:r w:rsidR="00BA7A3F" w:rsidRPr="00A24517">
        <w:rPr>
          <w:rFonts w:ascii="Book Antiqua" w:hAnsi="Book Antiqua"/>
          <w:b/>
          <w:lang w:val="en-GB"/>
        </w:rPr>
        <w:t xml:space="preserve">bility of bone graft substitutes to support </w:t>
      </w:r>
      <w:r w:rsidR="0034182C" w:rsidRPr="00A24517">
        <w:rPr>
          <w:rFonts w:ascii="Book Antiqua" w:hAnsi="Book Antiqua"/>
          <w:b/>
          <w:lang w:val="en-GB"/>
        </w:rPr>
        <w:t xml:space="preserve">the </w:t>
      </w:r>
      <w:proofErr w:type="spellStart"/>
      <w:r w:rsidR="0034182C" w:rsidRPr="00A24517">
        <w:rPr>
          <w:rFonts w:ascii="Book Antiqua" w:hAnsi="Book Antiqua"/>
          <w:b/>
          <w:lang w:val="en-GB"/>
        </w:rPr>
        <w:t>osteoprogenitor</w:t>
      </w:r>
      <w:proofErr w:type="spellEnd"/>
      <w:r w:rsidR="0034182C" w:rsidRPr="00A24517">
        <w:rPr>
          <w:rFonts w:ascii="Book Antiqua" w:hAnsi="Book Antiqua"/>
          <w:b/>
          <w:lang w:val="en-GB"/>
        </w:rPr>
        <w:t xml:space="preserve"> c</w:t>
      </w:r>
      <w:r w:rsidR="00BA7A3F" w:rsidRPr="00A24517">
        <w:rPr>
          <w:rFonts w:ascii="Book Antiqua" w:hAnsi="Book Antiqua"/>
          <w:b/>
          <w:lang w:val="en-GB"/>
        </w:rPr>
        <w:t xml:space="preserve">ells: </w:t>
      </w:r>
      <w:r w:rsidRPr="00A24517">
        <w:rPr>
          <w:rFonts w:ascii="Book Antiqua" w:hAnsi="Book Antiqua"/>
          <w:b/>
          <w:lang w:val="en-GB"/>
        </w:rPr>
        <w:t>A</w:t>
      </w:r>
      <w:r w:rsidR="00BA7A3F" w:rsidRPr="00A24517">
        <w:rPr>
          <w:rFonts w:ascii="Book Antiqua" w:hAnsi="Book Antiqua"/>
          <w:b/>
          <w:lang w:val="en-GB"/>
        </w:rPr>
        <w:t xml:space="preserve">n </w:t>
      </w:r>
      <w:r w:rsidR="00BA7A3F" w:rsidRPr="00A24517">
        <w:rPr>
          <w:rFonts w:ascii="Book Antiqua" w:hAnsi="Book Antiqua"/>
          <w:b/>
          <w:i/>
          <w:lang w:val="en-GB"/>
        </w:rPr>
        <w:t>in-vitro</w:t>
      </w:r>
      <w:r w:rsidR="00BA7A3F" w:rsidRPr="00A24517">
        <w:rPr>
          <w:rFonts w:ascii="Book Antiqua" w:hAnsi="Book Antiqua"/>
          <w:b/>
          <w:lang w:val="en-GB"/>
        </w:rPr>
        <w:t xml:space="preserve"> study</w:t>
      </w:r>
    </w:p>
    <w:p w:rsidR="00BA7A3F" w:rsidRDefault="00BA7A3F" w:rsidP="00CC050B">
      <w:pPr>
        <w:widowControl w:val="0"/>
        <w:spacing w:line="360" w:lineRule="auto"/>
        <w:jc w:val="both"/>
        <w:rPr>
          <w:rFonts w:ascii="Book Antiqua" w:eastAsiaTheme="minorEastAsia" w:hAnsi="Book Antiqua"/>
          <w:b/>
          <w:lang w:val="en-US" w:eastAsia="zh-CN"/>
        </w:rPr>
      </w:pPr>
    </w:p>
    <w:p w:rsidR="00CC050B" w:rsidRPr="00CC050B" w:rsidRDefault="00CC050B" w:rsidP="00CC050B">
      <w:pPr>
        <w:widowControl w:val="0"/>
        <w:spacing w:line="360" w:lineRule="auto"/>
        <w:jc w:val="both"/>
        <w:rPr>
          <w:rFonts w:ascii="Book Antiqua" w:eastAsiaTheme="minorEastAsia" w:hAnsi="Book Antiqua"/>
          <w:lang w:val="en-GB" w:eastAsia="zh-CN"/>
        </w:rPr>
      </w:pPr>
      <w:r w:rsidRPr="00A24517">
        <w:rPr>
          <w:rFonts w:ascii="Book Antiqua" w:hAnsi="Book Antiqua"/>
        </w:rPr>
        <w:t>Dahabreh</w:t>
      </w:r>
      <w:r w:rsidRPr="00CC050B">
        <w:rPr>
          <w:rFonts w:ascii="Book Antiqua" w:eastAsiaTheme="minorEastAsia" w:hAnsi="Book Antiqua" w:hint="eastAsia"/>
          <w:lang w:val="en-GB" w:eastAsia="zh-CN"/>
        </w:rPr>
        <w:t xml:space="preserve"> </w:t>
      </w:r>
      <w:r>
        <w:rPr>
          <w:rFonts w:ascii="Book Antiqua" w:eastAsiaTheme="minorEastAsia" w:hAnsi="Book Antiqua" w:hint="eastAsia"/>
          <w:lang w:val="en-GB" w:eastAsia="zh-CN"/>
        </w:rPr>
        <w:t>Z</w:t>
      </w:r>
      <w:r w:rsidRPr="00CC050B">
        <w:rPr>
          <w:rFonts w:ascii="Book Antiqua" w:eastAsiaTheme="minorEastAsia" w:hAnsi="Book Antiqua" w:hint="eastAsia"/>
          <w:i/>
          <w:lang w:val="en-GB" w:eastAsia="zh-CN"/>
        </w:rPr>
        <w:t xml:space="preserve"> et al</w:t>
      </w:r>
      <w:r>
        <w:rPr>
          <w:rFonts w:ascii="Book Antiqua" w:eastAsiaTheme="minorEastAsia" w:hAnsi="Book Antiqua" w:hint="eastAsia"/>
          <w:lang w:val="en-GB" w:eastAsia="zh-CN"/>
        </w:rPr>
        <w:t xml:space="preserve">. </w:t>
      </w:r>
      <w:r w:rsidRPr="00CC050B">
        <w:rPr>
          <w:rFonts w:ascii="Book Antiqua" w:eastAsiaTheme="minorEastAsia" w:hAnsi="Book Antiqua" w:hint="eastAsia"/>
          <w:lang w:val="en-GB" w:eastAsia="zh-CN"/>
        </w:rPr>
        <w:t>A</w:t>
      </w:r>
      <w:r w:rsidRPr="00CC050B">
        <w:rPr>
          <w:rFonts w:ascii="Book Antiqua" w:hAnsi="Book Antiqua"/>
          <w:lang w:val="en-GB"/>
        </w:rPr>
        <w:t xml:space="preserve">bility of </w:t>
      </w:r>
      <w:r w:rsidRPr="00A24517">
        <w:rPr>
          <w:rFonts w:ascii="Book Antiqua" w:hAnsi="Book Antiqua"/>
          <w:lang w:val="en-GB"/>
        </w:rPr>
        <w:t>BGS</w:t>
      </w:r>
      <w:r w:rsidRPr="00CC050B">
        <w:rPr>
          <w:rFonts w:ascii="Book Antiqua" w:hAnsi="Book Antiqua"/>
          <w:lang w:val="en-GB"/>
        </w:rPr>
        <w:t xml:space="preserve"> to support the </w:t>
      </w:r>
      <w:proofErr w:type="spellStart"/>
      <w:r w:rsidRPr="00CC050B">
        <w:rPr>
          <w:rFonts w:ascii="Book Antiqua" w:hAnsi="Book Antiqua"/>
          <w:lang w:val="en-GB"/>
        </w:rPr>
        <w:t>osteoprogenitor</w:t>
      </w:r>
      <w:proofErr w:type="spellEnd"/>
      <w:r w:rsidRPr="00CC050B">
        <w:rPr>
          <w:rFonts w:ascii="Book Antiqua" w:hAnsi="Book Antiqua"/>
          <w:lang w:val="en-GB"/>
        </w:rPr>
        <w:t xml:space="preserve"> cells</w:t>
      </w:r>
    </w:p>
    <w:p w:rsidR="00CC050B" w:rsidRPr="00CC050B" w:rsidRDefault="00CC050B" w:rsidP="00CC050B">
      <w:pPr>
        <w:widowControl w:val="0"/>
        <w:spacing w:line="360" w:lineRule="auto"/>
        <w:jc w:val="both"/>
        <w:rPr>
          <w:rFonts w:ascii="Book Antiqua" w:eastAsiaTheme="minorEastAsia" w:hAnsi="Book Antiqua"/>
          <w:b/>
          <w:lang w:val="en-GB" w:eastAsia="zh-CN"/>
        </w:rPr>
      </w:pPr>
    </w:p>
    <w:p w:rsidR="00BA7A3F" w:rsidRPr="00A24517" w:rsidRDefault="00BA7A3F" w:rsidP="00CC050B">
      <w:pPr>
        <w:pStyle w:val="BodyText3"/>
        <w:widowControl w:val="0"/>
        <w:spacing w:line="360" w:lineRule="auto"/>
        <w:ind w:right="0"/>
        <w:jc w:val="both"/>
        <w:rPr>
          <w:rFonts w:ascii="Book Antiqua" w:hAnsi="Book Antiqua"/>
          <w:b w:val="0"/>
          <w:szCs w:val="24"/>
        </w:rPr>
      </w:pPr>
      <w:proofErr w:type="spellStart"/>
      <w:r w:rsidRPr="00A24517">
        <w:rPr>
          <w:rFonts w:ascii="Book Antiqua" w:hAnsi="Book Antiqua"/>
          <w:b w:val="0"/>
          <w:szCs w:val="24"/>
        </w:rPr>
        <w:t>Ziad</w:t>
      </w:r>
      <w:proofErr w:type="spellEnd"/>
      <w:r w:rsidRPr="00A24517">
        <w:rPr>
          <w:rFonts w:ascii="Book Antiqua" w:hAnsi="Book Antiqua"/>
          <w:b w:val="0"/>
          <w:szCs w:val="24"/>
        </w:rPr>
        <w:t xml:space="preserve"> </w:t>
      </w:r>
      <w:proofErr w:type="spellStart"/>
      <w:r w:rsidRPr="00A24517">
        <w:rPr>
          <w:rFonts w:ascii="Book Antiqua" w:hAnsi="Book Antiqua"/>
          <w:b w:val="0"/>
          <w:szCs w:val="24"/>
        </w:rPr>
        <w:t>Dahabreh</w:t>
      </w:r>
      <w:proofErr w:type="spellEnd"/>
      <w:r w:rsidRPr="00A24517">
        <w:rPr>
          <w:rFonts w:ascii="Book Antiqua" w:hAnsi="Book Antiqua"/>
          <w:b w:val="0"/>
          <w:szCs w:val="24"/>
        </w:rPr>
        <w:t xml:space="preserve">, </w:t>
      </w:r>
      <w:proofErr w:type="spellStart"/>
      <w:r w:rsidRPr="00A24517">
        <w:rPr>
          <w:rFonts w:ascii="Book Antiqua" w:hAnsi="Book Antiqua"/>
          <w:b w:val="0"/>
          <w:szCs w:val="24"/>
        </w:rPr>
        <w:t>Michalis</w:t>
      </w:r>
      <w:proofErr w:type="spellEnd"/>
      <w:r w:rsidR="001F0796" w:rsidRPr="00A24517">
        <w:rPr>
          <w:rFonts w:ascii="Book Antiqua" w:hAnsi="Book Antiqua"/>
          <w:b w:val="0"/>
          <w:szCs w:val="24"/>
        </w:rPr>
        <w:t xml:space="preserve"> </w:t>
      </w:r>
      <w:proofErr w:type="spellStart"/>
      <w:r w:rsidRPr="00A24517">
        <w:rPr>
          <w:rFonts w:ascii="Book Antiqua" w:hAnsi="Book Antiqua"/>
          <w:b w:val="0"/>
          <w:szCs w:val="24"/>
        </w:rPr>
        <w:t>Panteli</w:t>
      </w:r>
      <w:proofErr w:type="spellEnd"/>
      <w:r w:rsidRPr="00A24517">
        <w:rPr>
          <w:rFonts w:ascii="Book Antiqua" w:hAnsi="Book Antiqua"/>
          <w:b w:val="0"/>
          <w:szCs w:val="24"/>
        </w:rPr>
        <w:t>, Ippokratis</w:t>
      </w:r>
      <w:r w:rsidR="001F0796" w:rsidRPr="00A24517">
        <w:rPr>
          <w:rFonts w:ascii="Book Antiqua" w:hAnsi="Book Antiqua"/>
          <w:b w:val="0"/>
          <w:szCs w:val="24"/>
        </w:rPr>
        <w:t xml:space="preserve"> </w:t>
      </w:r>
      <w:r w:rsidRPr="00A24517">
        <w:rPr>
          <w:rFonts w:ascii="Book Antiqua" w:hAnsi="Book Antiqua"/>
          <w:b w:val="0"/>
          <w:szCs w:val="24"/>
        </w:rPr>
        <w:t>Pountos, Mark Howard,</w:t>
      </w:r>
      <w:r w:rsidR="001F0796" w:rsidRPr="00A24517">
        <w:rPr>
          <w:rFonts w:ascii="Book Antiqua" w:hAnsi="Book Antiqua"/>
          <w:b w:val="0"/>
          <w:szCs w:val="24"/>
        </w:rPr>
        <w:t xml:space="preserve"> </w:t>
      </w:r>
      <w:r w:rsidR="00307494" w:rsidRPr="00A24517">
        <w:rPr>
          <w:rFonts w:ascii="Book Antiqua" w:hAnsi="Book Antiqua"/>
          <w:b w:val="0"/>
          <w:szCs w:val="24"/>
        </w:rPr>
        <w:t>Peter</w:t>
      </w:r>
      <w:r w:rsidR="001F0796" w:rsidRPr="00A24517">
        <w:rPr>
          <w:rFonts w:ascii="Book Antiqua" w:hAnsi="Book Antiqua"/>
          <w:b w:val="0"/>
          <w:szCs w:val="24"/>
        </w:rPr>
        <w:t xml:space="preserve"> </w:t>
      </w:r>
      <w:r w:rsidR="00307494" w:rsidRPr="00A24517">
        <w:rPr>
          <w:rFonts w:ascii="Book Antiqua" w:hAnsi="Book Antiqua"/>
          <w:b w:val="0"/>
          <w:szCs w:val="24"/>
        </w:rPr>
        <w:t>Campbell,</w:t>
      </w:r>
      <w:r w:rsidRPr="00A24517">
        <w:rPr>
          <w:rFonts w:ascii="Book Antiqua" w:hAnsi="Book Antiqua"/>
          <w:b w:val="0"/>
          <w:szCs w:val="24"/>
        </w:rPr>
        <w:t xml:space="preserve"> Peter V Giannoudis</w:t>
      </w:r>
    </w:p>
    <w:p w:rsidR="00BA7A3F" w:rsidRPr="00CC050B" w:rsidRDefault="00BA7A3F" w:rsidP="00CC050B">
      <w:pPr>
        <w:widowControl w:val="0"/>
        <w:spacing w:line="360" w:lineRule="auto"/>
        <w:jc w:val="both"/>
        <w:rPr>
          <w:rFonts w:ascii="Book Antiqua" w:hAnsi="Book Antiqua"/>
          <w:b/>
          <w:lang w:val="en-US"/>
        </w:rPr>
      </w:pPr>
    </w:p>
    <w:p w:rsidR="00BA7A3F" w:rsidRPr="00CC050B" w:rsidRDefault="00CC050B" w:rsidP="00CC050B">
      <w:pPr>
        <w:widowControl w:val="0"/>
        <w:spacing w:line="360" w:lineRule="auto"/>
        <w:jc w:val="both"/>
        <w:rPr>
          <w:rFonts w:ascii="Book Antiqua" w:eastAsiaTheme="minorEastAsia" w:hAnsi="Book Antiqua"/>
          <w:lang w:val="en-US" w:eastAsia="zh-CN"/>
        </w:rPr>
      </w:pPr>
      <w:r w:rsidRPr="00CC050B">
        <w:rPr>
          <w:rFonts w:ascii="Book Antiqua" w:hAnsi="Book Antiqua"/>
          <w:b/>
        </w:rPr>
        <w:t>Ziad Dahabreh,</w:t>
      </w:r>
      <w:r w:rsidRPr="00CC050B">
        <w:rPr>
          <w:rFonts w:ascii="Book Antiqua" w:eastAsiaTheme="minorEastAsia" w:hAnsi="Book Antiqua" w:hint="eastAsia"/>
          <w:b/>
          <w:lang w:eastAsia="zh-CN"/>
        </w:rPr>
        <w:t xml:space="preserve"> </w:t>
      </w:r>
      <w:r w:rsidRPr="00CC050B">
        <w:rPr>
          <w:rFonts w:ascii="Book Antiqua" w:hAnsi="Book Antiqua"/>
          <w:b/>
        </w:rPr>
        <w:t>Michalis Panteli,</w:t>
      </w:r>
      <w:r w:rsidRPr="00CC050B">
        <w:rPr>
          <w:rFonts w:ascii="Book Antiqua" w:eastAsiaTheme="minorEastAsia" w:hAnsi="Book Antiqua" w:hint="eastAsia"/>
          <w:b/>
          <w:lang w:eastAsia="zh-CN"/>
        </w:rPr>
        <w:t xml:space="preserve"> </w:t>
      </w:r>
      <w:r w:rsidRPr="00CC050B">
        <w:rPr>
          <w:rFonts w:ascii="Book Antiqua" w:hAnsi="Book Antiqua"/>
          <w:b/>
        </w:rPr>
        <w:t>Ippokratis Pountos,</w:t>
      </w:r>
      <w:r w:rsidRPr="00CC050B">
        <w:rPr>
          <w:rFonts w:ascii="Book Antiqua" w:eastAsiaTheme="minorEastAsia" w:hAnsi="Book Antiqua" w:hint="eastAsia"/>
          <w:b/>
          <w:lang w:val="en-US" w:eastAsia="zh-CN"/>
        </w:rPr>
        <w:t xml:space="preserve"> </w:t>
      </w:r>
      <w:r w:rsidRPr="00CC050B">
        <w:rPr>
          <w:rFonts w:ascii="Book Antiqua" w:hAnsi="Book Antiqua"/>
          <w:b/>
        </w:rPr>
        <w:t>Peter V Giannoudis</w:t>
      </w:r>
      <w:r w:rsidRPr="00CC050B">
        <w:rPr>
          <w:rFonts w:ascii="Book Antiqua" w:eastAsiaTheme="minorEastAsia" w:hAnsi="Book Antiqua" w:hint="eastAsia"/>
          <w:b/>
          <w:lang w:val="en-GB" w:eastAsia="zh-CN"/>
        </w:rPr>
        <w:t xml:space="preserve">, </w:t>
      </w:r>
      <w:r w:rsidR="00BA7A3F" w:rsidRPr="00A24517">
        <w:rPr>
          <w:rFonts w:ascii="Book Antiqua" w:hAnsi="Book Antiqua"/>
          <w:lang w:val="en-GB"/>
        </w:rPr>
        <w:t xml:space="preserve">Academic Department of Trauma </w:t>
      </w:r>
      <w:r>
        <w:rPr>
          <w:rFonts w:ascii="Book Antiqua" w:eastAsiaTheme="minorEastAsia" w:hAnsi="Book Antiqua" w:hint="eastAsia"/>
          <w:lang w:val="en-GB" w:eastAsia="zh-CN"/>
        </w:rPr>
        <w:t>and</w:t>
      </w:r>
      <w:r w:rsidR="00BA7A3F" w:rsidRPr="00A24517">
        <w:rPr>
          <w:rFonts w:ascii="Book Antiqua" w:hAnsi="Book Antiqua"/>
          <w:lang w:val="en-GB"/>
        </w:rPr>
        <w:t xml:space="preserve"> Orthopaedics, School of Medicine, University of Leeds</w:t>
      </w:r>
      <w:r w:rsidR="00307494" w:rsidRPr="00A24517">
        <w:rPr>
          <w:rFonts w:ascii="Book Antiqua" w:hAnsi="Book Antiqua"/>
          <w:lang w:val="en-GB"/>
        </w:rPr>
        <w:t xml:space="preserve">, </w:t>
      </w:r>
      <w:r w:rsidRPr="00A24517">
        <w:rPr>
          <w:rFonts w:ascii="Book Antiqua" w:hAnsi="Book Antiqua"/>
          <w:lang w:val="en-US"/>
        </w:rPr>
        <w:t>LS1 3EX, Leeds</w:t>
      </w:r>
      <w:r>
        <w:rPr>
          <w:rFonts w:ascii="Book Antiqua" w:eastAsiaTheme="minorEastAsia" w:hAnsi="Book Antiqua" w:hint="eastAsia"/>
          <w:lang w:val="en-GB" w:eastAsia="zh-CN"/>
        </w:rPr>
        <w:t>, United Kingdom</w:t>
      </w:r>
    </w:p>
    <w:p w:rsidR="00BA7A3F" w:rsidRPr="00CC050B" w:rsidRDefault="00BA7A3F" w:rsidP="00CC050B">
      <w:pPr>
        <w:widowControl w:val="0"/>
        <w:spacing w:line="360" w:lineRule="auto"/>
        <w:jc w:val="both"/>
        <w:rPr>
          <w:rFonts w:ascii="Book Antiqua" w:eastAsiaTheme="minorEastAsia" w:hAnsi="Book Antiqua"/>
          <w:lang w:val="en-GB" w:eastAsia="zh-CN"/>
        </w:rPr>
      </w:pPr>
    </w:p>
    <w:p w:rsidR="00BA7A3F" w:rsidRPr="00A24517" w:rsidRDefault="00CC050B" w:rsidP="00CC050B">
      <w:pPr>
        <w:widowControl w:val="0"/>
        <w:spacing w:line="360" w:lineRule="auto"/>
        <w:jc w:val="both"/>
        <w:rPr>
          <w:rFonts w:ascii="Book Antiqua" w:hAnsi="Book Antiqua"/>
          <w:lang w:val="en-GB"/>
        </w:rPr>
      </w:pPr>
      <w:r w:rsidRPr="00CC050B">
        <w:rPr>
          <w:rFonts w:ascii="Book Antiqua" w:hAnsi="Book Antiqua"/>
          <w:b/>
        </w:rPr>
        <w:t>Mark Howard,</w:t>
      </w:r>
      <w:r w:rsidR="00BA7A3F" w:rsidRPr="00A24517">
        <w:rPr>
          <w:rFonts w:ascii="Book Antiqua" w:hAnsi="Book Antiqua"/>
          <w:lang w:val="en-GB"/>
        </w:rPr>
        <w:t xml:space="preserve"> Smith and Nephew Research Centre, </w:t>
      </w:r>
      <w:r w:rsidRPr="00CC050B">
        <w:rPr>
          <w:rFonts w:ascii="Book Antiqua" w:hAnsi="Book Antiqua"/>
          <w:lang w:val="en-GB"/>
        </w:rPr>
        <w:t>YO10 5DF</w:t>
      </w:r>
      <w:r>
        <w:rPr>
          <w:rFonts w:ascii="Book Antiqua" w:eastAsiaTheme="minorEastAsia" w:hAnsi="Book Antiqua" w:hint="eastAsia"/>
          <w:lang w:val="en-GB" w:eastAsia="zh-CN"/>
        </w:rPr>
        <w:t>,</w:t>
      </w:r>
      <w:r w:rsidRPr="00A24517">
        <w:rPr>
          <w:rFonts w:ascii="Book Antiqua" w:hAnsi="Book Antiqua"/>
          <w:lang w:val="en-GB"/>
        </w:rPr>
        <w:t xml:space="preserve"> </w:t>
      </w:r>
      <w:r w:rsidR="0051788C" w:rsidRPr="00A24517">
        <w:rPr>
          <w:rFonts w:ascii="Book Antiqua" w:hAnsi="Book Antiqua"/>
          <w:lang w:val="en-GB"/>
        </w:rPr>
        <w:t xml:space="preserve">York, </w:t>
      </w:r>
      <w:r>
        <w:rPr>
          <w:rFonts w:ascii="Book Antiqua" w:eastAsiaTheme="minorEastAsia" w:hAnsi="Book Antiqua" w:hint="eastAsia"/>
          <w:lang w:val="en-GB" w:eastAsia="zh-CN"/>
        </w:rPr>
        <w:t>United Kingdom</w:t>
      </w:r>
    </w:p>
    <w:p w:rsidR="000A3AA6" w:rsidRPr="00CC050B" w:rsidRDefault="000A3AA6" w:rsidP="00CC050B">
      <w:pPr>
        <w:widowControl w:val="0"/>
        <w:spacing w:line="360" w:lineRule="auto"/>
        <w:jc w:val="both"/>
        <w:rPr>
          <w:rFonts w:ascii="Book Antiqua" w:hAnsi="Book Antiqua"/>
          <w:b/>
          <w:lang w:val="en-GB"/>
        </w:rPr>
      </w:pPr>
    </w:p>
    <w:p w:rsidR="00CC050B" w:rsidRPr="00A24517" w:rsidRDefault="00CC050B" w:rsidP="00CC050B">
      <w:pPr>
        <w:widowControl w:val="0"/>
        <w:spacing w:line="360" w:lineRule="auto"/>
        <w:jc w:val="both"/>
        <w:rPr>
          <w:rFonts w:ascii="Book Antiqua" w:hAnsi="Book Antiqua"/>
          <w:lang w:val="en-GB"/>
        </w:rPr>
      </w:pPr>
      <w:r w:rsidRPr="00CC050B">
        <w:rPr>
          <w:rFonts w:ascii="Book Antiqua" w:hAnsi="Book Antiqua"/>
          <w:b/>
        </w:rPr>
        <w:t>Peter Campbell,</w:t>
      </w:r>
      <w:r w:rsidRPr="00CC050B">
        <w:rPr>
          <w:rFonts w:ascii="Book Antiqua" w:eastAsiaTheme="minorEastAsia" w:hAnsi="Book Antiqua" w:hint="eastAsia"/>
          <w:b/>
          <w:lang w:eastAsia="zh-CN"/>
        </w:rPr>
        <w:t xml:space="preserve"> </w:t>
      </w:r>
      <w:r w:rsidR="00307494" w:rsidRPr="00A24517">
        <w:rPr>
          <w:rFonts w:ascii="Book Antiqua" w:hAnsi="Book Antiqua"/>
          <w:lang w:val="en-GB"/>
        </w:rPr>
        <w:t>Trauma and Orthopaedics</w:t>
      </w:r>
      <w:r>
        <w:rPr>
          <w:rFonts w:ascii="Book Antiqua" w:hAnsi="Book Antiqua"/>
          <w:lang w:val="en-GB"/>
        </w:rPr>
        <w:t xml:space="preserve"> </w:t>
      </w:r>
      <w:r w:rsidR="00307494" w:rsidRPr="00A24517">
        <w:rPr>
          <w:rFonts w:ascii="Book Antiqua" w:hAnsi="Book Antiqua"/>
          <w:lang w:val="en-GB"/>
        </w:rPr>
        <w:t>Surgery, York Teaching Hospitals,</w:t>
      </w:r>
      <w:r w:rsidR="003C1948">
        <w:rPr>
          <w:rFonts w:ascii="Book Antiqua" w:hAnsi="Book Antiqua"/>
          <w:lang w:val="en-GB"/>
        </w:rPr>
        <w:t xml:space="preserve"> </w:t>
      </w:r>
      <w:r w:rsidRPr="00CC050B">
        <w:rPr>
          <w:rFonts w:ascii="Book Antiqua" w:hAnsi="Book Antiqua"/>
          <w:lang w:val="en-GB"/>
        </w:rPr>
        <w:t>YO31 8HE</w:t>
      </w:r>
      <w:r>
        <w:rPr>
          <w:rFonts w:ascii="Book Antiqua" w:eastAsiaTheme="minorEastAsia" w:hAnsi="Book Antiqua" w:hint="eastAsia"/>
          <w:lang w:val="en-GB" w:eastAsia="zh-CN"/>
        </w:rPr>
        <w:t xml:space="preserve">, </w:t>
      </w:r>
      <w:r w:rsidRPr="00A24517">
        <w:rPr>
          <w:rFonts w:ascii="Book Antiqua" w:hAnsi="Book Antiqua"/>
          <w:lang w:val="en-GB"/>
        </w:rPr>
        <w:t xml:space="preserve">York, </w:t>
      </w:r>
      <w:r>
        <w:rPr>
          <w:rFonts w:ascii="Book Antiqua" w:eastAsiaTheme="minorEastAsia" w:hAnsi="Book Antiqua" w:hint="eastAsia"/>
          <w:lang w:val="en-GB" w:eastAsia="zh-CN"/>
        </w:rPr>
        <w:t>United Kingdom</w:t>
      </w:r>
    </w:p>
    <w:p w:rsidR="001F0796" w:rsidRDefault="001F0796" w:rsidP="00CC050B">
      <w:pPr>
        <w:widowControl w:val="0"/>
        <w:spacing w:line="360" w:lineRule="auto"/>
        <w:jc w:val="both"/>
        <w:rPr>
          <w:rFonts w:ascii="Book Antiqua" w:eastAsiaTheme="minorEastAsia" w:hAnsi="Book Antiqua"/>
          <w:lang w:val="en-GB" w:eastAsia="zh-CN"/>
        </w:rPr>
      </w:pPr>
    </w:p>
    <w:p w:rsidR="00CC050B" w:rsidRPr="00CC050B" w:rsidRDefault="00CC050B" w:rsidP="00CC050B">
      <w:pPr>
        <w:widowControl w:val="0"/>
        <w:spacing w:line="360" w:lineRule="auto"/>
        <w:jc w:val="both"/>
        <w:rPr>
          <w:rFonts w:ascii="Book Antiqua" w:eastAsiaTheme="minorEastAsia" w:hAnsi="Book Antiqua" w:cs="Tahoma"/>
          <w:spacing w:val="-5"/>
          <w:lang w:eastAsia="zh-CN"/>
        </w:rPr>
      </w:pPr>
      <w:r w:rsidRPr="00D26319">
        <w:rPr>
          <w:rFonts w:ascii="Book Antiqua" w:hAnsi="Book Antiqua"/>
          <w:b/>
          <w:color w:val="000000"/>
        </w:rPr>
        <w:t>Author contributions:</w:t>
      </w:r>
      <w:r>
        <w:rPr>
          <w:rFonts w:ascii="Book Antiqua" w:eastAsiaTheme="minorEastAsia" w:hAnsi="Book Antiqua" w:hint="eastAsia"/>
          <w:b/>
          <w:color w:val="000000"/>
          <w:lang w:eastAsia="zh-CN"/>
        </w:rPr>
        <w:t xml:space="preserve"> </w:t>
      </w:r>
      <w:r w:rsidRPr="00CC050B">
        <w:rPr>
          <w:rFonts w:ascii="Book Antiqua" w:eastAsiaTheme="minorEastAsia" w:hAnsi="Book Antiqua" w:hint="eastAsia"/>
          <w:color w:val="000000"/>
          <w:lang w:eastAsia="zh-CN"/>
        </w:rPr>
        <w:t xml:space="preserve">All the authors </w:t>
      </w:r>
      <w:r w:rsidRPr="00CC050B">
        <w:rPr>
          <w:rFonts w:ascii="Book Antiqua" w:hAnsi="Book Antiqua" w:cs="Tahoma"/>
          <w:spacing w:val="-5"/>
        </w:rPr>
        <w:t>solely contributed to this paper</w:t>
      </w:r>
      <w:r w:rsidRPr="00CC050B">
        <w:rPr>
          <w:rFonts w:ascii="Book Antiqua" w:eastAsiaTheme="minorEastAsia" w:hAnsi="Book Antiqua" w:cs="Tahoma" w:hint="eastAsia"/>
          <w:spacing w:val="-5"/>
          <w:lang w:eastAsia="zh-CN"/>
        </w:rPr>
        <w:t>.</w:t>
      </w:r>
    </w:p>
    <w:p w:rsidR="00CC050B" w:rsidRPr="00CC050B" w:rsidRDefault="00CC050B" w:rsidP="00CC050B">
      <w:pPr>
        <w:widowControl w:val="0"/>
        <w:spacing w:line="360" w:lineRule="auto"/>
        <w:jc w:val="both"/>
        <w:rPr>
          <w:rFonts w:ascii="Book Antiqua" w:eastAsiaTheme="minorEastAsia" w:hAnsi="Book Antiqua"/>
          <w:lang w:val="en-GB" w:eastAsia="zh-CN"/>
        </w:rPr>
      </w:pPr>
    </w:p>
    <w:p w:rsidR="00CC050B" w:rsidRPr="00A24517" w:rsidRDefault="00CC050B" w:rsidP="00CC050B">
      <w:pPr>
        <w:widowControl w:val="0"/>
        <w:spacing w:line="360" w:lineRule="auto"/>
        <w:jc w:val="both"/>
        <w:rPr>
          <w:rFonts w:ascii="Book Antiqua" w:hAnsi="Book Antiqua"/>
          <w:lang w:val="en-GB"/>
        </w:rPr>
      </w:pPr>
      <w:r w:rsidRPr="00D26319">
        <w:rPr>
          <w:rFonts w:ascii="Book Antiqua" w:hAnsi="Book Antiqua"/>
          <w:b/>
        </w:rPr>
        <w:t>Supported by</w:t>
      </w:r>
      <w:r w:rsidRPr="00A24517">
        <w:rPr>
          <w:rFonts w:ascii="Book Antiqua" w:hAnsi="Book Antiqua"/>
          <w:lang w:val="en-GB"/>
        </w:rPr>
        <w:t xml:space="preserve"> Educational grant by Smith </w:t>
      </w:r>
      <w:r>
        <w:rPr>
          <w:rFonts w:ascii="Book Antiqua" w:eastAsiaTheme="minorEastAsia" w:hAnsi="Book Antiqua" w:hint="eastAsia"/>
          <w:lang w:val="en-GB" w:eastAsia="zh-CN"/>
        </w:rPr>
        <w:t>and</w:t>
      </w:r>
      <w:r w:rsidRPr="00A24517">
        <w:rPr>
          <w:rFonts w:ascii="Book Antiqua" w:hAnsi="Book Antiqua"/>
          <w:lang w:val="en-GB"/>
        </w:rPr>
        <w:t xml:space="preserve"> Nephew</w:t>
      </w:r>
    </w:p>
    <w:p w:rsidR="00BA7A3F" w:rsidRPr="00CC050B" w:rsidRDefault="00BA7A3F" w:rsidP="00CC050B">
      <w:pPr>
        <w:widowControl w:val="0"/>
        <w:spacing w:line="360" w:lineRule="auto"/>
        <w:jc w:val="both"/>
        <w:rPr>
          <w:rFonts w:ascii="Book Antiqua" w:eastAsiaTheme="minorEastAsia" w:hAnsi="Book Antiqua"/>
          <w:b/>
          <w:u w:val="single"/>
          <w:lang w:val="en-GB" w:eastAsia="zh-CN"/>
        </w:rPr>
      </w:pPr>
    </w:p>
    <w:p w:rsidR="00BA7A3F" w:rsidRPr="003C1948" w:rsidRDefault="00CC050B" w:rsidP="00CC050B">
      <w:pPr>
        <w:widowControl w:val="0"/>
        <w:spacing w:line="360" w:lineRule="auto"/>
        <w:jc w:val="both"/>
        <w:rPr>
          <w:rFonts w:ascii="Book Antiqua" w:eastAsiaTheme="minorEastAsia" w:hAnsi="Book Antiqua"/>
          <w:b/>
          <w:lang w:val="en-US" w:eastAsia="zh-CN"/>
        </w:rPr>
      </w:pPr>
      <w:r w:rsidRPr="00D26319">
        <w:rPr>
          <w:rFonts w:ascii="Book Antiqua" w:hAnsi="Book Antiqua"/>
          <w:b/>
        </w:rPr>
        <w:t>Correspondence to:</w:t>
      </w:r>
      <w:r>
        <w:rPr>
          <w:rFonts w:ascii="Book Antiqua" w:eastAsiaTheme="minorEastAsia" w:hAnsi="Book Antiqua" w:hint="eastAsia"/>
          <w:b/>
          <w:lang w:eastAsia="zh-CN"/>
        </w:rPr>
        <w:t xml:space="preserve"> </w:t>
      </w:r>
      <w:r w:rsidRPr="00CC050B">
        <w:rPr>
          <w:rFonts w:ascii="Book Antiqua" w:hAnsi="Book Antiqua"/>
          <w:b/>
        </w:rPr>
        <w:t>Peter V Giannoudis</w:t>
      </w:r>
      <w:r>
        <w:rPr>
          <w:rFonts w:ascii="Book Antiqua" w:eastAsiaTheme="minorEastAsia" w:hAnsi="Book Antiqua" w:hint="eastAsia"/>
          <w:b/>
          <w:lang w:eastAsia="zh-CN"/>
        </w:rPr>
        <w:t>,</w:t>
      </w:r>
      <w:r w:rsidR="003C1948">
        <w:rPr>
          <w:rFonts w:ascii="Book Antiqua" w:hAnsi="Book Antiqua"/>
          <w:b/>
          <w:bCs/>
          <w:lang w:val="en-US"/>
        </w:rPr>
        <w:t xml:space="preserve"> BSc, MB, MD, FRCS</w:t>
      </w:r>
      <w:r w:rsidR="003C1948">
        <w:rPr>
          <w:rFonts w:ascii="Book Antiqua" w:eastAsiaTheme="minorEastAsia" w:hAnsi="Book Antiqua" w:hint="eastAsia"/>
          <w:b/>
          <w:bCs/>
          <w:lang w:val="en-US" w:eastAsia="zh-CN"/>
        </w:rPr>
        <w:t xml:space="preserve">, </w:t>
      </w:r>
      <w:r w:rsidR="00BA7A3F" w:rsidRPr="003C1948">
        <w:rPr>
          <w:rFonts w:ascii="Book Antiqua" w:hAnsi="Book Antiqua"/>
          <w:b/>
          <w:lang w:val="en-US"/>
        </w:rPr>
        <w:t>Professor,</w:t>
      </w:r>
      <w:r w:rsidR="003C1948" w:rsidRPr="003C1948">
        <w:rPr>
          <w:rFonts w:ascii="Book Antiqua" w:eastAsiaTheme="minorEastAsia" w:hAnsi="Book Antiqua" w:hint="eastAsia"/>
          <w:b/>
          <w:lang w:val="en-US" w:eastAsia="zh-CN"/>
        </w:rPr>
        <w:t xml:space="preserve"> </w:t>
      </w:r>
      <w:r w:rsidR="003C1948" w:rsidRPr="00A24517">
        <w:rPr>
          <w:rFonts w:ascii="Book Antiqua" w:hAnsi="Book Antiqua"/>
          <w:lang w:val="en-GB"/>
        </w:rPr>
        <w:t xml:space="preserve">Academic Department of Trauma </w:t>
      </w:r>
      <w:r w:rsidR="003C1948">
        <w:rPr>
          <w:rFonts w:ascii="Book Antiqua" w:eastAsiaTheme="minorEastAsia" w:hAnsi="Book Antiqua" w:hint="eastAsia"/>
          <w:lang w:val="en-GB" w:eastAsia="zh-CN"/>
        </w:rPr>
        <w:t>and</w:t>
      </w:r>
      <w:r w:rsidR="003C1948" w:rsidRPr="00A24517">
        <w:rPr>
          <w:rFonts w:ascii="Book Antiqua" w:hAnsi="Book Antiqua"/>
          <w:lang w:val="en-GB"/>
        </w:rPr>
        <w:t xml:space="preserve"> Orthopaedics, School of Medicine, University of Leeds, </w:t>
      </w:r>
      <w:r w:rsidR="003C1948" w:rsidRPr="00A24517">
        <w:rPr>
          <w:rFonts w:ascii="Book Antiqua" w:hAnsi="Book Antiqua"/>
          <w:lang w:val="en-US"/>
        </w:rPr>
        <w:t>Great George Street,</w:t>
      </w:r>
      <w:r w:rsidR="003C1948">
        <w:rPr>
          <w:rFonts w:ascii="Book Antiqua" w:eastAsiaTheme="minorEastAsia" w:hAnsi="Book Antiqua" w:hint="eastAsia"/>
          <w:lang w:val="en-US" w:eastAsia="zh-CN"/>
        </w:rPr>
        <w:t xml:space="preserve"> </w:t>
      </w:r>
      <w:r w:rsidR="003C1948" w:rsidRPr="00A24517">
        <w:rPr>
          <w:rFonts w:ascii="Book Antiqua" w:hAnsi="Book Antiqua"/>
          <w:lang w:val="en-US"/>
        </w:rPr>
        <w:t>LS1 3EX, Leeds</w:t>
      </w:r>
      <w:r w:rsidR="003C1948">
        <w:rPr>
          <w:rFonts w:ascii="Book Antiqua" w:eastAsiaTheme="minorEastAsia" w:hAnsi="Book Antiqua" w:hint="eastAsia"/>
          <w:lang w:val="en-GB" w:eastAsia="zh-CN"/>
        </w:rPr>
        <w:t xml:space="preserve">, United Kingdom. </w:t>
      </w:r>
      <w:r w:rsidR="00BA7A3F" w:rsidRPr="003C1948">
        <w:rPr>
          <w:rFonts w:ascii="Book Antiqua" w:eastAsiaTheme="majorEastAsia" w:hAnsi="Book Antiqua"/>
          <w:lang w:val="en-GB"/>
        </w:rPr>
        <w:t>pgiannoudi@aol.com</w:t>
      </w:r>
    </w:p>
    <w:p w:rsidR="003C1948" w:rsidRDefault="003C1948" w:rsidP="00CC050B">
      <w:pPr>
        <w:widowControl w:val="0"/>
        <w:spacing w:line="360" w:lineRule="auto"/>
        <w:jc w:val="both"/>
        <w:rPr>
          <w:rFonts w:ascii="Book Antiqua" w:eastAsiaTheme="minorEastAsia" w:hAnsi="Book Antiqua"/>
          <w:lang w:val="en-US" w:eastAsia="zh-CN"/>
        </w:rPr>
      </w:pPr>
    </w:p>
    <w:p w:rsidR="00BA7A3F" w:rsidRPr="00A24517" w:rsidRDefault="003C1948" w:rsidP="00CC050B">
      <w:pPr>
        <w:widowControl w:val="0"/>
        <w:spacing w:line="360" w:lineRule="auto"/>
        <w:jc w:val="both"/>
        <w:rPr>
          <w:rFonts w:ascii="Book Antiqua" w:hAnsi="Book Antiqua"/>
          <w:lang w:val="en-GB"/>
        </w:rPr>
      </w:pPr>
      <w:r w:rsidRPr="00D26319">
        <w:rPr>
          <w:rFonts w:ascii="Book Antiqua" w:hAnsi="Book Antiqua"/>
          <w:b/>
        </w:rPr>
        <w:t xml:space="preserve">Telephone: </w:t>
      </w:r>
      <w:r>
        <w:rPr>
          <w:rFonts w:ascii="Book Antiqua" w:hAnsi="Book Antiqua"/>
          <w:lang w:val="en-GB"/>
        </w:rPr>
        <w:t>+44-113-3922750</w:t>
      </w:r>
      <w:r w:rsidR="00BA7A3F" w:rsidRPr="00A24517">
        <w:rPr>
          <w:rFonts w:ascii="Book Antiqua" w:hAnsi="Book Antiqua"/>
          <w:lang w:val="en-GB"/>
        </w:rPr>
        <w:t xml:space="preserve"> </w:t>
      </w:r>
      <w:r w:rsidR="00BA7A3F" w:rsidRPr="003C1948">
        <w:rPr>
          <w:rFonts w:ascii="Book Antiqua" w:hAnsi="Book Antiqua"/>
          <w:b/>
          <w:lang w:val="en-US"/>
        </w:rPr>
        <w:t>Fax:</w:t>
      </w:r>
      <w:r>
        <w:rPr>
          <w:rFonts w:ascii="Book Antiqua" w:hAnsi="Book Antiqua"/>
          <w:lang w:val="en-US"/>
        </w:rPr>
        <w:t xml:space="preserve"> +44-113-392</w:t>
      </w:r>
      <w:r w:rsidR="00BA7A3F" w:rsidRPr="00A24517">
        <w:rPr>
          <w:rFonts w:ascii="Book Antiqua" w:hAnsi="Book Antiqua"/>
          <w:lang w:val="en-US"/>
        </w:rPr>
        <w:t>3290</w:t>
      </w:r>
    </w:p>
    <w:p w:rsidR="00BA7A3F" w:rsidRPr="00A24517" w:rsidRDefault="00BA7A3F" w:rsidP="00CC050B">
      <w:pPr>
        <w:widowControl w:val="0"/>
        <w:spacing w:line="360" w:lineRule="auto"/>
        <w:jc w:val="both"/>
        <w:rPr>
          <w:rFonts w:ascii="Book Antiqua" w:hAnsi="Book Antiqua"/>
          <w:lang w:val="en-GB"/>
        </w:rPr>
      </w:pPr>
    </w:p>
    <w:p w:rsidR="003C1948" w:rsidRPr="003C1948" w:rsidRDefault="003C1948" w:rsidP="003C1948">
      <w:pPr>
        <w:spacing w:line="360" w:lineRule="auto"/>
        <w:rPr>
          <w:rFonts w:ascii="Book Antiqua" w:eastAsiaTheme="minorEastAsia" w:hAnsi="Book Antiqua"/>
          <w:b/>
          <w:lang w:eastAsia="zh-CN"/>
        </w:rPr>
      </w:pPr>
      <w:r>
        <w:rPr>
          <w:rFonts w:ascii="Book Antiqua" w:hAnsi="Book Antiqua"/>
          <w:b/>
        </w:rPr>
        <w:t xml:space="preserve">Received: </w:t>
      </w:r>
      <w:r w:rsidRPr="003C1948">
        <w:rPr>
          <w:rFonts w:ascii="Book Antiqua" w:eastAsiaTheme="minorEastAsia" w:hAnsi="Book Antiqua" w:hint="eastAsia"/>
          <w:lang w:eastAsia="zh-CN"/>
        </w:rPr>
        <w:t>May 20, 2014</w:t>
      </w:r>
      <w:r>
        <w:rPr>
          <w:rFonts w:ascii="Book Antiqua" w:eastAsiaTheme="minorEastAsia" w:hAnsi="Book Antiqua" w:hint="eastAsia"/>
          <w:b/>
          <w:lang w:eastAsia="zh-CN"/>
        </w:rPr>
        <w:t xml:space="preserve"> </w:t>
      </w:r>
      <w:r w:rsidRPr="00D26319">
        <w:rPr>
          <w:rFonts w:ascii="Book Antiqua" w:hAnsi="Book Antiqua"/>
          <w:b/>
        </w:rPr>
        <w:t xml:space="preserve">Revised: </w:t>
      </w:r>
      <w:r w:rsidRPr="003C1948">
        <w:rPr>
          <w:rFonts w:ascii="Book Antiqua" w:eastAsiaTheme="minorEastAsia" w:hAnsi="Book Antiqua" w:hint="eastAsia"/>
          <w:lang w:eastAsia="zh-CN"/>
        </w:rPr>
        <w:t>August 20, 2014</w:t>
      </w:r>
    </w:p>
    <w:p w:rsidR="00DC1842" w:rsidRDefault="003C1948" w:rsidP="00DC1842">
      <w:pPr>
        <w:rPr>
          <w:rFonts w:ascii="Book Antiqua" w:hAnsi="Book Antiqua"/>
          <w:color w:val="000000"/>
        </w:rPr>
      </w:pPr>
      <w:r w:rsidRPr="00D26319">
        <w:rPr>
          <w:rFonts w:ascii="Book Antiqua" w:hAnsi="Book Antiqua"/>
          <w:b/>
        </w:rPr>
        <w:t>Accepted:</w:t>
      </w:r>
      <w:r>
        <w:rPr>
          <w:rFonts w:ascii="Book Antiqua" w:hAnsi="Book Antiqua"/>
          <w:b/>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bookmarkStart w:id="58" w:name="OLE_LINK98"/>
      <w:r w:rsidR="00DC1842">
        <w:rPr>
          <w:rFonts w:ascii="Book Antiqua" w:hAnsi="Book Antiqua"/>
          <w:color w:val="000000"/>
        </w:rPr>
        <w:t>August 30, 2014</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3C1948" w:rsidRPr="00D26319" w:rsidRDefault="003C1948" w:rsidP="003C1948">
      <w:pPr>
        <w:spacing w:line="360" w:lineRule="auto"/>
        <w:rPr>
          <w:rFonts w:ascii="Book Antiqua" w:hAnsi="Book Antiqua"/>
          <w:b/>
        </w:rPr>
      </w:pPr>
    </w:p>
    <w:p w:rsidR="00BA7A3F" w:rsidRDefault="003C1948" w:rsidP="003C1948">
      <w:pPr>
        <w:widowControl w:val="0"/>
        <w:spacing w:line="360" w:lineRule="auto"/>
        <w:jc w:val="both"/>
        <w:rPr>
          <w:rFonts w:ascii="Book Antiqua" w:eastAsiaTheme="minorEastAsia" w:hAnsi="Book Antiqua"/>
          <w:b/>
          <w:lang w:eastAsia="zh-CN"/>
        </w:rPr>
      </w:pPr>
      <w:r w:rsidRPr="00D26319">
        <w:rPr>
          <w:rFonts w:ascii="Book Antiqua" w:hAnsi="Book Antiqua"/>
          <w:b/>
        </w:rPr>
        <w:t>Published online:</w:t>
      </w:r>
    </w:p>
    <w:p w:rsidR="003C1948" w:rsidRPr="003C1948" w:rsidRDefault="003C1948" w:rsidP="003C1948">
      <w:pPr>
        <w:widowControl w:val="0"/>
        <w:spacing w:line="360" w:lineRule="auto"/>
        <w:jc w:val="both"/>
        <w:rPr>
          <w:rFonts w:ascii="Book Antiqua" w:eastAsiaTheme="minorEastAsia" w:hAnsi="Book Antiqua"/>
          <w:lang w:val="en-US" w:eastAsia="zh-CN"/>
        </w:rPr>
      </w:pPr>
    </w:p>
    <w:p w:rsidR="00BA7A3F" w:rsidRPr="003C1948" w:rsidRDefault="00BA7A3F" w:rsidP="00CC050B">
      <w:pPr>
        <w:widowControl w:val="0"/>
        <w:spacing w:line="360" w:lineRule="auto"/>
        <w:jc w:val="both"/>
        <w:rPr>
          <w:rFonts w:ascii="Book Antiqua" w:eastAsiaTheme="minorEastAsia" w:hAnsi="Book Antiqua"/>
          <w:b/>
          <w:lang w:val="en-GB" w:eastAsia="zh-CN"/>
        </w:rPr>
      </w:pPr>
      <w:r w:rsidRPr="00A24517">
        <w:rPr>
          <w:rFonts w:ascii="Book Antiqua" w:hAnsi="Book Antiqua"/>
          <w:b/>
          <w:lang w:val="en-GB"/>
        </w:rPr>
        <w:t>A</w:t>
      </w:r>
      <w:r w:rsidR="00A24517" w:rsidRPr="00A24517">
        <w:rPr>
          <w:rFonts w:ascii="Book Antiqua" w:hAnsi="Book Antiqua"/>
          <w:b/>
          <w:lang w:val="en-GB"/>
        </w:rPr>
        <w:t>bstract</w:t>
      </w:r>
    </w:p>
    <w:p w:rsidR="00A24517" w:rsidRDefault="00A24517" w:rsidP="00CC050B">
      <w:pPr>
        <w:widowControl w:val="0"/>
        <w:spacing w:line="360" w:lineRule="auto"/>
        <w:jc w:val="both"/>
        <w:rPr>
          <w:rFonts w:ascii="Book Antiqua" w:eastAsiaTheme="minorEastAsia" w:hAnsi="Book Antiqua"/>
          <w:b/>
          <w:lang w:val="en-GB" w:eastAsia="zh-CN"/>
        </w:rPr>
      </w:pPr>
      <w:r>
        <w:rPr>
          <w:rFonts w:ascii="Book Antiqua" w:eastAsiaTheme="minorEastAsia" w:hAnsi="Book Antiqua" w:hint="eastAsia"/>
          <w:b/>
          <w:lang w:val="en-GB" w:eastAsia="zh-CN"/>
        </w:rPr>
        <w:t xml:space="preserve">AIM: </w:t>
      </w:r>
      <w:r w:rsidRPr="00A24517">
        <w:rPr>
          <w:rFonts w:ascii="Book Antiqua" w:hAnsi="Book Antiqua"/>
          <w:lang w:val="en-GB"/>
        </w:rPr>
        <w:t>To compare seven</w:t>
      </w:r>
      <w:r w:rsidR="003C1948">
        <w:rPr>
          <w:rFonts w:ascii="Book Antiqua" w:hAnsi="Book Antiqua"/>
          <w:lang w:val="en-GB"/>
        </w:rPr>
        <w:t xml:space="preserve"> </w:t>
      </w:r>
      <w:r w:rsidRPr="00A24517">
        <w:rPr>
          <w:rFonts w:ascii="Book Antiqua" w:hAnsi="Book Antiqua"/>
          <w:lang w:val="en-GB"/>
        </w:rPr>
        <w:t>commercially available bone graft substitutes (BGS) in terms of these properties and without using any additional biological growth factors.</w:t>
      </w:r>
    </w:p>
    <w:p w:rsidR="00BA7A3F" w:rsidRPr="00A24517" w:rsidRDefault="00BA7A3F" w:rsidP="00CC050B">
      <w:pPr>
        <w:widowControl w:val="0"/>
        <w:spacing w:line="360" w:lineRule="auto"/>
        <w:jc w:val="both"/>
        <w:rPr>
          <w:rFonts w:ascii="Book Antiqua" w:eastAsiaTheme="minorEastAsia" w:hAnsi="Book Antiqua"/>
          <w:lang w:val="en-GB" w:eastAsia="zh-CN"/>
        </w:rPr>
      </w:pPr>
    </w:p>
    <w:p w:rsidR="00BA7A3F" w:rsidRPr="00A24517" w:rsidRDefault="00A24517" w:rsidP="00CC050B">
      <w:pPr>
        <w:widowControl w:val="0"/>
        <w:spacing w:line="360" w:lineRule="auto"/>
        <w:jc w:val="both"/>
        <w:rPr>
          <w:rFonts w:ascii="Book Antiqua" w:hAnsi="Book Antiqua"/>
          <w:lang w:val="en-GB"/>
        </w:rPr>
      </w:pPr>
      <w:r w:rsidRPr="00A24517">
        <w:rPr>
          <w:rFonts w:ascii="Book Antiqua" w:hAnsi="Book Antiqua"/>
          <w:b/>
          <w:lang w:val="en-GB"/>
        </w:rPr>
        <w:t>METHODS:</w:t>
      </w:r>
      <w:r w:rsidR="003C1948">
        <w:rPr>
          <w:rFonts w:ascii="Book Antiqua" w:eastAsiaTheme="minorEastAsia" w:hAnsi="Book Antiqua" w:hint="eastAsia"/>
          <w:b/>
          <w:lang w:val="en-GB" w:eastAsia="zh-CN"/>
        </w:rPr>
        <w:t xml:space="preserve"> </w:t>
      </w:r>
      <w:r w:rsidR="00BA7A3F" w:rsidRPr="00A24517">
        <w:rPr>
          <w:rFonts w:ascii="Book Antiqua" w:hAnsi="Book Antiqua"/>
          <w:lang w:val="en-GB"/>
        </w:rPr>
        <w:t xml:space="preserve">Porcine </w:t>
      </w:r>
      <w:proofErr w:type="spellStart"/>
      <w:r w:rsidR="002B18C3" w:rsidRPr="00A24517">
        <w:rPr>
          <w:rFonts w:ascii="Book Antiqua" w:hAnsi="Book Antiqua"/>
          <w:lang w:val="en-GB"/>
        </w:rPr>
        <w:t>osteoprogenitor</w:t>
      </w:r>
      <w:proofErr w:type="spellEnd"/>
      <w:r w:rsidR="00BA7A3F" w:rsidRPr="00A24517">
        <w:rPr>
          <w:rFonts w:ascii="Book Antiqua" w:hAnsi="Book Antiqua"/>
          <w:lang w:val="en-GB"/>
        </w:rPr>
        <w:t xml:space="preserve"> cells we</w:t>
      </w:r>
      <w:bookmarkStart w:id="59" w:name="_GoBack"/>
      <w:bookmarkEnd w:id="59"/>
      <w:r w:rsidR="00BA7A3F" w:rsidRPr="00A24517">
        <w:rPr>
          <w:rFonts w:ascii="Book Antiqua" w:hAnsi="Book Antiqua"/>
          <w:lang w:val="en-GB"/>
        </w:rPr>
        <w:t xml:space="preserve">re </w:t>
      </w:r>
      <w:r w:rsidR="0034182C" w:rsidRPr="00A24517">
        <w:rPr>
          <w:rFonts w:ascii="Book Antiqua" w:hAnsi="Book Antiqua"/>
          <w:lang w:val="en-GB"/>
        </w:rPr>
        <w:t xml:space="preserve">loaded on seven </w:t>
      </w:r>
      <w:r w:rsidR="00BA7A3F" w:rsidRPr="00A24517">
        <w:rPr>
          <w:rFonts w:ascii="Book Antiqua" w:hAnsi="Book Antiqua"/>
          <w:lang w:val="en-GB"/>
        </w:rPr>
        <w:t>commercially available BGS</w:t>
      </w:r>
      <w:r w:rsidR="002B18C3" w:rsidRPr="00A24517">
        <w:rPr>
          <w:rFonts w:ascii="Book Antiqua" w:hAnsi="Book Antiqua"/>
          <w:lang w:val="en-GB"/>
        </w:rPr>
        <w:t xml:space="preserve"> and allowed to proliferate for one week followed by osteogenic induction. </w:t>
      </w:r>
      <w:r w:rsidR="00BA7A3F" w:rsidRPr="00A24517">
        <w:rPr>
          <w:rFonts w:ascii="Book Antiqua" w:hAnsi="Book Antiqua"/>
          <w:lang w:val="en-GB"/>
        </w:rPr>
        <w:t>Staining for live/dead cells as well as scanning electron microscopy (SEM) was carried out to determine viability and cellular binding. Further outcome measures included alkaline phosphatase (ALP) assays with normalisation for DNA content to quantify osteogenic potential. Negative and positive control experiments were carried out in parallel to validate the results.</w:t>
      </w:r>
    </w:p>
    <w:p w:rsidR="00BA7A3F" w:rsidRPr="00A24517" w:rsidRDefault="00BA7A3F" w:rsidP="00CC050B">
      <w:pPr>
        <w:widowControl w:val="0"/>
        <w:spacing w:line="360" w:lineRule="auto"/>
        <w:jc w:val="both"/>
        <w:rPr>
          <w:rFonts w:ascii="Book Antiqua" w:hAnsi="Book Antiqua"/>
          <w:lang w:val="en-GB"/>
        </w:rPr>
      </w:pPr>
    </w:p>
    <w:p w:rsidR="00BA7A3F" w:rsidRPr="00A24517" w:rsidRDefault="00A24517" w:rsidP="00CC050B">
      <w:pPr>
        <w:widowControl w:val="0"/>
        <w:spacing w:line="360" w:lineRule="auto"/>
        <w:jc w:val="both"/>
        <w:rPr>
          <w:rFonts w:ascii="Book Antiqua" w:hAnsi="Book Antiqua"/>
          <w:lang w:val="en-GB"/>
        </w:rPr>
      </w:pPr>
      <w:r w:rsidRPr="00A24517">
        <w:rPr>
          <w:rFonts w:ascii="Book Antiqua" w:hAnsi="Book Antiqua"/>
          <w:b/>
          <w:lang w:val="en-GB"/>
        </w:rPr>
        <w:t>RESULTS:</w:t>
      </w:r>
      <w:r>
        <w:rPr>
          <w:rFonts w:ascii="Book Antiqua" w:eastAsiaTheme="minorEastAsia" w:hAnsi="Book Antiqua" w:hint="eastAsia"/>
          <w:b/>
          <w:lang w:val="en-GB" w:eastAsia="zh-CN"/>
        </w:rPr>
        <w:t xml:space="preserve"> </w:t>
      </w:r>
      <w:r w:rsidR="00BA7A3F" w:rsidRPr="00A24517">
        <w:rPr>
          <w:rFonts w:ascii="Book Antiqua" w:hAnsi="Book Antiqua"/>
          <w:lang w:val="en-GB"/>
        </w:rPr>
        <w:t>Live/dead and SEM imaging showed higher viability and attachment with ß-tricalcium phosphate (ß-TCP) than with other BGS (</w:t>
      </w:r>
      <w:r w:rsidR="003C1948" w:rsidRPr="003C1948">
        <w:rPr>
          <w:rFonts w:ascii="Book Antiqua" w:hAnsi="Book Antiqua"/>
          <w:i/>
          <w:lang w:val="en-GB"/>
        </w:rPr>
        <w:t>P</w:t>
      </w:r>
      <w:r w:rsidR="003C1948">
        <w:rPr>
          <w:rFonts w:ascii="Book Antiqua" w:eastAsiaTheme="minorEastAsia" w:hAnsi="Book Antiqua" w:hint="eastAsia"/>
          <w:lang w:val="en-GB" w:eastAsia="zh-CN"/>
        </w:rPr>
        <w:t xml:space="preserve"> </w:t>
      </w:r>
      <w:r w:rsidR="00BA7A3F" w:rsidRPr="00A24517">
        <w:rPr>
          <w:rFonts w:ascii="Book Antiqua" w:hAnsi="Book Antiqua"/>
          <w:lang w:val="en-GB"/>
        </w:rPr>
        <w:t>&lt;</w:t>
      </w:r>
      <w:r w:rsidR="003C1948">
        <w:rPr>
          <w:rFonts w:ascii="Book Antiqua" w:eastAsiaTheme="minorEastAsia" w:hAnsi="Book Antiqua" w:hint="eastAsia"/>
          <w:lang w:val="en-GB" w:eastAsia="zh-CN"/>
        </w:rPr>
        <w:t xml:space="preserve"> </w:t>
      </w:r>
      <w:r w:rsidR="00BA7A3F" w:rsidRPr="00A24517">
        <w:rPr>
          <w:rFonts w:ascii="Book Antiqua" w:hAnsi="Book Antiqua"/>
          <w:lang w:val="en-GB"/>
        </w:rPr>
        <w:t>0.05).</w:t>
      </w:r>
      <w:r w:rsidR="003C1948">
        <w:rPr>
          <w:rFonts w:ascii="Book Antiqua" w:hAnsi="Book Antiqua"/>
          <w:lang w:val="en-GB"/>
        </w:rPr>
        <w:t xml:space="preserve"> </w:t>
      </w:r>
      <w:r w:rsidR="00BA7A3F" w:rsidRPr="00A24517">
        <w:rPr>
          <w:rFonts w:ascii="Book Antiqua" w:hAnsi="Book Antiqua"/>
          <w:lang w:val="en-GB"/>
        </w:rPr>
        <w:t xml:space="preserve">The average ALP activity in </w:t>
      </w:r>
      <w:proofErr w:type="spellStart"/>
      <w:r w:rsidR="00BA7A3F" w:rsidRPr="00A24517">
        <w:rPr>
          <w:rFonts w:ascii="Book Antiqua" w:hAnsi="Book Antiqua"/>
          <w:lang w:val="en-GB"/>
        </w:rPr>
        <w:t>nmol</w:t>
      </w:r>
      <w:proofErr w:type="spellEnd"/>
      <w:r w:rsidR="00BA7A3F" w:rsidRPr="00A24517">
        <w:rPr>
          <w:rFonts w:ascii="Book Antiqua" w:hAnsi="Book Antiqua"/>
          <w:lang w:val="en-GB"/>
        </w:rPr>
        <w:t xml:space="preserve">/ml (normalised value for DNA content in </w:t>
      </w:r>
      <w:proofErr w:type="spellStart"/>
      <w:r w:rsidR="00BA7A3F" w:rsidRPr="00A24517">
        <w:rPr>
          <w:rFonts w:ascii="Book Antiqua" w:hAnsi="Book Antiqua"/>
          <w:lang w:val="en-GB"/>
        </w:rPr>
        <w:t>nmol</w:t>
      </w:r>
      <w:proofErr w:type="spellEnd"/>
      <w:r w:rsidR="00BA7A3F" w:rsidRPr="00A24517">
        <w:rPr>
          <w:rFonts w:ascii="Book Antiqua" w:hAnsi="Book Antiqua"/>
          <w:lang w:val="en-GB"/>
        </w:rPr>
        <w:t xml:space="preserve">/µg DNA) per sample was 657.58 (132.03) for ß-TCP, 36.22 (unable to normalise) for calcium sulphate, 19.93 (11.39) for the Hydroxyapatite/Tricalcium Phosphate composite, 14.79 (18.53) for </w:t>
      </w:r>
      <w:proofErr w:type="spellStart"/>
      <w:r w:rsidR="00BA7A3F" w:rsidRPr="00A24517">
        <w:rPr>
          <w:rFonts w:ascii="Book Antiqua" w:hAnsi="Book Antiqua"/>
          <w:lang w:val="en-GB"/>
        </w:rPr>
        <w:t>polygraft</w:t>
      </w:r>
      <w:proofErr w:type="spellEnd"/>
      <w:r w:rsidR="00BA7A3F" w:rsidRPr="00A24517">
        <w:rPr>
          <w:rFonts w:ascii="Book Antiqua" w:hAnsi="Book Antiqua"/>
          <w:lang w:val="en-GB"/>
        </w:rPr>
        <w:t>, 13.98 (8.15) for the highly porous ß-Tricalcium Phosphate, 5.56 (10.0) for polymers, and 3.82 (3.8) for Hydroxyapatite.</w:t>
      </w:r>
    </w:p>
    <w:p w:rsidR="00BA7A3F" w:rsidRPr="00A24517" w:rsidRDefault="00BA7A3F" w:rsidP="00CC050B">
      <w:pPr>
        <w:widowControl w:val="0"/>
        <w:spacing w:line="360" w:lineRule="auto"/>
        <w:jc w:val="both"/>
        <w:rPr>
          <w:rFonts w:ascii="Book Antiqua" w:hAnsi="Book Antiqua"/>
          <w:lang w:val="en-GB"/>
        </w:rPr>
      </w:pPr>
    </w:p>
    <w:p w:rsidR="00BA7A3F" w:rsidRPr="00A24517" w:rsidRDefault="00A24517" w:rsidP="00CC050B">
      <w:pPr>
        <w:widowControl w:val="0"/>
        <w:spacing w:line="360" w:lineRule="auto"/>
        <w:jc w:val="both"/>
        <w:rPr>
          <w:rFonts w:ascii="Book Antiqua" w:hAnsi="Book Antiqua"/>
          <w:lang w:val="en-GB"/>
        </w:rPr>
      </w:pPr>
      <w:r w:rsidRPr="00A24517">
        <w:rPr>
          <w:rFonts w:ascii="Book Antiqua" w:hAnsi="Book Antiqua"/>
          <w:b/>
          <w:lang w:val="en-GB"/>
        </w:rPr>
        <w:t>CONCLUSION:</w:t>
      </w:r>
      <w:r>
        <w:rPr>
          <w:rFonts w:ascii="Book Antiqua" w:eastAsiaTheme="minorEastAsia" w:hAnsi="Book Antiqua" w:hint="eastAsia"/>
          <w:b/>
          <w:lang w:val="en-GB" w:eastAsia="zh-CN"/>
        </w:rPr>
        <w:t xml:space="preserve"> </w:t>
      </w:r>
      <w:r w:rsidR="00BA7A3F" w:rsidRPr="00A24517">
        <w:rPr>
          <w:rFonts w:ascii="Book Antiqua" w:hAnsi="Book Antiqua"/>
          <w:lang w:val="en-GB"/>
        </w:rPr>
        <w:t>Under the above experimental conditions, ß-TCP was able to maintain better the viability of osteoprogenitor cells and allow proliferation and differentiation (</w:t>
      </w:r>
      <w:r w:rsidR="003C1948" w:rsidRPr="003C1948">
        <w:rPr>
          <w:rFonts w:ascii="Book Antiqua" w:hAnsi="Book Antiqua"/>
          <w:i/>
          <w:lang w:val="en-GB"/>
        </w:rPr>
        <w:t>P</w:t>
      </w:r>
      <w:r w:rsidR="003C1948">
        <w:rPr>
          <w:rFonts w:ascii="Book Antiqua" w:eastAsiaTheme="minorEastAsia" w:hAnsi="Book Antiqua" w:hint="eastAsia"/>
          <w:lang w:val="en-GB" w:eastAsia="zh-CN"/>
        </w:rPr>
        <w:t xml:space="preserve"> </w:t>
      </w:r>
      <w:r w:rsidR="00BA7A3F" w:rsidRPr="00A24517">
        <w:rPr>
          <w:rFonts w:ascii="Book Antiqua" w:hAnsi="Book Antiqua"/>
          <w:lang w:val="en-GB"/>
        </w:rPr>
        <w:t>&lt;</w:t>
      </w:r>
      <w:r w:rsidR="003C1948">
        <w:rPr>
          <w:rFonts w:ascii="Book Antiqua" w:eastAsiaTheme="minorEastAsia" w:hAnsi="Book Antiqua" w:hint="eastAsia"/>
          <w:lang w:val="en-GB" w:eastAsia="zh-CN"/>
        </w:rPr>
        <w:t xml:space="preserve"> </w:t>
      </w:r>
      <w:r w:rsidR="00BA7A3F" w:rsidRPr="00A24517">
        <w:rPr>
          <w:rFonts w:ascii="Book Antiqua" w:hAnsi="Book Antiqua"/>
          <w:lang w:val="en-GB"/>
        </w:rPr>
        <w:t>0.05).</w:t>
      </w:r>
    </w:p>
    <w:p w:rsidR="00A24517" w:rsidRDefault="00A24517" w:rsidP="00CC050B">
      <w:pPr>
        <w:widowControl w:val="0"/>
        <w:spacing w:line="360" w:lineRule="auto"/>
        <w:jc w:val="both"/>
        <w:rPr>
          <w:rFonts w:ascii="Book Antiqua" w:eastAsiaTheme="minorEastAsia" w:hAnsi="Book Antiqua"/>
          <w:lang w:val="en-GB" w:eastAsia="zh-CN"/>
        </w:rPr>
      </w:pPr>
    </w:p>
    <w:p w:rsidR="003C1948" w:rsidRDefault="003C1948" w:rsidP="00CC050B">
      <w:pPr>
        <w:widowControl w:val="0"/>
        <w:spacing w:line="360" w:lineRule="auto"/>
        <w:jc w:val="both"/>
        <w:rPr>
          <w:rFonts w:ascii="Book Antiqua" w:eastAsiaTheme="minorEastAsia" w:hAnsi="Book Antiqua" w:cs="Tahoma"/>
          <w:lang w:eastAsia="zh-CN"/>
        </w:rPr>
      </w:pPr>
      <w:r w:rsidRPr="007C6425">
        <w:rPr>
          <w:rFonts w:ascii="Book Antiqua" w:hAnsi="Book Antiqua" w:cs="Tahoma"/>
          <w:lang w:eastAsia="ja-JP"/>
        </w:rPr>
        <w:t>© 201</w:t>
      </w:r>
      <w:r w:rsidRPr="007C6425">
        <w:rPr>
          <w:rFonts w:ascii="Book Antiqua" w:hAnsi="Book Antiqua" w:cs="Tahoma" w:hint="eastAsia"/>
        </w:rPr>
        <w:t>4</w:t>
      </w:r>
      <w:r w:rsidRPr="007C6425">
        <w:rPr>
          <w:rFonts w:ascii="Book Antiqua" w:hAnsi="Book Antiqua" w:cs="Tahoma"/>
          <w:lang w:eastAsia="ja-JP"/>
        </w:rPr>
        <w:t xml:space="preserve"> Baishideng Publishing Group </w:t>
      </w:r>
      <w:r w:rsidRPr="007C6425">
        <w:rPr>
          <w:rFonts w:ascii="Book Antiqua" w:hAnsi="Book Antiqua" w:cs="Tahoma" w:hint="eastAsia"/>
        </w:rPr>
        <w:t>Inc</w:t>
      </w:r>
      <w:r w:rsidRPr="007C6425">
        <w:rPr>
          <w:rFonts w:ascii="Book Antiqua" w:hAnsi="Book Antiqua" w:cs="Tahoma"/>
          <w:lang w:eastAsia="ja-JP"/>
        </w:rPr>
        <w:t>. All rights</w:t>
      </w:r>
      <w:r w:rsidRPr="007C6425">
        <w:rPr>
          <w:rFonts w:ascii="Book Antiqua" w:hAnsi="Book Antiqua" w:cs="Tahoma"/>
        </w:rPr>
        <w:t xml:space="preserve"> </w:t>
      </w:r>
      <w:r w:rsidRPr="007C6425">
        <w:rPr>
          <w:rFonts w:ascii="Book Antiqua" w:hAnsi="Book Antiqua" w:cs="Tahoma"/>
          <w:lang w:eastAsia="ja-JP"/>
        </w:rPr>
        <w:t>reserved.</w:t>
      </w:r>
    </w:p>
    <w:p w:rsidR="003C1948" w:rsidRPr="003C1948" w:rsidRDefault="003C1948" w:rsidP="00CC050B">
      <w:pPr>
        <w:widowControl w:val="0"/>
        <w:spacing w:line="360" w:lineRule="auto"/>
        <w:jc w:val="both"/>
        <w:rPr>
          <w:rFonts w:ascii="Book Antiqua" w:eastAsiaTheme="minorEastAsia" w:hAnsi="Book Antiqua"/>
          <w:lang w:val="en-GB" w:eastAsia="zh-CN"/>
        </w:rPr>
      </w:pPr>
    </w:p>
    <w:p w:rsidR="00A24517" w:rsidRPr="003C1948" w:rsidRDefault="00A24517" w:rsidP="00CC050B">
      <w:pPr>
        <w:widowControl w:val="0"/>
        <w:spacing w:line="360" w:lineRule="auto"/>
        <w:jc w:val="both"/>
        <w:rPr>
          <w:rFonts w:ascii="Book Antiqua" w:eastAsiaTheme="minorEastAsia" w:hAnsi="Book Antiqua"/>
          <w:lang w:val="en-GB" w:eastAsia="zh-CN"/>
        </w:rPr>
      </w:pPr>
      <w:r w:rsidRPr="00A24517">
        <w:rPr>
          <w:rFonts w:ascii="Book Antiqua" w:hAnsi="Book Antiqua"/>
          <w:b/>
          <w:bCs/>
          <w:lang w:val="en-GB"/>
        </w:rPr>
        <w:t>Key</w:t>
      </w:r>
      <w:r>
        <w:rPr>
          <w:rFonts w:ascii="Book Antiqua" w:eastAsiaTheme="minorEastAsia" w:hAnsi="Book Antiqua" w:hint="eastAsia"/>
          <w:b/>
          <w:bCs/>
          <w:lang w:val="en-GB" w:eastAsia="zh-CN"/>
        </w:rPr>
        <w:t xml:space="preserve"> </w:t>
      </w:r>
      <w:r w:rsidRPr="00A24517">
        <w:rPr>
          <w:rFonts w:ascii="Book Antiqua" w:hAnsi="Book Antiqua"/>
          <w:b/>
          <w:bCs/>
          <w:lang w:val="en-GB"/>
        </w:rPr>
        <w:t xml:space="preserve">words: </w:t>
      </w:r>
      <w:r w:rsidRPr="00A24517">
        <w:rPr>
          <w:rFonts w:ascii="Book Antiqua" w:hAnsi="Book Antiqua"/>
          <w:lang w:val="en-GB"/>
        </w:rPr>
        <w:t>Bone graft</w:t>
      </w:r>
      <w:r w:rsidR="003C1948">
        <w:rPr>
          <w:rFonts w:ascii="Book Antiqua" w:eastAsiaTheme="minorEastAsia" w:hAnsi="Book Antiqua" w:hint="eastAsia"/>
          <w:lang w:val="en-GB" w:eastAsia="zh-CN"/>
        </w:rPr>
        <w:t>;</w:t>
      </w:r>
      <w:r w:rsidR="003C1948" w:rsidRPr="00A24517">
        <w:rPr>
          <w:rFonts w:ascii="Book Antiqua" w:hAnsi="Book Antiqua"/>
          <w:lang w:val="en-GB"/>
        </w:rPr>
        <w:t xml:space="preserve"> B</w:t>
      </w:r>
      <w:r w:rsidRPr="00A24517">
        <w:rPr>
          <w:rFonts w:ascii="Book Antiqua" w:hAnsi="Book Antiqua"/>
          <w:lang w:val="en-GB"/>
        </w:rPr>
        <w:t>one graft substitute</w:t>
      </w:r>
      <w:r w:rsidR="003C1948">
        <w:rPr>
          <w:rFonts w:ascii="Book Antiqua" w:eastAsiaTheme="minorEastAsia" w:hAnsi="Book Antiqua" w:hint="eastAsia"/>
          <w:lang w:val="en-GB" w:eastAsia="zh-CN"/>
        </w:rPr>
        <w:t>;</w:t>
      </w:r>
      <w:r w:rsidRPr="00A24517">
        <w:rPr>
          <w:rFonts w:ascii="Book Antiqua" w:hAnsi="Book Antiqua"/>
          <w:lang w:val="en-GB"/>
        </w:rPr>
        <w:t xml:space="preserve"> </w:t>
      </w:r>
      <w:proofErr w:type="spellStart"/>
      <w:r w:rsidR="003C1948" w:rsidRPr="00A24517">
        <w:rPr>
          <w:rFonts w:ascii="Book Antiqua" w:hAnsi="Book Antiqua"/>
          <w:lang w:val="en-GB"/>
        </w:rPr>
        <w:t>O</w:t>
      </w:r>
      <w:r w:rsidRPr="00A24517">
        <w:rPr>
          <w:rFonts w:ascii="Book Antiqua" w:hAnsi="Book Antiqua"/>
          <w:lang w:val="en-GB"/>
        </w:rPr>
        <w:t>steoprogenito</w:t>
      </w:r>
      <w:r w:rsidR="003C1948">
        <w:rPr>
          <w:rFonts w:ascii="Book Antiqua" w:hAnsi="Book Antiqua"/>
          <w:lang w:val="en-GB"/>
        </w:rPr>
        <w:t>r</w:t>
      </w:r>
      <w:proofErr w:type="spellEnd"/>
      <w:r w:rsidR="003C1948">
        <w:rPr>
          <w:rFonts w:ascii="Book Antiqua" w:hAnsi="Book Antiqua"/>
          <w:lang w:val="en-GB"/>
        </w:rPr>
        <w:t xml:space="preserve"> cells</w:t>
      </w:r>
      <w:r w:rsidR="003C1948">
        <w:rPr>
          <w:rFonts w:ascii="Book Antiqua" w:eastAsiaTheme="minorEastAsia" w:hAnsi="Book Antiqua" w:hint="eastAsia"/>
          <w:lang w:val="en-GB" w:eastAsia="zh-CN"/>
        </w:rPr>
        <w:t>;</w:t>
      </w:r>
      <w:r w:rsidR="003C1948">
        <w:rPr>
          <w:rFonts w:ascii="Book Antiqua" w:hAnsi="Book Antiqua"/>
          <w:lang w:val="en-GB"/>
        </w:rPr>
        <w:t xml:space="preserve"> Fracture healing</w:t>
      </w:r>
      <w:r w:rsidR="003C1948">
        <w:rPr>
          <w:rFonts w:ascii="Book Antiqua" w:eastAsiaTheme="minorEastAsia" w:hAnsi="Book Antiqua" w:hint="eastAsia"/>
          <w:lang w:val="en-GB" w:eastAsia="zh-CN"/>
        </w:rPr>
        <w:t>;</w:t>
      </w:r>
      <w:r w:rsidR="003C1948">
        <w:rPr>
          <w:rFonts w:ascii="Book Antiqua" w:hAnsi="Book Antiqua"/>
          <w:lang w:val="en-GB"/>
        </w:rPr>
        <w:t xml:space="preserve"> Bone</w:t>
      </w:r>
    </w:p>
    <w:p w:rsidR="00A24517" w:rsidRPr="00A24517" w:rsidRDefault="00A24517" w:rsidP="00CC050B">
      <w:pPr>
        <w:widowControl w:val="0"/>
        <w:spacing w:line="360" w:lineRule="auto"/>
        <w:jc w:val="both"/>
        <w:rPr>
          <w:rFonts w:ascii="Book Antiqua" w:eastAsiaTheme="minorEastAsia" w:hAnsi="Book Antiqua"/>
          <w:b/>
          <w:lang w:val="en-GB" w:eastAsia="zh-CN"/>
        </w:rPr>
      </w:pPr>
    </w:p>
    <w:p w:rsidR="00BA7A3F" w:rsidRPr="00A24517" w:rsidRDefault="00BA7A3F" w:rsidP="00CC050B">
      <w:pPr>
        <w:widowControl w:val="0"/>
        <w:spacing w:line="360" w:lineRule="auto"/>
        <w:jc w:val="both"/>
        <w:rPr>
          <w:rFonts w:ascii="Book Antiqua" w:eastAsiaTheme="minorHAnsi" w:hAnsi="Book Antiqua"/>
          <w:lang w:val="en-GB" w:eastAsia="en-US"/>
        </w:rPr>
      </w:pPr>
      <w:r w:rsidRPr="00A24517">
        <w:rPr>
          <w:rFonts w:ascii="Book Antiqua" w:hAnsi="Book Antiqua"/>
          <w:b/>
          <w:lang w:val="en-GB"/>
        </w:rPr>
        <w:t xml:space="preserve">Core </w:t>
      </w:r>
      <w:r w:rsidR="00A24517">
        <w:rPr>
          <w:rFonts w:ascii="Book Antiqua" w:eastAsiaTheme="minorEastAsia" w:hAnsi="Book Antiqua" w:hint="eastAsia"/>
          <w:b/>
          <w:lang w:val="en-GB" w:eastAsia="zh-CN"/>
        </w:rPr>
        <w:t>t</w:t>
      </w:r>
      <w:r w:rsidRPr="00A24517">
        <w:rPr>
          <w:rFonts w:ascii="Book Antiqua" w:hAnsi="Book Antiqua"/>
          <w:b/>
          <w:lang w:val="en-GB"/>
        </w:rPr>
        <w:t>ip:</w:t>
      </w:r>
      <w:r w:rsidR="00A24517">
        <w:rPr>
          <w:rFonts w:ascii="Book Antiqua" w:eastAsiaTheme="minorEastAsia" w:hAnsi="Book Antiqua" w:hint="eastAsia"/>
          <w:b/>
          <w:lang w:val="en-GB" w:eastAsia="zh-CN"/>
        </w:rPr>
        <w:t xml:space="preserve"> </w:t>
      </w:r>
      <w:r w:rsidRPr="00A24517">
        <w:rPr>
          <w:rFonts w:ascii="Book Antiqua" w:eastAsiaTheme="minorHAnsi" w:hAnsi="Book Antiqua"/>
          <w:lang w:val="en-GB" w:eastAsia="en-US"/>
        </w:rPr>
        <w:t xml:space="preserve">Various commercially available </w:t>
      </w:r>
      <w:r w:rsidR="003C1948">
        <w:rPr>
          <w:rFonts w:ascii="Book Antiqua" w:hAnsi="Book Antiqua"/>
          <w:lang w:val="en-GB"/>
        </w:rPr>
        <w:t>bone graft substitutes (BGS)</w:t>
      </w:r>
      <w:r w:rsidRPr="00A24517">
        <w:rPr>
          <w:rFonts w:ascii="Book Antiqua" w:eastAsiaTheme="minorHAnsi" w:hAnsi="Book Antiqua"/>
          <w:lang w:val="en-GB" w:eastAsia="en-US"/>
        </w:rPr>
        <w:t xml:space="preserve"> exist today and are used for the restoration of bone defects resulting from traumatic injury, tumor resection and congenital or degenerative diseases. Such </w:t>
      </w:r>
      <w:r w:rsidR="003C1948">
        <w:rPr>
          <w:rFonts w:ascii="Book Antiqua" w:hAnsi="Book Antiqua"/>
          <w:lang w:val="en-GB"/>
        </w:rPr>
        <w:t>BGS</w:t>
      </w:r>
      <w:r w:rsidRPr="00A24517">
        <w:rPr>
          <w:rFonts w:ascii="Book Antiqua" w:eastAsiaTheme="minorHAnsi" w:hAnsi="Book Antiqua"/>
          <w:lang w:val="en-GB" w:eastAsia="en-US"/>
        </w:rPr>
        <w:t xml:space="preserve"> should pose </w:t>
      </w:r>
      <w:proofErr w:type="spellStart"/>
      <w:r w:rsidRPr="00A24517">
        <w:rPr>
          <w:rFonts w:ascii="Book Antiqua" w:eastAsiaTheme="minorHAnsi" w:hAnsi="Book Antiqua"/>
          <w:lang w:val="en-GB" w:eastAsia="en-US"/>
        </w:rPr>
        <w:t>osteoinductive</w:t>
      </w:r>
      <w:proofErr w:type="spellEnd"/>
      <w:r w:rsidRPr="00A24517">
        <w:rPr>
          <w:rFonts w:ascii="Book Antiqua" w:eastAsiaTheme="minorHAnsi" w:hAnsi="Book Antiqua"/>
          <w:lang w:val="en-GB" w:eastAsia="en-US"/>
        </w:rPr>
        <w:t xml:space="preserve"> and osteoconductive properties and support cell response to the osteogenic signalling. This study evaluated seven commercially available </w:t>
      </w:r>
      <w:r w:rsidR="003C1948">
        <w:rPr>
          <w:rFonts w:ascii="Book Antiqua" w:hAnsi="Book Antiqua"/>
          <w:lang w:val="en-GB"/>
        </w:rPr>
        <w:t>BGS</w:t>
      </w:r>
      <w:r w:rsidRPr="00A24517">
        <w:rPr>
          <w:rFonts w:ascii="Book Antiqua" w:eastAsiaTheme="minorHAnsi" w:hAnsi="Book Antiqua"/>
          <w:lang w:val="en-GB" w:eastAsia="en-US"/>
        </w:rPr>
        <w:t xml:space="preserve"> in terms of osteoprogenitor cell adherence</w:t>
      </w:r>
      <w:r w:rsidRPr="00A24517">
        <w:rPr>
          <w:rFonts w:ascii="Book Antiqua" w:hAnsi="Book Antiqua"/>
          <w:lang w:val="en-GB"/>
        </w:rPr>
        <w:t>, proliferation and osteogenic</w:t>
      </w:r>
      <w:r w:rsidR="001F0796" w:rsidRPr="00A24517">
        <w:rPr>
          <w:rFonts w:ascii="Book Antiqua" w:hAnsi="Book Antiqua"/>
          <w:lang w:val="en-GB"/>
        </w:rPr>
        <w:t xml:space="preserve"> </w:t>
      </w:r>
      <w:r w:rsidRPr="00A24517">
        <w:rPr>
          <w:rFonts w:ascii="Book Antiqua" w:hAnsi="Book Antiqua"/>
          <w:lang w:val="en-GB"/>
        </w:rPr>
        <w:t xml:space="preserve">differentiation. </w:t>
      </w:r>
      <w:r w:rsidRPr="00A24517">
        <w:rPr>
          <w:rFonts w:ascii="Book Antiqua" w:hAnsi="Book Antiqua"/>
        </w:rPr>
        <w:t>β</w:t>
      </w:r>
      <w:r w:rsidRPr="00A24517">
        <w:rPr>
          <w:rFonts w:ascii="Book Antiqua" w:hAnsi="Book Antiqua"/>
          <w:lang w:val="en-GB"/>
        </w:rPr>
        <w:t>-</w:t>
      </w:r>
      <w:proofErr w:type="spellStart"/>
      <w:r w:rsidR="003C1948" w:rsidRPr="00A24517">
        <w:rPr>
          <w:rFonts w:ascii="Book Antiqua" w:hAnsi="Book Antiqua"/>
          <w:lang w:val="en-GB"/>
        </w:rPr>
        <w:t>tricalcium</w:t>
      </w:r>
      <w:proofErr w:type="spellEnd"/>
      <w:r w:rsidR="003C1948" w:rsidRPr="00A24517">
        <w:rPr>
          <w:rFonts w:ascii="Book Antiqua" w:hAnsi="Book Antiqua"/>
          <w:lang w:val="en-GB"/>
        </w:rPr>
        <w:t xml:space="preserve"> phosphate </w:t>
      </w:r>
      <w:r w:rsidRPr="00A24517">
        <w:rPr>
          <w:rFonts w:ascii="Book Antiqua" w:hAnsi="Book Antiqua"/>
          <w:lang w:val="en-GB"/>
        </w:rPr>
        <w:t>was found to have the most favourable</w:t>
      </w:r>
      <w:r w:rsidR="001F0796" w:rsidRPr="00A24517">
        <w:rPr>
          <w:rFonts w:ascii="Book Antiqua" w:hAnsi="Book Antiqua"/>
          <w:lang w:val="en-GB"/>
        </w:rPr>
        <w:t xml:space="preserve"> </w:t>
      </w:r>
      <w:r w:rsidRPr="00A24517">
        <w:rPr>
          <w:rFonts w:ascii="Book Antiqua" w:hAnsi="Book Antiqua"/>
          <w:lang w:val="en-GB"/>
        </w:rPr>
        <w:t>effect on cell viability and allow for their subsequent proliferation and differentiation.</w:t>
      </w:r>
    </w:p>
    <w:p w:rsidR="00BA7A3F" w:rsidRDefault="00BA7A3F" w:rsidP="00CC050B">
      <w:pPr>
        <w:widowControl w:val="0"/>
        <w:spacing w:line="360" w:lineRule="auto"/>
        <w:jc w:val="both"/>
        <w:rPr>
          <w:rFonts w:ascii="Book Antiqua" w:eastAsiaTheme="minorEastAsia" w:hAnsi="Book Antiqua"/>
          <w:b/>
          <w:u w:val="single"/>
          <w:lang w:val="en-GB" w:eastAsia="zh-CN"/>
        </w:rPr>
      </w:pPr>
    </w:p>
    <w:p w:rsidR="003C1948" w:rsidRDefault="003C1948" w:rsidP="003C1948">
      <w:pPr>
        <w:pStyle w:val="BodyText3"/>
        <w:widowControl w:val="0"/>
        <w:spacing w:line="360" w:lineRule="auto"/>
        <w:ind w:right="0"/>
        <w:jc w:val="both"/>
        <w:rPr>
          <w:rFonts w:ascii="Book Antiqua" w:eastAsiaTheme="minorEastAsia" w:hAnsi="Book Antiqua"/>
          <w:b w:val="0"/>
          <w:u w:val="single"/>
          <w:lang w:eastAsia="zh-CN"/>
        </w:rPr>
      </w:pPr>
      <w:proofErr w:type="spellStart"/>
      <w:proofErr w:type="gramStart"/>
      <w:r w:rsidRPr="00A24517">
        <w:rPr>
          <w:rFonts w:ascii="Book Antiqua" w:hAnsi="Book Antiqua"/>
          <w:b w:val="0"/>
          <w:szCs w:val="24"/>
        </w:rPr>
        <w:t>Dahabreh</w:t>
      </w:r>
      <w:proofErr w:type="spellEnd"/>
      <w:r>
        <w:rPr>
          <w:rFonts w:ascii="Book Antiqua" w:eastAsiaTheme="minorEastAsia" w:hAnsi="Book Antiqua" w:hint="eastAsia"/>
          <w:b w:val="0"/>
          <w:szCs w:val="24"/>
          <w:lang w:eastAsia="zh-CN"/>
        </w:rPr>
        <w:t xml:space="preserve"> Z</w:t>
      </w:r>
      <w:r w:rsidRPr="00A24517">
        <w:rPr>
          <w:rFonts w:ascii="Book Antiqua" w:hAnsi="Book Antiqua"/>
          <w:b w:val="0"/>
          <w:szCs w:val="24"/>
        </w:rPr>
        <w:t xml:space="preserve">, </w:t>
      </w:r>
      <w:proofErr w:type="spellStart"/>
      <w:r w:rsidRPr="00A24517">
        <w:rPr>
          <w:rFonts w:ascii="Book Antiqua" w:hAnsi="Book Antiqua"/>
          <w:b w:val="0"/>
          <w:szCs w:val="24"/>
        </w:rPr>
        <w:t>Panteli</w:t>
      </w:r>
      <w:proofErr w:type="spellEnd"/>
      <w:r>
        <w:rPr>
          <w:rFonts w:ascii="Book Antiqua" w:eastAsiaTheme="minorEastAsia" w:hAnsi="Book Antiqua" w:hint="eastAsia"/>
          <w:b w:val="0"/>
          <w:szCs w:val="24"/>
          <w:lang w:eastAsia="zh-CN"/>
        </w:rPr>
        <w:t xml:space="preserve"> M</w:t>
      </w:r>
      <w:r w:rsidRPr="00A24517">
        <w:rPr>
          <w:rFonts w:ascii="Book Antiqua" w:hAnsi="Book Antiqua"/>
          <w:b w:val="0"/>
          <w:szCs w:val="24"/>
        </w:rPr>
        <w:t xml:space="preserve">, </w:t>
      </w:r>
      <w:proofErr w:type="spellStart"/>
      <w:r w:rsidRPr="00A24517">
        <w:rPr>
          <w:rFonts w:ascii="Book Antiqua" w:hAnsi="Book Antiqua"/>
          <w:b w:val="0"/>
          <w:szCs w:val="24"/>
        </w:rPr>
        <w:t>Pountos</w:t>
      </w:r>
      <w:proofErr w:type="spellEnd"/>
      <w:r>
        <w:rPr>
          <w:rFonts w:ascii="Book Antiqua" w:eastAsiaTheme="minorEastAsia" w:hAnsi="Book Antiqua" w:hint="eastAsia"/>
          <w:b w:val="0"/>
          <w:szCs w:val="24"/>
          <w:lang w:eastAsia="zh-CN"/>
        </w:rPr>
        <w:t xml:space="preserve"> I</w:t>
      </w:r>
      <w:r w:rsidRPr="00A24517">
        <w:rPr>
          <w:rFonts w:ascii="Book Antiqua" w:hAnsi="Book Antiqua"/>
          <w:b w:val="0"/>
          <w:szCs w:val="24"/>
        </w:rPr>
        <w:t>, Howard</w:t>
      </w:r>
      <w:r>
        <w:rPr>
          <w:rFonts w:ascii="Book Antiqua" w:eastAsiaTheme="minorEastAsia" w:hAnsi="Book Antiqua" w:hint="eastAsia"/>
          <w:b w:val="0"/>
          <w:szCs w:val="24"/>
          <w:lang w:eastAsia="zh-CN"/>
        </w:rPr>
        <w:t xml:space="preserve"> M</w:t>
      </w:r>
      <w:r w:rsidRPr="00A24517">
        <w:rPr>
          <w:rFonts w:ascii="Book Antiqua" w:hAnsi="Book Antiqua"/>
          <w:b w:val="0"/>
          <w:szCs w:val="24"/>
        </w:rPr>
        <w:t>, Campbell</w:t>
      </w:r>
      <w:r>
        <w:rPr>
          <w:rFonts w:ascii="Book Antiqua" w:eastAsiaTheme="minorEastAsia" w:hAnsi="Book Antiqua" w:hint="eastAsia"/>
          <w:b w:val="0"/>
          <w:szCs w:val="24"/>
          <w:lang w:eastAsia="zh-CN"/>
        </w:rPr>
        <w:t xml:space="preserve"> P</w:t>
      </w:r>
      <w:r w:rsidRPr="00A24517">
        <w:rPr>
          <w:rFonts w:ascii="Book Antiqua" w:hAnsi="Book Antiqua"/>
          <w:b w:val="0"/>
          <w:szCs w:val="24"/>
        </w:rPr>
        <w:t xml:space="preserve">, </w:t>
      </w:r>
      <w:proofErr w:type="spellStart"/>
      <w:r w:rsidRPr="00A24517">
        <w:rPr>
          <w:rFonts w:ascii="Book Antiqua" w:hAnsi="Book Antiqua"/>
          <w:b w:val="0"/>
          <w:szCs w:val="24"/>
        </w:rPr>
        <w:t>Giannoudis</w:t>
      </w:r>
      <w:proofErr w:type="spellEnd"/>
      <w:r>
        <w:rPr>
          <w:rFonts w:ascii="Book Antiqua" w:eastAsiaTheme="minorEastAsia" w:hAnsi="Book Antiqua" w:hint="eastAsia"/>
          <w:b w:val="0"/>
          <w:szCs w:val="24"/>
          <w:lang w:eastAsia="zh-CN"/>
        </w:rPr>
        <w:t xml:space="preserve"> PV.</w:t>
      </w:r>
      <w:proofErr w:type="gramEnd"/>
      <w:r>
        <w:rPr>
          <w:rFonts w:ascii="Book Antiqua" w:eastAsiaTheme="minorEastAsia" w:hAnsi="Book Antiqua" w:hint="eastAsia"/>
          <w:b w:val="0"/>
          <w:szCs w:val="24"/>
          <w:lang w:eastAsia="zh-CN"/>
        </w:rPr>
        <w:t xml:space="preserve"> </w:t>
      </w:r>
      <w:r w:rsidRPr="003C1948">
        <w:rPr>
          <w:rFonts w:ascii="Book Antiqua" w:eastAsiaTheme="minorEastAsia" w:hAnsi="Book Antiqua" w:hint="eastAsia"/>
          <w:b w:val="0"/>
          <w:lang w:eastAsia="zh-CN"/>
        </w:rPr>
        <w:t>A</w:t>
      </w:r>
      <w:r w:rsidRPr="003C1948">
        <w:rPr>
          <w:rFonts w:ascii="Book Antiqua" w:hAnsi="Book Antiqua"/>
          <w:b w:val="0"/>
        </w:rPr>
        <w:t xml:space="preserve">bility of bone graft substitutes to support the </w:t>
      </w:r>
      <w:proofErr w:type="spellStart"/>
      <w:r w:rsidRPr="003C1948">
        <w:rPr>
          <w:rFonts w:ascii="Book Antiqua" w:hAnsi="Book Antiqua"/>
          <w:b w:val="0"/>
        </w:rPr>
        <w:t>osteoprogenitor</w:t>
      </w:r>
      <w:proofErr w:type="spellEnd"/>
      <w:r w:rsidRPr="003C1948">
        <w:rPr>
          <w:rFonts w:ascii="Book Antiqua" w:hAnsi="Book Antiqua"/>
          <w:b w:val="0"/>
        </w:rPr>
        <w:t xml:space="preserve"> cells: An </w:t>
      </w:r>
      <w:r w:rsidRPr="003C1948">
        <w:rPr>
          <w:rFonts w:ascii="Book Antiqua" w:hAnsi="Book Antiqua"/>
          <w:b w:val="0"/>
          <w:i/>
        </w:rPr>
        <w:t>in-vitro</w:t>
      </w:r>
      <w:r w:rsidRPr="003C1948">
        <w:rPr>
          <w:rFonts w:ascii="Book Antiqua" w:hAnsi="Book Antiqua"/>
          <w:b w:val="0"/>
        </w:rPr>
        <w:t xml:space="preserve"> study</w:t>
      </w:r>
      <w:r>
        <w:rPr>
          <w:rFonts w:ascii="Book Antiqua" w:eastAsiaTheme="minorEastAsia" w:hAnsi="Book Antiqua" w:hint="eastAsia"/>
          <w:b w:val="0"/>
          <w:lang w:eastAsia="zh-CN"/>
        </w:rPr>
        <w:t xml:space="preserve">. </w:t>
      </w:r>
      <w:r w:rsidRPr="003C1948">
        <w:rPr>
          <w:rFonts w:ascii="Book Antiqua" w:hAnsi="Book Antiqua"/>
          <w:b w:val="0"/>
          <w:i/>
          <w:iCs/>
          <w:szCs w:val="24"/>
        </w:rPr>
        <w:t>World J Stem Cells</w:t>
      </w:r>
      <w:r>
        <w:rPr>
          <w:rFonts w:ascii="Book Antiqua" w:eastAsiaTheme="minorEastAsia" w:hAnsi="Book Antiqua" w:hint="eastAsia"/>
          <w:b w:val="0"/>
          <w:i/>
          <w:iCs/>
          <w:szCs w:val="24"/>
          <w:lang w:eastAsia="zh-CN"/>
        </w:rPr>
        <w:t xml:space="preserve"> </w:t>
      </w:r>
      <w:r>
        <w:rPr>
          <w:rFonts w:ascii="Book Antiqua" w:eastAsiaTheme="minorEastAsia" w:hAnsi="Book Antiqua" w:hint="eastAsia"/>
          <w:b w:val="0"/>
          <w:iCs/>
          <w:szCs w:val="24"/>
          <w:lang w:eastAsia="zh-CN"/>
        </w:rPr>
        <w:t xml:space="preserve">2014; </w:t>
      </w:r>
      <w:proofErr w:type="gramStart"/>
      <w:r>
        <w:rPr>
          <w:rFonts w:ascii="Book Antiqua" w:eastAsiaTheme="minorEastAsia" w:hAnsi="Book Antiqua" w:hint="eastAsia"/>
          <w:b w:val="0"/>
          <w:iCs/>
          <w:szCs w:val="24"/>
          <w:lang w:eastAsia="zh-CN"/>
        </w:rPr>
        <w:t>In</w:t>
      </w:r>
      <w:proofErr w:type="gramEnd"/>
      <w:r>
        <w:rPr>
          <w:rFonts w:ascii="Book Antiqua" w:eastAsiaTheme="minorEastAsia" w:hAnsi="Book Antiqua" w:hint="eastAsia"/>
          <w:b w:val="0"/>
          <w:iCs/>
          <w:szCs w:val="24"/>
          <w:lang w:eastAsia="zh-CN"/>
        </w:rPr>
        <w:t xml:space="preserve"> press</w:t>
      </w:r>
    </w:p>
    <w:p w:rsidR="003C1948" w:rsidRPr="00A24517" w:rsidRDefault="003C1948" w:rsidP="00CC050B">
      <w:pPr>
        <w:widowControl w:val="0"/>
        <w:spacing w:line="360" w:lineRule="auto"/>
        <w:jc w:val="both"/>
        <w:rPr>
          <w:rFonts w:ascii="Book Antiqua" w:eastAsiaTheme="minorEastAsia" w:hAnsi="Book Antiqua"/>
          <w:b/>
          <w:u w:val="single"/>
          <w:lang w:val="en-GB" w:eastAsia="zh-CN"/>
        </w:rPr>
      </w:pPr>
    </w:p>
    <w:p w:rsidR="00BA7A3F" w:rsidRPr="00A24517" w:rsidRDefault="003C1948" w:rsidP="00CC050B">
      <w:pPr>
        <w:widowControl w:val="0"/>
        <w:spacing w:line="360" w:lineRule="auto"/>
        <w:jc w:val="both"/>
        <w:rPr>
          <w:rFonts w:ascii="Book Antiqua" w:eastAsiaTheme="minorEastAsia" w:hAnsi="Book Antiqua"/>
          <w:b/>
          <w:lang w:val="en-GB" w:eastAsia="zh-CN"/>
        </w:rPr>
      </w:pPr>
      <w:r w:rsidRPr="00A24517">
        <w:rPr>
          <w:rFonts w:ascii="Book Antiqua" w:hAnsi="Book Antiqua"/>
          <w:b/>
          <w:lang w:val="en-GB"/>
        </w:rPr>
        <w:t>INTRODUCTION</w:t>
      </w:r>
    </w:p>
    <w:p w:rsidR="00BA7A3F" w:rsidRPr="00A24517" w:rsidRDefault="00BA7A3F" w:rsidP="00CC050B">
      <w:pPr>
        <w:widowControl w:val="0"/>
        <w:autoSpaceDE w:val="0"/>
        <w:autoSpaceDN w:val="0"/>
        <w:adjustRightInd w:val="0"/>
        <w:spacing w:line="360" w:lineRule="auto"/>
        <w:jc w:val="both"/>
        <w:rPr>
          <w:rFonts w:ascii="Book Antiqua" w:hAnsi="Book Antiqua"/>
          <w:iCs/>
          <w:lang w:val="en-GB"/>
        </w:rPr>
      </w:pPr>
      <w:r w:rsidRPr="00A24517">
        <w:rPr>
          <w:rFonts w:ascii="Book Antiqua" w:hAnsi="Book Antiqua"/>
          <w:lang w:val="en-GB"/>
        </w:rPr>
        <w:t>Bone graft materials are routinely used to fill bony defects and provide structural support stimulat</w:t>
      </w:r>
      <w:r w:rsidR="002B18C3" w:rsidRPr="00A24517">
        <w:rPr>
          <w:rFonts w:ascii="Book Antiqua" w:hAnsi="Book Antiqua"/>
          <w:lang w:val="en-GB"/>
        </w:rPr>
        <w:t>ing</w:t>
      </w:r>
      <w:r w:rsidR="00922AF4" w:rsidRPr="00A24517">
        <w:rPr>
          <w:rFonts w:ascii="Book Antiqua" w:hAnsi="Book Antiqua"/>
          <w:lang w:val="en-GB"/>
        </w:rPr>
        <w:t xml:space="preserve"> </w:t>
      </w:r>
      <w:r w:rsidRPr="00A24517">
        <w:rPr>
          <w:rFonts w:ascii="Book Antiqua" w:hAnsi="Book Antiqua"/>
          <w:lang w:val="en-GB"/>
        </w:rPr>
        <w:t xml:space="preserve">the bone healing </w:t>
      </w:r>
      <w:proofErr w:type="gramStart"/>
      <w:r w:rsidRPr="00A24517">
        <w:rPr>
          <w:rFonts w:ascii="Book Antiqua" w:hAnsi="Book Antiqua"/>
          <w:lang w:val="en-GB"/>
        </w:rPr>
        <w:t>process</w:t>
      </w:r>
      <w:r w:rsidR="003C1948">
        <w:rPr>
          <w:rFonts w:ascii="Book Antiqua" w:hAnsi="Book Antiqua"/>
          <w:noProof/>
          <w:vertAlign w:val="superscript"/>
          <w:lang w:val="en-GB"/>
        </w:rPr>
        <w:t>[</w:t>
      </w:r>
      <w:proofErr w:type="gramEnd"/>
      <w:r w:rsidR="003C1948">
        <w:rPr>
          <w:rFonts w:ascii="Book Antiqua" w:hAnsi="Book Antiqua"/>
          <w:noProof/>
          <w:vertAlign w:val="superscript"/>
          <w:lang w:val="en-GB"/>
        </w:rPr>
        <w:t>1,</w:t>
      </w:r>
      <w:r w:rsidR="003C1948" w:rsidRPr="00A24517">
        <w:rPr>
          <w:rFonts w:ascii="Book Antiqua" w:hAnsi="Book Antiqua"/>
          <w:noProof/>
          <w:vertAlign w:val="superscript"/>
          <w:lang w:val="en-GB"/>
        </w:rPr>
        <w:t>2]</w:t>
      </w:r>
      <w:r w:rsidRPr="00A24517">
        <w:rPr>
          <w:rFonts w:ascii="Book Antiqua" w:hAnsi="Book Antiqua"/>
          <w:lang w:val="en-GB"/>
        </w:rPr>
        <w:t>.</w:t>
      </w:r>
      <w:r w:rsidR="003C1948" w:rsidRPr="00A24517">
        <w:rPr>
          <w:rFonts w:ascii="Book Antiqua" w:hAnsi="Book Antiqua"/>
          <w:iCs/>
          <w:lang w:val="en-GB"/>
        </w:rPr>
        <w:t xml:space="preserve"> </w:t>
      </w:r>
      <w:r w:rsidRPr="00A24517">
        <w:rPr>
          <w:rFonts w:ascii="Book Antiqua" w:hAnsi="Book Antiqua"/>
          <w:iCs/>
          <w:lang w:val="en-GB"/>
        </w:rPr>
        <w:t xml:space="preserve">Autologous bone grafting is currently the gold standard graft material which contains all </w:t>
      </w:r>
      <w:r w:rsidRPr="00A24517">
        <w:rPr>
          <w:rFonts w:ascii="Book Antiqua" w:eastAsiaTheme="minorHAnsi" w:hAnsi="Book Antiqua"/>
          <w:lang w:val="en-GB" w:eastAsia="en-US"/>
        </w:rPr>
        <w:t xml:space="preserve">the requisite osteogenic, </w:t>
      </w:r>
      <w:proofErr w:type="spellStart"/>
      <w:r w:rsidRPr="00A24517">
        <w:rPr>
          <w:rFonts w:ascii="Book Antiqua" w:eastAsiaTheme="minorHAnsi" w:hAnsi="Book Antiqua"/>
          <w:lang w:val="en-GB" w:eastAsia="en-US"/>
        </w:rPr>
        <w:t>osteoinductive</w:t>
      </w:r>
      <w:proofErr w:type="spellEnd"/>
      <w:r w:rsidRPr="00A24517">
        <w:rPr>
          <w:rFonts w:ascii="Book Antiqua" w:eastAsiaTheme="minorHAnsi" w:hAnsi="Book Antiqua"/>
          <w:lang w:val="en-GB" w:eastAsia="en-US"/>
        </w:rPr>
        <w:t xml:space="preserve"> and </w:t>
      </w:r>
      <w:proofErr w:type="spellStart"/>
      <w:r w:rsidRPr="00A24517">
        <w:rPr>
          <w:rFonts w:ascii="Book Antiqua" w:eastAsiaTheme="minorHAnsi" w:hAnsi="Book Antiqua"/>
          <w:lang w:val="en-GB" w:eastAsia="en-US"/>
        </w:rPr>
        <w:t>osteoconductive</w:t>
      </w:r>
      <w:proofErr w:type="spellEnd"/>
      <w:r w:rsidRPr="00A24517">
        <w:rPr>
          <w:rFonts w:ascii="Book Antiqua" w:eastAsiaTheme="minorHAnsi" w:hAnsi="Book Antiqua"/>
          <w:lang w:val="en-GB" w:eastAsia="en-US"/>
        </w:rPr>
        <w:t xml:space="preserve"> </w:t>
      </w:r>
      <w:proofErr w:type="gramStart"/>
      <w:r w:rsidRPr="00A24517">
        <w:rPr>
          <w:rFonts w:ascii="Book Antiqua" w:eastAsiaTheme="minorHAnsi" w:hAnsi="Book Antiqua"/>
          <w:lang w:val="en-GB" w:eastAsia="en-US"/>
        </w:rPr>
        <w:t>properties</w:t>
      </w:r>
      <w:r w:rsidR="003C1948">
        <w:rPr>
          <w:rFonts w:ascii="Book Antiqua" w:hAnsi="Book Antiqua"/>
          <w:iCs/>
          <w:noProof/>
          <w:vertAlign w:val="superscript"/>
          <w:lang w:val="en-GB"/>
        </w:rPr>
        <w:t>[</w:t>
      </w:r>
      <w:proofErr w:type="gramEnd"/>
      <w:r w:rsidR="003C1948">
        <w:rPr>
          <w:rFonts w:ascii="Book Antiqua" w:hAnsi="Book Antiqua"/>
          <w:iCs/>
          <w:noProof/>
          <w:vertAlign w:val="superscript"/>
          <w:lang w:val="en-GB"/>
        </w:rPr>
        <w:t>3,</w:t>
      </w:r>
      <w:r w:rsidR="003C1948" w:rsidRPr="00A24517">
        <w:rPr>
          <w:rFonts w:ascii="Book Antiqua" w:hAnsi="Book Antiqua"/>
          <w:iCs/>
          <w:noProof/>
          <w:vertAlign w:val="superscript"/>
          <w:lang w:val="en-GB"/>
        </w:rPr>
        <w:t>4]</w:t>
      </w:r>
      <w:r w:rsidRPr="00A24517">
        <w:rPr>
          <w:rFonts w:ascii="Book Antiqua" w:eastAsiaTheme="minorHAnsi" w:hAnsi="Book Antiqua"/>
          <w:lang w:val="en-GB" w:eastAsia="en-US"/>
        </w:rPr>
        <w:t>.</w:t>
      </w:r>
      <w:r w:rsidRPr="00A24517">
        <w:rPr>
          <w:rFonts w:ascii="Book Antiqua" w:hAnsi="Book Antiqua"/>
          <w:iCs/>
          <w:lang w:val="en-GB"/>
        </w:rPr>
        <w:t xml:space="preserve"> However, the available size, shape and quantity of autologous bone graft is limited and considerable morbidity is associated with its </w:t>
      </w:r>
      <w:proofErr w:type="gramStart"/>
      <w:r w:rsidRPr="00A24517">
        <w:rPr>
          <w:rFonts w:ascii="Book Antiqua" w:hAnsi="Book Antiqua"/>
          <w:iCs/>
          <w:lang w:val="en-GB"/>
        </w:rPr>
        <w:t>harvest</w:t>
      </w:r>
      <w:r w:rsidR="003C1948" w:rsidRPr="00A24517">
        <w:rPr>
          <w:rFonts w:ascii="Book Antiqua" w:hAnsi="Book Antiqua"/>
          <w:iCs/>
          <w:noProof/>
          <w:vertAlign w:val="superscript"/>
          <w:lang w:val="en-GB"/>
        </w:rPr>
        <w:t>[</w:t>
      </w:r>
      <w:proofErr w:type="gramEnd"/>
      <w:r w:rsidR="003C1948" w:rsidRPr="00A24517">
        <w:rPr>
          <w:rFonts w:ascii="Book Antiqua" w:hAnsi="Book Antiqua"/>
          <w:iCs/>
          <w:noProof/>
          <w:vertAlign w:val="superscript"/>
          <w:lang w:val="en-GB"/>
        </w:rPr>
        <w:t>5</w:t>
      </w:r>
      <w:r w:rsidR="003C1948">
        <w:rPr>
          <w:rFonts w:ascii="Book Antiqua" w:eastAsiaTheme="minorEastAsia" w:hAnsi="Book Antiqua" w:hint="eastAsia"/>
          <w:iCs/>
          <w:noProof/>
          <w:vertAlign w:val="superscript"/>
          <w:lang w:val="en-GB" w:eastAsia="zh-CN"/>
        </w:rPr>
        <w:t>-</w:t>
      </w:r>
      <w:r w:rsidR="003C1948" w:rsidRPr="00A24517">
        <w:rPr>
          <w:rFonts w:ascii="Book Antiqua" w:hAnsi="Book Antiqua"/>
          <w:iCs/>
          <w:noProof/>
          <w:vertAlign w:val="superscript"/>
          <w:lang w:val="en-GB"/>
        </w:rPr>
        <w:t>7]</w:t>
      </w:r>
      <w:r w:rsidRPr="00A24517">
        <w:rPr>
          <w:rFonts w:ascii="Book Antiqua" w:hAnsi="Book Antiqua"/>
          <w:iCs/>
          <w:lang w:val="en-GB"/>
        </w:rPr>
        <w:t>.</w:t>
      </w:r>
      <w:r w:rsidR="003C1948">
        <w:t xml:space="preserve"> </w:t>
      </w:r>
      <w:hyperlink w:anchor="_ENREF_7" w:tooltip="Gazdag, 1995 #4" w:history="1"/>
      <w:r w:rsidRPr="00A24517">
        <w:rPr>
          <w:rFonts w:ascii="Book Antiqua" w:hAnsi="Book Antiqua"/>
          <w:iCs/>
          <w:lang w:val="en-GB"/>
        </w:rPr>
        <w:t>Due to these limitations, the</w:t>
      </w:r>
      <w:r w:rsidR="00922AF4" w:rsidRPr="00A24517">
        <w:rPr>
          <w:rFonts w:ascii="Book Antiqua" w:hAnsi="Book Antiqua"/>
          <w:iCs/>
          <w:lang w:val="en-GB"/>
        </w:rPr>
        <w:t xml:space="preserve"> </w:t>
      </w:r>
      <w:r w:rsidRPr="00A24517">
        <w:rPr>
          <w:rFonts w:ascii="Book Antiqua" w:hAnsi="Book Antiqua"/>
          <w:iCs/>
          <w:lang w:val="en-GB"/>
        </w:rPr>
        <w:t xml:space="preserve">development of alternative approaches resulted in several allogeneic and synthetic materials to be commercially available for clinical use. </w:t>
      </w:r>
      <w:r w:rsidR="002B5E5A" w:rsidRPr="00A24517">
        <w:rPr>
          <w:rFonts w:ascii="Book Antiqua" w:hAnsi="Book Antiqua"/>
          <w:iCs/>
          <w:lang w:val="en-GB"/>
        </w:rPr>
        <w:t xml:space="preserve">Concerns suggesting unfavourable </w:t>
      </w:r>
      <w:r w:rsidRPr="00A24517">
        <w:rPr>
          <w:rFonts w:ascii="Book Antiqua" w:hAnsi="Book Antiqua"/>
          <w:iCs/>
          <w:lang w:val="en-GB"/>
        </w:rPr>
        <w:t>osteogenic properties</w:t>
      </w:r>
      <w:r w:rsidR="002B5E5A" w:rsidRPr="00A24517">
        <w:rPr>
          <w:rFonts w:ascii="Book Antiqua" w:hAnsi="Book Antiqua"/>
          <w:iCs/>
          <w:lang w:val="en-GB"/>
        </w:rPr>
        <w:t>,</w:t>
      </w:r>
      <w:r w:rsidRPr="00A24517">
        <w:rPr>
          <w:rFonts w:ascii="Book Antiqua" w:hAnsi="Book Antiqua"/>
          <w:iCs/>
          <w:lang w:val="en-GB"/>
        </w:rPr>
        <w:t xml:space="preserve"> host immune reaction</w:t>
      </w:r>
      <w:r w:rsidR="002B5E5A" w:rsidRPr="00A24517">
        <w:rPr>
          <w:rFonts w:ascii="Book Antiqua" w:hAnsi="Book Antiqua"/>
          <w:iCs/>
          <w:lang w:val="en-GB"/>
        </w:rPr>
        <w:t xml:space="preserve">s and </w:t>
      </w:r>
      <w:r w:rsidRPr="00A24517">
        <w:rPr>
          <w:rFonts w:ascii="Book Antiqua" w:hAnsi="Book Antiqua"/>
          <w:iCs/>
          <w:lang w:val="en-GB"/>
        </w:rPr>
        <w:t>risk of pathogen transmission</w:t>
      </w:r>
      <w:r w:rsidR="002B5E5A" w:rsidRPr="00A24517">
        <w:rPr>
          <w:rFonts w:ascii="Book Antiqua" w:hAnsi="Book Antiqua"/>
          <w:iCs/>
          <w:lang w:val="en-GB"/>
        </w:rPr>
        <w:t xml:space="preserve"> have been </w:t>
      </w:r>
      <w:proofErr w:type="gramStart"/>
      <w:r w:rsidR="002B5E5A" w:rsidRPr="00A24517">
        <w:rPr>
          <w:rFonts w:ascii="Book Antiqua" w:hAnsi="Book Antiqua"/>
          <w:iCs/>
          <w:lang w:val="en-GB"/>
        </w:rPr>
        <w:t>raised</w:t>
      </w:r>
      <w:r w:rsidR="003C1948" w:rsidRPr="00A24517">
        <w:rPr>
          <w:rFonts w:ascii="Book Antiqua" w:hAnsi="Book Antiqua"/>
          <w:iCs/>
          <w:noProof/>
          <w:vertAlign w:val="superscript"/>
          <w:lang w:val="en-GB"/>
        </w:rPr>
        <w:t>[</w:t>
      </w:r>
      <w:proofErr w:type="gramEnd"/>
      <w:r w:rsidR="003C1948" w:rsidRPr="00A24517">
        <w:rPr>
          <w:rFonts w:ascii="Book Antiqua" w:hAnsi="Book Antiqua"/>
          <w:iCs/>
          <w:noProof/>
          <w:vertAlign w:val="superscript"/>
          <w:lang w:val="en-GB"/>
        </w:rPr>
        <w:t>8,9]</w:t>
      </w:r>
      <w:r w:rsidRPr="00A24517">
        <w:rPr>
          <w:rFonts w:ascii="Book Antiqua" w:hAnsi="Book Antiqua"/>
          <w:iCs/>
          <w:lang w:val="en-GB"/>
        </w:rPr>
        <w:t>.</w:t>
      </w:r>
      <w:r w:rsidR="003C1948" w:rsidRPr="00A24517">
        <w:rPr>
          <w:rFonts w:ascii="Book Antiqua" w:hAnsi="Book Antiqua"/>
          <w:iCs/>
          <w:lang w:val="en-GB"/>
        </w:rPr>
        <w:t xml:space="preserve"> </w:t>
      </w:r>
      <w:r w:rsidR="002B5E5A" w:rsidRPr="00A24517">
        <w:rPr>
          <w:rFonts w:ascii="Book Antiqua" w:hAnsi="Book Antiqua"/>
          <w:iCs/>
          <w:lang w:val="en-GB"/>
        </w:rPr>
        <w:t>However, s</w:t>
      </w:r>
      <w:proofErr w:type="spellStart"/>
      <w:r w:rsidRPr="00A24517">
        <w:rPr>
          <w:rFonts w:ascii="Book Antiqua" w:hAnsi="Book Antiqua"/>
          <w:iCs/>
          <w:lang w:val="en-US"/>
        </w:rPr>
        <w:t>ynthetic</w:t>
      </w:r>
      <w:proofErr w:type="spellEnd"/>
      <w:r w:rsidRPr="00A24517">
        <w:rPr>
          <w:rFonts w:ascii="Book Antiqua" w:hAnsi="Book Antiqua"/>
          <w:iCs/>
          <w:lang w:val="en-US"/>
        </w:rPr>
        <w:t xml:space="preserve"> </w:t>
      </w:r>
      <w:r w:rsidR="003C1948" w:rsidRPr="00A24517">
        <w:rPr>
          <w:rFonts w:ascii="Book Antiqua" w:hAnsi="Book Antiqua"/>
          <w:lang w:val="en-GB"/>
        </w:rPr>
        <w:t>bone graft substitutes (BGS)</w:t>
      </w:r>
      <w:r w:rsidRPr="00A24517">
        <w:rPr>
          <w:rFonts w:ascii="Book Antiqua" w:hAnsi="Book Antiqua"/>
          <w:iCs/>
          <w:lang w:val="en-US"/>
        </w:rPr>
        <w:t xml:space="preserve"> offer potentially limitless supply, have no risk of disease transmission or an immunogenic response, and offers optimum </w:t>
      </w:r>
      <w:proofErr w:type="spellStart"/>
      <w:r w:rsidRPr="00A24517">
        <w:rPr>
          <w:rFonts w:ascii="Book Antiqua" w:hAnsi="Book Antiqua"/>
          <w:iCs/>
          <w:lang w:val="en-US"/>
        </w:rPr>
        <w:t>osteoconductive</w:t>
      </w:r>
      <w:proofErr w:type="spellEnd"/>
      <w:r w:rsidRPr="00A24517">
        <w:rPr>
          <w:rFonts w:ascii="Book Antiqua" w:hAnsi="Book Antiqua"/>
          <w:iCs/>
          <w:lang w:val="en-US"/>
        </w:rPr>
        <w:t xml:space="preserve"> </w:t>
      </w:r>
      <w:proofErr w:type="gramStart"/>
      <w:r w:rsidRPr="00A24517">
        <w:rPr>
          <w:rFonts w:ascii="Book Antiqua" w:hAnsi="Book Antiqua"/>
          <w:iCs/>
          <w:lang w:val="en-US"/>
        </w:rPr>
        <w:t>properties</w:t>
      </w:r>
      <w:r w:rsidR="003C1948" w:rsidRPr="00A24517">
        <w:rPr>
          <w:rFonts w:ascii="Book Antiqua" w:hAnsi="Book Antiqua"/>
          <w:iCs/>
          <w:noProof/>
          <w:vertAlign w:val="superscript"/>
          <w:lang w:val="en-US"/>
        </w:rPr>
        <w:t>[</w:t>
      </w:r>
      <w:proofErr w:type="gramEnd"/>
      <w:r w:rsidR="003C1948" w:rsidRPr="00A24517">
        <w:rPr>
          <w:rFonts w:ascii="Book Antiqua" w:hAnsi="Book Antiqua"/>
          <w:iCs/>
          <w:noProof/>
          <w:vertAlign w:val="superscript"/>
          <w:lang w:val="en-US"/>
        </w:rPr>
        <w:t>1,10,11]</w:t>
      </w:r>
      <w:r w:rsidRPr="00A24517">
        <w:rPr>
          <w:rFonts w:ascii="Book Antiqua" w:hAnsi="Book Antiqua"/>
          <w:iCs/>
          <w:lang w:val="en-US"/>
        </w:rPr>
        <w:t>.</w:t>
      </w:r>
      <w:r w:rsidR="003C1948" w:rsidRPr="00A24517">
        <w:rPr>
          <w:rFonts w:ascii="Book Antiqua" w:hAnsi="Book Antiqua"/>
          <w:iCs/>
          <w:lang w:val="en-GB"/>
        </w:rPr>
        <w:t xml:space="preserve"> </w:t>
      </w:r>
      <w:r w:rsidRPr="00A24517">
        <w:rPr>
          <w:rFonts w:ascii="Book Antiqua" w:hAnsi="Book Antiqua"/>
          <w:iCs/>
          <w:lang w:val="en-GB"/>
        </w:rPr>
        <w:t xml:space="preserve">The ideal BGS should provide a suitable environment for tissue development. It should favour cell attachment, growth and differentiation, bone growth, </w:t>
      </w:r>
      <w:r w:rsidRPr="003C1948">
        <w:rPr>
          <w:rFonts w:ascii="Book Antiqua" w:hAnsi="Book Antiqua"/>
          <w:i/>
          <w:iCs/>
          <w:lang w:val="en-GB"/>
        </w:rPr>
        <w:t>in vivo</w:t>
      </w:r>
      <w:r w:rsidRPr="00A24517">
        <w:rPr>
          <w:rFonts w:ascii="Book Antiqua" w:hAnsi="Book Antiqua"/>
          <w:iCs/>
          <w:lang w:val="en-GB"/>
        </w:rPr>
        <w:t xml:space="preserve"> vascularisation, </w:t>
      </w:r>
      <w:proofErr w:type="spellStart"/>
      <w:r w:rsidRPr="00A24517">
        <w:rPr>
          <w:rFonts w:ascii="Book Antiqua" w:hAnsi="Book Antiqua"/>
          <w:iCs/>
          <w:lang w:val="en-GB"/>
        </w:rPr>
        <w:t>osteointegration</w:t>
      </w:r>
      <w:proofErr w:type="spellEnd"/>
      <w:r w:rsidRPr="00A24517">
        <w:rPr>
          <w:rFonts w:ascii="Book Antiqua" w:hAnsi="Book Antiqua"/>
          <w:iCs/>
          <w:lang w:val="en-GB"/>
        </w:rPr>
        <w:t xml:space="preserve"> with host bone, and the gradual replacement of the scaffold by newly formed </w:t>
      </w:r>
      <w:proofErr w:type="gramStart"/>
      <w:r w:rsidRPr="00A24517">
        <w:rPr>
          <w:rFonts w:ascii="Book Antiqua" w:hAnsi="Book Antiqua"/>
          <w:iCs/>
          <w:lang w:val="en-GB"/>
        </w:rPr>
        <w:t>bone</w:t>
      </w:r>
      <w:r w:rsidR="003C1948" w:rsidRPr="00A24517">
        <w:rPr>
          <w:rFonts w:ascii="Book Antiqua" w:hAnsi="Book Antiqua"/>
          <w:iCs/>
          <w:noProof/>
          <w:vertAlign w:val="superscript"/>
          <w:lang w:val="en-GB"/>
        </w:rPr>
        <w:t>[</w:t>
      </w:r>
      <w:proofErr w:type="gramEnd"/>
      <w:r w:rsidR="003C1948" w:rsidRPr="00A24517">
        <w:rPr>
          <w:rFonts w:ascii="Book Antiqua" w:hAnsi="Book Antiqua"/>
          <w:iCs/>
          <w:noProof/>
          <w:vertAlign w:val="superscript"/>
          <w:lang w:val="en-GB"/>
        </w:rPr>
        <w:t>12]</w:t>
      </w:r>
      <w:r w:rsidRPr="00A24517">
        <w:rPr>
          <w:rFonts w:ascii="Book Antiqua" w:hAnsi="Book Antiqua"/>
          <w:iCs/>
          <w:lang w:val="en-GB"/>
        </w:rPr>
        <w:t>.</w:t>
      </w:r>
    </w:p>
    <w:p w:rsidR="00BA7A3F" w:rsidRPr="00A24517" w:rsidRDefault="00BA7A3F" w:rsidP="003C1948">
      <w:pPr>
        <w:widowControl w:val="0"/>
        <w:spacing w:line="360" w:lineRule="auto"/>
        <w:ind w:firstLineChars="100" w:firstLine="240"/>
        <w:jc w:val="both"/>
        <w:rPr>
          <w:rFonts w:ascii="Book Antiqua" w:hAnsi="Book Antiqua"/>
          <w:lang w:val="en-GB"/>
        </w:rPr>
      </w:pPr>
      <w:r w:rsidRPr="00A24517">
        <w:rPr>
          <w:rFonts w:ascii="Book Antiqua" w:hAnsi="Book Antiqua"/>
          <w:iCs/>
          <w:lang w:val="en-GB"/>
        </w:rPr>
        <w:t xml:space="preserve">Combining a biological element such as </w:t>
      </w:r>
      <w:r w:rsidR="003C1948" w:rsidRPr="00A24517">
        <w:rPr>
          <w:rFonts w:ascii="Book Antiqua" w:hAnsi="Book Antiqua"/>
          <w:iCs/>
          <w:lang w:val="en-GB"/>
        </w:rPr>
        <w:t>mesenchymal stem cell</w:t>
      </w:r>
      <w:r w:rsidR="002B18C3" w:rsidRPr="00A24517">
        <w:rPr>
          <w:rFonts w:ascii="Book Antiqua" w:hAnsi="Book Antiqua"/>
          <w:iCs/>
          <w:lang w:val="en-GB"/>
        </w:rPr>
        <w:t>s or osteoblasts with</w:t>
      </w:r>
      <w:r w:rsidRPr="00A24517">
        <w:rPr>
          <w:rFonts w:ascii="Book Antiqua" w:hAnsi="Book Antiqua"/>
          <w:iCs/>
          <w:lang w:val="en-GB"/>
        </w:rPr>
        <w:t xml:space="preserve"> BGS is believed to enhance some of these characteristics</w:t>
      </w:r>
      <w:r w:rsidR="00922AF4" w:rsidRPr="00A24517">
        <w:rPr>
          <w:rFonts w:ascii="Book Antiqua" w:hAnsi="Book Antiqua"/>
          <w:iCs/>
          <w:lang w:val="en-GB"/>
        </w:rPr>
        <w:t xml:space="preserve"> </w:t>
      </w:r>
      <w:r w:rsidRPr="00A24517">
        <w:rPr>
          <w:rFonts w:ascii="Book Antiqua" w:hAnsi="Book Antiqua"/>
          <w:iCs/>
          <w:lang w:val="en-GB"/>
        </w:rPr>
        <w:t xml:space="preserve">and may improve the bone healing </w:t>
      </w:r>
      <w:proofErr w:type="gramStart"/>
      <w:r w:rsidRPr="00A24517">
        <w:rPr>
          <w:rFonts w:ascii="Book Antiqua" w:hAnsi="Book Antiqua"/>
          <w:iCs/>
          <w:lang w:val="en-GB"/>
        </w:rPr>
        <w:t>process</w:t>
      </w:r>
      <w:r w:rsidRPr="00A24517">
        <w:rPr>
          <w:rFonts w:ascii="Book Antiqua" w:hAnsi="Book Antiqua"/>
          <w:iCs/>
          <w:noProof/>
          <w:vertAlign w:val="superscript"/>
          <w:lang w:val="en-GB"/>
        </w:rPr>
        <w:t>[</w:t>
      </w:r>
      <w:proofErr w:type="gramEnd"/>
      <w:r w:rsidRPr="00A24517">
        <w:rPr>
          <w:rFonts w:ascii="Book Antiqua" w:hAnsi="Book Antiqua"/>
          <w:iCs/>
          <w:noProof/>
          <w:vertAlign w:val="superscript"/>
          <w:lang w:val="en-GB"/>
        </w:rPr>
        <w:t>12</w:t>
      </w:r>
      <w:r w:rsidR="00D102A3" w:rsidRPr="00A24517">
        <w:rPr>
          <w:rFonts w:ascii="Book Antiqua" w:hAnsi="Book Antiqua"/>
          <w:iCs/>
          <w:noProof/>
          <w:vertAlign w:val="superscript"/>
          <w:lang w:val="en-GB"/>
        </w:rPr>
        <w:t>-17</w:t>
      </w:r>
      <w:r w:rsidRPr="00A24517">
        <w:rPr>
          <w:rFonts w:ascii="Book Antiqua" w:hAnsi="Book Antiqua"/>
          <w:iCs/>
          <w:noProof/>
          <w:vertAlign w:val="superscript"/>
          <w:lang w:val="en-GB"/>
        </w:rPr>
        <w:t>]</w:t>
      </w:r>
      <w:r w:rsidR="00D102A3" w:rsidRPr="00A24517">
        <w:rPr>
          <w:rFonts w:ascii="Book Antiqua" w:hAnsi="Book Antiqua"/>
          <w:iCs/>
          <w:noProof/>
          <w:lang w:val="en-GB"/>
        </w:rPr>
        <w:t>.</w:t>
      </w:r>
      <w:r w:rsidR="003C1948">
        <w:rPr>
          <w:rFonts w:ascii="Book Antiqua" w:eastAsiaTheme="minorEastAsia" w:hAnsi="Book Antiqua" w:hint="eastAsia"/>
          <w:iCs/>
          <w:noProof/>
          <w:lang w:val="en-GB" w:eastAsia="zh-CN"/>
        </w:rPr>
        <w:t xml:space="preserve"> </w:t>
      </w:r>
      <w:r w:rsidR="00D102A3" w:rsidRPr="00A24517">
        <w:rPr>
          <w:rFonts w:ascii="Book Antiqua" w:hAnsi="Book Antiqua"/>
          <w:iCs/>
          <w:lang w:val="en-GB"/>
        </w:rPr>
        <w:t xml:space="preserve">Therefore, experimental models where such </w:t>
      </w:r>
      <w:r w:rsidR="002B18C3" w:rsidRPr="00A24517">
        <w:rPr>
          <w:rFonts w:ascii="Book Antiqua" w:hAnsi="Book Antiqua"/>
          <w:iCs/>
          <w:lang w:val="en-GB"/>
        </w:rPr>
        <w:t>bone graft material</w:t>
      </w:r>
      <w:r w:rsidR="00D102A3" w:rsidRPr="00A24517">
        <w:rPr>
          <w:rFonts w:ascii="Book Antiqua" w:hAnsi="Book Antiqua"/>
          <w:iCs/>
          <w:lang w:val="en-GB"/>
        </w:rPr>
        <w:t xml:space="preserve">s were loaded </w:t>
      </w:r>
      <w:r w:rsidR="002B18C3" w:rsidRPr="00A24517">
        <w:rPr>
          <w:rFonts w:ascii="Book Antiqua" w:hAnsi="Book Antiqua"/>
          <w:iCs/>
          <w:lang w:val="en-GB"/>
        </w:rPr>
        <w:t xml:space="preserve">with either </w:t>
      </w:r>
      <w:r w:rsidRPr="00A24517">
        <w:rPr>
          <w:rFonts w:ascii="Book Antiqua" w:hAnsi="Book Antiqua"/>
          <w:iCs/>
          <w:lang w:val="en-GB"/>
        </w:rPr>
        <w:t>bone marrow aspirates</w:t>
      </w:r>
      <w:r w:rsidR="00922AF4" w:rsidRPr="00A24517">
        <w:rPr>
          <w:rFonts w:ascii="Book Antiqua" w:hAnsi="Book Antiqua"/>
          <w:iCs/>
          <w:lang w:val="en-GB"/>
        </w:rPr>
        <w:t xml:space="preserve"> </w:t>
      </w:r>
      <w:r w:rsidRPr="00A24517">
        <w:rPr>
          <w:rFonts w:ascii="Book Antiqua" w:hAnsi="Book Antiqua"/>
          <w:iCs/>
          <w:lang w:val="en-GB"/>
        </w:rPr>
        <w:t xml:space="preserve">or </w:t>
      </w:r>
      <w:r w:rsidR="002B18C3" w:rsidRPr="00A24517">
        <w:rPr>
          <w:rFonts w:ascii="Book Antiqua" w:hAnsi="Book Antiqua"/>
          <w:iCs/>
          <w:lang w:val="en-GB"/>
        </w:rPr>
        <w:t xml:space="preserve">even </w:t>
      </w:r>
      <w:r w:rsidRPr="00A24517">
        <w:rPr>
          <w:rFonts w:ascii="Book Antiqua" w:hAnsi="Book Antiqua"/>
          <w:iCs/>
          <w:lang w:val="en-GB"/>
        </w:rPr>
        <w:t>culture expanded osteoprogenitor cells</w:t>
      </w:r>
      <w:r w:rsidR="002B18C3" w:rsidRPr="00A24517">
        <w:rPr>
          <w:rFonts w:ascii="Book Antiqua" w:hAnsi="Book Antiqua"/>
          <w:iCs/>
          <w:lang w:val="en-GB"/>
        </w:rPr>
        <w:t xml:space="preserve"> have been previou</w:t>
      </w:r>
      <w:r w:rsidR="003C1948">
        <w:rPr>
          <w:rFonts w:ascii="Book Antiqua" w:hAnsi="Book Antiqua"/>
          <w:iCs/>
          <w:lang w:val="en-GB"/>
        </w:rPr>
        <w:t xml:space="preserve">sly explored by several </w:t>
      </w:r>
      <w:proofErr w:type="gramStart"/>
      <w:r w:rsidR="003C1948">
        <w:rPr>
          <w:rFonts w:ascii="Book Antiqua" w:hAnsi="Book Antiqua"/>
          <w:iCs/>
          <w:lang w:val="en-GB"/>
        </w:rPr>
        <w:t>authors</w:t>
      </w:r>
      <w:r w:rsidRPr="00A24517">
        <w:rPr>
          <w:rFonts w:ascii="Book Antiqua" w:hAnsi="Book Antiqua"/>
          <w:iCs/>
          <w:noProof/>
          <w:vertAlign w:val="superscript"/>
          <w:lang w:val="en-GB"/>
        </w:rPr>
        <w:t>[</w:t>
      </w:r>
      <w:proofErr w:type="gramEnd"/>
      <w:r w:rsidRPr="00A24517">
        <w:rPr>
          <w:rFonts w:ascii="Book Antiqua" w:hAnsi="Book Antiqua"/>
          <w:iCs/>
          <w:noProof/>
          <w:vertAlign w:val="superscript"/>
          <w:lang w:val="en-GB"/>
        </w:rPr>
        <w:t>18,19]</w:t>
      </w:r>
      <w:r w:rsidRPr="00A24517">
        <w:rPr>
          <w:rFonts w:ascii="Book Antiqua" w:hAnsi="Book Antiqua"/>
          <w:iCs/>
          <w:lang w:val="en-GB"/>
        </w:rPr>
        <w:t>.</w:t>
      </w:r>
      <w:r w:rsidR="003C1948">
        <w:rPr>
          <w:rFonts w:ascii="Book Antiqua" w:eastAsiaTheme="minorEastAsia" w:hAnsi="Book Antiqua" w:hint="eastAsia"/>
          <w:iCs/>
          <w:lang w:val="en-GB" w:eastAsia="zh-CN"/>
        </w:rPr>
        <w:t xml:space="preserve"> </w:t>
      </w:r>
      <w:proofErr w:type="spellStart"/>
      <w:r w:rsidR="00D102A3" w:rsidRPr="00A24517">
        <w:rPr>
          <w:rFonts w:ascii="Book Antiqua" w:hAnsi="Book Antiqua"/>
          <w:iCs/>
          <w:lang w:val="en-GB"/>
        </w:rPr>
        <w:t>Osteoprogenitor</w:t>
      </w:r>
      <w:proofErr w:type="spellEnd"/>
      <w:r w:rsidR="00D102A3" w:rsidRPr="00A24517">
        <w:rPr>
          <w:rFonts w:ascii="Book Antiqua" w:hAnsi="Book Antiqua"/>
          <w:iCs/>
          <w:lang w:val="en-GB"/>
        </w:rPr>
        <w:t xml:space="preserve"> cells are relative</w:t>
      </w:r>
      <w:r w:rsidR="002F44B5" w:rsidRPr="00A24517">
        <w:rPr>
          <w:rFonts w:ascii="Book Antiqua" w:hAnsi="Book Antiqua"/>
          <w:iCs/>
          <w:lang w:val="en-GB"/>
        </w:rPr>
        <w:t>ly</w:t>
      </w:r>
      <w:r w:rsidR="00D102A3" w:rsidRPr="00A24517">
        <w:rPr>
          <w:rFonts w:ascii="Book Antiqua" w:hAnsi="Book Antiqua"/>
          <w:iCs/>
          <w:lang w:val="en-GB"/>
        </w:rPr>
        <w:t xml:space="preserve"> rare in bone marrow aspirates, estimated at</w:t>
      </w:r>
      <w:r w:rsidR="003C1948">
        <w:rPr>
          <w:rFonts w:ascii="Book Antiqua" w:hAnsi="Book Antiqua"/>
          <w:iCs/>
          <w:lang w:val="en-GB"/>
        </w:rPr>
        <w:t xml:space="preserve"> </w:t>
      </w:r>
      <w:r w:rsidR="00D102A3" w:rsidRPr="00A24517">
        <w:rPr>
          <w:rFonts w:ascii="Book Antiqua" w:hAnsi="Book Antiqua"/>
          <w:lang w:val="en-GB"/>
        </w:rPr>
        <w:t>0.01</w:t>
      </w:r>
      <w:r w:rsidR="003C1948">
        <w:rPr>
          <w:rFonts w:ascii="Book Antiqua" w:eastAsiaTheme="minorEastAsia" w:hAnsi="Book Antiqua" w:hint="eastAsia"/>
          <w:lang w:val="en-GB" w:eastAsia="zh-CN"/>
        </w:rPr>
        <w:t>%</w:t>
      </w:r>
      <w:r w:rsidR="00D102A3" w:rsidRPr="00A24517">
        <w:rPr>
          <w:rFonts w:ascii="Book Antiqua" w:hAnsi="Book Antiqua"/>
          <w:lang w:val="en-GB"/>
        </w:rPr>
        <w:t xml:space="preserve">-0.001% of nucleated cells in the bone marrow, hence </w:t>
      </w:r>
      <w:r w:rsidR="002B5E5A" w:rsidRPr="00A24517">
        <w:rPr>
          <w:rFonts w:ascii="Book Antiqua" w:hAnsi="Book Antiqua"/>
          <w:lang w:val="en-GB"/>
        </w:rPr>
        <w:t>it is of paramount importance the graft material to allow the adherence, proliferation and</w:t>
      </w:r>
      <w:r w:rsidR="003C1948">
        <w:rPr>
          <w:rFonts w:ascii="Book Antiqua" w:hAnsi="Book Antiqua"/>
          <w:lang w:val="en-GB"/>
        </w:rPr>
        <w:t xml:space="preserve"> differentiation of these cells</w:t>
      </w:r>
      <w:r w:rsidR="003C1948">
        <w:rPr>
          <w:rFonts w:ascii="Book Antiqua" w:hAnsi="Book Antiqua"/>
          <w:noProof/>
          <w:vertAlign w:val="superscript"/>
          <w:lang w:val="en-GB"/>
        </w:rPr>
        <w:t>[12,15-17,20,</w:t>
      </w:r>
      <w:r w:rsidRPr="00A24517">
        <w:rPr>
          <w:rFonts w:ascii="Book Antiqua" w:hAnsi="Book Antiqua"/>
          <w:noProof/>
          <w:vertAlign w:val="superscript"/>
          <w:lang w:val="en-GB"/>
        </w:rPr>
        <w:t>21]</w:t>
      </w:r>
      <w:r w:rsidRPr="00A24517">
        <w:rPr>
          <w:rFonts w:ascii="Book Antiqua" w:hAnsi="Book Antiqua"/>
          <w:lang w:val="en-GB"/>
        </w:rPr>
        <w:t xml:space="preserve">. Therefore, </w:t>
      </w:r>
      <w:r w:rsidR="002B5E5A" w:rsidRPr="00A24517">
        <w:rPr>
          <w:rFonts w:ascii="Book Antiqua" w:hAnsi="Book Antiqua"/>
          <w:lang w:val="en-GB"/>
        </w:rPr>
        <w:t>t</w:t>
      </w:r>
      <w:r w:rsidRPr="00A24517">
        <w:rPr>
          <w:rFonts w:ascii="Book Antiqua" w:hAnsi="Book Antiqua"/>
          <w:lang w:val="en-GB"/>
        </w:rPr>
        <w:t>he ai</w:t>
      </w:r>
      <w:r w:rsidR="002B5E5A" w:rsidRPr="00A24517">
        <w:rPr>
          <w:rFonts w:ascii="Book Antiqua" w:hAnsi="Book Antiqua"/>
          <w:lang w:val="en-GB"/>
        </w:rPr>
        <w:t>m of this study was to compare</w:t>
      </w:r>
      <w:r w:rsidR="00922AF4" w:rsidRPr="00A24517">
        <w:rPr>
          <w:rFonts w:ascii="Book Antiqua" w:hAnsi="Book Antiqua"/>
          <w:lang w:val="en-GB"/>
        </w:rPr>
        <w:t xml:space="preserve"> </w:t>
      </w:r>
      <w:r w:rsidR="002B5E5A" w:rsidRPr="00A24517">
        <w:rPr>
          <w:rFonts w:ascii="Book Antiqua" w:hAnsi="Book Antiqua"/>
          <w:lang w:val="en-GB"/>
        </w:rPr>
        <w:t>seven</w:t>
      </w:r>
      <w:r w:rsidR="003C1948">
        <w:rPr>
          <w:rFonts w:ascii="Book Antiqua" w:hAnsi="Book Antiqua"/>
          <w:lang w:val="en-GB"/>
        </w:rPr>
        <w:t xml:space="preserve"> </w:t>
      </w:r>
      <w:r w:rsidRPr="00A24517">
        <w:rPr>
          <w:rFonts w:ascii="Book Antiqua" w:hAnsi="Book Antiqua"/>
          <w:lang w:val="en-GB"/>
        </w:rPr>
        <w:t xml:space="preserve">commercially available BGS in terms of </w:t>
      </w:r>
      <w:r w:rsidR="002B5E5A" w:rsidRPr="00A24517">
        <w:rPr>
          <w:rFonts w:ascii="Book Antiqua" w:hAnsi="Book Antiqua"/>
          <w:lang w:val="en-GB"/>
        </w:rPr>
        <w:t xml:space="preserve">these properties and </w:t>
      </w:r>
      <w:r w:rsidRPr="00A24517">
        <w:rPr>
          <w:rFonts w:ascii="Book Antiqua" w:hAnsi="Book Antiqua"/>
          <w:lang w:val="en-GB"/>
        </w:rPr>
        <w:t>without using any additional biological growth factors. An observation of macroscopic properties of the BGS was also carried out.</w:t>
      </w:r>
    </w:p>
    <w:p w:rsidR="00BA7A3F" w:rsidRPr="00A24517" w:rsidRDefault="00BA7A3F" w:rsidP="00CC050B">
      <w:pPr>
        <w:pStyle w:val="Footer"/>
        <w:widowControl w:val="0"/>
        <w:spacing w:line="360" w:lineRule="auto"/>
        <w:jc w:val="both"/>
        <w:rPr>
          <w:rFonts w:ascii="Book Antiqua" w:hAnsi="Book Antiqua"/>
          <w:b/>
          <w:lang w:val="en-GB"/>
        </w:rPr>
      </w:pPr>
    </w:p>
    <w:p w:rsidR="00BA7A3F" w:rsidRPr="003C1948" w:rsidRDefault="003C1948" w:rsidP="00CC050B">
      <w:pPr>
        <w:pStyle w:val="Footer"/>
        <w:widowControl w:val="0"/>
        <w:spacing w:line="360" w:lineRule="auto"/>
        <w:jc w:val="both"/>
        <w:rPr>
          <w:rFonts w:ascii="Book Antiqua" w:eastAsiaTheme="minorEastAsia" w:hAnsi="Book Antiqua"/>
          <w:b/>
          <w:lang w:val="en-GB" w:eastAsia="zh-CN"/>
        </w:rPr>
      </w:pPr>
      <w:r w:rsidRPr="00A24517">
        <w:rPr>
          <w:rFonts w:ascii="Book Antiqua" w:hAnsi="Book Antiqua"/>
          <w:b/>
          <w:lang w:val="en-GB"/>
        </w:rPr>
        <w:t>MATERIALS AND METHODS</w:t>
      </w:r>
    </w:p>
    <w:p w:rsidR="00BA7A3F" w:rsidRPr="003C1948" w:rsidRDefault="00BA7A3F" w:rsidP="00CC050B">
      <w:pPr>
        <w:pStyle w:val="Footer"/>
        <w:widowControl w:val="0"/>
        <w:spacing w:line="360" w:lineRule="auto"/>
        <w:jc w:val="both"/>
        <w:rPr>
          <w:rFonts w:ascii="Book Antiqua" w:eastAsiaTheme="minorEastAsia" w:hAnsi="Book Antiqua"/>
          <w:b/>
          <w:i/>
          <w:lang w:val="en-GB" w:eastAsia="zh-CN"/>
        </w:rPr>
      </w:pPr>
      <w:r w:rsidRPr="003C1948">
        <w:rPr>
          <w:rFonts w:ascii="Book Antiqua" w:hAnsi="Book Antiqua"/>
          <w:b/>
          <w:i/>
          <w:lang w:val="en-GB"/>
        </w:rPr>
        <w:t>B</w:t>
      </w:r>
      <w:r w:rsidR="003C1948" w:rsidRPr="003C1948">
        <w:rPr>
          <w:rFonts w:ascii="Book Antiqua" w:eastAsiaTheme="minorEastAsia" w:hAnsi="Book Antiqua" w:hint="eastAsia"/>
          <w:b/>
          <w:i/>
          <w:lang w:val="en-GB" w:eastAsia="zh-CN"/>
        </w:rPr>
        <w:t>GS</w:t>
      </w:r>
    </w:p>
    <w:p w:rsidR="00BA7A3F" w:rsidRPr="00A24517" w:rsidRDefault="00BA7A3F" w:rsidP="00CC050B">
      <w:pPr>
        <w:pStyle w:val="Footer"/>
        <w:widowControl w:val="0"/>
        <w:spacing w:line="360" w:lineRule="auto"/>
        <w:jc w:val="both"/>
        <w:rPr>
          <w:rStyle w:val="bodytext"/>
          <w:rFonts w:ascii="Book Antiqua" w:eastAsia="Times" w:hAnsi="Book Antiqua"/>
          <w:lang w:val="en-GB"/>
        </w:rPr>
      </w:pPr>
      <w:r w:rsidRPr="00A24517">
        <w:rPr>
          <w:rFonts w:ascii="Book Antiqua" w:hAnsi="Book Antiqua"/>
          <w:lang w:val="en-GB"/>
        </w:rPr>
        <w:tab/>
        <w:t xml:space="preserve">Seven commercially available </w:t>
      </w:r>
      <w:r w:rsidR="003C1948">
        <w:rPr>
          <w:rFonts w:ascii="Book Antiqua" w:eastAsiaTheme="minorEastAsia" w:hAnsi="Book Antiqua" w:hint="eastAsia"/>
          <w:lang w:val="en-GB" w:eastAsia="zh-CN"/>
        </w:rPr>
        <w:t>BGS</w:t>
      </w:r>
      <w:r w:rsidRPr="00A24517">
        <w:rPr>
          <w:rFonts w:ascii="Book Antiqua" w:hAnsi="Book Antiqua"/>
          <w:lang w:val="en-GB"/>
        </w:rPr>
        <w:t xml:space="preserve"> were included in the study (Table 1).</w:t>
      </w:r>
      <w:r w:rsidR="00922AF4" w:rsidRPr="00A24517">
        <w:rPr>
          <w:rFonts w:ascii="Book Antiqua" w:hAnsi="Book Antiqua"/>
          <w:lang w:val="en-GB"/>
        </w:rPr>
        <w:t xml:space="preserve"> </w:t>
      </w:r>
      <w:proofErr w:type="spellStart"/>
      <w:r w:rsidRPr="00A24517">
        <w:rPr>
          <w:rStyle w:val="bodytext"/>
          <w:rFonts w:ascii="Book Antiqua" w:eastAsia="Times" w:hAnsi="Book Antiqua"/>
          <w:lang w:val="en-GB"/>
        </w:rPr>
        <w:t>Polyglycolic</w:t>
      </w:r>
      <w:proofErr w:type="spellEnd"/>
      <w:r w:rsidRPr="00A24517">
        <w:rPr>
          <w:rStyle w:val="bodytext"/>
          <w:rFonts w:ascii="Book Antiqua" w:eastAsia="Times" w:hAnsi="Book Antiqua"/>
          <w:lang w:val="en-GB"/>
        </w:rPr>
        <w:t xml:space="preserve"> acid (PGA), p</w:t>
      </w:r>
      <w:r w:rsidRPr="00A24517">
        <w:rPr>
          <w:rFonts w:ascii="Book Antiqua" w:hAnsi="Book Antiqua"/>
          <w:lang w:val="en-GB"/>
        </w:rPr>
        <w:t>oly (</w:t>
      </w:r>
      <w:proofErr w:type="spellStart"/>
      <w:r w:rsidRPr="00A24517">
        <w:rPr>
          <w:rFonts w:ascii="Book Antiqua" w:hAnsi="Book Antiqua"/>
          <w:lang w:val="en-GB"/>
        </w:rPr>
        <w:t>Lactide</w:t>
      </w:r>
      <w:proofErr w:type="spellEnd"/>
      <w:r w:rsidRPr="00A24517">
        <w:rPr>
          <w:rFonts w:ascii="Book Antiqua" w:hAnsi="Book Antiqua"/>
          <w:lang w:val="en-GB"/>
        </w:rPr>
        <w:t>-co-</w:t>
      </w:r>
      <w:proofErr w:type="spellStart"/>
      <w:r w:rsidRPr="00A24517">
        <w:rPr>
          <w:rFonts w:ascii="Book Antiqua" w:hAnsi="Book Antiqua"/>
          <w:lang w:val="en-GB"/>
        </w:rPr>
        <w:t>Glycolide</w:t>
      </w:r>
      <w:proofErr w:type="spellEnd"/>
      <w:r w:rsidRPr="00A24517">
        <w:rPr>
          <w:rFonts w:ascii="Book Antiqua" w:hAnsi="Book Antiqua"/>
          <w:lang w:val="en-GB"/>
        </w:rPr>
        <w:t>) [PLGA]</w:t>
      </w:r>
      <w:r w:rsidRPr="00A24517">
        <w:rPr>
          <w:rStyle w:val="bodytext"/>
          <w:rFonts w:ascii="Book Antiqua" w:eastAsia="Times" w:hAnsi="Book Antiqua"/>
          <w:lang w:val="en-GB"/>
        </w:rPr>
        <w:t xml:space="preserve">, </w:t>
      </w:r>
      <w:r w:rsidRPr="00A24517">
        <w:rPr>
          <w:rFonts w:ascii="Book Antiqua" w:hAnsi="Book Antiqua"/>
        </w:rPr>
        <w:t>β</w:t>
      </w:r>
      <w:r w:rsidRPr="00A24517">
        <w:rPr>
          <w:rFonts w:ascii="Book Antiqua" w:hAnsi="Book Antiqua"/>
          <w:lang w:val="en-GB"/>
        </w:rPr>
        <w:t>-tricalcium phosphate (</w:t>
      </w:r>
      <w:r w:rsidRPr="00A24517">
        <w:rPr>
          <w:rFonts w:ascii="Book Antiqua" w:hAnsi="Book Antiqua"/>
        </w:rPr>
        <w:t>β</w:t>
      </w:r>
      <w:r w:rsidRPr="00A24517">
        <w:rPr>
          <w:rFonts w:ascii="Book Antiqua" w:hAnsi="Book Antiqua"/>
          <w:lang w:val="en-GB"/>
        </w:rPr>
        <w:t xml:space="preserve">-TCP), calcium sulphate (CS) and bovine DBM granules were supplied by Smith and Nephew, Inc. (Memphis, TN, USA). Highly porous (90%) </w:t>
      </w:r>
      <w:r w:rsidRPr="00A24517">
        <w:rPr>
          <w:rFonts w:ascii="Book Antiqua" w:hAnsi="Book Antiqua"/>
        </w:rPr>
        <w:t>β</w:t>
      </w:r>
      <w:r w:rsidRPr="00A24517">
        <w:rPr>
          <w:rFonts w:ascii="Book Antiqua" w:hAnsi="Book Antiqua"/>
          <w:lang w:val="en-GB"/>
        </w:rPr>
        <w:t xml:space="preserve">-TCP morsels were supplied by </w:t>
      </w:r>
      <w:proofErr w:type="spellStart"/>
      <w:r w:rsidRPr="00A24517">
        <w:rPr>
          <w:rFonts w:ascii="Book Antiqua" w:hAnsi="Book Antiqua"/>
          <w:lang w:val="en-GB"/>
        </w:rPr>
        <w:t>Orthovita</w:t>
      </w:r>
      <w:proofErr w:type="spellEnd"/>
      <w:r w:rsidRPr="00A24517">
        <w:rPr>
          <w:rStyle w:val="bodytext"/>
          <w:rFonts w:ascii="Book Antiqua" w:eastAsia="Times" w:hAnsi="Book Antiqua"/>
          <w:lang w:val="en-GB"/>
        </w:rPr>
        <w:t xml:space="preserve">® </w:t>
      </w:r>
      <w:r w:rsidRPr="00A24517">
        <w:rPr>
          <w:rFonts w:ascii="Book Antiqua" w:hAnsi="Book Antiqua"/>
          <w:lang w:val="en-GB"/>
        </w:rPr>
        <w:t>(Malvern, PA, USA), hydroxyapatite/ tricalcium phosphate (HA/TCP) composite by Zimmer</w:t>
      </w:r>
      <w:r w:rsidRPr="00A24517">
        <w:rPr>
          <w:rStyle w:val="bodytext"/>
          <w:rFonts w:ascii="Book Antiqua" w:eastAsia="Times" w:hAnsi="Book Antiqua"/>
          <w:lang w:val="en-GB"/>
        </w:rPr>
        <w:t xml:space="preserve">® </w:t>
      </w:r>
      <w:r w:rsidRPr="00A24517">
        <w:rPr>
          <w:rFonts w:ascii="Book Antiqua" w:hAnsi="Book Antiqua"/>
          <w:lang w:val="en-GB"/>
        </w:rPr>
        <w:t xml:space="preserve">(Swindon, United Kingdom), hydroxyapatite (HA) by </w:t>
      </w:r>
      <w:proofErr w:type="spellStart"/>
      <w:r w:rsidRPr="00A24517">
        <w:rPr>
          <w:rFonts w:ascii="Book Antiqua" w:hAnsi="Book Antiqua"/>
          <w:lang w:val="en-GB"/>
        </w:rPr>
        <w:t>Interpore</w:t>
      </w:r>
      <w:proofErr w:type="spellEnd"/>
      <w:r w:rsidRPr="00A24517">
        <w:rPr>
          <w:rFonts w:ascii="Book Antiqua" w:hAnsi="Book Antiqua"/>
          <w:lang w:val="en-GB"/>
        </w:rPr>
        <w:t xml:space="preserve"> (Irvine, CA, USA) and </w:t>
      </w:r>
      <w:proofErr w:type="spellStart"/>
      <w:r w:rsidRPr="00A24517">
        <w:rPr>
          <w:rFonts w:ascii="Book Antiqua" w:hAnsi="Book Antiqua"/>
          <w:lang w:val="en-GB"/>
        </w:rPr>
        <w:t>Polygraft</w:t>
      </w:r>
      <w:proofErr w:type="spellEnd"/>
      <w:r w:rsidRPr="00A24517">
        <w:rPr>
          <w:rStyle w:val="bodytext"/>
          <w:rFonts w:ascii="Book Antiqua" w:eastAsia="Times" w:hAnsi="Book Antiqua"/>
          <w:lang w:val="en-GB"/>
        </w:rPr>
        <w:t xml:space="preserve">® (PG) by </w:t>
      </w:r>
      <w:proofErr w:type="spellStart"/>
      <w:r w:rsidRPr="00A24517">
        <w:rPr>
          <w:rStyle w:val="bodytext"/>
          <w:rFonts w:ascii="Book Antiqua" w:eastAsia="Times" w:hAnsi="Book Antiqua"/>
          <w:lang w:val="en-GB"/>
        </w:rPr>
        <w:t>Osteobiologics</w:t>
      </w:r>
      <w:proofErr w:type="spellEnd"/>
      <w:r w:rsidRPr="00A24517">
        <w:rPr>
          <w:rStyle w:val="bodytext"/>
          <w:rFonts w:ascii="Book Antiqua" w:eastAsia="Times" w:hAnsi="Book Antiqua"/>
          <w:lang w:val="en-GB"/>
        </w:rPr>
        <w:t xml:space="preserve">, Inc. (San Antonio, TX, USA). </w:t>
      </w:r>
    </w:p>
    <w:p w:rsidR="00BA7A3F" w:rsidRPr="00A24517" w:rsidRDefault="00BA7A3F" w:rsidP="00CC050B">
      <w:pPr>
        <w:pStyle w:val="Footer"/>
        <w:widowControl w:val="0"/>
        <w:spacing w:line="360" w:lineRule="auto"/>
        <w:jc w:val="both"/>
        <w:rPr>
          <w:rStyle w:val="bodytext"/>
          <w:rFonts w:ascii="Book Antiqua" w:eastAsia="Times" w:hAnsi="Book Antiqua"/>
          <w:lang w:val="en-GB"/>
        </w:rPr>
      </w:pPr>
    </w:p>
    <w:p w:rsidR="00BA7A3F" w:rsidRPr="003C1948" w:rsidRDefault="00BA7A3F" w:rsidP="00CC050B">
      <w:pPr>
        <w:pStyle w:val="Footer"/>
        <w:widowControl w:val="0"/>
        <w:spacing w:line="360" w:lineRule="auto"/>
        <w:jc w:val="both"/>
        <w:rPr>
          <w:rFonts w:ascii="Book Antiqua" w:eastAsiaTheme="minorEastAsia" w:hAnsi="Book Antiqua"/>
          <w:b/>
          <w:i/>
          <w:lang w:val="en-GB" w:eastAsia="zh-CN"/>
        </w:rPr>
      </w:pPr>
      <w:r w:rsidRPr="003C1948">
        <w:rPr>
          <w:rFonts w:ascii="Book Antiqua" w:hAnsi="Book Antiqua"/>
          <w:b/>
          <w:i/>
          <w:lang w:val="en-GB"/>
        </w:rPr>
        <w:t>Cell isolation, cultivation and expansion</w:t>
      </w:r>
    </w:p>
    <w:p w:rsidR="00BA7A3F" w:rsidRPr="00960145" w:rsidRDefault="00BA7A3F" w:rsidP="00CC050B">
      <w:pPr>
        <w:pStyle w:val="Footer"/>
        <w:widowControl w:val="0"/>
        <w:spacing w:line="360" w:lineRule="auto"/>
        <w:jc w:val="both"/>
        <w:rPr>
          <w:rFonts w:ascii="Book Antiqua" w:eastAsiaTheme="minorEastAsia" w:hAnsi="Book Antiqua"/>
          <w:lang w:val="en-GB" w:eastAsia="zh-CN"/>
        </w:rPr>
      </w:pPr>
      <w:r w:rsidRPr="00A24517">
        <w:rPr>
          <w:rFonts w:ascii="Book Antiqua" w:hAnsi="Book Antiqua"/>
          <w:lang w:val="en-AU"/>
        </w:rPr>
        <w:tab/>
        <w:t xml:space="preserve">Cell isolation and culture expansion was performed according </w:t>
      </w:r>
      <w:r w:rsidR="003C1948">
        <w:rPr>
          <w:rFonts w:ascii="Book Antiqua" w:hAnsi="Book Antiqua"/>
          <w:lang w:val="en-AU"/>
        </w:rPr>
        <w:t xml:space="preserve">to previously described </w:t>
      </w:r>
      <w:proofErr w:type="gramStart"/>
      <w:r w:rsidR="003C1948">
        <w:rPr>
          <w:rFonts w:ascii="Book Antiqua" w:hAnsi="Book Antiqua"/>
          <w:lang w:val="en-AU"/>
        </w:rPr>
        <w:t>methods</w:t>
      </w:r>
      <w:r w:rsidRPr="00A24517">
        <w:rPr>
          <w:rFonts w:ascii="Book Antiqua" w:hAnsi="Book Antiqua"/>
          <w:noProof/>
          <w:vertAlign w:val="superscript"/>
          <w:lang w:val="en-AU"/>
        </w:rPr>
        <w:t>[</w:t>
      </w:r>
      <w:proofErr w:type="gramEnd"/>
      <w:r w:rsidRPr="00A24517">
        <w:rPr>
          <w:rFonts w:ascii="Book Antiqua" w:hAnsi="Book Antiqua"/>
          <w:noProof/>
          <w:vertAlign w:val="superscript"/>
          <w:lang w:val="en-AU"/>
        </w:rPr>
        <w:t>22-25]</w:t>
      </w:r>
      <w:r w:rsidRPr="00A24517">
        <w:rPr>
          <w:rFonts w:ascii="Book Antiqua" w:hAnsi="Book Antiqua"/>
          <w:lang w:val="en-AU"/>
        </w:rPr>
        <w:t xml:space="preserve">. </w:t>
      </w:r>
      <w:r w:rsidRPr="00A24517">
        <w:rPr>
          <w:rFonts w:ascii="Book Antiqua" w:hAnsi="Book Antiqua"/>
          <w:lang w:val="en-GB"/>
        </w:rPr>
        <w:t xml:space="preserve">Nucleated cells were isolated from the cancellous bone of the greater trochanter of fresh porcine bone obtained from the local abattoir on the day of sampling. </w:t>
      </w:r>
      <w:r w:rsidRPr="00A24517">
        <w:rPr>
          <w:rFonts w:ascii="Book Antiqua" w:hAnsi="Book Antiqua"/>
          <w:bCs/>
          <w:lang w:val="en-GB"/>
        </w:rPr>
        <w:t>Using porcine bone enabled us to obtain a fresh population of cells thus simulating a clinical situation where an autol</w:t>
      </w:r>
      <w:r w:rsidR="00922AF4" w:rsidRPr="00A24517">
        <w:rPr>
          <w:rFonts w:ascii="Book Antiqua" w:hAnsi="Book Antiqua"/>
          <w:bCs/>
          <w:lang w:val="en-GB"/>
        </w:rPr>
        <w:t>o</w:t>
      </w:r>
      <w:r w:rsidRPr="00A24517">
        <w:rPr>
          <w:rFonts w:ascii="Book Antiqua" w:hAnsi="Book Antiqua"/>
          <w:bCs/>
          <w:lang w:val="en-GB"/>
        </w:rPr>
        <w:t>gous population of cells would be harvested and concentrated intra-operatively before being added to BGS. Using porcine cells also avoids all the limitations of human tissue handling.</w:t>
      </w:r>
      <w:r w:rsidRPr="00A24517">
        <w:rPr>
          <w:rFonts w:ascii="Book Antiqua" w:hAnsi="Book Antiqua"/>
          <w:lang w:val="en-GB"/>
        </w:rPr>
        <w:t xml:space="preserve"> The femur was detached from the hip joint and all the muscle, cartilage, tendons and any other tissue that could contaminate the sample was removed.</w:t>
      </w:r>
      <w:r w:rsidR="003C1948">
        <w:rPr>
          <w:rFonts w:ascii="Book Antiqua" w:hAnsi="Book Antiqua"/>
          <w:lang w:val="en-GB"/>
        </w:rPr>
        <w:t xml:space="preserve"> </w:t>
      </w:r>
      <w:r w:rsidRPr="00A24517">
        <w:rPr>
          <w:rFonts w:ascii="Book Antiqua" w:hAnsi="Book Antiqua"/>
          <w:lang w:val="en-GB"/>
        </w:rPr>
        <w:t xml:space="preserve">The proximal femur was dissected using a coping saw to expose cancellous bone, which was removed with a borer under sterile conditions and collected into phosphate buffered saline (PBS) solution. This was further crushed into smaller chips using scissors. The sample was then agitated on an orbital plate shaker at 37 </w:t>
      </w:r>
      <w:r w:rsidRPr="00A24517">
        <w:rPr>
          <w:rFonts w:ascii="Book Antiqua" w:hAnsi="Book Antiqua"/>
        </w:rPr>
        <w:sym w:font="Symbol" w:char="F0B0"/>
      </w:r>
      <w:r w:rsidRPr="00A24517">
        <w:rPr>
          <w:rFonts w:ascii="Book Antiqua" w:hAnsi="Book Antiqua"/>
          <w:lang w:val="en-GB"/>
        </w:rPr>
        <w:t>C in a 5% CO</w:t>
      </w:r>
      <w:r w:rsidRPr="00A24517">
        <w:rPr>
          <w:rFonts w:ascii="Book Antiqua" w:hAnsi="Book Antiqua"/>
          <w:vertAlign w:val="subscript"/>
          <w:lang w:val="en-GB"/>
        </w:rPr>
        <w:t xml:space="preserve">2 </w:t>
      </w:r>
      <w:r w:rsidRPr="00A24517">
        <w:rPr>
          <w:rFonts w:ascii="Book Antiqua" w:hAnsi="Book Antiqua"/>
          <w:lang w:val="en-GB"/>
        </w:rPr>
        <w:t>humidified atmosphere for 30 min. After agitation samples were filtered through a 70</w:t>
      </w:r>
      <w:r w:rsidR="00960145">
        <w:rPr>
          <w:rFonts w:ascii="Book Antiqua" w:eastAsiaTheme="minorEastAsia" w:hAnsi="Book Antiqua" w:hint="eastAsia"/>
          <w:lang w:val="en-GB" w:eastAsia="zh-CN"/>
        </w:rPr>
        <w:t xml:space="preserve"> </w:t>
      </w:r>
      <w:r w:rsidRPr="00A24517">
        <w:rPr>
          <w:rFonts w:ascii="Book Antiqua" w:hAnsi="Book Antiqua"/>
        </w:rPr>
        <w:sym w:font="Symbol" w:char="F06D"/>
      </w:r>
      <w:r w:rsidRPr="00A24517">
        <w:rPr>
          <w:rFonts w:ascii="Book Antiqua" w:hAnsi="Book Antiqua"/>
          <w:lang w:val="en-GB"/>
        </w:rPr>
        <w:t xml:space="preserve"> cell strainer to remove debris. Samples were then centrifuged at 1000 rpm for 5 min at room temperature and the cellular pellet re-suspended in minimum essential medium eagle with alpha modification, known as alpha-MEM (Sigma Aldrich®) containing 15% (v/v) foetal calf serum, 50 IU/m</w:t>
      </w:r>
      <w:r w:rsidR="00960145">
        <w:rPr>
          <w:rFonts w:ascii="Book Antiqua" w:eastAsiaTheme="minorEastAsia" w:hAnsi="Book Antiqua" w:hint="eastAsia"/>
          <w:lang w:val="en-GB" w:eastAsia="zh-CN"/>
        </w:rPr>
        <w:t>L</w:t>
      </w:r>
      <w:r w:rsidRPr="00A24517">
        <w:rPr>
          <w:rFonts w:ascii="Book Antiqua" w:hAnsi="Book Antiqua"/>
          <w:lang w:val="en-GB"/>
        </w:rPr>
        <w:t xml:space="preserve"> Penicillin, 50</w:t>
      </w:r>
      <w:r w:rsidR="00960145">
        <w:rPr>
          <w:rFonts w:ascii="Book Antiqua" w:eastAsiaTheme="minorEastAsia" w:hAnsi="Book Antiqua" w:hint="eastAsia"/>
          <w:lang w:val="en-GB" w:eastAsia="zh-CN"/>
        </w:rPr>
        <w:t xml:space="preserve"> </w:t>
      </w:r>
      <w:r w:rsidRPr="00A24517">
        <w:rPr>
          <w:rFonts w:ascii="Book Antiqua" w:hAnsi="Book Antiqua"/>
          <w:lang w:val="en-GB"/>
        </w:rPr>
        <w:t>IU/m</w:t>
      </w:r>
      <w:r w:rsidR="00960145">
        <w:rPr>
          <w:rFonts w:ascii="Book Antiqua" w:eastAsiaTheme="minorEastAsia" w:hAnsi="Book Antiqua" w:hint="eastAsia"/>
          <w:lang w:val="en-GB" w:eastAsia="zh-CN"/>
        </w:rPr>
        <w:t xml:space="preserve">L </w:t>
      </w:r>
      <w:r w:rsidRPr="00A24517">
        <w:rPr>
          <w:rFonts w:ascii="Book Antiqua" w:hAnsi="Book Antiqua"/>
          <w:lang w:val="en-GB"/>
        </w:rPr>
        <w:t>Streptomycin, 2</w:t>
      </w:r>
      <w:r w:rsidR="00960145">
        <w:rPr>
          <w:rFonts w:ascii="Book Antiqua" w:eastAsiaTheme="minorEastAsia" w:hAnsi="Book Antiqua" w:hint="eastAsia"/>
          <w:lang w:val="en-GB" w:eastAsia="zh-CN"/>
        </w:rPr>
        <w:t xml:space="preserve"> </w:t>
      </w:r>
      <w:proofErr w:type="spellStart"/>
      <w:r w:rsidRPr="00A24517">
        <w:rPr>
          <w:rFonts w:ascii="Book Antiqua" w:hAnsi="Book Antiqua"/>
          <w:lang w:val="en-GB"/>
        </w:rPr>
        <w:t>m</w:t>
      </w:r>
      <w:r w:rsidR="00960145">
        <w:rPr>
          <w:rFonts w:ascii="Book Antiqua" w:eastAsiaTheme="minorEastAsia" w:hAnsi="Book Antiqua" w:hint="eastAsia"/>
          <w:lang w:val="en-GB" w:eastAsia="zh-CN"/>
        </w:rPr>
        <w:t>mol</w:t>
      </w:r>
      <w:proofErr w:type="spellEnd"/>
      <w:r w:rsidR="00960145">
        <w:rPr>
          <w:rFonts w:ascii="Book Antiqua" w:eastAsiaTheme="minorEastAsia" w:hAnsi="Book Antiqua" w:hint="eastAsia"/>
          <w:lang w:val="en-GB" w:eastAsia="zh-CN"/>
        </w:rPr>
        <w:t>/L</w:t>
      </w:r>
      <w:r w:rsidRPr="00A24517">
        <w:rPr>
          <w:rFonts w:ascii="Book Antiqua" w:hAnsi="Book Antiqua"/>
          <w:lang w:val="en-GB"/>
        </w:rPr>
        <w:t xml:space="preserve"> L-glutamine, 1% non-essential amino acids (Sigma Aldrich®) to obtain a concentration of 2.5</w:t>
      </w:r>
      <w:r w:rsidR="00960145">
        <w:rPr>
          <w:rFonts w:ascii="Book Antiqua" w:eastAsiaTheme="minorEastAsia" w:hAnsi="Book Antiqua" w:hint="eastAsia"/>
          <w:lang w:val="en-GB" w:eastAsia="zh-CN"/>
        </w:rPr>
        <w:t xml:space="preserve"> </w:t>
      </w:r>
      <w:r w:rsidR="00960145">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10</w:t>
      </w:r>
      <w:r w:rsidRPr="00A24517">
        <w:rPr>
          <w:rFonts w:ascii="Book Antiqua" w:hAnsi="Book Antiqua"/>
          <w:vertAlign w:val="superscript"/>
          <w:lang w:val="en-GB"/>
        </w:rPr>
        <w:t>5</w:t>
      </w:r>
      <w:r w:rsidRPr="00A24517">
        <w:rPr>
          <w:rFonts w:ascii="Book Antiqua" w:hAnsi="Book Antiqua"/>
          <w:lang w:val="en-GB"/>
        </w:rPr>
        <w:t xml:space="preserve"> nucleated cells/</w:t>
      </w:r>
      <w:proofErr w:type="spellStart"/>
      <w:r w:rsidRPr="00A24517">
        <w:rPr>
          <w:rFonts w:ascii="Book Antiqua" w:hAnsi="Book Antiqua"/>
          <w:lang w:val="en-GB"/>
        </w:rPr>
        <w:t>m</w:t>
      </w:r>
      <w:r w:rsidR="00960145">
        <w:rPr>
          <w:rFonts w:ascii="Book Antiqua" w:eastAsiaTheme="minorEastAsia" w:hAnsi="Book Antiqua" w:hint="eastAsia"/>
          <w:lang w:val="en-GB" w:eastAsia="zh-CN"/>
        </w:rPr>
        <w:t>L</w:t>
      </w:r>
      <w:r w:rsidRPr="00A24517">
        <w:rPr>
          <w:rFonts w:ascii="Book Antiqua" w:hAnsi="Book Antiqua"/>
          <w:lang w:val="en-GB"/>
        </w:rPr>
        <w:t>.</w:t>
      </w:r>
      <w:proofErr w:type="spellEnd"/>
      <w:r w:rsidRPr="00A24517">
        <w:rPr>
          <w:rFonts w:ascii="Book Antiqua" w:hAnsi="Book Antiqua"/>
          <w:lang w:val="en-GB"/>
        </w:rPr>
        <w:t xml:space="preserve"> </w:t>
      </w:r>
    </w:p>
    <w:p w:rsidR="00BA7A3F" w:rsidRPr="00A24517" w:rsidRDefault="00BA7A3F" w:rsidP="00960145">
      <w:pPr>
        <w:pStyle w:val="Footer"/>
        <w:widowControl w:val="0"/>
        <w:spacing w:line="360" w:lineRule="auto"/>
        <w:ind w:firstLineChars="100" w:firstLine="240"/>
        <w:jc w:val="both"/>
        <w:rPr>
          <w:rFonts w:ascii="Book Antiqua" w:hAnsi="Book Antiqua"/>
          <w:lang w:val="en-GB"/>
        </w:rPr>
      </w:pPr>
      <w:r w:rsidRPr="00A24517">
        <w:rPr>
          <w:rFonts w:ascii="Book Antiqua" w:hAnsi="Book Antiqua"/>
          <w:lang w:val="en-GB"/>
        </w:rPr>
        <w:t xml:space="preserve">Mesenchymal </w:t>
      </w:r>
      <w:proofErr w:type="spellStart"/>
      <w:r w:rsidRPr="00A24517">
        <w:rPr>
          <w:rFonts w:ascii="Book Antiqua" w:hAnsi="Book Antiqua"/>
          <w:lang w:val="en-GB"/>
        </w:rPr>
        <w:t>osteoprogenitor</w:t>
      </w:r>
      <w:proofErr w:type="spellEnd"/>
      <w:r w:rsidRPr="00A24517">
        <w:rPr>
          <w:rFonts w:ascii="Book Antiqua" w:hAnsi="Book Antiqua"/>
          <w:lang w:val="en-GB"/>
        </w:rPr>
        <w:t xml:space="preserve"> cells for the positive control were initially isolated from porcine femora using the same technique and then were culture expanded in T-175 flasks containing alpha-MEM. Cells were released from their culture using a 0.05% trypsin-EDTA. The cells were then centrifuged at 1000 rpm for 5</w:t>
      </w:r>
      <w:r w:rsidR="00960145">
        <w:rPr>
          <w:rFonts w:ascii="Book Antiqua" w:eastAsiaTheme="minorEastAsia" w:hAnsi="Book Antiqua" w:hint="eastAsia"/>
          <w:lang w:val="en-GB" w:eastAsia="zh-CN"/>
        </w:rPr>
        <w:t xml:space="preserve"> </w:t>
      </w:r>
      <w:r w:rsidRPr="00A24517">
        <w:rPr>
          <w:rFonts w:ascii="Book Antiqua" w:hAnsi="Book Antiqua"/>
          <w:lang w:val="en-GB"/>
        </w:rPr>
        <w:t>min at room temperature and then re-suspended in media to obtain concentrations of 2.5</w:t>
      </w:r>
      <w:r w:rsidR="00960145">
        <w:rPr>
          <w:rFonts w:ascii="Book Antiqua" w:eastAsiaTheme="minorEastAsia" w:hAnsi="Book Antiqua" w:hint="eastAsia"/>
          <w:lang w:val="en-GB" w:eastAsia="zh-CN"/>
        </w:rPr>
        <w:t xml:space="preserve"> </w:t>
      </w:r>
      <w:r w:rsidR="00960145">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10</w:t>
      </w:r>
      <w:r w:rsidRPr="00A24517">
        <w:rPr>
          <w:rFonts w:ascii="Book Antiqua" w:hAnsi="Book Antiqua"/>
          <w:vertAlign w:val="superscript"/>
          <w:lang w:val="en-GB"/>
        </w:rPr>
        <w:t>5</w:t>
      </w:r>
      <w:r w:rsidRPr="00A24517">
        <w:rPr>
          <w:rFonts w:ascii="Book Antiqua" w:hAnsi="Book Antiqua"/>
          <w:lang w:val="en-GB"/>
        </w:rPr>
        <w:t xml:space="preserve"> cells/</w:t>
      </w:r>
      <w:proofErr w:type="spellStart"/>
      <w:r w:rsidRPr="00A24517">
        <w:rPr>
          <w:rFonts w:ascii="Book Antiqua" w:hAnsi="Book Antiqua"/>
          <w:lang w:val="en-GB"/>
        </w:rPr>
        <w:t>m</w:t>
      </w:r>
      <w:r w:rsidR="00960145">
        <w:rPr>
          <w:rFonts w:ascii="Book Antiqua" w:eastAsiaTheme="minorEastAsia" w:hAnsi="Book Antiqua" w:hint="eastAsia"/>
          <w:lang w:val="en-GB" w:eastAsia="zh-CN"/>
        </w:rPr>
        <w:t>L</w:t>
      </w:r>
      <w:r w:rsidRPr="00A24517">
        <w:rPr>
          <w:rFonts w:ascii="Book Antiqua" w:hAnsi="Book Antiqua"/>
          <w:lang w:val="en-GB"/>
        </w:rPr>
        <w:t>.</w:t>
      </w:r>
      <w:proofErr w:type="spellEnd"/>
    </w:p>
    <w:p w:rsidR="00BA7A3F" w:rsidRPr="00A24517" w:rsidRDefault="00BA7A3F" w:rsidP="00CC050B">
      <w:pPr>
        <w:pStyle w:val="Footer"/>
        <w:widowControl w:val="0"/>
        <w:spacing w:line="360" w:lineRule="auto"/>
        <w:jc w:val="both"/>
        <w:rPr>
          <w:rFonts w:ascii="Book Antiqua" w:hAnsi="Book Antiqua"/>
          <w:lang w:val="en-GB"/>
        </w:rPr>
      </w:pPr>
    </w:p>
    <w:p w:rsidR="00BA7A3F" w:rsidRPr="00960145" w:rsidRDefault="00BA7A3F" w:rsidP="00CC050B">
      <w:pPr>
        <w:pStyle w:val="Footer"/>
        <w:widowControl w:val="0"/>
        <w:spacing w:line="360" w:lineRule="auto"/>
        <w:jc w:val="both"/>
        <w:rPr>
          <w:rFonts w:ascii="Book Antiqua" w:eastAsiaTheme="minorEastAsia" w:hAnsi="Book Antiqua"/>
          <w:b/>
          <w:i/>
          <w:lang w:val="en-GB" w:eastAsia="zh-CN"/>
        </w:rPr>
      </w:pPr>
      <w:r w:rsidRPr="00960145">
        <w:rPr>
          <w:rFonts w:ascii="Book Antiqua" w:hAnsi="Book Antiqua"/>
          <w:b/>
          <w:i/>
          <w:lang w:val="en-GB"/>
        </w:rPr>
        <w:t>Cellular loading of BGS</w:t>
      </w:r>
    </w:p>
    <w:p w:rsidR="00BA7A3F" w:rsidRPr="00A24517" w:rsidRDefault="00BA7A3F" w:rsidP="00CC050B">
      <w:pPr>
        <w:pStyle w:val="Footer"/>
        <w:widowControl w:val="0"/>
        <w:spacing w:line="360" w:lineRule="auto"/>
        <w:jc w:val="both"/>
        <w:rPr>
          <w:rFonts w:ascii="Book Antiqua" w:hAnsi="Book Antiqua"/>
          <w:lang w:val="en-GB"/>
        </w:rPr>
      </w:pPr>
      <w:r w:rsidRPr="00A24517">
        <w:rPr>
          <w:rFonts w:ascii="Book Antiqua" w:hAnsi="Book Antiqua"/>
          <w:lang w:val="en-GB"/>
        </w:rPr>
        <w:t xml:space="preserve">Sterile, non-tissue culture, 24-well plates (Becton Dickenson </w:t>
      </w:r>
      <w:proofErr w:type="spellStart"/>
      <w:r w:rsidRPr="00A24517">
        <w:rPr>
          <w:rFonts w:ascii="Book Antiqua" w:hAnsi="Book Antiqua"/>
          <w:lang w:val="en-GB"/>
        </w:rPr>
        <w:t>Labware</w:t>
      </w:r>
      <w:proofErr w:type="spellEnd"/>
      <w:r w:rsidRPr="00A24517">
        <w:rPr>
          <w:rFonts w:ascii="Book Antiqua" w:hAnsi="Book Antiqua"/>
          <w:lang w:val="en-GB"/>
        </w:rPr>
        <w:t xml:space="preserve"> Europe, France) were used. Each well was filled with 0.5</w:t>
      </w:r>
      <w:r w:rsidR="00960145">
        <w:rPr>
          <w:rFonts w:ascii="Book Antiqua" w:eastAsiaTheme="minorEastAsia" w:hAnsi="Book Antiqua" w:hint="eastAsia"/>
          <w:lang w:val="en-GB" w:eastAsia="zh-CN"/>
        </w:rPr>
        <w:t xml:space="preserve"> </w:t>
      </w:r>
      <w:r w:rsidRPr="00A24517">
        <w:rPr>
          <w:rFonts w:ascii="Book Antiqua" w:hAnsi="Book Antiqua"/>
          <w:lang w:val="en-GB"/>
        </w:rPr>
        <w:t>cm</w:t>
      </w:r>
      <w:r w:rsidRPr="00A24517">
        <w:rPr>
          <w:rFonts w:ascii="Book Antiqua" w:hAnsi="Book Antiqua"/>
          <w:vertAlign w:val="superscript"/>
          <w:lang w:val="en-GB"/>
        </w:rPr>
        <w:t>3</w:t>
      </w:r>
      <w:r w:rsidRPr="00A24517">
        <w:rPr>
          <w:rFonts w:ascii="Book Antiqua" w:hAnsi="Book Antiqua"/>
          <w:lang w:val="en-GB"/>
        </w:rPr>
        <w:t xml:space="preserve"> of BGS utilising a standardised measuring beaker which has a maximum volume of 0.5</w:t>
      </w:r>
      <w:r w:rsidR="00960145">
        <w:rPr>
          <w:rFonts w:ascii="Book Antiqua" w:eastAsiaTheme="minorEastAsia" w:hAnsi="Book Antiqua" w:hint="eastAsia"/>
          <w:lang w:val="en-GB" w:eastAsia="zh-CN"/>
        </w:rPr>
        <w:t xml:space="preserve"> </w:t>
      </w:r>
      <w:r w:rsidRPr="00A24517">
        <w:rPr>
          <w:rFonts w:ascii="Book Antiqua" w:hAnsi="Book Antiqua"/>
          <w:lang w:val="en-GB"/>
        </w:rPr>
        <w:t>cm</w:t>
      </w:r>
      <w:r w:rsidRPr="00A24517">
        <w:rPr>
          <w:rFonts w:ascii="Book Antiqua" w:hAnsi="Book Antiqua"/>
          <w:vertAlign w:val="superscript"/>
          <w:lang w:val="en-GB"/>
        </w:rPr>
        <w:t>3</w:t>
      </w:r>
      <w:r w:rsidRPr="00A24517">
        <w:rPr>
          <w:rFonts w:ascii="Book Antiqua" w:hAnsi="Book Antiqua"/>
          <w:lang w:val="en-GB"/>
        </w:rPr>
        <w:t>.</w:t>
      </w:r>
      <w:r w:rsidRPr="00A24517">
        <w:rPr>
          <w:rFonts w:ascii="Book Antiqua" w:hAnsi="Book Antiqua"/>
          <w:iCs/>
          <w:lang w:val="en-GB"/>
        </w:rPr>
        <w:t xml:space="preserve"> A fixed</w:t>
      </w:r>
      <w:r w:rsidRPr="00A24517">
        <w:rPr>
          <w:rFonts w:ascii="Book Antiqua" w:hAnsi="Book Antiqua"/>
          <w:lang w:val="en-GB"/>
        </w:rPr>
        <w:t xml:space="preserve"> volume of BGS (0.5</w:t>
      </w:r>
      <w:r w:rsidR="00960145">
        <w:rPr>
          <w:rFonts w:ascii="Book Antiqua" w:eastAsiaTheme="minorEastAsia" w:hAnsi="Book Antiqua" w:hint="eastAsia"/>
          <w:lang w:val="en-GB" w:eastAsia="zh-CN"/>
        </w:rPr>
        <w:t xml:space="preserve"> </w:t>
      </w:r>
      <w:r w:rsidRPr="00A24517">
        <w:rPr>
          <w:rFonts w:ascii="Book Antiqua" w:hAnsi="Book Antiqua"/>
          <w:lang w:val="en-GB"/>
        </w:rPr>
        <w:t>cm</w:t>
      </w:r>
      <w:r w:rsidRPr="00A24517">
        <w:rPr>
          <w:rFonts w:ascii="Book Antiqua" w:hAnsi="Book Antiqua"/>
          <w:vertAlign w:val="superscript"/>
          <w:lang w:val="en-GB"/>
        </w:rPr>
        <w:t>3</w:t>
      </w:r>
      <w:r w:rsidRPr="00A24517">
        <w:rPr>
          <w:rFonts w:ascii="Book Antiqua" w:hAnsi="Book Antiqua"/>
          <w:lang w:val="en-GB"/>
        </w:rPr>
        <w:t>) rather than a fixed weight was used in order to simulate the clinical situation</w:t>
      </w:r>
      <w:r w:rsidR="00922AF4" w:rsidRPr="00A24517">
        <w:rPr>
          <w:rFonts w:ascii="Book Antiqua" w:hAnsi="Book Antiqua"/>
          <w:lang w:val="en-GB"/>
        </w:rPr>
        <w:t xml:space="preserve"> </w:t>
      </w:r>
      <w:r w:rsidRPr="00A24517">
        <w:rPr>
          <w:rFonts w:ascii="Book Antiqua" w:hAnsi="Book Antiqua"/>
          <w:lang w:val="en-GB"/>
        </w:rPr>
        <w:t>where the volume of BGS required would be dependent on the size of defect to be filled, irrespective of such parameters as surface area, surface geometry or weight of the BGS.</w:t>
      </w:r>
    </w:p>
    <w:p w:rsidR="00BA7A3F" w:rsidRPr="00A24517" w:rsidRDefault="00BA7A3F" w:rsidP="00960145">
      <w:pPr>
        <w:pStyle w:val="Footer"/>
        <w:widowControl w:val="0"/>
        <w:spacing w:line="360" w:lineRule="auto"/>
        <w:ind w:firstLineChars="100" w:firstLine="240"/>
        <w:jc w:val="both"/>
        <w:rPr>
          <w:rStyle w:val="bodytext"/>
          <w:rFonts w:ascii="Book Antiqua" w:eastAsia="Times" w:hAnsi="Book Antiqua"/>
          <w:lang w:val="en-GB"/>
        </w:rPr>
      </w:pPr>
      <w:r w:rsidRPr="00A24517">
        <w:rPr>
          <w:rFonts w:ascii="Book Antiqua" w:hAnsi="Book Antiqua"/>
        </w:rPr>
        <w:t>β</w:t>
      </w:r>
      <w:r w:rsidRPr="00A24517">
        <w:rPr>
          <w:rFonts w:ascii="Book Antiqua" w:hAnsi="Book Antiqua"/>
          <w:lang w:val="en-GB"/>
        </w:rPr>
        <w:t xml:space="preserve">-TCP, Calcium Sulphate, DBM, Highly porous </w:t>
      </w:r>
      <w:r w:rsidRPr="00A24517">
        <w:rPr>
          <w:rFonts w:ascii="Book Antiqua" w:hAnsi="Book Antiqua"/>
        </w:rPr>
        <w:t>β</w:t>
      </w:r>
      <w:r w:rsidRPr="00A24517">
        <w:rPr>
          <w:rFonts w:ascii="Book Antiqua" w:hAnsi="Book Antiqua"/>
          <w:lang w:val="en-GB"/>
        </w:rPr>
        <w:t xml:space="preserve">-TCP, HA/TCP composite, HA and </w:t>
      </w:r>
      <w:proofErr w:type="spellStart"/>
      <w:r w:rsidRPr="00A24517">
        <w:rPr>
          <w:rFonts w:ascii="Book Antiqua" w:hAnsi="Book Antiqua"/>
          <w:lang w:val="en-GB"/>
        </w:rPr>
        <w:t>Polygraft</w:t>
      </w:r>
      <w:proofErr w:type="spellEnd"/>
      <w:r w:rsidRPr="00A24517">
        <w:rPr>
          <w:rFonts w:ascii="Book Antiqua" w:hAnsi="Book Antiqua"/>
          <w:lang w:val="en-GB"/>
        </w:rPr>
        <w:t xml:space="preserve"> were used in granular form. </w:t>
      </w:r>
      <w:proofErr w:type="spellStart"/>
      <w:r w:rsidRPr="00A24517">
        <w:rPr>
          <w:rStyle w:val="bodytext"/>
          <w:rFonts w:ascii="Book Antiqua" w:eastAsia="Times" w:hAnsi="Book Antiqua"/>
          <w:lang w:val="en-GB"/>
        </w:rPr>
        <w:t>Polyglycolic</w:t>
      </w:r>
      <w:proofErr w:type="spellEnd"/>
      <w:r w:rsidRPr="00A24517">
        <w:rPr>
          <w:rStyle w:val="bodytext"/>
          <w:rFonts w:ascii="Book Antiqua" w:eastAsia="Times" w:hAnsi="Book Antiqua"/>
          <w:lang w:val="en-GB"/>
        </w:rPr>
        <w:t xml:space="preserve"> acid (PGA) and p</w:t>
      </w:r>
      <w:r w:rsidRPr="00A24517">
        <w:rPr>
          <w:rFonts w:ascii="Book Antiqua" w:hAnsi="Book Antiqua"/>
          <w:lang w:val="en-GB"/>
        </w:rPr>
        <w:t>oly (</w:t>
      </w:r>
      <w:proofErr w:type="spellStart"/>
      <w:r w:rsidRPr="00A24517">
        <w:rPr>
          <w:rFonts w:ascii="Book Antiqua" w:hAnsi="Book Antiqua"/>
          <w:lang w:val="en-GB"/>
        </w:rPr>
        <w:t>Lactide</w:t>
      </w:r>
      <w:proofErr w:type="spellEnd"/>
      <w:r w:rsidRPr="00A24517">
        <w:rPr>
          <w:rFonts w:ascii="Book Antiqua" w:hAnsi="Book Antiqua"/>
          <w:lang w:val="en-GB"/>
        </w:rPr>
        <w:t>-co-</w:t>
      </w:r>
      <w:proofErr w:type="spellStart"/>
      <w:r w:rsidRPr="00A24517">
        <w:rPr>
          <w:rFonts w:ascii="Book Antiqua" w:hAnsi="Book Antiqua"/>
          <w:lang w:val="en-GB"/>
        </w:rPr>
        <w:t>Glycolide</w:t>
      </w:r>
      <w:proofErr w:type="spellEnd"/>
      <w:r w:rsidRPr="00A24517">
        <w:rPr>
          <w:rFonts w:ascii="Book Antiqua" w:hAnsi="Book Antiqua"/>
          <w:lang w:val="en-GB"/>
        </w:rPr>
        <w:t>) [PLGA]</w:t>
      </w:r>
      <w:r w:rsidRPr="00A24517">
        <w:rPr>
          <w:rStyle w:val="bodytext"/>
          <w:rFonts w:ascii="Book Antiqua" w:eastAsia="Times" w:hAnsi="Book Antiqua"/>
          <w:lang w:val="en-GB"/>
        </w:rPr>
        <w:t xml:space="preserve"> were used in soft solid form. </w:t>
      </w:r>
    </w:p>
    <w:p w:rsidR="00BA7A3F" w:rsidRPr="00A24517" w:rsidRDefault="00BA7A3F" w:rsidP="00CC050B">
      <w:pPr>
        <w:pStyle w:val="Footer"/>
        <w:widowControl w:val="0"/>
        <w:spacing w:line="360" w:lineRule="auto"/>
        <w:jc w:val="both"/>
        <w:rPr>
          <w:rFonts w:ascii="Book Antiqua" w:hAnsi="Book Antiqua"/>
          <w:lang w:val="en-GB"/>
        </w:rPr>
      </w:pPr>
      <w:r w:rsidRPr="00A24517">
        <w:rPr>
          <w:rFonts w:ascii="Book Antiqua" w:hAnsi="Book Antiqua"/>
          <w:lang w:val="en-GB"/>
        </w:rPr>
        <w:tab/>
      </w:r>
      <w:r w:rsidR="00960145">
        <w:rPr>
          <w:rFonts w:ascii="Book Antiqua" w:eastAsiaTheme="minorEastAsia" w:hAnsi="Book Antiqua" w:hint="eastAsia"/>
          <w:lang w:val="en-GB" w:eastAsia="zh-CN"/>
        </w:rPr>
        <w:t xml:space="preserve">  </w:t>
      </w:r>
      <w:r w:rsidRPr="00A24517">
        <w:rPr>
          <w:rFonts w:ascii="Book Antiqua" w:hAnsi="Book Antiqua"/>
          <w:lang w:val="en-GB"/>
        </w:rPr>
        <w:t>Experimental wells (</w:t>
      </w:r>
      <w:r w:rsidRPr="00960145">
        <w:rPr>
          <w:rFonts w:ascii="Book Antiqua" w:hAnsi="Book Antiqua"/>
          <w:i/>
          <w:lang w:val="en-GB"/>
        </w:rPr>
        <w:t>n</w:t>
      </w:r>
      <w:r w:rsidR="00960145">
        <w:rPr>
          <w:rFonts w:ascii="Book Antiqua" w:eastAsiaTheme="minorEastAsia" w:hAnsi="Book Antiqua" w:hint="eastAsia"/>
          <w:lang w:val="en-GB" w:eastAsia="zh-CN"/>
        </w:rPr>
        <w:t xml:space="preserve"> </w:t>
      </w:r>
      <w:r w:rsidRPr="00A24517">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6) received 1.5</w:t>
      </w:r>
      <w:r w:rsidR="00960145">
        <w:rPr>
          <w:rFonts w:ascii="Book Antiqua" w:eastAsiaTheme="minorEastAsia" w:hAnsi="Book Antiqua" w:hint="eastAsia"/>
          <w:lang w:val="en-GB" w:eastAsia="zh-CN"/>
        </w:rPr>
        <w:t xml:space="preserve"> </w:t>
      </w:r>
      <w:r w:rsidRPr="00A24517">
        <w:rPr>
          <w:rFonts w:ascii="Book Antiqua" w:hAnsi="Book Antiqua"/>
          <w:lang w:val="en-GB"/>
        </w:rPr>
        <w:t>m</w:t>
      </w:r>
      <w:r w:rsidR="00960145">
        <w:rPr>
          <w:rFonts w:ascii="Book Antiqua" w:eastAsiaTheme="minorEastAsia" w:hAnsi="Book Antiqua" w:hint="eastAsia"/>
          <w:lang w:val="en-GB" w:eastAsia="zh-CN"/>
        </w:rPr>
        <w:t>L</w:t>
      </w:r>
      <w:r w:rsidRPr="00A24517">
        <w:rPr>
          <w:rFonts w:ascii="Book Antiqua" w:hAnsi="Book Antiqua"/>
          <w:lang w:val="en-GB"/>
        </w:rPr>
        <w:t xml:space="preserve"> (2.5</w:t>
      </w:r>
      <w:r w:rsidR="00960145">
        <w:rPr>
          <w:rFonts w:ascii="Book Antiqua" w:eastAsiaTheme="minorEastAsia" w:hAnsi="Book Antiqua" w:hint="eastAsia"/>
          <w:lang w:val="en-GB" w:eastAsia="zh-CN"/>
        </w:rPr>
        <w:t xml:space="preserve"> </w:t>
      </w:r>
      <w:r w:rsidR="00960145">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10</w:t>
      </w:r>
      <w:r w:rsidRPr="00A24517">
        <w:rPr>
          <w:rFonts w:ascii="Book Antiqua" w:hAnsi="Book Antiqua"/>
          <w:vertAlign w:val="superscript"/>
          <w:lang w:val="en-GB"/>
        </w:rPr>
        <w:t>5</w:t>
      </w:r>
      <w:r w:rsidRPr="00A24517">
        <w:rPr>
          <w:rFonts w:ascii="Book Antiqua" w:hAnsi="Book Antiqua"/>
          <w:lang w:val="en-GB"/>
        </w:rPr>
        <w:t xml:space="preserve"> cells/m</w:t>
      </w:r>
      <w:r w:rsidR="00960145">
        <w:rPr>
          <w:rFonts w:ascii="Book Antiqua" w:eastAsiaTheme="minorEastAsia" w:hAnsi="Book Antiqua" w:hint="eastAsia"/>
          <w:lang w:val="en-GB" w:eastAsia="zh-CN"/>
        </w:rPr>
        <w:t>L</w:t>
      </w:r>
      <w:r w:rsidRPr="00A24517">
        <w:rPr>
          <w:rFonts w:ascii="Book Antiqua" w:hAnsi="Book Antiqua"/>
          <w:lang w:val="en-GB"/>
        </w:rPr>
        <w:t>) of freshly isolated cells (freshly isolated group). Positive control wells (</w:t>
      </w:r>
      <w:r w:rsidRPr="00960145">
        <w:rPr>
          <w:rFonts w:ascii="Book Antiqua" w:hAnsi="Book Antiqua"/>
          <w:i/>
          <w:lang w:val="en-GB"/>
        </w:rPr>
        <w:t>n</w:t>
      </w:r>
      <w:r w:rsidR="00960145">
        <w:rPr>
          <w:rFonts w:ascii="Book Antiqua" w:eastAsiaTheme="minorEastAsia" w:hAnsi="Book Antiqua" w:hint="eastAsia"/>
          <w:lang w:val="en-GB" w:eastAsia="zh-CN"/>
        </w:rPr>
        <w:t xml:space="preserve"> </w:t>
      </w:r>
      <w:r w:rsidRPr="00A24517">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6) received 1.5</w:t>
      </w:r>
      <w:r w:rsidR="00960145">
        <w:rPr>
          <w:rFonts w:ascii="Book Antiqua" w:eastAsiaTheme="minorEastAsia" w:hAnsi="Book Antiqua" w:hint="eastAsia"/>
          <w:lang w:val="en-GB" w:eastAsia="zh-CN"/>
        </w:rPr>
        <w:t xml:space="preserve"> </w:t>
      </w:r>
      <w:r w:rsidRPr="00A24517">
        <w:rPr>
          <w:rFonts w:ascii="Book Antiqua" w:hAnsi="Book Antiqua"/>
          <w:lang w:val="en-GB"/>
        </w:rPr>
        <w:t>m</w:t>
      </w:r>
      <w:r w:rsidR="00960145">
        <w:rPr>
          <w:rFonts w:ascii="Book Antiqua" w:eastAsiaTheme="minorEastAsia" w:hAnsi="Book Antiqua" w:hint="eastAsia"/>
          <w:lang w:val="en-GB" w:eastAsia="zh-CN"/>
        </w:rPr>
        <w:t>L</w:t>
      </w:r>
      <w:r w:rsidRPr="00A24517">
        <w:rPr>
          <w:rFonts w:ascii="Book Antiqua" w:hAnsi="Book Antiqua"/>
          <w:lang w:val="en-GB"/>
        </w:rPr>
        <w:t xml:space="preserve"> (2.5</w:t>
      </w:r>
      <w:r w:rsidR="00960145">
        <w:rPr>
          <w:rFonts w:ascii="Book Antiqua" w:eastAsiaTheme="minorEastAsia" w:hAnsi="Book Antiqua" w:hint="eastAsia"/>
          <w:lang w:val="en-GB" w:eastAsia="zh-CN"/>
        </w:rPr>
        <w:t xml:space="preserve"> </w:t>
      </w:r>
      <w:r w:rsidR="00960145">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10</w:t>
      </w:r>
      <w:r w:rsidRPr="00A24517">
        <w:rPr>
          <w:rFonts w:ascii="Book Antiqua" w:hAnsi="Book Antiqua"/>
          <w:vertAlign w:val="superscript"/>
          <w:lang w:val="en-GB"/>
        </w:rPr>
        <w:t>5</w:t>
      </w:r>
      <w:r w:rsidRPr="00A24517">
        <w:rPr>
          <w:rFonts w:ascii="Book Antiqua" w:hAnsi="Book Antiqua"/>
          <w:lang w:val="en-GB"/>
        </w:rPr>
        <w:t xml:space="preserve"> cells/m</w:t>
      </w:r>
      <w:r w:rsidR="00960145">
        <w:rPr>
          <w:rFonts w:ascii="Book Antiqua" w:eastAsiaTheme="minorEastAsia" w:hAnsi="Book Antiqua" w:hint="eastAsia"/>
          <w:lang w:val="en-GB" w:eastAsia="zh-CN"/>
        </w:rPr>
        <w:t>L</w:t>
      </w:r>
      <w:r w:rsidRPr="00A24517">
        <w:rPr>
          <w:rFonts w:ascii="Book Antiqua" w:hAnsi="Book Antiqua"/>
          <w:lang w:val="en-GB"/>
        </w:rPr>
        <w:t>) of culture expanded cells (culture expanded group). The third group of wells (</w:t>
      </w:r>
      <w:r w:rsidRPr="00960145">
        <w:rPr>
          <w:rFonts w:ascii="Book Antiqua" w:hAnsi="Book Antiqua"/>
          <w:i/>
          <w:lang w:val="en-GB"/>
        </w:rPr>
        <w:t>n</w:t>
      </w:r>
      <w:r w:rsidR="00960145">
        <w:rPr>
          <w:rFonts w:ascii="Book Antiqua" w:eastAsiaTheme="minorEastAsia" w:hAnsi="Book Antiqua" w:hint="eastAsia"/>
          <w:lang w:val="en-GB" w:eastAsia="zh-CN"/>
        </w:rPr>
        <w:t xml:space="preserve"> </w:t>
      </w:r>
      <w:r w:rsidRPr="00A24517">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6) received 1.5</w:t>
      </w:r>
      <w:r w:rsidR="00960145">
        <w:rPr>
          <w:rFonts w:ascii="Book Antiqua" w:eastAsiaTheme="minorEastAsia" w:hAnsi="Book Antiqua" w:hint="eastAsia"/>
          <w:lang w:val="en-GB" w:eastAsia="zh-CN"/>
        </w:rPr>
        <w:t xml:space="preserve"> </w:t>
      </w:r>
      <w:r w:rsidRPr="00A24517">
        <w:rPr>
          <w:rFonts w:ascii="Book Antiqua" w:hAnsi="Book Antiqua"/>
          <w:lang w:val="en-GB"/>
        </w:rPr>
        <w:t>m</w:t>
      </w:r>
      <w:r w:rsidR="00960145">
        <w:rPr>
          <w:rFonts w:ascii="Book Antiqua" w:eastAsiaTheme="minorEastAsia" w:hAnsi="Book Antiqua" w:hint="eastAsia"/>
          <w:lang w:val="en-GB" w:eastAsia="zh-CN"/>
        </w:rPr>
        <w:t>L</w:t>
      </w:r>
      <w:r w:rsidRPr="00A24517">
        <w:rPr>
          <w:rFonts w:ascii="Book Antiqua" w:hAnsi="Book Antiqua"/>
          <w:lang w:val="en-GB"/>
        </w:rPr>
        <w:t xml:space="preserve"> of media only (negative control group). Plates were continuously agitated for 24 h to enhance uniform exposure of BGS to cells. The medium was changed after the first 48 h to remove non-adherent cells. Subsequently, the medium was replaced three times a week. During the first week, the medium used was alpha-MEM. For the two weeks that followed, the medium was replaced with an </w:t>
      </w:r>
      <w:proofErr w:type="spellStart"/>
      <w:r w:rsidRPr="00A24517">
        <w:rPr>
          <w:rFonts w:ascii="Book Antiqua" w:hAnsi="Book Antiqua"/>
          <w:lang w:val="en-GB"/>
        </w:rPr>
        <w:t>osteogenic</w:t>
      </w:r>
      <w:proofErr w:type="spellEnd"/>
      <w:r w:rsidRPr="00A24517">
        <w:rPr>
          <w:rFonts w:ascii="Book Antiqua" w:hAnsi="Book Antiqua"/>
          <w:lang w:val="en-GB"/>
        </w:rPr>
        <w:t xml:space="preserve"> medium containing 3</w:t>
      </w:r>
      <w:r w:rsidR="00960145">
        <w:rPr>
          <w:rFonts w:ascii="Book Antiqua" w:eastAsiaTheme="minorEastAsia" w:hAnsi="Book Antiqua" w:hint="eastAsia"/>
          <w:lang w:val="en-GB" w:eastAsia="zh-CN"/>
        </w:rPr>
        <w:t xml:space="preserve"> </w:t>
      </w:r>
      <w:proofErr w:type="spellStart"/>
      <w:r w:rsidRPr="00A24517">
        <w:rPr>
          <w:rFonts w:ascii="Book Antiqua" w:hAnsi="Book Antiqua"/>
          <w:lang w:val="en-GB"/>
        </w:rPr>
        <w:t>m</w:t>
      </w:r>
      <w:r w:rsidR="00960145">
        <w:rPr>
          <w:rFonts w:ascii="Book Antiqua" w:eastAsiaTheme="minorEastAsia" w:hAnsi="Book Antiqua" w:hint="eastAsia"/>
          <w:lang w:val="en-GB" w:eastAsia="zh-CN"/>
        </w:rPr>
        <w:t>mol</w:t>
      </w:r>
      <w:proofErr w:type="spellEnd"/>
      <w:r w:rsidR="00960145">
        <w:rPr>
          <w:rFonts w:ascii="Book Antiqua" w:eastAsiaTheme="minorEastAsia" w:hAnsi="Book Antiqua" w:hint="eastAsia"/>
          <w:lang w:val="en-GB" w:eastAsia="zh-CN"/>
        </w:rPr>
        <w:t>/L</w:t>
      </w:r>
      <w:r w:rsidRPr="00A24517">
        <w:rPr>
          <w:rFonts w:ascii="Book Antiqua" w:hAnsi="Book Antiqua"/>
          <w:lang w:val="en-GB"/>
        </w:rPr>
        <w:t xml:space="preserve"> beta-</w:t>
      </w:r>
      <w:proofErr w:type="spellStart"/>
      <w:r w:rsidRPr="00A24517">
        <w:rPr>
          <w:rFonts w:ascii="Book Antiqua" w:hAnsi="Book Antiqua"/>
          <w:lang w:val="en-GB"/>
        </w:rPr>
        <w:t>glycerophosphate</w:t>
      </w:r>
      <w:proofErr w:type="spellEnd"/>
      <w:r w:rsidRPr="00A24517">
        <w:rPr>
          <w:rFonts w:ascii="Book Antiqua" w:hAnsi="Book Antiqua"/>
          <w:lang w:val="en-GB"/>
        </w:rPr>
        <w:t>, 1</w:t>
      </w:r>
      <w:r w:rsidR="00960145">
        <w:rPr>
          <w:rFonts w:ascii="Book Antiqua" w:eastAsiaTheme="minorEastAsia" w:hAnsi="Book Antiqua" w:hint="eastAsia"/>
          <w:lang w:val="en-GB" w:eastAsia="zh-CN"/>
        </w:rPr>
        <w:t xml:space="preserve"> </w:t>
      </w:r>
      <w:r w:rsidR="00960145">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10</w:t>
      </w:r>
      <w:r w:rsidRPr="00A24517">
        <w:rPr>
          <w:rFonts w:ascii="Book Antiqua" w:hAnsi="Book Antiqua"/>
          <w:vertAlign w:val="superscript"/>
          <w:lang w:val="en-GB"/>
        </w:rPr>
        <w:t xml:space="preserve">-8 </w:t>
      </w:r>
      <w:r w:rsidRPr="00A24517">
        <w:rPr>
          <w:rFonts w:ascii="Book Antiqua" w:hAnsi="Book Antiqua"/>
          <w:lang w:val="en-GB"/>
        </w:rPr>
        <w:t>M dexamethasone, and 50</w:t>
      </w:r>
      <w:r w:rsidR="00960145">
        <w:rPr>
          <w:rFonts w:ascii="Book Antiqua" w:eastAsiaTheme="minorEastAsia" w:hAnsi="Book Antiqua" w:hint="eastAsia"/>
          <w:lang w:val="en-GB" w:eastAsia="zh-CN"/>
        </w:rPr>
        <w:t xml:space="preserve"> </w:t>
      </w:r>
      <w:r w:rsidRPr="00A24517">
        <w:rPr>
          <w:rFonts w:ascii="Book Antiqua" w:hAnsi="Book Antiqua"/>
          <w:lang w:val="en-GB"/>
        </w:rPr>
        <w:t>µg/m</w:t>
      </w:r>
      <w:r w:rsidR="00960145">
        <w:rPr>
          <w:rFonts w:ascii="Book Antiqua" w:eastAsiaTheme="minorEastAsia" w:hAnsi="Book Antiqua" w:hint="eastAsia"/>
          <w:lang w:val="en-GB" w:eastAsia="zh-CN"/>
        </w:rPr>
        <w:t>L</w:t>
      </w:r>
      <w:r w:rsidRPr="00A24517">
        <w:rPr>
          <w:rFonts w:ascii="Book Antiqua" w:hAnsi="Book Antiqua"/>
          <w:lang w:val="en-GB"/>
        </w:rPr>
        <w:t xml:space="preserve"> ascorbic acid (Sigma Aldrich </w:t>
      </w:r>
      <w:r w:rsidRPr="00A24517">
        <w:rPr>
          <w:rStyle w:val="bodytext"/>
          <w:rFonts w:ascii="Book Antiqua" w:eastAsia="Times" w:hAnsi="Book Antiqua"/>
          <w:lang w:val="en-GB"/>
        </w:rPr>
        <w:t>®</w:t>
      </w:r>
      <w:r w:rsidRPr="00A24517">
        <w:rPr>
          <w:rFonts w:ascii="Book Antiqua" w:hAnsi="Book Antiqua"/>
          <w:lang w:val="en-GB"/>
        </w:rPr>
        <w:t xml:space="preserve">) in addition to the same constituents of alpha-MEM. Cells and BGS were left in culture for a total of 21 d at 37 </w:t>
      </w:r>
      <w:r w:rsidRPr="00A24517">
        <w:rPr>
          <w:rFonts w:ascii="Book Antiqua" w:hAnsi="Book Antiqua"/>
        </w:rPr>
        <w:sym w:font="Symbol" w:char="F0B0"/>
      </w:r>
      <w:r w:rsidRPr="00A24517">
        <w:rPr>
          <w:rFonts w:ascii="Book Antiqua" w:hAnsi="Book Antiqua"/>
          <w:lang w:val="en-GB"/>
        </w:rPr>
        <w:t>C in a 5% CO</w:t>
      </w:r>
      <w:r w:rsidRPr="00A24517">
        <w:rPr>
          <w:rFonts w:ascii="Book Antiqua" w:hAnsi="Book Antiqua"/>
          <w:vertAlign w:val="subscript"/>
          <w:lang w:val="en-GB"/>
        </w:rPr>
        <w:t xml:space="preserve">2 </w:t>
      </w:r>
      <w:r w:rsidRPr="00A24517">
        <w:rPr>
          <w:rFonts w:ascii="Book Antiqua" w:hAnsi="Book Antiqua"/>
          <w:lang w:val="en-GB"/>
        </w:rPr>
        <w:t>humidified atmosphere. Outcome measures were performed after the 21</w:t>
      </w:r>
      <w:r w:rsidRPr="00A24517">
        <w:rPr>
          <w:rFonts w:ascii="Book Antiqua" w:hAnsi="Book Antiqua"/>
          <w:vertAlign w:val="superscript"/>
          <w:lang w:val="en-GB"/>
        </w:rPr>
        <w:t>st</w:t>
      </w:r>
      <w:r w:rsidRPr="00A24517">
        <w:rPr>
          <w:rFonts w:ascii="Book Antiqua" w:hAnsi="Book Antiqua"/>
          <w:lang w:val="en-GB"/>
        </w:rPr>
        <w:t xml:space="preserve"> day. </w:t>
      </w:r>
    </w:p>
    <w:p w:rsidR="00BA7A3F" w:rsidRPr="00960145" w:rsidRDefault="00BA7A3F" w:rsidP="00CC050B">
      <w:pPr>
        <w:pStyle w:val="Footer"/>
        <w:widowControl w:val="0"/>
        <w:spacing w:line="360" w:lineRule="auto"/>
        <w:jc w:val="both"/>
        <w:rPr>
          <w:rFonts w:ascii="Book Antiqua" w:hAnsi="Book Antiqua"/>
          <w:i/>
          <w:lang w:val="en-GB"/>
        </w:rPr>
      </w:pPr>
    </w:p>
    <w:p w:rsidR="00BA7A3F" w:rsidRPr="00960145" w:rsidRDefault="00BA7A3F" w:rsidP="00CC050B">
      <w:pPr>
        <w:widowControl w:val="0"/>
        <w:spacing w:line="360" w:lineRule="auto"/>
        <w:jc w:val="both"/>
        <w:rPr>
          <w:rFonts w:ascii="Book Antiqua" w:hAnsi="Book Antiqua"/>
          <w:b/>
          <w:i/>
          <w:lang w:val="en-GB"/>
        </w:rPr>
      </w:pPr>
      <w:r w:rsidRPr="00960145">
        <w:rPr>
          <w:rFonts w:ascii="Book Antiqua" w:hAnsi="Book Antiqua"/>
          <w:b/>
          <w:i/>
          <w:lang w:val="en-GB"/>
        </w:rPr>
        <w:t>Outcome measures</w:t>
      </w:r>
    </w:p>
    <w:p w:rsidR="00BA7A3F" w:rsidRPr="00A24517" w:rsidRDefault="00BA7A3F" w:rsidP="00CC050B">
      <w:pPr>
        <w:widowControl w:val="0"/>
        <w:spacing w:line="360" w:lineRule="auto"/>
        <w:jc w:val="both"/>
        <w:rPr>
          <w:rFonts w:ascii="Book Antiqua" w:hAnsi="Book Antiqua"/>
          <w:bCs/>
          <w:lang w:val="en-GB"/>
        </w:rPr>
      </w:pPr>
      <w:r w:rsidRPr="00A24517">
        <w:rPr>
          <w:rFonts w:ascii="Book Antiqua" w:hAnsi="Book Antiqua"/>
          <w:lang w:val="en-GB"/>
        </w:rPr>
        <w:t>Equal amounts of BGS were collected from all 6 wells of each group to constitute a total volume of 0.5</w:t>
      </w:r>
      <w:r w:rsidR="00960145">
        <w:rPr>
          <w:rFonts w:ascii="Book Antiqua" w:eastAsiaTheme="minorEastAsia" w:hAnsi="Book Antiqua" w:hint="eastAsia"/>
          <w:lang w:val="en-GB" w:eastAsia="zh-CN"/>
        </w:rPr>
        <w:t xml:space="preserve"> </w:t>
      </w:r>
      <w:r w:rsidRPr="00A24517">
        <w:rPr>
          <w:rFonts w:ascii="Book Antiqua" w:hAnsi="Book Antiqua"/>
          <w:lang w:val="en-GB"/>
        </w:rPr>
        <w:t>cm</w:t>
      </w:r>
      <w:r w:rsidRPr="00A24517">
        <w:rPr>
          <w:rFonts w:ascii="Book Antiqua" w:hAnsi="Book Antiqua"/>
          <w:vertAlign w:val="superscript"/>
          <w:lang w:val="en-GB"/>
        </w:rPr>
        <w:t>3</w:t>
      </w:r>
      <w:r w:rsidRPr="00A24517">
        <w:rPr>
          <w:rFonts w:ascii="Book Antiqua" w:hAnsi="Book Antiqua"/>
          <w:lang w:val="en-GB"/>
        </w:rPr>
        <w:t xml:space="preserve"> for each of the groups. One half (0.25</w:t>
      </w:r>
      <w:r w:rsidR="00960145">
        <w:rPr>
          <w:rFonts w:ascii="Book Antiqua" w:eastAsiaTheme="minorEastAsia" w:hAnsi="Book Antiqua" w:hint="eastAsia"/>
          <w:lang w:val="en-GB" w:eastAsia="zh-CN"/>
        </w:rPr>
        <w:t xml:space="preserve"> </w:t>
      </w:r>
      <w:r w:rsidRPr="00A24517">
        <w:rPr>
          <w:rFonts w:ascii="Book Antiqua" w:hAnsi="Book Antiqua"/>
          <w:lang w:val="en-GB"/>
        </w:rPr>
        <w:t>cm</w:t>
      </w:r>
      <w:r w:rsidRPr="00A24517">
        <w:rPr>
          <w:rFonts w:ascii="Book Antiqua" w:hAnsi="Book Antiqua"/>
          <w:vertAlign w:val="superscript"/>
          <w:lang w:val="en-GB"/>
        </w:rPr>
        <w:t>3</w:t>
      </w:r>
      <w:r w:rsidRPr="00A24517">
        <w:rPr>
          <w:rFonts w:ascii="Book Antiqua" w:hAnsi="Book Antiqua"/>
          <w:lang w:val="en-GB"/>
        </w:rPr>
        <w:t>) was utilised for analysis by staining for live/dead cells. The other half was utilised for analysis by SEM. Further outcome measures included ALP (an early marker for the osteoblastic different</w:t>
      </w:r>
      <w:r w:rsidR="00960145">
        <w:rPr>
          <w:rFonts w:ascii="Book Antiqua" w:hAnsi="Book Antiqua"/>
          <w:lang w:val="en-GB"/>
        </w:rPr>
        <w:t xml:space="preserve">iation of </w:t>
      </w:r>
      <w:proofErr w:type="spellStart"/>
      <w:r w:rsidR="00960145">
        <w:rPr>
          <w:rFonts w:ascii="Book Antiqua" w:hAnsi="Book Antiqua"/>
          <w:lang w:val="en-GB"/>
        </w:rPr>
        <w:t>osteoprogenitor</w:t>
      </w:r>
      <w:proofErr w:type="spellEnd"/>
      <w:r w:rsidR="00960145">
        <w:rPr>
          <w:rFonts w:ascii="Book Antiqua" w:hAnsi="Book Antiqua"/>
          <w:lang w:val="en-GB"/>
        </w:rPr>
        <w:t xml:space="preserve"> </w:t>
      </w:r>
      <w:proofErr w:type="gramStart"/>
      <w:r w:rsidR="00960145">
        <w:rPr>
          <w:rFonts w:ascii="Book Antiqua" w:hAnsi="Book Antiqua"/>
          <w:lang w:val="en-GB"/>
        </w:rPr>
        <w:t>cells</w:t>
      </w:r>
      <w:r w:rsidR="00960145">
        <w:rPr>
          <w:rFonts w:ascii="Book Antiqua" w:hAnsi="Book Antiqua"/>
          <w:noProof/>
          <w:vertAlign w:val="superscript"/>
          <w:lang w:val="en-GB"/>
        </w:rPr>
        <w:t>[</w:t>
      </w:r>
      <w:proofErr w:type="gramEnd"/>
      <w:r w:rsidR="00960145">
        <w:rPr>
          <w:rFonts w:ascii="Book Antiqua" w:hAnsi="Book Antiqua"/>
          <w:noProof/>
          <w:vertAlign w:val="superscript"/>
          <w:lang w:val="en-GB"/>
        </w:rPr>
        <w:t>26,</w:t>
      </w:r>
      <w:r w:rsidRPr="00A24517">
        <w:rPr>
          <w:rFonts w:ascii="Book Antiqua" w:hAnsi="Book Antiqua"/>
          <w:noProof/>
          <w:vertAlign w:val="superscript"/>
          <w:lang w:val="en-GB"/>
        </w:rPr>
        <w:t>27]</w:t>
      </w:r>
      <w:r w:rsidRPr="00A24517">
        <w:rPr>
          <w:rFonts w:ascii="Book Antiqua" w:hAnsi="Book Antiqua"/>
          <w:lang w:val="en-GB"/>
        </w:rPr>
        <w:t xml:space="preserve">) assays with normalisation for DNA content. Similar analysis was performed on the negative and the positive (culture expanded) control groups. The prevalence of potential osteoblastic progenitors in cancellous bone may be estimated by counting colony-forming units (CFU), which express ALP </w:t>
      </w:r>
      <w:r w:rsidRPr="00A24517">
        <w:rPr>
          <w:rFonts w:ascii="Book Antiqua" w:hAnsi="Book Antiqua"/>
          <w:noProof/>
          <w:vertAlign w:val="superscript"/>
          <w:lang w:val="en-GB"/>
        </w:rPr>
        <w:t>[28]</w:t>
      </w:r>
      <w:r w:rsidRPr="00A24517">
        <w:rPr>
          <w:rFonts w:ascii="Book Antiqua" w:hAnsi="Book Antiqua"/>
          <w:lang w:val="en-GB"/>
        </w:rPr>
        <w:t>. Previous CFU assays using similar porcine cells in our laboratories have shown that 2.5</w:t>
      </w:r>
      <w:r w:rsidR="00960145">
        <w:rPr>
          <w:rFonts w:ascii="Book Antiqua" w:eastAsiaTheme="minorEastAsia" w:hAnsi="Book Antiqua" w:hint="eastAsia"/>
          <w:lang w:val="en-GB" w:eastAsia="zh-CN"/>
        </w:rPr>
        <w:t xml:space="preserve"> </w:t>
      </w:r>
      <w:r w:rsidR="00960145">
        <w:rPr>
          <w:rFonts w:ascii="Book Antiqua" w:hAnsi="Book Antiqua"/>
          <w:lang w:val="en-GB"/>
        </w:rPr>
        <w:t>×</w:t>
      </w:r>
      <w:r w:rsidR="00960145">
        <w:rPr>
          <w:rFonts w:ascii="Book Antiqua" w:eastAsiaTheme="minorEastAsia" w:hAnsi="Book Antiqua" w:hint="eastAsia"/>
          <w:lang w:val="en-GB" w:eastAsia="zh-CN"/>
        </w:rPr>
        <w:t xml:space="preserve"> </w:t>
      </w:r>
      <w:r w:rsidRPr="00A24517">
        <w:rPr>
          <w:rFonts w:ascii="Book Antiqua" w:hAnsi="Book Antiqua"/>
          <w:lang w:val="en-GB"/>
        </w:rPr>
        <w:t>10</w:t>
      </w:r>
      <w:r w:rsidRPr="00A24517">
        <w:rPr>
          <w:rFonts w:ascii="Book Antiqua" w:hAnsi="Book Antiqua"/>
          <w:vertAlign w:val="superscript"/>
          <w:lang w:val="en-GB"/>
        </w:rPr>
        <w:t>5</w:t>
      </w:r>
      <w:r w:rsidRPr="00A24517">
        <w:rPr>
          <w:rFonts w:ascii="Book Antiqua" w:hAnsi="Book Antiqua"/>
          <w:lang w:val="en-GB"/>
        </w:rPr>
        <w:t xml:space="preserve"> cells/m</w:t>
      </w:r>
      <w:r w:rsidR="00960145">
        <w:rPr>
          <w:rFonts w:ascii="Book Antiqua" w:eastAsiaTheme="minorEastAsia" w:hAnsi="Book Antiqua" w:hint="eastAsia"/>
          <w:lang w:val="en-GB" w:eastAsia="zh-CN"/>
        </w:rPr>
        <w:t>L</w:t>
      </w:r>
      <w:r w:rsidRPr="00A24517">
        <w:rPr>
          <w:rFonts w:ascii="Book Antiqua" w:hAnsi="Book Antiqua"/>
          <w:lang w:val="en-GB"/>
        </w:rPr>
        <w:t xml:space="preserve"> was th</w:t>
      </w:r>
      <w:r w:rsidR="00960145">
        <w:rPr>
          <w:rFonts w:ascii="Book Antiqua" w:hAnsi="Book Antiqua"/>
          <w:lang w:val="en-GB"/>
        </w:rPr>
        <w:t xml:space="preserve">e optimum working </w:t>
      </w:r>
      <w:proofErr w:type="gramStart"/>
      <w:r w:rsidR="00960145">
        <w:rPr>
          <w:rFonts w:ascii="Book Antiqua" w:hAnsi="Book Antiqua"/>
          <w:lang w:val="en-GB"/>
        </w:rPr>
        <w:t>concentration</w:t>
      </w:r>
      <w:r w:rsidRPr="00A24517">
        <w:rPr>
          <w:rFonts w:ascii="Book Antiqua" w:hAnsi="Book Antiqua"/>
          <w:noProof/>
          <w:vertAlign w:val="superscript"/>
          <w:lang w:val="en-GB"/>
        </w:rPr>
        <w:t>[</w:t>
      </w:r>
      <w:proofErr w:type="gramEnd"/>
      <w:r w:rsidRPr="00A24517">
        <w:rPr>
          <w:rFonts w:ascii="Book Antiqua" w:hAnsi="Book Antiqua"/>
          <w:noProof/>
          <w:vertAlign w:val="superscript"/>
          <w:lang w:val="en-GB"/>
        </w:rPr>
        <w:t>29]</w:t>
      </w:r>
      <w:r w:rsidRPr="00A24517">
        <w:rPr>
          <w:rFonts w:ascii="Book Antiqua" w:hAnsi="Book Antiqua"/>
          <w:lang w:val="en-GB"/>
        </w:rPr>
        <w:t>. Furthermore</w:t>
      </w:r>
      <w:r w:rsidR="001F0796" w:rsidRPr="00A24517">
        <w:rPr>
          <w:rFonts w:ascii="Book Antiqua" w:hAnsi="Book Antiqua"/>
          <w:lang w:val="en-GB"/>
        </w:rPr>
        <w:t xml:space="preserve"> </w:t>
      </w:r>
      <w:r w:rsidRPr="00A24517">
        <w:rPr>
          <w:rFonts w:ascii="Book Antiqua" w:hAnsi="Book Antiqua"/>
          <w:bCs/>
          <w:i/>
          <w:lang w:val="en-GB"/>
        </w:rPr>
        <w:t xml:space="preserve">in-vitro </w:t>
      </w:r>
      <w:r w:rsidRPr="00A24517">
        <w:rPr>
          <w:rFonts w:ascii="Book Antiqua" w:hAnsi="Book Antiqua"/>
          <w:bCs/>
          <w:lang w:val="en-GB"/>
        </w:rPr>
        <w:t>analysis in our institution of similarly isolated populations of mononuclear cells showed evidence that they do possess osteogenic properties (alizarin red staining to confirm mineralisation</w:t>
      </w:r>
      <w:r w:rsidR="00E302FB" w:rsidRPr="00A24517">
        <w:rPr>
          <w:rFonts w:ascii="Book Antiqua" w:hAnsi="Book Antiqua"/>
          <w:bCs/>
          <w:lang w:val="en-GB"/>
        </w:rPr>
        <w:t>)</w:t>
      </w:r>
      <w:r w:rsidRPr="00A24517">
        <w:rPr>
          <w:rFonts w:ascii="Book Antiqua" w:hAnsi="Book Antiqua"/>
          <w:bCs/>
          <w:noProof/>
          <w:vertAlign w:val="superscript"/>
          <w:lang w:val="en-GB"/>
        </w:rPr>
        <w:t>[29]</w:t>
      </w:r>
      <w:r w:rsidRPr="00A24517">
        <w:rPr>
          <w:rFonts w:ascii="Book Antiqua" w:hAnsi="Book Antiqua"/>
          <w:bCs/>
          <w:lang w:val="en-GB"/>
        </w:rPr>
        <w:t xml:space="preserve">. However, such analysis was not performed on the specimens used in this study in order to avoid compromising the quantitative analyses of ALP activity and </w:t>
      </w:r>
      <w:r w:rsidRPr="00A24517">
        <w:rPr>
          <w:rFonts w:ascii="Book Antiqua" w:hAnsi="Book Antiqua"/>
          <w:lang w:val="en-GB"/>
        </w:rPr>
        <w:t>DNA</w:t>
      </w:r>
      <w:r w:rsidRPr="00A24517">
        <w:rPr>
          <w:rFonts w:ascii="Book Antiqua" w:hAnsi="Book Antiqua"/>
          <w:bCs/>
          <w:lang w:val="en-GB"/>
        </w:rPr>
        <w:t xml:space="preserve"> content. Furthermore, alizarin red staining would have strongly stained the mineral in most BGSs such that cellular contribution towards ALP activity would be masked. </w:t>
      </w:r>
    </w:p>
    <w:p w:rsidR="00BA7A3F" w:rsidRPr="00A24517" w:rsidRDefault="00BA7A3F" w:rsidP="00CC050B">
      <w:pPr>
        <w:widowControl w:val="0"/>
        <w:spacing w:line="360" w:lineRule="auto"/>
        <w:jc w:val="both"/>
        <w:rPr>
          <w:rFonts w:ascii="Book Antiqua" w:hAnsi="Book Antiqua"/>
          <w:bCs/>
          <w:lang w:val="en-GB"/>
        </w:rPr>
      </w:pPr>
    </w:p>
    <w:p w:rsidR="00BA7A3F" w:rsidRPr="00960145" w:rsidRDefault="00BA7A3F" w:rsidP="00CC050B">
      <w:pPr>
        <w:widowControl w:val="0"/>
        <w:spacing w:line="360" w:lineRule="auto"/>
        <w:jc w:val="both"/>
        <w:rPr>
          <w:rFonts w:ascii="Book Antiqua" w:eastAsiaTheme="minorEastAsia" w:hAnsi="Book Antiqua"/>
          <w:b/>
          <w:i/>
          <w:lang w:val="en-GB" w:eastAsia="zh-CN"/>
        </w:rPr>
      </w:pPr>
      <w:r w:rsidRPr="00960145">
        <w:rPr>
          <w:rFonts w:ascii="Book Antiqua" w:hAnsi="Book Antiqua"/>
          <w:b/>
          <w:i/>
          <w:lang w:val="en-GB"/>
        </w:rPr>
        <w:t>Staining and microscopy</w:t>
      </w:r>
    </w:p>
    <w:p w:rsidR="001F0796" w:rsidRPr="00275ED2" w:rsidRDefault="00BA7A3F" w:rsidP="00CC050B">
      <w:pPr>
        <w:widowControl w:val="0"/>
        <w:spacing w:line="360" w:lineRule="auto"/>
        <w:jc w:val="both"/>
        <w:rPr>
          <w:rFonts w:ascii="Book Antiqua" w:eastAsiaTheme="minorEastAsia" w:hAnsi="Book Antiqua"/>
          <w:lang w:val="en-GB" w:eastAsia="zh-CN"/>
        </w:rPr>
      </w:pPr>
      <w:r w:rsidRPr="00A24517">
        <w:rPr>
          <w:rFonts w:ascii="Book Antiqua" w:hAnsi="Book Antiqua"/>
          <w:lang w:val="en-GB"/>
        </w:rPr>
        <w:t>Staining for viable cells was carried out using a live/dead assay according to manufacturer’s instructions (20</w:t>
      </w:r>
      <w:r w:rsidR="00960145">
        <w:rPr>
          <w:rFonts w:ascii="Book Antiqua" w:eastAsiaTheme="minorEastAsia" w:hAnsi="Book Antiqua" w:hint="eastAsia"/>
          <w:lang w:val="en-GB" w:eastAsia="zh-CN"/>
        </w:rPr>
        <w:t xml:space="preserve"> </w:t>
      </w:r>
      <w:r w:rsidRPr="00A24517">
        <w:rPr>
          <w:rFonts w:ascii="Book Antiqua" w:hAnsi="Book Antiqua"/>
        </w:rPr>
        <w:sym w:font="Symbol" w:char="F06D"/>
      </w:r>
      <w:proofErr w:type="spellStart"/>
      <w:r w:rsidR="00960145">
        <w:rPr>
          <w:rFonts w:ascii="Book Antiqua" w:eastAsiaTheme="minorEastAsia" w:hAnsi="Book Antiqua" w:hint="eastAsia"/>
          <w:lang w:val="en-GB" w:eastAsia="zh-CN"/>
        </w:rPr>
        <w:t>mol</w:t>
      </w:r>
      <w:proofErr w:type="spellEnd"/>
      <w:r w:rsidR="00960145">
        <w:rPr>
          <w:rFonts w:ascii="Book Antiqua" w:eastAsiaTheme="minorEastAsia" w:hAnsi="Book Antiqua" w:hint="eastAsia"/>
          <w:lang w:val="en-GB" w:eastAsia="zh-CN"/>
        </w:rPr>
        <w:t>/L</w:t>
      </w:r>
      <w:r w:rsidRPr="00A24517">
        <w:rPr>
          <w:rFonts w:ascii="Book Antiqua" w:hAnsi="Book Antiqua"/>
          <w:lang w:val="en-GB"/>
        </w:rPr>
        <w:t xml:space="preserve"> </w:t>
      </w:r>
      <w:proofErr w:type="spellStart"/>
      <w:r w:rsidRPr="00A24517">
        <w:rPr>
          <w:rFonts w:ascii="Book Antiqua" w:hAnsi="Book Antiqua"/>
          <w:lang w:val="en-GB"/>
        </w:rPr>
        <w:t>ethidium</w:t>
      </w:r>
      <w:proofErr w:type="spellEnd"/>
      <w:r w:rsidRPr="00A24517">
        <w:rPr>
          <w:rFonts w:ascii="Book Antiqua" w:hAnsi="Book Antiqua"/>
          <w:lang w:val="en-GB"/>
        </w:rPr>
        <w:t xml:space="preserve"> bromide and 5</w:t>
      </w:r>
      <w:r w:rsidR="00960145">
        <w:rPr>
          <w:rFonts w:ascii="Book Antiqua" w:eastAsiaTheme="minorEastAsia" w:hAnsi="Book Antiqua" w:hint="eastAsia"/>
          <w:lang w:val="en-GB" w:eastAsia="zh-CN"/>
        </w:rPr>
        <w:t xml:space="preserve"> </w:t>
      </w:r>
      <w:r w:rsidRPr="00A24517">
        <w:rPr>
          <w:rFonts w:ascii="Book Antiqua" w:hAnsi="Book Antiqua"/>
        </w:rPr>
        <w:sym w:font="Symbol" w:char="F06D"/>
      </w:r>
      <w:proofErr w:type="spellStart"/>
      <w:r w:rsidR="00960145">
        <w:rPr>
          <w:rFonts w:ascii="Book Antiqua" w:eastAsiaTheme="minorEastAsia" w:hAnsi="Book Antiqua" w:hint="eastAsia"/>
          <w:lang w:val="en-GB" w:eastAsia="zh-CN"/>
        </w:rPr>
        <w:t>mol</w:t>
      </w:r>
      <w:proofErr w:type="spellEnd"/>
      <w:r w:rsidR="00960145">
        <w:rPr>
          <w:rFonts w:ascii="Book Antiqua" w:eastAsiaTheme="minorEastAsia" w:hAnsi="Book Antiqua" w:hint="eastAsia"/>
          <w:lang w:val="en-GB" w:eastAsia="zh-CN"/>
        </w:rPr>
        <w:t>/L</w:t>
      </w:r>
      <w:r w:rsidRPr="00A24517">
        <w:rPr>
          <w:rFonts w:ascii="Book Antiqua" w:hAnsi="Book Antiqua"/>
          <w:lang w:val="en-GB"/>
        </w:rPr>
        <w:t xml:space="preserve"> </w:t>
      </w:r>
      <w:proofErr w:type="spellStart"/>
      <w:r w:rsidRPr="00A24517">
        <w:rPr>
          <w:rFonts w:ascii="Book Antiqua" w:hAnsi="Book Antiqua"/>
          <w:lang w:val="en-GB"/>
        </w:rPr>
        <w:t>calcein</w:t>
      </w:r>
      <w:proofErr w:type="spellEnd"/>
      <w:r w:rsidRPr="00A24517">
        <w:rPr>
          <w:rFonts w:ascii="Book Antiqua" w:hAnsi="Book Antiqua"/>
          <w:lang w:val="en-GB"/>
        </w:rPr>
        <w:t xml:space="preserve"> in 10 m</w:t>
      </w:r>
      <w:r w:rsidR="00960145">
        <w:rPr>
          <w:rFonts w:ascii="Book Antiqua" w:eastAsiaTheme="minorEastAsia" w:hAnsi="Book Antiqua" w:hint="eastAsia"/>
          <w:lang w:val="en-GB" w:eastAsia="zh-CN"/>
        </w:rPr>
        <w:t>L</w:t>
      </w:r>
      <w:r w:rsidRPr="00A24517">
        <w:rPr>
          <w:rFonts w:ascii="Book Antiqua" w:hAnsi="Book Antiqua"/>
          <w:lang w:val="en-GB"/>
        </w:rPr>
        <w:t xml:space="preserve"> of PBS, prepared fresh from stock (Molecular Probes).</w:t>
      </w:r>
      <w:r w:rsidR="003C1948">
        <w:rPr>
          <w:rFonts w:ascii="Book Antiqua" w:hAnsi="Book Antiqua"/>
          <w:lang w:val="en-GB"/>
        </w:rPr>
        <w:t xml:space="preserve"> </w:t>
      </w:r>
      <w:r w:rsidRPr="00A24517">
        <w:rPr>
          <w:rFonts w:ascii="Book Antiqua" w:hAnsi="Book Antiqua"/>
          <w:lang w:val="en-GB"/>
        </w:rPr>
        <w:t xml:space="preserve">Samples were wrapped in foil and were incubated for at least 30 min at 37 </w:t>
      </w:r>
      <w:r w:rsidRPr="00A24517">
        <w:rPr>
          <w:rFonts w:ascii="Book Antiqua" w:hAnsi="Book Antiqua"/>
        </w:rPr>
        <w:sym w:font="Symbol" w:char="F0B0"/>
      </w:r>
      <w:r w:rsidRPr="00A24517">
        <w:rPr>
          <w:rFonts w:ascii="Book Antiqua" w:hAnsi="Book Antiqua"/>
          <w:lang w:val="en-GB"/>
        </w:rPr>
        <w:t>C.</w:t>
      </w:r>
      <w:r w:rsidR="003C1948">
        <w:rPr>
          <w:rFonts w:ascii="Book Antiqua" w:hAnsi="Book Antiqua"/>
          <w:lang w:val="en-GB"/>
        </w:rPr>
        <w:t xml:space="preserve"> </w:t>
      </w:r>
      <w:r w:rsidRPr="00A24517">
        <w:rPr>
          <w:rFonts w:ascii="Book Antiqua" w:hAnsi="Book Antiqua"/>
          <w:lang w:val="en-GB"/>
        </w:rPr>
        <w:t>After removal of the live-dead stain, 1 m</w:t>
      </w:r>
      <w:r w:rsidR="00960145">
        <w:rPr>
          <w:rFonts w:ascii="Book Antiqua" w:eastAsiaTheme="minorEastAsia" w:hAnsi="Book Antiqua" w:hint="eastAsia"/>
          <w:lang w:val="en-GB" w:eastAsia="zh-CN"/>
        </w:rPr>
        <w:t>L</w:t>
      </w:r>
      <w:r w:rsidRPr="00A24517">
        <w:rPr>
          <w:rFonts w:ascii="Book Antiqua" w:hAnsi="Book Antiqua"/>
          <w:lang w:val="en-GB"/>
        </w:rPr>
        <w:t xml:space="preserve"> of PBS was added to each sample and images were captured by fluorescent microscopy, (Excitation wavelength of 488</w:t>
      </w:r>
      <w:r w:rsidR="00960145">
        <w:rPr>
          <w:rFonts w:ascii="Book Antiqua" w:eastAsiaTheme="minorEastAsia" w:hAnsi="Book Antiqua" w:hint="eastAsia"/>
          <w:lang w:val="en-GB" w:eastAsia="zh-CN"/>
        </w:rPr>
        <w:t xml:space="preserve"> </w:t>
      </w:r>
      <w:r w:rsidRPr="00A24517">
        <w:rPr>
          <w:rFonts w:ascii="Book Antiqua" w:hAnsi="Book Antiqua"/>
          <w:lang w:val="en-GB"/>
        </w:rPr>
        <w:t>nm for Green and 568</w:t>
      </w:r>
      <w:r w:rsidR="00275ED2">
        <w:rPr>
          <w:rFonts w:ascii="Book Antiqua" w:eastAsiaTheme="minorEastAsia" w:hAnsi="Book Antiqua" w:hint="eastAsia"/>
          <w:lang w:val="en-GB" w:eastAsia="zh-CN"/>
        </w:rPr>
        <w:t xml:space="preserve"> </w:t>
      </w:r>
      <w:r w:rsidRPr="00A24517">
        <w:rPr>
          <w:rFonts w:ascii="Book Antiqua" w:hAnsi="Book Antiqua"/>
          <w:lang w:val="en-GB"/>
        </w:rPr>
        <w:t>nm for Red).</w:t>
      </w:r>
    </w:p>
    <w:p w:rsidR="001F0796" w:rsidRPr="00A24517" w:rsidRDefault="001F0796" w:rsidP="00CC050B">
      <w:pPr>
        <w:widowControl w:val="0"/>
        <w:spacing w:line="360" w:lineRule="auto"/>
        <w:jc w:val="both"/>
        <w:rPr>
          <w:rFonts w:ascii="Book Antiqua" w:hAnsi="Book Antiqua"/>
          <w:b/>
          <w:u w:val="single"/>
          <w:lang w:val="en-GB"/>
        </w:rPr>
      </w:pPr>
    </w:p>
    <w:p w:rsidR="00BA7A3F" w:rsidRPr="00275ED2" w:rsidRDefault="00BA7A3F" w:rsidP="00CC050B">
      <w:pPr>
        <w:widowControl w:val="0"/>
        <w:spacing w:line="360" w:lineRule="auto"/>
        <w:jc w:val="both"/>
        <w:rPr>
          <w:rFonts w:ascii="Book Antiqua" w:eastAsiaTheme="minorEastAsia" w:hAnsi="Book Antiqua"/>
          <w:b/>
          <w:i/>
          <w:lang w:val="en-GB" w:eastAsia="zh-CN"/>
        </w:rPr>
      </w:pPr>
      <w:r w:rsidRPr="00275ED2">
        <w:rPr>
          <w:rFonts w:ascii="Book Antiqua" w:hAnsi="Book Antiqua"/>
          <w:b/>
          <w:i/>
          <w:lang w:val="en-GB"/>
        </w:rPr>
        <w:t>Biochemical analysis</w:t>
      </w:r>
    </w:p>
    <w:p w:rsidR="00BA7A3F" w:rsidRPr="00A24517" w:rsidRDefault="00BA7A3F" w:rsidP="00CC050B">
      <w:pPr>
        <w:widowControl w:val="0"/>
        <w:spacing w:line="360" w:lineRule="auto"/>
        <w:jc w:val="both"/>
        <w:rPr>
          <w:rFonts w:ascii="Book Antiqua" w:hAnsi="Book Antiqua"/>
          <w:lang w:val="en-GB"/>
        </w:rPr>
      </w:pPr>
      <w:r w:rsidRPr="00A24517">
        <w:rPr>
          <w:rFonts w:ascii="Book Antiqua" w:hAnsi="Book Antiqua"/>
          <w:lang w:val="en-GB"/>
        </w:rPr>
        <w:t>Alkaline phosphatase activity was assessed by detecting the conversion of p-</w:t>
      </w:r>
      <w:proofErr w:type="spellStart"/>
      <w:r w:rsidRPr="00A24517">
        <w:rPr>
          <w:rFonts w:ascii="Book Antiqua" w:hAnsi="Book Antiqua"/>
          <w:lang w:val="en-GB"/>
        </w:rPr>
        <w:t>nitrophenyl</w:t>
      </w:r>
      <w:proofErr w:type="spellEnd"/>
      <w:r w:rsidRPr="00A24517">
        <w:rPr>
          <w:rFonts w:ascii="Book Antiqua" w:hAnsi="Book Antiqua"/>
          <w:lang w:val="en-GB"/>
        </w:rPr>
        <w:t xml:space="preserve"> phosphate to p-</w:t>
      </w:r>
      <w:proofErr w:type="spellStart"/>
      <w:r w:rsidRPr="00A24517">
        <w:rPr>
          <w:rFonts w:ascii="Book Antiqua" w:hAnsi="Book Antiqua"/>
          <w:lang w:val="en-GB"/>
        </w:rPr>
        <w:t>nitrophenol</w:t>
      </w:r>
      <w:proofErr w:type="spellEnd"/>
      <w:r w:rsidRPr="00A24517">
        <w:rPr>
          <w:rFonts w:ascii="Book Antiqua" w:hAnsi="Book Antiqua"/>
          <w:lang w:val="en-GB"/>
        </w:rPr>
        <w:t xml:space="preserve"> (Sigma Aldrich</w:t>
      </w:r>
      <w:r w:rsidRPr="00A24517">
        <w:rPr>
          <w:rStyle w:val="bodytext"/>
          <w:rFonts w:ascii="Book Antiqua" w:eastAsia="Times" w:hAnsi="Book Antiqua"/>
          <w:lang w:val="en-GB"/>
        </w:rPr>
        <w:t>®, D</w:t>
      </w:r>
      <w:r w:rsidRPr="00A24517">
        <w:rPr>
          <w:rFonts w:ascii="Book Antiqua" w:hAnsi="Book Antiqua"/>
          <w:lang w:val="en-GB"/>
        </w:rPr>
        <w:t>orset, United Kingdom, N3129-5G, 124K5371). Deoxyribonucleic acid (DNA) content was estimated using the Quant-</w:t>
      </w:r>
      <w:proofErr w:type="spellStart"/>
      <w:r w:rsidRPr="00A24517">
        <w:rPr>
          <w:rFonts w:ascii="Book Antiqua" w:hAnsi="Book Antiqua"/>
          <w:lang w:val="en-GB"/>
        </w:rPr>
        <w:t>iT</w:t>
      </w:r>
      <w:proofErr w:type="spellEnd"/>
      <w:r w:rsidRPr="00A24517">
        <w:rPr>
          <w:rFonts w:ascii="Book Antiqua" w:hAnsi="Book Antiqua"/>
          <w:lang w:val="en-GB"/>
        </w:rPr>
        <w:t xml:space="preserve">™ </w:t>
      </w:r>
      <w:proofErr w:type="spellStart"/>
      <w:r w:rsidRPr="00A24517">
        <w:rPr>
          <w:rFonts w:ascii="Book Antiqua" w:hAnsi="Book Antiqua"/>
          <w:lang w:val="en-GB"/>
        </w:rPr>
        <w:t>Picogreen</w:t>
      </w:r>
      <w:proofErr w:type="spellEnd"/>
      <w:r w:rsidRPr="00A24517">
        <w:rPr>
          <w:rFonts w:ascii="Book Antiqua" w:hAnsi="Book Antiqua"/>
          <w:lang w:val="en-GB"/>
        </w:rPr>
        <w:t xml:space="preserve">® </w:t>
      </w:r>
      <w:proofErr w:type="spellStart"/>
      <w:r w:rsidRPr="00A24517">
        <w:rPr>
          <w:rFonts w:ascii="Book Antiqua" w:hAnsi="Book Antiqua"/>
          <w:lang w:val="en-GB"/>
        </w:rPr>
        <w:t>dsDNA</w:t>
      </w:r>
      <w:proofErr w:type="spellEnd"/>
      <w:r w:rsidRPr="00A24517">
        <w:rPr>
          <w:rFonts w:ascii="Book Antiqua" w:hAnsi="Book Antiqua"/>
          <w:lang w:val="en-GB"/>
        </w:rPr>
        <w:t xml:space="preserve"> reagent (Molecular Probes®, Invitrogen</w:t>
      </w:r>
      <w:r w:rsidRPr="00A24517">
        <w:rPr>
          <w:rStyle w:val="bodytext"/>
          <w:rFonts w:ascii="Book Antiqua" w:eastAsia="Times" w:hAnsi="Book Antiqua"/>
          <w:lang w:val="en-GB"/>
        </w:rPr>
        <w:t>®, Oregon, USA</w:t>
      </w:r>
      <w:r w:rsidRPr="00A24517">
        <w:rPr>
          <w:rFonts w:ascii="Book Antiqua" w:hAnsi="Book Antiqua"/>
          <w:lang w:val="en-GB"/>
        </w:rPr>
        <w:t xml:space="preserve">). Cell </w:t>
      </w:r>
      <w:proofErr w:type="spellStart"/>
      <w:r w:rsidRPr="00A24517">
        <w:rPr>
          <w:rFonts w:ascii="Book Antiqua" w:hAnsi="Book Antiqua"/>
          <w:lang w:val="en-GB"/>
        </w:rPr>
        <w:t>lysis</w:t>
      </w:r>
      <w:proofErr w:type="spellEnd"/>
      <w:r w:rsidRPr="00A24517">
        <w:rPr>
          <w:rFonts w:ascii="Book Antiqua" w:hAnsi="Book Antiqua"/>
          <w:lang w:val="en-GB"/>
        </w:rPr>
        <w:t xml:space="preserve"> was achieved by washing the BGS with 100</w:t>
      </w:r>
      <w:r w:rsidR="00275ED2">
        <w:rPr>
          <w:rFonts w:ascii="Book Antiqua" w:eastAsiaTheme="minorEastAsia" w:hAnsi="Book Antiqua" w:hint="eastAsia"/>
          <w:lang w:val="en-GB" w:eastAsia="zh-CN"/>
        </w:rPr>
        <w:t xml:space="preserve"> </w:t>
      </w:r>
      <w:r w:rsidRPr="00A24517">
        <w:rPr>
          <w:rFonts w:ascii="Book Antiqua" w:hAnsi="Book Antiqua"/>
          <w:lang w:val="en-GB"/>
        </w:rPr>
        <w:t>µ</w:t>
      </w:r>
      <w:r w:rsidR="00275ED2">
        <w:rPr>
          <w:rFonts w:ascii="Book Antiqua" w:eastAsiaTheme="minorEastAsia" w:hAnsi="Book Antiqua" w:hint="eastAsia"/>
          <w:lang w:val="en-GB" w:eastAsia="zh-CN"/>
        </w:rPr>
        <w:t>L</w:t>
      </w:r>
      <w:r w:rsidRPr="00A24517">
        <w:rPr>
          <w:rFonts w:ascii="Book Antiqua" w:hAnsi="Book Antiqua"/>
          <w:lang w:val="en-GB"/>
        </w:rPr>
        <w:t xml:space="preserve"> of 0.1% Triton X-100/0.2</w:t>
      </w:r>
      <w:r w:rsidR="00275ED2">
        <w:rPr>
          <w:rFonts w:ascii="Book Antiqua" w:eastAsiaTheme="minorEastAsia" w:hAnsi="Book Antiqua" w:hint="eastAsia"/>
          <w:lang w:val="en-GB" w:eastAsia="zh-CN"/>
        </w:rPr>
        <w:t xml:space="preserve"> </w:t>
      </w:r>
      <w:proofErr w:type="spellStart"/>
      <w:r w:rsidR="00275ED2">
        <w:rPr>
          <w:rFonts w:ascii="Book Antiqua" w:eastAsiaTheme="minorEastAsia" w:hAnsi="Book Antiqua" w:hint="eastAsia"/>
          <w:lang w:val="en-GB" w:eastAsia="zh-CN"/>
        </w:rPr>
        <w:t>mol</w:t>
      </w:r>
      <w:proofErr w:type="spellEnd"/>
      <w:r w:rsidR="00275ED2">
        <w:rPr>
          <w:rFonts w:ascii="Book Antiqua" w:eastAsiaTheme="minorEastAsia" w:hAnsi="Book Antiqua" w:hint="eastAsia"/>
          <w:lang w:val="en-GB" w:eastAsia="zh-CN"/>
        </w:rPr>
        <w:t>/L</w:t>
      </w:r>
      <w:r w:rsidRPr="00A24517">
        <w:rPr>
          <w:rFonts w:ascii="Book Antiqua" w:hAnsi="Book Antiqua"/>
          <w:lang w:val="en-GB"/>
        </w:rPr>
        <w:t xml:space="preserve"> carbonate buffer followed by three cycles of freeze-thawing. Each cycle involved immersion of the plates in liquid nitrogen followed by incubation at 37 °C. Samples were then loaded into a 96-well plates in duplicates (50 </w:t>
      </w:r>
      <w:r w:rsidRPr="00A24517">
        <w:rPr>
          <w:rFonts w:ascii="Book Antiqua" w:hAnsi="Book Antiqua"/>
        </w:rPr>
        <w:sym w:font="Symbol" w:char="F06D"/>
      </w:r>
      <w:r w:rsidR="00275ED2">
        <w:rPr>
          <w:rFonts w:ascii="Book Antiqua" w:eastAsiaTheme="minorEastAsia" w:hAnsi="Book Antiqua" w:hint="eastAsia"/>
          <w:lang w:val="en-GB" w:eastAsia="zh-CN"/>
        </w:rPr>
        <w:t>L</w:t>
      </w:r>
      <w:r w:rsidRPr="00A24517">
        <w:rPr>
          <w:rFonts w:ascii="Book Antiqua" w:hAnsi="Book Antiqua"/>
          <w:lang w:val="en-GB"/>
        </w:rPr>
        <w:t xml:space="preserve"> per well). The plates were incubated at 37 </w:t>
      </w:r>
      <w:r w:rsidRPr="00A24517">
        <w:rPr>
          <w:rFonts w:ascii="Book Antiqua" w:hAnsi="Book Antiqua"/>
        </w:rPr>
        <w:sym w:font="Symbol" w:char="F0B0"/>
      </w:r>
      <w:r w:rsidRPr="00A24517">
        <w:rPr>
          <w:rFonts w:ascii="Book Antiqua" w:hAnsi="Book Antiqua"/>
          <w:lang w:val="en-GB"/>
        </w:rPr>
        <w:t>C for one hour. The absorbance was then measured at 405</w:t>
      </w:r>
      <w:r w:rsidR="00275ED2">
        <w:rPr>
          <w:rFonts w:ascii="Book Antiqua" w:eastAsiaTheme="minorEastAsia" w:hAnsi="Book Antiqua" w:hint="eastAsia"/>
          <w:lang w:val="en-GB" w:eastAsia="zh-CN"/>
        </w:rPr>
        <w:t xml:space="preserve"> </w:t>
      </w:r>
      <w:r w:rsidRPr="00A24517">
        <w:rPr>
          <w:rFonts w:ascii="Book Antiqua" w:hAnsi="Book Antiqua"/>
          <w:lang w:val="en-GB"/>
        </w:rPr>
        <w:t>nm after 20, 40 and 60 min. For DNA assays, the fluorescence was measured at excitation 485</w:t>
      </w:r>
      <w:r w:rsidR="00275ED2">
        <w:rPr>
          <w:rFonts w:ascii="Book Antiqua" w:eastAsiaTheme="minorEastAsia" w:hAnsi="Book Antiqua" w:hint="eastAsia"/>
          <w:lang w:val="en-GB" w:eastAsia="zh-CN"/>
        </w:rPr>
        <w:t xml:space="preserve"> </w:t>
      </w:r>
      <w:r w:rsidRPr="00A24517">
        <w:rPr>
          <w:rFonts w:ascii="Book Antiqua" w:hAnsi="Book Antiqua"/>
          <w:lang w:val="en-GB"/>
        </w:rPr>
        <w:t>nm and emission 53</w:t>
      </w:r>
      <w:r w:rsidR="00275ED2">
        <w:rPr>
          <w:rFonts w:ascii="Book Antiqua" w:eastAsiaTheme="minorEastAsia" w:hAnsi="Book Antiqua" w:hint="eastAsia"/>
          <w:lang w:val="en-GB" w:eastAsia="zh-CN"/>
        </w:rPr>
        <w:t xml:space="preserve"> </w:t>
      </w:r>
      <w:r w:rsidRPr="00A24517">
        <w:rPr>
          <w:rFonts w:ascii="Book Antiqua" w:hAnsi="Book Antiqua"/>
          <w:lang w:val="en-GB"/>
        </w:rPr>
        <w:t>8nm. The ALP activity of cultures was normalised with respect to DNA content</w:t>
      </w:r>
      <w:r w:rsidRPr="00A24517">
        <w:rPr>
          <w:rFonts w:ascii="Book Antiqua" w:hAnsi="Book Antiqua"/>
          <w:i/>
          <w:lang w:val="en-GB"/>
        </w:rPr>
        <w:t xml:space="preserve"> </w:t>
      </w:r>
      <w:r w:rsidRPr="00275ED2">
        <w:rPr>
          <w:rFonts w:ascii="Book Antiqua" w:hAnsi="Book Antiqua"/>
          <w:lang w:val="en-GB"/>
        </w:rPr>
        <w:t>(</w:t>
      </w:r>
      <w:proofErr w:type="spellStart"/>
      <w:r w:rsidRPr="00275ED2">
        <w:rPr>
          <w:rFonts w:ascii="Book Antiqua" w:hAnsi="Book Antiqua"/>
          <w:lang w:val="en-GB"/>
        </w:rPr>
        <w:t>nmol</w:t>
      </w:r>
      <w:proofErr w:type="spellEnd"/>
      <w:r w:rsidRPr="00275ED2">
        <w:rPr>
          <w:rFonts w:ascii="Book Antiqua" w:hAnsi="Book Antiqua"/>
          <w:lang w:val="en-GB"/>
        </w:rPr>
        <w:t>/µg).</w:t>
      </w:r>
      <w:r w:rsidR="003C1948" w:rsidRPr="00275ED2">
        <w:rPr>
          <w:rFonts w:ascii="Book Antiqua" w:hAnsi="Book Antiqua"/>
          <w:lang w:val="en-GB"/>
        </w:rPr>
        <w:t xml:space="preserve"> </w:t>
      </w:r>
    </w:p>
    <w:p w:rsidR="00BA7A3F" w:rsidRPr="00A24517" w:rsidRDefault="00BA7A3F" w:rsidP="00CC050B">
      <w:pPr>
        <w:widowControl w:val="0"/>
        <w:spacing w:line="360" w:lineRule="auto"/>
        <w:jc w:val="both"/>
        <w:rPr>
          <w:rFonts w:ascii="Book Antiqua" w:hAnsi="Book Antiqua"/>
          <w:lang w:val="en-GB"/>
        </w:rPr>
      </w:pPr>
    </w:p>
    <w:p w:rsidR="00BA7A3F" w:rsidRPr="00275ED2" w:rsidRDefault="00BA7A3F" w:rsidP="00CC050B">
      <w:pPr>
        <w:pStyle w:val="Footer"/>
        <w:widowControl w:val="0"/>
        <w:spacing w:line="360" w:lineRule="auto"/>
        <w:jc w:val="both"/>
        <w:rPr>
          <w:rFonts w:ascii="Book Antiqua" w:eastAsiaTheme="minorEastAsia" w:hAnsi="Book Antiqua"/>
          <w:b/>
          <w:i/>
          <w:lang w:val="en-GB" w:eastAsia="zh-CN"/>
        </w:rPr>
      </w:pPr>
      <w:r w:rsidRPr="00275ED2">
        <w:rPr>
          <w:rFonts w:ascii="Book Antiqua" w:hAnsi="Book Antiqua"/>
          <w:b/>
          <w:i/>
          <w:lang w:val="en-GB"/>
        </w:rPr>
        <w:t>Macroscopic observations</w:t>
      </w:r>
    </w:p>
    <w:p w:rsidR="00BA7A3F" w:rsidRPr="00A24517" w:rsidRDefault="00BA7A3F" w:rsidP="00CC050B">
      <w:pPr>
        <w:pStyle w:val="Footer"/>
        <w:widowControl w:val="0"/>
        <w:spacing w:line="360" w:lineRule="auto"/>
        <w:jc w:val="both"/>
        <w:rPr>
          <w:rFonts w:ascii="Book Antiqua" w:hAnsi="Book Antiqua"/>
          <w:lang w:val="en-GB"/>
        </w:rPr>
      </w:pPr>
      <w:r w:rsidRPr="00A24517">
        <w:rPr>
          <w:rFonts w:ascii="Book Antiqua" w:hAnsi="Book Antiqua"/>
          <w:lang w:val="en-GB"/>
        </w:rPr>
        <w:t>Pertinent</w:t>
      </w:r>
      <w:r w:rsidR="001F0796" w:rsidRPr="00A24517">
        <w:rPr>
          <w:rFonts w:ascii="Book Antiqua" w:hAnsi="Book Antiqua"/>
          <w:lang w:val="en-GB"/>
        </w:rPr>
        <w:t xml:space="preserve"> </w:t>
      </w:r>
      <w:r w:rsidRPr="00A24517">
        <w:rPr>
          <w:rFonts w:ascii="Book Antiqua" w:hAnsi="Book Antiqua"/>
          <w:lang w:val="en-GB"/>
        </w:rPr>
        <w:t xml:space="preserve">observations of handling properties and stability of the BGS in medium were recorded. </w:t>
      </w:r>
    </w:p>
    <w:p w:rsidR="00BA7A3F" w:rsidRPr="00A24517" w:rsidRDefault="00BA7A3F" w:rsidP="00CC050B">
      <w:pPr>
        <w:widowControl w:val="0"/>
        <w:spacing w:line="360" w:lineRule="auto"/>
        <w:jc w:val="both"/>
        <w:rPr>
          <w:rFonts w:ascii="Book Antiqua" w:hAnsi="Book Antiqua"/>
          <w:b/>
          <w:u w:val="single"/>
          <w:lang w:val="en-GB"/>
        </w:rPr>
      </w:pPr>
    </w:p>
    <w:p w:rsidR="00275ED2" w:rsidRDefault="00275ED2" w:rsidP="00CC050B">
      <w:pPr>
        <w:widowControl w:val="0"/>
        <w:spacing w:line="360" w:lineRule="auto"/>
        <w:jc w:val="both"/>
        <w:rPr>
          <w:rFonts w:ascii="Book Antiqua" w:eastAsiaTheme="minorEastAsia" w:hAnsi="Book Antiqua"/>
          <w:lang w:val="en-GB" w:eastAsia="zh-CN"/>
        </w:rPr>
      </w:pPr>
      <w:r w:rsidRPr="00D26319">
        <w:rPr>
          <w:rFonts w:ascii="Book Antiqua" w:hAnsi="Book Antiqua"/>
          <w:b/>
          <w:i/>
        </w:rPr>
        <w:t>Statistical analysis</w:t>
      </w:r>
      <w:r w:rsidRPr="00A24517">
        <w:rPr>
          <w:rFonts w:ascii="Book Antiqua" w:hAnsi="Book Antiqua"/>
          <w:lang w:val="en-GB"/>
        </w:rPr>
        <w:t xml:space="preserve"> </w:t>
      </w:r>
    </w:p>
    <w:p w:rsidR="00BA7A3F" w:rsidRPr="00A24517" w:rsidRDefault="00BA7A3F" w:rsidP="00CC050B">
      <w:pPr>
        <w:widowControl w:val="0"/>
        <w:spacing w:line="360" w:lineRule="auto"/>
        <w:jc w:val="both"/>
        <w:rPr>
          <w:rFonts w:ascii="Book Antiqua" w:hAnsi="Book Antiqua"/>
          <w:color w:val="000000"/>
          <w:lang w:val="en-GB"/>
        </w:rPr>
      </w:pPr>
      <w:r w:rsidRPr="00A24517">
        <w:rPr>
          <w:rFonts w:ascii="Book Antiqua" w:hAnsi="Book Antiqua"/>
          <w:lang w:val="en-GB"/>
        </w:rPr>
        <w:t>Statistical analysis was performed using SPSS version 18.0 for Windows. Normality was confirmed using the Shapiro-</w:t>
      </w:r>
      <w:proofErr w:type="spellStart"/>
      <w:r w:rsidRPr="00A24517">
        <w:rPr>
          <w:rFonts w:ascii="Book Antiqua" w:hAnsi="Book Antiqua"/>
          <w:lang w:val="en-GB"/>
        </w:rPr>
        <w:t>Wilk</w:t>
      </w:r>
      <w:proofErr w:type="spellEnd"/>
      <w:r w:rsidRPr="00A24517">
        <w:rPr>
          <w:rFonts w:ascii="Book Antiqua" w:hAnsi="Book Antiqua"/>
          <w:lang w:val="en-GB"/>
        </w:rPr>
        <w:t xml:space="preserve"> test and equality of variance between groups was confirmed using </w:t>
      </w:r>
      <w:proofErr w:type="spellStart"/>
      <w:r w:rsidRPr="00A24517">
        <w:rPr>
          <w:rFonts w:ascii="Book Antiqua" w:hAnsi="Book Antiqua"/>
          <w:lang w:val="en-GB"/>
        </w:rPr>
        <w:t>Levene’s</w:t>
      </w:r>
      <w:proofErr w:type="spellEnd"/>
      <w:r w:rsidRPr="00A24517">
        <w:rPr>
          <w:rFonts w:ascii="Book Antiqua" w:hAnsi="Book Antiqua"/>
          <w:lang w:val="en-GB"/>
        </w:rPr>
        <w:t xml:space="preserve"> test. Paired </w:t>
      </w:r>
      <w:r w:rsidRPr="00275ED2">
        <w:rPr>
          <w:rFonts w:ascii="Book Antiqua" w:hAnsi="Book Antiqua"/>
          <w:bCs/>
          <w:i/>
          <w:lang w:val="en-GB"/>
        </w:rPr>
        <w:t>t</w:t>
      </w:r>
      <w:r w:rsidRPr="00A24517">
        <w:rPr>
          <w:rFonts w:ascii="Book Antiqua" w:hAnsi="Book Antiqua"/>
          <w:bCs/>
          <w:lang w:val="en-GB"/>
        </w:rPr>
        <w:t>-test was used to test the s</w:t>
      </w:r>
      <w:r w:rsidRPr="00A24517">
        <w:rPr>
          <w:rFonts w:ascii="Book Antiqua" w:hAnsi="Book Antiqua"/>
          <w:lang w:val="en-GB"/>
        </w:rPr>
        <w:t xml:space="preserve">ignificance of the difference between freshly isolated and culture expanded groups of the same BGS. ANOVA analysis was carried out between the various groups of BGS. </w:t>
      </w:r>
      <w:r w:rsidRPr="00A24517">
        <w:rPr>
          <w:rStyle w:val="bodytext"/>
          <w:rFonts w:ascii="Book Antiqua" w:eastAsia="Times" w:hAnsi="Book Antiqua"/>
          <w:lang w:val="en-GB"/>
        </w:rPr>
        <w:t xml:space="preserve">Normalised ALP activity/DNA content for each BGS was represented on a bar chart in descending order from right to left for the freshly isolated groups. </w:t>
      </w:r>
      <w:r w:rsidRPr="00A24517">
        <w:rPr>
          <w:rFonts w:ascii="Book Antiqua" w:hAnsi="Book Antiqua"/>
          <w:color w:val="000000"/>
          <w:lang w:val="en-GB"/>
        </w:rPr>
        <w:t xml:space="preserve">Significance was assumed at the </w:t>
      </w:r>
      <w:r w:rsidR="00275ED2" w:rsidRPr="00275ED2">
        <w:rPr>
          <w:rFonts w:ascii="Book Antiqua" w:hAnsi="Book Antiqua"/>
          <w:i/>
          <w:color w:val="000000"/>
          <w:lang w:val="en-GB"/>
        </w:rPr>
        <w:t>P</w:t>
      </w:r>
      <w:r w:rsidRPr="00A24517">
        <w:rPr>
          <w:rFonts w:ascii="Book Antiqua" w:hAnsi="Book Antiqua"/>
          <w:color w:val="000000"/>
          <w:lang w:val="en-GB"/>
        </w:rPr>
        <w:t xml:space="preserve"> &lt;</w:t>
      </w:r>
      <w:r w:rsidR="00275ED2">
        <w:rPr>
          <w:rFonts w:ascii="Book Antiqua" w:eastAsiaTheme="minorEastAsia" w:hAnsi="Book Antiqua" w:hint="eastAsia"/>
          <w:color w:val="000000"/>
          <w:lang w:val="en-GB" w:eastAsia="zh-CN"/>
        </w:rPr>
        <w:t xml:space="preserve"> </w:t>
      </w:r>
      <w:r w:rsidRPr="00A24517">
        <w:rPr>
          <w:rFonts w:ascii="Book Antiqua" w:hAnsi="Book Antiqua"/>
          <w:color w:val="000000"/>
          <w:lang w:val="en-GB"/>
        </w:rPr>
        <w:t>0.05 level.</w:t>
      </w:r>
      <w:r w:rsidR="003C1948">
        <w:rPr>
          <w:rFonts w:ascii="Book Antiqua" w:hAnsi="Book Antiqua"/>
          <w:color w:val="000000"/>
          <w:lang w:val="en-GB"/>
        </w:rPr>
        <w:t xml:space="preserve">    </w:t>
      </w:r>
    </w:p>
    <w:p w:rsidR="00E302FB" w:rsidRPr="00275ED2" w:rsidRDefault="00E302FB" w:rsidP="00CC050B">
      <w:pPr>
        <w:widowControl w:val="0"/>
        <w:tabs>
          <w:tab w:val="left" w:pos="1605"/>
        </w:tabs>
        <w:spacing w:line="360" w:lineRule="auto"/>
        <w:jc w:val="both"/>
        <w:rPr>
          <w:rFonts w:ascii="Book Antiqua" w:eastAsiaTheme="minorEastAsia" w:hAnsi="Book Antiqua"/>
          <w:b/>
          <w:bCs/>
          <w:lang w:val="en-GB" w:eastAsia="zh-CN"/>
        </w:rPr>
      </w:pPr>
    </w:p>
    <w:p w:rsidR="00BA7A3F" w:rsidRPr="00275ED2" w:rsidRDefault="00BA7A3F" w:rsidP="00CC050B">
      <w:pPr>
        <w:widowControl w:val="0"/>
        <w:tabs>
          <w:tab w:val="left" w:pos="1605"/>
        </w:tabs>
        <w:spacing w:line="360" w:lineRule="auto"/>
        <w:jc w:val="both"/>
        <w:rPr>
          <w:rFonts w:ascii="Book Antiqua" w:eastAsiaTheme="minorEastAsia" w:hAnsi="Book Antiqua"/>
          <w:b/>
          <w:bCs/>
          <w:lang w:val="en-GB" w:eastAsia="zh-CN"/>
        </w:rPr>
      </w:pPr>
      <w:r w:rsidRPr="00A24517">
        <w:rPr>
          <w:rFonts w:ascii="Book Antiqua" w:hAnsi="Book Antiqua"/>
          <w:b/>
          <w:bCs/>
          <w:lang w:val="en-GB"/>
        </w:rPr>
        <w:t>RESULTS</w:t>
      </w:r>
    </w:p>
    <w:p w:rsidR="00BA7A3F" w:rsidRPr="00275ED2" w:rsidRDefault="00BA7A3F" w:rsidP="00CC050B">
      <w:pPr>
        <w:widowControl w:val="0"/>
        <w:spacing w:line="360" w:lineRule="auto"/>
        <w:jc w:val="both"/>
        <w:rPr>
          <w:rFonts w:ascii="Book Antiqua" w:eastAsiaTheme="minorEastAsia" w:hAnsi="Book Antiqua"/>
          <w:b/>
          <w:i/>
          <w:lang w:val="en-GB" w:eastAsia="zh-CN"/>
        </w:rPr>
      </w:pPr>
      <w:r w:rsidRPr="00275ED2">
        <w:rPr>
          <w:rFonts w:ascii="Book Antiqua" w:hAnsi="Book Antiqua"/>
          <w:b/>
          <w:i/>
          <w:lang w:val="en-GB"/>
        </w:rPr>
        <w:t>Staining and microscopy</w:t>
      </w:r>
    </w:p>
    <w:p w:rsidR="00BA7A3F" w:rsidRPr="00275ED2" w:rsidRDefault="00BA7A3F" w:rsidP="00CC050B">
      <w:pPr>
        <w:widowControl w:val="0"/>
        <w:spacing w:line="360" w:lineRule="auto"/>
        <w:jc w:val="both"/>
        <w:rPr>
          <w:rFonts w:ascii="Book Antiqua" w:hAnsi="Book Antiqua"/>
          <w:lang w:val="en-GB"/>
        </w:rPr>
      </w:pPr>
      <w:r w:rsidRPr="00A24517">
        <w:rPr>
          <w:rFonts w:ascii="Book Antiqua" w:hAnsi="Book Antiqua"/>
          <w:bCs/>
          <w:lang w:val="en-GB"/>
        </w:rPr>
        <w:t>The assay for cell viability</w:t>
      </w:r>
      <w:r w:rsidRPr="00275ED2">
        <w:rPr>
          <w:rFonts w:ascii="Book Antiqua" w:hAnsi="Book Antiqua"/>
          <w:bCs/>
          <w:lang w:val="en-GB"/>
        </w:rPr>
        <w:t xml:space="preserve"> (Figure 1) r</w:t>
      </w:r>
      <w:r w:rsidRPr="00A24517">
        <w:rPr>
          <w:rFonts w:ascii="Book Antiqua" w:hAnsi="Book Antiqua"/>
          <w:bCs/>
          <w:lang w:val="en-GB"/>
        </w:rPr>
        <w:t>evealed that most BGS support the viability and proliferation of mesenchymal cells. SEM showed cellular attachment to the BGS and in some cases matrix deposition. Typically, both live/dead staining as well as SEM showed more cells and more matrix dep</w:t>
      </w:r>
      <w:r w:rsidRPr="00275ED2">
        <w:rPr>
          <w:rFonts w:ascii="Book Antiqua" w:hAnsi="Book Antiqua"/>
          <w:bCs/>
          <w:lang w:val="en-GB"/>
        </w:rPr>
        <w:t>osition in the culture expanded group as compared to the freshly isolated group (Figure</w:t>
      </w:r>
      <w:r w:rsidR="00275ED2">
        <w:rPr>
          <w:rFonts w:ascii="Book Antiqua" w:eastAsiaTheme="minorEastAsia" w:hAnsi="Book Antiqua" w:hint="eastAsia"/>
          <w:bCs/>
          <w:lang w:val="en-GB" w:eastAsia="zh-CN"/>
        </w:rPr>
        <w:t>s</w:t>
      </w:r>
      <w:r w:rsidRPr="00275ED2">
        <w:rPr>
          <w:rFonts w:ascii="Book Antiqua" w:hAnsi="Book Antiqua"/>
          <w:bCs/>
          <w:lang w:val="en-GB"/>
        </w:rPr>
        <w:t xml:space="preserve"> 1</w:t>
      </w:r>
      <w:r w:rsidR="00BF1C0A" w:rsidRPr="00275ED2">
        <w:rPr>
          <w:rFonts w:ascii="Book Antiqua" w:hAnsi="Book Antiqua"/>
          <w:bCs/>
          <w:lang w:val="en-GB"/>
        </w:rPr>
        <w:t>,</w:t>
      </w:r>
      <w:r w:rsidR="00275ED2">
        <w:rPr>
          <w:rFonts w:ascii="Book Antiqua" w:eastAsiaTheme="minorEastAsia" w:hAnsi="Book Antiqua" w:hint="eastAsia"/>
          <w:bCs/>
          <w:lang w:val="en-GB" w:eastAsia="zh-CN"/>
        </w:rPr>
        <w:t xml:space="preserve"> </w:t>
      </w:r>
      <w:r w:rsidR="00BF1C0A" w:rsidRPr="00275ED2">
        <w:rPr>
          <w:rFonts w:ascii="Book Antiqua" w:hAnsi="Book Antiqua"/>
          <w:bCs/>
          <w:lang w:val="en-GB"/>
        </w:rPr>
        <w:t>2</w:t>
      </w:r>
      <w:r w:rsidRPr="00275ED2">
        <w:rPr>
          <w:rFonts w:ascii="Book Antiqua" w:hAnsi="Book Antiqua"/>
          <w:bCs/>
          <w:lang w:val="en-GB"/>
        </w:rPr>
        <w:t xml:space="preserve">). In some samples it was </w:t>
      </w:r>
      <w:r w:rsidR="002F44B5" w:rsidRPr="00275ED2">
        <w:rPr>
          <w:rFonts w:ascii="Book Antiqua" w:hAnsi="Book Antiqua"/>
          <w:bCs/>
          <w:lang w:val="en-GB"/>
        </w:rPr>
        <w:t xml:space="preserve">easier </w:t>
      </w:r>
      <w:r w:rsidRPr="00275ED2">
        <w:rPr>
          <w:rFonts w:ascii="Book Antiqua" w:hAnsi="Book Antiqua"/>
          <w:bCs/>
          <w:lang w:val="en-GB"/>
        </w:rPr>
        <w:t xml:space="preserve">to see the cells on live/dead staining </w:t>
      </w:r>
      <w:r w:rsidR="002F44B5" w:rsidRPr="00275ED2">
        <w:rPr>
          <w:rFonts w:ascii="Book Antiqua" w:hAnsi="Book Antiqua"/>
          <w:bCs/>
          <w:lang w:val="en-GB"/>
        </w:rPr>
        <w:t xml:space="preserve">than </w:t>
      </w:r>
      <w:r w:rsidRPr="00275ED2">
        <w:rPr>
          <w:rFonts w:ascii="Book Antiqua" w:hAnsi="Book Antiqua"/>
          <w:bCs/>
          <w:lang w:val="en-GB"/>
        </w:rPr>
        <w:t>on</w:t>
      </w:r>
      <w:r w:rsidR="00922AF4" w:rsidRPr="00275ED2">
        <w:rPr>
          <w:rFonts w:ascii="Book Antiqua" w:hAnsi="Book Antiqua"/>
          <w:bCs/>
          <w:lang w:val="en-GB"/>
        </w:rPr>
        <w:t xml:space="preserve"> </w:t>
      </w:r>
      <w:r w:rsidRPr="00275ED2">
        <w:rPr>
          <w:rFonts w:ascii="Book Antiqua" w:hAnsi="Book Antiqua"/>
          <w:bCs/>
          <w:lang w:val="en-GB"/>
        </w:rPr>
        <w:t xml:space="preserve">SEM’s. Compared to the amount of green staining, there appears to be a small to moderate </w:t>
      </w:r>
      <w:r w:rsidR="00275ED2">
        <w:rPr>
          <w:rFonts w:ascii="Book Antiqua" w:eastAsiaTheme="minorEastAsia" w:hAnsi="Book Antiqua" w:hint="eastAsia"/>
          <w:bCs/>
          <w:lang w:val="en-GB" w:eastAsia="zh-CN"/>
        </w:rPr>
        <w:t>[</w:t>
      </w:r>
      <w:r w:rsidR="00DA4B51" w:rsidRPr="00275ED2">
        <w:rPr>
          <w:rFonts w:ascii="Book Antiqua" w:hAnsi="Book Antiqua"/>
          <w:bCs/>
          <w:lang w:val="en-GB"/>
        </w:rPr>
        <w:t>Figure 1 (</w:t>
      </w:r>
      <w:r w:rsidR="002F44B5" w:rsidRPr="00275ED2">
        <w:rPr>
          <w:rFonts w:ascii="Book Antiqua" w:hAnsi="Book Antiqua"/>
          <w:bCs/>
          <w:lang w:val="en-GB"/>
        </w:rPr>
        <w:t>2-a and 6-a</w:t>
      </w:r>
      <w:r w:rsidR="00922AF4" w:rsidRPr="00275ED2">
        <w:rPr>
          <w:rFonts w:ascii="Book Antiqua" w:hAnsi="Book Antiqua"/>
          <w:bCs/>
          <w:lang w:val="en-GB"/>
        </w:rPr>
        <w:t>)</w:t>
      </w:r>
      <w:r w:rsidR="00275ED2">
        <w:rPr>
          <w:rFonts w:ascii="Book Antiqua" w:eastAsiaTheme="minorEastAsia" w:hAnsi="Book Antiqua" w:hint="eastAsia"/>
          <w:bCs/>
          <w:lang w:val="en-GB" w:eastAsia="zh-CN"/>
        </w:rPr>
        <w:t>]</w:t>
      </w:r>
      <w:r w:rsidR="00922AF4" w:rsidRPr="00275ED2">
        <w:rPr>
          <w:rFonts w:ascii="Book Antiqua" w:hAnsi="Book Antiqua"/>
          <w:bCs/>
          <w:color w:val="FF0000"/>
          <w:lang w:val="en-GB"/>
        </w:rPr>
        <w:t xml:space="preserve"> </w:t>
      </w:r>
      <w:r w:rsidRPr="00275ED2">
        <w:rPr>
          <w:rFonts w:ascii="Book Antiqua" w:hAnsi="Book Antiqua"/>
          <w:bCs/>
          <w:lang w:val="en-GB"/>
        </w:rPr>
        <w:t xml:space="preserve">proportion of red staining (non-viable cells) in all BGS in both the freshly isolated and the culture expanded groups. </w:t>
      </w:r>
      <w:r w:rsidRPr="00275ED2">
        <w:rPr>
          <w:rFonts w:ascii="Book Antiqua" w:hAnsi="Book Antiqua"/>
          <w:lang w:val="en-GB"/>
        </w:rPr>
        <w:t>SEM was more difficult to perform on BGS that had a patchy colonisation of cells (</w:t>
      </w:r>
      <w:r w:rsidRPr="00275ED2">
        <w:rPr>
          <w:rFonts w:ascii="Book Antiqua" w:hAnsi="Book Antiqua"/>
          <w:i/>
          <w:lang w:val="en-GB"/>
        </w:rPr>
        <w:t>e.g.</w:t>
      </w:r>
      <w:r w:rsidR="00275ED2">
        <w:rPr>
          <w:rFonts w:ascii="Book Antiqua" w:eastAsiaTheme="minorEastAsia" w:hAnsi="Book Antiqua" w:hint="eastAsia"/>
          <w:lang w:val="en-GB" w:eastAsia="zh-CN"/>
        </w:rPr>
        <w:t xml:space="preserve">, </w:t>
      </w:r>
      <w:r w:rsidRPr="00275ED2">
        <w:rPr>
          <w:rFonts w:ascii="Book Antiqua" w:hAnsi="Book Antiqua"/>
          <w:lang w:val="en-GB"/>
        </w:rPr>
        <w:t xml:space="preserve">HA). </w:t>
      </w:r>
    </w:p>
    <w:p w:rsidR="00BA7A3F" w:rsidRPr="00275ED2" w:rsidRDefault="00BA7A3F" w:rsidP="00CC050B">
      <w:pPr>
        <w:widowControl w:val="0"/>
        <w:spacing w:line="360" w:lineRule="auto"/>
        <w:jc w:val="both"/>
        <w:rPr>
          <w:rFonts w:ascii="Book Antiqua" w:hAnsi="Book Antiqua"/>
          <w:i/>
          <w:lang w:val="en-GB"/>
        </w:rPr>
      </w:pPr>
    </w:p>
    <w:p w:rsidR="00BA7A3F" w:rsidRPr="00275ED2" w:rsidRDefault="00BA7A3F" w:rsidP="00CC050B">
      <w:pPr>
        <w:widowControl w:val="0"/>
        <w:tabs>
          <w:tab w:val="left" w:pos="1605"/>
        </w:tabs>
        <w:spacing w:line="360" w:lineRule="auto"/>
        <w:jc w:val="both"/>
        <w:rPr>
          <w:rFonts w:ascii="Book Antiqua" w:eastAsiaTheme="minorEastAsia" w:hAnsi="Book Antiqua"/>
          <w:b/>
          <w:bCs/>
          <w:i/>
          <w:lang w:val="en-GB" w:eastAsia="zh-CN"/>
        </w:rPr>
      </w:pPr>
      <w:r w:rsidRPr="00275ED2">
        <w:rPr>
          <w:rFonts w:ascii="Book Antiqua" w:hAnsi="Book Antiqua"/>
          <w:b/>
          <w:bCs/>
          <w:i/>
          <w:lang w:val="en-GB"/>
        </w:rPr>
        <w:t>Biochemical analysis</w:t>
      </w:r>
    </w:p>
    <w:p w:rsidR="00BA7A3F" w:rsidRPr="00A24517" w:rsidRDefault="00BA7A3F" w:rsidP="00CC050B">
      <w:pPr>
        <w:widowControl w:val="0"/>
        <w:tabs>
          <w:tab w:val="left" w:pos="1605"/>
        </w:tabs>
        <w:spacing w:line="360" w:lineRule="auto"/>
        <w:jc w:val="both"/>
        <w:rPr>
          <w:rFonts w:ascii="Book Antiqua" w:hAnsi="Book Antiqua"/>
          <w:bCs/>
          <w:lang w:val="en-GB"/>
        </w:rPr>
      </w:pPr>
      <w:r w:rsidRPr="00A24517">
        <w:rPr>
          <w:rFonts w:ascii="Book Antiqua" w:hAnsi="Book Antiqua"/>
          <w:bCs/>
          <w:lang w:val="en-GB"/>
        </w:rPr>
        <w:t xml:space="preserve">A gradual increase in absorbance with time was recognised in samples exhibiting active ALP enzymatic activity. Measured ALP levels at 60 min were compared for samples and plotted in ascending order for the freshly isolated group after subtracting the values obtained from the negative control group. Significantly highest levels were recorded for </w:t>
      </w:r>
      <w:r w:rsidRPr="00A24517">
        <w:rPr>
          <w:rFonts w:ascii="Book Antiqua" w:hAnsi="Book Antiqua"/>
          <w:bCs/>
        </w:rPr>
        <w:t>β</w:t>
      </w:r>
      <w:r w:rsidRPr="00A24517">
        <w:rPr>
          <w:rFonts w:ascii="Book Antiqua" w:hAnsi="Book Antiqua"/>
          <w:bCs/>
          <w:lang w:val="en-GB"/>
        </w:rPr>
        <w:t>-TCP (</w:t>
      </w:r>
      <w:r w:rsidR="00275ED2" w:rsidRPr="00275ED2">
        <w:rPr>
          <w:rFonts w:ascii="Book Antiqua" w:hAnsi="Book Antiqua"/>
          <w:bCs/>
          <w:i/>
          <w:lang w:val="en-GB"/>
        </w:rPr>
        <w:t>P</w:t>
      </w:r>
      <w:r w:rsidR="00275ED2">
        <w:rPr>
          <w:rFonts w:ascii="Book Antiqua" w:eastAsiaTheme="minorEastAsia" w:hAnsi="Book Antiqua" w:hint="eastAsia"/>
          <w:bCs/>
          <w:lang w:val="en-GB" w:eastAsia="zh-CN"/>
        </w:rPr>
        <w:t xml:space="preserve"> </w:t>
      </w:r>
      <w:r w:rsidRPr="00A24517">
        <w:rPr>
          <w:rFonts w:ascii="Book Antiqua" w:hAnsi="Book Antiqua"/>
          <w:bCs/>
          <w:lang w:val="en-GB"/>
        </w:rPr>
        <w:t>&lt;</w:t>
      </w:r>
      <w:r w:rsidR="00275ED2">
        <w:rPr>
          <w:rFonts w:ascii="Book Antiqua" w:eastAsiaTheme="minorEastAsia" w:hAnsi="Book Antiqua" w:hint="eastAsia"/>
          <w:bCs/>
          <w:lang w:val="en-GB" w:eastAsia="zh-CN"/>
        </w:rPr>
        <w:t xml:space="preserve"> </w:t>
      </w:r>
      <w:r w:rsidRPr="00A24517">
        <w:rPr>
          <w:rFonts w:ascii="Book Antiqua" w:hAnsi="Book Antiqua"/>
          <w:bCs/>
          <w:lang w:val="en-GB"/>
        </w:rPr>
        <w:t xml:space="preserve">0.05). It was noticed that in the culture expanded group, three BGS’s had very high ALP activity (PLGA, HA/TCP composite, and </w:t>
      </w:r>
      <w:r w:rsidRPr="00A24517">
        <w:rPr>
          <w:rFonts w:ascii="Book Antiqua" w:hAnsi="Book Antiqua"/>
          <w:bCs/>
        </w:rPr>
        <w:t>β</w:t>
      </w:r>
      <w:r w:rsidRPr="00A24517">
        <w:rPr>
          <w:rFonts w:ascii="Book Antiqua" w:hAnsi="Book Antiqua"/>
          <w:bCs/>
          <w:lang w:val="en-GB"/>
        </w:rPr>
        <w:t>-TCP). Overall, ALP activity was higher in the culture expanded group when compared to the freshly isolated group for the same BGS (</w:t>
      </w:r>
      <w:r w:rsidR="00275ED2" w:rsidRPr="00275ED2">
        <w:rPr>
          <w:rFonts w:ascii="Book Antiqua" w:hAnsi="Book Antiqua"/>
          <w:bCs/>
          <w:i/>
          <w:lang w:val="en-GB"/>
        </w:rPr>
        <w:t>P</w:t>
      </w:r>
      <w:r w:rsidR="00275ED2" w:rsidRPr="00A24517">
        <w:rPr>
          <w:rFonts w:ascii="Book Antiqua" w:hAnsi="Book Antiqua"/>
          <w:bCs/>
          <w:lang w:val="en-GB"/>
        </w:rPr>
        <w:t xml:space="preserve"> </w:t>
      </w:r>
      <w:r w:rsidRPr="00A24517">
        <w:rPr>
          <w:rFonts w:ascii="Book Antiqua" w:hAnsi="Book Antiqua"/>
          <w:bCs/>
          <w:lang w:val="en-GB"/>
        </w:rPr>
        <w:t>&lt;</w:t>
      </w:r>
      <w:r w:rsidR="00275ED2">
        <w:rPr>
          <w:rFonts w:ascii="Book Antiqua" w:eastAsiaTheme="minorEastAsia" w:hAnsi="Book Antiqua" w:hint="eastAsia"/>
          <w:bCs/>
          <w:lang w:val="en-GB" w:eastAsia="zh-CN"/>
        </w:rPr>
        <w:t xml:space="preserve"> </w:t>
      </w:r>
      <w:r w:rsidRPr="00A24517">
        <w:rPr>
          <w:rFonts w:ascii="Book Antiqua" w:hAnsi="Book Antiqua"/>
          <w:bCs/>
          <w:lang w:val="en-GB"/>
        </w:rPr>
        <w:t xml:space="preserve">0.05). Complete dissolution of PGA occurred at the end of the three-week culture period and no ALP activity was recorded. The fluid phase obtained after cell </w:t>
      </w:r>
      <w:proofErr w:type="spellStart"/>
      <w:r w:rsidRPr="00A24517">
        <w:rPr>
          <w:rFonts w:ascii="Book Antiqua" w:hAnsi="Book Antiqua"/>
          <w:bCs/>
          <w:lang w:val="en-GB"/>
        </w:rPr>
        <w:t>lysis</w:t>
      </w:r>
      <w:proofErr w:type="spellEnd"/>
      <w:r w:rsidRPr="00A24517">
        <w:rPr>
          <w:rFonts w:ascii="Book Antiqua" w:hAnsi="Book Antiqua"/>
          <w:bCs/>
          <w:lang w:val="en-GB"/>
        </w:rPr>
        <w:t xml:space="preserve"> of the DBM samples was very turbid and neither ALP absorbance nor DNA content analysis</w:t>
      </w:r>
      <w:r w:rsidRPr="00A24517">
        <w:rPr>
          <w:rFonts w:ascii="Book Antiqua" w:hAnsi="Book Antiqua"/>
          <w:lang w:val="en-GB"/>
        </w:rPr>
        <w:t xml:space="preserve"> using the fluorescent plate reader</w:t>
      </w:r>
      <w:r w:rsidRPr="00A24517">
        <w:rPr>
          <w:rFonts w:ascii="Book Antiqua" w:hAnsi="Book Antiqua"/>
          <w:bCs/>
          <w:lang w:val="en-GB"/>
        </w:rPr>
        <w:t xml:space="preserve"> could be performed using the above method.</w:t>
      </w:r>
      <w:r w:rsidR="001F0796" w:rsidRPr="00A24517">
        <w:rPr>
          <w:rFonts w:ascii="Book Antiqua" w:hAnsi="Book Antiqua"/>
          <w:bCs/>
          <w:lang w:val="en-GB"/>
        </w:rPr>
        <w:t xml:space="preserve"> </w:t>
      </w:r>
      <w:r w:rsidRPr="00A24517">
        <w:rPr>
          <w:rFonts w:ascii="Book Antiqua" w:hAnsi="Book Antiqua"/>
          <w:bCs/>
          <w:lang w:val="en-GB"/>
        </w:rPr>
        <w:t>Therefore, PGA and DBM were excluded from final analysis. After subtracting the values obtained from the negative control group, the DNA content in BGS ranged from zero to 4.98</w:t>
      </w:r>
      <w:r w:rsidR="00275ED2">
        <w:rPr>
          <w:rFonts w:ascii="Book Antiqua" w:eastAsiaTheme="minorEastAsia" w:hAnsi="Book Antiqua" w:hint="eastAsia"/>
          <w:bCs/>
          <w:lang w:val="en-GB" w:eastAsia="zh-CN"/>
        </w:rPr>
        <w:t xml:space="preserve"> </w:t>
      </w:r>
      <w:r w:rsidRPr="00A24517">
        <w:rPr>
          <w:rFonts w:ascii="Book Antiqua" w:hAnsi="Book Antiqua"/>
          <w:bCs/>
          <w:lang w:val="en-GB"/>
        </w:rPr>
        <w:t>µg/m</w:t>
      </w:r>
      <w:r w:rsidR="00275ED2">
        <w:rPr>
          <w:rFonts w:ascii="Book Antiqua" w:eastAsiaTheme="minorEastAsia" w:hAnsi="Book Antiqua" w:hint="eastAsia"/>
          <w:bCs/>
          <w:lang w:val="en-GB" w:eastAsia="zh-CN"/>
        </w:rPr>
        <w:t>L</w:t>
      </w:r>
      <w:r w:rsidRPr="00A24517">
        <w:rPr>
          <w:rFonts w:ascii="Book Antiqua" w:hAnsi="Book Antiqua"/>
          <w:bCs/>
          <w:lang w:val="en-GB"/>
        </w:rPr>
        <w:t xml:space="preserve"> and from 1.46 to 9.98</w:t>
      </w:r>
      <w:r w:rsidR="00275ED2">
        <w:rPr>
          <w:rFonts w:ascii="Book Antiqua" w:eastAsiaTheme="minorEastAsia" w:hAnsi="Book Antiqua" w:hint="eastAsia"/>
          <w:bCs/>
          <w:lang w:val="en-GB" w:eastAsia="zh-CN"/>
        </w:rPr>
        <w:t xml:space="preserve"> </w:t>
      </w:r>
      <w:r w:rsidRPr="00A24517">
        <w:rPr>
          <w:rFonts w:ascii="Book Antiqua" w:hAnsi="Book Antiqua"/>
          <w:bCs/>
          <w:lang w:val="en-GB"/>
        </w:rPr>
        <w:t>µg/m</w:t>
      </w:r>
      <w:r w:rsidR="00275ED2">
        <w:rPr>
          <w:rFonts w:ascii="Book Antiqua" w:eastAsiaTheme="minorEastAsia" w:hAnsi="Book Antiqua" w:hint="eastAsia"/>
          <w:bCs/>
          <w:lang w:val="en-GB" w:eastAsia="zh-CN"/>
        </w:rPr>
        <w:t>L</w:t>
      </w:r>
      <w:r w:rsidRPr="00A24517">
        <w:rPr>
          <w:rFonts w:ascii="Book Antiqua" w:hAnsi="Book Antiqua"/>
          <w:bCs/>
          <w:lang w:val="en-GB"/>
        </w:rPr>
        <w:t xml:space="preserve"> in the freshly isolated and the culture expanded groups respectively. For each BGS, DNA content in the culture group was higher than that in the freshly isolated group. In the freshly isolated group, highest levels (</w:t>
      </w:r>
      <w:r w:rsidR="00275ED2" w:rsidRPr="00275ED2">
        <w:rPr>
          <w:rFonts w:ascii="Book Antiqua" w:hAnsi="Book Antiqua"/>
          <w:bCs/>
          <w:i/>
          <w:lang w:val="en-GB"/>
        </w:rPr>
        <w:t>P</w:t>
      </w:r>
      <w:r w:rsidR="00275ED2" w:rsidRPr="00A24517">
        <w:rPr>
          <w:rFonts w:ascii="Book Antiqua" w:hAnsi="Book Antiqua"/>
          <w:bCs/>
          <w:lang w:val="en-GB"/>
        </w:rPr>
        <w:t xml:space="preserve"> </w:t>
      </w:r>
      <w:r w:rsidRPr="00A24517">
        <w:rPr>
          <w:rFonts w:ascii="Book Antiqua" w:hAnsi="Book Antiqua"/>
          <w:bCs/>
          <w:lang w:val="en-GB"/>
        </w:rPr>
        <w:t>&lt;</w:t>
      </w:r>
      <w:r w:rsidR="00275ED2">
        <w:rPr>
          <w:rFonts w:ascii="Book Antiqua" w:eastAsiaTheme="minorEastAsia" w:hAnsi="Book Antiqua" w:hint="eastAsia"/>
          <w:bCs/>
          <w:lang w:val="en-GB" w:eastAsia="zh-CN"/>
        </w:rPr>
        <w:t xml:space="preserve"> </w:t>
      </w:r>
      <w:r w:rsidRPr="00A24517">
        <w:rPr>
          <w:rFonts w:ascii="Book Antiqua" w:hAnsi="Book Antiqua"/>
          <w:bCs/>
          <w:lang w:val="en-GB"/>
        </w:rPr>
        <w:t xml:space="preserve">0.05) were seen for </w:t>
      </w:r>
      <w:r w:rsidRPr="00A24517">
        <w:rPr>
          <w:rFonts w:ascii="Book Antiqua" w:hAnsi="Book Antiqua"/>
          <w:bCs/>
        </w:rPr>
        <w:t>β</w:t>
      </w:r>
      <w:r w:rsidRPr="00A24517">
        <w:rPr>
          <w:rFonts w:ascii="Book Antiqua" w:hAnsi="Book Antiqua"/>
          <w:bCs/>
          <w:lang w:val="en-GB"/>
        </w:rPr>
        <w:t>-TCP. In the culture expanded group, highest levels of DNA content (µg/m</w:t>
      </w:r>
      <w:r w:rsidR="00275ED2">
        <w:rPr>
          <w:rFonts w:ascii="Book Antiqua" w:eastAsiaTheme="minorEastAsia" w:hAnsi="Book Antiqua" w:hint="eastAsia"/>
          <w:bCs/>
          <w:lang w:val="en-GB" w:eastAsia="zh-CN"/>
        </w:rPr>
        <w:t>L</w:t>
      </w:r>
      <w:r w:rsidRPr="00A24517">
        <w:rPr>
          <w:rFonts w:ascii="Book Antiqua" w:hAnsi="Book Antiqua"/>
          <w:bCs/>
          <w:lang w:val="en-GB"/>
        </w:rPr>
        <w:t xml:space="preserve">) were detected with </w:t>
      </w:r>
      <w:r w:rsidRPr="00A24517">
        <w:rPr>
          <w:rFonts w:ascii="Book Antiqua" w:hAnsi="Book Antiqua"/>
          <w:bCs/>
        </w:rPr>
        <w:t>β</w:t>
      </w:r>
      <w:r w:rsidRPr="00A24517">
        <w:rPr>
          <w:rFonts w:ascii="Book Antiqua" w:hAnsi="Book Antiqua"/>
          <w:bCs/>
          <w:lang w:val="en-GB"/>
        </w:rPr>
        <w:t xml:space="preserve">-TCP (9.98), PLGA (5.32), </w:t>
      </w:r>
      <w:r w:rsidRPr="00A24517">
        <w:rPr>
          <w:rFonts w:ascii="Book Antiqua" w:hAnsi="Book Antiqua"/>
          <w:lang w:val="en-GB"/>
        </w:rPr>
        <w:t xml:space="preserve">HA/TCP (4.75), </w:t>
      </w:r>
      <w:r w:rsidRPr="00A24517">
        <w:rPr>
          <w:rFonts w:ascii="Book Antiqua" w:hAnsi="Book Antiqua"/>
          <w:bCs/>
          <w:lang w:val="en-GB"/>
        </w:rPr>
        <w:t xml:space="preserve">highly porous TCP (4.61), and CS (2.53). When the ALP activity was normalised for DNA content, </w:t>
      </w:r>
      <w:r w:rsidRPr="00A24517">
        <w:rPr>
          <w:rFonts w:ascii="Book Antiqua" w:hAnsi="Book Antiqua"/>
          <w:bCs/>
        </w:rPr>
        <w:t>β</w:t>
      </w:r>
      <w:r w:rsidRPr="00A24517">
        <w:rPr>
          <w:rFonts w:ascii="Book Antiqua" w:hAnsi="Book Antiqua"/>
          <w:bCs/>
          <w:lang w:val="en-GB"/>
        </w:rPr>
        <w:t xml:space="preserve">-TCP was again the BGS with the highest ALP activity (132.03 Units). As would be expected, the culture expanded group for all samples (except </w:t>
      </w:r>
      <w:r w:rsidRPr="00A24517">
        <w:rPr>
          <w:rFonts w:ascii="Book Antiqua" w:hAnsi="Book Antiqua"/>
          <w:bCs/>
        </w:rPr>
        <w:t>β</w:t>
      </w:r>
      <w:r w:rsidRPr="00A24517">
        <w:rPr>
          <w:rFonts w:ascii="Book Antiqua" w:hAnsi="Book Antiqua"/>
          <w:bCs/>
          <w:lang w:val="en-GB"/>
        </w:rPr>
        <w:t xml:space="preserve">-TCP) showed higher values for normalised ALP activity than their freshly isolated counterparts </w:t>
      </w:r>
      <w:r w:rsidRPr="00275ED2">
        <w:rPr>
          <w:rFonts w:ascii="Book Antiqua" w:hAnsi="Book Antiqua"/>
          <w:bCs/>
          <w:lang w:val="en-GB"/>
        </w:rPr>
        <w:t xml:space="preserve">(Figure </w:t>
      </w:r>
      <w:r w:rsidR="00BF1C0A" w:rsidRPr="00275ED2">
        <w:rPr>
          <w:rFonts w:ascii="Book Antiqua" w:hAnsi="Book Antiqua"/>
          <w:bCs/>
          <w:lang w:val="en-GB"/>
        </w:rPr>
        <w:t>3</w:t>
      </w:r>
      <w:r w:rsidRPr="00275ED2">
        <w:rPr>
          <w:rFonts w:ascii="Book Antiqua" w:hAnsi="Book Antiqua"/>
          <w:bCs/>
          <w:lang w:val="en-GB"/>
        </w:rPr>
        <w:t xml:space="preserve">). </w:t>
      </w:r>
    </w:p>
    <w:p w:rsidR="00BA7A3F" w:rsidRPr="00275ED2" w:rsidRDefault="00BA7A3F" w:rsidP="00CC050B">
      <w:pPr>
        <w:widowControl w:val="0"/>
        <w:tabs>
          <w:tab w:val="left" w:pos="1605"/>
        </w:tabs>
        <w:spacing w:line="360" w:lineRule="auto"/>
        <w:jc w:val="both"/>
        <w:rPr>
          <w:rFonts w:ascii="Book Antiqua" w:hAnsi="Book Antiqua"/>
          <w:bCs/>
          <w:i/>
          <w:lang w:val="en-GB"/>
        </w:rPr>
      </w:pPr>
    </w:p>
    <w:p w:rsidR="00BA7A3F" w:rsidRPr="00275ED2" w:rsidRDefault="00BA7A3F" w:rsidP="00CC050B">
      <w:pPr>
        <w:pStyle w:val="Footer"/>
        <w:widowControl w:val="0"/>
        <w:spacing w:line="360" w:lineRule="auto"/>
        <w:jc w:val="both"/>
        <w:rPr>
          <w:rFonts w:ascii="Book Antiqua" w:eastAsiaTheme="minorEastAsia" w:hAnsi="Book Antiqua"/>
          <w:b/>
          <w:i/>
          <w:lang w:val="en-GB" w:eastAsia="zh-CN"/>
        </w:rPr>
      </w:pPr>
      <w:r w:rsidRPr="00275ED2">
        <w:rPr>
          <w:rFonts w:ascii="Book Antiqua" w:hAnsi="Book Antiqua"/>
          <w:b/>
          <w:i/>
          <w:lang w:val="en-GB"/>
        </w:rPr>
        <w:t>Macroscopic observations</w:t>
      </w:r>
    </w:p>
    <w:p w:rsidR="00BA7A3F" w:rsidRPr="00A24517" w:rsidRDefault="00BA7A3F" w:rsidP="00CC050B">
      <w:pPr>
        <w:pStyle w:val="Footer"/>
        <w:widowControl w:val="0"/>
        <w:spacing w:line="360" w:lineRule="auto"/>
        <w:jc w:val="both"/>
        <w:rPr>
          <w:rFonts w:ascii="Book Antiqua" w:hAnsi="Book Antiqua"/>
          <w:bCs/>
          <w:lang w:val="en-GB"/>
        </w:rPr>
      </w:pPr>
      <w:r w:rsidRPr="00A24517">
        <w:rPr>
          <w:rFonts w:ascii="Book Antiqua" w:hAnsi="Book Antiqua"/>
          <w:lang w:val="en-GB"/>
        </w:rPr>
        <w:t xml:space="preserve">Polymer BGS (PGA, PLGA) were too friable in a wet environment. </w:t>
      </w:r>
      <w:r w:rsidRPr="00A24517">
        <w:rPr>
          <w:rFonts w:ascii="Book Antiqua" w:hAnsi="Book Antiqua"/>
          <w:bCs/>
          <w:lang w:val="en-GB"/>
        </w:rPr>
        <w:t>PGA (which has been excluded from final analysis) completely disintegrated while PLGA lost its strength towards the end of the culture period in the freshly isolated group. Calcium sulphate started to disintegrate towards the end of the culturing process. Inter-particulate bonds were formed in some samples mainly in the culture expanded group (</w:t>
      </w:r>
      <w:r w:rsidRPr="00A24517">
        <w:rPr>
          <w:rFonts w:ascii="Book Antiqua" w:hAnsi="Book Antiqua"/>
          <w:bCs/>
        </w:rPr>
        <w:t>β</w:t>
      </w:r>
      <w:r w:rsidRPr="00A24517">
        <w:rPr>
          <w:rFonts w:ascii="Book Antiqua" w:hAnsi="Book Antiqua"/>
          <w:bCs/>
          <w:lang w:val="en-GB"/>
        </w:rPr>
        <w:t xml:space="preserve">-TCP &gt; HA/TCP composite &gt; </w:t>
      </w:r>
      <w:proofErr w:type="spellStart"/>
      <w:r w:rsidRPr="00A24517">
        <w:rPr>
          <w:rFonts w:ascii="Book Antiqua" w:hAnsi="Book Antiqua"/>
          <w:bCs/>
          <w:lang w:val="en-GB"/>
        </w:rPr>
        <w:t>polygraft</w:t>
      </w:r>
      <w:proofErr w:type="spellEnd"/>
      <w:r w:rsidRPr="00A24517">
        <w:rPr>
          <w:rFonts w:ascii="Book Antiqua" w:hAnsi="Book Antiqua"/>
          <w:bCs/>
          <w:lang w:val="en-GB"/>
        </w:rPr>
        <w:t>).</w:t>
      </w:r>
    </w:p>
    <w:p w:rsidR="00BA7A3F" w:rsidRPr="00A24517" w:rsidRDefault="00BA7A3F" w:rsidP="00CC050B">
      <w:pPr>
        <w:widowControl w:val="0"/>
        <w:spacing w:line="360" w:lineRule="auto"/>
        <w:jc w:val="both"/>
        <w:rPr>
          <w:rFonts w:ascii="Book Antiqua" w:hAnsi="Book Antiqua"/>
          <w:b/>
          <w:lang w:val="en-GB"/>
        </w:rPr>
      </w:pPr>
    </w:p>
    <w:p w:rsidR="00BA7A3F" w:rsidRPr="00275ED2" w:rsidRDefault="00BA7A3F" w:rsidP="00CC050B">
      <w:pPr>
        <w:widowControl w:val="0"/>
        <w:tabs>
          <w:tab w:val="left" w:pos="1605"/>
        </w:tabs>
        <w:spacing w:line="360" w:lineRule="auto"/>
        <w:jc w:val="both"/>
        <w:rPr>
          <w:rFonts w:ascii="Book Antiqua" w:eastAsiaTheme="minorEastAsia" w:hAnsi="Book Antiqua"/>
          <w:b/>
          <w:lang w:val="en-GB" w:eastAsia="zh-CN"/>
        </w:rPr>
      </w:pPr>
      <w:r w:rsidRPr="00A24517">
        <w:rPr>
          <w:rFonts w:ascii="Book Antiqua" w:hAnsi="Book Antiqua"/>
          <w:b/>
          <w:lang w:val="en-GB"/>
        </w:rPr>
        <w:t>DISCUSSION</w:t>
      </w:r>
    </w:p>
    <w:p w:rsidR="00BA7A3F" w:rsidRPr="00A24517" w:rsidRDefault="00BA7A3F" w:rsidP="00CC050B">
      <w:pPr>
        <w:widowControl w:val="0"/>
        <w:spacing w:line="360" w:lineRule="auto"/>
        <w:jc w:val="both"/>
        <w:rPr>
          <w:rFonts w:ascii="Book Antiqua" w:hAnsi="Book Antiqua"/>
          <w:lang w:val="en-GB"/>
        </w:rPr>
      </w:pPr>
      <w:r w:rsidRPr="00A24517">
        <w:rPr>
          <w:rFonts w:ascii="Book Antiqua" w:hAnsi="Book Antiqua"/>
          <w:lang w:val="en-GB"/>
        </w:rPr>
        <w:t xml:space="preserve">This study demonstrates that a fresh population of cells extracted from porcine cancellous bone has the ability to attach to commercially available BGS with simple seeding techniques and after a period of incubation to proliferate and undergo osteogenic differentiation. </w:t>
      </w:r>
      <w:r w:rsidRPr="00A24517">
        <w:rPr>
          <w:rFonts w:ascii="Book Antiqua" w:hAnsi="Book Antiqua"/>
          <w:iCs/>
          <w:lang w:val="en-GB"/>
        </w:rPr>
        <w:t xml:space="preserve">Adding a concentrated or enriched population of bone marrow derived osteoprogenitor cells to an osteoconductive BGS is believed to enhance bone </w:t>
      </w:r>
      <w:proofErr w:type="gramStart"/>
      <w:r w:rsidRPr="00A24517">
        <w:rPr>
          <w:rFonts w:ascii="Book Antiqua" w:hAnsi="Book Antiqua"/>
          <w:iCs/>
          <w:lang w:val="en-GB"/>
        </w:rPr>
        <w:t>healing</w:t>
      </w:r>
      <w:r w:rsidR="00275ED2">
        <w:rPr>
          <w:rFonts w:ascii="Book Antiqua" w:hAnsi="Book Antiqua"/>
          <w:iCs/>
          <w:noProof/>
          <w:vertAlign w:val="superscript"/>
          <w:lang w:val="en-GB"/>
        </w:rPr>
        <w:t>[</w:t>
      </w:r>
      <w:proofErr w:type="gramEnd"/>
      <w:r w:rsidR="00275ED2">
        <w:rPr>
          <w:rFonts w:ascii="Book Antiqua" w:hAnsi="Book Antiqua"/>
          <w:iCs/>
          <w:noProof/>
          <w:vertAlign w:val="superscript"/>
          <w:lang w:val="en-GB"/>
        </w:rPr>
        <w:t>12,14-16,30,</w:t>
      </w:r>
      <w:r w:rsidRPr="00A24517">
        <w:rPr>
          <w:rFonts w:ascii="Book Antiqua" w:hAnsi="Book Antiqua"/>
          <w:iCs/>
          <w:noProof/>
          <w:vertAlign w:val="superscript"/>
          <w:lang w:val="en-GB"/>
        </w:rPr>
        <w:t>31]</w:t>
      </w:r>
      <w:r w:rsidRPr="00A24517">
        <w:rPr>
          <w:rFonts w:ascii="Book Antiqua" w:hAnsi="Book Antiqua"/>
          <w:iCs/>
          <w:lang w:val="en-GB"/>
        </w:rPr>
        <w:t xml:space="preserve">. The cells in this study were concentrated by filtration and centrifugation. </w:t>
      </w:r>
      <w:r w:rsidRPr="00A24517">
        <w:rPr>
          <w:rFonts w:ascii="Book Antiqua" w:hAnsi="Book Antiqua"/>
          <w:lang w:val="en-GB"/>
        </w:rPr>
        <w:t>In a clinical situation, the volume of BGS required would depend on the bony defect size irrespective of such parameters as BGS surface area, surface geometry or weight. Therefore, our standard for comparison of BGS was a fixed volume rather than a fixed weight. Modified seeding techniques were not used thus simulating simple mixing of cells with BGS that would occur in the clinical situation.</w:t>
      </w:r>
      <w:r w:rsidR="003C1948">
        <w:rPr>
          <w:rFonts w:ascii="Book Antiqua" w:hAnsi="Book Antiqua"/>
          <w:lang w:val="en-GB"/>
        </w:rPr>
        <w:t xml:space="preserve"> </w:t>
      </w:r>
    </w:p>
    <w:p w:rsidR="00BA7A3F" w:rsidRPr="00A24517" w:rsidRDefault="00BA7A3F" w:rsidP="00275ED2">
      <w:pPr>
        <w:widowControl w:val="0"/>
        <w:spacing w:line="360" w:lineRule="auto"/>
        <w:ind w:firstLineChars="100" w:firstLine="240"/>
        <w:jc w:val="both"/>
        <w:rPr>
          <w:rFonts w:ascii="Book Antiqua" w:hAnsi="Book Antiqua"/>
          <w:lang w:val="en-GB"/>
        </w:rPr>
      </w:pPr>
      <w:r w:rsidRPr="00A24517">
        <w:rPr>
          <w:rFonts w:ascii="Book Antiqua" w:hAnsi="Book Antiqua"/>
          <w:lang w:val="en-GB"/>
        </w:rPr>
        <w:t xml:space="preserve">Despite the small starting number of osteoprogenitor cells in the population of nucleated cells in the freshly isolated group, we believe this was compensated for by allowing the cells to proliferate for one week in medium before the environment became osteogenic. An assumption supported by DNA content analysis on the freshly isolated and the culture expanded groups. </w:t>
      </w:r>
    </w:p>
    <w:p w:rsidR="00BA7A3F" w:rsidRPr="00A24517" w:rsidRDefault="00BA7A3F" w:rsidP="00275ED2">
      <w:pPr>
        <w:widowControl w:val="0"/>
        <w:spacing w:line="360" w:lineRule="auto"/>
        <w:ind w:firstLineChars="100" w:firstLine="240"/>
        <w:jc w:val="both"/>
        <w:rPr>
          <w:rFonts w:ascii="Book Antiqua" w:hAnsi="Book Antiqua"/>
          <w:lang w:val="en-GB"/>
        </w:rPr>
      </w:pPr>
      <w:r w:rsidRPr="00A24517">
        <w:rPr>
          <w:rFonts w:ascii="Book Antiqua" w:hAnsi="Book Antiqua"/>
          <w:lang w:val="en-GB"/>
        </w:rPr>
        <w:t>Collectively, ALP activity was higher in the culture expanded group either due to higher cell numbers; or due to removal of dead cells during cell culture and passage leaving a healthy population prior to seeding.</w:t>
      </w:r>
      <w:r w:rsidR="003C1948">
        <w:rPr>
          <w:rFonts w:ascii="Book Antiqua" w:hAnsi="Book Antiqua"/>
          <w:lang w:val="en-GB"/>
        </w:rPr>
        <w:t xml:space="preserve"> </w:t>
      </w:r>
      <w:r w:rsidRPr="00A24517">
        <w:rPr>
          <w:rFonts w:ascii="Book Antiqua" w:hAnsi="Book Antiqua"/>
          <w:lang w:val="en-GB"/>
        </w:rPr>
        <w:t xml:space="preserve">The ability of </w:t>
      </w:r>
      <w:r w:rsidRPr="00A24517">
        <w:rPr>
          <w:rFonts w:ascii="Book Antiqua" w:hAnsi="Book Antiqua"/>
        </w:rPr>
        <w:t>β</w:t>
      </w:r>
      <w:r w:rsidRPr="00A24517">
        <w:rPr>
          <w:rFonts w:ascii="Book Antiqua" w:hAnsi="Book Antiqua"/>
          <w:lang w:val="en-GB"/>
        </w:rPr>
        <w:t xml:space="preserve">-TCP to attach fresh cells that produced the highest ALP activity indicates that it has the ability to either retain a high proportion of cells initially, or to enable attached cells to proliferate into considerable numbers before differentiation. Qualitative imaging demonstrated high cellularity with </w:t>
      </w:r>
      <w:r w:rsidRPr="00A24517">
        <w:rPr>
          <w:rFonts w:ascii="Book Antiqua" w:hAnsi="Book Antiqua"/>
        </w:rPr>
        <w:t>β</w:t>
      </w:r>
      <w:r w:rsidRPr="00A24517">
        <w:rPr>
          <w:rFonts w:ascii="Book Antiqua" w:hAnsi="Book Antiqua"/>
          <w:lang w:val="en-GB"/>
        </w:rPr>
        <w:t>-TCP as well as other BGS (</w:t>
      </w:r>
      <w:r w:rsidRPr="00275ED2">
        <w:rPr>
          <w:rFonts w:ascii="Book Antiqua" w:hAnsi="Book Antiqua"/>
          <w:lang w:val="en-GB"/>
        </w:rPr>
        <w:t>Figure 1).</w:t>
      </w:r>
      <w:r w:rsidRPr="00A24517">
        <w:rPr>
          <w:rFonts w:ascii="Book Antiqua" w:hAnsi="Book Antiqua"/>
          <w:lang w:val="en-GB"/>
        </w:rPr>
        <w:t xml:space="preserve"> Other BGS that supported cellular proliferation in the culture expanded group (HA/TCP composite, PLGA, highly porous </w:t>
      </w:r>
      <w:r w:rsidRPr="00A24517">
        <w:rPr>
          <w:rFonts w:ascii="Book Antiqua" w:hAnsi="Book Antiqua"/>
        </w:rPr>
        <w:t>β</w:t>
      </w:r>
      <w:r w:rsidRPr="00A24517">
        <w:rPr>
          <w:rFonts w:ascii="Book Antiqua" w:hAnsi="Book Antiqua"/>
          <w:lang w:val="en-GB"/>
        </w:rPr>
        <w:t>-TCP) did not show correlating high levels of ALP in the freshly isolated group. Furthermore, even when DNA content suggested a high amount of freshly isolated cells attached to BGS (</w:t>
      </w:r>
      <w:r w:rsidRPr="00275ED2">
        <w:rPr>
          <w:rFonts w:ascii="Book Antiqua" w:hAnsi="Book Antiqua"/>
          <w:i/>
          <w:lang w:val="en-GB"/>
        </w:rPr>
        <w:t>e.g.</w:t>
      </w:r>
      <w:r w:rsidR="00275ED2">
        <w:rPr>
          <w:rFonts w:ascii="Book Antiqua" w:eastAsiaTheme="minorEastAsia" w:hAnsi="Book Antiqua" w:hint="eastAsia"/>
          <w:lang w:val="en-GB" w:eastAsia="zh-CN"/>
        </w:rPr>
        <w:t>,</w:t>
      </w:r>
      <w:r w:rsidRPr="00A24517">
        <w:rPr>
          <w:rFonts w:ascii="Book Antiqua" w:hAnsi="Book Antiqua"/>
          <w:lang w:val="en-GB"/>
        </w:rPr>
        <w:t xml:space="preserve"> HA/TCP composite, highly porous </w:t>
      </w:r>
      <w:r w:rsidRPr="00A24517">
        <w:rPr>
          <w:rFonts w:ascii="Book Antiqua" w:hAnsi="Book Antiqua"/>
        </w:rPr>
        <w:t>β</w:t>
      </w:r>
      <w:r w:rsidRPr="00A24517">
        <w:rPr>
          <w:rFonts w:ascii="Book Antiqua" w:hAnsi="Book Antiqua"/>
          <w:lang w:val="en-GB"/>
        </w:rPr>
        <w:t xml:space="preserve">-TCP, HA), ALP activity was not impressive. Experiments using culture expanded cells may not be representative of how freshly isolated cells behave towards a certain BGS. Normalisation of ALP activity for DNA content may simplify comparison, but it may not reflect the magnitude of ALP activity or the amount of cells investigated. For instance, </w:t>
      </w:r>
      <w:r w:rsidRPr="00A24517">
        <w:rPr>
          <w:rFonts w:ascii="Book Antiqua" w:hAnsi="Book Antiqua"/>
        </w:rPr>
        <w:t>β</w:t>
      </w:r>
      <w:r w:rsidRPr="00A24517">
        <w:rPr>
          <w:rFonts w:ascii="Book Antiqua" w:hAnsi="Book Antiqua"/>
          <w:lang w:val="en-GB"/>
        </w:rPr>
        <w:t>-TCP showed higher ratios of ALP activity for DNA content in the freshly isolated</w:t>
      </w:r>
      <w:r w:rsidR="003C1948">
        <w:rPr>
          <w:rFonts w:ascii="Book Antiqua" w:hAnsi="Book Antiqua"/>
          <w:lang w:val="en-GB"/>
        </w:rPr>
        <w:t xml:space="preserve"> </w:t>
      </w:r>
      <w:r w:rsidRPr="00A24517">
        <w:rPr>
          <w:rFonts w:ascii="Book Antiqua" w:hAnsi="Book Antiqua"/>
          <w:lang w:val="en-GB"/>
        </w:rPr>
        <w:t xml:space="preserve">group than in the culture expanded group, although the absolute DNA content and ALP activity were both higher in the culture expanded group. In contrast, </w:t>
      </w:r>
      <w:proofErr w:type="spellStart"/>
      <w:r w:rsidRPr="00A24517">
        <w:rPr>
          <w:rFonts w:ascii="Book Antiqua" w:hAnsi="Book Antiqua"/>
          <w:lang w:val="en-GB"/>
        </w:rPr>
        <w:t>Polygraft</w:t>
      </w:r>
      <w:proofErr w:type="spellEnd"/>
      <w:r w:rsidRPr="00A24517">
        <w:rPr>
          <w:rFonts w:ascii="Book Antiqua" w:hAnsi="Book Antiqua"/>
          <w:lang w:val="en-GB"/>
        </w:rPr>
        <w:t xml:space="preserve"> showed a reasonable ALP to DNA ratio although fewer cells seemed to attach to the BGS. Absolute ALP activity and DNA content values remain useful in conjunction with normalised values. </w:t>
      </w:r>
    </w:p>
    <w:p w:rsidR="00BA7A3F" w:rsidRPr="00A24517" w:rsidRDefault="00BA7A3F" w:rsidP="00275ED2">
      <w:pPr>
        <w:widowControl w:val="0"/>
        <w:spacing w:line="360" w:lineRule="auto"/>
        <w:ind w:firstLineChars="100" w:firstLine="240"/>
        <w:jc w:val="both"/>
        <w:rPr>
          <w:rFonts w:ascii="Book Antiqua" w:hAnsi="Book Antiqua"/>
          <w:lang w:val="en-GB"/>
        </w:rPr>
      </w:pPr>
      <w:r w:rsidRPr="00A24517">
        <w:rPr>
          <w:rFonts w:ascii="Book Antiqua" w:hAnsi="Book Antiqua"/>
          <w:lang w:val="en-GB"/>
        </w:rPr>
        <w:t>The chosen BGS were commercially available, biocompatible, non- immunogenic products with no pathogen transmission risk (excluding DBM). B</w:t>
      </w:r>
      <w:r w:rsidR="00275ED2">
        <w:rPr>
          <w:rFonts w:ascii="Book Antiqua" w:hAnsi="Book Antiqua"/>
          <w:lang w:val="en-GB"/>
        </w:rPr>
        <w:t xml:space="preserve">GS that are used in cement </w:t>
      </w:r>
      <w:proofErr w:type="gramStart"/>
      <w:r w:rsidR="00275ED2">
        <w:rPr>
          <w:rFonts w:ascii="Book Antiqua" w:hAnsi="Book Antiqua"/>
          <w:lang w:val="en-GB"/>
        </w:rPr>
        <w:t>form</w:t>
      </w:r>
      <w:r w:rsidRPr="00A24517">
        <w:rPr>
          <w:rFonts w:ascii="Book Antiqua" w:hAnsi="Book Antiqua"/>
          <w:noProof/>
          <w:vertAlign w:val="superscript"/>
          <w:lang w:val="en-GB"/>
        </w:rPr>
        <w:t>[</w:t>
      </w:r>
      <w:proofErr w:type="gramEnd"/>
      <w:r w:rsidRPr="00A24517">
        <w:rPr>
          <w:rFonts w:ascii="Book Antiqua" w:hAnsi="Book Antiqua"/>
          <w:noProof/>
          <w:vertAlign w:val="superscript"/>
          <w:lang w:val="en-GB"/>
        </w:rPr>
        <w:t>32]</w:t>
      </w:r>
      <w:r w:rsidRPr="00A24517">
        <w:rPr>
          <w:rFonts w:ascii="Book Antiqua" w:hAnsi="Book Antiqua"/>
          <w:lang w:val="en-GB"/>
        </w:rPr>
        <w:t xml:space="preserve"> were excluded as they lack the ability to support the viability of cells. Other factors influencing the performance of a cellular-BGS composite include the mechanical properties, surface area, surface chemistry, surface texture, pore size, pore geometry, three-dimensional architecture, and in-vivo degradation properties of the BGS. Finally, the number and concentration of cells transplanted into a given site will have a profound influence on the biologic microenvironment. The biologic environment will have a critical balance between the local metabolic demand of transplanted cells and the capacity for nutrients and oxygen to diffuse into or out of the site through the BGS. This relationship between cells and matrix or BGS structure presents a wide range of variables that need consideration when trying to optimise cellular-BGS composites</w:t>
      </w:r>
      <w:r w:rsidR="00275ED2">
        <w:rPr>
          <w:rFonts w:ascii="Book Antiqua" w:hAnsi="Book Antiqua"/>
          <w:lang w:val="en-GB"/>
        </w:rPr>
        <w:t xml:space="preserve"> for bone grafting </w:t>
      </w:r>
      <w:proofErr w:type="gramStart"/>
      <w:r w:rsidR="00275ED2">
        <w:rPr>
          <w:rFonts w:ascii="Book Antiqua" w:hAnsi="Book Antiqua"/>
          <w:lang w:val="en-GB"/>
        </w:rPr>
        <w:t>applications</w:t>
      </w:r>
      <w:r w:rsidRPr="00A24517">
        <w:rPr>
          <w:rFonts w:ascii="Book Antiqua" w:hAnsi="Book Antiqua"/>
          <w:noProof/>
          <w:vertAlign w:val="superscript"/>
          <w:lang w:val="en-GB"/>
        </w:rPr>
        <w:t>[</w:t>
      </w:r>
      <w:proofErr w:type="gramEnd"/>
      <w:r w:rsidRPr="00A24517">
        <w:rPr>
          <w:rFonts w:ascii="Book Antiqua" w:hAnsi="Book Antiqua"/>
          <w:noProof/>
          <w:vertAlign w:val="superscript"/>
          <w:lang w:val="en-GB"/>
        </w:rPr>
        <w:t>16]</w:t>
      </w:r>
      <w:r w:rsidRPr="00A24517">
        <w:rPr>
          <w:rFonts w:ascii="Book Antiqua" w:hAnsi="Book Antiqua"/>
          <w:lang w:val="en-GB"/>
        </w:rPr>
        <w:t>. However, little is known regarding the efficacy of different BGS as means for selective attachment and delivery of osteoprogenitor cells.</w:t>
      </w:r>
    </w:p>
    <w:p w:rsidR="00BA7A3F" w:rsidRPr="00275ED2" w:rsidRDefault="00BA7A3F" w:rsidP="00275ED2">
      <w:pPr>
        <w:widowControl w:val="0"/>
        <w:spacing w:line="360" w:lineRule="auto"/>
        <w:ind w:firstLineChars="100" w:firstLine="240"/>
        <w:jc w:val="both"/>
        <w:rPr>
          <w:rFonts w:ascii="Book Antiqua" w:hAnsi="Book Antiqua"/>
          <w:lang w:val="en-US" w:eastAsia="en-US"/>
        </w:rPr>
      </w:pPr>
      <w:r w:rsidRPr="00A24517">
        <w:rPr>
          <w:rFonts w:ascii="Book Antiqua" w:hAnsi="Book Antiqua"/>
          <w:lang w:val="en-GB"/>
        </w:rPr>
        <w:t xml:space="preserve">We can only speculate about the factors responsible for the performance of </w:t>
      </w:r>
      <w:r w:rsidRPr="00A24517">
        <w:rPr>
          <w:rFonts w:ascii="Book Antiqua" w:hAnsi="Book Antiqua"/>
        </w:rPr>
        <w:t>β</w:t>
      </w:r>
      <w:r w:rsidRPr="00A24517">
        <w:rPr>
          <w:rFonts w:ascii="Book Antiqua" w:hAnsi="Book Antiqua"/>
          <w:lang w:val="en-GB"/>
        </w:rPr>
        <w:t xml:space="preserve">-TCP. Its mechanical properties would not have influenced the outcome since our system was not subjected to mechanical stresses. </w:t>
      </w:r>
      <w:proofErr w:type="spellStart"/>
      <w:r w:rsidRPr="00A24517">
        <w:rPr>
          <w:rFonts w:ascii="Book Antiqua" w:hAnsi="Book Antiqua"/>
          <w:lang w:val="en-GB"/>
        </w:rPr>
        <w:t>Macroporosity</w:t>
      </w:r>
      <w:proofErr w:type="spellEnd"/>
      <w:r w:rsidRPr="00A24517">
        <w:rPr>
          <w:rFonts w:ascii="Book Antiqua" w:hAnsi="Book Antiqua"/>
          <w:lang w:val="en-GB"/>
        </w:rPr>
        <w:t xml:space="preserve"> provides a space in which bone in</w:t>
      </w:r>
      <w:r w:rsidR="00275ED2">
        <w:rPr>
          <w:rFonts w:ascii="Book Antiqua" w:eastAsiaTheme="minorEastAsia" w:hAnsi="Book Antiqua" w:hint="eastAsia"/>
          <w:lang w:val="en-GB" w:eastAsia="zh-CN"/>
        </w:rPr>
        <w:t xml:space="preserve"> </w:t>
      </w:r>
      <w:r w:rsidRPr="00A24517">
        <w:rPr>
          <w:rFonts w:ascii="Book Antiqua" w:hAnsi="Book Antiqua"/>
          <w:lang w:val="en-GB"/>
        </w:rPr>
        <w:t xml:space="preserve">growth occurs by </w:t>
      </w:r>
      <w:proofErr w:type="spellStart"/>
      <w:r w:rsidRPr="00A24517">
        <w:rPr>
          <w:rFonts w:ascii="Book Antiqua" w:hAnsi="Book Antiqua"/>
          <w:lang w:val="en-GB"/>
        </w:rPr>
        <w:t>osteoconduction</w:t>
      </w:r>
      <w:proofErr w:type="spellEnd"/>
      <w:r w:rsidRPr="00A24517">
        <w:rPr>
          <w:rFonts w:ascii="Book Antiqua" w:hAnsi="Book Antiqua"/>
          <w:lang w:val="en-GB"/>
        </w:rPr>
        <w:t>. Small pores (1-100</w:t>
      </w:r>
      <w:r w:rsidR="00275ED2">
        <w:rPr>
          <w:rFonts w:ascii="Book Antiqua" w:eastAsiaTheme="minorEastAsia" w:hAnsi="Book Antiqua" w:hint="eastAsia"/>
          <w:lang w:val="en-GB" w:eastAsia="zh-CN"/>
        </w:rPr>
        <w:t xml:space="preserve"> </w:t>
      </w:r>
      <w:r w:rsidRPr="00A24517">
        <w:rPr>
          <w:rFonts w:ascii="Book Antiqua" w:hAnsi="Book Antiqua"/>
          <w:lang w:val="en-GB"/>
        </w:rPr>
        <w:t xml:space="preserve">µm) are less available for bone ingrowth but may enhance fluid flow and diffusion, thus improving the metabolic environment within the matrix. It has been suggested that optimal </w:t>
      </w:r>
      <w:proofErr w:type="spellStart"/>
      <w:r w:rsidRPr="00A24517">
        <w:rPr>
          <w:rFonts w:ascii="Book Antiqua" w:hAnsi="Book Antiqua"/>
          <w:lang w:val="en-GB"/>
        </w:rPr>
        <w:t>macroporosity</w:t>
      </w:r>
      <w:proofErr w:type="spellEnd"/>
      <w:r w:rsidRPr="00A24517">
        <w:rPr>
          <w:rFonts w:ascii="Book Antiqua" w:hAnsi="Book Antiqua"/>
          <w:lang w:val="en-GB"/>
        </w:rPr>
        <w:t xml:space="preserve"> for cell infiltration has a range of 150-500</w:t>
      </w:r>
      <w:r w:rsidR="00275ED2">
        <w:rPr>
          <w:rFonts w:ascii="Book Antiqua" w:eastAsiaTheme="minorEastAsia" w:hAnsi="Book Antiqua" w:hint="eastAsia"/>
          <w:lang w:val="en-GB" w:eastAsia="zh-CN"/>
        </w:rPr>
        <w:t xml:space="preserve"> </w:t>
      </w:r>
      <w:r w:rsidR="00275ED2">
        <w:rPr>
          <w:rFonts w:ascii="Book Antiqua" w:hAnsi="Book Antiqua"/>
          <w:lang w:val="en-GB"/>
        </w:rPr>
        <w:t>µ</w:t>
      </w:r>
      <w:proofErr w:type="gramStart"/>
      <w:r w:rsidR="00275ED2">
        <w:rPr>
          <w:rFonts w:ascii="Book Antiqua" w:hAnsi="Book Antiqua"/>
          <w:lang w:val="en-GB"/>
        </w:rPr>
        <w:t>m</w:t>
      </w:r>
      <w:r w:rsidRPr="00A24517">
        <w:rPr>
          <w:rFonts w:ascii="Book Antiqua" w:hAnsi="Book Antiqua"/>
          <w:noProof/>
          <w:vertAlign w:val="superscript"/>
          <w:lang w:val="en-GB"/>
        </w:rPr>
        <w:t>[</w:t>
      </w:r>
      <w:proofErr w:type="gramEnd"/>
      <w:r w:rsidRPr="00A24517">
        <w:rPr>
          <w:rFonts w:ascii="Book Antiqua" w:hAnsi="Book Antiqua"/>
          <w:noProof/>
          <w:vertAlign w:val="superscript"/>
          <w:lang w:val="en-GB"/>
        </w:rPr>
        <w:t>33-35]</w:t>
      </w:r>
      <w:r w:rsidRPr="00A24517">
        <w:rPr>
          <w:rFonts w:ascii="Book Antiqua" w:hAnsi="Book Antiqua"/>
          <w:lang w:val="en-GB"/>
        </w:rPr>
        <w:t>. Larger pores support deeper penetration of new tissues, but optimal pore size for ingrowth deeper than 3-4</w:t>
      </w:r>
      <w:r w:rsidR="00275ED2">
        <w:rPr>
          <w:rFonts w:ascii="Book Antiqua" w:eastAsiaTheme="minorEastAsia" w:hAnsi="Book Antiqua" w:hint="eastAsia"/>
          <w:lang w:val="en-GB" w:eastAsia="zh-CN"/>
        </w:rPr>
        <w:t xml:space="preserve"> </w:t>
      </w:r>
      <w:r w:rsidRPr="00A24517">
        <w:rPr>
          <w:rFonts w:ascii="Book Antiqua" w:hAnsi="Book Antiqua"/>
          <w:lang w:val="en-GB"/>
        </w:rPr>
        <w:t xml:space="preserve">mm into the scaffold has not been studied systematically. This is relevant to current clinical practice of filling large bone defects with granular BGS, since the spaces between packed particles are generally significantly larger than the stated microstructure or pore size of most BGS granules </w:t>
      </w:r>
      <w:r w:rsidRPr="00A24517">
        <w:rPr>
          <w:rFonts w:ascii="Book Antiqua" w:hAnsi="Book Antiqua"/>
          <w:noProof/>
          <w:vertAlign w:val="superscript"/>
          <w:lang w:val="en-GB"/>
        </w:rPr>
        <w:t>[36]</w:t>
      </w:r>
      <w:r w:rsidRPr="00A24517">
        <w:rPr>
          <w:rFonts w:ascii="Book Antiqua" w:hAnsi="Book Antiqua"/>
          <w:lang w:val="en-GB"/>
        </w:rPr>
        <w:t xml:space="preserve">. The </w:t>
      </w:r>
      <w:r w:rsidRPr="00A24517">
        <w:rPr>
          <w:rFonts w:ascii="Book Antiqua" w:hAnsi="Book Antiqua"/>
        </w:rPr>
        <w:t>β</w:t>
      </w:r>
      <w:r w:rsidRPr="00A24517">
        <w:rPr>
          <w:rFonts w:ascii="Book Antiqua" w:hAnsi="Book Antiqua"/>
          <w:lang w:val="en-GB"/>
        </w:rPr>
        <w:t xml:space="preserve">-TCP </w:t>
      </w:r>
      <w:r w:rsidRPr="00A24517">
        <w:rPr>
          <w:rFonts w:ascii="Book Antiqua" w:hAnsi="Book Antiqua"/>
          <w:lang w:val="en-US"/>
        </w:rPr>
        <w:t>granules</w:t>
      </w:r>
      <w:r w:rsidRPr="00A24517">
        <w:rPr>
          <w:rFonts w:ascii="Book Antiqua" w:hAnsi="Book Antiqua"/>
          <w:lang w:val="en-GB"/>
        </w:rPr>
        <w:t xml:space="preserve">used in our study </w:t>
      </w:r>
      <w:r w:rsidRPr="00A24517">
        <w:rPr>
          <w:rFonts w:ascii="Book Antiqua" w:hAnsi="Book Antiqua"/>
          <w:lang w:val="en-US"/>
        </w:rPr>
        <w:t xml:space="preserve">are six-armed granules </w:t>
      </w:r>
      <w:r w:rsidRPr="00A24517">
        <w:rPr>
          <w:rFonts w:ascii="Book Antiqua" w:hAnsi="Book Antiqua"/>
          <w:lang w:val="en-US" w:eastAsia="en-US"/>
        </w:rPr>
        <w:t>which interlock to provide 55% porosity, allowing for cell and nutrient infiltration. They are clinically indicated for filling non load-bearing defects of 4-5</w:t>
      </w:r>
      <w:r w:rsidR="00275ED2">
        <w:rPr>
          <w:rFonts w:ascii="Book Antiqua" w:eastAsiaTheme="minorEastAsia" w:hAnsi="Book Antiqua" w:hint="eastAsia"/>
          <w:lang w:val="en-US" w:eastAsia="zh-CN"/>
        </w:rPr>
        <w:t xml:space="preserve"> </w:t>
      </w:r>
      <w:r w:rsidRPr="00A24517">
        <w:rPr>
          <w:rFonts w:ascii="Book Antiqua" w:hAnsi="Book Antiqua"/>
          <w:lang w:val="en-US" w:eastAsia="en-US"/>
        </w:rPr>
        <w:t xml:space="preserve">cm. This unique geometry and inter-granular porosity </w:t>
      </w:r>
      <w:r w:rsidRPr="00A24517">
        <w:rPr>
          <w:rFonts w:ascii="Book Antiqua" w:hAnsi="Book Antiqua"/>
          <w:lang w:val="en-GB" w:eastAsia="en-US"/>
        </w:rPr>
        <w:t xml:space="preserve">may enhance cellular attachment, proliferation and </w:t>
      </w:r>
      <w:r w:rsidRPr="00A24517">
        <w:rPr>
          <w:rFonts w:ascii="Book Antiqua" w:hAnsi="Book Antiqua"/>
          <w:lang w:val="en-US" w:eastAsia="en-US"/>
        </w:rPr>
        <w:t xml:space="preserve">extracellular matrix deposition. </w:t>
      </w:r>
      <w:r w:rsidRPr="00A24517">
        <w:rPr>
          <w:rFonts w:ascii="Book Antiqua" w:hAnsi="Book Antiqua"/>
          <w:lang w:val="en-GB" w:eastAsia="en-US"/>
        </w:rPr>
        <w:t xml:space="preserve">Tissue connections were indeed observed between individual granules of </w:t>
      </w:r>
      <w:r w:rsidRPr="00A24517">
        <w:rPr>
          <w:rFonts w:ascii="Book Antiqua" w:hAnsi="Book Antiqua"/>
          <w:lang w:eastAsia="en-US"/>
        </w:rPr>
        <w:t>β</w:t>
      </w:r>
      <w:r w:rsidRPr="00A24517">
        <w:rPr>
          <w:rFonts w:ascii="Book Antiqua" w:hAnsi="Book Antiqua"/>
          <w:lang w:val="en-GB" w:eastAsia="en-US"/>
        </w:rPr>
        <w:t>-TCP</w:t>
      </w:r>
      <w:r w:rsidR="00922AF4" w:rsidRPr="00275ED2">
        <w:rPr>
          <w:rFonts w:ascii="Book Antiqua" w:hAnsi="Book Antiqua"/>
          <w:lang w:val="en-GB" w:eastAsia="en-US"/>
        </w:rPr>
        <w:t xml:space="preserve"> </w:t>
      </w:r>
      <w:r w:rsidR="00275ED2">
        <w:rPr>
          <w:rFonts w:ascii="Book Antiqua" w:eastAsiaTheme="minorEastAsia" w:hAnsi="Book Antiqua" w:hint="eastAsia"/>
          <w:lang w:val="en-GB" w:eastAsia="zh-CN"/>
        </w:rPr>
        <w:t>[</w:t>
      </w:r>
      <w:r w:rsidRPr="00275ED2">
        <w:rPr>
          <w:rFonts w:ascii="Book Antiqua" w:hAnsi="Book Antiqua"/>
          <w:lang w:val="en-GB" w:eastAsia="en-US"/>
        </w:rPr>
        <w:t>Figure</w:t>
      </w:r>
      <w:r w:rsidR="00DA4B51" w:rsidRPr="00275ED2">
        <w:rPr>
          <w:rFonts w:ascii="Book Antiqua" w:hAnsi="Book Antiqua"/>
          <w:lang w:val="en-GB" w:eastAsia="en-US"/>
        </w:rPr>
        <w:t xml:space="preserve"> 1(</w:t>
      </w:r>
      <w:r w:rsidR="00F946B9" w:rsidRPr="00275ED2">
        <w:rPr>
          <w:rFonts w:ascii="Book Antiqua" w:hAnsi="Book Antiqua"/>
          <w:lang w:val="en-GB" w:eastAsia="en-US"/>
        </w:rPr>
        <w:t>4-a</w:t>
      </w:r>
      <w:r w:rsidRPr="00275ED2">
        <w:rPr>
          <w:rFonts w:ascii="Book Antiqua" w:hAnsi="Book Antiqua"/>
          <w:lang w:val="en-GB" w:eastAsia="en-US"/>
        </w:rPr>
        <w:t>)</w:t>
      </w:r>
      <w:r w:rsidR="00275ED2">
        <w:rPr>
          <w:rFonts w:ascii="Book Antiqua" w:eastAsiaTheme="minorEastAsia" w:hAnsi="Book Antiqua" w:hint="eastAsia"/>
          <w:lang w:val="en-GB" w:eastAsia="zh-CN"/>
        </w:rPr>
        <w:t>]</w:t>
      </w:r>
      <w:r w:rsidRPr="00275ED2">
        <w:rPr>
          <w:rFonts w:ascii="Book Antiqua" w:hAnsi="Book Antiqua"/>
          <w:lang w:val="en-GB" w:eastAsia="en-US"/>
        </w:rPr>
        <w:t>.</w:t>
      </w:r>
    </w:p>
    <w:p w:rsidR="00307494" w:rsidRPr="00A24517" w:rsidRDefault="00BA7A3F" w:rsidP="00275ED2">
      <w:pPr>
        <w:widowControl w:val="0"/>
        <w:spacing w:line="360" w:lineRule="auto"/>
        <w:ind w:firstLineChars="100" w:firstLine="240"/>
        <w:jc w:val="both"/>
        <w:rPr>
          <w:rFonts w:ascii="Book Antiqua" w:hAnsi="Book Antiqua"/>
          <w:lang w:val="en-US" w:eastAsia="en-US"/>
        </w:rPr>
      </w:pPr>
      <w:r w:rsidRPr="00A24517">
        <w:rPr>
          <w:rFonts w:ascii="Book Antiqua" w:hAnsi="Book Antiqua"/>
          <w:lang w:val="en-US" w:eastAsia="en-US"/>
        </w:rPr>
        <w:t xml:space="preserve">Other characteristics of BGS, such as, surface chemistry, topography, roughness, wettability and surface energy were not compared in this study. Proteins and lipids can coat BGS and act as bio-mediators of the cellular responses to BGS. Surface characteristics of BGS may play a role in preferential interaction with certain proteins or adhesion molecules leading to better cell adhesion and subsequent </w:t>
      </w:r>
      <w:proofErr w:type="gramStart"/>
      <w:r w:rsidRPr="00A24517">
        <w:rPr>
          <w:rFonts w:ascii="Book Antiqua" w:hAnsi="Book Antiqua"/>
          <w:lang w:val="en-US" w:eastAsia="en-US"/>
        </w:rPr>
        <w:t>proliferation</w:t>
      </w:r>
      <w:r w:rsidR="00275ED2">
        <w:rPr>
          <w:rFonts w:ascii="Book Antiqua" w:hAnsi="Book Antiqua"/>
          <w:noProof/>
          <w:vertAlign w:val="superscript"/>
          <w:lang w:val="en-US" w:eastAsia="en-US"/>
        </w:rPr>
        <w:t>[</w:t>
      </w:r>
      <w:proofErr w:type="gramEnd"/>
      <w:r w:rsidR="00275ED2">
        <w:rPr>
          <w:rFonts w:ascii="Book Antiqua" w:hAnsi="Book Antiqua"/>
          <w:noProof/>
          <w:vertAlign w:val="superscript"/>
          <w:lang w:val="en-US" w:eastAsia="en-US"/>
        </w:rPr>
        <w:t>10,36,</w:t>
      </w:r>
      <w:r w:rsidRPr="00A24517">
        <w:rPr>
          <w:rFonts w:ascii="Book Antiqua" w:hAnsi="Book Antiqua"/>
          <w:noProof/>
          <w:vertAlign w:val="superscript"/>
          <w:lang w:val="en-US" w:eastAsia="en-US"/>
        </w:rPr>
        <w:t>37]</w:t>
      </w:r>
      <w:r w:rsidRPr="00A24517">
        <w:rPr>
          <w:rFonts w:ascii="Book Antiqua" w:hAnsi="Book Antiqua"/>
          <w:lang w:val="en-US" w:eastAsia="en-US"/>
        </w:rPr>
        <w:t xml:space="preserve">. We do not have data regarding the surface characteristics of the </w:t>
      </w:r>
      <w:r w:rsidRPr="00A24517">
        <w:rPr>
          <w:rFonts w:ascii="Book Antiqua" w:hAnsi="Book Antiqua"/>
          <w:lang w:eastAsia="en-US"/>
        </w:rPr>
        <w:t>β</w:t>
      </w:r>
      <w:r w:rsidRPr="00A24517">
        <w:rPr>
          <w:rFonts w:ascii="Book Antiqua" w:hAnsi="Book Antiqua"/>
          <w:lang w:val="en-US" w:eastAsia="en-US"/>
        </w:rPr>
        <w:t xml:space="preserve">-TCP granules and can only assume that they have been </w:t>
      </w:r>
      <w:r w:rsidRPr="00A24517">
        <w:rPr>
          <w:rFonts w:ascii="Book Antiqua" w:hAnsi="Book Antiqua"/>
          <w:lang w:val="en-GB" w:eastAsia="en-US"/>
        </w:rPr>
        <w:t>favoured</w:t>
      </w:r>
      <w:r w:rsidRPr="00A24517">
        <w:rPr>
          <w:rFonts w:ascii="Book Antiqua" w:hAnsi="Book Antiqua"/>
          <w:lang w:val="en-US" w:eastAsia="en-US"/>
        </w:rPr>
        <w:t xml:space="preserve"> by the </w:t>
      </w:r>
      <w:proofErr w:type="spellStart"/>
      <w:r w:rsidRPr="00A24517">
        <w:rPr>
          <w:rFonts w:ascii="Book Antiqua" w:hAnsi="Book Antiqua"/>
          <w:lang w:val="en-US" w:eastAsia="en-US"/>
        </w:rPr>
        <w:t>ost</w:t>
      </w:r>
      <w:r w:rsidRPr="00A24517">
        <w:rPr>
          <w:rFonts w:ascii="Book Antiqua" w:hAnsi="Book Antiqua"/>
          <w:lang w:val="en-GB" w:eastAsia="en-US"/>
        </w:rPr>
        <w:t>eoprogenitor</w:t>
      </w:r>
      <w:proofErr w:type="spellEnd"/>
      <w:r w:rsidRPr="00A24517">
        <w:rPr>
          <w:rFonts w:ascii="Book Antiqua" w:hAnsi="Book Antiqua"/>
          <w:lang w:val="en-US" w:eastAsia="en-US"/>
        </w:rPr>
        <w:t xml:space="preserve"> cells for adhesion and proliferation.</w:t>
      </w:r>
    </w:p>
    <w:p w:rsidR="00BA7A3F" w:rsidRPr="00A24517" w:rsidRDefault="00BA7A3F" w:rsidP="00275ED2">
      <w:pPr>
        <w:widowControl w:val="0"/>
        <w:spacing w:line="360" w:lineRule="auto"/>
        <w:ind w:firstLineChars="100" w:firstLine="240"/>
        <w:jc w:val="both"/>
        <w:rPr>
          <w:rFonts w:ascii="Book Antiqua" w:hAnsi="Book Antiqua"/>
          <w:lang w:val="en-US" w:eastAsia="en-US"/>
        </w:rPr>
      </w:pPr>
      <w:r w:rsidRPr="00A24517">
        <w:rPr>
          <w:rFonts w:ascii="Book Antiqua" w:hAnsi="Book Antiqua"/>
          <w:lang w:val="en-US"/>
        </w:rPr>
        <w:t>A limitation of the study was the disintegration of polymer</w:t>
      </w:r>
      <w:r w:rsidRPr="00A24517">
        <w:rPr>
          <w:rFonts w:ascii="Book Antiqua" w:hAnsi="Book Antiqua"/>
          <w:lang w:val="en-GB"/>
        </w:rPr>
        <w:t xml:space="preserve"> BGS (PGA, PLGA), and </w:t>
      </w:r>
      <w:r w:rsidRPr="00A24517">
        <w:rPr>
          <w:rFonts w:ascii="Book Antiqua" w:hAnsi="Book Antiqua"/>
          <w:bCs/>
          <w:lang w:val="en-GB"/>
        </w:rPr>
        <w:t xml:space="preserve">calcium sulphate. Adding an earlier time point to the analysis such as at day 14 would have affected the study of other BGS and would have been too early to show significant cellular proliferation and differentiation as previous experiments in our institution have shown. This may explain the un-recordable reading of DNA content in the freshly isolated CS group, which then precluded normalising ALP activity to DNA content. It may be that such BGS are not appropriate for this type of study or even for use in a clinical situation where some structural integrity is required. </w:t>
      </w:r>
      <w:r w:rsidR="00732F5F" w:rsidRPr="00A24517">
        <w:rPr>
          <w:rFonts w:ascii="Book Antiqua" w:hAnsi="Book Antiqua"/>
          <w:bCs/>
          <w:lang w:val="en-GB"/>
        </w:rPr>
        <w:t xml:space="preserve">Despite the fact that the BGSs group was rather </w:t>
      </w:r>
      <w:proofErr w:type="spellStart"/>
      <w:r w:rsidR="00732F5F" w:rsidRPr="00A24517">
        <w:rPr>
          <w:rFonts w:ascii="Book Antiqua" w:hAnsi="Book Antiqua"/>
          <w:bCs/>
          <w:lang w:val="en-GB"/>
        </w:rPr>
        <w:t>heterogenous</w:t>
      </w:r>
      <w:proofErr w:type="spellEnd"/>
      <w:r w:rsidR="00732F5F" w:rsidRPr="00A24517">
        <w:rPr>
          <w:rFonts w:ascii="Book Antiqua" w:hAnsi="Book Antiqua"/>
          <w:bCs/>
          <w:lang w:val="en-GB"/>
        </w:rPr>
        <w:t xml:space="preserve"> in terms of composition and porosity this study highlights their efficacy in terms of cellular attachment and viability</w:t>
      </w:r>
      <w:r w:rsidR="00066C87" w:rsidRPr="00A24517">
        <w:rPr>
          <w:rFonts w:ascii="Book Antiqua" w:hAnsi="Book Antiqua"/>
          <w:bCs/>
          <w:lang w:val="en-GB"/>
        </w:rPr>
        <w:t xml:space="preserve"> and differentiation</w:t>
      </w:r>
      <w:r w:rsidR="00732F5F" w:rsidRPr="00A24517">
        <w:rPr>
          <w:rFonts w:ascii="Book Antiqua" w:hAnsi="Book Antiqua"/>
          <w:bCs/>
          <w:lang w:val="en-GB"/>
        </w:rPr>
        <w:t xml:space="preserve"> within the graft.</w:t>
      </w:r>
      <w:r w:rsidR="00066C87" w:rsidRPr="00A24517">
        <w:rPr>
          <w:rFonts w:ascii="Book Antiqua" w:hAnsi="Book Antiqua"/>
          <w:bCs/>
          <w:lang w:val="en-GB"/>
        </w:rPr>
        <w:t xml:space="preserve"> Therefore, it could be hypothesized that such structural differences could contribute to the results presented in the herein study. </w:t>
      </w:r>
      <w:r w:rsidR="00732F5F" w:rsidRPr="00A24517">
        <w:rPr>
          <w:rFonts w:ascii="Book Antiqua" w:hAnsi="Book Antiqua"/>
          <w:bCs/>
          <w:lang w:val="en-GB"/>
        </w:rPr>
        <w:t>F</w:t>
      </w:r>
      <w:r w:rsidRPr="00A24517">
        <w:rPr>
          <w:rFonts w:ascii="Book Antiqua" w:hAnsi="Book Antiqua"/>
          <w:bCs/>
          <w:lang w:val="en-GB"/>
        </w:rPr>
        <w:t xml:space="preserve">uture research </w:t>
      </w:r>
      <w:r w:rsidR="00732F5F" w:rsidRPr="00A24517">
        <w:rPr>
          <w:rFonts w:ascii="Book Antiqua" w:hAnsi="Book Antiqua"/>
          <w:bCs/>
          <w:lang w:val="en-GB"/>
        </w:rPr>
        <w:t xml:space="preserve">to identify a property responsible for these results together with </w:t>
      </w:r>
      <w:r w:rsidRPr="00A24517">
        <w:rPr>
          <w:rFonts w:ascii="Book Antiqua" w:hAnsi="Book Antiqua"/>
          <w:bCs/>
          <w:lang w:val="en-GB"/>
        </w:rPr>
        <w:t xml:space="preserve">additional assays </w:t>
      </w:r>
      <w:r w:rsidR="00732F5F" w:rsidRPr="00A24517">
        <w:rPr>
          <w:rFonts w:ascii="Book Antiqua" w:hAnsi="Book Antiqua"/>
          <w:bCs/>
          <w:lang w:val="en-GB"/>
        </w:rPr>
        <w:t xml:space="preserve">to demonstrate specific osteoblast functions like </w:t>
      </w:r>
      <w:proofErr w:type="spellStart"/>
      <w:r w:rsidRPr="00A24517">
        <w:rPr>
          <w:rFonts w:ascii="Book Antiqua" w:hAnsi="Book Antiqua"/>
          <w:bCs/>
          <w:lang w:val="en-GB"/>
        </w:rPr>
        <w:t>osteocalcin</w:t>
      </w:r>
      <w:proofErr w:type="spellEnd"/>
      <w:r w:rsidRPr="00A24517">
        <w:rPr>
          <w:rFonts w:ascii="Book Antiqua" w:hAnsi="Book Antiqua"/>
          <w:bCs/>
          <w:lang w:val="en-GB"/>
        </w:rPr>
        <w:t xml:space="preserve">, bone </w:t>
      </w:r>
      <w:proofErr w:type="spellStart"/>
      <w:r w:rsidRPr="00A24517">
        <w:rPr>
          <w:rFonts w:ascii="Book Antiqua" w:hAnsi="Book Antiqua"/>
          <w:bCs/>
          <w:lang w:val="en-GB"/>
        </w:rPr>
        <w:t>sialoprotein</w:t>
      </w:r>
      <w:proofErr w:type="spellEnd"/>
      <w:r w:rsidRPr="00A24517">
        <w:rPr>
          <w:rFonts w:ascii="Book Antiqua" w:hAnsi="Book Antiqua"/>
          <w:bCs/>
          <w:lang w:val="en-GB"/>
        </w:rPr>
        <w:t xml:space="preserve"> or </w:t>
      </w:r>
      <w:proofErr w:type="spellStart"/>
      <w:r w:rsidRPr="00A24517">
        <w:rPr>
          <w:rFonts w:ascii="Book Antiqua" w:hAnsi="Book Antiqua"/>
          <w:bCs/>
          <w:lang w:val="en-GB"/>
        </w:rPr>
        <w:t>osteopontin</w:t>
      </w:r>
      <w:r w:rsidR="00FF17B3" w:rsidRPr="00A24517">
        <w:rPr>
          <w:rFonts w:ascii="Book Antiqua" w:hAnsi="Book Antiqua"/>
          <w:bCs/>
          <w:lang w:val="en-GB"/>
        </w:rPr>
        <w:t>as</w:t>
      </w:r>
      <w:proofErr w:type="spellEnd"/>
      <w:r w:rsidR="00FF17B3" w:rsidRPr="00A24517">
        <w:rPr>
          <w:rFonts w:ascii="Book Antiqua" w:hAnsi="Book Antiqua"/>
          <w:bCs/>
          <w:lang w:val="en-GB"/>
        </w:rPr>
        <w:t xml:space="preserve"> well as in-vivo data </w:t>
      </w:r>
      <w:r w:rsidR="00732F5F" w:rsidRPr="00A24517">
        <w:rPr>
          <w:rFonts w:ascii="Book Antiqua" w:hAnsi="Book Antiqua"/>
          <w:bCs/>
          <w:lang w:val="en-GB"/>
        </w:rPr>
        <w:t xml:space="preserve">would </w:t>
      </w:r>
      <w:r w:rsidR="00922AF4" w:rsidRPr="00A24517">
        <w:rPr>
          <w:rFonts w:ascii="Book Antiqua" w:hAnsi="Book Antiqua"/>
          <w:bCs/>
          <w:lang w:val="en-GB"/>
        </w:rPr>
        <w:t xml:space="preserve">shed more </w:t>
      </w:r>
      <w:r w:rsidR="00732F5F" w:rsidRPr="00A24517">
        <w:rPr>
          <w:rFonts w:ascii="Book Antiqua" w:hAnsi="Book Antiqua"/>
          <w:bCs/>
          <w:lang w:val="en-GB"/>
        </w:rPr>
        <w:t>light</w:t>
      </w:r>
      <w:r w:rsidR="00922AF4" w:rsidRPr="00A24517">
        <w:rPr>
          <w:rFonts w:ascii="Book Antiqua" w:hAnsi="Book Antiqua"/>
          <w:bCs/>
          <w:lang w:val="en-GB"/>
        </w:rPr>
        <w:t xml:space="preserve"> in this</w:t>
      </w:r>
      <w:r w:rsidR="00922AF4" w:rsidRPr="00A24517">
        <w:rPr>
          <w:rFonts w:ascii="Book Antiqua" w:hAnsi="Book Antiqua"/>
          <w:bCs/>
          <w:color w:val="FF0000"/>
          <w:lang w:val="en-GB"/>
        </w:rPr>
        <w:t xml:space="preserve"> </w:t>
      </w:r>
      <w:r w:rsidR="00732F5F" w:rsidRPr="00A24517">
        <w:rPr>
          <w:rFonts w:ascii="Book Antiqua" w:hAnsi="Book Antiqua"/>
          <w:bCs/>
          <w:lang w:val="en-GB"/>
        </w:rPr>
        <w:t>the area</w:t>
      </w:r>
      <w:r w:rsidRPr="00A24517">
        <w:rPr>
          <w:rFonts w:ascii="Book Antiqua" w:hAnsi="Book Antiqua"/>
          <w:bCs/>
          <w:lang w:val="en-GB"/>
        </w:rPr>
        <w:t>.</w:t>
      </w:r>
    </w:p>
    <w:p w:rsidR="008E0382" w:rsidRPr="00275ED2" w:rsidRDefault="00BA7A3F" w:rsidP="00275ED2">
      <w:pPr>
        <w:widowControl w:val="0"/>
        <w:spacing w:line="360" w:lineRule="auto"/>
        <w:ind w:firstLineChars="100" w:firstLine="240"/>
        <w:jc w:val="both"/>
        <w:rPr>
          <w:rFonts w:ascii="Book Antiqua" w:eastAsiaTheme="minorEastAsia" w:hAnsi="Book Antiqua"/>
          <w:lang w:val="en-GB" w:eastAsia="zh-CN"/>
        </w:rPr>
      </w:pPr>
      <w:r w:rsidRPr="00A24517">
        <w:rPr>
          <w:rFonts w:ascii="Book Antiqua" w:hAnsi="Book Antiqua"/>
          <w:lang w:val="en-GB"/>
        </w:rPr>
        <w:t xml:space="preserve">We believe that under the </w:t>
      </w:r>
      <w:r w:rsidRPr="00A24517">
        <w:rPr>
          <w:rFonts w:ascii="Book Antiqua" w:hAnsi="Book Antiqua"/>
          <w:i/>
          <w:lang w:val="en-GB"/>
        </w:rPr>
        <w:t>in-vitro</w:t>
      </w:r>
      <w:r w:rsidRPr="00A24517">
        <w:rPr>
          <w:rFonts w:ascii="Book Antiqua" w:hAnsi="Book Antiqua"/>
          <w:lang w:val="en-GB"/>
        </w:rPr>
        <w:t xml:space="preserve"> conditions described in this paper, </w:t>
      </w:r>
      <w:r w:rsidRPr="00A24517">
        <w:rPr>
          <w:rFonts w:ascii="Book Antiqua" w:hAnsi="Book Antiqua"/>
        </w:rPr>
        <w:t>β</w:t>
      </w:r>
      <w:r w:rsidRPr="00A24517">
        <w:rPr>
          <w:rFonts w:ascii="Book Antiqua" w:hAnsi="Book Antiqua"/>
          <w:lang w:val="en-GB"/>
        </w:rPr>
        <w:t>-TCP was able to favourably maintain the viability of osteoprogenitor cells and allow for their subsequent proliferation and differentiation. Further work needs to be carried out to understand the effect that BGS have on osteoprogenitor cells and to assess the optimum ratio of cell number/concentration to BGS volume. The introduction of biomaterial technologies enhanced with growth factors, genes and cells are certain to have far-reaching effects on the way that musculoskeletal conditions are managed in the future.</w:t>
      </w:r>
    </w:p>
    <w:p w:rsidR="008E0382" w:rsidRPr="00A24517" w:rsidRDefault="008E0382" w:rsidP="00CC050B">
      <w:pPr>
        <w:widowControl w:val="0"/>
        <w:spacing w:line="360" w:lineRule="auto"/>
        <w:jc w:val="both"/>
        <w:rPr>
          <w:rFonts w:ascii="Book Antiqua" w:hAnsi="Book Antiqua"/>
          <w:lang w:val="en-GB"/>
        </w:rPr>
      </w:pPr>
    </w:p>
    <w:p w:rsidR="008E0382" w:rsidRPr="00A24517" w:rsidRDefault="008E0382" w:rsidP="00CC050B">
      <w:pPr>
        <w:widowControl w:val="0"/>
        <w:autoSpaceDE w:val="0"/>
        <w:autoSpaceDN w:val="0"/>
        <w:spacing w:line="360" w:lineRule="auto"/>
        <w:jc w:val="both"/>
        <w:rPr>
          <w:rFonts w:ascii="Book Antiqua" w:hAnsi="Book Antiqua"/>
          <w:b/>
          <w:bCs/>
          <w:lang w:val="en-GB"/>
        </w:rPr>
      </w:pPr>
      <w:r w:rsidRPr="00A24517">
        <w:rPr>
          <w:rFonts w:ascii="Book Antiqua" w:hAnsi="Book Antiqua"/>
          <w:b/>
          <w:bCs/>
          <w:lang w:val="en-GB"/>
        </w:rPr>
        <w:t>COMMENTS</w:t>
      </w:r>
    </w:p>
    <w:p w:rsidR="008E0382" w:rsidRPr="00275ED2" w:rsidRDefault="008E0382" w:rsidP="00CC050B">
      <w:pPr>
        <w:widowControl w:val="0"/>
        <w:spacing w:line="360" w:lineRule="auto"/>
        <w:jc w:val="both"/>
        <w:rPr>
          <w:rFonts w:ascii="Book Antiqua" w:eastAsiaTheme="minorEastAsia" w:hAnsi="Book Antiqua"/>
          <w:b/>
          <w:bCs/>
          <w:i/>
          <w:lang w:val="en-GB" w:eastAsia="zh-CN"/>
        </w:rPr>
      </w:pPr>
      <w:r w:rsidRPr="00A24517">
        <w:rPr>
          <w:rFonts w:ascii="Book Antiqua" w:hAnsi="Book Antiqua"/>
          <w:b/>
          <w:bCs/>
          <w:i/>
          <w:lang w:val="en-GB"/>
        </w:rPr>
        <w:t>Background</w:t>
      </w:r>
    </w:p>
    <w:p w:rsidR="008E0382" w:rsidRPr="00A24517" w:rsidRDefault="008E0382" w:rsidP="00CC050B">
      <w:pPr>
        <w:widowControl w:val="0"/>
        <w:spacing w:line="360" w:lineRule="auto"/>
        <w:jc w:val="both"/>
        <w:rPr>
          <w:rFonts w:ascii="Book Antiqua" w:hAnsi="Book Antiqua"/>
          <w:lang w:val="en-GB"/>
        </w:rPr>
      </w:pPr>
      <w:r w:rsidRPr="00A24517">
        <w:rPr>
          <w:rFonts w:ascii="Book Antiqua" w:hAnsi="Book Antiqua"/>
          <w:lang w:val="en-GB"/>
        </w:rPr>
        <w:t xml:space="preserve">Commercially available </w:t>
      </w:r>
      <w:r w:rsidR="00275ED2" w:rsidRPr="00A24517">
        <w:rPr>
          <w:rFonts w:ascii="Book Antiqua" w:hAnsi="Book Antiqua"/>
          <w:lang w:val="en-GB"/>
        </w:rPr>
        <w:t>bone graft substitutes (BGS)</w:t>
      </w:r>
      <w:r w:rsidRPr="00A24517">
        <w:rPr>
          <w:rFonts w:ascii="Book Antiqua" w:hAnsi="Book Antiqua"/>
          <w:lang w:val="en-GB"/>
        </w:rPr>
        <w:t xml:space="preserve"> are routinely used in the clinical practice. </w:t>
      </w:r>
      <w:r w:rsidRPr="00A24517">
        <w:rPr>
          <w:rFonts w:ascii="Book Antiqua" w:hAnsi="Book Antiqua"/>
          <w:iCs/>
          <w:lang w:val="en-GB"/>
        </w:rPr>
        <w:t xml:space="preserve">The ideal </w:t>
      </w:r>
      <w:r w:rsidR="00275ED2">
        <w:rPr>
          <w:rFonts w:ascii="Book Antiqua" w:hAnsi="Book Antiqua"/>
          <w:lang w:val="en-GB"/>
        </w:rPr>
        <w:t>BGS</w:t>
      </w:r>
      <w:r w:rsidR="00275ED2" w:rsidRPr="00A24517">
        <w:rPr>
          <w:rFonts w:ascii="Book Antiqua" w:hAnsi="Book Antiqua"/>
          <w:lang w:val="en-GB"/>
        </w:rPr>
        <w:t xml:space="preserve"> </w:t>
      </w:r>
      <w:r w:rsidRPr="00A24517">
        <w:rPr>
          <w:rFonts w:ascii="Book Antiqua" w:hAnsi="Book Antiqua"/>
          <w:iCs/>
          <w:lang w:val="en-GB"/>
        </w:rPr>
        <w:t xml:space="preserve">should provide a suitable environment for tissue development. It should favour cell attachment, growth and differentiation, bone growth, </w:t>
      </w:r>
      <w:r w:rsidRPr="00275ED2">
        <w:rPr>
          <w:rFonts w:ascii="Book Antiqua" w:hAnsi="Book Antiqua"/>
          <w:i/>
          <w:iCs/>
          <w:lang w:val="en-GB"/>
        </w:rPr>
        <w:t>in vivo</w:t>
      </w:r>
      <w:r w:rsidRPr="00A24517">
        <w:rPr>
          <w:rFonts w:ascii="Book Antiqua" w:hAnsi="Book Antiqua"/>
          <w:iCs/>
          <w:lang w:val="en-GB"/>
        </w:rPr>
        <w:t xml:space="preserve"> vascularisation, </w:t>
      </w:r>
      <w:proofErr w:type="spellStart"/>
      <w:r w:rsidRPr="00A24517">
        <w:rPr>
          <w:rFonts w:ascii="Book Antiqua" w:hAnsi="Book Antiqua"/>
          <w:iCs/>
          <w:lang w:val="en-GB"/>
        </w:rPr>
        <w:t>osteointegration</w:t>
      </w:r>
      <w:proofErr w:type="spellEnd"/>
      <w:r w:rsidRPr="00A24517">
        <w:rPr>
          <w:rFonts w:ascii="Book Antiqua" w:hAnsi="Book Antiqua"/>
          <w:iCs/>
          <w:lang w:val="en-GB"/>
        </w:rPr>
        <w:t xml:space="preserve"> with host bone, and the gradual replacement of the scaffold by newly formed bone.</w:t>
      </w:r>
    </w:p>
    <w:p w:rsidR="008E0382" w:rsidRPr="00A24517" w:rsidRDefault="008E0382" w:rsidP="00CC050B">
      <w:pPr>
        <w:widowControl w:val="0"/>
        <w:spacing w:line="360" w:lineRule="auto"/>
        <w:jc w:val="both"/>
        <w:rPr>
          <w:rFonts w:ascii="Book Antiqua" w:hAnsi="Book Antiqua"/>
          <w:lang w:val="en-GB"/>
        </w:rPr>
      </w:pPr>
    </w:p>
    <w:p w:rsidR="008E0382" w:rsidRPr="00275ED2" w:rsidRDefault="008E0382" w:rsidP="00CC050B">
      <w:pPr>
        <w:widowControl w:val="0"/>
        <w:spacing w:line="360" w:lineRule="auto"/>
        <w:jc w:val="both"/>
        <w:rPr>
          <w:rFonts w:ascii="Book Antiqua" w:eastAsiaTheme="minorEastAsia" w:hAnsi="Book Antiqua"/>
          <w:b/>
          <w:bCs/>
          <w:i/>
          <w:lang w:val="en-GB" w:eastAsia="zh-CN"/>
        </w:rPr>
      </w:pPr>
      <w:r w:rsidRPr="00A24517">
        <w:rPr>
          <w:rFonts w:ascii="Book Antiqua" w:hAnsi="Book Antiqua"/>
          <w:b/>
          <w:bCs/>
          <w:i/>
          <w:lang w:val="en-GB"/>
        </w:rPr>
        <w:t>Research frontiers</w:t>
      </w:r>
    </w:p>
    <w:p w:rsidR="008E0382" w:rsidRPr="00A24517" w:rsidRDefault="008E0382" w:rsidP="00CC050B">
      <w:pPr>
        <w:widowControl w:val="0"/>
        <w:autoSpaceDE w:val="0"/>
        <w:autoSpaceDN w:val="0"/>
        <w:adjustRightInd w:val="0"/>
        <w:spacing w:line="360" w:lineRule="auto"/>
        <w:jc w:val="both"/>
        <w:rPr>
          <w:rFonts w:ascii="Book Antiqua" w:hAnsi="Book Antiqua"/>
          <w:lang w:val="en-GB"/>
        </w:rPr>
      </w:pPr>
      <w:r w:rsidRPr="00A24517">
        <w:rPr>
          <w:rFonts w:ascii="Book Antiqua" w:eastAsiaTheme="minorHAnsi" w:hAnsi="Book Antiqua"/>
          <w:lang w:val="en-GB" w:eastAsia="en-US"/>
        </w:rPr>
        <w:t xml:space="preserve">The authors of this study have analysed the efficacy of </w:t>
      </w:r>
      <w:r w:rsidRPr="00A24517">
        <w:rPr>
          <w:rFonts w:ascii="Book Antiqua" w:hAnsi="Book Antiqua"/>
          <w:lang w:val="en-GB"/>
        </w:rPr>
        <w:t xml:space="preserve">seven commercially available </w:t>
      </w:r>
      <w:r w:rsidR="00275ED2">
        <w:rPr>
          <w:rFonts w:ascii="Book Antiqua" w:hAnsi="Book Antiqua"/>
          <w:lang w:val="en-GB"/>
        </w:rPr>
        <w:t>BGS</w:t>
      </w:r>
      <w:r w:rsidRPr="00A24517">
        <w:rPr>
          <w:rFonts w:ascii="Book Antiqua" w:hAnsi="Book Antiqua"/>
          <w:lang w:val="en-GB"/>
        </w:rPr>
        <w:t xml:space="preserve"> to support the adherence, proliferation and differentiation of osteoprogenitor cells loaded within the graft material </w:t>
      </w:r>
      <w:r w:rsidRPr="00A24517">
        <w:rPr>
          <w:rFonts w:ascii="Book Antiqua" w:hAnsi="Book Antiqua"/>
          <w:i/>
          <w:lang w:val="en-GB"/>
        </w:rPr>
        <w:t>in-vitro</w:t>
      </w:r>
      <w:r w:rsidRPr="00A24517">
        <w:rPr>
          <w:rFonts w:ascii="Book Antiqua" w:hAnsi="Book Antiqua"/>
          <w:lang w:val="en-GB"/>
        </w:rPr>
        <w:t>.</w:t>
      </w:r>
      <w:r w:rsidR="003C1948">
        <w:rPr>
          <w:rFonts w:ascii="Book Antiqua" w:hAnsi="Book Antiqua"/>
          <w:lang w:val="en-GB"/>
        </w:rPr>
        <w:t xml:space="preserve"> </w:t>
      </w:r>
    </w:p>
    <w:p w:rsidR="008E0382" w:rsidRPr="00A24517" w:rsidRDefault="008E0382" w:rsidP="00CC050B">
      <w:pPr>
        <w:widowControl w:val="0"/>
        <w:spacing w:line="360" w:lineRule="auto"/>
        <w:jc w:val="both"/>
        <w:rPr>
          <w:rFonts w:ascii="Book Antiqua" w:hAnsi="Book Antiqua"/>
          <w:b/>
          <w:bCs/>
          <w:i/>
          <w:lang w:val="en-GB"/>
        </w:rPr>
      </w:pPr>
      <w:r w:rsidRPr="00A24517">
        <w:rPr>
          <w:rFonts w:ascii="Book Antiqua" w:hAnsi="Book Antiqua"/>
          <w:b/>
          <w:bCs/>
          <w:i/>
          <w:lang w:val="en-GB"/>
        </w:rPr>
        <w:tab/>
      </w:r>
    </w:p>
    <w:p w:rsidR="008E0382" w:rsidRPr="00A24517" w:rsidRDefault="008E0382" w:rsidP="00CC050B">
      <w:pPr>
        <w:widowControl w:val="0"/>
        <w:spacing w:line="360" w:lineRule="auto"/>
        <w:jc w:val="both"/>
        <w:rPr>
          <w:rFonts w:ascii="Book Antiqua" w:hAnsi="Book Antiqua"/>
          <w:i/>
          <w:lang w:val="en-GB"/>
        </w:rPr>
      </w:pPr>
      <w:r w:rsidRPr="00A24517">
        <w:rPr>
          <w:rFonts w:ascii="Book Antiqua" w:hAnsi="Book Antiqua"/>
          <w:b/>
          <w:bCs/>
          <w:i/>
          <w:lang w:val="en-GB"/>
        </w:rPr>
        <w:t>Innovations and breakthroughs</w:t>
      </w:r>
    </w:p>
    <w:p w:rsidR="008E0382" w:rsidRPr="00A24517" w:rsidRDefault="008E0382" w:rsidP="00CC050B">
      <w:pPr>
        <w:widowControl w:val="0"/>
        <w:spacing w:line="360" w:lineRule="auto"/>
        <w:jc w:val="both"/>
        <w:rPr>
          <w:rFonts w:ascii="Book Antiqua" w:hAnsi="Book Antiqua"/>
          <w:b/>
          <w:bCs/>
          <w:i/>
          <w:lang w:val="en-GB"/>
        </w:rPr>
      </w:pPr>
      <w:r w:rsidRPr="00A24517">
        <w:rPr>
          <w:rFonts w:ascii="Book Antiqua" w:hAnsi="Book Antiqua"/>
          <w:lang w:val="en-GB"/>
        </w:rPr>
        <w:t xml:space="preserve">Under the </w:t>
      </w:r>
      <w:r w:rsidRPr="00A24517">
        <w:rPr>
          <w:rFonts w:ascii="Book Antiqua" w:hAnsi="Book Antiqua"/>
          <w:i/>
          <w:lang w:val="en-GB"/>
        </w:rPr>
        <w:t>in-vitro</w:t>
      </w:r>
      <w:r w:rsidRPr="00A24517">
        <w:rPr>
          <w:rFonts w:ascii="Book Antiqua" w:hAnsi="Book Antiqua"/>
          <w:lang w:val="en-GB"/>
        </w:rPr>
        <w:t xml:space="preserve"> conditions described in this paper, </w:t>
      </w:r>
      <w:r w:rsidR="00275ED2" w:rsidRPr="00A24517">
        <w:rPr>
          <w:rFonts w:ascii="Book Antiqua" w:hAnsi="Book Antiqua"/>
          <w:lang w:val="en-GB"/>
        </w:rPr>
        <w:t>ß-</w:t>
      </w:r>
      <w:proofErr w:type="spellStart"/>
      <w:r w:rsidR="00275ED2" w:rsidRPr="00A24517">
        <w:rPr>
          <w:rFonts w:ascii="Book Antiqua" w:hAnsi="Book Antiqua"/>
          <w:lang w:val="en-GB"/>
        </w:rPr>
        <w:t>tricalcium</w:t>
      </w:r>
      <w:proofErr w:type="spellEnd"/>
      <w:r w:rsidR="00275ED2" w:rsidRPr="00A24517">
        <w:rPr>
          <w:rFonts w:ascii="Book Antiqua" w:hAnsi="Book Antiqua"/>
          <w:lang w:val="en-GB"/>
        </w:rPr>
        <w:t xml:space="preserve"> phosphate (ß-TCP)</w:t>
      </w:r>
      <w:r w:rsidRPr="00A24517">
        <w:rPr>
          <w:rFonts w:ascii="Book Antiqua" w:hAnsi="Book Antiqua"/>
          <w:lang w:val="en-GB"/>
        </w:rPr>
        <w:t xml:space="preserve"> was able to favourably maintain the viability of osteoprogenitor cells and allow for their subsequent proliferation and differentiation.</w:t>
      </w:r>
    </w:p>
    <w:p w:rsidR="008E0382" w:rsidRPr="00A24517" w:rsidRDefault="008E0382" w:rsidP="00CC050B">
      <w:pPr>
        <w:widowControl w:val="0"/>
        <w:spacing w:line="360" w:lineRule="auto"/>
        <w:jc w:val="both"/>
        <w:rPr>
          <w:rFonts w:ascii="Book Antiqua" w:hAnsi="Book Antiqua"/>
          <w:b/>
          <w:bCs/>
          <w:i/>
          <w:lang w:val="en-GB"/>
        </w:rPr>
      </w:pPr>
    </w:p>
    <w:p w:rsidR="008E0382" w:rsidRPr="00275ED2" w:rsidRDefault="008E0382" w:rsidP="00CC050B">
      <w:pPr>
        <w:widowControl w:val="0"/>
        <w:spacing w:line="360" w:lineRule="auto"/>
        <w:jc w:val="both"/>
        <w:rPr>
          <w:rFonts w:ascii="Book Antiqua" w:eastAsiaTheme="minorEastAsia" w:hAnsi="Book Antiqua"/>
          <w:b/>
          <w:bCs/>
          <w:i/>
          <w:lang w:val="en-GB" w:eastAsia="zh-CN"/>
        </w:rPr>
      </w:pPr>
      <w:r w:rsidRPr="00A24517">
        <w:rPr>
          <w:rFonts w:ascii="Book Antiqua" w:hAnsi="Book Antiqua"/>
          <w:b/>
          <w:bCs/>
          <w:i/>
          <w:lang w:val="en-GB"/>
        </w:rPr>
        <w:t xml:space="preserve">Applications </w:t>
      </w:r>
    </w:p>
    <w:p w:rsidR="008E0382" w:rsidRPr="00A24517" w:rsidRDefault="008E0382" w:rsidP="00CC050B">
      <w:pPr>
        <w:widowControl w:val="0"/>
        <w:spacing w:line="360" w:lineRule="auto"/>
        <w:jc w:val="both"/>
        <w:rPr>
          <w:rFonts w:ascii="Book Antiqua" w:hAnsi="Book Antiqua"/>
          <w:b/>
          <w:bCs/>
          <w:i/>
          <w:lang w:val="en-GB"/>
        </w:rPr>
      </w:pPr>
      <w:r w:rsidRPr="00A24517">
        <w:rPr>
          <w:rFonts w:ascii="Book Antiqua" w:hAnsi="Book Antiqua"/>
          <w:lang w:val="en-GB"/>
        </w:rPr>
        <w:t>ß-TCP showed the most favourable results in terms of MSCs adhesion, proliferation and osteogenic differentiation. These results warrant further animal studies to determine the grafts behaviour in</w:t>
      </w:r>
      <w:r w:rsidR="003C1948" w:rsidRPr="00275ED2">
        <w:rPr>
          <w:rFonts w:ascii="Book Antiqua" w:hAnsi="Book Antiqua"/>
          <w:i/>
          <w:lang w:val="en-GB"/>
        </w:rPr>
        <w:t xml:space="preserve"> </w:t>
      </w:r>
      <w:r w:rsidRPr="00275ED2">
        <w:rPr>
          <w:rFonts w:ascii="Book Antiqua" w:hAnsi="Book Antiqua"/>
          <w:i/>
          <w:lang w:val="en-GB"/>
        </w:rPr>
        <w:t>in-vivo</w:t>
      </w:r>
      <w:r w:rsidRPr="00A24517">
        <w:rPr>
          <w:rFonts w:ascii="Book Antiqua" w:hAnsi="Book Antiqua"/>
          <w:lang w:val="en-GB"/>
        </w:rPr>
        <w:t>.</w:t>
      </w:r>
      <w:r w:rsidR="003C1948">
        <w:rPr>
          <w:rFonts w:ascii="Book Antiqua" w:hAnsi="Book Antiqua"/>
          <w:lang w:val="en-GB"/>
        </w:rPr>
        <w:t xml:space="preserve"> </w:t>
      </w:r>
    </w:p>
    <w:p w:rsidR="008E0382" w:rsidRPr="00A24517" w:rsidRDefault="008E0382" w:rsidP="00CC050B">
      <w:pPr>
        <w:widowControl w:val="0"/>
        <w:spacing w:line="360" w:lineRule="auto"/>
        <w:jc w:val="both"/>
        <w:rPr>
          <w:rFonts w:ascii="Book Antiqua" w:hAnsi="Book Antiqua"/>
          <w:b/>
          <w:bCs/>
          <w:i/>
          <w:lang w:val="en-GB"/>
        </w:rPr>
      </w:pPr>
    </w:p>
    <w:p w:rsidR="008E0382" w:rsidRPr="00A24517" w:rsidRDefault="008E0382" w:rsidP="00CC050B">
      <w:pPr>
        <w:widowControl w:val="0"/>
        <w:spacing w:line="360" w:lineRule="auto"/>
        <w:jc w:val="both"/>
        <w:rPr>
          <w:rFonts w:ascii="Book Antiqua" w:hAnsi="Book Antiqua"/>
          <w:b/>
          <w:bCs/>
          <w:i/>
          <w:lang w:val="en-GB"/>
        </w:rPr>
      </w:pPr>
      <w:r w:rsidRPr="00A24517">
        <w:rPr>
          <w:rFonts w:ascii="Book Antiqua" w:hAnsi="Book Antiqua"/>
          <w:b/>
          <w:bCs/>
          <w:i/>
          <w:lang w:val="en-GB"/>
        </w:rPr>
        <w:t>Terminology</w:t>
      </w:r>
    </w:p>
    <w:p w:rsidR="008E0382" w:rsidRPr="00A24517" w:rsidRDefault="00275ED2" w:rsidP="00CC050B">
      <w:pPr>
        <w:pStyle w:val="NormalWeb"/>
        <w:widowControl w:val="0"/>
        <w:spacing w:before="0" w:beforeAutospacing="0" w:after="0" w:afterAutospacing="0" w:line="360" w:lineRule="auto"/>
        <w:jc w:val="both"/>
        <w:rPr>
          <w:rFonts w:ascii="Book Antiqua" w:hAnsi="Book Antiqua"/>
        </w:rPr>
      </w:pPr>
      <w:r>
        <w:rPr>
          <w:rFonts w:ascii="Book Antiqua" w:hAnsi="Book Antiqua"/>
        </w:rPr>
        <w:t>BGS</w:t>
      </w:r>
      <w:r w:rsidR="008E0382" w:rsidRPr="00A24517">
        <w:rPr>
          <w:rFonts w:ascii="Book Antiqua" w:hAnsi="Book Antiqua"/>
        </w:rPr>
        <w:t xml:space="preserve"> consist of several types and encompass various materials, material sources, and origins (natural or synthetic). Osteoprogenitor stromal cells are undifferentiated cells found in bone but also in a variety of other tissues. Under specific signals (example: trauma) they give rise to those cells that form mesenchymal tissues, including bone and cartilage. </w:t>
      </w:r>
    </w:p>
    <w:p w:rsidR="008E0382" w:rsidRPr="00A24517" w:rsidRDefault="008E0382" w:rsidP="00CC050B">
      <w:pPr>
        <w:pStyle w:val="NormalWeb"/>
        <w:widowControl w:val="0"/>
        <w:spacing w:before="0" w:beforeAutospacing="0" w:after="0" w:afterAutospacing="0" w:line="360" w:lineRule="auto"/>
        <w:jc w:val="both"/>
        <w:rPr>
          <w:rFonts w:ascii="Book Antiqua" w:hAnsi="Book Antiqua"/>
          <w:b/>
          <w:bCs/>
          <w:i/>
        </w:rPr>
      </w:pPr>
    </w:p>
    <w:p w:rsidR="008E0382" w:rsidRPr="00A24517" w:rsidRDefault="008E0382" w:rsidP="00CC050B">
      <w:pPr>
        <w:widowControl w:val="0"/>
        <w:spacing w:line="360" w:lineRule="auto"/>
        <w:jc w:val="both"/>
        <w:rPr>
          <w:rFonts w:ascii="Book Antiqua" w:hAnsi="Book Antiqua"/>
          <w:b/>
          <w:bCs/>
          <w:i/>
          <w:lang w:val="en-GB"/>
        </w:rPr>
      </w:pPr>
      <w:r w:rsidRPr="00A24517">
        <w:rPr>
          <w:rFonts w:ascii="Book Antiqua" w:hAnsi="Book Antiqua"/>
          <w:b/>
          <w:bCs/>
          <w:i/>
          <w:lang w:val="en-GB"/>
        </w:rPr>
        <w:t>Peer review</w:t>
      </w:r>
    </w:p>
    <w:p w:rsidR="008E0382" w:rsidRPr="00A24517" w:rsidRDefault="00275ED2" w:rsidP="00CC050B">
      <w:pPr>
        <w:widowControl w:val="0"/>
        <w:spacing w:line="360" w:lineRule="auto"/>
        <w:jc w:val="both"/>
        <w:rPr>
          <w:rFonts w:ascii="Book Antiqua" w:hAnsi="Book Antiqua"/>
          <w:lang w:val="en-GB"/>
        </w:rPr>
      </w:pPr>
      <w:r w:rsidRPr="00275ED2">
        <w:rPr>
          <w:rFonts w:ascii="Book Antiqua" w:hAnsi="Book Antiqua"/>
          <w:lang w:val="en-GB"/>
        </w:rPr>
        <w:t xml:space="preserve">This manuscript describes, in a clearly written style, a series of experiments </w:t>
      </w:r>
      <w:r w:rsidRPr="007C3376">
        <w:rPr>
          <w:rFonts w:ascii="Book Antiqua" w:hAnsi="Book Antiqua"/>
          <w:i/>
          <w:lang w:val="en-GB"/>
        </w:rPr>
        <w:t>in vivo</w:t>
      </w:r>
      <w:r w:rsidRPr="00275ED2">
        <w:rPr>
          <w:rFonts w:ascii="Book Antiqua" w:hAnsi="Book Antiqua"/>
          <w:lang w:val="en-GB"/>
        </w:rPr>
        <w:t xml:space="preserve"> attempting to define which, out of a panel of commercially available materials used as bone graft substitutes, performs best with respect to colonization by </w:t>
      </w:r>
      <w:proofErr w:type="spellStart"/>
      <w:r w:rsidRPr="00275ED2">
        <w:rPr>
          <w:rFonts w:ascii="Book Antiqua" w:hAnsi="Book Antiqua"/>
          <w:lang w:val="en-GB"/>
        </w:rPr>
        <w:t>osteogenic</w:t>
      </w:r>
      <w:proofErr w:type="spellEnd"/>
      <w:r w:rsidRPr="00275ED2">
        <w:rPr>
          <w:rFonts w:ascii="Book Antiqua" w:hAnsi="Book Antiqua"/>
          <w:lang w:val="en-GB"/>
        </w:rPr>
        <w:t xml:space="preserve"> cells and expression of a differentiation marker (alkaline phosphatase). The study was carried out in a system which minimizes the relevance of mechanical factors on the outcome, and care was taken to normalize alkaline phosphatase activity relative to the number of cells in the same, as estimated from the DNA content.</w:t>
      </w:r>
    </w:p>
    <w:p w:rsidR="007C3376" w:rsidRDefault="007C3376" w:rsidP="00CC050B">
      <w:pPr>
        <w:widowControl w:val="0"/>
        <w:spacing w:line="360" w:lineRule="auto"/>
        <w:jc w:val="both"/>
        <w:rPr>
          <w:rFonts w:ascii="Book Antiqua" w:eastAsiaTheme="minorEastAsia" w:hAnsi="Book Antiqua"/>
          <w:b/>
          <w:lang w:val="en-GB" w:eastAsia="zh-CN"/>
        </w:rPr>
      </w:pPr>
    </w:p>
    <w:p w:rsidR="007C3376" w:rsidRPr="00F53FF2" w:rsidRDefault="007C3376" w:rsidP="00F53FF2">
      <w:pPr>
        <w:widowControl w:val="0"/>
        <w:spacing w:line="360" w:lineRule="auto"/>
        <w:jc w:val="both"/>
        <w:rPr>
          <w:rFonts w:ascii="Book Antiqua" w:hAnsi="Book Antiqua"/>
          <w:b/>
          <w:lang w:val="en-GB"/>
        </w:rPr>
      </w:pPr>
      <w:r w:rsidRPr="00F53FF2">
        <w:rPr>
          <w:rFonts w:ascii="Book Antiqua" w:hAnsi="Book Antiqua"/>
          <w:b/>
          <w:lang w:val="en-GB"/>
        </w:rPr>
        <w:t>REFERENCES</w:t>
      </w:r>
    </w:p>
    <w:p w:rsidR="00F53FF2" w:rsidRPr="00F53FF2" w:rsidRDefault="00F53FF2" w:rsidP="00F53FF2">
      <w:pPr>
        <w:spacing w:line="360" w:lineRule="auto"/>
        <w:jc w:val="both"/>
        <w:rPr>
          <w:rFonts w:ascii="Book Antiqua" w:eastAsia="宋体" w:hAnsi="Book Antiqua" w:cs="宋体"/>
          <w:color w:val="000000"/>
          <w:lang w:val="en-US" w:eastAsia="zh-CN"/>
        </w:rPr>
      </w:pPr>
      <w:proofErr w:type="gramStart"/>
      <w:r w:rsidRPr="00F53FF2">
        <w:rPr>
          <w:rFonts w:ascii="Book Antiqua" w:eastAsia="宋体" w:hAnsi="Book Antiqua" w:cs="宋体"/>
          <w:color w:val="000000"/>
          <w:lang w:val="en-US" w:eastAsia="zh-CN"/>
        </w:rPr>
        <w:t>1 </w:t>
      </w:r>
      <w:proofErr w:type="spellStart"/>
      <w:r w:rsidRPr="00F53FF2">
        <w:rPr>
          <w:rFonts w:ascii="Book Antiqua" w:eastAsia="宋体" w:hAnsi="Book Antiqua" w:cs="宋体"/>
          <w:b/>
          <w:bCs/>
          <w:color w:val="000000"/>
          <w:lang w:val="en-US" w:eastAsia="zh-CN"/>
        </w:rPr>
        <w:t>Bucholz</w:t>
      </w:r>
      <w:proofErr w:type="spellEnd"/>
      <w:r w:rsidRPr="00F53FF2">
        <w:rPr>
          <w:rFonts w:ascii="Book Antiqua" w:eastAsia="宋体" w:hAnsi="Book Antiqua" w:cs="宋体"/>
          <w:b/>
          <w:bCs/>
          <w:color w:val="000000"/>
          <w:lang w:val="en-US" w:eastAsia="zh-CN"/>
        </w:rPr>
        <w:t xml:space="preserve"> RW</w:t>
      </w:r>
      <w:r w:rsidRPr="00F53FF2">
        <w:rPr>
          <w:rFonts w:ascii="Book Antiqua" w:eastAsia="宋体" w:hAnsi="Book Antiqua" w:cs="宋体"/>
          <w:color w:val="000000"/>
          <w:lang w:val="en-US" w:eastAsia="zh-CN"/>
        </w:rPr>
        <w:t>.</w:t>
      </w:r>
      <w:proofErr w:type="gramEnd"/>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Nonallograft</w:t>
      </w:r>
      <w:proofErr w:type="spellEnd"/>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osteoconductive</w:t>
      </w:r>
      <w:proofErr w:type="spellEnd"/>
      <w:r w:rsidRPr="00F53FF2">
        <w:rPr>
          <w:rFonts w:ascii="Book Antiqua" w:eastAsia="宋体" w:hAnsi="Book Antiqua" w:cs="宋体"/>
          <w:color w:val="000000"/>
          <w:lang w:val="en-US" w:eastAsia="zh-CN"/>
        </w:rPr>
        <w:t xml:space="preserve"> bone graft substitutes. </w:t>
      </w:r>
      <w:proofErr w:type="spellStart"/>
      <w:r w:rsidRPr="00F53FF2">
        <w:rPr>
          <w:rFonts w:ascii="Book Antiqua" w:eastAsia="宋体" w:hAnsi="Book Antiqua" w:cs="宋体"/>
          <w:i/>
          <w:iCs/>
          <w:color w:val="000000"/>
          <w:lang w:val="en-US" w:eastAsia="zh-CN"/>
        </w:rPr>
        <w:t>Clin</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Relat</w:t>
      </w:r>
      <w:proofErr w:type="spellEnd"/>
      <w:r w:rsidRPr="00F53FF2">
        <w:rPr>
          <w:rFonts w:ascii="Book Antiqua" w:eastAsia="宋体" w:hAnsi="Book Antiqua" w:cs="宋体"/>
          <w:i/>
          <w:iCs/>
          <w:color w:val="000000"/>
          <w:lang w:val="en-US" w:eastAsia="zh-CN"/>
        </w:rPr>
        <w:t xml:space="preserve"> Res</w:t>
      </w:r>
      <w:r w:rsidRPr="00F53FF2">
        <w:rPr>
          <w:rFonts w:ascii="Book Antiqua" w:eastAsia="宋体" w:hAnsi="Book Antiqua" w:cs="宋体"/>
          <w:color w:val="000000"/>
          <w:lang w:val="en-US" w:eastAsia="zh-CN"/>
        </w:rPr>
        <w:t> 2002; </w:t>
      </w:r>
      <w:r w:rsidR="007D656A">
        <w:rPr>
          <w:rFonts w:ascii="Book Antiqua" w:eastAsia="宋体" w:hAnsi="Book Antiqua" w:cs="宋体" w:hint="eastAsia"/>
          <w:color w:val="000000"/>
          <w:lang w:val="en-US" w:eastAsia="zh-CN"/>
        </w:rPr>
        <w:t>395</w:t>
      </w:r>
      <w:r w:rsidRPr="00F53FF2">
        <w:rPr>
          <w:rFonts w:ascii="Book Antiqua" w:eastAsia="宋体" w:hAnsi="Book Antiqua" w:cs="宋体"/>
          <w:color w:val="000000"/>
          <w:lang w:val="en-US" w:eastAsia="zh-CN"/>
        </w:rPr>
        <w:t>: 44-52 [PMID: 11937865 DOI: 10.1097/00003086-200202000-00006]</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2 </w:t>
      </w:r>
      <w:r w:rsidRPr="00F53FF2">
        <w:rPr>
          <w:rFonts w:ascii="Book Antiqua" w:eastAsia="宋体" w:hAnsi="Book Antiqua" w:cs="宋体"/>
          <w:b/>
          <w:bCs/>
          <w:color w:val="000000"/>
          <w:lang w:val="en-US" w:eastAsia="zh-CN"/>
        </w:rPr>
        <w:t>Larsson S</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Hannink</w:t>
      </w:r>
      <w:proofErr w:type="spellEnd"/>
      <w:r w:rsidRPr="00F53FF2">
        <w:rPr>
          <w:rFonts w:ascii="Book Antiqua" w:eastAsia="宋体" w:hAnsi="Book Antiqua" w:cs="宋体"/>
          <w:color w:val="000000"/>
          <w:lang w:val="en-US" w:eastAsia="zh-CN"/>
        </w:rPr>
        <w:t xml:space="preserve"> G. Injectable bone-graft substitutes: current products, their characteristics and indications, and new developments. </w:t>
      </w:r>
      <w:r w:rsidRPr="00F53FF2">
        <w:rPr>
          <w:rFonts w:ascii="Book Antiqua" w:eastAsia="宋体" w:hAnsi="Book Antiqua" w:cs="宋体"/>
          <w:i/>
          <w:iCs/>
          <w:color w:val="000000"/>
          <w:lang w:val="en-US" w:eastAsia="zh-CN"/>
        </w:rPr>
        <w:t>Injury</w:t>
      </w:r>
      <w:r w:rsidRPr="00F53FF2">
        <w:rPr>
          <w:rFonts w:ascii="Book Antiqua" w:eastAsia="宋体" w:hAnsi="Book Antiqua" w:cs="宋体"/>
          <w:color w:val="000000"/>
          <w:lang w:val="en-US" w:eastAsia="zh-CN"/>
        </w:rPr>
        <w:t> 2011; </w:t>
      </w:r>
      <w:r w:rsidRPr="00F53FF2">
        <w:rPr>
          <w:rFonts w:ascii="Book Antiqua" w:eastAsia="宋体" w:hAnsi="Book Antiqua" w:cs="宋体"/>
          <w:b/>
          <w:bCs/>
          <w:color w:val="000000"/>
          <w:lang w:val="en-US" w:eastAsia="zh-CN"/>
        </w:rPr>
        <w:t xml:space="preserve">42 </w:t>
      </w:r>
      <w:proofErr w:type="spellStart"/>
      <w:r w:rsidRPr="00F53FF2">
        <w:rPr>
          <w:rFonts w:ascii="Book Antiqua" w:eastAsia="宋体" w:hAnsi="Book Antiqua" w:cs="宋体"/>
          <w:b/>
          <w:bCs/>
          <w:color w:val="000000"/>
          <w:lang w:val="en-US" w:eastAsia="zh-CN"/>
        </w:rPr>
        <w:t>Suppl</w:t>
      </w:r>
      <w:proofErr w:type="spellEnd"/>
      <w:r w:rsidRPr="00F53FF2">
        <w:rPr>
          <w:rFonts w:ascii="Book Antiqua" w:eastAsia="宋体" w:hAnsi="Book Antiqua" w:cs="宋体"/>
          <w:b/>
          <w:bCs/>
          <w:color w:val="000000"/>
          <w:lang w:val="en-US" w:eastAsia="zh-CN"/>
        </w:rPr>
        <w:t xml:space="preserve"> 2</w:t>
      </w:r>
      <w:r w:rsidRPr="00F53FF2">
        <w:rPr>
          <w:rFonts w:ascii="Book Antiqua" w:eastAsia="宋体" w:hAnsi="Book Antiqua" w:cs="宋体"/>
          <w:color w:val="000000"/>
          <w:lang w:val="en-US" w:eastAsia="zh-CN"/>
        </w:rPr>
        <w:t>: S30-S34 [PMID: 21839446 DOI: 10.1016/j.injury.2011.06.013]</w:t>
      </w:r>
    </w:p>
    <w:p w:rsidR="00F53FF2" w:rsidRPr="007D656A" w:rsidRDefault="00F53FF2" w:rsidP="00F53FF2">
      <w:pPr>
        <w:spacing w:line="360" w:lineRule="auto"/>
        <w:jc w:val="both"/>
        <w:rPr>
          <w:rFonts w:ascii="Book Antiqua" w:eastAsiaTheme="minorEastAsia" w:hAnsi="Book Antiqua" w:cs="宋体"/>
          <w:color w:val="000000"/>
          <w:lang w:val="en-US" w:eastAsia="zh-CN"/>
        </w:rPr>
      </w:pPr>
      <w:r w:rsidRPr="00F53FF2">
        <w:rPr>
          <w:rFonts w:ascii="Book Antiqua" w:eastAsia="宋体" w:hAnsi="Book Antiqua" w:cs="宋体"/>
          <w:color w:val="000000"/>
          <w:lang w:val="en-US" w:eastAsia="zh-CN"/>
        </w:rPr>
        <w:t xml:space="preserve">3 </w:t>
      </w:r>
      <w:r w:rsidRPr="00F53FF2">
        <w:rPr>
          <w:rStyle w:val="bodytext"/>
          <w:rFonts w:ascii="Book Antiqua" w:eastAsia="Times" w:hAnsi="Book Antiqua"/>
          <w:b/>
          <w:noProof/>
          <w:lang w:val="en-GB"/>
        </w:rPr>
        <w:t>Hennig J</w:t>
      </w:r>
      <w:r w:rsidRPr="00F53FF2">
        <w:rPr>
          <w:rStyle w:val="bodytext"/>
          <w:rFonts w:ascii="Book Antiqua" w:eastAsia="Times" w:hAnsi="Book Antiqua"/>
          <w:noProof/>
          <w:lang w:val="en-GB"/>
        </w:rPr>
        <w:t xml:space="preserve">, Schieker M, Seitz H. Cell seeding chamber for bone graft substitutes. </w:t>
      </w:r>
      <w:r w:rsidRPr="00F53FF2">
        <w:rPr>
          <w:rStyle w:val="bodytext"/>
          <w:rFonts w:ascii="Book Antiqua" w:eastAsia="Times" w:hAnsi="Book Antiqua"/>
          <w:noProof/>
        </w:rPr>
        <w:t>Biomedizinische Tech</w:t>
      </w:r>
      <w:r w:rsidR="007D656A">
        <w:rPr>
          <w:rStyle w:val="bodytext"/>
          <w:rFonts w:ascii="Book Antiqua" w:eastAsia="Times" w:hAnsi="Book Antiqua"/>
          <w:noProof/>
        </w:rPr>
        <w:t>nik Biomedical engineering 2012</w:t>
      </w:r>
    </w:p>
    <w:p w:rsidR="00F53FF2" w:rsidRPr="00F53FF2" w:rsidRDefault="00F53FF2" w:rsidP="00F53FF2">
      <w:pPr>
        <w:spacing w:line="360" w:lineRule="auto"/>
        <w:jc w:val="both"/>
        <w:rPr>
          <w:rFonts w:ascii="Book Antiqua" w:eastAsia="宋体" w:hAnsi="Book Antiqua" w:cs="宋体"/>
          <w:color w:val="000000"/>
          <w:lang w:val="en-US" w:eastAsia="zh-CN"/>
        </w:rPr>
      </w:pPr>
      <w:proofErr w:type="gramStart"/>
      <w:r w:rsidRPr="00F53FF2">
        <w:rPr>
          <w:rFonts w:ascii="Book Antiqua" w:eastAsia="宋体" w:hAnsi="Book Antiqua" w:cs="宋体"/>
          <w:color w:val="000000"/>
          <w:lang w:val="en-US" w:eastAsia="zh-CN"/>
        </w:rPr>
        <w:t>4 </w:t>
      </w:r>
      <w:proofErr w:type="spellStart"/>
      <w:r w:rsidRPr="00F53FF2">
        <w:rPr>
          <w:rFonts w:ascii="Book Antiqua" w:eastAsia="宋体" w:hAnsi="Book Antiqua" w:cs="宋体"/>
          <w:b/>
          <w:bCs/>
          <w:color w:val="000000"/>
          <w:lang w:val="en-US" w:eastAsia="zh-CN"/>
        </w:rPr>
        <w:t>Calori</w:t>
      </w:r>
      <w:proofErr w:type="spellEnd"/>
      <w:r w:rsidRPr="00F53FF2">
        <w:rPr>
          <w:rFonts w:ascii="Book Antiqua" w:eastAsia="宋体" w:hAnsi="Book Antiqua" w:cs="宋体"/>
          <w:b/>
          <w:bCs/>
          <w:color w:val="000000"/>
          <w:lang w:val="en-US" w:eastAsia="zh-CN"/>
        </w:rPr>
        <w:t xml:space="preserve"> GM</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Mazza</w:t>
      </w:r>
      <w:proofErr w:type="spellEnd"/>
      <w:r w:rsidRPr="00F53FF2">
        <w:rPr>
          <w:rFonts w:ascii="Book Antiqua" w:eastAsia="宋体" w:hAnsi="Book Antiqua" w:cs="宋体"/>
          <w:color w:val="000000"/>
          <w:lang w:val="en-US" w:eastAsia="zh-CN"/>
        </w:rPr>
        <w:t xml:space="preserve"> E, Colombo M, </w:t>
      </w:r>
      <w:proofErr w:type="spellStart"/>
      <w:r w:rsidRPr="00F53FF2">
        <w:rPr>
          <w:rFonts w:ascii="Book Antiqua" w:eastAsia="宋体" w:hAnsi="Book Antiqua" w:cs="宋体"/>
          <w:color w:val="000000"/>
          <w:lang w:val="en-US" w:eastAsia="zh-CN"/>
        </w:rPr>
        <w:t>Ripamonti</w:t>
      </w:r>
      <w:proofErr w:type="spellEnd"/>
      <w:r w:rsidRPr="00F53FF2">
        <w:rPr>
          <w:rFonts w:ascii="Book Antiqua" w:eastAsia="宋体" w:hAnsi="Book Antiqua" w:cs="宋体"/>
          <w:color w:val="000000"/>
          <w:lang w:val="en-US" w:eastAsia="zh-CN"/>
        </w:rPr>
        <w:t xml:space="preserve"> C.</w:t>
      </w:r>
      <w:proofErr w:type="gramEnd"/>
      <w:r w:rsidRPr="00F53FF2">
        <w:rPr>
          <w:rFonts w:ascii="Book Antiqua" w:eastAsia="宋体" w:hAnsi="Book Antiqua" w:cs="宋体"/>
          <w:color w:val="000000"/>
          <w:lang w:val="en-US" w:eastAsia="zh-CN"/>
        </w:rPr>
        <w:t xml:space="preserve"> The use of bone-graft substitutes in large bone defects: any specific needs? </w:t>
      </w:r>
      <w:r w:rsidRPr="00F53FF2">
        <w:rPr>
          <w:rFonts w:ascii="Book Antiqua" w:eastAsia="宋体" w:hAnsi="Book Antiqua" w:cs="宋体"/>
          <w:i/>
          <w:iCs/>
          <w:color w:val="000000"/>
          <w:lang w:val="en-US" w:eastAsia="zh-CN"/>
        </w:rPr>
        <w:t>Injury</w:t>
      </w:r>
      <w:r w:rsidRPr="00F53FF2">
        <w:rPr>
          <w:rFonts w:ascii="Book Antiqua" w:eastAsia="宋体" w:hAnsi="Book Antiqua" w:cs="宋体"/>
          <w:color w:val="000000"/>
          <w:lang w:val="en-US" w:eastAsia="zh-CN"/>
        </w:rPr>
        <w:t> 2011; </w:t>
      </w:r>
      <w:r w:rsidRPr="00F53FF2">
        <w:rPr>
          <w:rFonts w:ascii="Book Antiqua" w:eastAsia="宋体" w:hAnsi="Book Antiqua" w:cs="宋体"/>
          <w:b/>
          <w:bCs/>
          <w:color w:val="000000"/>
          <w:lang w:val="en-US" w:eastAsia="zh-CN"/>
        </w:rPr>
        <w:t xml:space="preserve">42 </w:t>
      </w:r>
      <w:proofErr w:type="spellStart"/>
      <w:r w:rsidRPr="00F53FF2">
        <w:rPr>
          <w:rFonts w:ascii="Book Antiqua" w:eastAsia="宋体" w:hAnsi="Book Antiqua" w:cs="宋体"/>
          <w:b/>
          <w:bCs/>
          <w:color w:val="000000"/>
          <w:lang w:val="en-US" w:eastAsia="zh-CN"/>
        </w:rPr>
        <w:t>Suppl</w:t>
      </w:r>
      <w:proofErr w:type="spellEnd"/>
      <w:r w:rsidRPr="00F53FF2">
        <w:rPr>
          <w:rFonts w:ascii="Book Antiqua" w:eastAsia="宋体" w:hAnsi="Book Antiqua" w:cs="宋体"/>
          <w:b/>
          <w:bCs/>
          <w:color w:val="000000"/>
          <w:lang w:val="en-US" w:eastAsia="zh-CN"/>
        </w:rPr>
        <w:t xml:space="preserve"> 2</w:t>
      </w:r>
      <w:r w:rsidRPr="00F53FF2">
        <w:rPr>
          <w:rFonts w:ascii="Book Antiqua" w:eastAsia="宋体" w:hAnsi="Book Antiqua" w:cs="宋体"/>
          <w:color w:val="000000"/>
          <w:lang w:val="en-US" w:eastAsia="zh-CN"/>
        </w:rPr>
        <w:t>: S56-S63 [PMID: 21752369 DOI: 10.1016/j.injury.2011.06.011]</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5 </w:t>
      </w:r>
      <w:r w:rsidRPr="00F53FF2">
        <w:rPr>
          <w:rFonts w:ascii="Book Antiqua" w:eastAsia="宋体" w:hAnsi="Book Antiqua" w:cs="宋体"/>
          <w:b/>
          <w:bCs/>
          <w:color w:val="000000"/>
          <w:lang w:val="en-US" w:eastAsia="zh-CN"/>
        </w:rPr>
        <w:t>St John TA</w:t>
      </w:r>
      <w:r w:rsidRPr="00F53FF2">
        <w:rPr>
          <w:rFonts w:ascii="Book Antiqua" w:eastAsia="宋体" w:hAnsi="Book Antiqua" w:cs="宋体"/>
          <w:color w:val="000000"/>
          <w:lang w:val="en-US" w:eastAsia="zh-CN"/>
        </w:rPr>
        <w:t xml:space="preserve">, Vaccaro AR, </w:t>
      </w:r>
      <w:proofErr w:type="spellStart"/>
      <w:r w:rsidRPr="00F53FF2">
        <w:rPr>
          <w:rFonts w:ascii="Book Antiqua" w:eastAsia="宋体" w:hAnsi="Book Antiqua" w:cs="宋体"/>
          <w:color w:val="000000"/>
          <w:lang w:val="en-US" w:eastAsia="zh-CN"/>
        </w:rPr>
        <w:t>Sah</w:t>
      </w:r>
      <w:proofErr w:type="spellEnd"/>
      <w:r w:rsidRPr="00F53FF2">
        <w:rPr>
          <w:rFonts w:ascii="Book Antiqua" w:eastAsia="宋体" w:hAnsi="Book Antiqua" w:cs="宋体"/>
          <w:color w:val="000000"/>
          <w:lang w:val="en-US" w:eastAsia="zh-CN"/>
        </w:rPr>
        <w:t xml:space="preserve"> AP, Schaefer M, Berta SC, Albert T, </w:t>
      </w:r>
      <w:proofErr w:type="spellStart"/>
      <w:r w:rsidRPr="00F53FF2">
        <w:rPr>
          <w:rFonts w:ascii="Book Antiqua" w:eastAsia="宋体" w:hAnsi="Book Antiqua" w:cs="宋体"/>
          <w:color w:val="000000"/>
          <w:lang w:val="en-US" w:eastAsia="zh-CN"/>
        </w:rPr>
        <w:t>Hilibrand</w:t>
      </w:r>
      <w:proofErr w:type="spellEnd"/>
      <w:r w:rsidRPr="00F53FF2">
        <w:rPr>
          <w:rFonts w:ascii="Book Antiqua" w:eastAsia="宋体" w:hAnsi="Book Antiqua" w:cs="宋体"/>
          <w:color w:val="000000"/>
          <w:lang w:val="en-US" w:eastAsia="zh-CN"/>
        </w:rPr>
        <w:t xml:space="preserve"> A. Physical and monetary costs associated with </w:t>
      </w:r>
      <w:proofErr w:type="spellStart"/>
      <w:r w:rsidRPr="00F53FF2">
        <w:rPr>
          <w:rFonts w:ascii="Book Antiqua" w:eastAsia="宋体" w:hAnsi="Book Antiqua" w:cs="宋体"/>
          <w:color w:val="000000"/>
          <w:lang w:val="en-US" w:eastAsia="zh-CN"/>
        </w:rPr>
        <w:t>autogenous</w:t>
      </w:r>
      <w:proofErr w:type="spellEnd"/>
      <w:r w:rsidRPr="00F53FF2">
        <w:rPr>
          <w:rFonts w:ascii="Book Antiqua" w:eastAsia="宋体" w:hAnsi="Book Antiqua" w:cs="宋体"/>
          <w:color w:val="000000"/>
          <w:lang w:val="en-US" w:eastAsia="zh-CN"/>
        </w:rPr>
        <w:t xml:space="preserve"> bone graft harvesting. </w:t>
      </w:r>
      <w:r w:rsidRPr="00F53FF2">
        <w:rPr>
          <w:rFonts w:ascii="Book Antiqua" w:eastAsia="宋体" w:hAnsi="Book Antiqua" w:cs="宋体"/>
          <w:i/>
          <w:iCs/>
          <w:color w:val="000000"/>
          <w:lang w:val="en-US" w:eastAsia="zh-CN"/>
        </w:rPr>
        <w:t xml:space="preserve">Am J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(Belle Mead NJ)</w:t>
      </w:r>
      <w:r w:rsidRPr="00F53FF2">
        <w:rPr>
          <w:rFonts w:ascii="Book Antiqua" w:eastAsia="宋体" w:hAnsi="Book Antiqua" w:cs="宋体"/>
          <w:color w:val="000000"/>
          <w:lang w:val="en-US" w:eastAsia="zh-CN"/>
        </w:rPr>
        <w:t> 2003; </w:t>
      </w:r>
      <w:r w:rsidRPr="00F53FF2">
        <w:rPr>
          <w:rFonts w:ascii="Book Antiqua" w:eastAsia="宋体" w:hAnsi="Book Antiqua" w:cs="宋体"/>
          <w:b/>
          <w:bCs/>
          <w:color w:val="000000"/>
          <w:lang w:val="en-US" w:eastAsia="zh-CN"/>
        </w:rPr>
        <w:t>32</w:t>
      </w:r>
      <w:r w:rsidRPr="00F53FF2">
        <w:rPr>
          <w:rFonts w:ascii="Book Antiqua" w:eastAsia="宋体" w:hAnsi="Book Antiqua" w:cs="宋体"/>
          <w:color w:val="000000"/>
          <w:lang w:val="en-US" w:eastAsia="zh-CN"/>
        </w:rPr>
        <w:t>: 18-23 [PMID: 12580346]</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6 </w:t>
      </w:r>
      <w:proofErr w:type="spellStart"/>
      <w:r w:rsidRPr="00F53FF2">
        <w:rPr>
          <w:rFonts w:ascii="Book Antiqua" w:eastAsia="宋体" w:hAnsi="Book Antiqua" w:cs="宋体"/>
          <w:b/>
          <w:bCs/>
          <w:color w:val="000000"/>
          <w:lang w:val="en-US" w:eastAsia="zh-CN"/>
        </w:rPr>
        <w:t>Lichte</w:t>
      </w:r>
      <w:proofErr w:type="spellEnd"/>
      <w:r w:rsidRPr="00F53FF2">
        <w:rPr>
          <w:rFonts w:ascii="Book Antiqua" w:eastAsia="宋体" w:hAnsi="Book Antiqua" w:cs="宋体"/>
          <w:b/>
          <w:bCs/>
          <w:color w:val="000000"/>
          <w:lang w:val="en-US" w:eastAsia="zh-CN"/>
        </w:rPr>
        <w:t xml:space="preserve"> P</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Pape</w:t>
      </w:r>
      <w:proofErr w:type="spellEnd"/>
      <w:r w:rsidRPr="00F53FF2">
        <w:rPr>
          <w:rFonts w:ascii="Book Antiqua" w:eastAsia="宋体" w:hAnsi="Book Antiqua" w:cs="宋体"/>
          <w:color w:val="000000"/>
          <w:lang w:val="en-US" w:eastAsia="zh-CN"/>
        </w:rPr>
        <w:t xml:space="preserve"> HC, </w:t>
      </w:r>
      <w:proofErr w:type="spellStart"/>
      <w:r w:rsidRPr="00F53FF2">
        <w:rPr>
          <w:rFonts w:ascii="Book Antiqua" w:eastAsia="宋体" w:hAnsi="Book Antiqua" w:cs="宋体"/>
          <w:color w:val="000000"/>
          <w:lang w:val="en-US" w:eastAsia="zh-CN"/>
        </w:rPr>
        <w:t>Pufe</w:t>
      </w:r>
      <w:proofErr w:type="spellEnd"/>
      <w:r w:rsidRPr="00F53FF2">
        <w:rPr>
          <w:rFonts w:ascii="Book Antiqua" w:eastAsia="宋体" w:hAnsi="Book Antiqua" w:cs="宋体"/>
          <w:color w:val="000000"/>
          <w:lang w:val="en-US" w:eastAsia="zh-CN"/>
        </w:rPr>
        <w:t xml:space="preserve"> T, </w:t>
      </w:r>
      <w:proofErr w:type="spellStart"/>
      <w:r w:rsidRPr="00F53FF2">
        <w:rPr>
          <w:rFonts w:ascii="Book Antiqua" w:eastAsia="宋体" w:hAnsi="Book Antiqua" w:cs="宋体"/>
          <w:color w:val="000000"/>
          <w:lang w:val="en-US" w:eastAsia="zh-CN"/>
        </w:rPr>
        <w:t>Kobbe</w:t>
      </w:r>
      <w:proofErr w:type="spellEnd"/>
      <w:r w:rsidRPr="00F53FF2">
        <w:rPr>
          <w:rFonts w:ascii="Book Antiqua" w:eastAsia="宋体" w:hAnsi="Book Antiqua" w:cs="宋体"/>
          <w:color w:val="000000"/>
          <w:lang w:val="en-US" w:eastAsia="zh-CN"/>
        </w:rPr>
        <w:t xml:space="preserve"> P, Fischer H. Scaffolds for bone healing: concepts, materials and evidence. </w:t>
      </w:r>
      <w:r w:rsidRPr="00F53FF2">
        <w:rPr>
          <w:rFonts w:ascii="Book Antiqua" w:eastAsia="宋体" w:hAnsi="Book Antiqua" w:cs="宋体"/>
          <w:i/>
          <w:iCs/>
          <w:color w:val="000000"/>
          <w:lang w:val="en-US" w:eastAsia="zh-CN"/>
        </w:rPr>
        <w:t>Injury</w:t>
      </w:r>
      <w:r w:rsidRPr="00F53FF2">
        <w:rPr>
          <w:rFonts w:ascii="Book Antiqua" w:eastAsia="宋体" w:hAnsi="Book Antiqua" w:cs="宋体"/>
          <w:color w:val="000000"/>
          <w:lang w:val="en-US" w:eastAsia="zh-CN"/>
        </w:rPr>
        <w:t> 2011; </w:t>
      </w:r>
      <w:r w:rsidRPr="00F53FF2">
        <w:rPr>
          <w:rFonts w:ascii="Book Antiqua" w:eastAsia="宋体" w:hAnsi="Book Antiqua" w:cs="宋体"/>
          <w:b/>
          <w:bCs/>
          <w:color w:val="000000"/>
          <w:lang w:val="en-US" w:eastAsia="zh-CN"/>
        </w:rPr>
        <w:t>42</w:t>
      </w:r>
      <w:r w:rsidRPr="00F53FF2">
        <w:rPr>
          <w:rFonts w:ascii="Book Antiqua" w:eastAsia="宋体" w:hAnsi="Book Antiqua" w:cs="宋体"/>
          <w:color w:val="000000"/>
          <w:lang w:val="en-US" w:eastAsia="zh-CN"/>
        </w:rPr>
        <w:t>: 569-573 [PMID: 21489531 DOI: 10.1016/j.injury.2011.03.033]</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7 </w:t>
      </w:r>
      <w:proofErr w:type="spellStart"/>
      <w:r w:rsidRPr="00F53FF2">
        <w:rPr>
          <w:rFonts w:ascii="Book Antiqua" w:eastAsia="宋体" w:hAnsi="Book Antiqua" w:cs="宋体"/>
          <w:b/>
          <w:bCs/>
          <w:color w:val="000000"/>
          <w:lang w:val="en-US" w:eastAsia="zh-CN"/>
        </w:rPr>
        <w:t>Gazdag</w:t>
      </w:r>
      <w:proofErr w:type="spellEnd"/>
      <w:r w:rsidRPr="00F53FF2">
        <w:rPr>
          <w:rFonts w:ascii="Book Antiqua" w:eastAsia="宋体" w:hAnsi="Book Antiqua" w:cs="宋体"/>
          <w:b/>
          <w:bCs/>
          <w:color w:val="000000"/>
          <w:lang w:val="en-US" w:eastAsia="zh-CN"/>
        </w:rPr>
        <w:t xml:space="preserve"> AR</w:t>
      </w:r>
      <w:r w:rsidRPr="00F53FF2">
        <w:rPr>
          <w:rFonts w:ascii="Book Antiqua" w:eastAsia="宋体" w:hAnsi="Book Antiqua" w:cs="宋体"/>
          <w:color w:val="000000"/>
          <w:lang w:val="en-US" w:eastAsia="zh-CN"/>
        </w:rPr>
        <w:t xml:space="preserve">, Lane JM, Glaser D, Forster RA. Alternatives to </w:t>
      </w:r>
      <w:proofErr w:type="spellStart"/>
      <w:r w:rsidRPr="00F53FF2">
        <w:rPr>
          <w:rFonts w:ascii="Book Antiqua" w:eastAsia="宋体" w:hAnsi="Book Antiqua" w:cs="宋体"/>
          <w:color w:val="000000"/>
          <w:lang w:val="en-US" w:eastAsia="zh-CN"/>
        </w:rPr>
        <w:t>Autogenous</w:t>
      </w:r>
      <w:proofErr w:type="spellEnd"/>
      <w:r w:rsidRPr="00F53FF2">
        <w:rPr>
          <w:rFonts w:ascii="Book Antiqua" w:eastAsia="宋体" w:hAnsi="Book Antiqua" w:cs="宋体"/>
          <w:color w:val="000000"/>
          <w:lang w:val="en-US" w:eastAsia="zh-CN"/>
        </w:rPr>
        <w:t xml:space="preserve"> Bone Graft: Efficacy and Indications. </w:t>
      </w:r>
      <w:r w:rsidRPr="00F53FF2">
        <w:rPr>
          <w:rFonts w:ascii="Book Antiqua" w:eastAsia="宋体" w:hAnsi="Book Antiqua" w:cs="宋体"/>
          <w:i/>
          <w:iCs/>
          <w:color w:val="000000"/>
          <w:lang w:val="en-US" w:eastAsia="zh-CN"/>
        </w:rPr>
        <w:t xml:space="preserve">J Am </w:t>
      </w:r>
      <w:proofErr w:type="spellStart"/>
      <w:r w:rsidRPr="00F53FF2">
        <w:rPr>
          <w:rFonts w:ascii="Book Antiqua" w:eastAsia="宋体" w:hAnsi="Book Antiqua" w:cs="宋体"/>
          <w:i/>
          <w:iCs/>
          <w:color w:val="000000"/>
          <w:lang w:val="en-US" w:eastAsia="zh-CN"/>
        </w:rPr>
        <w:t>Acad</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Surg</w:t>
      </w:r>
      <w:proofErr w:type="spellEnd"/>
      <w:r w:rsidRPr="00F53FF2">
        <w:rPr>
          <w:rFonts w:ascii="Book Antiqua" w:eastAsia="宋体" w:hAnsi="Book Antiqua" w:cs="宋体"/>
          <w:color w:val="000000"/>
          <w:lang w:val="en-US" w:eastAsia="zh-CN"/>
        </w:rPr>
        <w:t> 1995; </w:t>
      </w:r>
      <w:r w:rsidRPr="00F53FF2">
        <w:rPr>
          <w:rFonts w:ascii="Book Antiqua" w:eastAsia="宋体" w:hAnsi="Book Antiqua" w:cs="宋体"/>
          <w:b/>
          <w:bCs/>
          <w:color w:val="000000"/>
          <w:lang w:val="en-US" w:eastAsia="zh-CN"/>
        </w:rPr>
        <w:t>3</w:t>
      </w:r>
      <w:r w:rsidRPr="00F53FF2">
        <w:rPr>
          <w:rFonts w:ascii="Book Antiqua" w:eastAsia="宋体" w:hAnsi="Book Antiqua" w:cs="宋体"/>
          <w:color w:val="000000"/>
          <w:lang w:val="en-US" w:eastAsia="zh-CN"/>
        </w:rPr>
        <w:t>: 1-8 [PMID: 10790647]</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8 </w:t>
      </w:r>
      <w:proofErr w:type="spellStart"/>
      <w:r w:rsidRPr="00F53FF2">
        <w:rPr>
          <w:rFonts w:ascii="Book Antiqua" w:eastAsia="宋体" w:hAnsi="Book Antiqua" w:cs="宋体"/>
          <w:b/>
          <w:bCs/>
          <w:color w:val="000000"/>
          <w:lang w:val="en-US" w:eastAsia="zh-CN"/>
        </w:rPr>
        <w:t>Friedlaender</w:t>
      </w:r>
      <w:proofErr w:type="spellEnd"/>
      <w:r w:rsidRPr="00F53FF2">
        <w:rPr>
          <w:rFonts w:ascii="Book Antiqua" w:eastAsia="宋体" w:hAnsi="Book Antiqua" w:cs="宋体"/>
          <w:b/>
          <w:bCs/>
          <w:color w:val="000000"/>
          <w:lang w:val="en-US" w:eastAsia="zh-CN"/>
        </w:rPr>
        <w:t xml:space="preserve"> GE</w:t>
      </w:r>
      <w:r w:rsidRPr="00F53FF2">
        <w:rPr>
          <w:rFonts w:ascii="Book Antiqua" w:eastAsia="宋体" w:hAnsi="Book Antiqua" w:cs="宋体"/>
          <w:color w:val="000000"/>
          <w:lang w:val="en-US" w:eastAsia="zh-CN"/>
        </w:rPr>
        <w:t xml:space="preserve">, Strong DM, Sell KW. </w:t>
      </w:r>
      <w:proofErr w:type="gramStart"/>
      <w:r w:rsidRPr="00F53FF2">
        <w:rPr>
          <w:rFonts w:ascii="Book Antiqua" w:eastAsia="宋体" w:hAnsi="Book Antiqua" w:cs="宋体"/>
          <w:color w:val="000000"/>
          <w:lang w:val="en-US" w:eastAsia="zh-CN"/>
        </w:rPr>
        <w:t>Studies on the antigenicity of bone.</w:t>
      </w:r>
      <w:proofErr w:type="gramEnd"/>
      <w:r w:rsidRPr="00F53FF2">
        <w:rPr>
          <w:rFonts w:ascii="Book Antiqua" w:eastAsia="宋体" w:hAnsi="Book Antiqua" w:cs="宋体"/>
          <w:color w:val="000000"/>
          <w:lang w:val="en-US" w:eastAsia="zh-CN"/>
        </w:rPr>
        <w:t xml:space="preserve"> II. Donor-specific anti-HLA antibodies in human recipients of freeze-dried allografts. </w:t>
      </w:r>
      <w:r w:rsidRPr="00F53FF2">
        <w:rPr>
          <w:rFonts w:ascii="Book Antiqua" w:eastAsia="宋体" w:hAnsi="Book Antiqua" w:cs="宋体"/>
          <w:i/>
          <w:iCs/>
          <w:color w:val="000000"/>
          <w:lang w:val="en-US" w:eastAsia="zh-CN"/>
        </w:rPr>
        <w:t xml:space="preserve">J Bone Joint </w:t>
      </w:r>
      <w:proofErr w:type="spellStart"/>
      <w:r w:rsidRPr="00F53FF2">
        <w:rPr>
          <w:rFonts w:ascii="Book Antiqua" w:eastAsia="宋体" w:hAnsi="Book Antiqua" w:cs="宋体"/>
          <w:i/>
          <w:iCs/>
          <w:color w:val="000000"/>
          <w:lang w:val="en-US" w:eastAsia="zh-CN"/>
        </w:rPr>
        <w:t>Surg</w:t>
      </w:r>
      <w:proofErr w:type="spellEnd"/>
      <w:r w:rsidRPr="00F53FF2">
        <w:rPr>
          <w:rFonts w:ascii="Book Antiqua" w:eastAsia="宋体" w:hAnsi="Book Antiqua" w:cs="宋体"/>
          <w:i/>
          <w:iCs/>
          <w:color w:val="000000"/>
          <w:lang w:val="en-US" w:eastAsia="zh-CN"/>
        </w:rPr>
        <w:t xml:space="preserve"> Am</w:t>
      </w:r>
      <w:r w:rsidRPr="00F53FF2">
        <w:rPr>
          <w:rFonts w:ascii="Book Antiqua" w:eastAsia="宋体" w:hAnsi="Book Antiqua" w:cs="宋体"/>
          <w:color w:val="000000"/>
          <w:lang w:val="en-US" w:eastAsia="zh-CN"/>
        </w:rPr>
        <w:t> 1984; </w:t>
      </w:r>
      <w:r w:rsidRPr="00F53FF2">
        <w:rPr>
          <w:rFonts w:ascii="Book Antiqua" w:eastAsia="宋体" w:hAnsi="Book Antiqua" w:cs="宋体"/>
          <w:b/>
          <w:bCs/>
          <w:color w:val="000000"/>
          <w:lang w:val="en-US" w:eastAsia="zh-CN"/>
        </w:rPr>
        <w:t>66</w:t>
      </w:r>
      <w:r w:rsidRPr="00F53FF2">
        <w:rPr>
          <w:rFonts w:ascii="Book Antiqua" w:eastAsia="宋体" w:hAnsi="Book Antiqua" w:cs="宋体"/>
          <w:color w:val="000000"/>
          <w:lang w:val="en-US" w:eastAsia="zh-CN"/>
        </w:rPr>
        <w:t>: 107-112 [PMID: 6361041]</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9 </w:t>
      </w:r>
      <w:r w:rsidRPr="00F53FF2">
        <w:rPr>
          <w:rFonts w:ascii="Book Antiqua" w:eastAsia="宋体" w:hAnsi="Book Antiqua" w:cs="宋体"/>
          <w:b/>
          <w:bCs/>
          <w:color w:val="000000"/>
          <w:lang w:val="en-US" w:eastAsia="zh-CN"/>
        </w:rPr>
        <w:t>Boyce T</w:t>
      </w:r>
      <w:r w:rsidRPr="00F53FF2">
        <w:rPr>
          <w:rFonts w:ascii="Book Antiqua" w:eastAsia="宋体" w:hAnsi="Book Antiqua" w:cs="宋体"/>
          <w:color w:val="000000"/>
          <w:lang w:val="en-US" w:eastAsia="zh-CN"/>
        </w:rPr>
        <w:t xml:space="preserve">, Edwards J, Scarborough N. Allograft bone. </w:t>
      </w:r>
      <w:proofErr w:type="gramStart"/>
      <w:r w:rsidRPr="00F53FF2">
        <w:rPr>
          <w:rFonts w:ascii="Book Antiqua" w:eastAsia="宋体" w:hAnsi="Book Antiqua" w:cs="宋体"/>
          <w:color w:val="000000"/>
          <w:lang w:val="en-US" w:eastAsia="zh-CN"/>
        </w:rPr>
        <w:t>The influence of processing on safety and performance.</w:t>
      </w:r>
      <w:proofErr w:type="gramEnd"/>
      <w:r w:rsidRPr="00F53FF2">
        <w:rPr>
          <w:rFonts w:ascii="Book Antiqua" w:eastAsia="宋体" w:hAnsi="Book Antiqua" w:cs="宋体"/>
          <w:color w:val="000000"/>
          <w:lang w:val="en-US" w:eastAsia="zh-CN"/>
        </w:rPr>
        <w:t>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Clin</w:t>
      </w:r>
      <w:proofErr w:type="spellEnd"/>
      <w:r w:rsidRPr="00F53FF2">
        <w:rPr>
          <w:rFonts w:ascii="Book Antiqua" w:eastAsia="宋体" w:hAnsi="Book Antiqua" w:cs="宋体"/>
          <w:i/>
          <w:iCs/>
          <w:color w:val="000000"/>
          <w:lang w:val="en-US" w:eastAsia="zh-CN"/>
        </w:rPr>
        <w:t xml:space="preserve"> North Am</w:t>
      </w:r>
      <w:r w:rsidRPr="00F53FF2">
        <w:rPr>
          <w:rFonts w:ascii="Book Antiqua" w:eastAsia="宋体" w:hAnsi="Book Antiqua" w:cs="宋体"/>
          <w:color w:val="000000"/>
          <w:lang w:val="en-US" w:eastAsia="zh-CN"/>
        </w:rPr>
        <w:t> 1999; </w:t>
      </w:r>
      <w:r w:rsidRPr="00F53FF2">
        <w:rPr>
          <w:rFonts w:ascii="Book Antiqua" w:eastAsia="宋体" w:hAnsi="Book Antiqua" w:cs="宋体"/>
          <w:b/>
          <w:bCs/>
          <w:color w:val="000000"/>
          <w:lang w:val="en-US" w:eastAsia="zh-CN"/>
        </w:rPr>
        <w:t>30</w:t>
      </w:r>
      <w:r w:rsidRPr="00F53FF2">
        <w:rPr>
          <w:rFonts w:ascii="Book Antiqua" w:eastAsia="宋体" w:hAnsi="Book Antiqua" w:cs="宋体"/>
          <w:color w:val="000000"/>
          <w:lang w:val="en-US" w:eastAsia="zh-CN"/>
        </w:rPr>
        <w:t>: 571-581 [PMID: 10471762 DOI: 10.1016/S0030-5898(05)70110-3]</w:t>
      </w:r>
    </w:p>
    <w:p w:rsidR="00F53FF2" w:rsidRPr="00F53FF2" w:rsidRDefault="00F53FF2" w:rsidP="00F53FF2">
      <w:pPr>
        <w:spacing w:line="360" w:lineRule="auto"/>
        <w:jc w:val="both"/>
        <w:rPr>
          <w:rFonts w:ascii="Book Antiqua" w:eastAsia="宋体" w:hAnsi="Book Antiqua" w:cs="宋体"/>
          <w:color w:val="000000"/>
          <w:lang w:val="en-US" w:eastAsia="zh-CN"/>
        </w:rPr>
      </w:pPr>
      <w:proofErr w:type="gramStart"/>
      <w:r w:rsidRPr="00F53FF2">
        <w:rPr>
          <w:rFonts w:ascii="Book Antiqua" w:eastAsia="宋体" w:hAnsi="Book Antiqua" w:cs="宋体"/>
          <w:color w:val="000000"/>
          <w:lang w:val="en-US" w:eastAsia="zh-CN"/>
        </w:rPr>
        <w:t>10 </w:t>
      </w:r>
      <w:r w:rsidRPr="00F53FF2">
        <w:rPr>
          <w:rFonts w:ascii="Book Antiqua" w:eastAsia="宋体" w:hAnsi="Book Antiqua" w:cs="宋体"/>
          <w:b/>
          <w:bCs/>
          <w:color w:val="000000"/>
          <w:lang w:val="en-US" w:eastAsia="zh-CN"/>
        </w:rPr>
        <w:t>Burg</w:t>
      </w:r>
      <w:proofErr w:type="gramEnd"/>
      <w:r w:rsidRPr="00F53FF2">
        <w:rPr>
          <w:rFonts w:ascii="Book Antiqua" w:eastAsia="宋体" w:hAnsi="Book Antiqua" w:cs="宋体"/>
          <w:b/>
          <w:bCs/>
          <w:color w:val="000000"/>
          <w:lang w:val="en-US" w:eastAsia="zh-CN"/>
        </w:rPr>
        <w:t xml:space="preserve"> KJ</w:t>
      </w:r>
      <w:r w:rsidRPr="00F53FF2">
        <w:rPr>
          <w:rFonts w:ascii="Book Antiqua" w:eastAsia="宋体" w:hAnsi="Book Antiqua" w:cs="宋体"/>
          <w:color w:val="000000"/>
          <w:lang w:val="en-US" w:eastAsia="zh-CN"/>
        </w:rPr>
        <w:t xml:space="preserve">, Porter S, </w:t>
      </w:r>
      <w:proofErr w:type="spellStart"/>
      <w:r w:rsidRPr="00F53FF2">
        <w:rPr>
          <w:rFonts w:ascii="Book Antiqua" w:eastAsia="宋体" w:hAnsi="Book Antiqua" w:cs="宋体"/>
          <w:color w:val="000000"/>
          <w:lang w:val="en-US" w:eastAsia="zh-CN"/>
        </w:rPr>
        <w:t>Kellam</w:t>
      </w:r>
      <w:proofErr w:type="spellEnd"/>
      <w:r w:rsidRPr="00F53FF2">
        <w:rPr>
          <w:rFonts w:ascii="Book Antiqua" w:eastAsia="宋体" w:hAnsi="Book Antiqua" w:cs="宋体"/>
          <w:color w:val="000000"/>
          <w:lang w:val="en-US" w:eastAsia="zh-CN"/>
        </w:rPr>
        <w:t xml:space="preserve"> JF. </w:t>
      </w:r>
      <w:proofErr w:type="gramStart"/>
      <w:r w:rsidRPr="00F53FF2">
        <w:rPr>
          <w:rFonts w:ascii="Book Antiqua" w:eastAsia="宋体" w:hAnsi="Book Antiqua" w:cs="宋体"/>
          <w:color w:val="000000"/>
          <w:lang w:val="en-US" w:eastAsia="zh-CN"/>
        </w:rPr>
        <w:t>Biomaterial developments for bone tissue engineering.</w:t>
      </w:r>
      <w:proofErr w:type="gramEnd"/>
      <w:r w:rsidRPr="00F53FF2">
        <w:rPr>
          <w:rFonts w:ascii="Book Antiqua" w:eastAsia="宋体" w:hAnsi="Book Antiqua" w:cs="宋体"/>
          <w:color w:val="000000"/>
          <w:lang w:val="en-US" w:eastAsia="zh-CN"/>
        </w:rPr>
        <w:t> </w:t>
      </w:r>
      <w:r w:rsidRPr="00F53FF2">
        <w:rPr>
          <w:rFonts w:ascii="Book Antiqua" w:eastAsia="宋体" w:hAnsi="Book Antiqua" w:cs="宋体"/>
          <w:i/>
          <w:iCs/>
          <w:color w:val="000000"/>
          <w:lang w:val="en-US" w:eastAsia="zh-CN"/>
        </w:rPr>
        <w:t>Biomaterials</w:t>
      </w:r>
      <w:r w:rsidRPr="00F53FF2">
        <w:rPr>
          <w:rFonts w:ascii="Book Antiqua" w:eastAsia="宋体" w:hAnsi="Book Antiqua" w:cs="宋体"/>
          <w:color w:val="000000"/>
          <w:lang w:val="en-US" w:eastAsia="zh-CN"/>
        </w:rPr>
        <w:t> 2000; </w:t>
      </w:r>
      <w:r w:rsidRPr="00F53FF2">
        <w:rPr>
          <w:rFonts w:ascii="Book Antiqua" w:eastAsia="宋体" w:hAnsi="Book Antiqua" w:cs="宋体"/>
          <w:b/>
          <w:bCs/>
          <w:color w:val="000000"/>
          <w:lang w:val="en-US" w:eastAsia="zh-CN"/>
        </w:rPr>
        <w:t>21</w:t>
      </w:r>
      <w:r w:rsidRPr="00F53FF2">
        <w:rPr>
          <w:rFonts w:ascii="Book Antiqua" w:eastAsia="宋体" w:hAnsi="Book Antiqua" w:cs="宋体"/>
          <w:color w:val="000000"/>
          <w:lang w:val="en-US" w:eastAsia="zh-CN"/>
        </w:rPr>
        <w:t>: 2347-2359 [PMID: 11055282 DOI: 10.1016/S0142-9612(00)00102-2]</w:t>
      </w:r>
    </w:p>
    <w:p w:rsidR="00F53FF2" w:rsidRPr="00F53FF2" w:rsidRDefault="00F53FF2" w:rsidP="00F53FF2">
      <w:pPr>
        <w:spacing w:line="360" w:lineRule="auto"/>
        <w:jc w:val="both"/>
        <w:rPr>
          <w:rFonts w:ascii="Book Antiqua" w:eastAsia="宋体" w:hAnsi="Book Antiqua" w:cs="宋体"/>
          <w:color w:val="000000"/>
          <w:lang w:val="en-US" w:eastAsia="zh-CN"/>
        </w:rPr>
      </w:pPr>
      <w:proofErr w:type="gramStart"/>
      <w:r w:rsidRPr="00F53FF2">
        <w:rPr>
          <w:rFonts w:ascii="Book Antiqua" w:eastAsia="宋体" w:hAnsi="Book Antiqua" w:cs="宋体"/>
          <w:color w:val="000000"/>
          <w:lang w:val="en-US" w:eastAsia="zh-CN"/>
        </w:rPr>
        <w:t>11 </w:t>
      </w:r>
      <w:r w:rsidRPr="00F53FF2">
        <w:rPr>
          <w:rFonts w:ascii="Book Antiqua" w:eastAsia="宋体" w:hAnsi="Book Antiqua" w:cs="宋体"/>
          <w:b/>
          <w:bCs/>
          <w:color w:val="000000"/>
          <w:lang w:val="en-US" w:eastAsia="zh-CN"/>
        </w:rPr>
        <w:t>Greenwald AS</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Boden</w:t>
      </w:r>
      <w:proofErr w:type="spellEnd"/>
      <w:r w:rsidRPr="00F53FF2">
        <w:rPr>
          <w:rFonts w:ascii="Book Antiqua" w:eastAsia="宋体" w:hAnsi="Book Antiqua" w:cs="宋体"/>
          <w:color w:val="000000"/>
          <w:lang w:val="en-US" w:eastAsia="zh-CN"/>
        </w:rPr>
        <w:t xml:space="preserve"> SD, Goldberg VM, Khan Y, Laurencin CT, Rosier RN.</w:t>
      </w:r>
      <w:proofErr w:type="gramEnd"/>
      <w:r w:rsidRPr="00F53FF2">
        <w:rPr>
          <w:rFonts w:ascii="Book Antiqua" w:eastAsia="宋体" w:hAnsi="Book Antiqua" w:cs="宋体"/>
          <w:color w:val="000000"/>
          <w:lang w:val="en-US" w:eastAsia="zh-CN"/>
        </w:rPr>
        <w:t xml:space="preserve"> Bone-graft substitutes: facts, fictions, and applications. </w:t>
      </w:r>
      <w:r w:rsidRPr="00F53FF2">
        <w:rPr>
          <w:rFonts w:ascii="Book Antiqua" w:eastAsia="宋体" w:hAnsi="Book Antiqua" w:cs="宋体"/>
          <w:i/>
          <w:iCs/>
          <w:color w:val="000000"/>
          <w:lang w:val="en-US" w:eastAsia="zh-CN"/>
        </w:rPr>
        <w:t xml:space="preserve">J Bone Joint </w:t>
      </w:r>
      <w:proofErr w:type="spellStart"/>
      <w:r w:rsidRPr="00F53FF2">
        <w:rPr>
          <w:rFonts w:ascii="Book Antiqua" w:eastAsia="宋体" w:hAnsi="Book Antiqua" w:cs="宋体"/>
          <w:i/>
          <w:iCs/>
          <w:color w:val="000000"/>
          <w:lang w:val="en-US" w:eastAsia="zh-CN"/>
        </w:rPr>
        <w:t>Surg</w:t>
      </w:r>
      <w:proofErr w:type="spellEnd"/>
      <w:r w:rsidRPr="00F53FF2">
        <w:rPr>
          <w:rFonts w:ascii="Book Antiqua" w:eastAsia="宋体" w:hAnsi="Book Antiqua" w:cs="宋体"/>
          <w:i/>
          <w:iCs/>
          <w:color w:val="000000"/>
          <w:lang w:val="en-US" w:eastAsia="zh-CN"/>
        </w:rPr>
        <w:t xml:space="preserve"> Am</w:t>
      </w:r>
      <w:r w:rsidRPr="00F53FF2">
        <w:rPr>
          <w:rFonts w:ascii="Book Antiqua" w:eastAsia="宋体" w:hAnsi="Book Antiqua" w:cs="宋体"/>
          <w:color w:val="000000"/>
          <w:lang w:val="en-US" w:eastAsia="zh-CN"/>
        </w:rPr>
        <w:t> 2001; </w:t>
      </w:r>
      <w:r w:rsidRPr="00F53FF2">
        <w:rPr>
          <w:rFonts w:ascii="Book Antiqua" w:eastAsia="宋体" w:hAnsi="Book Antiqua" w:cs="宋体"/>
          <w:b/>
          <w:bCs/>
          <w:color w:val="000000"/>
          <w:lang w:val="en-US" w:eastAsia="zh-CN"/>
        </w:rPr>
        <w:t xml:space="preserve">83-A </w:t>
      </w:r>
      <w:proofErr w:type="spellStart"/>
      <w:r w:rsidRPr="00F53FF2">
        <w:rPr>
          <w:rFonts w:ascii="Book Antiqua" w:eastAsia="宋体" w:hAnsi="Book Antiqua" w:cs="宋体"/>
          <w:b/>
          <w:bCs/>
          <w:color w:val="000000"/>
          <w:lang w:val="en-US" w:eastAsia="zh-CN"/>
        </w:rPr>
        <w:t>Suppl</w:t>
      </w:r>
      <w:proofErr w:type="spellEnd"/>
      <w:r w:rsidRPr="00F53FF2">
        <w:rPr>
          <w:rFonts w:ascii="Book Antiqua" w:eastAsia="宋体" w:hAnsi="Book Antiqua" w:cs="宋体"/>
          <w:b/>
          <w:bCs/>
          <w:color w:val="000000"/>
          <w:lang w:val="en-US" w:eastAsia="zh-CN"/>
        </w:rPr>
        <w:t xml:space="preserve"> 2 Pt 2</w:t>
      </w:r>
      <w:r w:rsidRPr="00F53FF2">
        <w:rPr>
          <w:rFonts w:ascii="Book Antiqua" w:eastAsia="宋体" w:hAnsi="Book Antiqua" w:cs="宋体"/>
          <w:color w:val="000000"/>
          <w:lang w:val="en-US" w:eastAsia="zh-CN"/>
        </w:rPr>
        <w:t>: 98-103 [PMID: 11712842]</w:t>
      </w:r>
    </w:p>
    <w:p w:rsidR="00F53FF2" w:rsidRPr="00F53FF2" w:rsidRDefault="00F53FF2" w:rsidP="00F53FF2">
      <w:pPr>
        <w:spacing w:line="360" w:lineRule="auto"/>
        <w:jc w:val="both"/>
        <w:rPr>
          <w:rFonts w:ascii="Book Antiqua" w:eastAsia="宋体" w:hAnsi="Book Antiqua" w:cs="宋体"/>
          <w:color w:val="000000"/>
          <w:lang w:val="en-US" w:eastAsia="zh-CN"/>
        </w:rPr>
      </w:pPr>
      <w:proofErr w:type="gramStart"/>
      <w:r w:rsidRPr="00F53FF2">
        <w:rPr>
          <w:rFonts w:ascii="Book Antiqua" w:eastAsia="宋体" w:hAnsi="Book Antiqua" w:cs="宋体"/>
          <w:color w:val="000000"/>
          <w:lang w:val="en-US" w:eastAsia="zh-CN"/>
        </w:rPr>
        <w:t>12 </w:t>
      </w:r>
      <w:r w:rsidRPr="00F53FF2">
        <w:rPr>
          <w:rFonts w:ascii="Book Antiqua" w:eastAsia="宋体" w:hAnsi="Book Antiqua" w:cs="宋体"/>
          <w:b/>
          <w:bCs/>
          <w:color w:val="000000"/>
          <w:lang w:val="en-US" w:eastAsia="zh-CN"/>
        </w:rPr>
        <w:t>Connolly JF</w:t>
      </w:r>
      <w:r w:rsidRPr="00F53FF2">
        <w:rPr>
          <w:rFonts w:ascii="Book Antiqua" w:eastAsia="宋体" w:hAnsi="Book Antiqua" w:cs="宋体"/>
          <w:color w:val="000000"/>
          <w:lang w:val="en-US" w:eastAsia="zh-CN"/>
        </w:rPr>
        <w:t>.</w:t>
      </w:r>
      <w:proofErr w:type="gramEnd"/>
      <w:r w:rsidRPr="00F53FF2">
        <w:rPr>
          <w:rFonts w:ascii="Book Antiqua" w:eastAsia="宋体" w:hAnsi="Book Antiqua" w:cs="宋体"/>
          <w:color w:val="000000"/>
          <w:lang w:val="en-US" w:eastAsia="zh-CN"/>
        </w:rPr>
        <w:t xml:space="preserve"> </w:t>
      </w:r>
      <w:proofErr w:type="gramStart"/>
      <w:r w:rsidRPr="00F53FF2">
        <w:rPr>
          <w:rFonts w:ascii="Book Antiqua" w:eastAsia="宋体" w:hAnsi="Book Antiqua" w:cs="宋体"/>
          <w:color w:val="000000"/>
          <w:lang w:val="en-US" w:eastAsia="zh-CN"/>
        </w:rPr>
        <w:t xml:space="preserve">Injectable bone marrow preparations to stimulate </w:t>
      </w:r>
      <w:proofErr w:type="spellStart"/>
      <w:r w:rsidRPr="00F53FF2">
        <w:rPr>
          <w:rFonts w:ascii="Book Antiqua" w:eastAsia="宋体" w:hAnsi="Book Antiqua" w:cs="宋体"/>
          <w:color w:val="000000"/>
          <w:lang w:val="en-US" w:eastAsia="zh-CN"/>
        </w:rPr>
        <w:t>osteogenic</w:t>
      </w:r>
      <w:proofErr w:type="spellEnd"/>
      <w:r w:rsidRPr="00F53FF2">
        <w:rPr>
          <w:rFonts w:ascii="Book Antiqua" w:eastAsia="宋体" w:hAnsi="Book Antiqua" w:cs="宋体"/>
          <w:color w:val="000000"/>
          <w:lang w:val="en-US" w:eastAsia="zh-CN"/>
        </w:rPr>
        <w:t xml:space="preserve"> repair.</w:t>
      </w:r>
      <w:proofErr w:type="gramEnd"/>
      <w:r w:rsidRPr="00F53FF2">
        <w:rPr>
          <w:rFonts w:ascii="Book Antiqua" w:eastAsia="宋体" w:hAnsi="Book Antiqua" w:cs="宋体"/>
          <w:color w:val="000000"/>
          <w:lang w:val="en-US" w:eastAsia="zh-CN"/>
        </w:rPr>
        <w:t> </w:t>
      </w:r>
      <w:proofErr w:type="spellStart"/>
      <w:r w:rsidRPr="00F53FF2">
        <w:rPr>
          <w:rFonts w:ascii="Book Antiqua" w:eastAsia="宋体" w:hAnsi="Book Antiqua" w:cs="宋体"/>
          <w:i/>
          <w:iCs/>
          <w:color w:val="000000"/>
          <w:lang w:val="en-US" w:eastAsia="zh-CN"/>
        </w:rPr>
        <w:t>Clin</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Relat</w:t>
      </w:r>
      <w:proofErr w:type="spellEnd"/>
      <w:r w:rsidRPr="00F53FF2">
        <w:rPr>
          <w:rFonts w:ascii="Book Antiqua" w:eastAsia="宋体" w:hAnsi="Book Antiqua" w:cs="宋体"/>
          <w:i/>
          <w:iCs/>
          <w:color w:val="000000"/>
          <w:lang w:val="en-US" w:eastAsia="zh-CN"/>
        </w:rPr>
        <w:t xml:space="preserve"> Res</w:t>
      </w:r>
      <w:r w:rsidRPr="00F53FF2">
        <w:rPr>
          <w:rFonts w:ascii="Book Antiqua" w:eastAsia="宋体" w:hAnsi="Book Antiqua" w:cs="宋体"/>
          <w:color w:val="000000"/>
          <w:lang w:val="en-US" w:eastAsia="zh-CN"/>
        </w:rPr>
        <w:t> 1995; </w:t>
      </w:r>
      <w:r w:rsidR="007D656A" w:rsidRPr="007D656A">
        <w:rPr>
          <w:rFonts w:ascii="Book Antiqua" w:eastAsia="宋体" w:hAnsi="Book Antiqua" w:cs="宋体" w:hint="eastAsia"/>
          <w:b/>
          <w:color w:val="000000"/>
          <w:lang w:val="en-US" w:eastAsia="zh-CN"/>
        </w:rPr>
        <w:t>313</w:t>
      </w:r>
      <w:r w:rsidRPr="007D656A">
        <w:rPr>
          <w:rFonts w:ascii="Book Antiqua" w:eastAsia="宋体" w:hAnsi="Book Antiqua" w:cs="宋体"/>
          <w:b/>
          <w:color w:val="000000"/>
          <w:lang w:val="en-US" w:eastAsia="zh-CN"/>
        </w:rPr>
        <w:t xml:space="preserve">: </w:t>
      </w:r>
      <w:r w:rsidRPr="00F53FF2">
        <w:rPr>
          <w:rFonts w:ascii="Book Antiqua" w:eastAsia="宋体" w:hAnsi="Book Antiqua" w:cs="宋体"/>
          <w:color w:val="000000"/>
          <w:lang w:val="en-US" w:eastAsia="zh-CN"/>
        </w:rPr>
        <w:t>8-18 [PMID: 7641502]</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13 </w:t>
      </w:r>
      <w:proofErr w:type="spellStart"/>
      <w:r w:rsidRPr="00F53FF2">
        <w:rPr>
          <w:rFonts w:ascii="Book Antiqua" w:eastAsia="宋体" w:hAnsi="Book Antiqua" w:cs="宋体"/>
          <w:b/>
          <w:bCs/>
          <w:color w:val="000000"/>
          <w:lang w:val="en-US" w:eastAsia="zh-CN"/>
        </w:rPr>
        <w:t>Attawia</w:t>
      </w:r>
      <w:proofErr w:type="spellEnd"/>
      <w:r w:rsidRPr="00F53FF2">
        <w:rPr>
          <w:rFonts w:ascii="Book Antiqua" w:eastAsia="宋体" w:hAnsi="Book Antiqua" w:cs="宋体"/>
          <w:b/>
          <w:bCs/>
          <w:color w:val="000000"/>
          <w:lang w:val="en-US" w:eastAsia="zh-CN"/>
        </w:rPr>
        <w:t xml:space="preserve"> MA</w:t>
      </w:r>
      <w:r w:rsidRPr="00F53FF2">
        <w:rPr>
          <w:rFonts w:ascii="Book Antiqua" w:eastAsia="宋体" w:hAnsi="Book Antiqua" w:cs="宋体"/>
          <w:color w:val="000000"/>
          <w:lang w:val="en-US" w:eastAsia="zh-CN"/>
        </w:rPr>
        <w:t xml:space="preserve">, Herbert KM, </w:t>
      </w:r>
      <w:proofErr w:type="spellStart"/>
      <w:r w:rsidRPr="00F53FF2">
        <w:rPr>
          <w:rFonts w:ascii="Book Antiqua" w:eastAsia="宋体" w:hAnsi="Book Antiqua" w:cs="宋体"/>
          <w:color w:val="000000"/>
          <w:lang w:val="en-US" w:eastAsia="zh-CN"/>
        </w:rPr>
        <w:t>Uhrich</w:t>
      </w:r>
      <w:proofErr w:type="spellEnd"/>
      <w:r w:rsidRPr="00F53FF2">
        <w:rPr>
          <w:rFonts w:ascii="Book Antiqua" w:eastAsia="宋体" w:hAnsi="Book Antiqua" w:cs="宋体"/>
          <w:color w:val="000000"/>
          <w:lang w:val="en-US" w:eastAsia="zh-CN"/>
        </w:rPr>
        <w:t xml:space="preserve"> KE, Langer R, Laurencin CT. Proliferation, morphology, and protein expression by osteoblasts cultured on poly(anhydride-co-imides). </w:t>
      </w:r>
      <w:r w:rsidRPr="00F53FF2">
        <w:rPr>
          <w:rFonts w:ascii="Book Antiqua" w:eastAsia="宋体" w:hAnsi="Book Antiqua" w:cs="宋体"/>
          <w:i/>
          <w:iCs/>
          <w:color w:val="000000"/>
          <w:lang w:val="en-US" w:eastAsia="zh-CN"/>
        </w:rPr>
        <w:t>J Biomed Mater Res</w:t>
      </w:r>
      <w:r w:rsidRPr="00F53FF2">
        <w:rPr>
          <w:rFonts w:ascii="Book Antiqua" w:eastAsia="宋体" w:hAnsi="Book Antiqua" w:cs="宋体"/>
          <w:color w:val="000000"/>
          <w:lang w:val="en-US" w:eastAsia="zh-CN"/>
        </w:rPr>
        <w:t> 1999; </w:t>
      </w:r>
      <w:r w:rsidRPr="00F53FF2">
        <w:rPr>
          <w:rFonts w:ascii="Book Antiqua" w:eastAsia="宋体" w:hAnsi="Book Antiqua" w:cs="宋体"/>
          <w:b/>
          <w:bCs/>
          <w:color w:val="000000"/>
          <w:lang w:val="en-US" w:eastAsia="zh-CN"/>
        </w:rPr>
        <w:t>48</w:t>
      </w:r>
      <w:r w:rsidRPr="00F53FF2">
        <w:rPr>
          <w:rFonts w:ascii="Book Antiqua" w:eastAsia="宋体" w:hAnsi="Book Antiqua" w:cs="宋体"/>
          <w:color w:val="000000"/>
          <w:lang w:val="en-US" w:eastAsia="zh-CN"/>
        </w:rPr>
        <w:t>: 322-327 [PMID: 10398037 DOI: 10.1002/(</w:t>
      </w:r>
      <w:proofErr w:type="gramStart"/>
      <w:r w:rsidRPr="00F53FF2">
        <w:rPr>
          <w:rFonts w:ascii="Book Antiqua" w:eastAsia="宋体" w:hAnsi="Book Antiqua" w:cs="宋体"/>
          <w:color w:val="000000"/>
          <w:lang w:val="en-US" w:eastAsia="zh-CN"/>
        </w:rPr>
        <w:t>SICI)1097</w:t>
      </w:r>
      <w:proofErr w:type="gramEnd"/>
      <w:r w:rsidRPr="00F53FF2">
        <w:rPr>
          <w:rFonts w:ascii="Book Antiqua" w:eastAsia="宋体" w:hAnsi="Book Antiqua" w:cs="宋体"/>
          <w:color w:val="000000"/>
          <w:lang w:val="en-US" w:eastAsia="zh-CN"/>
        </w:rPr>
        <w:t>-4636(1999)48: 3&lt;322: : AID-JBM17&gt;3.0.CO; 2-U]</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 xml:space="preserve">14 </w:t>
      </w:r>
      <w:r w:rsidRPr="007D656A">
        <w:rPr>
          <w:rFonts w:ascii="Book Antiqua" w:eastAsia="宋体" w:hAnsi="Book Antiqua" w:cs="宋体"/>
          <w:b/>
          <w:color w:val="000000"/>
          <w:lang w:val="en-US" w:eastAsia="zh-CN"/>
        </w:rPr>
        <w:t>Connolly JF,</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Guse</w:t>
      </w:r>
      <w:proofErr w:type="spellEnd"/>
      <w:r w:rsidRPr="00F53FF2">
        <w:rPr>
          <w:rFonts w:ascii="Book Antiqua" w:eastAsia="宋体" w:hAnsi="Book Antiqua" w:cs="宋体"/>
          <w:color w:val="000000"/>
          <w:lang w:val="en-US" w:eastAsia="zh-CN"/>
        </w:rPr>
        <w:t xml:space="preserve"> R, </w:t>
      </w:r>
      <w:proofErr w:type="spellStart"/>
      <w:r w:rsidRPr="00F53FF2">
        <w:rPr>
          <w:rFonts w:ascii="Book Antiqua" w:eastAsia="宋体" w:hAnsi="Book Antiqua" w:cs="宋体"/>
          <w:color w:val="000000"/>
          <w:lang w:val="en-US" w:eastAsia="zh-CN"/>
        </w:rPr>
        <w:t>Tiedeman</w:t>
      </w:r>
      <w:proofErr w:type="spellEnd"/>
      <w:r w:rsidRPr="00F53FF2">
        <w:rPr>
          <w:rFonts w:ascii="Book Antiqua" w:eastAsia="宋体" w:hAnsi="Book Antiqua" w:cs="宋体"/>
          <w:color w:val="000000"/>
          <w:lang w:val="en-US" w:eastAsia="zh-CN"/>
        </w:rPr>
        <w:t xml:space="preserve"> J, </w:t>
      </w:r>
      <w:proofErr w:type="spellStart"/>
      <w:r w:rsidRPr="00F53FF2">
        <w:rPr>
          <w:rFonts w:ascii="Book Antiqua" w:eastAsia="宋体" w:hAnsi="Book Antiqua" w:cs="宋体"/>
          <w:color w:val="000000"/>
          <w:lang w:val="en-US" w:eastAsia="zh-CN"/>
        </w:rPr>
        <w:t>Dehne</w:t>
      </w:r>
      <w:proofErr w:type="spellEnd"/>
      <w:r w:rsidRPr="00F53FF2">
        <w:rPr>
          <w:rFonts w:ascii="Book Antiqua" w:eastAsia="宋体" w:hAnsi="Book Antiqua" w:cs="宋体"/>
          <w:color w:val="000000"/>
          <w:lang w:val="en-US" w:eastAsia="zh-CN"/>
        </w:rPr>
        <w:t xml:space="preserve"> R. Autologous marrow injection as a substitute for operative grafting of </w:t>
      </w:r>
      <w:proofErr w:type="spellStart"/>
      <w:r w:rsidRPr="00F53FF2">
        <w:rPr>
          <w:rFonts w:ascii="Book Antiqua" w:eastAsia="宋体" w:hAnsi="Book Antiqua" w:cs="宋体"/>
          <w:color w:val="000000"/>
          <w:lang w:val="en-US" w:eastAsia="zh-CN"/>
        </w:rPr>
        <w:t>tibial</w:t>
      </w:r>
      <w:proofErr w:type="spellEnd"/>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nonunions</w:t>
      </w:r>
      <w:proofErr w:type="spellEnd"/>
      <w:r w:rsidRPr="00F53FF2">
        <w:rPr>
          <w:rFonts w:ascii="Book Antiqua" w:eastAsia="宋体" w:hAnsi="Book Antiqua" w:cs="宋体"/>
          <w:color w:val="000000"/>
          <w:lang w:val="en-US" w:eastAsia="zh-CN"/>
        </w:rPr>
        <w:t xml:space="preserve">. </w:t>
      </w:r>
      <w:hyperlink r:id="rId6" w:tooltip="Clinical orthopaedics and related research." w:history="1">
        <w:r w:rsidR="007D656A" w:rsidRPr="007D656A">
          <w:rPr>
            <w:rFonts w:ascii="Book Antiqua" w:eastAsia="宋体" w:hAnsi="Book Antiqua" w:cs="宋体"/>
            <w:i/>
            <w:color w:val="000000"/>
            <w:lang w:val="en-US" w:eastAsia="zh-CN"/>
          </w:rPr>
          <w:t>Clin Orthop Relat Res</w:t>
        </w:r>
      </w:hyperlink>
      <w:r w:rsidR="007D656A" w:rsidRPr="007D656A">
        <w:rPr>
          <w:rFonts w:ascii="Book Antiqua" w:eastAsia="宋体" w:hAnsi="Book Antiqua" w:cs="宋体"/>
          <w:color w:val="000000"/>
          <w:lang w:val="en-US" w:eastAsia="zh-CN"/>
        </w:rPr>
        <w:t> </w:t>
      </w:r>
      <w:r w:rsidRPr="00F53FF2">
        <w:rPr>
          <w:rFonts w:ascii="Book Antiqua" w:eastAsia="宋体" w:hAnsi="Book Antiqua" w:cs="宋体"/>
          <w:color w:val="000000"/>
          <w:lang w:val="en-US" w:eastAsia="zh-CN"/>
        </w:rPr>
        <w:t xml:space="preserve"> 1991</w:t>
      </w:r>
      <w:r w:rsidR="007D656A">
        <w:rPr>
          <w:rFonts w:ascii="Book Antiqua" w:eastAsia="宋体" w:hAnsi="Book Antiqua" w:cs="宋体" w:hint="eastAsia"/>
          <w:color w:val="000000"/>
          <w:lang w:val="en-US" w:eastAsia="zh-CN"/>
        </w:rPr>
        <w:t>; (266)</w:t>
      </w:r>
      <w:r w:rsidRPr="00F53FF2">
        <w:rPr>
          <w:rFonts w:ascii="Book Antiqua" w:eastAsia="宋体" w:hAnsi="Book Antiqua" w:cs="宋体"/>
          <w:color w:val="000000"/>
          <w:lang w:val="en-US" w:eastAsia="zh-CN"/>
        </w:rPr>
        <w:t>: 259-270 [PMID:</w:t>
      </w:r>
      <w:r w:rsidR="007D656A" w:rsidRPr="007D656A">
        <w:rPr>
          <w:rFonts w:ascii="Book Antiqua" w:eastAsia="宋体" w:hAnsi="Book Antiqua" w:cs="宋体"/>
          <w:color w:val="000000"/>
          <w:lang w:val="en-US" w:eastAsia="zh-CN"/>
        </w:rPr>
        <w:t xml:space="preserve"> </w:t>
      </w:r>
      <w:r w:rsidR="007D656A" w:rsidRPr="00F53FF2">
        <w:rPr>
          <w:rFonts w:ascii="Book Antiqua" w:eastAsia="宋体" w:hAnsi="Book Antiqua" w:cs="宋体"/>
          <w:color w:val="000000"/>
          <w:lang w:val="en-US" w:eastAsia="zh-CN"/>
        </w:rPr>
        <w:t>2019059</w:t>
      </w:r>
      <w:r w:rsidR="007D656A">
        <w:rPr>
          <w:rFonts w:ascii="Book Antiqua" w:eastAsia="宋体" w:hAnsi="Book Antiqua" w:cs="宋体" w:hint="eastAsia"/>
          <w:color w:val="000000"/>
          <w:lang w:val="en-US" w:eastAsia="zh-CN"/>
        </w:rPr>
        <w:t>]</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15 </w:t>
      </w:r>
      <w:r w:rsidRPr="00F53FF2">
        <w:rPr>
          <w:rFonts w:ascii="Book Antiqua" w:eastAsia="宋体" w:hAnsi="Book Antiqua" w:cs="宋体"/>
          <w:b/>
          <w:bCs/>
          <w:color w:val="000000"/>
          <w:lang w:val="en-US" w:eastAsia="zh-CN"/>
        </w:rPr>
        <w:t>Fleming JE</w:t>
      </w:r>
      <w:r w:rsidRPr="00F53FF2">
        <w:rPr>
          <w:rFonts w:ascii="Book Antiqua" w:eastAsia="宋体" w:hAnsi="Book Antiqua" w:cs="宋体"/>
          <w:color w:val="000000"/>
          <w:lang w:val="en-US" w:eastAsia="zh-CN"/>
        </w:rPr>
        <w:t xml:space="preserve">, Cornell CN, </w:t>
      </w:r>
      <w:proofErr w:type="spellStart"/>
      <w:r w:rsidRPr="00F53FF2">
        <w:rPr>
          <w:rFonts w:ascii="Book Antiqua" w:eastAsia="宋体" w:hAnsi="Book Antiqua" w:cs="宋体"/>
          <w:color w:val="000000"/>
          <w:lang w:val="en-US" w:eastAsia="zh-CN"/>
        </w:rPr>
        <w:t>Muschler</w:t>
      </w:r>
      <w:proofErr w:type="spellEnd"/>
      <w:r w:rsidRPr="00F53FF2">
        <w:rPr>
          <w:rFonts w:ascii="Book Antiqua" w:eastAsia="宋体" w:hAnsi="Book Antiqua" w:cs="宋体"/>
          <w:color w:val="000000"/>
          <w:lang w:val="en-US" w:eastAsia="zh-CN"/>
        </w:rPr>
        <w:t xml:space="preserve"> GF. Bone cells and matrices in orthopedic tissue engineering.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Clin</w:t>
      </w:r>
      <w:proofErr w:type="spellEnd"/>
      <w:r w:rsidRPr="00F53FF2">
        <w:rPr>
          <w:rFonts w:ascii="Book Antiqua" w:eastAsia="宋体" w:hAnsi="Book Antiqua" w:cs="宋体"/>
          <w:i/>
          <w:iCs/>
          <w:color w:val="000000"/>
          <w:lang w:val="en-US" w:eastAsia="zh-CN"/>
        </w:rPr>
        <w:t xml:space="preserve"> North Am</w:t>
      </w:r>
      <w:r w:rsidRPr="00F53FF2">
        <w:rPr>
          <w:rFonts w:ascii="Book Antiqua" w:eastAsia="宋体" w:hAnsi="Book Antiqua" w:cs="宋体"/>
          <w:color w:val="000000"/>
          <w:lang w:val="en-US" w:eastAsia="zh-CN"/>
        </w:rPr>
        <w:t> 2000; </w:t>
      </w:r>
      <w:r w:rsidRPr="00F53FF2">
        <w:rPr>
          <w:rFonts w:ascii="Book Antiqua" w:eastAsia="宋体" w:hAnsi="Book Antiqua" w:cs="宋体"/>
          <w:b/>
          <w:bCs/>
          <w:color w:val="000000"/>
          <w:lang w:val="en-US" w:eastAsia="zh-CN"/>
        </w:rPr>
        <w:t>31</w:t>
      </w:r>
      <w:r w:rsidRPr="00F53FF2">
        <w:rPr>
          <w:rFonts w:ascii="Book Antiqua" w:eastAsia="宋体" w:hAnsi="Book Antiqua" w:cs="宋体"/>
          <w:color w:val="000000"/>
          <w:lang w:val="en-US" w:eastAsia="zh-CN"/>
        </w:rPr>
        <w:t>: 357-374 [PMID: 10882463 DOI: 10.1016/S0030-5898(05)70156-5]</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16 </w:t>
      </w:r>
      <w:proofErr w:type="spellStart"/>
      <w:r w:rsidRPr="00F53FF2">
        <w:rPr>
          <w:rFonts w:ascii="Book Antiqua" w:eastAsia="宋体" w:hAnsi="Book Antiqua" w:cs="宋体"/>
          <w:b/>
          <w:bCs/>
          <w:color w:val="000000"/>
          <w:lang w:val="en-US" w:eastAsia="zh-CN"/>
        </w:rPr>
        <w:t>Muschler</w:t>
      </w:r>
      <w:proofErr w:type="spellEnd"/>
      <w:r w:rsidRPr="00F53FF2">
        <w:rPr>
          <w:rFonts w:ascii="Book Antiqua" w:eastAsia="宋体" w:hAnsi="Book Antiqua" w:cs="宋体"/>
          <w:b/>
          <w:bCs/>
          <w:color w:val="000000"/>
          <w:lang w:val="en-US" w:eastAsia="zh-CN"/>
        </w:rPr>
        <w:t xml:space="preserve"> GF</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Midura</w:t>
      </w:r>
      <w:proofErr w:type="spellEnd"/>
      <w:r w:rsidRPr="00F53FF2">
        <w:rPr>
          <w:rFonts w:ascii="Book Antiqua" w:eastAsia="宋体" w:hAnsi="Book Antiqua" w:cs="宋体"/>
          <w:color w:val="000000"/>
          <w:lang w:val="en-US" w:eastAsia="zh-CN"/>
        </w:rPr>
        <w:t xml:space="preserve"> RJ. Connective tissue progenitors: practical concepts for clinical applications. </w:t>
      </w:r>
      <w:proofErr w:type="spellStart"/>
      <w:r w:rsidRPr="00F53FF2">
        <w:rPr>
          <w:rFonts w:ascii="Book Antiqua" w:eastAsia="宋体" w:hAnsi="Book Antiqua" w:cs="宋体"/>
          <w:i/>
          <w:iCs/>
          <w:color w:val="000000"/>
          <w:lang w:val="en-US" w:eastAsia="zh-CN"/>
        </w:rPr>
        <w:t>Clin</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Relat</w:t>
      </w:r>
      <w:proofErr w:type="spellEnd"/>
      <w:r w:rsidRPr="00F53FF2">
        <w:rPr>
          <w:rFonts w:ascii="Book Antiqua" w:eastAsia="宋体" w:hAnsi="Book Antiqua" w:cs="宋体"/>
          <w:i/>
          <w:iCs/>
          <w:color w:val="000000"/>
          <w:lang w:val="en-US" w:eastAsia="zh-CN"/>
        </w:rPr>
        <w:t xml:space="preserve"> Res</w:t>
      </w:r>
      <w:r w:rsidRPr="00F53FF2">
        <w:rPr>
          <w:rFonts w:ascii="Book Antiqua" w:eastAsia="宋体" w:hAnsi="Book Antiqua" w:cs="宋体"/>
          <w:color w:val="000000"/>
          <w:lang w:val="en-US" w:eastAsia="zh-CN"/>
        </w:rPr>
        <w:t> 2002; </w:t>
      </w:r>
      <w:r w:rsidR="007D656A" w:rsidRPr="007D656A">
        <w:rPr>
          <w:rFonts w:ascii="Book Antiqua" w:eastAsia="宋体" w:hAnsi="Book Antiqua" w:cs="宋体" w:hint="eastAsia"/>
          <w:b/>
          <w:color w:val="000000"/>
          <w:lang w:val="en-US" w:eastAsia="zh-CN"/>
        </w:rPr>
        <w:t>395</w:t>
      </w:r>
      <w:r w:rsidRPr="007D656A">
        <w:rPr>
          <w:rFonts w:ascii="Book Antiqua" w:eastAsia="宋体" w:hAnsi="Book Antiqua" w:cs="宋体"/>
          <w:b/>
          <w:color w:val="000000"/>
          <w:lang w:val="en-US" w:eastAsia="zh-CN"/>
        </w:rPr>
        <w:t>:</w:t>
      </w:r>
      <w:r w:rsidRPr="00F53FF2">
        <w:rPr>
          <w:rFonts w:ascii="Book Antiqua" w:eastAsia="宋体" w:hAnsi="Book Antiqua" w:cs="宋体"/>
          <w:color w:val="000000"/>
          <w:lang w:val="en-US" w:eastAsia="zh-CN"/>
        </w:rPr>
        <w:t xml:space="preserve"> 66-80 [PMID: 11937867 DOI: 10.1097/00003086-200202000-00008]</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17 </w:t>
      </w:r>
      <w:proofErr w:type="spellStart"/>
      <w:r w:rsidRPr="00F53FF2">
        <w:rPr>
          <w:rFonts w:ascii="Book Antiqua" w:eastAsia="宋体" w:hAnsi="Book Antiqua" w:cs="宋体"/>
          <w:b/>
          <w:bCs/>
          <w:color w:val="000000"/>
          <w:lang w:val="en-US" w:eastAsia="zh-CN"/>
        </w:rPr>
        <w:t>Pountos</w:t>
      </w:r>
      <w:proofErr w:type="spellEnd"/>
      <w:r w:rsidRPr="00F53FF2">
        <w:rPr>
          <w:rFonts w:ascii="Book Antiqua" w:eastAsia="宋体" w:hAnsi="Book Antiqua" w:cs="宋体"/>
          <w:b/>
          <w:bCs/>
          <w:color w:val="000000"/>
          <w:lang w:val="en-US" w:eastAsia="zh-CN"/>
        </w:rPr>
        <w:t xml:space="preserve"> I</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Georgouli</w:t>
      </w:r>
      <w:proofErr w:type="spellEnd"/>
      <w:r w:rsidRPr="00F53FF2">
        <w:rPr>
          <w:rFonts w:ascii="Book Antiqua" w:eastAsia="宋体" w:hAnsi="Book Antiqua" w:cs="宋体"/>
          <w:color w:val="000000"/>
          <w:lang w:val="en-US" w:eastAsia="zh-CN"/>
        </w:rPr>
        <w:t xml:space="preserve"> T, </w:t>
      </w:r>
      <w:proofErr w:type="spellStart"/>
      <w:r w:rsidRPr="00F53FF2">
        <w:rPr>
          <w:rFonts w:ascii="Book Antiqua" w:eastAsia="宋体" w:hAnsi="Book Antiqua" w:cs="宋体"/>
          <w:color w:val="000000"/>
          <w:lang w:val="en-US" w:eastAsia="zh-CN"/>
        </w:rPr>
        <w:t>Kontakis</w:t>
      </w:r>
      <w:proofErr w:type="spellEnd"/>
      <w:r w:rsidRPr="00F53FF2">
        <w:rPr>
          <w:rFonts w:ascii="Book Antiqua" w:eastAsia="宋体" w:hAnsi="Book Antiqua" w:cs="宋体"/>
          <w:color w:val="000000"/>
          <w:lang w:val="en-US" w:eastAsia="zh-CN"/>
        </w:rPr>
        <w:t xml:space="preserve"> G, </w:t>
      </w:r>
      <w:proofErr w:type="spellStart"/>
      <w:r w:rsidRPr="00F53FF2">
        <w:rPr>
          <w:rFonts w:ascii="Book Antiqua" w:eastAsia="宋体" w:hAnsi="Book Antiqua" w:cs="宋体"/>
          <w:color w:val="000000"/>
          <w:lang w:val="en-US" w:eastAsia="zh-CN"/>
        </w:rPr>
        <w:t>Giannoudis</w:t>
      </w:r>
      <w:proofErr w:type="spellEnd"/>
      <w:r w:rsidRPr="00F53FF2">
        <w:rPr>
          <w:rFonts w:ascii="Book Antiqua" w:eastAsia="宋体" w:hAnsi="Book Antiqua" w:cs="宋体"/>
          <w:color w:val="000000"/>
          <w:lang w:val="en-US" w:eastAsia="zh-CN"/>
        </w:rPr>
        <w:t xml:space="preserve"> PV. Efficacy of minimally invasive techniques for enhancement of fracture healing: evidence today. </w:t>
      </w:r>
      <w:proofErr w:type="spellStart"/>
      <w:r w:rsidRPr="00F53FF2">
        <w:rPr>
          <w:rFonts w:ascii="Book Antiqua" w:eastAsia="宋体" w:hAnsi="Book Antiqua" w:cs="宋体"/>
          <w:i/>
          <w:iCs/>
          <w:color w:val="000000"/>
          <w:lang w:val="en-US" w:eastAsia="zh-CN"/>
        </w:rPr>
        <w:t>Int</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color w:val="000000"/>
          <w:lang w:val="en-US" w:eastAsia="zh-CN"/>
        </w:rPr>
        <w:t> 2010; </w:t>
      </w:r>
      <w:r w:rsidRPr="00F53FF2">
        <w:rPr>
          <w:rFonts w:ascii="Book Antiqua" w:eastAsia="宋体" w:hAnsi="Book Antiqua" w:cs="宋体"/>
          <w:b/>
          <w:bCs/>
          <w:color w:val="000000"/>
          <w:lang w:val="en-US" w:eastAsia="zh-CN"/>
        </w:rPr>
        <w:t>34</w:t>
      </w:r>
      <w:r w:rsidRPr="00F53FF2">
        <w:rPr>
          <w:rFonts w:ascii="Book Antiqua" w:eastAsia="宋体" w:hAnsi="Book Antiqua" w:cs="宋体"/>
          <w:color w:val="000000"/>
          <w:lang w:val="en-US" w:eastAsia="zh-CN"/>
        </w:rPr>
        <w:t>: 3-12 [PMID: 19844709 DOI: 10.1007/s00264-009-0892-0]</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18 </w:t>
      </w:r>
      <w:r w:rsidRPr="00F53FF2">
        <w:rPr>
          <w:rFonts w:ascii="Book Antiqua" w:eastAsia="宋体" w:hAnsi="Book Antiqua" w:cs="宋体"/>
          <w:b/>
          <w:bCs/>
          <w:color w:val="000000"/>
          <w:lang w:val="en-US" w:eastAsia="zh-CN"/>
        </w:rPr>
        <w:t>Chapman MW</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Bucholz</w:t>
      </w:r>
      <w:proofErr w:type="spellEnd"/>
      <w:r w:rsidRPr="00F53FF2">
        <w:rPr>
          <w:rFonts w:ascii="Book Antiqua" w:eastAsia="宋体" w:hAnsi="Book Antiqua" w:cs="宋体"/>
          <w:color w:val="000000"/>
          <w:lang w:val="en-US" w:eastAsia="zh-CN"/>
        </w:rPr>
        <w:t xml:space="preserve"> R, Cornell C. Treatment of acute fractures with a collagen-calcium phosphate graft material. </w:t>
      </w:r>
      <w:proofErr w:type="gramStart"/>
      <w:r w:rsidRPr="00F53FF2">
        <w:rPr>
          <w:rFonts w:ascii="Book Antiqua" w:eastAsia="宋体" w:hAnsi="Book Antiqua" w:cs="宋体"/>
          <w:color w:val="000000"/>
          <w:lang w:val="en-US" w:eastAsia="zh-CN"/>
        </w:rPr>
        <w:t>A randomized clinical trial.</w:t>
      </w:r>
      <w:proofErr w:type="gramEnd"/>
      <w:r w:rsidRPr="00F53FF2">
        <w:rPr>
          <w:rFonts w:ascii="Book Antiqua" w:eastAsia="宋体" w:hAnsi="Book Antiqua" w:cs="宋体"/>
          <w:color w:val="000000"/>
          <w:lang w:val="en-US" w:eastAsia="zh-CN"/>
        </w:rPr>
        <w:t> </w:t>
      </w:r>
      <w:r w:rsidRPr="00F53FF2">
        <w:rPr>
          <w:rFonts w:ascii="Book Antiqua" w:eastAsia="宋体" w:hAnsi="Book Antiqua" w:cs="宋体"/>
          <w:i/>
          <w:iCs/>
          <w:color w:val="000000"/>
          <w:lang w:val="en-US" w:eastAsia="zh-CN"/>
        </w:rPr>
        <w:t xml:space="preserve">J Bone Joint </w:t>
      </w:r>
      <w:proofErr w:type="spellStart"/>
      <w:r w:rsidRPr="00F53FF2">
        <w:rPr>
          <w:rFonts w:ascii="Book Antiqua" w:eastAsia="宋体" w:hAnsi="Book Antiqua" w:cs="宋体"/>
          <w:i/>
          <w:iCs/>
          <w:color w:val="000000"/>
          <w:lang w:val="en-US" w:eastAsia="zh-CN"/>
        </w:rPr>
        <w:t>Surg</w:t>
      </w:r>
      <w:proofErr w:type="spellEnd"/>
      <w:r w:rsidRPr="00F53FF2">
        <w:rPr>
          <w:rFonts w:ascii="Book Antiqua" w:eastAsia="宋体" w:hAnsi="Book Antiqua" w:cs="宋体"/>
          <w:i/>
          <w:iCs/>
          <w:color w:val="000000"/>
          <w:lang w:val="en-US" w:eastAsia="zh-CN"/>
        </w:rPr>
        <w:t xml:space="preserve"> Am</w:t>
      </w:r>
      <w:r w:rsidRPr="00F53FF2">
        <w:rPr>
          <w:rFonts w:ascii="Book Antiqua" w:eastAsia="宋体" w:hAnsi="Book Antiqua" w:cs="宋体"/>
          <w:color w:val="000000"/>
          <w:lang w:val="en-US" w:eastAsia="zh-CN"/>
        </w:rPr>
        <w:t> 1997; </w:t>
      </w:r>
      <w:r w:rsidRPr="00F53FF2">
        <w:rPr>
          <w:rFonts w:ascii="Book Antiqua" w:eastAsia="宋体" w:hAnsi="Book Antiqua" w:cs="宋体"/>
          <w:b/>
          <w:bCs/>
          <w:color w:val="000000"/>
          <w:lang w:val="en-US" w:eastAsia="zh-CN"/>
        </w:rPr>
        <w:t>79</w:t>
      </w:r>
      <w:r w:rsidRPr="00F53FF2">
        <w:rPr>
          <w:rFonts w:ascii="Book Antiqua" w:eastAsia="宋体" w:hAnsi="Book Antiqua" w:cs="宋体"/>
          <w:color w:val="000000"/>
          <w:lang w:val="en-US" w:eastAsia="zh-CN"/>
        </w:rPr>
        <w:t>: 495-502 [PMID: 9111393]</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19 </w:t>
      </w:r>
      <w:proofErr w:type="spellStart"/>
      <w:r w:rsidRPr="00F53FF2">
        <w:rPr>
          <w:rFonts w:ascii="Book Antiqua" w:eastAsia="宋体" w:hAnsi="Book Antiqua" w:cs="宋体"/>
          <w:b/>
          <w:bCs/>
          <w:color w:val="000000"/>
          <w:lang w:val="en-US" w:eastAsia="zh-CN"/>
        </w:rPr>
        <w:t>Muschler</w:t>
      </w:r>
      <w:proofErr w:type="spellEnd"/>
      <w:r w:rsidRPr="00F53FF2">
        <w:rPr>
          <w:rFonts w:ascii="Book Antiqua" w:eastAsia="宋体" w:hAnsi="Book Antiqua" w:cs="宋体"/>
          <w:b/>
          <w:bCs/>
          <w:color w:val="000000"/>
          <w:lang w:val="en-US" w:eastAsia="zh-CN"/>
        </w:rPr>
        <w:t xml:space="preserve"> GF</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Matsukura</w:t>
      </w:r>
      <w:proofErr w:type="spellEnd"/>
      <w:r w:rsidRPr="00F53FF2">
        <w:rPr>
          <w:rFonts w:ascii="Book Antiqua" w:eastAsia="宋体" w:hAnsi="Book Antiqua" w:cs="宋体"/>
          <w:color w:val="000000"/>
          <w:lang w:val="en-US" w:eastAsia="zh-CN"/>
        </w:rPr>
        <w:t xml:space="preserve"> Y, Nitto H, Boehm CA, </w:t>
      </w:r>
      <w:proofErr w:type="spellStart"/>
      <w:r w:rsidRPr="00F53FF2">
        <w:rPr>
          <w:rFonts w:ascii="Book Antiqua" w:eastAsia="宋体" w:hAnsi="Book Antiqua" w:cs="宋体"/>
          <w:color w:val="000000"/>
          <w:lang w:val="en-US" w:eastAsia="zh-CN"/>
        </w:rPr>
        <w:t>Valdevit</w:t>
      </w:r>
      <w:proofErr w:type="spellEnd"/>
      <w:r w:rsidRPr="00F53FF2">
        <w:rPr>
          <w:rFonts w:ascii="Book Antiqua" w:eastAsia="宋体" w:hAnsi="Book Antiqua" w:cs="宋体"/>
          <w:color w:val="000000"/>
          <w:lang w:val="en-US" w:eastAsia="zh-CN"/>
        </w:rPr>
        <w:t xml:space="preserve"> AD, </w:t>
      </w:r>
      <w:proofErr w:type="spellStart"/>
      <w:r w:rsidRPr="00F53FF2">
        <w:rPr>
          <w:rFonts w:ascii="Book Antiqua" w:eastAsia="宋体" w:hAnsi="Book Antiqua" w:cs="宋体"/>
          <w:color w:val="000000"/>
          <w:lang w:val="en-US" w:eastAsia="zh-CN"/>
        </w:rPr>
        <w:t>Kambic</w:t>
      </w:r>
      <w:proofErr w:type="spellEnd"/>
      <w:r w:rsidRPr="00F53FF2">
        <w:rPr>
          <w:rFonts w:ascii="Book Antiqua" w:eastAsia="宋体" w:hAnsi="Book Antiqua" w:cs="宋体"/>
          <w:color w:val="000000"/>
          <w:lang w:val="en-US" w:eastAsia="zh-CN"/>
        </w:rPr>
        <w:t xml:space="preserve"> HE, </w:t>
      </w:r>
      <w:proofErr w:type="spellStart"/>
      <w:r w:rsidRPr="00F53FF2">
        <w:rPr>
          <w:rFonts w:ascii="Book Antiqua" w:eastAsia="宋体" w:hAnsi="Book Antiqua" w:cs="宋体"/>
          <w:color w:val="000000"/>
          <w:lang w:val="en-US" w:eastAsia="zh-CN"/>
        </w:rPr>
        <w:t>Davros</w:t>
      </w:r>
      <w:proofErr w:type="spellEnd"/>
      <w:r w:rsidRPr="00F53FF2">
        <w:rPr>
          <w:rFonts w:ascii="Book Antiqua" w:eastAsia="宋体" w:hAnsi="Book Antiqua" w:cs="宋体"/>
          <w:color w:val="000000"/>
          <w:lang w:val="en-US" w:eastAsia="zh-CN"/>
        </w:rPr>
        <w:t xml:space="preserve"> WJ, Easley KA, Powell KA. </w:t>
      </w:r>
      <w:proofErr w:type="gramStart"/>
      <w:r w:rsidRPr="00F53FF2">
        <w:rPr>
          <w:rFonts w:ascii="Book Antiqua" w:eastAsia="宋体" w:hAnsi="Book Antiqua" w:cs="宋体"/>
          <w:color w:val="000000"/>
          <w:lang w:val="en-US" w:eastAsia="zh-CN"/>
        </w:rPr>
        <w:t>Selective retention of bone marrow-derived cells to enhance spinal fusion.</w:t>
      </w:r>
      <w:proofErr w:type="gramEnd"/>
      <w:r w:rsidRPr="00F53FF2">
        <w:rPr>
          <w:rFonts w:ascii="Book Antiqua" w:eastAsia="宋体" w:hAnsi="Book Antiqua" w:cs="宋体"/>
          <w:color w:val="000000"/>
          <w:lang w:val="en-US" w:eastAsia="zh-CN"/>
        </w:rPr>
        <w:t> </w:t>
      </w:r>
      <w:proofErr w:type="spellStart"/>
      <w:r w:rsidRPr="00F53FF2">
        <w:rPr>
          <w:rFonts w:ascii="Book Antiqua" w:eastAsia="宋体" w:hAnsi="Book Antiqua" w:cs="宋体"/>
          <w:i/>
          <w:iCs/>
          <w:color w:val="000000"/>
          <w:lang w:val="en-US" w:eastAsia="zh-CN"/>
        </w:rPr>
        <w:t>Clin</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Relat</w:t>
      </w:r>
      <w:proofErr w:type="spellEnd"/>
      <w:r w:rsidRPr="00F53FF2">
        <w:rPr>
          <w:rFonts w:ascii="Book Antiqua" w:eastAsia="宋体" w:hAnsi="Book Antiqua" w:cs="宋体"/>
          <w:i/>
          <w:iCs/>
          <w:color w:val="000000"/>
          <w:lang w:val="en-US" w:eastAsia="zh-CN"/>
        </w:rPr>
        <w:t xml:space="preserve"> Res</w:t>
      </w:r>
      <w:r w:rsidRPr="00F53FF2">
        <w:rPr>
          <w:rFonts w:ascii="Book Antiqua" w:eastAsia="宋体" w:hAnsi="Book Antiqua" w:cs="宋体"/>
          <w:color w:val="000000"/>
          <w:lang w:val="en-US" w:eastAsia="zh-CN"/>
        </w:rPr>
        <w:t> 2005; </w:t>
      </w:r>
      <w:r w:rsidR="007D656A" w:rsidRPr="007D656A">
        <w:rPr>
          <w:rFonts w:ascii="Book Antiqua" w:eastAsia="宋体" w:hAnsi="Book Antiqua" w:cs="宋体" w:hint="eastAsia"/>
          <w:b/>
          <w:color w:val="000000"/>
          <w:lang w:val="en-US" w:eastAsia="zh-CN"/>
        </w:rPr>
        <w:t>432</w:t>
      </w:r>
      <w:r w:rsidRPr="007D656A">
        <w:rPr>
          <w:rFonts w:ascii="Book Antiqua" w:eastAsia="宋体" w:hAnsi="Book Antiqua" w:cs="宋体"/>
          <w:b/>
          <w:color w:val="000000"/>
          <w:lang w:val="en-US" w:eastAsia="zh-CN"/>
        </w:rPr>
        <w:t>:</w:t>
      </w:r>
      <w:r w:rsidRPr="00F53FF2">
        <w:rPr>
          <w:rFonts w:ascii="Book Antiqua" w:eastAsia="宋体" w:hAnsi="Book Antiqua" w:cs="宋体"/>
          <w:color w:val="000000"/>
          <w:lang w:val="en-US" w:eastAsia="zh-CN"/>
        </w:rPr>
        <w:t xml:space="preserve"> 242-251 [PMID: 15738828 DOI: 10.1097/01.blo.0000149812.32857.8b]</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20 </w:t>
      </w:r>
      <w:proofErr w:type="spellStart"/>
      <w:r w:rsidRPr="00F53FF2">
        <w:rPr>
          <w:rFonts w:ascii="Book Antiqua" w:eastAsia="宋体" w:hAnsi="Book Antiqua" w:cs="宋体"/>
          <w:b/>
          <w:bCs/>
          <w:color w:val="000000"/>
          <w:lang w:val="en-US" w:eastAsia="zh-CN"/>
        </w:rPr>
        <w:t>Bruder</w:t>
      </w:r>
      <w:proofErr w:type="spellEnd"/>
      <w:r w:rsidRPr="00F53FF2">
        <w:rPr>
          <w:rFonts w:ascii="Book Antiqua" w:eastAsia="宋体" w:hAnsi="Book Antiqua" w:cs="宋体"/>
          <w:b/>
          <w:bCs/>
          <w:color w:val="000000"/>
          <w:lang w:val="en-US" w:eastAsia="zh-CN"/>
        </w:rPr>
        <w:t xml:space="preserve"> SP</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Jaiswal</w:t>
      </w:r>
      <w:proofErr w:type="spellEnd"/>
      <w:r w:rsidRPr="00F53FF2">
        <w:rPr>
          <w:rFonts w:ascii="Book Antiqua" w:eastAsia="宋体" w:hAnsi="Book Antiqua" w:cs="宋体"/>
          <w:color w:val="000000"/>
          <w:lang w:val="en-US" w:eastAsia="zh-CN"/>
        </w:rPr>
        <w:t xml:space="preserve"> N, </w:t>
      </w:r>
      <w:proofErr w:type="spellStart"/>
      <w:r w:rsidRPr="00F53FF2">
        <w:rPr>
          <w:rFonts w:ascii="Book Antiqua" w:eastAsia="宋体" w:hAnsi="Book Antiqua" w:cs="宋体"/>
          <w:color w:val="000000"/>
          <w:lang w:val="en-US" w:eastAsia="zh-CN"/>
        </w:rPr>
        <w:t>Haynesworth</w:t>
      </w:r>
      <w:proofErr w:type="spellEnd"/>
      <w:r w:rsidRPr="00F53FF2">
        <w:rPr>
          <w:rFonts w:ascii="Book Antiqua" w:eastAsia="宋体" w:hAnsi="Book Antiqua" w:cs="宋体"/>
          <w:color w:val="000000"/>
          <w:lang w:val="en-US" w:eastAsia="zh-CN"/>
        </w:rPr>
        <w:t xml:space="preserve"> SE. Growth kinetics, self-renewal, and the </w:t>
      </w:r>
      <w:proofErr w:type="spellStart"/>
      <w:r w:rsidRPr="00F53FF2">
        <w:rPr>
          <w:rFonts w:ascii="Book Antiqua" w:eastAsia="宋体" w:hAnsi="Book Antiqua" w:cs="宋体"/>
          <w:color w:val="000000"/>
          <w:lang w:val="en-US" w:eastAsia="zh-CN"/>
        </w:rPr>
        <w:t>osteogenic</w:t>
      </w:r>
      <w:proofErr w:type="spellEnd"/>
      <w:r w:rsidRPr="00F53FF2">
        <w:rPr>
          <w:rFonts w:ascii="Book Antiqua" w:eastAsia="宋体" w:hAnsi="Book Antiqua" w:cs="宋体"/>
          <w:color w:val="000000"/>
          <w:lang w:val="en-US" w:eastAsia="zh-CN"/>
        </w:rPr>
        <w:t xml:space="preserve"> potential of purified human mesenchymal stem cells during extensive </w:t>
      </w:r>
      <w:proofErr w:type="spellStart"/>
      <w:r w:rsidRPr="00F53FF2">
        <w:rPr>
          <w:rFonts w:ascii="Book Antiqua" w:eastAsia="宋体" w:hAnsi="Book Antiqua" w:cs="宋体"/>
          <w:color w:val="000000"/>
          <w:lang w:val="en-US" w:eastAsia="zh-CN"/>
        </w:rPr>
        <w:t>subcultivation</w:t>
      </w:r>
      <w:proofErr w:type="spellEnd"/>
      <w:r w:rsidRPr="00F53FF2">
        <w:rPr>
          <w:rFonts w:ascii="Book Antiqua" w:eastAsia="宋体" w:hAnsi="Book Antiqua" w:cs="宋体"/>
          <w:color w:val="000000"/>
          <w:lang w:val="en-US" w:eastAsia="zh-CN"/>
        </w:rPr>
        <w:t xml:space="preserve"> and following cryopreservation. </w:t>
      </w:r>
      <w:r w:rsidRPr="00F53FF2">
        <w:rPr>
          <w:rFonts w:ascii="Book Antiqua" w:eastAsia="宋体" w:hAnsi="Book Antiqua" w:cs="宋体"/>
          <w:i/>
          <w:iCs/>
          <w:color w:val="000000"/>
          <w:lang w:val="en-US" w:eastAsia="zh-CN"/>
        </w:rPr>
        <w:t xml:space="preserve">J Cell </w:t>
      </w:r>
      <w:proofErr w:type="spellStart"/>
      <w:r w:rsidRPr="00F53FF2">
        <w:rPr>
          <w:rFonts w:ascii="Book Antiqua" w:eastAsia="宋体" w:hAnsi="Book Antiqua" w:cs="宋体"/>
          <w:i/>
          <w:iCs/>
          <w:color w:val="000000"/>
          <w:lang w:val="en-US" w:eastAsia="zh-CN"/>
        </w:rPr>
        <w:t>Biochem</w:t>
      </w:r>
      <w:proofErr w:type="spellEnd"/>
      <w:r w:rsidRPr="00F53FF2">
        <w:rPr>
          <w:rFonts w:ascii="Book Antiqua" w:eastAsia="宋体" w:hAnsi="Book Antiqua" w:cs="宋体"/>
          <w:color w:val="000000"/>
          <w:lang w:val="en-US" w:eastAsia="zh-CN"/>
        </w:rPr>
        <w:t> 1997; </w:t>
      </w:r>
      <w:r w:rsidRPr="00F53FF2">
        <w:rPr>
          <w:rFonts w:ascii="Book Antiqua" w:eastAsia="宋体" w:hAnsi="Book Antiqua" w:cs="宋体"/>
          <w:b/>
          <w:bCs/>
          <w:color w:val="000000"/>
          <w:lang w:val="en-US" w:eastAsia="zh-CN"/>
        </w:rPr>
        <w:t>64</w:t>
      </w:r>
      <w:r w:rsidRPr="00F53FF2">
        <w:rPr>
          <w:rFonts w:ascii="Book Antiqua" w:eastAsia="宋体" w:hAnsi="Book Antiqua" w:cs="宋体"/>
          <w:color w:val="000000"/>
          <w:lang w:val="en-US" w:eastAsia="zh-CN"/>
        </w:rPr>
        <w:t>: 278-294 [PMID: 9027588 DOI: 10.1002/(</w:t>
      </w:r>
      <w:proofErr w:type="gramStart"/>
      <w:r w:rsidRPr="00F53FF2">
        <w:rPr>
          <w:rFonts w:ascii="Book Antiqua" w:eastAsia="宋体" w:hAnsi="Book Antiqua" w:cs="宋体"/>
          <w:color w:val="000000"/>
          <w:lang w:val="en-US" w:eastAsia="zh-CN"/>
        </w:rPr>
        <w:t>SICI)1097</w:t>
      </w:r>
      <w:proofErr w:type="gramEnd"/>
      <w:r w:rsidRPr="00F53FF2">
        <w:rPr>
          <w:rFonts w:ascii="Book Antiqua" w:eastAsia="宋体" w:hAnsi="Book Antiqua" w:cs="宋体"/>
          <w:color w:val="000000"/>
          <w:lang w:val="en-US" w:eastAsia="zh-CN"/>
        </w:rPr>
        <w:t>-4644(199702)64: 2&lt;278: : AID-JCB11&gt;3.0.CO; 2-F]</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21 </w:t>
      </w:r>
      <w:r w:rsidRPr="00F53FF2">
        <w:rPr>
          <w:rFonts w:ascii="Book Antiqua" w:eastAsia="宋体" w:hAnsi="Book Antiqua" w:cs="宋体"/>
          <w:b/>
          <w:bCs/>
          <w:color w:val="000000"/>
          <w:lang w:val="en-US" w:eastAsia="zh-CN"/>
        </w:rPr>
        <w:t>McLain RF</w:t>
      </w:r>
      <w:r w:rsidRPr="00F53FF2">
        <w:rPr>
          <w:rFonts w:ascii="Book Antiqua" w:eastAsia="宋体" w:hAnsi="Book Antiqua" w:cs="宋体"/>
          <w:color w:val="000000"/>
          <w:lang w:val="en-US" w:eastAsia="zh-CN"/>
        </w:rPr>
        <w:t xml:space="preserve">, Fleming JE, Boehm CA, </w:t>
      </w:r>
      <w:proofErr w:type="spellStart"/>
      <w:r w:rsidRPr="00F53FF2">
        <w:rPr>
          <w:rFonts w:ascii="Book Antiqua" w:eastAsia="宋体" w:hAnsi="Book Antiqua" w:cs="宋体"/>
          <w:color w:val="000000"/>
          <w:lang w:val="en-US" w:eastAsia="zh-CN"/>
        </w:rPr>
        <w:t>Muschler</w:t>
      </w:r>
      <w:proofErr w:type="spellEnd"/>
      <w:r w:rsidRPr="00F53FF2">
        <w:rPr>
          <w:rFonts w:ascii="Book Antiqua" w:eastAsia="宋体" w:hAnsi="Book Antiqua" w:cs="宋体"/>
          <w:color w:val="000000"/>
          <w:lang w:val="en-US" w:eastAsia="zh-CN"/>
        </w:rPr>
        <w:t xml:space="preserve"> GF. Aspiration of </w:t>
      </w:r>
      <w:proofErr w:type="spellStart"/>
      <w:r w:rsidRPr="00F53FF2">
        <w:rPr>
          <w:rFonts w:ascii="Book Antiqua" w:eastAsia="宋体" w:hAnsi="Book Antiqua" w:cs="宋体"/>
          <w:color w:val="000000"/>
          <w:lang w:val="en-US" w:eastAsia="zh-CN"/>
        </w:rPr>
        <w:t>osteoprogenitor</w:t>
      </w:r>
      <w:proofErr w:type="spellEnd"/>
      <w:r w:rsidRPr="00F53FF2">
        <w:rPr>
          <w:rFonts w:ascii="Book Antiqua" w:eastAsia="宋体" w:hAnsi="Book Antiqua" w:cs="宋体"/>
          <w:color w:val="000000"/>
          <w:lang w:val="en-US" w:eastAsia="zh-CN"/>
        </w:rPr>
        <w:t xml:space="preserve"> cells for augmenting spinal fusion: comparison of progenitor cell concentrations from the vertebral body and iliac crest. </w:t>
      </w:r>
      <w:r w:rsidRPr="00F53FF2">
        <w:rPr>
          <w:rFonts w:ascii="Book Antiqua" w:eastAsia="宋体" w:hAnsi="Book Antiqua" w:cs="宋体"/>
          <w:i/>
          <w:iCs/>
          <w:color w:val="000000"/>
          <w:lang w:val="en-US" w:eastAsia="zh-CN"/>
        </w:rPr>
        <w:t xml:space="preserve">J Bone Joint </w:t>
      </w:r>
      <w:proofErr w:type="spellStart"/>
      <w:r w:rsidRPr="00F53FF2">
        <w:rPr>
          <w:rFonts w:ascii="Book Antiqua" w:eastAsia="宋体" w:hAnsi="Book Antiqua" w:cs="宋体"/>
          <w:i/>
          <w:iCs/>
          <w:color w:val="000000"/>
          <w:lang w:val="en-US" w:eastAsia="zh-CN"/>
        </w:rPr>
        <w:t>Surg</w:t>
      </w:r>
      <w:proofErr w:type="spellEnd"/>
      <w:r w:rsidRPr="00F53FF2">
        <w:rPr>
          <w:rFonts w:ascii="Book Antiqua" w:eastAsia="宋体" w:hAnsi="Book Antiqua" w:cs="宋体"/>
          <w:i/>
          <w:iCs/>
          <w:color w:val="000000"/>
          <w:lang w:val="en-US" w:eastAsia="zh-CN"/>
        </w:rPr>
        <w:t xml:space="preserve"> Am</w:t>
      </w:r>
      <w:r w:rsidRPr="00F53FF2">
        <w:rPr>
          <w:rFonts w:ascii="Book Antiqua" w:eastAsia="宋体" w:hAnsi="Book Antiqua" w:cs="宋体"/>
          <w:color w:val="000000"/>
          <w:lang w:val="en-US" w:eastAsia="zh-CN"/>
        </w:rPr>
        <w:t> 2005; </w:t>
      </w:r>
      <w:r w:rsidRPr="00F53FF2">
        <w:rPr>
          <w:rFonts w:ascii="Book Antiqua" w:eastAsia="宋体" w:hAnsi="Book Antiqua" w:cs="宋体"/>
          <w:b/>
          <w:bCs/>
          <w:color w:val="000000"/>
          <w:lang w:val="en-US" w:eastAsia="zh-CN"/>
        </w:rPr>
        <w:t>87</w:t>
      </w:r>
      <w:r w:rsidRPr="00F53FF2">
        <w:rPr>
          <w:rFonts w:ascii="Book Antiqua" w:eastAsia="宋体" w:hAnsi="Book Antiqua" w:cs="宋体"/>
          <w:color w:val="000000"/>
          <w:lang w:val="en-US" w:eastAsia="zh-CN"/>
        </w:rPr>
        <w:t>: 2655-2661 [PMID: 16322615 DOI: 10.2106/JBJS.E.00230]</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22 </w:t>
      </w:r>
      <w:proofErr w:type="spellStart"/>
      <w:r w:rsidRPr="00F53FF2">
        <w:rPr>
          <w:rFonts w:ascii="Book Antiqua" w:eastAsia="宋体" w:hAnsi="Book Antiqua" w:cs="宋体"/>
          <w:b/>
          <w:bCs/>
          <w:color w:val="000000"/>
          <w:lang w:val="en-US" w:eastAsia="zh-CN"/>
        </w:rPr>
        <w:t>Maniatopoulos</w:t>
      </w:r>
      <w:proofErr w:type="spellEnd"/>
      <w:r w:rsidRPr="00F53FF2">
        <w:rPr>
          <w:rFonts w:ascii="Book Antiqua" w:eastAsia="宋体" w:hAnsi="Book Antiqua" w:cs="宋体"/>
          <w:b/>
          <w:bCs/>
          <w:color w:val="000000"/>
          <w:lang w:val="en-US" w:eastAsia="zh-CN"/>
        </w:rPr>
        <w:t xml:space="preserve"> C</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Sodek</w:t>
      </w:r>
      <w:proofErr w:type="spellEnd"/>
      <w:r w:rsidRPr="00F53FF2">
        <w:rPr>
          <w:rFonts w:ascii="Book Antiqua" w:eastAsia="宋体" w:hAnsi="Book Antiqua" w:cs="宋体"/>
          <w:color w:val="000000"/>
          <w:lang w:val="en-US" w:eastAsia="zh-CN"/>
        </w:rPr>
        <w:t xml:space="preserve"> J, Melcher AH. Bone formation in vitro by stromal cells obtained from bone marrow of young adult rats. </w:t>
      </w:r>
      <w:r w:rsidRPr="00F53FF2">
        <w:rPr>
          <w:rFonts w:ascii="Book Antiqua" w:eastAsia="宋体" w:hAnsi="Book Antiqua" w:cs="宋体"/>
          <w:i/>
          <w:iCs/>
          <w:color w:val="000000"/>
          <w:lang w:val="en-US" w:eastAsia="zh-CN"/>
        </w:rPr>
        <w:t>Cell Tissue Res</w:t>
      </w:r>
      <w:r w:rsidRPr="00F53FF2">
        <w:rPr>
          <w:rFonts w:ascii="Book Antiqua" w:eastAsia="宋体" w:hAnsi="Book Antiqua" w:cs="宋体"/>
          <w:color w:val="000000"/>
          <w:lang w:val="en-US" w:eastAsia="zh-CN"/>
        </w:rPr>
        <w:t> 1988; </w:t>
      </w:r>
      <w:r w:rsidRPr="00F53FF2">
        <w:rPr>
          <w:rFonts w:ascii="Book Antiqua" w:eastAsia="宋体" w:hAnsi="Book Antiqua" w:cs="宋体"/>
          <w:b/>
          <w:bCs/>
          <w:color w:val="000000"/>
          <w:lang w:val="en-US" w:eastAsia="zh-CN"/>
        </w:rPr>
        <w:t>254</w:t>
      </w:r>
      <w:r w:rsidRPr="00F53FF2">
        <w:rPr>
          <w:rFonts w:ascii="Book Antiqua" w:eastAsia="宋体" w:hAnsi="Book Antiqua" w:cs="宋体"/>
          <w:color w:val="000000"/>
          <w:lang w:val="en-US" w:eastAsia="zh-CN"/>
        </w:rPr>
        <w:t>: 317-330 [PMID: 3197089 DOI: 10.1007/BF00225804]</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 xml:space="preserve">23 </w:t>
      </w:r>
      <w:proofErr w:type="spellStart"/>
      <w:r w:rsidRPr="007D656A">
        <w:rPr>
          <w:rFonts w:ascii="Book Antiqua" w:eastAsia="宋体" w:hAnsi="Book Antiqua" w:cs="宋体"/>
          <w:b/>
          <w:color w:val="000000"/>
          <w:lang w:val="en-US" w:eastAsia="zh-CN"/>
        </w:rPr>
        <w:t>Pountos</w:t>
      </w:r>
      <w:proofErr w:type="spellEnd"/>
      <w:r w:rsidRPr="007D656A">
        <w:rPr>
          <w:rFonts w:ascii="Book Antiqua" w:eastAsia="宋体" w:hAnsi="Book Antiqua" w:cs="宋体"/>
          <w:b/>
          <w:color w:val="000000"/>
          <w:lang w:val="en-US" w:eastAsia="zh-CN"/>
        </w:rPr>
        <w:t xml:space="preserve"> I, </w:t>
      </w:r>
      <w:proofErr w:type="spellStart"/>
      <w:r w:rsidRPr="00F53FF2">
        <w:rPr>
          <w:rFonts w:ascii="Book Antiqua" w:eastAsia="宋体" w:hAnsi="Book Antiqua" w:cs="宋体"/>
          <w:color w:val="000000"/>
          <w:lang w:val="en-US" w:eastAsia="zh-CN"/>
        </w:rPr>
        <w:t>Georgouli</w:t>
      </w:r>
      <w:proofErr w:type="spellEnd"/>
      <w:r w:rsidRPr="00F53FF2">
        <w:rPr>
          <w:rFonts w:ascii="Book Antiqua" w:eastAsia="宋体" w:hAnsi="Book Antiqua" w:cs="宋体"/>
          <w:color w:val="000000"/>
          <w:lang w:val="en-US" w:eastAsia="zh-CN"/>
        </w:rPr>
        <w:t xml:space="preserve"> T, </w:t>
      </w:r>
      <w:proofErr w:type="spellStart"/>
      <w:r w:rsidRPr="00F53FF2">
        <w:rPr>
          <w:rFonts w:ascii="Book Antiqua" w:eastAsia="宋体" w:hAnsi="Book Antiqua" w:cs="宋体"/>
          <w:color w:val="000000"/>
          <w:lang w:val="en-US" w:eastAsia="zh-CN"/>
        </w:rPr>
        <w:t>Henshaw</w:t>
      </w:r>
      <w:proofErr w:type="spellEnd"/>
      <w:r w:rsidRPr="00F53FF2">
        <w:rPr>
          <w:rFonts w:ascii="Book Antiqua" w:eastAsia="宋体" w:hAnsi="Book Antiqua" w:cs="宋体"/>
          <w:color w:val="000000"/>
          <w:lang w:val="en-US" w:eastAsia="zh-CN"/>
        </w:rPr>
        <w:t xml:space="preserve"> K, Bird H, Jones E, </w:t>
      </w:r>
      <w:proofErr w:type="spellStart"/>
      <w:r w:rsidRPr="00F53FF2">
        <w:rPr>
          <w:rFonts w:ascii="Book Antiqua" w:eastAsia="宋体" w:hAnsi="Book Antiqua" w:cs="宋体"/>
          <w:color w:val="000000"/>
          <w:lang w:val="en-US" w:eastAsia="zh-CN"/>
        </w:rPr>
        <w:t>Giannoudis</w:t>
      </w:r>
      <w:proofErr w:type="spellEnd"/>
      <w:r w:rsidRPr="00F53FF2">
        <w:rPr>
          <w:rFonts w:ascii="Book Antiqua" w:eastAsia="宋体" w:hAnsi="Book Antiqua" w:cs="宋体"/>
          <w:color w:val="000000"/>
          <w:lang w:val="en-US" w:eastAsia="zh-CN"/>
        </w:rPr>
        <w:t xml:space="preserve"> PV. The effect of bone morphogenetic protein-2, bone morphogenetic protein-7, parathyroid hormone, and platelet-derived growth factor on the proliferation and </w:t>
      </w:r>
      <w:proofErr w:type="spellStart"/>
      <w:r w:rsidRPr="00F53FF2">
        <w:rPr>
          <w:rFonts w:ascii="Book Antiqua" w:eastAsia="宋体" w:hAnsi="Book Antiqua" w:cs="宋体"/>
          <w:color w:val="000000"/>
          <w:lang w:val="en-US" w:eastAsia="zh-CN"/>
        </w:rPr>
        <w:t>osteogenic</w:t>
      </w:r>
      <w:proofErr w:type="spellEnd"/>
      <w:r w:rsidRPr="00F53FF2">
        <w:rPr>
          <w:rFonts w:ascii="Book Antiqua" w:eastAsia="宋体" w:hAnsi="Book Antiqua" w:cs="宋体"/>
          <w:color w:val="000000"/>
          <w:lang w:val="en-US" w:eastAsia="zh-CN"/>
        </w:rPr>
        <w:t xml:space="preserve"> differentiation of mesenchymal stem cells derived from osteoporotic bone. </w:t>
      </w:r>
      <w:hyperlink r:id="rId7" w:tooltip="Journal of orthopaedic trauma." w:history="1">
        <w:r w:rsidR="007D656A" w:rsidRPr="007D656A">
          <w:rPr>
            <w:rFonts w:ascii="Book Antiqua" w:eastAsia="宋体" w:hAnsi="Book Antiqua" w:cs="宋体"/>
            <w:i/>
            <w:color w:val="000000"/>
            <w:lang w:val="en-US" w:eastAsia="zh-CN"/>
          </w:rPr>
          <w:t>J Orthop Trauma</w:t>
        </w:r>
      </w:hyperlink>
      <w:r w:rsidRPr="007D656A">
        <w:rPr>
          <w:rFonts w:ascii="Book Antiqua" w:eastAsia="宋体" w:hAnsi="Book Antiqua" w:cs="宋体"/>
          <w:i/>
          <w:color w:val="000000"/>
          <w:lang w:val="en-US" w:eastAsia="zh-CN"/>
        </w:rPr>
        <w:t xml:space="preserve"> </w:t>
      </w:r>
      <w:r w:rsidRPr="00F53FF2">
        <w:rPr>
          <w:rFonts w:ascii="Book Antiqua" w:eastAsia="宋体" w:hAnsi="Book Antiqua" w:cs="宋体"/>
          <w:color w:val="000000"/>
          <w:lang w:val="en-US" w:eastAsia="zh-CN"/>
        </w:rPr>
        <w:t>2010;</w:t>
      </w:r>
      <w:r w:rsidRPr="007D656A">
        <w:rPr>
          <w:rFonts w:ascii="Book Antiqua" w:eastAsia="宋体" w:hAnsi="Book Antiqua" w:cs="宋体"/>
          <w:b/>
          <w:color w:val="000000"/>
          <w:lang w:val="en-US" w:eastAsia="zh-CN"/>
        </w:rPr>
        <w:t xml:space="preserve"> 24: </w:t>
      </w:r>
      <w:r w:rsidRPr="00F53FF2">
        <w:rPr>
          <w:rFonts w:ascii="Book Antiqua" w:eastAsia="宋体" w:hAnsi="Book Antiqua" w:cs="宋体"/>
          <w:color w:val="000000"/>
          <w:lang w:val="en-US" w:eastAsia="zh-CN"/>
        </w:rPr>
        <w:t xml:space="preserve">552-556 [PMID: </w:t>
      </w:r>
      <w:r w:rsidR="007D656A" w:rsidRPr="007D656A">
        <w:rPr>
          <w:rFonts w:ascii="Book Antiqua" w:eastAsia="宋体" w:hAnsi="Book Antiqua" w:cs="宋体"/>
          <w:color w:val="000000"/>
          <w:lang w:val="en-US" w:eastAsia="zh-CN"/>
        </w:rPr>
        <w:t>20736793</w:t>
      </w:r>
      <w:r w:rsidR="007D656A" w:rsidRPr="007D656A">
        <w:rPr>
          <w:rFonts w:ascii="Book Antiqua" w:eastAsia="宋体" w:hAnsi="Book Antiqua" w:cs="宋体" w:hint="eastAsia"/>
          <w:color w:val="000000"/>
          <w:lang w:val="en-US" w:eastAsia="zh-CN"/>
        </w:rPr>
        <w:t xml:space="preserve"> </w:t>
      </w:r>
      <w:r w:rsidRPr="00F53FF2">
        <w:rPr>
          <w:rFonts w:ascii="Book Antiqua" w:eastAsia="宋体" w:hAnsi="Book Antiqua" w:cs="宋体"/>
          <w:color w:val="000000"/>
          <w:lang w:val="en-US" w:eastAsia="zh-CN"/>
        </w:rPr>
        <w:t xml:space="preserve">DOI: 10.1097/BOT.0b013e3181efa8fe] </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24 </w:t>
      </w:r>
      <w:proofErr w:type="spellStart"/>
      <w:r w:rsidRPr="00F53FF2">
        <w:rPr>
          <w:rFonts w:ascii="Book Antiqua" w:eastAsia="宋体" w:hAnsi="Book Antiqua" w:cs="宋体"/>
          <w:b/>
          <w:bCs/>
          <w:color w:val="000000"/>
          <w:lang w:val="en-US" w:eastAsia="zh-CN"/>
        </w:rPr>
        <w:t>Pountos</w:t>
      </w:r>
      <w:proofErr w:type="spellEnd"/>
      <w:r w:rsidRPr="00F53FF2">
        <w:rPr>
          <w:rFonts w:ascii="Book Antiqua" w:eastAsia="宋体" w:hAnsi="Book Antiqua" w:cs="宋体"/>
          <w:b/>
          <w:bCs/>
          <w:color w:val="000000"/>
          <w:lang w:val="en-US" w:eastAsia="zh-CN"/>
        </w:rPr>
        <w:t xml:space="preserve"> I</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Giannoudis</w:t>
      </w:r>
      <w:proofErr w:type="spellEnd"/>
      <w:r w:rsidRPr="00F53FF2">
        <w:rPr>
          <w:rFonts w:ascii="Book Antiqua" w:eastAsia="宋体" w:hAnsi="Book Antiqua" w:cs="宋体"/>
          <w:color w:val="000000"/>
          <w:lang w:val="en-US" w:eastAsia="zh-CN"/>
        </w:rPr>
        <w:t xml:space="preserve"> PV, Jones E, English A, Churchman S, Field S, </w:t>
      </w:r>
      <w:proofErr w:type="spellStart"/>
      <w:r w:rsidRPr="00F53FF2">
        <w:rPr>
          <w:rFonts w:ascii="Book Antiqua" w:eastAsia="宋体" w:hAnsi="Book Antiqua" w:cs="宋体"/>
          <w:color w:val="000000"/>
          <w:lang w:val="en-US" w:eastAsia="zh-CN"/>
        </w:rPr>
        <w:t>Ponchel</w:t>
      </w:r>
      <w:proofErr w:type="spellEnd"/>
      <w:r w:rsidRPr="00F53FF2">
        <w:rPr>
          <w:rFonts w:ascii="Book Antiqua" w:eastAsia="宋体" w:hAnsi="Book Antiqua" w:cs="宋体"/>
          <w:color w:val="000000"/>
          <w:lang w:val="en-US" w:eastAsia="zh-CN"/>
        </w:rPr>
        <w:t xml:space="preserve"> F, Bird H, Emery P, </w:t>
      </w:r>
      <w:proofErr w:type="spellStart"/>
      <w:r w:rsidRPr="00F53FF2">
        <w:rPr>
          <w:rFonts w:ascii="Book Antiqua" w:eastAsia="宋体" w:hAnsi="Book Antiqua" w:cs="宋体"/>
          <w:color w:val="000000"/>
          <w:lang w:val="en-US" w:eastAsia="zh-CN"/>
        </w:rPr>
        <w:t>McGonagle</w:t>
      </w:r>
      <w:proofErr w:type="spellEnd"/>
      <w:r w:rsidRPr="00F53FF2">
        <w:rPr>
          <w:rFonts w:ascii="Book Antiqua" w:eastAsia="宋体" w:hAnsi="Book Antiqua" w:cs="宋体"/>
          <w:color w:val="000000"/>
          <w:lang w:val="en-US" w:eastAsia="zh-CN"/>
        </w:rPr>
        <w:t xml:space="preserve"> D. NSAIDS inhibit in vitro MSC </w:t>
      </w:r>
      <w:proofErr w:type="spellStart"/>
      <w:r w:rsidRPr="00F53FF2">
        <w:rPr>
          <w:rFonts w:ascii="Book Antiqua" w:eastAsia="宋体" w:hAnsi="Book Antiqua" w:cs="宋体"/>
          <w:color w:val="000000"/>
          <w:lang w:val="en-US" w:eastAsia="zh-CN"/>
        </w:rPr>
        <w:t>chondrogenesis</w:t>
      </w:r>
      <w:proofErr w:type="spellEnd"/>
      <w:r w:rsidRPr="00F53FF2">
        <w:rPr>
          <w:rFonts w:ascii="Book Antiqua" w:eastAsia="宋体" w:hAnsi="Book Antiqua" w:cs="宋体"/>
          <w:color w:val="000000"/>
          <w:lang w:val="en-US" w:eastAsia="zh-CN"/>
        </w:rPr>
        <w:t xml:space="preserve"> but not </w:t>
      </w:r>
      <w:proofErr w:type="spellStart"/>
      <w:r w:rsidRPr="00F53FF2">
        <w:rPr>
          <w:rFonts w:ascii="Book Antiqua" w:eastAsia="宋体" w:hAnsi="Book Antiqua" w:cs="宋体"/>
          <w:color w:val="000000"/>
          <w:lang w:val="en-US" w:eastAsia="zh-CN"/>
        </w:rPr>
        <w:t>osteogenesis</w:t>
      </w:r>
      <w:proofErr w:type="spellEnd"/>
      <w:r w:rsidRPr="00F53FF2">
        <w:rPr>
          <w:rFonts w:ascii="Book Antiqua" w:eastAsia="宋体" w:hAnsi="Book Antiqua" w:cs="宋体"/>
          <w:color w:val="000000"/>
          <w:lang w:val="en-US" w:eastAsia="zh-CN"/>
        </w:rPr>
        <w:t>: implications for mechanism of bone formation inhibition in man. </w:t>
      </w:r>
      <w:r w:rsidRPr="00F53FF2">
        <w:rPr>
          <w:rFonts w:ascii="Book Antiqua" w:eastAsia="宋体" w:hAnsi="Book Antiqua" w:cs="宋体"/>
          <w:i/>
          <w:iCs/>
          <w:color w:val="000000"/>
          <w:lang w:val="en-US" w:eastAsia="zh-CN"/>
        </w:rPr>
        <w:t xml:space="preserve">J Cell </w:t>
      </w:r>
      <w:proofErr w:type="spellStart"/>
      <w:r w:rsidRPr="00F53FF2">
        <w:rPr>
          <w:rFonts w:ascii="Book Antiqua" w:eastAsia="宋体" w:hAnsi="Book Antiqua" w:cs="宋体"/>
          <w:i/>
          <w:iCs/>
          <w:color w:val="000000"/>
          <w:lang w:val="en-US" w:eastAsia="zh-CN"/>
        </w:rPr>
        <w:t>Mol</w:t>
      </w:r>
      <w:proofErr w:type="spellEnd"/>
      <w:r w:rsidRPr="00F53FF2">
        <w:rPr>
          <w:rFonts w:ascii="Book Antiqua" w:eastAsia="宋体" w:hAnsi="Book Antiqua" w:cs="宋体"/>
          <w:i/>
          <w:iCs/>
          <w:color w:val="000000"/>
          <w:lang w:val="en-US" w:eastAsia="zh-CN"/>
        </w:rPr>
        <w:t xml:space="preserve"> Med</w:t>
      </w:r>
      <w:r w:rsidRPr="00F53FF2">
        <w:rPr>
          <w:rFonts w:ascii="Book Antiqua" w:eastAsia="宋体" w:hAnsi="Book Antiqua" w:cs="宋体"/>
          <w:color w:val="000000"/>
          <w:lang w:val="en-US" w:eastAsia="zh-CN"/>
        </w:rPr>
        <w:t> 2011; </w:t>
      </w:r>
      <w:r w:rsidRPr="00F53FF2">
        <w:rPr>
          <w:rFonts w:ascii="Book Antiqua" w:eastAsia="宋体" w:hAnsi="Book Antiqua" w:cs="宋体"/>
          <w:b/>
          <w:bCs/>
          <w:color w:val="000000"/>
          <w:lang w:val="en-US" w:eastAsia="zh-CN"/>
        </w:rPr>
        <w:t>15</w:t>
      </w:r>
      <w:r w:rsidRPr="00F53FF2">
        <w:rPr>
          <w:rFonts w:ascii="Book Antiqua" w:eastAsia="宋体" w:hAnsi="Book Antiqua" w:cs="宋体"/>
          <w:color w:val="000000"/>
          <w:lang w:val="en-US" w:eastAsia="zh-CN"/>
        </w:rPr>
        <w:t>: 525-534 [PMID: 20070439 DOI: 10.1111/j.1582-4934.2010.01006.x]</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25 </w:t>
      </w:r>
      <w:proofErr w:type="spellStart"/>
      <w:r w:rsidRPr="00F53FF2">
        <w:rPr>
          <w:rFonts w:ascii="Book Antiqua" w:eastAsia="宋体" w:hAnsi="Book Antiqua" w:cs="宋体"/>
          <w:b/>
          <w:bCs/>
          <w:color w:val="000000"/>
          <w:lang w:val="en-US" w:eastAsia="zh-CN"/>
        </w:rPr>
        <w:t>Pountos</w:t>
      </w:r>
      <w:proofErr w:type="spellEnd"/>
      <w:r w:rsidRPr="00F53FF2">
        <w:rPr>
          <w:rFonts w:ascii="Book Antiqua" w:eastAsia="宋体" w:hAnsi="Book Antiqua" w:cs="宋体"/>
          <w:b/>
          <w:bCs/>
          <w:color w:val="000000"/>
          <w:lang w:val="en-US" w:eastAsia="zh-CN"/>
        </w:rPr>
        <w:t xml:space="preserve"> I</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Corscadden</w:t>
      </w:r>
      <w:proofErr w:type="spellEnd"/>
      <w:r w:rsidRPr="00F53FF2">
        <w:rPr>
          <w:rFonts w:ascii="Book Antiqua" w:eastAsia="宋体" w:hAnsi="Book Antiqua" w:cs="宋体"/>
          <w:color w:val="000000"/>
          <w:lang w:val="en-US" w:eastAsia="zh-CN"/>
        </w:rPr>
        <w:t xml:space="preserve"> D, Emery P, </w:t>
      </w:r>
      <w:proofErr w:type="spellStart"/>
      <w:r w:rsidRPr="00F53FF2">
        <w:rPr>
          <w:rFonts w:ascii="Book Antiqua" w:eastAsia="宋体" w:hAnsi="Book Antiqua" w:cs="宋体"/>
          <w:color w:val="000000"/>
          <w:lang w:val="en-US" w:eastAsia="zh-CN"/>
        </w:rPr>
        <w:t>Giannoudis</w:t>
      </w:r>
      <w:proofErr w:type="spellEnd"/>
      <w:r w:rsidRPr="00F53FF2">
        <w:rPr>
          <w:rFonts w:ascii="Book Antiqua" w:eastAsia="宋体" w:hAnsi="Book Antiqua" w:cs="宋体"/>
          <w:color w:val="000000"/>
          <w:lang w:val="en-US" w:eastAsia="zh-CN"/>
        </w:rPr>
        <w:t xml:space="preserve"> PV. Mesenchymal stem cell tissue engineering: techniques for isolation, expansion and application. </w:t>
      </w:r>
      <w:r w:rsidRPr="00F53FF2">
        <w:rPr>
          <w:rFonts w:ascii="Book Antiqua" w:eastAsia="宋体" w:hAnsi="Book Antiqua" w:cs="宋体"/>
          <w:i/>
          <w:iCs/>
          <w:color w:val="000000"/>
          <w:lang w:val="en-US" w:eastAsia="zh-CN"/>
        </w:rPr>
        <w:t>Injury</w:t>
      </w:r>
      <w:r w:rsidRPr="00F53FF2">
        <w:rPr>
          <w:rFonts w:ascii="Book Antiqua" w:eastAsia="宋体" w:hAnsi="Book Antiqua" w:cs="宋体"/>
          <w:color w:val="000000"/>
          <w:lang w:val="en-US" w:eastAsia="zh-CN"/>
        </w:rPr>
        <w:t> 2007; </w:t>
      </w:r>
      <w:r w:rsidRPr="00F53FF2">
        <w:rPr>
          <w:rFonts w:ascii="Book Antiqua" w:eastAsia="宋体" w:hAnsi="Book Antiqua" w:cs="宋体"/>
          <w:b/>
          <w:bCs/>
          <w:color w:val="000000"/>
          <w:lang w:val="en-US" w:eastAsia="zh-CN"/>
        </w:rPr>
        <w:t xml:space="preserve">38 </w:t>
      </w:r>
      <w:proofErr w:type="spellStart"/>
      <w:r w:rsidRPr="00F53FF2">
        <w:rPr>
          <w:rFonts w:ascii="Book Antiqua" w:eastAsia="宋体" w:hAnsi="Book Antiqua" w:cs="宋体"/>
          <w:b/>
          <w:bCs/>
          <w:color w:val="000000"/>
          <w:lang w:val="en-US" w:eastAsia="zh-CN"/>
        </w:rPr>
        <w:t>Suppl</w:t>
      </w:r>
      <w:proofErr w:type="spellEnd"/>
      <w:r w:rsidRPr="00F53FF2">
        <w:rPr>
          <w:rFonts w:ascii="Book Antiqua" w:eastAsia="宋体" w:hAnsi="Book Antiqua" w:cs="宋体"/>
          <w:b/>
          <w:bCs/>
          <w:color w:val="000000"/>
          <w:lang w:val="en-US" w:eastAsia="zh-CN"/>
        </w:rPr>
        <w:t xml:space="preserve"> 4</w:t>
      </w:r>
      <w:r w:rsidRPr="00F53FF2">
        <w:rPr>
          <w:rFonts w:ascii="Book Antiqua" w:eastAsia="宋体" w:hAnsi="Book Antiqua" w:cs="宋体"/>
          <w:color w:val="000000"/>
          <w:lang w:val="en-US" w:eastAsia="zh-CN"/>
        </w:rPr>
        <w:t>: S23-S33 [PMID: 18224734 DOI: 10.1016/S0020-1383(08)70006-8]</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26 </w:t>
      </w:r>
      <w:proofErr w:type="spellStart"/>
      <w:r w:rsidRPr="00F53FF2">
        <w:rPr>
          <w:rFonts w:ascii="Book Antiqua" w:eastAsia="宋体" w:hAnsi="Book Antiqua" w:cs="宋体"/>
          <w:b/>
          <w:bCs/>
          <w:color w:val="000000"/>
          <w:lang w:val="en-US" w:eastAsia="zh-CN"/>
        </w:rPr>
        <w:t>Bianco</w:t>
      </w:r>
      <w:proofErr w:type="spellEnd"/>
      <w:r w:rsidRPr="00F53FF2">
        <w:rPr>
          <w:rFonts w:ascii="Book Antiqua" w:eastAsia="宋体" w:hAnsi="Book Antiqua" w:cs="宋体"/>
          <w:b/>
          <w:bCs/>
          <w:color w:val="000000"/>
          <w:lang w:val="en-US" w:eastAsia="zh-CN"/>
        </w:rPr>
        <w:t xml:space="preserve"> P</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Riminucci</w:t>
      </w:r>
      <w:proofErr w:type="spellEnd"/>
      <w:r w:rsidRPr="00F53FF2">
        <w:rPr>
          <w:rFonts w:ascii="Book Antiqua" w:eastAsia="宋体" w:hAnsi="Book Antiqua" w:cs="宋体"/>
          <w:color w:val="000000"/>
          <w:lang w:val="en-US" w:eastAsia="zh-CN"/>
        </w:rPr>
        <w:t xml:space="preserve"> M, </w:t>
      </w:r>
      <w:proofErr w:type="spellStart"/>
      <w:r w:rsidRPr="00F53FF2">
        <w:rPr>
          <w:rFonts w:ascii="Book Antiqua" w:eastAsia="宋体" w:hAnsi="Book Antiqua" w:cs="宋体"/>
          <w:color w:val="000000"/>
          <w:lang w:val="en-US" w:eastAsia="zh-CN"/>
        </w:rPr>
        <w:t>Bonucci</w:t>
      </w:r>
      <w:proofErr w:type="spellEnd"/>
      <w:r w:rsidRPr="00F53FF2">
        <w:rPr>
          <w:rFonts w:ascii="Book Antiqua" w:eastAsia="宋体" w:hAnsi="Book Antiqua" w:cs="宋体"/>
          <w:color w:val="000000"/>
          <w:lang w:val="en-US" w:eastAsia="zh-CN"/>
        </w:rPr>
        <w:t xml:space="preserve"> E, </w:t>
      </w:r>
      <w:proofErr w:type="spellStart"/>
      <w:r w:rsidRPr="00F53FF2">
        <w:rPr>
          <w:rFonts w:ascii="Book Antiqua" w:eastAsia="宋体" w:hAnsi="Book Antiqua" w:cs="宋体"/>
          <w:color w:val="000000"/>
          <w:lang w:val="en-US" w:eastAsia="zh-CN"/>
        </w:rPr>
        <w:t>Termine</w:t>
      </w:r>
      <w:proofErr w:type="spellEnd"/>
      <w:r w:rsidRPr="00F53FF2">
        <w:rPr>
          <w:rFonts w:ascii="Book Antiqua" w:eastAsia="宋体" w:hAnsi="Book Antiqua" w:cs="宋体"/>
          <w:color w:val="000000"/>
          <w:lang w:val="en-US" w:eastAsia="zh-CN"/>
        </w:rPr>
        <w:t xml:space="preserve"> JD, </w:t>
      </w:r>
      <w:proofErr w:type="spellStart"/>
      <w:r w:rsidRPr="00F53FF2">
        <w:rPr>
          <w:rFonts w:ascii="Book Antiqua" w:eastAsia="宋体" w:hAnsi="Book Antiqua" w:cs="宋体"/>
          <w:color w:val="000000"/>
          <w:lang w:val="en-US" w:eastAsia="zh-CN"/>
        </w:rPr>
        <w:t>Robey</w:t>
      </w:r>
      <w:proofErr w:type="spellEnd"/>
      <w:r w:rsidRPr="00F53FF2">
        <w:rPr>
          <w:rFonts w:ascii="Book Antiqua" w:eastAsia="宋体" w:hAnsi="Book Antiqua" w:cs="宋体"/>
          <w:color w:val="000000"/>
          <w:lang w:val="en-US" w:eastAsia="zh-CN"/>
        </w:rPr>
        <w:t xml:space="preserve"> PG. Bone </w:t>
      </w:r>
      <w:proofErr w:type="spellStart"/>
      <w:r w:rsidRPr="00F53FF2">
        <w:rPr>
          <w:rFonts w:ascii="Book Antiqua" w:eastAsia="宋体" w:hAnsi="Book Antiqua" w:cs="宋体"/>
          <w:color w:val="000000"/>
          <w:lang w:val="en-US" w:eastAsia="zh-CN"/>
        </w:rPr>
        <w:t>sialoprotein</w:t>
      </w:r>
      <w:proofErr w:type="spellEnd"/>
      <w:r w:rsidRPr="00F53FF2">
        <w:rPr>
          <w:rFonts w:ascii="Book Antiqua" w:eastAsia="宋体" w:hAnsi="Book Antiqua" w:cs="宋体"/>
          <w:color w:val="000000"/>
          <w:lang w:val="en-US" w:eastAsia="zh-CN"/>
        </w:rPr>
        <w:t xml:space="preserve"> (BSP) secretion and osteoblast differentiation: relationship to </w:t>
      </w:r>
      <w:proofErr w:type="spellStart"/>
      <w:r w:rsidRPr="00F53FF2">
        <w:rPr>
          <w:rFonts w:ascii="Book Antiqua" w:eastAsia="宋体" w:hAnsi="Book Antiqua" w:cs="宋体"/>
          <w:color w:val="000000"/>
          <w:lang w:val="en-US" w:eastAsia="zh-CN"/>
        </w:rPr>
        <w:t>bromodeoxyuridine</w:t>
      </w:r>
      <w:proofErr w:type="spellEnd"/>
      <w:r w:rsidRPr="00F53FF2">
        <w:rPr>
          <w:rFonts w:ascii="Book Antiqua" w:eastAsia="宋体" w:hAnsi="Book Antiqua" w:cs="宋体"/>
          <w:color w:val="000000"/>
          <w:lang w:val="en-US" w:eastAsia="zh-CN"/>
        </w:rPr>
        <w:t xml:space="preserve"> incorporation, alkaline phosphatase, and matrix deposition. </w:t>
      </w:r>
      <w:r w:rsidRPr="00F53FF2">
        <w:rPr>
          <w:rFonts w:ascii="Book Antiqua" w:eastAsia="宋体" w:hAnsi="Book Antiqua" w:cs="宋体"/>
          <w:i/>
          <w:iCs/>
          <w:color w:val="000000"/>
          <w:lang w:val="en-US" w:eastAsia="zh-CN"/>
        </w:rPr>
        <w:t xml:space="preserve">J </w:t>
      </w:r>
      <w:proofErr w:type="spellStart"/>
      <w:r w:rsidRPr="00F53FF2">
        <w:rPr>
          <w:rFonts w:ascii="Book Antiqua" w:eastAsia="宋体" w:hAnsi="Book Antiqua" w:cs="宋体"/>
          <w:i/>
          <w:iCs/>
          <w:color w:val="000000"/>
          <w:lang w:val="en-US" w:eastAsia="zh-CN"/>
        </w:rPr>
        <w:t>Histochem</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Cytochem</w:t>
      </w:r>
      <w:proofErr w:type="spellEnd"/>
      <w:r w:rsidRPr="00F53FF2">
        <w:rPr>
          <w:rFonts w:ascii="Book Antiqua" w:eastAsia="宋体" w:hAnsi="Book Antiqua" w:cs="宋体"/>
          <w:color w:val="000000"/>
          <w:lang w:val="en-US" w:eastAsia="zh-CN"/>
        </w:rPr>
        <w:t> 1993; </w:t>
      </w:r>
      <w:r w:rsidRPr="00F53FF2">
        <w:rPr>
          <w:rFonts w:ascii="Book Antiqua" w:eastAsia="宋体" w:hAnsi="Book Antiqua" w:cs="宋体"/>
          <w:b/>
          <w:bCs/>
          <w:color w:val="000000"/>
          <w:lang w:val="en-US" w:eastAsia="zh-CN"/>
        </w:rPr>
        <w:t>41</w:t>
      </w:r>
      <w:r w:rsidRPr="00F53FF2">
        <w:rPr>
          <w:rFonts w:ascii="Book Antiqua" w:eastAsia="宋体" w:hAnsi="Book Antiqua" w:cs="宋体"/>
          <w:color w:val="000000"/>
          <w:lang w:val="en-US" w:eastAsia="zh-CN"/>
        </w:rPr>
        <w:t>: 183-191 [PMID: 8419458]</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27 </w:t>
      </w:r>
      <w:proofErr w:type="spellStart"/>
      <w:r w:rsidRPr="00F53FF2">
        <w:rPr>
          <w:rFonts w:ascii="Book Antiqua" w:eastAsia="宋体" w:hAnsi="Book Antiqua" w:cs="宋体"/>
          <w:b/>
          <w:bCs/>
          <w:color w:val="000000"/>
          <w:lang w:val="en-US" w:eastAsia="zh-CN"/>
        </w:rPr>
        <w:t>Turksen</w:t>
      </w:r>
      <w:proofErr w:type="spellEnd"/>
      <w:r w:rsidRPr="00F53FF2">
        <w:rPr>
          <w:rFonts w:ascii="Book Antiqua" w:eastAsia="宋体" w:hAnsi="Book Antiqua" w:cs="宋体"/>
          <w:b/>
          <w:bCs/>
          <w:color w:val="000000"/>
          <w:lang w:val="en-US" w:eastAsia="zh-CN"/>
        </w:rPr>
        <w:t xml:space="preserve"> K</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Aubin</w:t>
      </w:r>
      <w:proofErr w:type="spellEnd"/>
      <w:r w:rsidRPr="00F53FF2">
        <w:rPr>
          <w:rFonts w:ascii="Book Antiqua" w:eastAsia="宋体" w:hAnsi="Book Antiqua" w:cs="宋体"/>
          <w:color w:val="000000"/>
          <w:lang w:val="en-US" w:eastAsia="zh-CN"/>
        </w:rPr>
        <w:t xml:space="preserve"> JE. </w:t>
      </w:r>
      <w:proofErr w:type="gramStart"/>
      <w:r w:rsidRPr="00F53FF2">
        <w:rPr>
          <w:rFonts w:ascii="Book Antiqua" w:eastAsia="宋体" w:hAnsi="Book Antiqua" w:cs="宋体"/>
          <w:color w:val="000000"/>
          <w:lang w:val="en-US" w:eastAsia="zh-CN"/>
        </w:rPr>
        <w:t xml:space="preserve">Positive and negative </w:t>
      </w:r>
      <w:proofErr w:type="spellStart"/>
      <w:r w:rsidRPr="00F53FF2">
        <w:rPr>
          <w:rFonts w:ascii="Book Antiqua" w:eastAsia="宋体" w:hAnsi="Book Antiqua" w:cs="宋体"/>
          <w:color w:val="000000"/>
          <w:lang w:val="en-US" w:eastAsia="zh-CN"/>
        </w:rPr>
        <w:t>immunoselection</w:t>
      </w:r>
      <w:proofErr w:type="spellEnd"/>
      <w:r w:rsidRPr="00F53FF2">
        <w:rPr>
          <w:rFonts w:ascii="Book Antiqua" w:eastAsia="宋体" w:hAnsi="Book Antiqua" w:cs="宋体"/>
          <w:color w:val="000000"/>
          <w:lang w:val="en-US" w:eastAsia="zh-CN"/>
        </w:rPr>
        <w:t xml:space="preserve"> for enrichment of two classes of </w:t>
      </w:r>
      <w:proofErr w:type="spellStart"/>
      <w:r w:rsidRPr="00F53FF2">
        <w:rPr>
          <w:rFonts w:ascii="Book Antiqua" w:eastAsia="宋体" w:hAnsi="Book Antiqua" w:cs="宋体"/>
          <w:color w:val="000000"/>
          <w:lang w:val="en-US" w:eastAsia="zh-CN"/>
        </w:rPr>
        <w:t>osteoprogenitor</w:t>
      </w:r>
      <w:proofErr w:type="spellEnd"/>
      <w:r w:rsidRPr="00F53FF2">
        <w:rPr>
          <w:rFonts w:ascii="Book Antiqua" w:eastAsia="宋体" w:hAnsi="Book Antiqua" w:cs="宋体"/>
          <w:color w:val="000000"/>
          <w:lang w:val="en-US" w:eastAsia="zh-CN"/>
        </w:rPr>
        <w:t xml:space="preserve"> cells.</w:t>
      </w:r>
      <w:proofErr w:type="gramEnd"/>
      <w:r w:rsidRPr="00F53FF2">
        <w:rPr>
          <w:rFonts w:ascii="Book Antiqua" w:eastAsia="宋体" w:hAnsi="Book Antiqua" w:cs="宋体"/>
          <w:color w:val="000000"/>
          <w:lang w:val="en-US" w:eastAsia="zh-CN"/>
        </w:rPr>
        <w:t> </w:t>
      </w:r>
      <w:r w:rsidRPr="00F53FF2">
        <w:rPr>
          <w:rFonts w:ascii="Book Antiqua" w:eastAsia="宋体" w:hAnsi="Book Antiqua" w:cs="宋体"/>
          <w:i/>
          <w:iCs/>
          <w:color w:val="000000"/>
          <w:lang w:val="en-US" w:eastAsia="zh-CN"/>
        </w:rPr>
        <w:t xml:space="preserve">J Cell </w:t>
      </w:r>
      <w:proofErr w:type="spellStart"/>
      <w:r w:rsidRPr="00F53FF2">
        <w:rPr>
          <w:rFonts w:ascii="Book Antiqua" w:eastAsia="宋体" w:hAnsi="Book Antiqua" w:cs="宋体"/>
          <w:i/>
          <w:iCs/>
          <w:color w:val="000000"/>
          <w:lang w:val="en-US" w:eastAsia="zh-CN"/>
        </w:rPr>
        <w:t>Biol</w:t>
      </w:r>
      <w:proofErr w:type="spellEnd"/>
      <w:r w:rsidRPr="00F53FF2">
        <w:rPr>
          <w:rFonts w:ascii="Book Antiqua" w:eastAsia="宋体" w:hAnsi="Book Antiqua" w:cs="宋体"/>
          <w:color w:val="000000"/>
          <w:lang w:val="en-US" w:eastAsia="zh-CN"/>
        </w:rPr>
        <w:t> 1991; </w:t>
      </w:r>
      <w:r w:rsidRPr="00F53FF2">
        <w:rPr>
          <w:rFonts w:ascii="Book Antiqua" w:eastAsia="宋体" w:hAnsi="Book Antiqua" w:cs="宋体"/>
          <w:b/>
          <w:bCs/>
          <w:color w:val="000000"/>
          <w:lang w:val="en-US" w:eastAsia="zh-CN"/>
        </w:rPr>
        <w:t>114</w:t>
      </w:r>
      <w:r w:rsidRPr="00F53FF2">
        <w:rPr>
          <w:rFonts w:ascii="Book Antiqua" w:eastAsia="宋体" w:hAnsi="Book Antiqua" w:cs="宋体"/>
          <w:color w:val="000000"/>
          <w:lang w:val="en-US" w:eastAsia="zh-CN"/>
        </w:rPr>
        <w:t>: 373-384 [PMID: 1712792 DOI: 10.1083/jcb.114.2.373]</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28 </w:t>
      </w:r>
      <w:r w:rsidRPr="00F53FF2">
        <w:rPr>
          <w:rFonts w:ascii="Book Antiqua" w:eastAsia="宋体" w:hAnsi="Book Antiqua" w:cs="宋体"/>
          <w:b/>
          <w:bCs/>
          <w:color w:val="000000"/>
          <w:lang w:val="en-US" w:eastAsia="zh-CN"/>
        </w:rPr>
        <w:t>Majors AK</w:t>
      </w:r>
      <w:r w:rsidRPr="00F53FF2">
        <w:rPr>
          <w:rFonts w:ascii="Book Antiqua" w:eastAsia="宋体" w:hAnsi="Book Antiqua" w:cs="宋体"/>
          <w:color w:val="000000"/>
          <w:lang w:val="en-US" w:eastAsia="zh-CN"/>
        </w:rPr>
        <w:t xml:space="preserve">, Boehm CA, Nitto H, </w:t>
      </w:r>
      <w:proofErr w:type="spellStart"/>
      <w:r w:rsidRPr="00F53FF2">
        <w:rPr>
          <w:rFonts w:ascii="Book Antiqua" w:eastAsia="宋体" w:hAnsi="Book Antiqua" w:cs="宋体"/>
          <w:color w:val="000000"/>
          <w:lang w:val="en-US" w:eastAsia="zh-CN"/>
        </w:rPr>
        <w:t>Midura</w:t>
      </w:r>
      <w:proofErr w:type="spellEnd"/>
      <w:r w:rsidRPr="00F53FF2">
        <w:rPr>
          <w:rFonts w:ascii="Book Antiqua" w:eastAsia="宋体" w:hAnsi="Book Antiqua" w:cs="宋体"/>
          <w:color w:val="000000"/>
          <w:lang w:val="en-US" w:eastAsia="zh-CN"/>
        </w:rPr>
        <w:t xml:space="preserve"> RJ, </w:t>
      </w:r>
      <w:proofErr w:type="spellStart"/>
      <w:r w:rsidRPr="00F53FF2">
        <w:rPr>
          <w:rFonts w:ascii="Book Antiqua" w:eastAsia="宋体" w:hAnsi="Book Antiqua" w:cs="宋体"/>
          <w:color w:val="000000"/>
          <w:lang w:val="en-US" w:eastAsia="zh-CN"/>
        </w:rPr>
        <w:t>Muschler</w:t>
      </w:r>
      <w:proofErr w:type="spellEnd"/>
      <w:r w:rsidRPr="00F53FF2">
        <w:rPr>
          <w:rFonts w:ascii="Book Antiqua" w:eastAsia="宋体" w:hAnsi="Book Antiqua" w:cs="宋体"/>
          <w:color w:val="000000"/>
          <w:lang w:val="en-US" w:eastAsia="zh-CN"/>
        </w:rPr>
        <w:t xml:space="preserve"> GF. </w:t>
      </w:r>
      <w:proofErr w:type="gramStart"/>
      <w:r w:rsidRPr="00F53FF2">
        <w:rPr>
          <w:rFonts w:ascii="Book Antiqua" w:eastAsia="宋体" w:hAnsi="Book Antiqua" w:cs="宋体"/>
          <w:color w:val="000000"/>
          <w:lang w:val="en-US" w:eastAsia="zh-CN"/>
        </w:rPr>
        <w:t xml:space="preserve">Characterization of human bone marrow stromal cells with respect to </w:t>
      </w:r>
      <w:proofErr w:type="spellStart"/>
      <w:r w:rsidRPr="00F53FF2">
        <w:rPr>
          <w:rFonts w:ascii="Book Antiqua" w:eastAsia="宋体" w:hAnsi="Book Antiqua" w:cs="宋体"/>
          <w:color w:val="000000"/>
          <w:lang w:val="en-US" w:eastAsia="zh-CN"/>
        </w:rPr>
        <w:t>osteoblastic</w:t>
      </w:r>
      <w:proofErr w:type="spellEnd"/>
      <w:r w:rsidRPr="00F53FF2">
        <w:rPr>
          <w:rFonts w:ascii="Book Antiqua" w:eastAsia="宋体" w:hAnsi="Book Antiqua" w:cs="宋体"/>
          <w:color w:val="000000"/>
          <w:lang w:val="en-US" w:eastAsia="zh-CN"/>
        </w:rPr>
        <w:t xml:space="preserve"> differentiation.</w:t>
      </w:r>
      <w:proofErr w:type="gramEnd"/>
      <w:r w:rsidRPr="00F53FF2">
        <w:rPr>
          <w:rFonts w:ascii="Book Antiqua" w:eastAsia="宋体" w:hAnsi="Book Antiqua" w:cs="宋体"/>
          <w:color w:val="000000"/>
          <w:lang w:val="en-US" w:eastAsia="zh-CN"/>
        </w:rPr>
        <w:t> </w:t>
      </w:r>
      <w:r w:rsidRPr="00F53FF2">
        <w:rPr>
          <w:rFonts w:ascii="Book Antiqua" w:eastAsia="宋体" w:hAnsi="Book Antiqua" w:cs="宋体"/>
          <w:i/>
          <w:iCs/>
          <w:color w:val="000000"/>
          <w:lang w:val="en-US" w:eastAsia="zh-CN"/>
        </w:rPr>
        <w:t xml:space="preserve">J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Res</w:t>
      </w:r>
      <w:r w:rsidRPr="00F53FF2">
        <w:rPr>
          <w:rFonts w:ascii="Book Antiqua" w:eastAsia="宋体" w:hAnsi="Book Antiqua" w:cs="宋体"/>
          <w:color w:val="000000"/>
          <w:lang w:val="en-US" w:eastAsia="zh-CN"/>
        </w:rPr>
        <w:t> 1997; </w:t>
      </w:r>
      <w:r w:rsidRPr="00F53FF2">
        <w:rPr>
          <w:rFonts w:ascii="Book Antiqua" w:eastAsia="宋体" w:hAnsi="Book Antiqua" w:cs="宋体"/>
          <w:b/>
          <w:bCs/>
          <w:color w:val="000000"/>
          <w:lang w:val="en-US" w:eastAsia="zh-CN"/>
        </w:rPr>
        <w:t>15</w:t>
      </w:r>
      <w:r w:rsidRPr="00F53FF2">
        <w:rPr>
          <w:rFonts w:ascii="Book Antiqua" w:eastAsia="宋体" w:hAnsi="Book Antiqua" w:cs="宋体"/>
          <w:color w:val="000000"/>
          <w:lang w:val="en-US" w:eastAsia="zh-CN"/>
        </w:rPr>
        <w:t>: 546-557 [PMID: 9379264 DOI: 10.1002/jor.1100150410]</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29 </w:t>
      </w:r>
      <w:r w:rsidRPr="00F53FF2">
        <w:rPr>
          <w:rFonts w:ascii="Book Antiqua" w:eastAsia="宋体" w:hAnsi="Book Antiqua" w:cs="宋体"/>
          <w:b/>
          <w:bCs/>
          <w:color w:val="000000"/>
          <w:lang w:val="en-US" w:eastAsia="zh-CN"/>
        </w:rPr>
        <w:t>Zhao DM</w:t>
      </w:r>
      <w:r w:rsidRPr="00F53FF2">
        <w:rPr>
          <w:rFonts w:ascii="Book Antiqua" w:eastAsia="宋体" w:hAnsi="Book Antiqua" w:cs="宋体"/>
          <w:color w:val="000000"/>
          <w:lang w:val="en-US" w:eastAsia="zh-CN"/>
        </w:rPr>
        <w:t xml:space="preserve">, Wang HB, Yang JF, Wu SQ, Liu JL, Xu FY, </w:t>
      </w:r>
      <w:proofErr w:type="spellStart"/>
      <w:r w:rsidRPr="00F53FF2">
        <w:rPr>
          <w:rFonts w:ascii="Book Antiqua" w:eastAsia="宋体" w:hAnsi="Book Antiqua" w:cs="宋体"/>
          <w:color w:val="000000"/>
          <w:lang w:val="en-US" w:eastAsia="zh-CN"/>
        </w:rPr>
        <w:t>Qiu</w:t>
      </w:r>
      <w:proofErr w:type="spellEnd"/>
      <w:r w:rsidRPr="00F53FF2">
        <w:rPr>
          <w:rFonts w:ascii="Book Antiqua" w:eastAsia="宋体" w:hAnsi="Book Antiqua" w:cs="宋体"/>
          <w:color w:val="000000"/>
          <w:lang w:val="en-US" w:eastAsia="zh-CN"/>
        </w:rPr>
        <w:t xml:space="preserve"> LP, </w:t>
      </w:r>
      <w:proofErr w:type="spellStart"/>
      <w:r w:rsidRPr="00F53FF2">
        <w:rPr>
          <w:rFonts w:ascii="Book Antiqua" w:eastAsia="宋体" w:hAnsi="Book Antiqua" w:cs="宋体"/>
          <w:color w:val="000000"/>
          <w:lang w:val="en-US" w:eastAsia="zh-CN"/>
        </w:rPr>
        <w:t>Cai</w:t>
      </w:r>
      <w:proofErr w:type="spellEnd"/>
      <w:r w:rsidRPr="00F53FF2">
        <w:rPr>
          <w:rFonts w:ascii="Book Antiqua" w:eastAsia="宋体" w:hAnsi="Book Antiqua" w:cs="宋体"/>
          <w:color w:val="000000"/>
          <w:lang w:val="en-US" w:eastAsia="zh-CN"/>
        </w:rPr>
        <w:t xml:space="preserve"> JL. Effect of vascular endothelial growth factor </w:t>
      </w:r>
      <w:proofErr w:type="gramStart"/>
      <w:r w:rsidRPr="00F53FF2">
        <w:rPr>
          <w:rFonts w:ascii="Book Antiqua" w:eastAsia="宋体" w:hAnsi="Book Antiqua" w:cs="宋体"/>
          <w:color w:val="000000"/>
          <w:lang w:val="en-US" w:eastAsia="zh-CN"/>
        </w:rPr>
        <w:t>165 gene</w:t>
      </w:r>
      <w:proofErr w:type="gramEnd"/>
      <w:r w:rsidRPr="00F53FF2">
        <w:rPr>
          <w:rFonts w:ascii="Book Antiqua" w:eastAsia="宋体" w:hAnsi="Book Antiqua" w:cs="宋体"/>
          <w:color w:val="000000"/>
          <w:lang w:val="en-US" w:eastAsia="zh-CN"/>
        </w:rPr>
        <w:t xml:space="preserve"> transfection on bone defects and its mRNA expression in rabbits. </w:t>
      </w:r>
      <w:r w:rsidRPr="00F53FF2">
        <w:rPr>
          <w:rFonts w:ascii="Book Antiqua" w:eastAsia="宋体" w:hAnsi="Book Antiqua" w:cs="宋体"/>
          <w:i/>
          <w:iCs/>
          <w:color w:val="000000"/>
          <w:lang w:val="en-US" w:eastAsia="zh-CN"/>
        </w:rPr>
        <w:t>Chin Med J (</w:t>
      </w:r>
      <w:proofErr w:type="spellStart"/>
      <w:r w:rsidRPr="00F53FF2">
        <w:rPr>
          <w:rFonts w:ascii="Book Antiqua" w:eastAsia="宋体" w:hAnsi="Book Antiqua" w:cs="宋体"/>
          <w:i/>
          <w:iCs/>
          <w:color w:val="000000"/>
          <w:lang w:val="en-US" w:eastAsia="zh-CN"/>
        </w:rPr>
        <w:t>Engl</w:t>
      </w:r>
      <w:proofErr w:type="spellEnd"/>
      <w:r w:rsidRPr="00F53FF2">
        <w:rPr>
          <w:rFonts w:ascii="Book Antiqua" w:eastAsia="宋体" w:hAnsi="Book Antiqua" w:cs="宋体"/>
          <w:i/>
          <w:iCs/>
          <w:color w:val="000000"/>
          <w:lang w:val="en-US" w:eastAsia="zh-CN"/>
        </w:rPr>
        <w:t>)</w:t>
      </w:r>
      <w:r w:rsidRPr="00F53FF2">
        <w:rPr>
          <w:rFonts w:ascii="Book Antiqua" w:eastAsia="宋体" w:hAnsi="Book Antiqua" w:cs="宋体"/>
          <w:color w:val="000000"/>
          <w:lang w:val="en-US" w:eastAsia="zh-CN"/>
        </w:rPr>
        <w:t> 2007; </w:t>
      </w:r>
      <w:r w:rsidRPr="00F53FF2">
        <w:rPr>
          <w:rFonts w:ascii="Book Antiqua" w:eastAsia="宋体" w:hAnsi="Book Antiqua" w:cs="宋体"/>
          <w:b/>
          <w:bCs/>
          <w:color w:val="000000"/>
          <w:lang w:val="en-US" w:eastAsia="zh-CN"/>
        </w:rPr>
        <w:t>120</w:t>
      </w:r>
      <w:r w:rsidRPr="00F53FF2">
        <w:rPr>
          <w:rFonts w:ascii="Book Antiqua" w:eastAsia="宋体" w:hAnsi="Book Antiqua" w:cs="宋体"/>
          <w:color w:val="000000"/>
          <w:lang w:val="en-US" w:eastAsia="zh-CN"/>
        </w:rPr>
        <w:t>: 1187-1191 [PMID: 17637251]</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30 </w:t>
      </w:r>
      <w:r w:rsidRPr="00F53FF2">
        <w:rPr>
          <w:rFonts w:ascii="Book Antiqua" w:eastAsia="宋体" w:hAnsi="Book Antiqua" w:cs="宋体"/>
          <w:b/>
          <w:bCs/>
          <w:color w:val="000000"/>
          <w:lang w:val="en-US" w:eastAsia="zh-CN"/>
        </w:rPr>
        <w:t>Healey JH</w:t>
      </w:r>
      <w:r w:rsidRPr="00F53FF2">
        <w:rPr>
          <w:rFonts w:ascii="Book Antiqua" w:eastAsia="宋体" w:hAnsi="Book Antiqua" w:cs="宋体"/>
          <w:color w:val="000000"/>
          <w:lang w:val="en-US" w:eastAsia="zh-CN"/>
        </w:rPr>
        <w:t>, Zimmerman PA, McDonnell JM, Lane JM. Percutaneous bone marrow grafting of delayed union and nonunion in cancer patients. </w:t>
      </w:r>
      <w:proofErr w:type="spellStart"/>
      <w:r w:rsidRPr="00F53FF2">
        <w:rPr>
          <w:rFonts w:ascii="Book Antiqua" w:eastAsia="宋体" w:hAnsi="Book Antiqua" w:cs="宋体"/>
          <w:i/>
          <w:iCs/>
          <w:color w:val="000000"/>
          <w:lang w:val="en-US" w:eastAsia="zh-CN"/>
        </w:rPr>
        <w:t>Clin</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Orthop</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Relat</w:t>
      </w:r>
      <w:proofErr w:type="spellEnd"/>
      <w:r w:rsidRPr="00F53FF2">
        <w:rPr>
          <w:rFonts w:ascii="Book Antiqua" w:eastAsia="宋体" w:hAnsi="Book Antiqua" w:cs="宋体"/>
          <w:i/>
          <w:iCs/>
          <w:color w:val="000000"/>
          <w:lang w:val="en-US" w:eastAsia="zh-CN"/>
        </w:rPr>
        <w:t xml:space="preserve"> Res</w:t>
      </w:r>
      <w:r w:rsidRPr="00F53FF2">
        <w:rPr>
          <w:rFonts w:ascii="Book Antiqua" w:eastAsia="宋体" w:hAnsi="Book Antiqua" w:cs="宋体"/>
          <w:color w:val="000000"/>
          <w:lang w:val="en-US" w:eastAsia="zh-CN"/>
        </w:rPr>
        <w:t> 1990;</w:t>
      </w:r>
      <w:r w:rsidRPr="007D656A">
        <w:rPr>
          <w:rFonts w:ascii="Book Antiqua" w:eastAsia="宋体" w:hAnsi="Book Antiqua" w:cs="宋体"/>
          <w:b/>
          <w:color w:val="000000"/>
          <w:lang w:val="en-US" w:eastAsia="zh-CN"/>
        </w:rPr>
        <w:t> </w:t>
      </w:r>
      <w:r w:rsidR="007D656A" w:rsidRPr="007D656A">
        <w:rPr>
          <w:rFonts w:ascii="Book Antiqua" w:eastAsia="宋体" w:hAnsi="Book Antiqua" w:cs="宋体" w:hint="eastAsia"/>
          <w:b/>
          <w:color w:val="000000"/>
          <w:lang w:val="en-US" w:eastAsia="zh-CN"/>
        </w:rPr>
        <w:t>256</w:t>
      </w:r>
      <w:r w:rsidRPr="007D656A">
        <w:rPr>
          <w:rFonts w:ascii="Book Antiqua" w:eastAsia="宋体" w:hAnsi="Book Antiqua" w:cs="宋体"/>
          <w:b/>
          <w:color w:val="000000"/>
          <w:lang w:val="en-US" w:eastAsia="zh-CN"/>
        </w:rPr>
        <w:t xml:space="preserve">: </w:t>
      </w:r>
      <w:r w:rsidRPr="00F53FF2">
        <w:rPr>
          <w:rFonts w:ascii="Book Antiqua" w:eastAsia="宋体" w:hAnsi="Book Antiqua" w:cs="宋体"/>
          <w:color w:val="000000"/>
          <w:lang w:val="en-US" w:eastAsia="zh-CN"/>
        </w:rPr>
        <w:t>280-285 [PMID: 2364614]</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31 </w:t>
      </w:r>
      <w:proofErr w:type="spellStart"/>
      <w:r w:rsidRPr="00F53FF2">
        <w:rPr>
          <w:rFonts w:ascii="Book Antiqua" w:eastAsia="宋体" w:hAnsi="Book Antiqua" w:cs="宋体"/>
          <w:b/>
          <w:bCs/>
          <w:color w:val="000000"/>
          <w:lang w:val="en-US" w:eastAsia="zh-CN"/>
        </w:rPr>
        <w:t>Muschler</w:t>
      </w:r>
      <w:proofErr w:type="spellEnd"/>
      <w:r w:rsidRPr="00F53FF2">
        <w:rPr>
          <w:rFonts w:ascii="Book Antiqua" w:eastAsia="宋体" w:hAnsi="Book Antiqua" w:cs="宋体"/>
          <w:b/>
          <w:bCs/>
          <w:color w:val="000000"/>
          <w:lang w:val="en-US" w:eastAsia="zh-CN"/>
        </w:rPr>
        <w:t xml:space="preserve"> GF</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Midura</w:t>
      </w:r>
      <w:proofErr w:type="spellEnd"/>
      <w:r w:rsidRPr="00F53FF2">
        <w:rPr>
          <w:rFonts w:ascii="Book Antiqua" w:eastAsia="宋体" w:hAnsi="Book Antiqua" w:cs="宋体"/>
          <w:color w:val="000000"/>
          <w:lang w:val="en-US" w:eastAsia="zh-CN"/>
        </w:rPr>
        <w:t xml:space="preserve"> RJ, </w:t>
      </w:r>
      <w:proofErr w:type="spellStart"/>
      <w:r w:rsidRPr="00F53FF2">
        <w:rPr>
          <w:rFonts w:ascii="Book Antiqua" w:eastAsia="宋体" w:hAnsi="Book Antiqua" w:cs="宋体"/>
          <w:color w:val="000000"/>
          <w:lang w:val="en-US" w:eastAsia="zh-CN"/>
        </w:rPr>
        <w:t>Nakamoto</w:t>
      </w:r>
      <w:proofErr w:type="spellEnd"/>
      <w:r w:rsidRPr="00F53FF2">
        <w:rPr>
          <w:rFonts w:ascii="Book Antiqua" w:eastAsia="宋体" w:hAnsi="Book Antiqua" w:cs="宋体"/>
          <w:color w:val="000000"/>
          <w:lang w:val="en-US" w:eastAsia="zh-CN"/>
        </w:rPr>
        <w:t xml:space="preserve"> C. Practical Modeling Concepts for Connective Tissue Stem Cell and Progenitor Compartment Kinetics. </w:t>
      </w:r>
      <w:r w:rsidRPr="00F53FF2">
        <w:rPr>
          <w:rFonts w:ascii="Book Antiqua" w:eastAsia="宋体" w:hAnsi="Book Antiqua" w:cs="宋体"/>
          <w:i/>
          <w:iCs/>
          <w:color w:val="000000"/>
          <w:lang w:val="en-US" w:eastAsia="zh-CN"/>
        </w:rPr>
        <w:t xml:space="preserve">J Biomed </w:t>
      </w:r>
      <w:proofErr w:type="spellStart"/>
      <w:r w:rsidRPr="00F53FF2">
        <w:rPr>
          <w:rFonts w:ascii="Book Antiqua" w:eastAsia="宋体" w:hAnsi="Book Antiqua" w:cs="宋体"/>
          <w:i/>
          <w:iCs/>
          <w:color w:val="000000"/>
          <w:lang w:val="en-US" w:eastAsia="zh-CN"/>
        </w:rPr>
        <w:t>Biotechnol</w:t>
      </w:r>
      <w:proofErr w:type="spellEnd"/>
      <w:r w:rsidRPr="00F53FF2">
        <w:rPr>
          <w:rFonts w:ascii="Book Antiqua" w:eastAsia="宋体" w:hAnsi="Book Antiqua" w:cs="宋体"/>
          <w:color w:val="000000"/>
          <w:lang w:val="en-US" w:eastAsia="zh-CN"/>
        </w:rPr>
        <w:t> 2003; </w:t>
      </w:r>
      <w:r w:rsidRPr="00F53FF2">
        <w:rPr>
          <w:rFonts w:ascii="Book Antiqua" w:eastAsia="宋体" w:hAnsi="Book Antiqua" w:cs="宋体"/>
          <w:b/>
          <w:bCs/>
          <w:color w:val="000000"/>
          <w:lang w:val="en-US" w:eastAsia="zh-CN"/>
        </w:rPr>
        <w:t>2003</w:t>
      </w:r>
      <w:r w:rsidRPr="00F53FF2">
        <w:rPr>
          <w:rFonts w:ascii="Book Antiqua" w:eastAsia="宋体" w:hAnsi="Book Antiqua" w:cs="宋体"/>
          <w:color w:val="000000"/>
          <w:lang w:val="en-US" w:eastAsia="zh-CN"/>
        </w:rPr>
        <w:t>: 170-193 [PMID: 12975533 DOI: 10.1155/S1110724303209165]</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32 </w:t>
      </w:r>
      <w:proofErr w:type="spellStart"/>
      <w:r w:rsidRPr="00F53FF2">
        <w:rPr>
          <w:rFonts w:ascii="Book Antiqua" w:eastAsia="宋体" w:hAnsi="Book Antiqua" w:cs="宋体"/>
          <w:b/>
          <w:bCs/>
          <w:color w:val="000000"/>
          <w:lang w:val="en-US" w:eastAsia="zh-CN"/>
        </w:rPr>
        <w:t>Gosain</w:t>
      </w:r>
      <w:proofErr w:type="spellEnd"/>
      <w:r w:rsidRPr="00F53FF2">
        <w:rPr>
          <w:rFonts w:ascii="Book Antiqua" w:eastAsia="宋体" w:hAnsi="Book Antiqua" w:cs="宋体"/>
          <w:b/>
          <w:bCs/>
          <w:color w:val="000000"/>
          <w:lang w:val="en-US" w:eastAsia="zh-CN"/>
        </w:rPr>
        <w:t xml:space="preserve"> AK</w:t>
      </w:r>
      <w:r w:rsidRPr="00F53FF2">
        <w:rPr>
          <w:rFonts w:ascii="Book Antiqua" w:eastAsia="宋体" w:hAnsi="Book Antiqua" w:cs="宋体"/>
          <w:color w:val="000000"/>
          <w:lang w:val="en-US" w:eastAsia="zh-CN"/>
        </w:rPr>
        <w:t xml:space="preserve">, Song L, Riordan P, </w:t>
      </w:r>
      <w:proofErr w:type="spellStart"/>
      <w:r w:rsidRPr="00F53FF2">
        <w:rPr>
          <w:rFonts w:ascii="Book Antiqua" w:eastAsia="宋体" w:hAnsi="Book Antiqua" w:cs="宋体"/>
          <w:color w:val="000000"/>
          <w:lang w:val="en-US" w:eastAsia="zh-CN"/>
        </w:rPr>
        <w:t>Amarante</w:t>
      </w:r>
      <w:proofErr w:type="spellEnd"/>
      <w:r w:rsidRPr="00F53FF2">
        <w:rPr>
          <w:rFonts w:ascii="Book Antiqua" w:eastAsia="宋体" w:hAnsi="Book Antiqua" w:cs="宋体"/>
          <w:color w:val="000000"/>
          <w:lang w:val="en-US" w:eastAsia="zh-CN"/>
        </w:rPr>
        <w:t xml:space="preserve"> MT, Nagy PG, Wilson CR, </w:t>
      </w:r>
      <w:proofErr w:type="spellStart"/>
      <w:r w:rsidRPr="00F53FF2">
        <w:rPr>
          <w:rFonts w:ascii="Book Antiqua" w:eastAsia="宋体" w:hAnsi="Book Antiqua" w:cs="宋体"/>
          <w:color w:val="000000"/>
          <w:lang w:val="en-US" w:eastAsia="zh-CN"/>
        </w:rPr>
        <w:t>Toth</w:t>
      </w:r>
      <w:proofErr w:type="spellEnd"/>
      <w:r w:rsidRPr="00F53FF2">
        <w:rPr>
          <w:rFonts w:ascii="Book Antiqua" w:eastAsia="宋体" w:hAnsi="Book Antiqua" w:cs="宋体"/>
          <w:color w:val="000000"/>
          <w:lang w:val="en-US" w:eastAsia="zh-CN"/>
        </w:rPr>
        <w:t xml:space="preserve"> JM, Ricci JL. A 1-year study of </w:t>
      </w:r>
      <w:proofErr w:type="spellStart"/>
      <w:r w:rsidRPr="00F53FF2">
        <w:rPr>
          <w:rFonts w:ascii="Book Antiqua" w:eastAsia="宋体" w:hAnsi="Book Antiqua" w:cs="宋体"/>
          <w:color w:val="000000"/>
          <w:lang w:val="en-US" w:eastAsia="zh-CN"/>
        </w:rPr>
        <w:t>osteoinduction</w:t>
      </w:r>
      <w:proofErr w:type="spellEnd"/>
      <w:r w:rsidRPr="00F53FF2">
        <w:rPr>
          <w:rFonts w:ascii="Book Antiqua" w:eastAsia="宋体" w:hAnsi="Book Antiqua" w:cs="宋体"/>
          <w:color w:val="000000"/>
          <w:lang w:val="en-US" w:eastAsia="zh-CN"/>
        </w:rPr>
        <w:t xml:space="preserve"> in hydroxyapatite-derived biomaterials in an adult sheep model: part I. </w:t>
      </w:r>
      <w:proofErr w:type="spellStart"/>
      <w:r w:rsidRPr="00F53FF2">
        <w:rPr>
          <w:rFonts w:ascii="Book Antiqua" w:eastAsia="宋体" w:hAnsi="Book Antiqua" w:cs="宋体"/>
          <w:i/>
          <w:iCs/>
          <w:color w:val="000000"/>
          <w:lang w:val="en-US" w:eastAsia="zh-CN"/>
        </w:rPr>
        <w:t>Plast</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Reconstr</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Surg</w:t>
      </w:r>
      <w:proofErr w:type="spellEnd"/>
      <w:r w:rsidRPr="00F53FF2">
        <w:rPr>
          <w:rFonts w:ascii="Book Antiqua" w:eastAsia="宋体" w:hAnsi="Book Antiqua" w:cs="宋体"/>
          <w:color w:val="000000"/>
          <w:lang w:val="en-US" w:eastAsia="zh-CN"/>
        </w:rPr>
        <w:t> 2002; </w:t>
      </w:r>
      <w:r w:rsidRPr="00F53FF2">
        <w:rPr>
          <w:rFonts w:ascii="Book Antiqua" w:eastAsia="宋体" w:hAnsi="Book Antiqua" w:cs="宋体"/>
          <w:b/>
          <w:bCs/>
          <w:color w:val="000000"/>
          <w:lang w:val="en-US" w:eastAsia="zh-CN"/>
        </w:rPr>
        <w:t>109</w:t>
      </w:r>
      <w:r w:rsidRPr="00F53FF2">
        <w:rPr>
          <w:rFonts w:ascii="Book Antiqua" w:eastAsia="宋体" w:hAnsi="Book Antiqua" w:cs="宋体"/>
          <w:color w:val="000000"/>
          <w:lang w:val="en-US" w:eastAsia="zh-CN"/>
        </w:rPr>
        <w:t>: 619-630 [PMID: 11818845 DOI: 10.1097/00006534-200202000-00032]</w:t>
      </w:r>
    </w:p>
    <w:p w:rsidR="00F53FF2" w:rsidRPr="00F53FF2" w:rsidRDefault="00F53FF2" w:rsidP="00F53FF2">
      <w:pPr>
        <w:spacing w:line="360" w:lineRule="auto"/>
        <w:jc w:val="both"/>
        <w:rPr>
          <w:rFonts w:ascii="Book Antiqua" w:eastAsia="宋体" w:hAnsi="Book Antiqua" w:cs="宋体"/>
          <w:color w:val="000000"/>
          <w:lang w:val="en-US" w:eastAsia="zh-CN"/>
        </w:rPr>
      </w:pPr>
      <w:proofErr w:type="gramStart"/>
      <w:r w:rsidRPr="00F53FF2">
        <w:rPr>
          <w:rFonts w:ascii="Book Antiqua" w:eastAsia="宋体" w:hAnsi="Book Antiqua" w:cs="宋体"/>
          <w:color w:val="000000"/>
          <w:lang w:val="en-US" w:eastAsia="zh-CN"/>
        </w:rPr>
        <w:t>33 </w:t>
      </w:r>
      <w:r w:rsidRPr="00F53FF2">
        <w:rPr>
          <w:rFonts w:ascii="Book Antiqua" w:eastAsia="宋体" w:hAnsi="Book Antiqua" w:cs="宋体"/>
          <w:b/>
          <w:bCs/>
          <w:color w:val="000000"/>
          <w:lang w:val="en-US" w:eastAsia="zh-CN"/>
        </w:rPr>
        <w:t>Holmes RE</w:t>
      </w:r>
      <w:r w:rsidRPr="00F53FF2">
        <w:rPr>
          <w:rFonts w:ascii="Book Antiqua" w:eastAsia="宋体" w:hAnsi="Book Antiqua" w:cs="宋体"/>
          <w:color w:val="000000"/>
          <w:lang w:val="en-US" w:eastAsia="zh-CN"/>
        </w:rPr>
        <w:t>.</w:t>
      </w:r>
      <w:proofErr w:type="gramEnd"/>
      <w:r w:rsidRPr="00F53FF2">
        <w:rPr>
          <w:rFonts w:ascii="Book Antiqua" w:eastAsia="宋体" w:hAnsi="Book Antiqua" w:cs="宋体"/>
          <w:color w:val="000000"/>
          <w:lang w:val="en-US" w:eastAsia="zh-CN"/>
        </w:rPr>
        <w:t xml:space="preserve"> Bone regeneration within a coralline hydroxyapatite implant. </w:t>
      </w:r>
      <w:proofErr w:type="spellStart"/>
      <w:r w:rsidRPr="00F53FF2">
        <w:rPr>
          <w:rFonts w:ascii="Book Antiqua" w:eastAsia="宋体" w:hAnsi="Book Antiqua" w:cs="宋体"/>
          <w:i/>
          <w:iCs/>
          <w:color w:val="000000"/>
          <w:lang w:val="en-US" w:eastAsia="zh-CN"/>
        </w:rPr>
        <w:t>Plast</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Reconstr</w:t>
      </w:r>
      <w:proofErr w:type="spellEnd"/>
      <w:r w:rsidRPr="00F53FF2">
        <w:rPr>
          <w:rFonts w:ascii="Book Antiqua" w:eastAsia="宋体" w:hAnsi="Book Antiqua" w:cs="宋体"/>
          <w:i/>
          <w:iCs/>
          <w:color w:val="000000"/>
          <w:lang w:val="en-US" w:eastAsia="zh-CN"/>
        </w:rPr>
        <w:t xml:space="preserve"> </w:t>
      </w:r>
      <w:proofErr w:type="spellStart"/>
      <w:r w:rsidRPr="00F53FF2">
        <w:rPr>
          <w:rFonts w:ascii="Book Antiqua" w:eastAsia="宋体" w:hAnsi="Book Antiqua" w:cs="宋体"/>
          <w:i/>
          <w:iCs/>
          <w:color w:val="000000"/>
          <w:lang w:val="en-US" w:eastAsia="zh-CN"/>
        </w:rPr>
        <w:t>Surg</w:t>
      </w:r>
      <w:proofErr w:type="spellEnd"/>
      <w:r w:rsidRPr="00F53FF2">
        <w:rPr>
          <w:rFonts w:ascii="Book Antiqua" w:eastAsia="宋体" w:hAnsi="Book Antiqua" w:cs="宋体"/>
          <w:color w:val="000000"/>
          <w:lang w:val="en-US" w:eastAsia="zh-CN"/>
        </w:rPr>
        <w:t> 1979; </w:t>
      </w:r>
      <w:r w:rsidRPr="00F53FF2">
        <w:rPr>
          <w:rFonts w:ascii="Book Antiqua" w:eastAsia="宋体" w:hAnsi="Book Antiqua" w:cs="宋体"/>
          <w:b/>
          <w:bCs/>
          <w:color w:val="000000"/>
          <w:lang w:val="en-US" w:eastAsia="zh-CN"/>
        </w:rPr>
        <w:t>63</w:t>
      </w:r>
      <w:r w:rsidRPr="00F53FF2">
        <w:rPr>
          <w:rFonts w:ascii="Book Antiqua" w:eastAsia="宋体" w:hAnsi="Book Antiqua" w:cs="宋体"/>
          <w:color w:val="000000"/>
          <w:lang w:val="en-US" w:eastAsia="zh-CN"/>
        </w:rPr>
        <w:t>: 626-633 [PMID: 432330 DOI: 10.1097/00006534-197905000-00004]</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34 </w:t>
      </w:r>
      <w:proofErr w:type="spellStart"/>
      <w:r w:rsidRPr="00F53FF2">
        <w:rPr>
          <w:rFonts w:ascii="Book Antiqua" w:eastAsia="宋体" w:hAnsi="Book Antiqua" w:cs="宋体"/>
          <w:b/>
          <w:bCs/>
          <w:color w:val="000000"/>
          <w:lang w:val="en-US" w:eastAsia="zh-CN"/>
        </w:rPr>
        <w:t>Tsuruga</w:t>
      </w:r>
      <w:proofErr w:type="spellEnd"/>
      <w:r w:rsidRPr="00F53FF2">
        <w:rPr>
          <w:rFonts w:ascii="Book Antiqua" w:eastAsia="宋体" w:hAnsi="Book Antiqua" w:cs="宋体"/>
          <w:b/>
          <w:bCs/>
          <w:color w:val="000000"/>
          <w:lang w:val="en-US" w:eastAsia="zh-CN"/>
        </w:rPr>
        <w:t xml:space="preserve"> E</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Takita</w:t>
      </w:r>
      <w:proofErr w:type="spellEnd"/>
      <w:r w:rsidRPr="00F53FF2">
        <w:rPr>
          <w:rFonts w:ascii="Book Antiqua" w:eastAsia="宋体" w:hAnsi="Book Antiqua" w:cs="宋体"/>
          <w:color w:val="000000"/>
          <w:lang w:val="en-US" w:eastAsia="zh-CN"/>
        </w:rPr>
        <w:t xml:space="preserve"> H, </w:t>
      </w:r>
      <w:proofErr w:type="spellStart"/>
      <w:r w:rsidRPr="00F53FF2">
        <w:rPr>
          <w:rFonts w:ascii="Book Antiqua" w:eastAsia="宋体" w:hAnsi="Book Antiqua" w:cs="宋体"/>
          <w:color w:val="000000"/>
          <w:lang w:val="en-US" w:eastAsia="zh-CN"/>
        </w:rPr>
        <w:t>Itoh</w:t>
      </w:r>
      <w:proofErr w:type="spellEnd"/>
      <w:r w:rsidRPr="00F53FF2">
        <w:rPr>
          <w:rFonts w:ascii="Book Antiqua" w:eastAsia="宋体" w:hAnsi="Book Antiqua" w:cs="宋体"/>
          <w:color w:val="000000"/>
          <w:lang w:val="en-US" w:eastAsia="zh-CN"/>
        </w:rPr>
        <w:t xml:space="preserve"> H, </w:t>
      </w:r>
      <w:proofErr w:type="spellStart"/>
      <w:r w:rsidRPr="00F53FF2">
        <w:rPr>
          <w:rFonts w:ascii="Book Antiqua" w:eastAsia="宋体" w:hAnsi="Book Antiqua" w:cs="宋体"/>
          <w:color w:val="000000"/>
          <w:lang w:val="en-US" w:eastAsia="zh-CN"/>
        </w:rPr>
        <w:t>Wakisaka</w:t>
      </w:r>
      <w:proofErr w:type="spellEnd"/>
      <w:r w:rsidRPr="00F53FF2">
        <w:rPr>
          <w:rFonts w:ascii="Book Antiqua" w:eastAsia="宋体" w:hAnsi="Book Antiqua" w:cs="宋体"/>
          <w:color w:val="000000"/>
          <w:lang w:val="en-US" w:eastAsia="zh-CN"/>
        </w:rPr>
        <w:t xml:space="preserve"> Y, </w:t>
      </w:r>
      <w:proofErr w:type="spellStart"/>
      <w:r w:rsidRPr="00F53FF2">
        <w:rPr>
          <w:rFonts w:ascii="Book Antiqua" w:eastAsia="宋体" w:hAnsi="Book Antiqua" w:cs="宋体"/>
          <w:color w:val="000000"/>
          <w:lang w:val="en-US" w:eastAsia="zh-CN"/>
        </w:rPr>
        <w:t>Kuboki</w:t>
      </w:r>
      <w:proofErr w:type="spellEnd"/>
      <w:r w:rsidRPr="00F53FF2">
        <w:rPr>
          <w:rFonts w:ascii="Book Antiqua" w:eastAsia="宋体" w:hAnsi="Book Antiqua" w:cs="宋体"/>
          <w:color w:val="000000"/>
          <w:lang w:val="en-US" w:eastAsia="zh-CN"/>
        </w:rPr>
        <w:t xml:space="preserve"> Y. Pore size of porous hydroxyapatite as the cell-substratum controls BMP-induced </w:t>
      </w:r>
      <w:proofErr w:type="spellStart"/>
      <w:r w:rsidRPr="00F53FF2">
        <w:rPr>
          <w:rFonts w:ascii="Book Antiqua" w:eastAsia="宋体" w:hAnsi="Book Antiqua" w:cs="宋体"/>
          <w:color w:val="000000"/>
          <w:lang w:val="en-US" w:eastAsia="zh-CN"/>
        </w:rPr>
        <w:t>osteogenesis</w:t>
      </w:r>
      <w:proofErr w:type="spellEnd"/>
      <w:r w:rsidRPr="00F53FF2">
        <w:rPr>
          <w:rFonts w:ascii="Book Antiqua" w:eastAsia="宋体" w:hAnsi="Book Antiqua" w:cs="宋体"/>
          <w:color w:val="000000"/>
          <w:lang w:val="en-US" w:eastAsia="zh-CN"/>
        </w:rPr>
        <w:t>. </w:t>
      </w:r>
      <w:r w:rsidRPr="00F53FF2">
        <w:rPr>
          <w:rFonts w:ascii="Book Antiqua" w:eastAsia="宋体" w:hAnsi="Book Antiqua" w:cs="宋体"/>
          <w:i/>
          <w:iCs/>
          <w:color w:val="000000"/>
          <w:lang w:val="en-US" w:eastAsia="zh-CN"/>
        </w:rPr>
        <w:t xml:space="preserve">J </w:t>
      </w:r>
      <w:proofErr w:type="spellStart"/>
      <w:r w:rsidRPr="00F53FF2">
        <w:rPr>
          <w:rFonts w:ascii="Book Antiqua" w:eastAsia="宋体" w:hAnsi="Book Antiqua" w:cs="宋体"/>
          <w:i/>
          <w:iCs/>
          <w:color w:val="000000"/>
          <w:lang w:val="en-US" w:eastAsia="zh-CN"/>
        </w:rPr>
        <w:t>Biochem</w:t>
      </w:r>
      <w:proofErr w:type="spellEnd"/>
      <w:r w:rsidRPr="00F53FF2">
        <w:rPr>
          <w:rFonts w:ascii="Book Antiqua" w:eastAsia="宋体" w:hAnsi="Book Antiqua" w:cs="宋体"/>
          <w:color w:val="000000"/>
          <w:lang w:val="en-US" w:eastAsia="zh-CN"/>
        </w:rPr>
        <w:t> 1997; </w:t>
      </w:r>
      <w:r w:rsidRPr="00F53FF2">
        <w:rPr>
          <w:rFonts w:ascii="Book Antiqua" w:eastAsia="宋体" w:hAnsi="Book Antiqua" w:cs="宋体"/>
          <w:b/>
          <w:bCs/>
          <w:color w:val="000000"/>
          <w:lang w:val="en-US" w:eastAsia="zh-CN"/>
        </w:rPr>
        <w:t>121</w:t>
      </w:r>
      <w:r w:rsidRPr="00F53FF2">
        <w:rPr>
          <w:rFonts w:ascii="Book Antiqua" w:eastAsia="宋体" w:hAnsi="Book Antiqua" w:cs="宋体"/>
          <w:color w:val="000000"/>
          <w:lang w:val="en-US" w:eastAsia="zh-CN"/>
        </w:rPr>
        <w:t>: 317-324 [PMID: 9089406 DOI: 10.1093/oxfordjournals.jbchem.a021589]</w:t>
      </w:r>
    </w:p>
    <w:p w:rsidR="00F53FF2" w:rsidRPr="00F53FF2" w:rsidRDefault="00F53FF2" w:rsidP="00F53FF2">
      <w:pPr>
        <w:spacing w:line="360" w:lineRule="auto"/>
        <w:jc w:val="both"/>
        <w:rPr>
          <w:rFonts w:ascii="Book Antiqua" w:eastAsia="宋体" w:hAnsi="Book Antiqua" w:cs="宋体"/>
          <w:color w:val="000000"/>
          <w:lang w:val="en-US" w:eastAsia="zh-CN"/>
        </w:rPr>
      </w:pPr>
      <w:proofErr w:type="gramStart"/>
      <w:r w:rsidRPr="00F53FF2">
        <w:rPr>
          <w:rFonts w:ascii="Book Antiqua" w:eastAsia="宋体" w:hAnsi="Book Antiqua" w:cs="宋体"/>
          <w:color w:val="000000"/>
          <w:lang w:val="en-US" w:eastAsia="zh-CN"/>
        </w:rPr>
        <w:t>35 </w:t>
      </w:r>
      <w:r w:rsidRPr="00F53FF2">
        <w:rPr>
          <w:rFonts w:ascii="Book Antiqua" w:eastAsia="宋体" w:hAnsi="Book Antiqua" w:cs="宋体"/>
          <w:b/>
          <w:bCs/>
          <w:color w:val="000000"/>
          <w:lang w:val="en-US" w:eastAsia="zh-CN"/>
        </w:rPr>
        <w:t>Vaccaro AR</w:t>
      </w:r>
      <w:r w:rsidRPr="00F53FF2">
        <w:rPr>
          <w:rFonts w:ascii="Book Antiqua" w:eastAsia="宋体" w:hAnsi="Book Antiqua" w:cs="宋体"/>
          <w:color w:val="000000"/>
          <w:lang w:val="en-US" w:eastAsia="zh-CN"/>
        </w:rPr>
        <w:t>.</w:t>
      </w:r>
      <w:proofErr w:type="gramEnd"/>
      <w:r w:rsidRPr="00F53FF2">
        <w:rPr>
          <w:rFonts w:ascii="Book Antiqua" w:eastAsia="宋体" w:hAnsi="Book Antiqua" w:cs="宋体"/>
          <w:color w:val="000000"/>
          <w:lang w:val="en-US" w:eastAsia="zh-CN"/>
        </w:rPr>
        <w:t xml:space="preserve"> </w:t>
      </w:r>
      <w:proofErr w:type="gramStart"/>
      <w:r w:rsidRPr="00F53FF2">
        <w:rPr>
          <w:rFonts w:ascii="Book Antiqua" w:eastAsia="宋体" w:hAnsi="Book Antiqua" w:cs="宋体"/>
          <w:color w:val="000000"/>
          <w:lang w:val="en-US" w:eastAsia="zh-CN"/>
        </w:rPr>
        <w:t xml:space="preserve">The role of the </w:t>
      </w:r>
      <w:proofErr w:type="spellStart"/>
      <w:r w:rsidRPr="00F53FF2">
        <w:rPr>
          <w:rFonts w:ascii="Book Antiqua" w:eastAsia="宋体" w:hAnsi="Book Antiqua" w:cs="宋体"/>
          <w:color w:val="000000"/>
          <w:lang w:val="en-US" w:eastAsia="zh-CN"/>
        </w:rPr>
        <w:t>osteoconductive</w:t>
      </w:r>
      <w:proofErr w:type="spellEnd"/>
      <w:r w:rsidRPr="00F53FF2">
        <w:rPr>
          <w:rFonts w:ascii="Book Antiqua" w:eastAsia="宋体" w:hAnsi="Book Antiqua" w:cs="宋体"/>
          <w:color w:val="000000"/>
          <w:lang w:val="en-US" w:eastAsia="zh-CN"/>
        </w:rPr>
        <w:t xml:space="preserve"> scaffold in synthetic bone graft.</w:t>
      </w:r>
      <w:proofErr w:type="gramEnd"/>
      <w:r w:rsidRPr="00F53FF2">
        <w:rPr>
          <w:rFonts w:ascii="Book Antiqua" w:eastAsia="宋体" w:hAnsi="Book Antiqua" w:cs="宋体"/>
          <w:color w:val="000000"/>
          <w:lang w:val="en-US" w:eastAsia="zh-CN"/>
        </w:rPr>
        <w:t> </w:t>
      </w:r>
      <w:r w:rsidRPr="00F53FF2">
        <w:rPr>
          <w:rFonts w:ascii="Book Antiqua" w:eastAsia="宋体" w:hAnsi="Book Antiqua" w:cs="宋体"/>
          <w:i/>
          <w:iCs/>
          <w:color w:val="000000"/>
          <w:lang w:val="en-US" w:eastAsia="zh-CN"/>
        </w:rPr>
        <w:t>Orthopedics</w:t>
      </w:r>
      <w:r w:rsidRPr="00F53FF2">
        <w:rPr>
          <w:rFonts w:ascii="Book Antiqua" w:eastAsia="宋体" w:hAnsi="Book Antiqua" w:cs="宋体"/>
          <w:color w:val="000000"/>
          <w:lang w:val="en-US" w:eastAsia="zh-CN"/>
        </w:rPr>
        <w:t> 2002; </w:t>
      </w:r>
      <w:r w:rsidRPr="00F53FF2">
        <w:rPr>
          <w:rFonts w:ascii="Book Antiqua" w:eastAsia="宋体" w:hAnsi="Book Antiqua" w:cs="宋体"/>
          <w:b/>
          <w:bCs/>
          <w:color w:val="000000"/>
          <w:lang w:val="en-US" w:eastAsia="zh-CN"/>
        </w:rPr>
        <w:t>25</w:t>
      </w:r>
      <w:r w:rsidRPr="00F53FF2">
        <w:rPr>
          <w:rFonts w:ascii="Book Antiqua" w:eastAsia="宋体" w:hAnsi="Book Antiqua" w:cs="宋体"/>
          <w:color w:val="000000"/>
          <w:lang w:val="en-US" w:eastAsia="zh-CN"/>
        </w:rPr>
        <w:t>: s571-s578 [PMID: 12038844]</w:t>
      </w:r>
    </w:p>
    <w:p w:rsidR="00F53FF2" w:rsidRPr="00F53FF2" w:rsidRDefault="00F53FF2" w:rsidP="00F53FF2">
      <w:pPr>
        <w:spacing w:line="360" w:lineRule="auto"/>
        <w:jc w:val="both"/>
        <w:rPr>
          <w:rFonts w:ascii="Book Antiqua" w:eastAsia="宋体" w:hAnsi="Book Antiqua" w:cs="宋体"/>
          <w:color w:val="000000"/>
          <w:lang w:val="en-US" w:eastAsia="zh-CN"/>
        </w:rPr>
      </w:pPr>
      <w:proofErr w:type="gramStart"/>
      <w:r w:rsidRPr="00F53FF2">
        <w:rPr>
          <w:rFonts w:ascii="Book Antiqua" w:eastAsia="宋体" w:hAnsi="Book Antiqua" w:cs="宋体"/>
          <w:color w:val="000000"/>
          <w:lang w:val="en-US" w:eastAsia="zh-CN"/>
        </w:rPr>
        <w:t>36 </w:t>
      </w:r>
      <w:proofErr w:type="spellStart"/>
      <w:r w:rsidRPr="00F53FF2">
        <w:rPr>
          <w:rFonts w:ascii="Book Antiqua" w:eastAsia="宋体" w:hAnsi="Book Antiqua" w:cs="宋体"/>
          <w:b/>
          <w:bCs/>
          <w:color w:val="000000"/>
          <w:lang w:val="en-US" w:eastAsia="zh-CN"/>
        </w:rPr>
        <w:t>Muschler</w:t>
      </w:r>
      <w:proofErr w:type="spellEnd"/>
      <w:r w:rsidRPr="00F53FF2">
        <w:rPr>
          <w:rFonts w:ascii="Book Antiqua" w:eastAsia="宋体" w:hAnsi="Book Antiqua" w:cs="宋体"/>
          <w:b/>
          <w:bCs/>
          <w:color w:val="000000"/>
          <w:lang w:val="en-US" w:eastAsia="zh-CN"/>
        </w:rPr>
        <w:t xml:space="preserve"> GF</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Nakamoto</w:t>
      </w:r>
      <w:proofErr w:type="spellEnd"/>
      <w:r w:rsidRPr="00F53FF2">
        <w:rPr>
          <w:rFonts w:ascii="Book Antiqua" w:eastAsia="宋体" w:hAnsi="Book Antiqua" w:cs="宋体"/>
          <w:color w:val="000000"/>
          <w:lang w:val="en-US" w:eastAsia="zh-CN"/>
        </w:rPr>
        <w:t xml:space="preserve"> C, Griffith LG. Engineering principles of clinical cell-based tissue engineering.</w:t>
      </w:r>
      <w:proofErr w:type="gramEnd"/>
      <w:r w:rsidRPr="00F53FF2">
        <w:rPr>
          <w:rFonts w:ascii="Book Antiqua" w:eastAsia="宋体" w:hAnsi="Book Antiqua" w:cs="宋体"/>
          <w:color w:val="000000"/>
          <w:lang w:val="en-US" w:eastAsia="zh-CN"/>
        </w:rPr>
        <w:t> </w:t>
      </w:r>
      <w:r w:rsidRPr="00F53FF2">
        <w:rPr>
          <w:rFonts w:ascii="Book Antiqua" w:eastAsia="宋体" w:hAnsi="Book Antiqua" w:cs="宋体"/>
          <w:i/>
          <w:iCs/>
          <w:color w:val="000000"/>
          <w:lang w:val="en-US" w:eastAsia="zh-CN"/>
        </w:rPr>
        <w:t xml:space="preserve">J Bone Joint </w:t>
      </w:r>
      <w:proofErr w:type="spellStart"/>
      <w:r w:rsidRPr="00F53FF2">
        <w:rPr>
          <w:rFonts w:ascii="Book Antiqua" w:eastAsia="宋体" w:hAnsi="Book Antiqua" w:cs="宋体"/>
          <w:i/>
          <w:iCs/>
          <w:color w:val="000000"/>
          <w:lang w:val="en-US" w:eastAsia="zh-CN"/>
        </w:rPr>
        <w:t>Surg</w:t>
      </w:r>
      <w:proofErr w:type="spellEnd"/>
      <w:r w:rsidRPr="00F53FF2">
        <w:rPr>
          <w:rFonts w:ascii="Book Antiqua" w:eastAsia="宋体" w:hAnsi="Book Antiqua" w:cs="宋体"/>
          <w:i/>
          <w:iCs/>
          <w:color w:val="000000"/>
          <w:lang w:val="en-US" w:eastAsia="zh-CN"/>
        </w:rPr>
        <w:t xml:space="preserve"> Am</w:t>
      </w:r>
      <w:r w:rsidRPr="00F53FF2">
        <w:rPr>
          <w:rFonts w:ascii="Book Antiqua" w:eastAsia="宋体" w:hAnsi="Book Antiqua" w:cs="宋体"/>
          <w:color w:val="000000"/>
          <w:lang w:val="en-US" w:eastAsia="zh-CN"/>
        </w:rPr>
        <w:t> 2004; </w:t>
      </w:r>
      <w:r w:rsidRPr="00F53FF2">
        <w:rPr>
          <w:rFonts w:ascii="Book Antiqua" w:eastAsia="宋体" w:hAnsi="Book Antiqua" w:cs="宋体"/>
          <w:b/>
          <w:bCs/>
          <w:color w:val="000000"/>
          <w:lang w:val="en-US" w:eastAsia="zh-CN"/>
        </w:rPr>
        <w:t>86-A</w:t>
      </w:r>
      <w:r w:rsidRPr="00F53FF2">
        <w:rPr>
          <w:rFonts w:ascii="Book Antiqua" w:eastAsia="宋体" w:hAnsi="Book Antiqua" w:cs="宋体"/>
          <w:color w:val="000000"/>
          <w:lang w:val="en-US" w:eastAsia="zh-CN"/>
        </w:rPr>
        <w:t>: 1541-1558 [PMID: 15252108]</w:t>
      </w:r>
    </w:p>
    <w:p w:rsidR="00F53FF2" w:rsidRPr="00F53FF2" w:rsidRDefault="00F53FF2" w:rsidP="00F53FF2">
      <w:pPr>
        <w:spacing w:line="360" w:lineRule="auto"/>
        <w:jc w:val="both"/>
        <w:rPr>
          <w:rFonts w:ascii="Book Antiqua" w:eastAsia="宋体" w:hAnsi="Book Antiqua" w:cs="宋体"/>
          <w:color w:val="000000"/>
          <w:lang w:val="en-US" w:eastAsia="zh-CN"/>
        </w:rPr>
      </w:pPr>
      <w:r w:rsidRPr="00F53FF2">
        <w:rPr>
          <w:rFonts w:ascii="Book Antiqua" w:eastAsia="宋体" w:hAnsi="Book Antiqua" w:cs="宋体"/>
          <w:color w:val="000000"/>
          <w:lang w:val="en-US" w:eastAsia="zh-CN"/>
        </w:rPr>
        <w:t>37 </w:t>
      </w:r>
      <w:r w:rsidRPr="00F53FF2">
        <w:rPr>
          <w:rFonts w:ascii="Book Antiqua" w:eastAsia="宋体" w:hAnsi="Book Antiqua" w:cs="宋体"/>
          <w:b/>
          <w:bCs/>
          <w:color w:val="000000"/>
          <w:lang w:val="en-US" w:eastAsia="zh-CN"/>
        </w:rPr>
        <w:t>Liao H</w:t>
      </w:r>
      <w:r w:rsidRPr="00F53FF2">
        <w:rPr>
          <w:rFonts w:ascii="Book Antiqua" w:eastAsia="宋体" w:hAnsi="Book Antiqua" w:cs="宋体"/>
          <w:color w:val="000000"/>
          <w:lang w:val="en-US" w:eastAsia="zh-CN"/>
        </w:rPr>
        <w:t xml:space="preserve">, </w:t>
      </w:r>
      <w:proofErr w:type="spellStart"/>
      <w:r w:rsidRPr="00F53FF2">
        <w:rPr>
          <w:rFonts w:ascii="Book Antiqua" w:eastAsia="宋体" w:hAnsi="Book Antiqua" w:cs="宋体"/>
          <w:color w:val="000000"/>
          <w:lang w:val="en-US" w:eastAsia="zh-CN"/>
        </w:rPr>
        <w:t>Andersson</w:t>
      </w:r>
      <w:proofErr w:type="spellEnd"/>
      <w:r w:rsidRPr="00F53FF2">
        <w:rPr>
          <w:rFonts w:ascii="Book Antiqua" w:eastAsia="宋体" w:hAnsi="Book Antiqua" w:cs="宋体"/>
          <w:color w:val="000000"/>
          <w:lang w:val="en-US" w:eastAsia="zh-CN"/>
        </w:rPr>
        <w:t xml:space="preserve"> AS, Sutherland D, </w:t>
      </w:r>
      <w:proofErr w:type="spellStart"/>
      <w:r w:rsidRPr="00F53FF2">
        <w:rPr>
          <w:rFonts w:ascii="Book Antiqua" w:eastAsia="宋体" w:hAnsi="Book Antiqua" w:cs="宋体"/>
          <w:color w:val="000000"/>
          <w:lang w:val="en-US" w:eastAsia="zh-CN"/>
        </w:rPr>
        <w:t>Petronis</w:t>
      </w:r>
      <w:proofErr w:type="spellEnd"/>
      <w:r w:rsidRPr="00F53FF2">
        <w:rPr>
          <w:rFonts w:ascii="Book Antiqua" w:eastAsia="宋体" w:hAnsi="Book Antiqua" w:cs="宋体"/>
          <w:color w:val="000000"/>
          <w:lang w:val="en-US" w:eastAsia="zh-CN"/>
        </w:rPr>
        <w:t xml:space="preserve"> S, </w:t>
      </w:r>
      <w:proofErr w:type="spellStart"/>
      <w:r w:rsidRPr="00F53FF2">
        <w:rPr>
          <w:rFonts w:ascii="Book Antiqua" w:eastAsia="宋体" w:hAnsi="Book Antiqua" w:cs="宋体"/>
          <w:color w:val="000000"/>
          <w:lang w:val="en-US" w:eastAsia="zh-CN"/>
        </w:rPr>
        <w:t>Kasemo</w:t>
      </w:r>
      <w:proofErr w:type="spellEnd"/>
      <w:r w:rsidRPr="00F53FF2">
        <w:rPr>
          <w:rFonts w:ascii="Book Antiqua" w:eastAsia="宋体" w:hAnsi="Book Antiqua" w:cs="宋体"/>
          <w:color w:val="000000"/>
          <w:lang w:val="en-US" w:eastAsia="zh-CN"/>
        </w:rPr>
        <w:t xml:space="preserve"> B, Thomsen P. Response of rat osteoblast-like cells to </w:t>
      </w:r>
      <w:proofErr w:type="spellStart"/>
      <w:r w:rsidRPr="00F53FF2">
        <w:rPr>
          <w:rFonts w:ascii="Book Antiqua" w:eastAsia="宋体" w:hAnsi="Book Antiqua" w:cs="宋体"/>
          <w:color w:val="000000"/>
          <w:lang w:val="en-US" w:eastAsia="zh-CN"/>
        </w:rPr>
        <w:t>microstructured</w:t>
      </w:r>
      <w:proofErr w:type="spellEnd"/>
      <w:r w:rsidRPr="00F53FF2">
        <w:rPr>
          <w:rFonts w:ascii="Book Antiqua" w:eastAsia="宋体" w:hAnsi="Book Antiqua" w:cs="宋体"/>
          <w:color w:val="000000"/>
          <w:lang w:val="en-US" w:eastAsia="zh-CN"/>
        </w:rPr>
        <w:t xml:space="preserve"> model surfaces in vitro. </w:t>
      </w:r>
      <w:r w:rsidRPr="00F53FF2">
        <w:rPr>
          <w:rFonts w:ascii="Book Antiqua" w:eastAsia="宋体" w:hAnsi="Book Antiqua" w:cs="宋体"/>
          <w:i/>
          <w:iCs/>
          <w:color w:val="000000"/>
          <w:lang w:val="en-US" w:eastAsia="zh-CN"/>
        </w:rPr>
        <w:t>Biomaterials</w:t>
      </w:r>
      <w:r w:rsidRPr="00F53FF2">
        <w:rPr>
          <w:rFonts w:ascii="Book Antiqua" w:eastAsia="宋体" w:hAnsi="Book Antiqua" w:cs="宋体"/>
          <w:color w:val="000000"/>
          <w:lang w:val="en-US" w:eastAsia="zh-CN"/>
        </w:rPr>
        <w:t> 2003; </w:t>
      </w:r>
      <w:r w:rsidRPr="00F53FF2">
        <w:rPr>
          <w:rFonts w:ascii="Book Antiqua" w:eastAsia="宋体" w:hAnsi="Book Antiqua" w:cs="宋体"/>
          <w:b/>
          <w:bCs/>
          <w:color w:val="000000"/>
          <w:lang w:val="en-US" w:eastAsia="zh-CN"/>
        </w:rPr>
        <w:t>24</w:t>
      </w:r>
      <w:r w:rsidRPr="00F53FF2">
        <w:rPr>
          <w:rFonts w:ascii="Book Antiqua" w:eastAsia="宋体" w:hAnsi="Book Antiqua" w:cs="宋体"/>
          <w:color w:val="000000"/>
          <w:lang w:val="en-US" w:eastAsia="zh-CN"/>
        </w:rPr>
        <w:t>: 649-654 [PMID: 12437959 DOI: 10.1016/S0142-9612(02)00379-4]</w:t>
      </w:r>
    </w:p>
    <w:p w:rsidR="007C3376" w:rsidRPr="00F53FF2" w:rsidRDefault="007C3376" w:rsidP="00F53FF2">
      <w:pPr>
        <w:widowControl w:val="0"/>
        <w:spacing w:line="360" w:lineRule="auto"/>
        <w:jc w:val="both"/>
        <w:rPr>
          <w:rFonts w:ascii="Book Antiqua" w:eastAsiaTheme="minorEastAsia" w:hAnsi="Book Antiqua"/>
          <w:b/>
          <w:lang w:val="en-GB" w:eastAsia="zh-CN"/>
        </w:rPr>
      </w:pPr>
    </w:p>
    <w:p w:rsidR="007D656A" w:rsidRPr="008E4B9F" w:rsidRDefault="007D656A" w:rsidP="00DC1842">
      <w:pPr>
        <w:wordWrap w:val="0"/>
        <w:ind w:left="390" w:hangingChars="150" w:hanging="390"/>
        <w:jc w:val="right"/>
        <w:rPr>
          <w:rFonts w:ascii="Book Antiqua" w:hAnsi="Book Antiqua"/>
          <w:szCs w:val="21"/>
        </w:rPr>
      </w:pPr>
      <w:r w:rsidRPr="00110055">
        <w:rPr>
          <w:rFonts w:ascii="Book Antiqua" w:hAnsi="Book Antiqua"/>
          <w:b/>
          <w:bCs/>
          <w:szCs w:val="21"/>
        </w:rPr>
        <w:t>P-Reviewer</w:t>
      </w:r>
      <w:r>
        <w:rPr>
          <w:rFonts w:ascii="Book Antiqua" w:hAnsi="Book Antiqua" w:hint="eastAsia"/>
          <w:b/>
          <w:bCs/>
          <w:szCs w:val="21"/>
        </w:rPr>
        <w:t>:</w:t>
      </w:r>
      <w:r w:rsidRPr="007D656A">
        <w:rPr>
          <w:rFonts w:ascii="Book Antiqua" w:eastAsia="宋体" w:hAnsi="Book Antiqua" w:cs="宋体"/>
          <w:color w:val="000000"/>
          <w:lang w:val="en-US" w:eastAsia="zh-CN"/>
        </w:rPr>
        <w:t xml:space="preserve"> Kan</w:t>
      </w:r>
      <w:r w:rsidRPr="007D656A">
        <w:rPr>
          <w:rFonts w:ascii="Book Antiqua" w:eastAsia="宋体" w:hAnsi="Book Antiqua" w:cs="宋体" w:hint="eastAsia"/>
          <w:color w:val="000000"/>
          <w:lang w:val="en-US" w:eastAsia="zh-CN"/>
        </w:rPr>
        <w:t xml:space="preserve"> L, </w:t>
      </w:r>
      <w:r w:rsidRPr="007D656A">
        <w:rPr>
          <w:rFonts w:ascii="Book Antiqua" w:eastAsia="宋体" w:hAnsi="Book Antiqua" w:cs="宋体"/>
          <w:color w:val="000000"/>
          <w:lang w:val="en-US" w:eastAsia="zh-CN"/>
        </w:rPr>
        <w:t>Pedro</w:t>
      </w:r>
      <w:r w:rsidRPr="007D656A">
        <w:rPr>
          <w:rFonts w:ascii="Book Antiqua" w:eastAsia="宋体" w:hAnsi="Book Antiqua" w:cs="宋体" w:hint="eastAsia"/>
          <w:color w:val="000000"/>
          <w:lang w:val="en-US" w:eastAsia="zh-CN"/>
        </w:rPr>
        <w:t xml:space="preserve"> XE, </w:t>
      </w:r>
      <w:r>
        <w:rPr>
          <w:rFonts w:ascii="Book Antiqua" w:eastAsia="宋体" w:hAnsi="Book Antiqua" w:cs="宋体"/>
          <w:color w:val="000000"/>
          <w:lang w:val="en-US" w:eastAsia="zh-CN"/>
        </w:rPr>
        <w:t>Yao</w:t>
      </w:r>
      <w:r w:rsidRPr="007D656A">
        <w:rPr>
          <w:rFonts w:ascii="Book Antiqua" w:eastAsia="宋体" w:hAnsi="Book Antiqua" w:cs="宋体"/>
          <w:color w:val="000000"/>
          <w:lang w:val="en-US" w:eastAsia="zh-CN"/>
        </w:rPr>
        <w:t xml:space="preserve"> CL</w:t>
      </w:r>
      <w:r w:rsidRPr="00110055">
        <w:rPr>
          <w:rFonts w:ascii="Book Antiqua" w:hAnsi="Book Antiqua"/>
          <w:b/>
          <w:bCs/>
          <w:szCs w:val="21"/>
        </w:rPr>
        <w:t xml:space="preserve"> </w:t>
      </w:r>
      <w:r w:rsidRPr="008E4B9F">
        <w:rPr>
          <w:rFonts w:ascii="Book Antiqua" w:hAnsi="Book Antiqua"/>
          <w:b/>
          <w:bCs/>
          <w:szCs w:val="21"/>
        </w:rPr>
        <w:t>S-Editor</w:t>
      </w:r>
      <w:r>
        <w:rPr>
          <w:rFonts w:ascii="Book Antiqua" w:hAnsi="Book Antiqua" w:hint="eastAsia"/>
          <w:b/>
          <w:bCs/>
          <w:szCs w:val="21"/>
        </w:rPr>
        <w:t>:</w:t>
      </w:r>
      <w:r w:rsidRPr="008E4B9F">
        <w:rPr>
          <w:rFonts w:ascii="Book Antiqua" w:hAnsi="Book Antiqua"/>
          <w:szCs w:val="21"/>
        </w:rPr>
        <w:t xml:space="preserve"> </w:t>
      </w:r>
      <w:r>
        <w:rPr>
          <w:rFonts w:ascii="Book Antiqua" w:eastAsiaTheme="minorEastAsia" w:hAnsi="Book Antiqua" w:hint="eastAsia"/>
          <w:szCs w:val="21"/>
          <w:lang w:eastAsia="zh-CN"/>
        </w:rPr>
        <w:t xml:space="preserve">Song XX </w:t>
      </w:r>
      <w:r w:rsidRPr="008E4B9F">
        <w:rPr>
          <w:rFonts w:ascii="Book Antiqua" w:hAnsi="Book Antiqua"/>
          <w:b/>
          <w:bCs/>
          <w:szCs w:val="21"/>
        </w:rPr>
        <w:t>L-Editor</w:t>
      </w:r>
      <w:r>
        <w:rPr>
          <w:rFonts w:ascii="Book Antiqua" w:hAnsi="Book Antiqua" w:hint="eastAsia"/>
          <w:b/>
          <w:bCs/>
          <w:szCs w:val="21"/>
        </w:rPr>
        <w:t>:</w:t>
      </w:r>
      <w:r w:rsidRPr="008E4B9F">
        <w:rPr>
          <w:rFonts w:ascii="Book Antiqua" w:hAnsi="Book Antiqua"/>
          <w:szCs w:val="21"/>
        </w:rPr>
        <w:t xml:space="preserve"> </w:t>
      </w:r>
      <w:r w:rsidRPr="008E4B9F">
        <w:rPr>
          <w:rFonts w:ascii="Book Antiqua" w:hAnsi="Book Antiqua"/>
          <w:b/>
          <w:bCs/>
          <w:szCs w:val="21"/>
        </w:rPr>
        <w:t>E-Editor</w:t>
      </w:r>
      <w:r>
        <w:rPr>
          <w:rFonts w:ascii="Book Antiqua" w:hAnsi="Book Antiqua" w:hint="eastAsia"/>
          <w:b/>
          <w:bCs/>
          <w:szCs w:val="21"/>
        </w:rPr>
        <w:t>:</w:t>
      </w:r>
    </w:p>
    <w:p w:rsidR="007C3376" w:rsidRPr="007D656A" w:rsidRDefault="007C3376" w:rsidP="00F53FF2">
      <w:pPr>
        <w:widowControl w:val="0"/>
        <w:spacing w:line="360" w:lineRule="auto"/>
        <w:jc w:val="both"/>
        <w:rPr>
          <w:rFonts w:ascii="Book Antiqua" w:eastAsiaTheme="minorEastAsia" w:hAnsi="Book Antiqua"/>
          <w:b/>
          <w:lang w:eastAsia="zh-CN"/>
        </w:rPr>
      </w:pPr>
    </w:p>
    <w:p w:rsidR="001F0796" w:rsidRPr="00A24517" w:rsidRDefault="001F0796" w:rsidP="00CC050B">
      <w:pPr>
        <w:widowControl w:val="0"/>
        <w:spacing w:line="360" w:lineRule="auto"/>
        <w:jc w:val="both"/>
        <w:rPr>
          <w:rFonts w:ascii="Book Antiqua" w:eastAsia="Times" w:hAnsi="Book Antiqua"/>
          <w:b/>
          <w:u w:val="single"/>
          <w:lang w:val="en-GB"/>
        </w:rPr>
      </w:pPr>
    </w:p>
    <w:p w:rsidR="007C3376" w:rsidRDefault="007C3376" w:rsidP="00CC050B">
      <w:pPr>
        <w:widowControl w:val="0"/>
        <w:spacing w:line="360" w:lineRule="auto"/>
        <w:jc w:val="both"/>
        <w:rPr>
          <w:rStyle w:val="bodytext"/>
          <w:rFonts w:ascii="Book Antiqua" w:eastAsiaTheme="minorEastAsia" w:hAnsi="Book Antiqua"/>
          <w:lang w:val="en-GB" w:eastAsia="zh-CN"/>
        </w:rPr>
      </w:pPr>
      <w:r w:rsidRPr="00A24517">
        <w:rPr>
          <w:rFonts w:ascii="Book Antiqua" w:hAnsi="Book Antiqua"/>
          <w:b/>
          <w:noProof/>
          <w:lang w:val="en-US" w:eastAsia="en-US"/>
        </w:rPr>
        <w:drawing>
          <wp:inline distT="0" distB="0" distL="0" distR="0" wp14:anchorId="7F8B0D81" wp14:editId="1491FF15">
            <wp:extent cx="5274310" cy="3457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210" t="8730" r="17659" b="29100"/>
                    <a:stretch/>
                  </pic:blipFill>
                  <pic:spPr bwMode="auto">
                    <a:xfrm>
                      <a:off x="0" y="0"/>
                      <a:ext cx="5274310" cy="3457260"/>
                    </a:xfrm>
                    <a:prstGeom prst="rect">
                      <a:avLst/>
                    </a:prstGeom>
                    <a:ln>
                      <a:noFill/>
                    </a:ln>
                    <a:extLst>
                      <a:ext uri="{53640926-AAD7-44d8-BBD7-CCE9431645EC}">
                        <a14:shadowObscured xmlns:a14="http://schemas.microsoft.com/office/drawing/2010/main"/>
                      </a:ext>
                    </a:extLst>
                  </pic:spPr>
                </pic:pic>
              </a:graphicData>
            </a:graphic>
          </wp:inline>
        </w:drawing>
      </w:r>
    </w:p>
    <w:p w:rsidR="00DA4B51" w:rsidRDefault="002016B5" w:rsidP="00CC050B">
      <w:pPr>
        <w:widowControl w:val="0"/>
        <w:spacing w:line="360" w:lineRule="auto"/>
        <w:jc w:val="both"/>
        <w:rPr>
          <w:rFonts w:ascii="Book Antiqua" w:eastAsiaTheme="minorEastAsia" w:hAnsi="Book Antiqua"/>
          <w:b/>
          <w:lang w:val="en-GB" w:eastAsia="zh-CN"/>
        </w:rPr>
      </w:pPr>
      <w:r w:rsidRPr="002016B5">
        <w:rPr>
          <w:rFonts w:ascii="Book Antiqua" w:eastAsia="Times" w:hAnsi="Book Antiqua"/>
          <w:b/>
          <w:lang w:val="en-GB"/>
        </w:rPr>
        <w:t>Figure 1</w:t>
      </w:r>
      <w:r w:rsidR="00DA4B51" w:rsidRPr="002016B5">
        <w:rPr>
          <w:rFonts w:ascii="Book Antiqua" w:eastAsia="Times" w:hAnsi="Book Antiqua"/>
          <w:b/>
          <w:lang w:val="en-GB"/>
        </w:rPr>
        <w:t xml:space="preserve"> Live (Green)/Dead (Red) staining and </w:t>
      </w:r>
      <w:r w:rsidR="00DA4B51" w:rsidRPr="002016B5">
        <w:rPr>
          <w:rFonts w:ascii="Book Antiqua" w:hAnsi="Book Antiqua"/>
          <w:b/>
          <w:lang w:val="en-GB"/>
        </w:rPr>
        <w:t xml:space="preserve">scanning electron microscopy </w:t>
      </w:r>
      <w:r w:rsidR="00DA4B51" w:rsidRPr="002016B5">
        <w:rPr>
          <w:rFonts w:ascii="Book Antiqua" w:eastAsia="Times" w:hAnsi="Book Antiqua"/>
          <w:b/>
          <w:lang w:val="en-GB"/>
        </w:rPr>
        <w:t xml:space="preserve">images of some </w:t>
      </w:r>
      <w:r w:rsidRPr="002016B5">
        <w:rPr>
          <w:rStyle w:val="bodytext"/>
          <w:rFonts w:ascii="Book Antiqua" w:eastAsiaTheme="minorEastAsia" w:hAnsi="Book Antiqua" w:hint="eastAsia"/>
          <w:b/>
          <w:lang w:val="en-GB" w:eastAsia="zh-CN"/>
        </w:rPr>
        <w:t>b</w:t>
      </w:r>
      <w:r w:rsidRPr="002016B5">
        <w:rPr>
          <w:rStyle w:val="bodytext"/>
          <w:rFonts w:ascii="Book Antiqua" w:eastAsia="Times" w:hAnsi="Book Antiqua"/>
          <w:b/>
          <w:lang w:val="en-GB"/>
        </w:rPr>
        <w:t>one graft substitutes</w:t>
      </w:r>
      <w:r w:rsidR="00DA4B51" w:rsidRPr="002016B5">
        <w:rPr>
          <w:rFonts w:ascii="Book Antiqua" w:eastAsia="Times" w:hAnsi="Book Antiqua"/>
          <w:b/>
          <w:lang w:val="en-GB"/>
        </w:rPr>
        <w:t xml:space="preserve"> (</w:t>
      </w:r>
      <w:r w:rsidRPr="002016B5">
        <w:rPr>
          <w:rFonts w:ascii="Book Antiqua" w:eastAsiaTheme="minorEastAsia" w:hAnsi="Book Antiqua" w:hint="eastAsia"/>
          <w:b/>
          <w:lang w:val="en-GB" w:eastAsia="zh-CN"/>
        </w:rPr>
        <w:t>m</w:t>
      </w:r>
      <w:r w:rsidR="00DA4B51" w:rsidRPr="002016B5">
        <w:rPr>
          <w:rFonts w:ascii="Book Antiqua" w:eastAsia="Times" w:hAnsi="Book Antiqua"/>
          <w:b/>
          <w:lang w:val="en-GB"/>
        </w:rPr>
        <w:t>agnification is 100 unless otherwise stated)</w:t>
      </w:r>
      <w:r w:rsidRPr="002016B5">
        <w:rPr>
          <w:rFonts w:ascii="Book Antiqua" w:eastAsiaTheme="minorEastAsia" w:hAnsi="Book Antiqua" w:hint="eastAsia"/>
          <w:b/>
          <w:lang w:val="en-GB" w:eastAsia="zh-CN"/>
        </w:rPr>
        <w:t>.</w:t>
      </w:r>
      <w:r>
        <w:rPr>
          <w:rFonts w:ascii="Book Antiqua" w:eastAsiaTheme="minorEastAsia" w:hAnsi="Book Antiqua" w:hint="eastAsia"/>
          <w:lang w:val="en-GB" w:eastAsia="zh-CN"/>
        </w:rPr>
        <w:t xml:space="preserve"> 1</w:t>
      </w:r>
      <w:r>
        <w:rPr>
          <w:rFonts w:ascii="Book Antiqua" w:eastAsiaTheme="minorEastAsia" w:hAnsi="Book Antiqua"/>
          <w:lang w:val="en-GB" w:eastAsia="zh-CN"/>
        </w:rPr>
        <w:t>a</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Highly porous</w:t>
      </w:r>
      <w:r w:rsidR="00DA4B51" w:rsidRPr="00A24517">
        <w:rPr>
          <w:rFonts w:ascii="Book Antiqua" w:hAnsi="Book Antiqua"/>
          <w:lang w:val="en-GB"/>
        </w:rPr>
        <w:t xml:space="preserve"> </w:t>
      </w:r>
      <w:r w:rsidR="00DA4B51" w:rsidRPr="00A24517">
        <w:rPr>
          <w:rFonts w:ascii="Book Antiqua" w:hAnsi="Book Antiqua"/>
        </w:rPr>
        <w:t>β</w:t>
      </w:r>
      <w:r w:rsidR="00DA4B51" w:rsidRPr="00A24517">
        <w:rPr>
          <w:rFonts w:ascii="Book Antiqua" w:hAnsi="Book Antiqua"/>
          <w:lang w:val="en-GB"/>
        </w:rPr>
        <w:t>-</w:t>
      </w:r>
      <w:r w:rsidR="00DA4B51" w:rsidRPr="00A24517">
        <w:rPr>
          <w:rFonts w:ascii="Book Antiqua" w:eastAsia="Times" w:hAnsi="Book Antiqua"/>
          <w:lang w:val="en-GB"/>
        </w:rPr>
        <w:t>tricalcium phosphate (</w:t>
      </w:r>
      <w:r w:rsidR="00DA4B51" w:rsidRPr="00A24517">
        <w:rPr>
          <w:rFonts w:ascii="Book Antiqua" w:eastAsia="Times" w:hAnsi="Book Antiqua"/>
        </w:rPr>
        <w:t>β</w:t>
      </w:r>
      <w:r w:rsidR="00DA4B51" w:rsidRPr="00A24517">
        <w:rPr>
          <w:rFonts w:ascii="Book Antiqua" w:eastAsia="Times" w:hAnsi="Book Antiqua"/>
          <w:lang w:val="en-GB"/>
        </w:rPr>
        <w:t>-TCP), (</w:t>
      </w:r>
      <w:r w:rsidR="00DA4B51" w:rsidRPr="00A24517">
        <w:rPr>
          <w:rFonts w:ascii="Book Antiqua" w:hAnsi="Book Antiqua"/>
          <w:lang w:val="en-GB"/>
        </w:rPr>
        <w:t>Freshly Isolated group)</w:t>
      </w:r>
      <w:r>
        <w:rPr>
          <w:rFonts w:ascii="Book Antiqua" w:eastAsiaTheme="minorEastAsia" w:hAnsi="Book Antiqua" w:hint="eastAsia"/>
          <w:lang w:val="en-GB" w:eastAsia="zh-CN"/>
        </w:rPr>
        <w:t>; 1</w:t>
      </w:r>
      <w:r>
        <w:rPr>
          <w:rFonts w:ascii="Book Antiqua" w:eastAsiaTheme="minorEastAsia" w:hAnsi="Book Antiqua"/>
          <w:lang w:val="en-GB" w:eastAsia="zh-CN"/>
        </w:rPr>
        <w:t>b</w:t>
      </w:r>
      <w:r>
        <w:rPr>
          <w:rFonts w:ascii="Book Antiqua" w:eastAsiaTheme="minorEastAsia" w:hAnsi="Book Antiqua" w:hint="eastAsia"/>
          <w:lang w:val="en-GB" w:eastAsia="zh-CN"/>
        </w:rPr>
        <w:t xml:space="preserve">: </w:t>
      </w:r>
      <w:r w:rsidR="00DA4B51" w:rsidRPr="00A24517">
        <w:rPr>
          <w:rFonts w:ascii="Book Antiqua" w:hAnsi="Book Antiqua"/>
          <w:lang w:val="en-GB"/>
        </w:rPr>
        <w:t>Highly porous β-TCP (Freshly Isolated group)</w:t>
      </w:r>
      <w:r>
        <w:rPr>
          <w:rFonts w:ascii="Book Antiqua" w:eastAsiaTheme="minorEastAsia" w:hAnsi="Book Antiqua" w:hint="eastAsia"/>
          <w:lang w:val="en-GB" w:eastAsia="zh-CN"/>
        </w:rPr>
        <w:t xml:space="preserve">; </w:t>
      </w:r>
      <w:r>
        <w:rPr>
          <w:rFonts w:ascii="Book Antiqua" w:eastAsia="Times" w:hAnsi="Book Antiqua"/>
          <w:lang w:val="en-GB"/>
        </w:rPr>
        <w:t>2</w:t>
      </w:r>
      <w:r w:rsidR="00DA4B51" w:rsidRPr="00A24517">
        <w:rPr>
          <w:rFonts w:ascii="Book Antiqua" w:eastAsia="Times" w:hAnsi="Book Antiqua"/>
          <w:lang w:val="en-GB"/>
        </w:rPr>
        <w:t>a</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 xml:space="preserve">Highly porous </w:t>
      </w:r>
      <w:r w:rsidR="00DA4B51" w:rsidRPr="00A24517">
        <w:rPr>
          <w:rFonts w:ascii="Book Antiqua" w:eastAsia="Times" w:hAnsi="Book Antiqua"/>
        </w:rPr>
        <w:t>β</w:t>
      </w:r>
      <w:r w:rsidR="00DA4B51" w:rsidRPr="00A24517">
        <w:rPr>
          <w:rFonts w:ascii="Book Antiqua" w:eastAsia="Times" w:hAnsi="Book Antiqua"/>
          <w:lang w:val="en-GB"/>
        </w:rPr>
        <w:t>-TCP (Culture expanded group)</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2b</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Highly porous β-TCP (Culture expanded group)</w:t>
      </w:r>
      <w:r>
        <w:rPr>
          <w:rFonts w:ascii="Book Antiqua" w:eastAsiaTheme="minorEastAsia" w:hAnsi="Book Antiqua" w:hint="eastAsia"/>
          <w:lang w:val="en-GB" w:eastAsia="zh-CN"/>
        </w:rPr>
        <w:t xml:space="preserve">; </w:t>
      </w:r>
      <w:r>
        <w:rPr>
          <w:rFonts w:ascii="Book Antiqua" w:eastAsia="Times" w:hAnsi="Book Antiqua"/>
          <w:lang w:val="en-GB"/>
        </w:rPr>
        <w:t>3</w:t>
      </w:r>
      <w:r w:rsidR="00DA4B51" w:rsidRPr="00A24517">
        <w:rPr>
          <w:rFonts w:ascii="Book Antiqua" w:eastAsia="Times" w:hAnsi="Book Antiqua"/>
          <w:lang w:val="en-GB"/>
        </w:rPr>
        <w:t>a</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β-TCP (Freshly Isolated group)</w:t>
      </w:r>
      <w:r>
        <w:rPr>
          <w:rFonts w:ascii="Book Antiqua" w:eastAsiaTheme="minorEastAsia" w:hAnsi="Book Antiqua" w:hint="eastAsia"/>
          <w:lang w:val="en-GB" w:eastAsia="zh-CN"/>
        </w:rPr>
        <w:t xml:space="preserve">; </w:t>
      </w:r>
      <w:r>
        <w:rPr>
          <w:rFonts w:ascii="Book Antiqua" w:eastAsia="Times" w:hAnsi="Book Antiqua"/>
          <w:lang w:val="en-GB"/>
        </w:rPr>
        <w:t>3</w:t>
      </w:r>
      <w:r w:rsidR="00DA4B51" w:rsidRPr="00A24517">
        <w:rPr>
          <w:rFonts w:ascii="Book Antiqua" w:eastAsia="Times" w:hAnsi="Book Antiqua"/>
          <w:lang w:val="en-GB"/>
        </w:rPr>
        <w:t>b</w:t>
      </w:r>
      <w:r>
        <w:rPr>
          <w:rFonts w:ascii="Book Antiqua" w:eastAsiaTheme="minorEastAsia" w:hAnsi="Book Antiqua" w:hint="eastAsia"/>
          <w:lang w:val="en-GB" w:eastAsia="zh-CN"/>
        </w:rPr>
        <w:t xml:space="preserve">: </w:t>
      </w:r>
      <w:r w:rsidR="00DA4B51" w:rsidRPr="00A24517">
        <w:rPr>
          <w:rFonts w:ascii="Book Antiqua" w:eastAsia="Times" w:hAnsi="Book Antiqua"/>
        </w:rPr>
        <w:t>β</w:t>
      </w:r>
      <w:r w:rsidR="00DA4B51" w:rsidRPr="00A24517">
        <w:rPr>
          <w:rFonts w:ascii="Book Antiqua" w:eastAsia="Times" w:hAnsi="Book Antiqua"/>
          <w:lang w:val="en-GB"/>
        </w:rPr>
        <w:t xml:space="preserve">-TCP </w:t>
      </w:r>
      <w:r w:rsidR="00DA4B51" w:rsidRPr="00A24517">
        <w:rPr>
          <w:rFonts w:ascii="Book Antiqua" w:hAnsi="Book Antiqua"/>
          <w:lang w:val="en-GB"/>
        </w:rPr>
        <w:t>(Freshly Isolated group)</w:t>
      </w:r>
      <w:r>
        <w:rPr>
          <w:rFonts w:ascii="Book Antiqua" w:eastAsiaTheme="minorEastAsia" w:hAnsi="Book Antiqua" w:hint="eastAsia"/>
          <w:lang w:val="en-GB" w:eastAsia="zh-CN"/>
        </w:rPr>
        <w:t xml:space="preserve">; </w:t>
      </w:r>
      <w:r>
        <w:rPr>
          <w:rFonts w:ascii="Book Antiqua" w:eastAsia="Times" w:hAnsi="Book Antiqua"/>
          <w:lang w:val="en-GB"/>
        </w:rPr>
        <w:t>4</w:t>
      </w:r>
      <w:r w:rsidR="00DA4B51" w:rsidRPr="00A24517">
        <w:rPr>
          <w:rFonts w:ascii="Book Antiqua" w:eastAsia="Times" w:hAnsi="Book Antiqua"/>
          <w:lang w:val="en-GB"/>
        </w:rPr>
        <w:t>a</w:t>
      </w:r>
      <w:r>
        <w:rPr>
          <w:rFonts w:ascii="Book Antiqua" w:eastAsiaTheme="minorEastAsia" w:hAnsi="Book Antiqua" w:hint="eastAsia"/>
          <w:lang w:val="en-GB" w:eastAsia="zh-CN"/>
        </w:rPr>
        <w:t xml:space="preserve">: </w:t>
      </w:r>
      <w:r w:rsidR="00DA4B51" w:rsidRPr="00A24517">
        <w:rPr>
          <w:rFonts w:ascii="Book Antiqua" w:eastAsia="Times" w:hAnsi="Book Antiqua"/>
        </w:rPr>
        <w:t>β</w:t>
      </w:r>
      <w:r>
        <w:rPr>
          <w:rFonts w:ascii="Book Antiqua" w:eastAsia="Times" w:hAnsi="Book Antiqua"/>
          <w:lang w:val="en-GB"/>
        </w:rPr>
        <w:t>-TCP (Culture expanded group)</w:t>
      </w:r>
      <w:r>
        <w:rPr>
          <w:rFonts w:ascii="Book Antiqua" w:eastAsiaTheme="minorEastAsia" w:hAnsi="Book Antiqua" w:hint="eastAsia"/>
          <w:lang w:val="en-GB" w:eastAsia="zh-CN"/>
        </w:rPr>
        <w:t xml:space="preserve">; </w:t>
      </w:r>
      <w:r>
        <w:rPr>
          <w:rFonts w:ascii="Book Antiqua" w:eastAsia="Times" w:hAnsi="Book Antiqua"/>
          <w:lang w:val="en-GB"/>
        </w:rPr>
        <w:t>4</w:t>
      </w:r>
      <w:r w:rsidR="00DA4B51" w:rsidRPr="00A24517">
        <w:rPr>
          <w:rFonts w:ascii="Book Antiqua" w:eastAsia="Times" w:hAnsi="Book Antiqua"/>
          <w:lang w:val="en-GB"/>
        </w:rPr>
        <w:t>b</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β-TCP (Culture expanded group)</w:t>
      </w:r>
      <w:r>
        <w:rPr>
          <w:rFonts w:ascii="Book Antiqua" w:eastAsiaTheme="minorEastAsia" w:hAnsi="Book Antiqua" w:hint="eastAsia"/>
          <w:lang w:val="en-GB" w:eastAsia="zh-CN"/>
        </w:rPr>
        <w:t xml:space="preserve">; </w:t>
      </w:r>
      <w:r>
        <w:rPr>
          <w:rFonts w:ascii="Book Antiqua" w:eastAsia="Times" w:hAnsi="Book Antiqua"/>
          <w:lang w:val="en-GB"/>
        </w:rPr>
        <w:t>5</w:t>
      </w:r>
      <w:r w:rsidR="00DA4B51" w:rsidRPr="00A24517">
        <w:rPr>
          <w:rFonts w:ascii="Book Antiqua" w:eastAsia="Times" w:hAnsi="Book Antiqua"/>
          <w:lang w:val="en-GB"/>
        </w:rPr>
        <w:t>a</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Hydroxyapatite (</w:t>
      </w:r>
      <w:r w:rsidR="00DA4B51" w:rsidRPr="00A24517">
        <w:rPr>
          <w:rFonts w:ascii="Book Antiqua" w:hAnsi="Book Antiqua"/>
          <w:lang w:val="en-GB"/>
        </w:rPr>
        <w:t xml:space="preserve">Freshly Isolated group) - (Magnification </w:t>
      </w:r>
      <w:r>
        <w:rPr>
          <w:rFonts w:ascii="Book Antiqua" w:hAnsi="Book Antiqua"/>
          <w:lang w:val="en-GB"/>
        </w:rPr>
        <w:t>×</w:t>
      </w:r>
      <w:r w:rsidR="00DA4B51" w:rsidRPr="00A24517">
        <w:rPr>
          <w:rFonts w:ascii="Book Antiqua" w:hAnsi="Book Antiqua"/>
          <w:lang w:val="en-GB"/>
        </w:rPr>
        <w:t xml:space="preserve"> 200)</w:t>
      </w:r>
      <w:r>
        <w:rPr>
          <w:rFonts w:ascii="Book Antiqua" w:eastAsiaTheme="minorEastAsia" w:hAnsi="Book Antiqua" w:hint="eastAsia"/>
          <w:lang w:val="en-GB" w:eastAsia="zh-CN"/>
        </w:rPr>
        <w:t xml:space="preserve">; </w:t>
      </w:r>
      <w:r>
        <w:rPr>
          <w:rFonts w:ascii="Book Antiqua" w:hAnsi="Book Antiqua"/>
          <w:lang w:val="en-GB"/>
        </w:rPr>
        <w:t>5</w:t>
      </w:r>
      <w:r w:rsidR="00DA4B51" w:rsidRPr="00A24517">
        <w:rPr>
          <w:rFonts w:ascii="Book Antiqua" w:hAnsi="Book Antiqua"/>
          <w:lang w:val="en-GB"/>
        </w:rPr>
        <w:t>b</w:t>
      </w:r>
      <w:r>
        <w:rPr>
          <w:rFonts w:ascii="Book Antiqua" w:eastAsiaTheme="minorEastAsia" w:hAnsi="Book Antiqua" w:hint="eastAsia"/>
          <w:lang w:val="en-GB" w:eastAsia="zh-CN"/>
        </w:rPr>
        <w:t xml:space="preserve">: </w:t>
      </w:r>
      <w:r w:rsidR="00DA4B51" w:rsidRPr="00A24517">
        <w:rPr>
          <w:rFonts w:ascii="Book Antiqua" w:hAnsi="Book Antiqua"/>
          <w:lang w:val="en-GB"/>
        </w:rPr>
        <w:t>Hydroxyapatite (Freshly Isolated group)</w:t>
      </w:r>
      <w:r>
        <w:rPr>
          <w:rFonts w:ascii="Book Antiqua" w:eastAsiaTheme="minorEastAsia" w:hAnsi="Book Antiqua" w:hint="eastAsia"/>
          <w:lang w:val="en-GB" w:eastAsia="zh-CN"/>
        </w:rPr>
        <w:t xml:space="preserve">; </w:t>
      </w:r>
      <w:r>
        <w:rPr>
          <w:rFonts w:ascii="Book Antiqua" w:eastAsia="Times" w:hAnsi="Book Antiqua"/>
          <w:lang w:val="en-GB"/>
        </w:rPr>
        <w:t>6</w:t>
      </w:r>
      <w:r w:rsidR="00DA4B51" w:rsidRPr="00A24517">
        <w:rPr>
          <w:rFonts w:ascii="Book Antiqua" w:eastAsia="Times" w:hAnsi="Book Antiqua"/>
          <w:lang w:val="en-GB"/>
        </w:rPr>
        <w:t>a</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Hydroxyapatite (Culture expanded group)</w:t>
      </w:r>
      <w:r>
        <w:rPr>
          <w:rFonts w:ascii="Book Antiqua" w:eastAsiaTheme="minorEastAsia" w:hAnsi="Book Antiqua" w:hint="eastAsia"/>
          <w:lang w:val="en-GB" w:eastAsia="zh-CN"/>
        </w:rPr>
        <w:t xml:space="preserve">; </w:t>
      </w:r>
      <w:r>
        <w:rPr>
          <w:rFonts w:ascii="Book Antiqua" w:eastAsia="Times" w:hAnsi="Book Antiqua"/>
          <w:lang w:val="en-GB"/>
        </w:rPr>
        <w:t>6</w:t>
      </w:r>
      <w:r w:rsidR="00DA4B51" w:rsidRPr="00A24517">
        <w:rPr>
          <w:rFonts w:ascii="Book Antiqua" w:eastAsia="Times" w:hAnsi="Book Antiqua"/>
          <w:lang w:val="en-GB"/>
        </w:rPr>
        <w:t>b</w:t>
      </w:r>
      <w:r>
        <w:rPr>
          <w:rFonts w:ascii="Book Antiqua" w:eastAsiaTheme="minorEastAsia" w:hAnsi="Book Antiqua" w:hint="eastAsia"/>
          <w:lang w:val="en-GB" w:eastAsia="zh-CN"/>
        </w:rPr>
        <w:t xml:space="preserve">: </w:t>
      </w:r>
      <w:r w:rsidR="00DA4B51" w:rsidRPr="00A24517">
        <w:rPr>
          <w:rFonts w:ascii="Book Antiqua" w:eastAsia="Times" w:hAnsi="Book Antiqua"/>
          <w:lang w:val="en-GB"/>
        </w:rPr>
        <w:t>Hydroxyapatite (Culture expanded group)</w:t>
      </w:r>
      <w:r>
        <w:rPr>
          <w:rFonts w:ascii="Book Antiqua" w:eastAsiaTheme="minorEastAsia" w:hAnsi="Book Antiqua" w:hint="eastAsia"/>
          <w:lang w:val="en-GB" w:eastAsia="zh-CN"/>
        </w:rPr>
        <w:t>.</w:t>
      </w:r>
    </w:p>
    <w:p w:rsidR="007C3376" w:rsidRDefault="007C3376" w:rsidP="00CC050B">
      <w:pPr>
        <w:widowControl w:val="0"/>
        <w:spacing w:line="360" w:lineRule="auto"/>
        <w:jc w:val="both"/>
        <w:rPr>
          <w:rFonts w:ascii="Book Antiqua" w:eastAsiaTheme="minorEastAsia" w:hAnsi="Book Antiqua"/>
          <w:b/>
          <w:lang w:val="en-GB" w:eastAsia="zh-CN"/>
        </w:rPr>
      </w:pPr>
    </w:p>
    <w:p w:rsidR="007C3376" w:rsidRPr="007C3376" w:rsidRDefault="007C3376" w:rsidP="00CC050B">
      <w:pPr>
        <w:widowControl w:val="0"/>
        <w:spacing w:line="360" w:lineRule="auto"/>
        <w:jc w:val="both"/>
        <w:rPr>
          <w:rFonts w:ascii="Book Antiqua" w:eastAsiaTheme="minorEastAsia" w:hAnsi="Book Antiqua"/>
          <w:b/>
          <w:lang w:val="en-GB" w:eastAsia="zh-CN"/>
        </w:rPr>
      </w:pPr>
      <w:r w:rsidRPr="00A24517">
        <w:rPr>
          <w:rFonts w:ascii="Book Antiqua" w:hAnsi="Book Antiqua" w:cs="Arial"/>
          <w:b/>
          <w:noProof/>
          <w:lang w:val="en-US" w:eastAsia="en-US"/>
        </w:rPr>
        <w:drawing>
          <wp:inline distT="0" distB="0" distL="0" distR="0" wp14:anchorId="0AEAC26B" wp14:editId="6B314747">
            <wp:extent cx="5274310" cy="2153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85" t="14021" r="4564" b="35053"/>
                    <a:stretch/>
                  </pic:blipFill>
                  <pic:spPr bwMode="auto">
                    <a:xfrm>
                      <a:off x="0" y="0"/>
                      <a:ext cx="5274310" cy="2153546"/>
                    </a:xfrm>
                    <a:prstGeom prst="rect">
                      <a:avLst/>
                    </a:prstGeom>
                    <a:ln>
                      <a:noFill/>
                    </a:ln>
                    <a:extLst>
                      <a:ext uri="{53640926-AAD7-44d8-BBD7-CCE9431645EC}">
                        <a14:shadowObscured xmlns:a14="http://schemas.microsoft.com/office/drawing/2010/main"/>
                      </a:ext>
                    </a:extLst>
                  </pic:spPr>
                </pic:pic>
              </a:graphicData>
            </a:graphic>
          </wp:inline>
        </w:drawing>
      </w:r>
    </w:p>
    <w:p w:rsidR="00DA4B51" w:rsidRPr="002016B5" w:rsidRDefault="00DA4B51" w:rsidP="00CC050B">
      <w:pPr>
        <w:widowControl w:val="0"/>
        <w:spacing w:line="360" w:lineRule="auto"/>
        <w:jc w:val="both"/>
        <w:rPr>
          <w:rFonts w:ascii="Book Antiqua" w:eastAsiaTheme="minorEastAsia" w:hAnsi="Book Antiqua"/>
          <w:lang w:val="en-GB" w:eastAsia="zh-CN"/>
        </w:rPr>
      </w:pPr>
      <w:r w:rsidRPr="00A24517">
        <w:rPr>
          <w:rFonts w:ascii="Book Antiqua" w:hAnsi="Book Antiqua"/>
          <w:b/>
          <w:lang w:val="en-GB"/>
        </w:rPr>
        <w:t>Figure 2</w:t>
      </w:r>
      <w:r w:rsidR="001F0796" w:rsidRPr="00A24517">
        <w:rPr>
          <w:rFonts w:ascii="Book Antiqua" w:hAnsi="Book Antiqua"/>
          <w:b/>
          <w:lang w:val="en-GB"/>
        </w:rPr>
        <w:t xml:space="preserve"> </w:t>
      </w:r>
      <w:r w:rsidRPr="002016B5">
        <w:rPr>
          <w:rFonts w:ascii="Book Antiqua" w:hAnsi="Book Antiqua"/>
          <w:b/>
          <w:lang w:val="en-GB"/>
        </w:rPr>
        <w:t>Scanning electron microscopy</w:t>
      </w:r>
      <w:r w:rsidR="002016B5" w:rsidRPr="002016B5">
        <w:rPr>
          <w:rFonts w:ascii="Book Antiqua" w:eastAsiaTheme="minorEastAsia" w:hAnsi="Book Antiqua" w:hint="eastAsia"/>
          <w:b/>
          <w:lang w:val="en-GB" w:eastAsia="zh-CN"/>
        </w:rPr>
        <w:t xml:space="preserve"> </w:t>
      </w:r>
      <w:r w:rsidRPr="002016B5">
        <w:rPr>
          <w:rFonts w:ascii="Book Antiqua" w:hAnsi="Book Antiqua"/>
          <w:b/>
          <w:lang w:val="en-GB"/>
        </w:rPr>
        <w:t xml:space="preserve">images of some </w:t>
      </w:r>
      <w:r w:rsidR="002016B5" w:rsidRPr="002016B5">
        <w:rPr>
          <w:rStyle w:val="bodytext"/>
          <w:rFonts w:ascii="Book Antiqua" w:eastAsiaTheme="minorEastAsia" w:hAnsi="Book Antiqua" w:hint="eastAsia"/>
          <w:b/>
          <w:lang w:val="en-GB" w:eastAsia="zh-CN"/>
        </w:rPr>
        <w:t>b</w:t>
      </w:r>
      <w:r w:rsidR="002016B5" w:rsidRPr="002016B5">
        <w:rPr>
          <w:rStyle w:val="bodytext"/>
          <w:rFonts w:ascii="Book Antiqua" w:eastAsia="Times" w:hAnsi="Book Antiqua"/>
          <w:b/>
          <w:lang w:val="en-GB"/>
        </w:rPr>
        <w:t>one graft substitutes</w:t>
      </w:r>
      <w:r w:rsidRPr="002016B5">
        <w:rPr>
          <w:rFonts w:ascii="Book Antiqua" w:hAnsi="Book Antiqua"/>
          <w:b/>
          <w:lang w:val="en-GB"/>
        </w:rPr>
        <w:t xml:space="preserve"> in the negative control group.</w:t>
      </w:r>
      <w:r w:rsidR="002016B5">
        <w:rPr>
          <w:rFonts w:ascii="Book Antiqua" w:eastAsiaTheme="minorEastAsia" w:hAnsi="Book Antiqua" w:hint="eastAsia"/>
          <w:lang w:val="en-GB" w:eastAsia="zh-CN"/>
        </w:rPr>
        <w:t xml:space="preserve"> </w:t>
      </w:r>
      <w:proofErr w:type="gramStart"/>
      <w:r w:rsidR="002016B5">
        <w:rPr>
          <w:rFonts w:ascii="Book Antiqua" w:eastAsiaTheme="minorEastAsia" w:hAnsi="Book Antiqua"/>
          <w:lang w:val="en-GB" w:eastAsia="zh-CN"/>
        </w:rPr>
        <w:t>a</w:t>
      </w:r>
      <w:proofErr w:type="gramEnd"/>
      <w:r w:rsidR="002016B5">
        <w:rPr>
          <w:rFonts w:ascii="Book Antiqua" w:eastAsiaTheme="minorEastAsia" w:hAnsi="Book Antiqua"/>
          <w:lang w:val="en-GB" w:eastAsia="zh-CN"/>
        </w:rPr>
        <w:t>, b</w:t>
      </w:r>
      <w:r w:rsidR="002016B5">
        <w:rPr>
          <w:rFonts w:ascii="Book Antiqua" w:eastAsiaTheme="minorEastAsia" w:hAnsi="Book Antiqua" w:hint="eastAsia"/>
          <w:lang w:val="en-GB" w:eastAsia="zh-CN"/>
        </w:rPr>
        <w:t xml:space="preserve">: </w:t>
      </w:r>
      <w:r w:rsidRPr="00A24517">
        <w:rPr>
          <w:rFonts w:ascii="Book Antiqua" w:hAnsi="Book Antiqua"/>
          <w:lang w:val="en-GB"/>
        </w:rPr>
        <w:t xml:space="preserve">Highly porous </w:t>
      </w:r>
      <w:r w:rsidRPr="00A24517">
        <w:rPr>
          <w:rFonts w:ascii="Book Antiqua" w:hAnsi="Book Antiqua"/>
        </w:rPr>
        <w:t>β</w:t>
      </w:r>
      <w:r w:rsidRPr="00A24517">
        <w:rPr>
          <w:rFonts w:ascii="Book Antiqua" w:hAnsi="Book Antiqua"/>
          <w:lang w:val="en-GB"/>
        </w:rPr>
        <w:t>-tricalcium phosphate (</w:t>
      </w:r>
      <w:r w:rsidRPr="00A24517">
        <w:rPr>
          <w:rFonts w:ascii="Book Antiqua" w:hAnsi="Book Antiqua"/>
        </w:rPr>
        <w:t>β</w:t>
      </w:r>
      <w:r w:rsidRPr="00A24517">
        <w:rPr>
          <w:rFonts w:ascii="Book Antiqua" w:hAnsi="Book Antiqua"/>
          <w:lang w:val="en-GB"/>
        </w:rPr>
        <w:t>-TCP) - (Negative control group)</w:t>
      </w:r>
      <w:r w:rsidR="002016B5">
        <w:rPr>
          <w:rFonts w:ascii="Book Antiqua" w:eastAsiaTheme="minorEastAsia" w:hAnsi="Book Antiqua" w:hint="eastAsia"/>
          <w:lang w:val="en-GB" w:eastAsia="zh-CN"/>
        </w:rPr>
        <w:t xml:space="preserve">; </w:t>
      </w:r>
      <w:r w:rsidR="002016B5">
        <w:rPr>
          <w:rFonts w:ascii="Book Antiqua" w:eastAsiaTheme="minorEastAsia" w:hAnsi="Book Antiqua"/>
          <w:lang w:val="en-GB" w:eastAsia="zh-CN"/>
        </w:rPr>
        <w:t>c, d</w:t>
      </w:r>
      <w:r w:rsidR="002016B5">
        <w:rPr>
          <w:rFonts w:ascii="Book Antiqua" w:eastAsiaTheme="minorEastAsia" w:hAnsi="Book Antiqua" w:hint="eastAsia"/>
          <w:lang w:val="en-GB" w:eastAsia="zh-CN"/>
        </w:rPr>
        <w:t xml:space="preserve">: </w:t>
      </w:r>
      <w:r w:rsidRPr="00A24517">
        <w:rPr>
          <w:rFonts w:ascii="Book Antiqua" w:hAnsi="Book Antiqua"/>
        </w:rPr>
        <w:t>β</w:t>
      </w:r>
      <w:r w:rsidRPr="00A24517">
        <w:rPr>
          <w:rFonts w:ascii="Book Antiqua" w:hAnsi="Book Antiqua"/>
          <w:lang w:val="en-GB"/>
        </w:rPr>
        <w:t>-TCP (Negative control group)</w:t>
      </w:r>
      <w:r w:rsidR="002016B5">
        <w:rPr>
          <w:rFonts w:ascii="Book Antiqua" w:eastAsiaTheme="minorEastAsia" w:hAnsi="Book Antiqua" w:hint="eastAsia"/>
          <w:lang w:val="en-GB" w:eastAsia="zh-CN"/>
        </w:rPr>
        <w:t xml:space="preserve">; </w:t>
      </w:r>
      <w:r w:rsidR="002016B5">
        <w:rPr>
          <w:rFonts w:ascii="Book Antiqua" w:eastAsiaTheme="minorEastAsia" w:hAnsi="Book Antiqua"/>
          <w:lang w:val="en-GB" w:eastAsia="zh-CN"/>
        </w:rPr>
        <w:t>e, f</w:t>
      </w:r>
      <w:r w:rsidR="002016B5">
        <w:rPr>
          <w:rFonts w:ascii="Book Antiqua" w:eastAsiaTheme="minorEastAsia" w:hAnsi="Book Antiqua" w:hint="eastAsia"/>
          <w:lang w:val="en-GB" w:eastAsia="zh-CN"/>
        </w:rPr>
        <w:t xml:space="preserve">: </w:t>
      </w:r>
      <w:r w:rsidRPr="00A24517">
        <w:rPr>
          <w:rFonts w:ascii="Book Antiqua" w:hAnsi="Book Antiqua"/>
          <w:lang w:val="en-GB"/>
        </w:rPr>
        <w:t>Hydroxyapatite (Negative control group)</w:t>
      </w:r>
      <w:r w:rsidR="002016B5">
        <w:rPr>
          <w:rFonts w:ascii="Book Antiqua" w:eastAsiaTheme="minorEastAsia" w:hAnsi="Book Antiqua" w:hint="eastAsia"/>
          <w:lang w:val="en-GB" w:eastAsia="zh-CN"/>
        </w:rPr>
        <w:t xml:space="preserve">; </w:t>
      </w:r>
      <w:r w:rsidR="002016B5">
        <w:rPr>
          <w:rFonts w:ascii="Book Antiqua" w:eastAsiaTheme="minorEastAsia" w:hAnsi="Book Antiqua"/>
          <w:lang w:val="en-GB" w:eastAsia="zh-CN"/>
        </w:rPr>
        <w:t>g, h</w:t>
      </w:r>
      <w:r w:rsidR="002016B5">
        <w:rPr>
          <w:rFonts w:ascii="Book Antiqua" w:eastAsiaTheme="minorEastAsia" w:hAnsi="Book Antiqua" w:hint="eastAsia"/>
          <w:lang w:val="en-GB" w:eastAsia="zh-CN"/>
        </w:rPr>
        <w:t xml:space="preserve">: </w:t>
      </w:r>
      <w:r w:rsidRPr="00A24517">
        <w:rPr>
          <w:rFonts w:ascii="Book Antiqua" w:hAnsi="Book Antiqua"/>
          <w:lang w:val="en-GB"/>
        </w:rPr>
        <w:t>Calcium sulphate (Negative control group)</w:t>
      </w:r>
      <w:r w:rsidR="002016B5">
        <w:rPr>
          <w:rFonts w:ascii="Book Antiqua" w:eastAsiaTheme="minorEastAsia" w:hAnsi="Book Antiqua" w:hint="eastAsia"/>
          <w:lang w:val="en-GB" w:eastAsia="zh-CN"/>
        </w:rPr>
        <w:t>.</w:t>
      </w:r>
    </w:p>
    <w:p w:rsidR="007C3376" w:rsidRDefault="007C3376" w:rsidP="00CC050B">
      <w:pPr>
        <w:widowControl w:val="0"/>
        <w:spacing w:line="360" w:lineRule="auto"/>
        <w:jc w:val="both"/>
        <w:rPr>
          <w:rFonts w:ascii="Book Antiqua" w:eastAsiaTheme="minorEastAsia" w:hAnsi="Book Antiqua"/>
          <w:b/>
          <w:lang w:val="en-GB" w:eastAsia="zh-CN"/>
        </w:rPr>
      </w:pPr>
    </w:p>
    <w:p w:rsidR="007C3376" w:rsidRPr="007C3376" w:rsidRDefault="007C3376" w:rsidP="00CC050B">
      <w:pPr>
        <w:widowControl w:val="0"/>
        <w:spacing w:line="360" w:lineRule="auto"/>
        <w:jc w:val="both"/>
        <w:rPr>
          <w:rFonts w:ascii="Book Antiqua" w:eastAsiaTheme="minorEastAsia" w:hAnsi="Book Antiqua"/>
          <w:b/>
          <w:lang w:val="en-GB" w:eastAsia="zh-CN"/>
        </w:rPr>
      </w:pPr>
      <w:r w:rsidRPr="00A24517">
        <w:rPr>
          <w:rFonts w:ascii="Book Antiqua" w:hAnsi="Book Antiqua"/>
          <w:b/>
          <w:lang w:val="en-GB"/>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pt;height:308pt" o:ole="">
            <v:imagedata r:id="rId10" o:title=""/>
          </v:shape>
          <o:OLEObject Type="Embed" ProgID="PowerPoint.Slide.12" ShapeID="_x0000_i1025" DrawAspect="Content" ObjectID="_1344784098" r:id="rId11"/>
        </w:object>
      </w:r>
    </w:p>
    <w:p w:rsidR="00FD553F" w:rsidRPr="007C3376" w:rsidRDefault="00DA4B51" w:rsidP="00FD553F">
      <w:pPr>
        <w:widowControl w:val="0"/>
        <w:spacing w:line="360" w:lineRule="auto"/>
        <w:jc w:val="both"/>
        <w:rPr>
          <w:rFonts w:ascii="Book Antiqua" w:eastAsiaTheme="minorEastAsia" w:hAnsi="Book Antiqua"/>
          <w:lang w:val="en-GB" w:eastAsia="zh-CN"/>
        </w:rPr>
      </w:pPr>
      <w:r w:rsidRPr="00A24517">
        <w:rPr>
          <w:rFonts w:ascii="Book Antiqua" w:eastAsia="Times" w:hAnsi="Book Antiqua"/>
          <w:b/>
          <w:lang w:val="en-GB"/>
        </w:rPr>
        <w:t>Figure 3</w:t>
      </w:r>
      <w:r w:rsidRPr="00A24517">
        <w:rPr>
          <w:rFonts w:ascii="Book Antiqua" w:eastAsia="Times" w:hAnsi="Book Antiqua"/>
          <w:lang w:val="en-GB"/>
        </w:rPr>
        <w:t xml:space="preserve"> </w:t>
      </w:r>
      <w:r w:rsidRPr="00FD553F">
        <w:rPr>
          <w:rFonts w:ascii="Book Antiqua" w:eastAsia="Times" w:hAnsi="Book Antiqua"/>
          <w:b/>
          <w:lang w:val="en-GB"/>
        </w:rPr>
        <w:t xml:space="preserve">Normalisation of </w:t>
      </w:r>
      <w:proofErr w:type="spellStart"/>
      <w:r w:rsidR="00FD553F" w:rsidRPr="00FD553F">
        <w:rPr>
          <w:rFonts w:ascii="Book Antiqua" w:hAnsi="Book Antiqua"/>
          <w:b/>
          <w:lang w:val="en-GB"/>
        </w:rPr>
        <w:t>lkaline</w:t>
      </w:r>
      <w:proofErr w:type="spellEnd"/>
      <w:r w:rsidR="00FD553F" w:rsidRPr="00FD553F">
        <w:rPr>
          <w:rFonts w:ascii="Book Antiqua" w:hAnsi="Book Antiqua"/>
          <w:b/>
          <w:lang w:val="en-GB"/>
        </w:rPr>
        <w:t xml:space="preserve"> phosphatase</w:t>
      </w:r>
      <w:r w:rsidRPr="00FD553F">
        <w:rPr>
          <w:rFonts w:ascii="Book Antiqua" w:eastAsia="Times" w:hAnsi="Book Antiqua"/>
          <w:b/>
          <w:lang w:val="en-GB"/>
        </w:rPr>
        <w:t xml:space="preserve"> activity to DNA content (</w:t>
      </w:r>
      <w:r w:rsidR="00FD553F" w:rsidRPr="00FD553F">
        <w:rPr>
          <w:rFonts w:ascii="Book Antiqua" w:eastAsiaTheme="minorEastAsia" w:hAnsi="Book Antiqua" w:hint="eastAsia"/>
          <w:b/>
          <w:lang w:val="en-GB" w:eastAsia="zh-CN"/>
        </w:rPr>
        <w:t>m</w:t>
      </w:r>
      <w:r w:rsidRPr="00FD553F">
        <w:rPr>
          <w:rFonts w:ascii="Book Antiqua" w:eastAsia="Times" w:hAnsi="Book Antiqua"/>
          <w:b/>
          <w:lang w:val="en-GB"/>
        </w:rPr>
        <w:t xml:space="preserve">ean </w:t>
      </w:r>
      <w:r w:rsidR="00FD553F" w:rsidRPr="00FD553F">
        <w:rPr>
          <w:rFonts w:ascii="Book Antiqua" w:eastAsia="Times" w:hAnsi="Book Antiqua"/>
          <w:b/>
          <w:lang w:val="en-GB"/>
        </w:rPr>
        <w:t>±</w:t>
      </w:r>
      <w:r w:rsidRPr="00FD553F">
        <w:rPr>
          <w:rFonts w:ascii="Book Antiqua" w:eastAsia="Times" w:hAnsi="Book Antiqua"/>
          <w:b/>
          <w:lang w:val="en-GB"/>
        </w:rPr>
        <w:t xml:space="preserve"> </w:t>
      </w:r>
      <w:r w:rsidR="00FD553F" w:rsidRPr="00FD553F">
        <w:rPr>
          <w:rFonts w:ascii="Book Antiqua" w:eastAsiaTheme="minorEastAsia" w:hAnsi="Book Antiqua" w:hint="eastAsia"/>
          <w:b/>
          <w:lang w:val="en-GB" w:eastAsia="zh-CN"/>
        </w:rPr>
        <w:t>SD</w:t>
      </w:r>
      <w:r w:rsidRPr="00FD553F">
        <w:rPr>
          <w:rFonts w:ascii="Book Antiqua" w:eastAsia="Times" w:hAnsi="Book Antiqua"/>
          <w:b/>
          <w:lang w:val="en-GB"/>
        </w:rPr>
        <w:t xml:space="preserve">). </w:t>
      </w:r>
      <w:proofErr w:type="gramStart"/>
      <w:r w:rsidRPr="00A24517">
        <w:rPr>
          <w:rFonts w:ascii="Book Antiqua" w:eastAsia="Times" w:hAnsi="Book Antiqua"/>
          <w:lang w:val="en-GB"/>
        </w:rPr>
        <w:t xml:space="preserve">In descending order from right to left for the </w:t>
      </w:r>
      <w:r w:rsidR="001F0796" w:rsidRPr="00A24517">
        <w:rPr>
          <w:rFonts w:ascii="Book Antiqua" w:eastAsia="Times" w:hAnsi="Book Antiqua"/>
          <w:lang w:val="en-GB"/>
        </w:rPr>
        <w:t>f</w:t>
      </w:r>
      <w:r w:rsidRPr="00A24517">
        <w:rPr>
          <w:rFonts w:ascii="Book Antiqua" w:eastAsia="Times" w:hAnsi="Book Antiqua"/>
          <w:lang w:val="en-GB"/>
        </w:rPr>
        <w:t xml:space="preserve">reshly </w:t>
      </w:r>
      <w:r w:rsidR="001F0796" w:rsidRPr="00A24517">
        <w:rPr>
          <w:rFonts w:ascii="Book Antiqua" w:eastAsia="Times" w:hAnsi="Book Antiqua"/>
          <w:lang w:val="en-GB"/>
        </w:rPr>
        <w:t>i</w:t>
      </w:r>
      <w:r w:rsidRPr="00A24517">
        <w:rPr>
          <w:rFonts w:ascii="Book Antiqua" w:eastAsia="Times" w:hAnsi="Book Antiqua"/>
          <w:lang w:val="en-GB"/>
        </w:rPr>
        <w:t>solated group.</w:t>
      </w:r>
      <w:proofErr w:type="gramEnd"/>
      <w:r w:rsidRPr="00A24517">
        <w:rPr>
          <w:rFonts w:ascii="Book Antiqua" w:eastAsia="Times" w:hAnsi="Book Antiqua"/>
          <w:lang w:val="en-GB"/>
        </w:rPr>
        <w:t xml:space="preserve"> </w:t>
      </w:r>
      <w:r w:rsidR="00FD553F">
        <w:rPr>
          <w:rStyle w:val="bodytext"/>
          <w:rFonts w:ascii="Book Antiqua" w:eastAsia="Times" w:hAnsi="Book Antiqua"/>
          <w:lang w:val="en-GB"/>
        </w:rPr>
        <w:t>BGS</w:t>
      </w:r>
      <w:r w:rsidR="00FD553F">
        <w:rPr>
          <w:rStyle w:val="bodytext"/>
          <w:rFonts w:ascii="Book Antiqua" w:eastAsiaTheme="minorEastAsia" w:hAnsi="Book Antiqua" w:hint="eastAsia"/>
          <w:lang w:val="en-GB" w:eastAsia="zh-CN"/>
        </w:rPr>
        <w:t>:</w:t>
      </w:r>
      <w:r w:rsidR="00FD553F" w:rsidRPr="00A24517">
        <w:rPr>
          <w:rStyle w:val="bodytext"/>
          <w:rFonts w:ascii="Book Antiqua" w:eastAsia="Times" w:hAnsi="Book Antiqua"/>
          <w:lang w:val="en-GB"/>
        </w:rPr>
        <w:t xml:space="preserve"> </w:t>
      </w:r>
      <w:r w:rsidR="002016B5" w:rsidRPr="00A24517">
        <w:rPr>
          <w:rStyle w:val="bodytext"/>
          <w:rFonts w:ascii="Book Antiqua" w:eastAsia="Times" w:hAnsi="Book Antiqua"/>
          <w:lang w:val="en-GB"/>
        </w:rPr>
        <w:t>B</w:t>
      </w:r>
      <w:r w:rsidR="00FD553F" w:rsidRPr="00A24517">
        <w:rPr>
          <w:rStyle w:val="bodytext"/>
          <w:rFonts w:ascii="Book Antiqua" w:eastAsia="Times" w:hAnsi="Book Antiqua"/>
          <w:lang w:val="en-GB"/>
        </w:rPr>
        <w:t>one graft subst</w:t>
      </w:r>
      <w:r w:rsidR="00FD553F">
        <w:rPr>
          <w:rStyle w:val="bodytext"/>
          <w:rFonts w:ascii="Book Antiqua" w:eastAsia="Times" w:hAnsi="Book Antiqua"/>
          <w:lang w:val="en-GB"/>
        </w:rPr>
        <w:t>itutes</w:t>
      </w:r>
      <w:r w:rsidR="00FD553F">
        <w:rPr>
          <w:rStyle w:val="bodytext"/>
          <w:rFonts w:ascii="Book Antiqua" w:eastAsiaTheme="minorEastAsia" w:hAnsi="Book Antiqua" w:hint="eastAsia"/>
          <w:lang w:val="en-GB" w:eastAsia="zh-CN"/>
        </w:rPr>
        <w:t xml:space="preserve">; </w:t>
      </w:r>
      <w:r w:rsidR="00FD553F" w:rsidRPr="007C3376">
        <w:rPr>
          <w:rStyle w:val="bodytext"/>
          <w:rFonts w:ascii="Book Antiqua" w:eastAsia="Times" w:hAnsi="Book Antiqua"/>
        </w:rPr>
        <w:t>β</w:t>
      </w:r>
      <w:r w:rsidR="00FD553F" w:rsidRPr="007C3376">
        <w:rPr>
          <w:rStyle w:val="bodytext"/>
          <w:rFonts w:ascii="Book Antiqua" w:eastAsia="Times" w:hAnsi="Book Antiqua"/>
          <w:lang w:val="en-GB"/>
        </w:rPr>
        <w:t>-</w:t>
      </w:r>
      <w:r w:rsidR="00FD553F" w:rsidRPr="007C3376">
        <w:rPr>
          <w:rFonts w:ascii="Book Antiqua" w:hAnsi="Book Antiqua"/>
          <w:lang w:val="en-GB"/>
        </w:rPr>
        <w:t>TCP</w:t>
      </w:r>
      <w:r w:rsidR="00FD553F">
        <w:rPr>
          <w:rFonts w:ascii="Book Antiqua" w:eastAsiaTheme="minorEastAsia" w:hAnsi="Book Antiqua" w:hint="eastAsia"/>
          <w:lang w:val="en-GB" w:eastAsia="zh-CN"/>
        </w:rPr>
        <w:t xml:space="preserve">: </w:t>
      </w:r>
      <w:r w:rsidR="00FD553F" w:rsidRPr="007C3376">
        <w:rPr>
          <w:rFonts w:ascii="Book Antiqua" w:hAnsi="Book Antiqua"/>
        </w:rPr>
        <w:t>β</w:t>
      </w:r>
      <w:r w:rsidR="00FD553F" w:rsidRPr="007C3376">
        <w:rPr>
          <w:rFonts w:ascii="Book Antiqua" w:hAnsi="Book Antiqua"/>
          <w:lang w:val="en-GB"/>
        </w:rPr>
        <w:t>-</w:t>
      </w:r>
      <w:proofErr w:type="spellStart"/>
      <w:r w:rsidR="00FD553F" w:rsidRPr="007C3376">
        <w:rPr>
          <w:rStyle w:val="bodytext"/>
          <w:rFonts w:ascii="Book Antiqua" w:eastAsia="Times" w:hAnsi="Book Antiqua"/>
          <w:lang w:val="en-GB"/>
        </w:rPr>
        <w:t>tricalcium</w:t>
      </w:r>
      <w:proofErr w:type="spellEnd"/>
      <w:r w:rsidR="00FD553F" w:rsidRPr="007C3376">
        <w:rPr>
          <w:rStyle w:val="bodytext"/>
          <w:rFonts w:ascii="Book Antiqua" w:eastAsia="Times" w:hAnsi="Book Antiqua"/>
          <w:lang w:val="en-GB"/>
        </w:rPr>
        <w:t xml:space="preserve"> phosphate</w:t>
      </w:r>
      <w:r w:rsidR="00FD553F">
        <w:rPr>
          <w:rFonts w:ascii="Book Antiqua" w:eastAsiaTheme="minorEastAsia" w:hAnsi="Book Antiqua" w:hint="eastAsia"/>
          <w:lang w:val="en-GB" w:eastAsia="zh-CN"/>
        </w:rPr>
        <w:t xml:space="preserve">; </w:t>
      </w:r>
      <w:r w:rsidR="00FD553F" w:rsidRPr="007C3376">
        <w:rPr>
          <w:rFonts w:ascii="Book Antiqua" w:hAnsi="Book Antiqua"/>
        </w:rPr>
        <w:t>CS</w:t>
      </w:r>
      <w:r w:rsidR="00FD553F">
        <w:rPr>
          <w:rFonts w:ascii="Book Antiqua" w:eastAsiaTheme="minorEastAsia" w:hAnsi="Book Antiqua" w:hint="eastAsia"/>
          <w:lang w:eastAsia="zh-CN"/>
        </w:rPr>
        <w:t xml:space="preserve">: </w:t>
      </w:r>
      <w:r w:rsidR="00FD553F" w:rsidRPr="007C3376">
        <w:rPr>
          <w:rFonts w:ascii="Book Antiqua" w:hAnsi="Book Antiqua"/>
        </w:rPr>
        <w:t>Calcium sulphate</w:t>
      </w:r>
      <w:r w:rsidR="00FD553F" w:rsidRPr="007C3376">
        <w:rPr>
          <w:rFonts w:ascii="Book Antiqua" w:eastAsiaTheme="minorEastAsia" w:hAnsi="Book Antiqua" w:hint="eastAsia"/>
          <w:lang w:eastAsia="zh-CN"/>
        </w:rPr>
        <w:t xml:space="preserve">; </w:t>
      </w:r>
      <w:r w:rsidR="00FD553F" w:rsidRPr="007C3376">
        <w:rPr>
          <w:rFonts w:ascii="Book Antiqua" w:hAnsi="Book Antiqua"/>
          <w:lang w:val="sv-SE"/>
        </w:rPr>
        <w:t>HA</w:t>
      </w:r>
      <w:r w:rsidR="00FD553F">
        <w:rPr>
          <w:rFonts w:ascii="Book Antiqua" w:eastAsiaTheme="minorEastAsia" w:hAnsi="Book Antiqua" w:hint="eastAsia"/>
          <w:lang w:val="sv-SE" w:eastAsia="zh-CN"/>
        </w:rPr>
        <w:t>:</w:t>
      </w:r>
      <w:r w:rsidR="00FD553F" w:rsidRPr="007C3376">
        <w:rPr>
          <w:rFonts w:ascii="Book Antiqua" w:hAnsi="Book Antiqua"/>
          <w:lang w:val="sv-SE"/>
        </w:rPr>
        <w:t xml:space="preserve"> Hydroxyapatite</w:t>
      </w:r>
      <w:r w:rsidR="00FD553F" w:rsidRPr="007C3376">
        <w:rPr>
          <w:rFonts w:ascii="Book Antiqua" w:eastAsiaTheme="minorEastAsia" w:hAnsi="Book Antiqua" w:hint="eastAsia"/>
          <w:lang w:val="sv-SE" w:eastAsia="zh-CN"/>
        </w:rPr>
        <w:t xml:space="preserve">; </w:t>
      </w:r>
      <w:r w:rsidR="00FD553F" w:rsidRPr="007C3376">
        <w:rPr>
          <w:rStyle w:val="bodytext"/>
          <w:rFonts w:ascii="Book Antiqua" w:eastAsia="Times" w:hAnsi="Book Antiqua"/>
          <w:lang w:val="en-GB"/>
        </w:rPr>
        <w:t>PLGA</w:t>
      </w:r>
      <w:r w:rsidR="00FD553F">
        <w:rPr>
          <w:rStyle w:val="bodytext"/>
          <w:rFonts w:ascii="Book Antiqua" w:eastAsiaTheme="minorEastAsia" w:hAnsi="Book Antiqua" w:hint="eastAsia"/>
          <w:lang w:val="en-GB" w:eastAsia="zh-CN"/>
        </w:rPr>
        <w:t>:</w:t>
      </w:r>
      <w:r w:rsidR="00FD553F" w:rsidRPr="007C3376">
        <w:rPr>
          <w:rFonts w:ascii="Book Antiqua" w:hAnsi="Book Antiqua"/>
          <w:lang w:val="en-GB"/>
        </w:rPr>
        <w:t xml:space="preserve"> Poly (</w:t>
      </w:r>
      <w:proofErr w:type="spellStart"/>
      <w:r w:rsidR="00FD553F" w:rsidRPr="007C3376">
        <w:rPr>
          <w:rFonts w:ascii="Book Antiqua" w:hAnsi="Book Antiqua"/>
          <w:lang w:val="en-GB"/>
        </w:rPr>
        <w:t>Lactide</w:t>
      </w:r>
      <w:proofErr w:type="spellEnd"/>
      <w:r w:rsidR="00FD553F" w:rsidRPr="007C3376">
        <w:rPr>
          <w:rFonts w:ascii="Book Antiqua" w:hAnsi="Book Antiqua"/>
          <w:lang w:val="en-GB"/>
        </w:rPr>
        <w:t>-co-</w:t>
      </w:r>
      <w:proofErr w:type="spellStart"/>
      <w:r w:rsidR="00FD553F" w:rsidRPr="007C3376">
        <w:rPr>
          <w:rFonts w:ascii="Book Antiqua" w:hAnsi="Book Antiqua"/>
          <w:lang w:val="en-GB"/>
        </w:rPr>
        <w:t>Glycolide</w:t>
      </w:r>
      <w:proofErr w:type="spellEnd"/>
      <w:r w:rsidR="00FD553F" w:rsidRPr="007C3376">
        <w:rPr>
          <w:rFonts w:ascii="Book Antiqua" w:hAnsi="Book Antiqua"/>
          <w:lang w:val="en-GB"/>
        </w:rPr>
        <w:t>)</w:t>
      </w:r>
      <w:r w:rsidR="00FD553F" w:rsidRPr="007C3376">
        <w:rPr>
          <w:rStyle w:val="bodytext"/>
          <w:rFonts w:ascii="Book Antiqua" w:eastAsiaTheme="minorEastAsia" w:hAnsi="Book Antiqua" w:hint="eastAsia"/>
          <w:lang w:val="en-GB" w:eastAsia="zh-CN"/>
        </w:rPr>
        <w:t xml:space="preserve">; </w:t>
      </w:r>
      <w:r w:rsidR="00FD553F" w:rsidRPr="007C3376">
        <w:rPr>
          <w:rFonts w:ascii="Book Antiqua" w:hAnsi="Book Antiqua"/>
        </w:rPr>
        <w:t>PG</w:t>
      </w:r>
      <w:r w:rsidR="00FD553F">
        <w:rPr>
          <w:rFonts w:ascii="Book Antiqua" w:eastAsiaTheme="minorEastAsia" w:hAnsi="Book Antiqua" w:hint="eastAsia"/>
          <w:lang w:eastAsia="zh-CN"/>
        </w:rPr>
        <w:t>:</w:t>
      </w:r>
      <w:r w:rsidR="00FD553F" w:rsidRPr="007C3376">
        <w:rPr>
          <w:rFonts w:ascii="Book Antiqua" w:hAnsi="Book Antiqua"/>
        </w:rPr>
        <w:t xml:space="preserve"> Polygraft</w:t>
      </w:r>
      <w:r w:rsidR="00FD553F">
        <w:rPr>
          <w:rFonts w:ascii="Book Antiqua" w:eastAsiaTheme="minorEastAsia" w:hAnsi="Book Antiqua" w:hint="eastAsia"/>
          <w:lang w:eastAsia="zh-CN"/>
        </w:rPr>
        <w:t>.</w:t>
      </w:r>
    </w:p>
    <w:p w:rsidR="00BA7A3F" w:rsidRPr="002016B5" w:rsidRDefault="00BA7A3F" w:rsidP="00CC050B">
      <w:pPr>
        <w:widowControl w:val="0"/>
        <w:spacing w:line="360" w:lineRule="auto"/>
        <w:jc w:val="both"/>
        <w:rPr>
          <w:rStyle w:val="bodytext"/>
          <w:rFonts w:ascii="Book Antiqua" w:eastAsiaTheme="minorEastAsia" w:hAnsi="Book Antiqua"/>
          <w:lang w:val="en-GB" w:eastAsia="zh-CN"/>
        </w:rPr>
      </w:pPr>
    </w:p>
    <w:p w:rsidR="00BA7A3F" w:rsidRPr="007C3376" w:rsidRDefault="007C3376" w:rsidP="00CC050B">
      <w:pPr>
        <w:widowControl w:val="0"/>
        <w:spacing w:line="360" w:lineRule="auto"/>
        <w:jc w:val="both"/>
        <w:rPr>
          <w:rStyle w:val="bodytext"/>
          <w:rFonts w:ascii="Book Antiqua" w:eastAsiaTheme="minorEastAsia" w:hAnsi="Book Antiqua"/>
          <w:lang w:val="en-GB" w:eastAsia="zh-CN"/>
        </w:rPr>
      </w:pPr>
      <w:r w:rsidRPr="00A24517">
        <w:rPr>
          <w:rStyle w:val="bodytext"/>
          <w:rFonts w:ascii="Book Antiqua" w:eastAsia="Times" w:hAnsi="Book Antiqua"/>
          <w:b/>
          <w:lang w:val="en-GB"/>
        </w:rPr>
        <w:t>Table 1</w:t>
      </w:r>
      <w:r w:rsidRPr="007C3376">
        <w:rPr>
          <w:rStyle w:val="bodytext"/>
          <w:rFonts w:ascii="Book Antiqua" w:eastAsia="Times" w:hAnsi="Book Antiqua"/>
          <w:b/>
          <w:lang w:val="en-GB"/>
        </w:rPr>
        <w:t xml:space="preserve"> Composition and characteristics of the bone graft substitutes used in this study</w:t>
      </w:r>
    </w:p>
    <w:tbl>
      <w:tblPr>
        <w:tblW w:w="9480" w:type="dxa"/>
        <w:tblBorders>
          <w:top w:val="single" w:sz="4" w:space="0" w:color="auto"/>
          <w:bottom w:val="single" w:sz="4" w:space="0" w:color="auto"/>
        </w:tblBorders>
        <w:tblLook w:val="01E0" w:firstRow="1" w:lastRow="1" w:firstColumn="1" w:lastColumn="1" w:noHBand="0" w:noVBand="0"/>
      </w:tblPr>
      <w:tblGrid>
        <w:gridCol w:w="3888"/>
        <w:gridCol w:w="1800"/>
        <w:gridCol w:w="2160"/>
        <w:gridCol w:w="1632"/>
      </w:tblGrid>
      <w:tr w:rsidR="00BA7A3F" w:rsidRPr="007C3376" w:rsidTr="007C3376">
        <w:trPr>
          <w:trHeight w:val="297"/>
        </w:trPr>
        <w:tc>
          <w:tcPr>
            <w:tcW w:w="3888" w:type="dxa"/>
            <w:tcBorders>
              <w:top w:val="single" w:sz="4" w:space="0" w:color="auto"/>
              <w:bottom w:val="single" w:sz="4" w:space="0" w:color="auto"/>
            </w:tcBorders>
            <w:shd w:val="clear" w:color="auto" w:fill="auto"/>
          </w:tcPr>
          <w:p w:rsidR="00BA7A3F" w:rsidRPr="007C3376" w:rsidRDefault="007C3376" w:rsidP="00CC050B">
            <w:pPr>
              <w:widowControl w:val="0"/>
              <w:spacing w:line="360" w:lineRule="auto"/>
              <w:jc w:val="both"/>
              <w:rPr>
                <w:rStyle w:val="bodytext"/>
                <w:rFonts w:ascii="Book Antiqua" w:eastAsia="Times" w:hAnsi="Book Antiqua"/>
                <w:lang w:val="en-GB"/>
              </w:rPr>
            </w:pPr>
            <w:r w:rsidRPr="007C3376">
              <w:rPr>
                <w:rStyle w:val="bodytext"/>
                <w:rFonts w:ascii="Book Antiqua" w:eastAsia="Times" w:hAnsi="Book Antiqua"/>
                <w:lang w:val="en-GB"/>
              </w:rPr>
              <w:t>BGS</w:t>
            </w:r>
          </w:p>
        </w:tc>
        <w:tc>
          <w:tcPr>
            <w:tcW w:w="1800" w:type="dxa"/>
            <w:tcBorders>
              <w:top w:val="single" w:sz="4" w:space="0" w:color="auto"/>
              <w:bottom w:val="single" w:sz="4" w:space="0" w:color="auto"/>
            </w:tcBorders>
            <w:shd w:val="clear" w:color="auto" w:fill="auto"/>
          </w:tcPr>
          <w:p w:rsidR="00BA7A3F" w:rsidRPr="007C3376" w:rsidRDefault="00BA7A3F" w:rsidP="00CC050B">
            <w:pPr>
              <w:widowControl w:val="0"/>
              <w:spacing w:line="360" w:lineRule="auto"/>
              <w:jc w:val="both"/>
              <w:rPr>
                <w:rStyle w:val="bodytext"/>
                <w:rFonts w:ascii="Book Antiqua" w:eastAsia="Times" w:hAnsi="Book Antiqua"/>
                <w:lang w:val="en-GB"/>
              </w:rPr>
            </w:pPr>
            <w:proofErr w:type="spellStart"/>
            <w:r w:rsidRPr="007C3376">
              <w:rPr>
                <w:rStyle w:val="bodytext"/>
                <w:rFonts w:ascii="Book Antiqua" w:eastAsia="Times" w:hAnsi="Book Antiqua"/>
                <w:lang w:val="en-GB"/>
              </w:rPr>
              <w:t>Micropore</w:t>
            </w:r>
            <w:proofErr w:type="spellEnd"/>
            <w:r w:rsidRPr="007C3376">
              <w:rPr>
                <w:rStyle w:val="bodytext"/>
                <w:rFonts w:ascii="Book Antiqua" w:eastAsia="Times" w:hAnsi="Book Antiqua"/>
                <w:lang w:val="en-GB"/>
              </w:rPr>
              <w:t xml:space="preserve"> size</w:t>
            </w:r>
          </w:p>
        </w:tc>
        <w:tc>
          <w:tcPr>
            <w:tcW w:w="2160" w:type="dxa"/>
            <w:tcBorders>
              <w:top w:val="single" w:sz="4" w:space="0" w:color="auto"/>
              <w:bottom w:val="single" w:sz="4" w:space="0" w:color="auto"/>
            </w:tcBorders>
            <w:shd w:val="clear" w:color="auto" w:fill="auto"/>
          </w:tcPr>
          <w:p w:rsidR="00BA7A3F" w:rsidRPr="007C3376" w:rsidRDefault="00BA7A3F" w:rsidP="00CC050B">
            <w:pPr>
              <w:widowControl w:val="0"/>
              <w:spacing w:line="360" w:lineRule="auto"/>
              <w:jc w:val="both"/>
              <w:rPr>
                <w:rStyle w:val="bodytext"/>
                <w:rFonts w:ascii="Book Antiqua" w:eastAsia="Times" w:hAnsi="Book Antiqua"/>
                <w:lang w:val="en-GB"/>
              </w:rPr>
            </w:pPr>
            <w:proofErr w:type="spellStart"/>
            <w:r w:rsidRPr="007C3376">
              <w:rPr>
                <w:rStyle w:val="bodytext"/>
                <w:rFonts w:ascii="Book Antiqua" w:eastAsia="Times" w:hAnsi="Book Antiqua"/>
                <w:lang w:val="en-GB"/>
              </w:rPr>
              <w:t>Macropore</w:t>
            </w:r>
            <w:proofErr w:type="spellEnd"/>
            <w:r w:rsidRPr="007C3376">
              <w:rPr>
                <w:rStyle w:val="bodytext"/>
                <w:rFonts w:ascii="Book Antiqua" w:eastAsia="Times" w:hAnsi="Book Antiqua"/>
                <w:lang w:val="en-GB"/>
              </w:rPr>
              <w:t xml:space="preserve"> size</w:t>
            </w:r>
          </w:p>
        </w:tc>
        <w:tc>
          <w:tcPr>
            <w:tcW w:w="1632" w:type="dxa"/>
            <w:tcBorders>
              <w:top w:val="single" w:sz="4" w:space="0" w:color="auto"/>
              <w:bottom w:val="single" w:sz="4" w:space="0" w:color="auto"/>
            </w:tcBorders>
            <w:shd w:val="clear" w:color="auto" w:fill="auto"/>
          </w:tcPr>
          <w:p w:rsidR="00BA7A3F" w:rsidRPr="007C3376" w:rsidRDefault="00BA7A3F" w:rsidP="00CC050B">
            <w:pPr>
              <w:widowControl w:val="0"/>
              <w:spacing w:line="360" w:lineRule="auto"/>
              <w:jc w:val="both"/>
              <w:rPr>
                <w:rStyle w:val="bodytext"/>
                <w:rFonts w:ascii="Book Antiqua" w:eastAsia="Times" w:hAnsi="Book Antiqua"/>
                <w:lang w:val="en-GB"/>
              </w:rPr>
            </w:pPr>
            <w:r w:rsidRPr="007C3376">
              <w:rPr>
                <w:rStyle w:val="bodytext"/>
                <w:rFonts w:ascii="Book Antiqua" w:eastAsia="Times" w:hAnsi="Book Antiqua"/>
                <w:lang w:val="en-GB"/>
              </w:rPr>
              <w:t xml:space="preserve">Resorption </w:t>
            </w:r>
          </w:p>
        </w:tc>
      </w:tr>
      <w:tr w:rsidR="00BA7A3F" w:rsidRPr="007C3376" w:rsidTr="007C3376">
        <w:trPr>
          <w:trHeight w:val="146"/>
        </w:trPr>
        <w:tc>
          <w:tcPr>
            <w:tcW w:w="3888" w:type="dxa"/>
            <w:tcBorders>
              <w:top w:val="single" w:sz="4" w:space="0" w:color="auto"/>
            </w:tcBorders>
            <w:shd w:val="clear" w:color="auto" w:fill="auto"/>
          </w:tcPr>
          <w:p w:rsidR="00BA7A3F" w:rsidRPr="007C3376" w:rsidRDefault="00BA7A3F" w:rsidP="00CC050B">
            <w:pPr>
              <w:widowControl w:val="0"/>
              <w:spacing w:line="360" w:lineRule="auto"/>
              <w:jc w:val="both"/>
              <w:rPr>
                <w:rStyle w:val="bodytext"/>
                <w:rFonts w:ascii="Book Antiqua" w:eastAsiaTheme="minorEastAsia" w:hAnsi="Book Antiqua"/>
                <w:lang w:val="en-GB" w:eastAsia="zh-CN"/>
              </w:rPr>
            </w:pPr>
            <w:r w:rsidRPr="007C3376">
              <w:rPr>
                <w:rStyle w:val="bodytext"/>
                <w:rFonts w:ascii="Book Antiqua" w:eastAsia="Times" w:hAnsi="Book Antiqua"/>
              </w:rPr>
              <w:t>β</w:t>
            </w:r>
            <w:r w:rsidRPr="007C3376">
              <w:rPr>
                <w:rStyle w:val="bodytext"/>
                <w:rFonts w:ascii="Book Antiqua" w:eastAsia="Times" w:hAnsi="Book Antiqua"/>
                <w:lang w:val="en-GB"/>
              </w:rPr>
              <w:t>-</w:t>
            </w:r>
            <w:r w:rsidRPr="007C3376">
              <w:rPr>
                <w:rFonts w:ascii="Book Antiqua" w:hAnsi="Book Antiqua"/>
                <w:lang w:val="en-GB"/>
              </w:rPr>
              <w:t>TCP</w:t>
            </w:r>
          </w:p>
        </w:tc>
        <w:tc>
          <w:tcPr>
            <w:tcW w:w="1800" w:type="dxa"/>
            <w:tcBorders>
              <w:top w:val="single" w:sz="4" w:space="0" w:color="auto"/>
            </w:tcBorders>
            <w:shd w:val="clear" w:color="auto" w:fill="auto"/>
          </w:tcPr>
          <w:p w:rsidR="00BA7A3F" w:rsidRPr="007C3376" w:rsidRDefault="00BA7A3F" w:rsidP="00CC050B">
            <w:pPr>
              <w:widowControl w:val="0"/>
              <w:spacing w:line="360" w:lineRule="auto"/>
              <w:jc w:val="both"/>
              <w:rPr>
                <w:rStyle w:val="bodytext"/>
                <w:rFonts w:ascii="Book Antiqua" w:eastAsia="Times" w:hAnsi="Book Antiqua"/>
                <w:lang w:val="en-GB"/>
              </w:rPr>
            </w:pPr>
            <w:r w:rsidRPr="007C3376">
              <w:rPr>
                <w:rStyle w:val="bodytext"/>
                <w:rFonts w:ascii="Book Antiqua" w:eastAsia="Times" w:hAnsi="Book Antiqua"/>
                <w:lang w:val="en-GB"/>
              </w:rPr>
              <w:t>&lt;</w:t>
            </w:r>
            <w:r w:rsidR="007C3376">
              <w:rPr>
                <w:rStyle w:val="bodytext"/>
                <w:rFonts w:ascii="Book Antiqua" w:eastAsiaTheme="minorEastAsia" w:hAnsi="Book Antiqua" w:hint="eastAsia"/>
                <w:lang w:val="en-GB" w:eastAsia="zh-CN"/>
              </w:rPr>
              <w:t xml:space="preserve"> </w:t>
            </w:r>
            <w:r w:rsidRPr="007C3376">
              <w:rPr>
                <w:rStyle w:val="bodytext"/>
                <w:rFonts w:ascii="Book Antiqua" w:eastAsia="Times" w:hAnsi="Book Antiqua"/>
                <w:lang w:val="en-GB"/>
              </w:rPr>
              <w:t>5</w:t>
            </w:r>
            <w:r w:rsidR="007C3376">
              <w:rPr>
                <w:rStyle w:val="bodytext"/>
                <w:rFonts w:ascii="Book Antiqua" w:eastAsiaTheme="minorEastAsia" w:hAnsi="Book Antiqua" w:hint="eastAsia"/>
                <w:lang w:val="en-GB" w:eastAsia="zh-CN"/>
              </w:rPr>
              <w:t xml:space="preserve"> </w:t>
            </w:r>
            <w:r w:rsidRPr="007C3376">
              <w:rPr>
                <w:rStyle w:val="bodytext"/>
                <w:rFonts w:ascii="Book Antiqua" w:eastAsia="Times" w:hAnsi="Book Antiqua"/>
                <w:lang w:val="en-GB"/>
              </w:rPr>
              <w:t>µm</w:t>
            </w:r>
          </w:p>
        </w:tc>
        <w:tc>
          <w:tcPr>
            <w:tcW w:w="2160" w:type="dxa"/>
            <w:tcBorders>
              <w:top w:val="single" w:sz="4" w:space="0" w:color="auto"/>
            </w:tcBorders>
            <w:shd w:val="clear" w:color="auto" w:fill="auto"/>
          </w:tcPr>
          <w:p w:rsidR="00BA7A3F" w:rsidRPr="007C3376" w:rsidRDefault="00BA7A3F" w:rsidP="00CC050B">
            <w:pPr>
              <w:widowControl w:val="0"/>
              <w:spacing w:line="360" w:lineRule="auto"/>
              <w:jc w:val="both"/>
              <w:rPr>
                <w:rStyle w:val="bodytext"/>
                <w:rFonts w:ascii="Book Antiqua" w:eastAsia="Times" w:hAnsi="Book Antiqua"/>
                <w:lang w:val="en-GB"/>
              </w:rPr>
            </w:pPr>
            <w:r w:rsidRPr="007C3376">
              <w:rPr>
                <w:rStyle w:val="bodytext"/>
                <w:rFonts w:ascii="Book Antiqua" w:eastAsia="Times" w:hAnsi="Book Antiqua"/>
                <w:lang w:val="en-GB"/>
              </w:rPr>
              <w:t xml:space="preserve">55% inter-granular </w:t>
            </w:r>
          </w:p>
        </w:tc>
        <w:tc>
          <w:tcPr>
            <w:tcW w:w="1632" w:type="dxa"/>
            <w:tcBorders>
              <w:top w:val="single" w:sz="4" w:space="0" w:color="auto"/>
            </w:tcBorders>
            <w:shd w:val="clear" w:color="auto" w:fill="auto"/>
          </w:tcPr>
          <w:p w:rsidR="00BA7A3F" w:rsidRPr="007C3376" w:rsidRDefault="00BA7A3F" w:rsidP="007C3376">
            <w:pPr>
              <w:widowControl w:val="0"/>
              <w:spacing w:line="360" w:lineRule="auto"/>
              <w:jc w:val="both"/>
              <w:rPr>
                <w:rStyle w:val="bodytext"/>
                <w:rFonts w:ascii="Book Antiqua" w:eastAsiaTheme="minorEastAsia" w:hAnsi="Book Antiqua"/>
                <w:lang w:eastAsia="zh-CN"/>
              </w:rPr>
            </w:pPr>
            <w:r w:rsidRPr="007C3376">
              <w:rPr>
                <w:rStyle w:val="bodytext"/>
                <w:rFonts w:ascii="Book Antiqua" w:eastAsia="Times" w:hAnsi="Book Antiqua"/>
                <w:lang w:val="en-GB"/>
              </w:rPr>
              <w:t xml:space="preserve">9-12 </w:t>
            </w:r>
            <w:r w:rsidRPr="007C3376">
              <w:rPr>
                <w:rStyle w:val="bodytext"/>
                <w:rFonts w:ascii="Book Antiqua" w:eastAsia="Times" w:hAnsi="Book Antiqua"/>
              </w:rPr>
              <w:t>m</w:t>
            </w:r>
            <w:r w:rsidR="007C3376">
              <w:rPr>
                <w:rStyle w:val="bodytext"/>
                <w:rFonts w:ascii="Book Antiqua" w:eastAsiaTheme="minorEastAsia" w:hAnsi="Book Antiqua" w:hint="eastAsia"/>
                <w:lang w:eastAsia="zh-CN"/>
              </w:rPr>
              <w:t>o</w:t>
            </w:r>
          </w:p>
        </w:tc>
      </w:tr>
      <w:tr w:rsidR="00BA7A3F" w:rsidRPr="007C3376" w:rsidTr="007C3376">
        <w:trPr>
          <w:trHeight w:val="268"/>
        </w:trPr>
        <w:tc>
          <w:tcPr>
            <w:tcW w:w="3888" w:type="dxa"/>
            <w:shd w:val="clear" w:color="auto" w:fill="auto"/>
          </w:tcPr>
          <w:p w:rsidR="00BA7A3F" w:rsidRPr="007C3376" w:rsidRDefault="00BA7A3F" w:rsidP="00CC050B">
            <w:pPr>
              <w:widowControl w:val="0"/>
              <w:spacing w:line="360" w:lineRule="auto"/>
              <w:jc w:val="both"/>
              <w:rPr>
                <w:rStyle w:val="bodytext"/>
                <w:rFonts w:ascii="Book Antiqua" w:eastAsiaTheme="minorEastAsia" w:hAnsi="Book Antiqua"/>
                <w:lang w:eastAsia="zh-CN"/>
              </w:rPr>
            </w:pPr>
            <w:r w:rsidRPr="007C3376">
              <w:rPr>
                <w:rFonts w:ascii="Book Antiqua" w:hAnsi="Book Antiqua"/>
              </w:rPr>
              <w:t>CS</w:t>
            </w:r>
          </w:p>
        </w:tc>
        <w:tc>
          <w:tcPr>
            <w:tcW w:w="180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NA</w:t>
            </w:r>
          </w:p>
        </w:tc>
        <w:tc>
          <w:tcPr>
            <w:tcW w:w="216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 xml:space="preserve">55% inter-granular </w:t>
            </w:r>
          </w:p>
        </w:tc>
        <w:tc>
          <w:tcPr>
            <w:tcW w:w="1632" w:type="dxa"/>
            <w:shd w:val="clear" w:color="auto" w:fill="auto"/>
          </w:tcPr>
          <w:p w:rsidR="00BA7A3F" w:rsidRPr="007C3376" w:rsidRDefault="00BA7A3F" w:rsidP="007C3376">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1-3 mo</w:t>
            </w:r>
          </w:p>
        </w:tc>
      </w:tr>
      <w:tr w:rsidR="00BA7A3F" w:rsidRPr="007C3376" w:rsidTr="007C3376">
        <w:trPr>
          <w:trHeight w:val="122"/>
        </w:trPr>
        <w:tc>
          <w:tcPr>
            <w:tcW w:w="3888"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lang w:val="en-GB"/>
              </w:rPr>
            </w:pPr>
            <w:r w:rsidRPr="007C3376">
              <w:rPr>
                <w:rFonts w:ascii="Book Antiqua" w:hAnsi="Book Antiqua"/>
                <w:lang w:val="en-GB"/>
              </w:rPr>
              <w:t xml:space="preserve">Highly porous </w:t>
            </w:r>
            <w:r w:rsidRPr="007C3376">
              <w:rPr>
                <w:rStyle w:val="bodytext"/>
                <w:rFonts w:ascii="Book Antiqua" w:eastAsia="Times" w:hAnsi="Book Antiqua"/>
                <w:lang w:val="en-GB"/>
              </w:rPr>
              <w:t>(90% porosity)</w:t>
            </w:r>
            <w:r w:rsidR="003C1948" w:rsidRPr="007C3376">
              <w:rPr>
                <w:rFonts w:ascii="Book Antiqua" w:hAnsi="Book Antiqua"/>
                <w:lang w:val="en-GB"/>
              </w:rPr>
              <w:t xml:space="preserve"> </w:t>
            </w:r>
            <w:r w:rsidRPr="007C3376">
              <w:rPr>
                <w:rFonts w:ascii="Book Antiqua" w:hAnsi="Book Antiqua"/>
              </w:rPr>
              <w:t>β</w:t>
            </w:r>
            <w:r w:rsidRPr="007C3376">
              <w:rPr>
                <w:rFonts w:ascii="Book Antiqua" w:hAnsi="Book Antiqua"/>
                <w:lang w:val="en-GB"/>
              </w:rPr>
              <w:t>-TCP</w:t>
            </w:r>
          </w:p>
        </w:tc>
        <w:tc>
          <w:tcPr>
            <w:tcW w:w="180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1-100</w:t>
            </w:r>
            <w:r w:rsidR="007C3376">
              <w:rPr>
                <w:rStyle w:val="bodytext"/>
                <w:rFonts w:ascii="Book Antiqua" w:eastAsiaTheme="minorEastAsia" w:hAnsi="Book Antiqua" w:hint="eastAsia"/>
                <w:lang w:eastAsia="zh-CN"/>
              </w:rPr>
              <w:t xml:space="preserve"> </w:t>
            </w:r>
            <w:r w:rsidRPr="007C3376">
              <w:rPr>
                <w:rStyle w:val="bodytext"/>
                <w:rFonts w:ascii="Book Antiqua" w:eastAsia="Times" w:hAnsi="Book Antiqua"/>
              </w:rPr>
              <w:t>µm</w:t>
            </w:r>
          </w:p>
        </w:tc>
        <w:tc>
          <w:tcPr>
            <w:tcW w:w="216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 xml:space="preserve">100-1000 μm </w:t>
            </w:r>
          </w:p>
        </w:tc>
        <w:tc>
          <w:tcPr>
            <w:tcW w:w="1632" w:type="dxa"/>
            <w:shd w:val="clear" w:color="auto" w:fill="auto"/>
          </w:tcPr>
          <w:p w:rsidR="00BA7A3F" w:rsidRPr="007C3376" w:rsidRDefault="00BA7A3F" w:rsidP="007C3376">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4 mo</w:t>
            </w:r>
          </w:p>
        </w:tc>
      </w:tr>
      <w:tr w:rsidR="00BA7A3F" w:rsidRPr="007C3376" w:rsidTr="007C3376">
        <w:trPr>
          <w:trHeight w:val="297"/>
        </w:trPr>
        <w:tc>
          <w:tcPr>
            <w:tcW w:w="3888"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lang w:val="sv-SE"/>
              </w:rPr>
            </w:pPr>
            <w:r w:rsidRPr="007C3376">
              <w:rPr>
                <w:rFonts w:ascii="Book Antiqua" w:hAnsi="Book Antiqua"/>
                <w:lang w:val="sv-SE"/>
              </w:rPr>
              <w:t xml:space="preserve">HA 60% / </w:t>
            </w:r>
            <w:r w:rsidRPr="007C3376">
              <w:rPr>
                <w:rFonts w:ascii="Book Antiqua" w:hAnsi="Book Antiqua"/>
              </w:rPr>
              <w:t>β</w:t>
            </w:r>
            <w:r w:rsidRPr="007C3376">
              <w:rPr>
                <w:rFonts w:ascii="Book Antiqua" w:hAnsi="Book Antiqua"/>
                <w:lang w:val="sv-SE"/>
              </w:rPr>
              <w:t xml:space="preserve">-TCP 40% (HA/TCP) </w:t>
            </w:r>
          </w:p>
        </w:tc>
        <w:tc>
          <w:tcPr>
            <w:tcW w:w="180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&lt;</w:t>
            </w:r>
            <w:r w:rsidR="007C3376">
              <w:rPr>
                <w:rStyle w:val="bodytext"/>
                <w:rFonts w:ascii="Book Antiqua" w:eastAsiaTheme="minorEastAsia" w:hAnsi="Book Antiqua" w:hint="eastAsia"/>
                <w:lang w:eastAsia="zh-CN"/>
              </w:rPr>
              <w:t xml:space="preserve"> </w:t>
            </w:r>
            <w:r w:rsidRPr="007C3376">
              <w:rPr>
                <w:rStyle w:val="bodytext"/>
                <w:rFonts w:ascii="Book Antiqua" w:eastAsia="Times" w:hAnsi="Book Antiqua"/>
              </w:rPr>
              <w:t>5</w:t>
            </w:r>
            <w:r w:rsidR="007C3376">
              <w:rPr>
                <w:rStyle w:val="bodytext"/>
                <w:rFonts w:ascii="Book Antiqua" w:eastAsiaTheme="minorEastAsia" w:hAnsi="Book Antiqua" w:hint="eastAsia"/>
                <w:lang w:eastAsia="zh-CN"/>
              </w:rPr>
              <w:t xml:space="preserve"> </w:t>
            </w:r>
            <w:r w:rsidRPr="007C3376">
              <w:rPr>
                <w:rStyle w:val="bodytext"/>
                <w:rFonts w:ascii="Book Antiqua" w:eastAsia="Times" w:hAnsi="Book Antiqua"/>
              </w:rPr>
              <w:t>µm</w:t>
            </w:r>
          </w:p>
        </w:tc>
        <w:tc>
          <w:tcPr>
            <w:tcW w:w="216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400-600</w:t>
            </w:r>
            <w:r w:rsidR="007C3376">
              <w:rPr>
                <w:rStyle w:val="bodytext"/>
                <w:rFonts w:ascii="Book Antiqua" w:eastAsiaTheme="minorEastAsia" w:hAnsi="Book Antiqua" w:hint="eastAsia"/>
                <w:lang w:eastAsia="zh-CN"/>
              </w:rPr>
              <w:t xml:space="preserve"> </w:t>
            </w:r>
            <w:r w:rsidRPr="007C3376">
              <w:rPr>
                <w:rStyle w:val="bodytext"/>
                <w:rFonts w:ascii="Book Antiqua" w:eastAsia="Times" w:hAnsi="Book Antiqua"/>
              </w:rPr>
              <w:t>µm</w:t>
            </w:r>
          </w:p>
        </w:tc>
        <w:tc>
          <w:tcPr>
            <w:tcW w:w="1632"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p>
        </w:tc>
      </w:tr>
      <w:tr w:rsidR="00BA7A3F" w:rsidRPr="007C3376" w:rsidTr="007C3376">
        <w:trPr>
          <w:trHeight w:val="261"/>
        </w:trPr>
        <w:tc>
          <w:tcPr>
            <w:tcW w:w="3888" w:type="dxa"/>
            <w:shd w:val="clear" w:color="auto" w:fill="auto"/>
          </w:tcPr>
          <w:p w:rsidR="00BA7A3F" w:rsidRPr="007C3376" w:rsidRDefault="00BA7A3F" w:rsidP="00CC050B">
            <w:pPr>
              <w:widowControl w:val="0"/>
              <w:spacing w:line="360" w:lineRule="auto"/>
              <w:jc w:val="both"/>
              <w:rPr>
                <w:rStyle w:val="bodytext"/>
                <w:rFonts w:ascii="Book Antiqua" w:eastAsiaTheme="minorEastAsia" w:hAnsi="Book Antiqua"/>
                <w:lang w:eastAsia="zh-CN"/>
              </w:rPr>
            </w:pPr>
            <w:r w:rsidRPr="007C3376">
              <w:rPr>
                <w:rFonts w:ascii="Book Antiqua" w:hAnsi="Book Antiqua"/>
              </w:rPr>
              <w:t>HA</w:t>
            </w:r>
          </w:p>
        </w:tc>
        <w:tc>
          <w:tcPr>
            <w:tcW w:w="180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w:t>
            </w:r>
          </w:p>
        </w:tc>
        <w:tc>
          <w:tcPr>
            <w:tcW w:w="216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280-770 µm</w:t>
            </w:r>
          </w:p>
        </w:tc>
        <w:tc>
          <w:tcPr>
            <w:tcW w:w="1632" w:type="dxa"/>
            <w:shd w:val="clear" w:color="auto" w:fill="auto"/>
          </w:tcPr>
          <w:p w:rsidR="00BA7A3F" w:rsidRPr="007C3376" w:rsidRDefault="00BA7A3F" w:rsidP="007C3376">
            <w:pPr>
              <w:widowControl w:val="0"/>
              <w:spacing w:line="360" w:lineRule="auto"/>
              <w:jc w:val="both"/>
              <w:rPr>
                <w:rStyle w:val="bodytext"/>
                <w:rFonts w:ascii="Book Antiqua" w:eastAsiaTheme="minorEastAsia" w:hAnsi="Book Antiqua"/>
                <w:lang w:eastAsia="zh-CN"/>
              </w:rPr>
            </w:pPr>
            <w:r w:rsidRPr="007C3376">
              <w:rPr>
                <w:rFonts w:ascii="Book Antiqua" w:hAnsi="Book Antiqua"/>
              </w:rPr>
              <w:t xml:space="preserve"> y</w:t>
            </w:r>
            <w:r w:rsidR="007C3376">
              <w:rPr>
                <w:rFonts w:ascii="Book Antiqua" w:hAnsi="Book Antiqua"/>
              </w:rPr>
              <w:t>r</w:t>
            </w:r>
          </w:p>
        </w:tc>
      </w:tr>
      <w:tr w:rsidR="00BA7A3F" w:rsidRPr="007C3376" w:rsidTr="007C3376">
        <w:trPr>
          <w:trHeight w:val="146"/>
        </w:trPr>
        <w:tc>
          <w:tcPr>
            <w:tcW w:w="3888" w:type="dxa"/>
            <w:shd w:val="clear" w:color="auto" w:fill="auto"/>
          </w:tcPr>
          <w:p w:rsidR="00BA7A3F" w:rsidRPr="007C3376" w:rsidRDefault="00BA7A3F" w:rsidP="007C3376">
            <w:pPr>
              <w:widowControl w:val="0"/>
              <w:spacing w:line="360" w:lineRule="auto"/>
              <w:jc w:val="both"/>
              <w:rPr>
                <w:rStyle w:val="bodytext"/>
                <w:rFonts w:ascii="Book Antiqua" w:eastAsiaTheme="minorEastAsia" w:hAnsi="Book Antiqua"/>
                <w:lang w:eastAsia="zh-CN"/>
              </w:rPr>
            </w:pPr>
            <w:r w:rsidRPr="007C3376">
              <w:rPr>
                <w:rFonts w:ascii="Book Antiqua" w:hAnsi="Book Antiqua"/>
              </w:rPr>
              <w:t>PG</w:t>
            </w:r>
            <w:r w:rsidR="007C3376" w:rsidRPr="007C3376">
              <w:rPr>
                <w:rFonts w:ascii="Book Antiqua" w:eastAsiaTheme="minorEastAsia" w:hAnsi="Book Antiqua" w:hint="eastAsia"/>
                <w:vertAlign w:val="superscript"/>
                <w:lang w:eastAsia="zh-CN"/>
              </w:rPr>
              <w:t>1</w:t>
            </w:r>
          </w:p>
        </w:tc>
        <w:tc>
          <w:tcPr>
            <w:tcW w:w="180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Fonts w:ascii="Book Antiqua" w:hAnsi="Book Antiqua"/>
              </w:rPr>
              <w:t xml:space="preserve">250 μm </w:t>
            </w:r>
          </w:p>
        </w:tc>
        <w:tc>
          <w:tcPr>
            <w:tcW w:w="216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75%</w:t>
            </w:r>
          </w:p>
        </w:tc>
        <w:tc>
          <w:tcPr>
            <w:tcW w:w="1632" w:type="dxa"/>
            <w:shd w:val="clear" w:color="auto" w:fill="auto"/>
          </w:tcPr>
          <w:p w:rsidR="00BA7A3F" w:rsidRPr="007C3376" w:rsidRDefault="00BA7A3F" w:rsidP="007C3376">
            <w:pPr>
              <w:widowControl w:val="0"/>
              <w:spacing w:line="360" w:lineRule="auto"/>
              <w:jc w:val="both"/>
              <w:rPr>
                <w:rStyle w:val="bodytext"/>
                <w:rFonts w:ascii="Book Antiqua" w:eastAsia="Times" w:hAnsi="Book Antiqua"/>
              </w:rPr>
            </w:pPr>
            <w:r w:rsidRPr="007C3376">
              <w:rPr>
                <w:rFonts w:ascii="Book Antiqua" w:hAnsi="Book Antiqua"/>
              </w:rPr>
              <w:t>4-8 mo</w:t>
            </w:r>
          </w:p>
        </w:tc>
      </w:tr>
      <w:tr w:rsidR="00BA7A3F" w:rsidRPr="007C3376" w:rsidTr="007C3376">
        <w:trPr>
          <w:trHeight w:val="202"/>
        </w:trPr>
        <w:tc>
          <w:tcPr>
            <w:tcW w:w="3888" w:type="dxa"/>
            <w:shd w:val="clear" w:color="auto" w:fill="auto"/>
          </w:tcPr>
          <w:p w:rsidR="00BA7A3F" w:rsidRPr="007C3376" w:rsidRDefault="007C3376" w:rsidP="00CC050B">
            <w:pPr>
              <w:widowControl w:val="0"/>
              <w:spacing w:line="360" w:lineRule="auto"/>
              <w:jc w:val="both"/>
              <w:rPr>
                <w:rStyle w:val="bodytext"/>
                <w:rFonts w:ascii="Book Antiqua" w:eastAsiaTheme="minorEastAsia" w:hAnsi="Book Antiqua"/>
                <w:lang w:val="en-GB" w:eastAsia="zh-CN"/>
              </w:rPr>
            </w:pPr>
            <w:r w:rsidRPr="007C3376">
              <w:rPr>
                <w:rStyle w:val="bodytext"/>
                <w:rFonts w:ascii="Book Antiqua" w:eastAsia="Times" w:hAnsi="Book Antiqua"/>
                <w:lang w:val="en-GB"/>
              </w:rPr>
              <w:t>PLGA</w:t>
            </w:r>
          </w:p>
        </w:tc>
        <w:tc>
          <w:tcPr>
            <w:tcW w:w="180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w:t>
            </w:r>
          </w:p>
        </w:tc>
        <w:tc>
          <w:tcPr>
            <w:tcW w:w="2160" w:type="dxa"/>
            <w:shd w:val="clear" w:color="auto" w:fill="auto"/>
          </w:tcPr>
          <w:p w:rsidR="00BA7A3F" w:rsidRPr="007C3376" w:rsidRDefault="00BA7A3F" w:rsidP="00CC050B">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w:t>
            </w:r>
          </w:p>
        </w:tc>
        <w:tc>
          <w:tcPr>
            <w:tcW w:w="1632" w:type="dxa"/>
            <w:shd w:val="clear" w:color="auto" w:fill="auto"/>
          </w:tcPr>
          <w:p w:rsidR="00BA7A3F" w:rsidRPr="007C3376" w:rsidRDefault="00BA7A3F" w:rsidP="007C3376">
            <w:pPr>
              <w:widowControl w:val="0"/>
              <w:spacing w:line="360" w:lineRule="auto"/>
              <w:jc w:val="both"/>
              <w:rPr>
                <w:rStyle w:val="bodytext"/>
                <w:rFonts w:ascii="Book Antiqua" w:eastAsia="Times" w:hAnsi="Book Antiqua"/>
              </w:rPr>
            </w:pPr>
            <w:r w:rsidRPr="007C3376">
              <w:rPr>
                <w:rStyle w:val="bodytext"/>
                <w:rFonts w:ascii="Book Antiqua" w:eastAsia="Times" w:hAnsi="Book Antiqua"/>
              </w:rPr>
              <w:t>1-6 mo</w:t>
            </w:r>
          </w:p>
        </w:tc>
      </w:tr>
    </w:tbl>
    <w:p w:rsidR="007C3376" w:rsidRPr="007C3376" w:rsidRDefault="007C3376" w:rsidP="007C3376">
      <w:pPr>
        <w:widowControl w:val="0"/>
        <w:spacing w:line="360" w:lineRule="auto"/>
        <w:jc w:val="both"/>
        <w:rPr>
          <w:rFonts w:ascii="Book Antiqua" w:eastAsiaTheme="minorEastAsia" w:hAnsi="Book Antiqua"/>
          <w:lang w:val="en-GB" w:eastAsia="zh-CN"/>
        </w:rPr>
      </w:pPr>
      <w:r w:rsidRPr="007C3376">
        <w:rPr>
          <w:rStyle w:val="bodytext"/>
          <w:rFonts w:ascii="Book Antiqua" w:eastAsiaTheme="minorEastAsia" w:hAnsi="Book Antiqua" w:hint="eastAsia"/>
          <w:vertAlign w:val="superscript"/>
          <w:lang w:val="en-GB" w:eastAsia="zh-CN"/>
        </w:rPr>
        <w:t>1</w:t>
      </w:r>
      <w:r w:rsidR="00BA7A3F" w:rsidRPr="00A24517">
        <w:rPr>
          <w:rStyle w:val="bodytext"/>
          <w:rFonts w:ascii="Book Antiqua" w:eastAsia="Times" w:hAnsi="Book Antiqua"/>
          <w:lang w:val="en-GB"/>
        </w:rPr>
        <w:t xml:space="preserve">Polygraft </w:t>
      </w:r>
      <w:r w:rsidR="00BA7A3F" w:rsidRPr="00A24517">
        <w:rPr>
          <w:rFonts w:ascii="Book Antiqua" w:hAnsi="Book Antiqua"/>
          <w:lang w:val="en-GB"/>
        </w:rPr>
        <w:t>[2.5% poly (D</w:t>
      </w:r>
      <w:proofErr w:type="gramStart"/>
      <w:r w:rsidR="00BA7A3F" w:rsidRPr="00A24517">
        <w:rPr>
          <w:rFonts w:ascii="Book Antiqua" w:hAnsi="Book Antiqua"/>
          <w:lang w:val="en-GB"/>
        </w:rPr>
        <w:t>,L</w:t>
      </w:r>
      <w:proofErr w:type="gramEnd"/>
      <w:r w:rsidR="00BA7A3F" w:rsidRPr="00A24517">
        <w:rPr>
          <w:rFonts w:ascii="Book Antiqua" w:hAnsi="Book Antiqua"/>
          <w:lang w:val="en-GB"/>
        </w:rPr>
        <w:t>-</w:t>
      </w:r>
      <w:proofErr w:type="spellStart"/>
      <w:r w:rsidR="00BA7A3F" w:rsidRPr="00A24517">
        <w:rPr>
          <w:rFonts w:ascii="Book Antiqua" w:hAnsi="Book Antiqua"/>
          <w:lang w:val="en-GB"/>
        </w:rPr>
        <w:t>lactide</w:t>
      </w:r>
      <w:proofErr w:type="spellEnd"/>
      <w:r w:rsidR="00BA7A3F" w:rsidRPr="00A24517">
        <w:rPr>
          <w:rFonts w:ascii="Book Antiqua" w:hAnsi="Book Antiqua"/>
          <w:lang w:val="en-GB"/>
        </w:rPr>
        <w:t>-co-</w:t>
      </w:r>
      <w:proofErr w:type="spellStart"/>
      <w:r w:rsidR="00BA7A3F" w:rsidRPr="00A24517">
        <w:rPr>
          <w:rFonts w:ascii="Book Antiqua" w:hAnsi="Book Antiqua"/>
          <w:lang w:val="en-GB"/>
        </w:rPr>
        <w:t>glycolide</w:t>
      </w:r>
      <w:proofErr w:type="spellEnd"/>
      <w:r w:rsidR="00BA7A3F" w:rsidRPr="00A24517">
        <w:rPr>
          <w:rFonts w:ascii="Book Antiqua" w:hAnsi="Book Antiqua"/>
          <w:lang w:val="en-GB"/>
        </w:rPr>
        <w:t xml:space="preserve">), 10% CS, 12.5% </w:t>
      </w:r>
      <w:proofErr w:type="spellStart"/>
      <w:r w:rsidR="00BA7A3F" w:rsidRPr="00A24517">
        <w:rPr>
          <w:rFonts w:ascii="Book Antiqua" w:hAnsi="Book Antiqua"/>
          <w:lang w:val="en-GB"/>
        </w:rPr>
        <w:t>polyglycolide</w:t>
      </w:r>
      <w:proofErr w:type="spellEnd"/>
      <w:r w:rsidR="00BA7A3F" w:rsidRPr="00A24517">
        <w:rPr>
          <w:rFonts w:ascii="Book Antiqua" w:hAnsi="Book Antiqua"/>
          <w:lang w:val="en-GB"/>
        </w:rPr>
        <w:t>].</w:t>
      </w:r>
      <w:r w:rsidR="00FD553F">
        <w:rPr>
          <w:rFonts w:ascii="Book Antiqua" w:eastAsiaTheme="minorEastAsia" w:hAnsi="Book Antiqua" w:hint="eastAsia"/>
          <w:lang w:val="en-GB" w:eastAsia="zh-CN"/>
        </w:rPr>
        <w:t xml:space="preserve"> </w:t>
      </w:r>
      <w:r>
        <w:rPr>
          <w:rStyle w:val="bodytext"/>
          <w:rFonts w:ascii="Book Antiqua" w:eastAsia="Times" w:hAnsi="Book Antiqua"/>
          <w:lang w:val="en-GB"/>
        </w:rPr>
        <w:t>BGS</w:t>
      </w:r>
      <w:r>
        <w:rPr>
          <w:rStyle w:val="bodytext"/>
          <w:rFonts w:ascii="Book Antiqua" w:eastAsiaTheme="minorEastAsia" w:hAnsi="Book Antiqua" w:hint="eastAsia"/>
          <w:lang w:val="en-GB" w:eastAsia="zh-CN"/>
        </w:rPr>
        <w:t>:</w:t>
      </w:r>
      <w:r w:rsidRPr="00A24517">
        <w:rPr>
          <w:rStyle w:val="bodytext"/>
          <w:rFonts w:ascii="Book Antiqua" w:eastAsia="Times" w:hAnsi="Book Antiqua"/>
          <w:lang w:val="en-GB"/>
        </w:rPr>
        <w:t xml:space="preserve"> </w:t>
      </w:r>
      <w:r w:rsidR="002016B5" w:rsidRPr="00A24517">
        <w:rPr>
          <w:rStyle w:val="bodytext"/>
          <w:rFonts w:ascii="Book Antiqua" w:eastAsia="Times" w:hAnsi="Book Antiqua"/>
          <w:lang w:val="en-GB"/>
        </w:rPr>
        <w:t>B</w:t>
      </w:r>
      <w:r w:rsidRPr="00A24517">
        <w:rPr>
          <w:rStyle w:val="bodytext"/>
          <w:rFonts w:ascii="Book Antiqua" w:eastAsia="Times" w:hAnsi="Book Antiqua"/>
          <w:lang w:val="en-GB"/>
        </w:rPr>
        <w:t>one graft subst</w:t>
      </w:r>
      <w:r>
        <w:rPr>
          <w:rStyle w:val="bodytext"/>
          <w:rFonts w:ascii="Book Antiqua" w:eastAsia="Times" w:hAnsi="Book Antiqua"/>
          <w:lang w:val="en-GB"/>
        </w:rPr>
        <w:t>itutes</w:t>
      </w:r>
      <w:r>
        <w:rPr>
          <w:rStyle w:val="bodytext"/>
          <w:rFonts w:ascii="Book Antiqua" w:eastAsiaTheme="minorEastAsia" w:hAnsi="Book Antiqua" w:hint="eastAsia"/>
          <w:lang w:val="en-GB" w:eastAsia="zh-CN"/>
        </w:rPr>
        <w:t xml:space="preserve">; </w:t>
      </w:r>
      <w:r w:rsidRPr="007C3376">
        <w:rPr>
          <w:rStyle w:val="bodytext"/>
          <w:rFonts w:ascii="Book Antiqua" w:eastAsia="Times" w:hAnsi="Book Antiqua"/>
        </w:rPr>
        <w:t>β</w:t>
      </w:r>
      <w:r w:rsidRPr="007C3376">
        <w:rPr>
          <w:rStyle w:val="bodytext"/>
          <w:rFonts w:ascii="Book Antiqua" w:eastAsia="Times" w:hAnsi="Book Antiqua"/>
          <w:lang w:val="en-GB"/>
        </w:rPr>
        <w:t>-</w:t>
      </w:r>
      <w:r w:rsidRPr="007C3376">
        <w:rPr>
          <w:rFonts w:ascii="Book Antiqua" w:hAnsi="Book Antiqua"/>
          <w:lang w:val="en-GB"/>
        </w:rPr>
        <w:t>TCP</w:t>
      </w:r>
      <w:r>
        <w:rPr>
          <w:rFonts w:ascii="Book Antiqua" w:eastAsiaTheme="minorEastAsia" w:hAnsi="Book Antiqua" w:hint="eastAsia"/>
          <w:lang w:val="en-GB" w:eastAsia="zh-CN"/>
        </w:rPr>
        <w:t xml:space="preserve">: </w:t>
      </w:r>
      <w:r w:rsidRPr="007C3376">
        <w:rPr>
          <w:rFonts w:ascii="Book Antiqua" w:hAnsi="Book Antiqua"/>
        </w:rPr>
        <w:t>β</w:t>
      </w:r>
      <w:r w:rsidRPr="007C3376">
        <w:rPr>
          <w:rFonts w:ascii="Book Antiqua" w:hAnsi="Book Antiqua"/>
          <w:lang w:val="en-GB"/>
        </w:rPr>
        <w:t>-</w:t>
      </w:r>
      <w:proofErr w:type="spellStart"/>
      <w:r w:rsidRPr="007C3376">
        <w:rPr>
          <w:rStyle w:val="bodytext"/>
          <w:rFonts w:ascii="Book Antiqua" w:eastAsia="Times" w:hAnsi="Book Antiqua"/>
          <w:lang w:val="en-GB"/>
        </w:rPr>
        <w:t>tricalcium</w:t>
      </w:r>
      <w:proofErr w:type="spellEnd"/>
      <w:r w:rsidRPr="007C3376">
        <w:rPr>
          <w:rStyle w:val="bodytext"/>
          <w:rFonts w:ascii="Book Antiqua" w:eastAsia="Times" w:hAnsi="Book Antiqua"/>
          <w:lang w:val="en-GB"/>
        </w:rPr>
        <w:t xml:space="preserve"> phosphate</w:t>
      </w:r>
      <w:r>
        <w:rPr>
          <w:rFonts w:ascii="Book Antiqua" w:eastAsiaTheme="minorEastAsia" w:hAnsi="Book Antiqua" w:hint="eastAsia"/>
          <w:lang w:val="en-GB" w:eastAsia="zh-CN"/>
        </w:rPr>
        <w:t xml:space="preserve">; </w:t>
      </w:r>
      <w:r w:rsidRPr="007C3376">
        <w:rPr>
          <w:rFonts w:ascii="Book Antiqua" w:hAnsi="Book Antiqua"/>
        </w:rPr>
        <w:t>CS</w:t>
      </w:r>
      <w:r>
        <w:rPr>
          <w:rFonts w:ascii="Book Antiqua" w:eastAsiaTheme="minorEastAsia" w:hAnsi="Book Antiqua" w:hint="eastAsia"/>
          <w:lang w:eastAsia="zh-CN"/>
        </w:rPr>
        <w:t>:</w:t>
      </w:r>
      <w:r w:rsidR="00FD553F">
        <w:rPr>
          <w:rFonts w:ascii="Book Antiqua" w:eastAsiaTheme="minorEastAsia" w:hAnsi="Book Antiqua" w:hint="eastAsia"/>
          <w:lang w:eastAsia="zh-CN"/>
        </w:rPr>
        <w:t xml:space="preserve"> </w:t>
      </w:r>
      <w:r w:rsidRPr="007C3376">
        <w:rPr>
          <w:rFonts w:ascii="Book Antiqua" w:hAnsi="Book Antiqua"/>
        </w:rPr>
        <w:t>Calcium sulphate</w:t>
      </w:r>
      <w:r w:rsidRPr="007C3376">
        <w:rPr>
          <w:rFonts w:ascii="Book Antiqua" w:eastAsiaTheme="minorEastAsia" w:hAnsi="Book Antiqua" w:hint="eastAsia"/>
          <w:lang w:eastAsia="zh-CN"/>
        </w:rPr>
        <w:t xml:space="preserve">; </w:t>
      </w:r>
      <w:r w:rsidRPr="007C3376">
        <w:rPr>
          <w:rFonts w:ascii="Book Antiqua" w:hAnsi="Book Antiqua"/>
          <w:lang w:val="sv-SE"/>
        </w:rPr>
        <w:t>HA</w:t>
      </w:r>
      <w:r>
        <w:rPr>
          <w:rFonts w:ascii="Book Antiqua" w:eastAsiaTheme="minorEastAsia" w:hAnsi="Book Antiqua" w:hint="eastAsia"/>
          <w:lang w:val="sv-SE" w:eastAsia="zh-CN"/>
        </w:rPr>
        <w:t>:</w:t>
      </w:r>
      <w:r w:rsidRPr="007C3376">
        <w:rPr>
          <w:rFonts w:ascii="Book Antiqua" w:hAnsi="Book Antiqua"/>
          <w:lang w:val="sv-SE"/>
        </w:rPr>
        <w:t xml:space="preserve"> Hydroxyapatite</w:t>
      </w:r>
      <w:r w:rsidRPr="007C3376">
        <w:rPr>
          <w:rFonts w:ascii="Book Antiqua" w:eastAsiaTheme="minorEastAsia" w:hAnsi="Book Antiqua" w:hint="eastAsia"/>
          <w:lang w:val="sv-SE" w:eastAsia="zh-CN"/>
        </w:rPr>
        <w:t xml:space="preserve">; </w:t>
      </w:r>
      <w:r w:rsidRPr="007C3376">
        <w:rPr>
          <w:rStyle w:val="bodytext"/>
          <w:rFonts w:ascii="Book Antiqua" w:eastAsia="Times" w:hAnsi="Book Antiqua"/>
          <w:lang w:val="en-GB"/>
        </w:rPr>
        <w:t>PLGA</w:t>
      </w:r>
      <w:r>
        <w:rPr>
          <w:rStyle w:val="bodytext"/>
          <w:rFonts w:ascii="Book Antiqua" w:eastAsiaTheme="minorEastAsia" w:hAnsi="Book Antiqua" w:hint="eastAsia"/>
          <w:lang w:val="en-GB" w:eastAsia="zh-CN"/>
        </w:rPr>
        <w:t>:</w:t>
      </w:r>
      <w:r w:rsidRPr="007C3376">
        <w:rPr>
          <w:rFonts w:ascii="Book Antiqua" w:hAnsi="Book Antiqua"/>
          <w:lang w:val="en-GB"/>
        </w:rPr>
        <w:t xml:space="preserve"> Poly (</w:t>
      </w:r>
      <w:proofErr w:type="spellStart"/>
      <w:r w:rsidRPr="007C3376">
        <w:rPr>
          <w:rFonts w:ascii="Book Antiqua" w:hAnsi="Book Antiqua"/>
          <w:lang w:val="en-GB"/>
        </w:rPr>
        <w:t>Lactide</w:t>
      </w:r>
      <w:proofErr w:type="spellEnd"/>
      <w:r w:rsidRPr="007C3376">
        <w:rPr>
          <w:rFonts w:ascii="Book Antiqua" w:hAnsi="Book Antiqua"/>
          <w:lang w:val="en-GB"/>
        </w:rPr>
        <w:t>-co-</w:t>
      </w:r>
      <w:proofErr w:type="spellStart"/>
      <w:r w:rsidRPr="007C3376">
        <w:rPr>
          <w:rFonts w:ascii="Book Antiqua" w:hAnsi="Book Antiqua"/>
          <w:lang w:val="en-GB"/>
        </w:rPr>
        <w:t>Glycolide</w:t>
      </w:r>
      <w:proofErr w:type="spellEnd"/>
      <w:r w:rsidRPr="007C3376">
        <w:rPr>
          <w:rFonts w:ascii="Book Antiqua" w:hAnsi="Book Antiqua"/>
          <w:lang w:val="en-GB"/>
        </w:rPr>
        <w:t>)</w:t>
      </w:r>
      <w:r w:rsidRPr="007C3376">
        <w:rPr>
          <w:rStyle w:val="bodytext"/>
          <w:rFonts w:ascii="Book Antiqua" w:eastAsiaTheme="minorEastAsia" w:hAnsi="Book Antiqua" w:hint="eastAsia"/>
          <w:lang w:val="en-GB" w:eastAsia="zh-CN"/>
        </w:rPr>
        <w:t xml:space="preserve">; </w:t>
      </w:r>
      <w:r w:rsidRPr="007C3376">
        <w:rPr>
          <w:rFonts w:ascii="Book Antiqua" w:hAnsi="Book Antiqua"/>
        </w:rPr>
        <w:t>PG</w:t>
      </w:r>
      <w:r>
        <w:rPr>
          <w:rFonts w:ascii="Book Antiqua" w:eastAsiaTheme="minorEastAsia" w:hAnsi="Book Antiqua" w:hint="eastAsia"/>
          <w:lang w:eastAsia="zh-CN"/>
        </w:rPr>
        <w:t>:</w:t>
      </w:r>
      <w:r w:rsidRPr="007C3376">
        <w:rPr>
          <w:rFonts w:ascii="Book Antiqua" w:hAnsi="Book Antiqua"/>
        </w:rPr>
        <w:t xml:space="preserve"> Polygraft</w:t>
      </w:r>
      <w:r>
        <w:rPr>
          <w:rFonts w:ascii="Book Antiqua" w:eastAsiaTheme="minorEastAsia" w:hAnsi="Book Antiqua" w:hint="eastAsia"/>
          <w:lang w:eastAsia="zh-CN"/>
        </w:rPr>
        <w:t>.</w:t>
      </w:r>
    </w:p>
    <w:sectPr w:rsidR="007C3376" w:rsidRPr="007C3376" w:rsidSect="008E0382">
      <w:pgSz w:w="11900" w:h="16840"/>
      <w:pgMar w:top="1440" w:right="1797" w:bottom="1440" w:left="1797"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5404F"/>
    <w:multiLevelType w:val="hybridMultilevel"/>
    <w:tmpl w:val="D8EC5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66F7661"/>
    <w:multiLevelType w:val="hybridMultilevel"/>
    <w:tmpl w:val="7A022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9B5939"/>
    <w:multiLevelType w:val="hybridMultilevel"/>
    <w:tmpl w:val="535C79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651C2412"/>
    <w:multiLevelType w:val="hybridMultilevel"/>
    <w:tmpl w:val="478ACDC4"/>
    <w:lvl w:ilvl="0" w:tplc="F2D8FDEE">
      <w:start w:val="1"/>
      <w:numFmt w:val="decimal"/>
      <w:lvlText w:val="%1"/>
      <w:lvlJc w:val="left"/>
      <w:pPr>
        <w:ind w:left="1080" w:hanging="720"/>
      </w:pPr>
      <w:rPr>
        <w:rFonts w:ascii="Times New Roman" w:eastAsia="Times"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32811F0"/>
    <w:multiLevelType w:val="hybridMultilevel"/>
    <w:tmpl w:val="87485EDC"/>
    <w:lvl w:ilvl="0" w:tplc="C9F41BB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74F65103"/>
    <w:multiLevelType w:val="hybridMultilevel"/>
    <w:tmpl w:val="389AF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A7A3F"/>
    <w:rsid w:val="00066C87"/>
    <w:rsid w:val="000A3AA6"/>
    <w:rsid w:val="001267EB"/>
    <w:rsid w:val="00152D9F"/>
    <w:rsid w:val="00194C1B"/>
    <w:rsid w:val="001A55C3"/>
    <w:rsid w:val="001C2F99"/>
    <w:rsid w:val="001F0796"/>
    <w:rsid w:val="002016B5"/>
    <w:rsid w:val="00275ED2"/>
    <w:rsid w:val="002A30EA"/>
    <w:rsid w:val="002B18C3"/>
    <w:rsid w:val="002B5E5A"/>
    <w:rsid w:val="002F44B5"/>
    <w:rsid w:val="00307494"/>
    <w:rsid w:val="00332618"/>
    <w:rsid w:val="0034182C"/>
    <w:rsid w:val="003C1948"/>
    <w:rsid w:val="00503958"/>
    <w:rsid w:val="0051788C"/>
    <w:rsid w:val="005561DF"/>
    <w:rsid w:val="0070340B"/>
    <w:rsid w:val="00732F5F"/>
    <w:rsid w:val="00797C4E"/>
    <w:rsid w:val="007C3376"/>
    <w:rsid w:val="007D656A"/>
    <w:rsid w:val="008528D7"/>
    <w:rsid w:val="008E0382"/>
    <w:rsid w:val="00910871"/>
    <w:rsid w:val="00922AF4"/>
    <w:rsid w:val="00960145"/>
    <w:rsid w:val="00A24517"/>
    <w:rsid w:val="00A91584"/>
    <w:rsid w:val="00BA7A3F"/>
    <w:rsid w:val="00BF1C0A"/>
    <w:rsid w:val="00CC050B"/>
    <w:rsid w:val="00D075A4"/>
    <w:rsid w:val="00D102A3"/>
    <w:rsid w:val="00D40407"/>
    <w:rsid w:val="00D4263E"/>
    <w:rsid w:val="00D71E5B"/>
    <w:rsid w:val="00DA4B51"/>
    <w:rsid w:val="00DC1842"/>
    <w:rsid w:val="00E2424E"/>
    <w:rsid w:val="00E302FB"/>
    <w:rsid w:val="00F53FF2"/>
    <w:rsid w:val="00F946B9"/>
    <w:rsid w:val="00FD553F"/>
    <w:rsid w:val="00FF17B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A3F"/>
    <w:rPr>
      <w:rFonts w:ascii="Times New Roman" w:eastAsia="Times New Roman" w:hAnsi="Times New Roman" w:cs="Times New Roman"/>
      <w:lang w:val="el-GR" w:eastAsia="el-GR"/>
    </w:rPr>
  </w:style>
  <w:style w:type="paragraph" w:styleId="Heading1">
    <w:name w:val="heading 1"/>
    <w:aliases w:val="Heading 1 Char Char,Heading 1 Char Char Char,Heading 1 Char Char Char Char"/>
    <w:basedOn w:val="Normal"/>
    <w:next w:val="Normal"/>
    <w:link w:val="Heading1Char"/>
    <w:qFormat/>
    <w:rsid w:val="00BA7A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A7A3F"/>
    <w:pPr>
      <w:keepNext/>
      <w:spacing w:line="480" w:lineRule="auto"/>
      <w:outlineLvl w:val="1"/>
    </w:pPr>
    <w:rPr>
      <w:rFonts w:eastAsia="Times"/>
      <w:i/>
      <w:color w:val="00000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91584"/>
  </w:style>
  <w:style w:type="character" w:customStyle="1" w:styleId="Heading1Char">
    <w:name w:val="Heading 1 Char"/>
    <w:aliases w:val="Heading 1 Char Char Char1,Heading 1 Char Char Char Char1,Heading 1 Char Char Char Char Char"/>
    <w:basedOn w:val="DefaultParagraphFont"/>
    <w:link w:val="Heading1"/>
    <w:rsid w:val="00BA7A3F"/>
    <w:rPr>
      <w:rFonts w:asciiTheme="majorHAnsi" w:eastAsiaTheme="majorEastAsia" w:hAnsiTheme="majorHAnsi" w:cstheme="majorBidi"/>
      <w:b/>
      <w:bCs/>
      <w:color w:val="365F91" w:themeColor="accent1" w:themeShade="BF"/>
      <w:sz w:val="28"/>
      <w:szCs w:val="28"/>
      <w:lang w:val="el-GR" w:eastAsia="el-GR"/>
    </w:rPr>
  </w:style>
  <w:style w:type="character" w:customStyle="1" w:styleId="Heading2Char">
    <w:name w:val="Heading 2 Char"/>
    <w:basedOn w:val="DefaultParagraphFont"/>
    <w:link w:val="Heading2"/>
    <w:rsid w:val="00BA7A3F"/>
    <w:rPr>
      <w:rFonts w:ascii="Times New Roman" w:eastAsia="Times" w:hAnsi="Times New Roman" w:cs="Times New Roman"/>
      <w:i/>
      <w:color w:val="000000"/>
      <w:szCs w:val="20"/>
      <w:lang w:val="en-GB"/>
    </w:rPr>
  </w:style>
  <w:style w:type="character" w:styleId="Hyperlink">
    <w:name w:val="Hyperlink"/>
    <w:rsid w:val="00BA7A3F"/>
    <w:rPr>
      <w:color w:val="0033CC"/>
      <w:u w:val="single"/>
    </w:rPr>
  </w:style>
  <w:style w:type="paragraph" w:styleId="BodyText3">
    <w:name w:val="Body Text 3"/>
    <w:basedOn w:val="Normal"/>
    <w:link w:val="BodyText3Char"/>
    <w:rsid w:val="00BA7A3F"/>
    <w:pPr>
      <w:ind w:right="624"/>
    </w:pPr>
    <w:rPr>
      <w:b/>
      <w:szCs w:val="20"/>
      <w:lang w:val="en-GB" w:eastAsia="en-US"/>
    </w:rPr>
  </w:style>
  <w:style w:type="character" w:customStyle="1" w:styleId="BodyText3Char">
    <w:name w:val="Body Text 3 Char"/>
    <w:basedOn w:val="DefaultParagraphFont"/>
    <w:link w:val="BodyText3"/>
    <w:rsid w:val="00BA7A3F"/>
    <w:rPr>
      <w:rFonts w:ascii="Times New Roman" w:eastAsia="Times New Roman" w:hAnsi="Times New Roman" w:cs="Times New Roman"/>
      <w:b/>
      <w:szCs w:val="20"/>
      <w:lang w:val="en-GB"/>
    </w:rPr>
  </w:style>
  <w:style w:type="character" w:styleId="HTMLTypewriter">
    <w:name w:val="HTML Typewriter"/>
    <w:basedOn w:val="DefaultParagraphFont"/>
    <w:uiPriority w:val="99"/>
    <w:semiHidden/>
    <w:unhideWhenUsed/>
    <w:rsid w:val="00BA7A3F"/>
    <w:rPr>
      <w:rFonts w:ascii="Courier New" w:eastAsia="Times New Roman" w:hAnsi="Courier New" w:cs="Courier New"/>
      <w:sz w:val="17"/>
      <w:szCs w:val="17"/>
    </w:rPr>
  </w:style>
  <w:style w:type="paragraph" w:styleId="ListParagraph">
    <w:name w:val="List Paragraph"/>
    <w:basedOn w:val="Normal"/>
    <w:uiPriority w:val="34"/>
    <w:qFormat/>
    <w:rsid w:val="00BA7A3F"/>
    <w:pPr>
      <w:ind w:left="720"/>
      <w:contextualSpacing/>
    </w:pPr>
  </w:style>
  <w:style w:type="paragraph" w:customStyle="1" w:styleId="title1">
    <w:name w:val="title1"/>
    <w:basedOn w:val="Normal"/>
    <w:rsid w:val="00BA7A3F"/>
    <w:rPr>
      <w:sz w:val="27"/>
      <w:szCs w:val="27"/>
      <w:lang w:val="en-GB" w:eastAsia="en-GB"/>
    </w:rPr>
  </w:style>
  <w:style w:type="paragraph" w:customStyle="1" w:styleId="desc2">
    <w:name w:val="desc2"/>
    <w:basedOn w:val="Normal"/>
    <w:rsid w:val="00BA7A3F"/>
    <w:rPr>
      <w:sz w:val="26"/>
      <w:szCs w:val="26"/>
      <w:lang w:val="en-GB" w:eastAsia="en-GB"/>
    </w:rPr>
  </w:style>
  <w:style w:type="paragraph" w:customStyle="1" w:styleId="details1">
    <w:name w:val="details1"/>
    <w:basedOn w:val="Normal"/>
    <w:rsid w:val="00BA7A3F"/>
    <w:rPr>
      <w:sz w:val="22"/>
      <w:szCs w:val="22"/>
      <w:lang w:val="en-GB" w:eastAsia="en-GB"/>
    </w:rPr>
  </w:style>
  <w:style w:type="character" w:customStyle="1" w:styleId="jrnl">
    <w:name w:val="jrnl"/>
    <w:basedOn w:val="DefaultParagraphFont"/>
    <w:rsid w:val="00BA7A3F"/>
  </w:style>
  <w:style w:type="paragraph" w:styleId="BalloonText">
    <w:name w:val="Balloon Text"/>
    <w:basedOn w:val="Normal"/>
    <w:link w:val="BalloonTextChar"/>
    <w:uiPriority w:val="99"/>
    <w:semiHidden/>
    <w:unhideWhenUsed/>
    <w:rsid w:val="00BA7A3F"/>
    <w:rPr>
      <w:rFonts w:ascii="Tahoma" w:hAnsi="Tahoma" w:cs="Tahoma"/>
      <w:sz w:val="16"/>
      <w:szCs w:val="16"/>
    </w:rPr>
  </w:style>
  <w:style w:type="character" w:customStyle="1" w:styleId="BalloonTextChar">
    <w:name w:val="Balloon Text Char"/>
    <w:basedOn w:val="DefaultParagraphFont"/>
    <w:link w:val="BalloonText"/>
    <w:uiPriority w:val="99"/>
    <w:semiHidden/>
    <w:rsid w:val="00BA7A3F"/>
    <w:rPr>
      <w:rFonts w:ascii="Tahoma" w:eastAsia="Times New Roman" w:hAnsi="Tahoma" w:cs="Tahoma"/>
      <w:sz w:val="16"/>
      <w:szCs w:val="16"/>
      <w:lang w:val="el-GR" w:eastAsia="el-GR"/>
    </w:rPr>
  </w:style>
  <w:style w:type="paragraph" w:customStyle="1" w:styleId="Default">
    <w:name w:val="Default"/>
    <w:rsid w:val="00BA7A3F"/>
    <w:pPr>
      <w:autoSpaceDE w:val="0"/>
      <w:autoSpaceDN w:val="0"/>
      <w:adjustRightInd w:val="0"/>
    </w:pPr>
    <w:rPr>
      <w:rFonts w:ascii="Arial" w:eastAsia="宋体" w:hAnsi="Arial" w:cs="Arial"/>
      <w:color w:val="000000"/>
      <w:lang w:val="en-GB" w:eastAsia="zh-CN"/>
    </w:rPr>
  </w:style>
  <w:style w:type="character" w:customStyle="1" w:styleId="nbapihighlight2">
    <w:name w:val="nbapihighlight2"/>
    <w:rsid w:val="00BA7A3F"/>
    <w:rPr>
      <w:rFonts w:ascii="Arial" w:hAnsi="Arial" w:cs="Arial" w:hint="default"/>
      <w:vanish w:val="0"/>
      <w:webHidden w:val="0"/>
      <w:sz w:val="24"/>
      <w:szCs w:val="24"/>
      <w:bdr w:val="single" w:sz="4" w:space="0" w:color="FFFFFF" w:frame="1"/>
      <w:specVanish w:val="0"/>
    </w:rPr>
  </w:style>
  <w:style w:type="character" w:styleId="Strong">
    <w:name w:val="Strong"/>
    <w:basedOn w:val="DefaultParagraphFont"/>
    <w:uiPriority w:val="22"/>
    <w:qFormat/>
    <w:rsid w:val="00BA7A3F"/>
    <w:rPr>
      <w:b/>
      <w:bCs/>
    </w:rPr>
  </w:style>
  <w:style w:type="character" w:customStyle="1" w:styleId="refpreview1">
    <w:name w:val="refpreview1"/>
    <w:basedOn w:val="DefaultParagraphFont"/>
    <w:rsid w:val="00BA7A3F"/>
    <w:rPr>
      <w:rFonts w:ascii="Arial" w:hAnsi="Arial" w:cs="Arial" w:hint="default"/>
      <w:vanish/>
      <w:webHidden w:val="0"/>
      <w:sz w:val="24"/>
      <w:szCs w:val="24"/>
      <w:bdr w:val="single" w:sz="18" w:space="0" w:color="E8E8E8" w:frame="1"/>
      <w:shd w:val="clear" w:color="auto" w:fill="EEEEEE"/>
      <w:specVanish w:val="0"/>
    </w:rPr>
  </w:style>
  <w:style w:type="character" w:customStyle="1" w:styleId="refplaceholder">
    <w:name w:val="refplaceholder"/>
    <w:basedOn w:val="DefaultParagraphFont"/>
    <w:rsid w:val="00BA7A3F"/>
    <w:rPr>
      <w:rFonts w:ascii="Arial" w:hAnsi="Arial" w:cs="Arial" w:hint="default"/>
      <w:vanish/>
      <w:webHidden w:val="0"/>
      <w:sz w:val="24"/>
      <w:szCs w:val="24"/>
      <w:bdr w:val="single" w:sz="18" w:space="0" w:color="E8E8E8" w:frame="1"/>
      <w:shd w:val="clear" w:color="auto" w:fill="EEEEEE"/>
      <w:specVanish w:val="0"/>
    </w:rPr>
  </w:style>
  <w:style w:type="character" w:customStyle="1" w:styleId="citedby">
    <w:name w:val="citedby_"/>
    <w:basedOn w:val="DefaultParagraphFont"/>
    <w:rsid w:val="00BA7A3F"/>
    <w:rPr>
      <w:rFonts w:ascii="Arial" w:hAnsi="Arial" w:cs="Arial" w:hint="default"/>
      <w:vanish/>
      <w:webHidden w:val="0"/>
      <w:sz w:val="24"/>
      <w:szCs w:val="24"/>
      <w:bdr w:val="single" w:sz="18" w:space="0" w:color="E8E8E8" w:frame="1"/>
      <w:shd w:val="clear" w:color="auto" w:fill="EEEEEE"/>
      <w:specVanish w:val="0"/>
    </w:rPr>
  </w:style>
  <w:style w:type="character" w:customStyle="1" w:styleId="nbapihighlightmonbapihighlight">
    <w:name w:val="nbapihighlightmo nbapihighlight"/>
    <w:basedOn w:val="DefaultParagraphFont"/>
    <w:rsid w:val="00BA7A3F"/>
    <w:rPr>
      <w:rFonts w:ascii="Arial" w:hAnsi="Arial" w:cs="Arial" w:hint="default"/>
      <w:sz w:val="24"/>
      <w:szCs w:val="24"/>
      <w:bdr w:val="single" w:sz="18" w:space="0" w:color="E8E8E8" w:frame="1"/>
    </w:rPr>
  </w:style>
  <w:style w:type="character" w:customStyle="1" w:styleId="highlight1">
    <w:name w:val="highlight1"/>
    <w:basedOn w:val="DefaultParagraphFont"/>
    <w:rsid w:val="00BA7A3F"/>
    <w:rPr>
      <w:shd w:val="clear" w:color="auto" w:fill="F2F5F8"/>
    </w:rPr>
  </w:style>
  <w:style w:type="table" w:styleId="TableGrid">
    <w:name w:val="Table Grid"/>
    <w:basedOn w:val="TableNormal"/>
    <w:uiPriority w:val="59"/>
    <w:rsid w:val="00BA7A3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A7A3F"/>
    <w:pPr>
      <w:spacing w:before="100" w:beforeAutospacing="1" w:after="100" w:afterAutospacing="1"/>
    </w:pPr>
    <w:rPr>
      <w:lang w:val="en-GB" w:eastAsia="en-GB"/>
    </w:rPr>
  </w:style>
  <w:style w:type="character" w:customStyle="1" w:styleId="ti2">
    <w:name w:val="ti2"/>
    <w:basedOn w:val="DefaultParagraphFont"/>
    <w:rsid w:val="00BA7A3F"/>
    <w:rPr>
      <w:sz w:val="22"/>
      <w:szCs w:val="22"/>
    </w:rPr>
  </w:style>
  <w:style w:type="character" w:customStyle="1" w:styleId="highlight">
    <w:name w:val="highlight"/>
    <w:rsid w:val="00BA7A3F"/>
    <w:rPr>
      <w:sz w:val="29"/>
      <w:szCs w:val="29"/>
      <w:shd w:val="clear" w:color="auto" w:fill="FFFFFF"/>
    </w:rPr>
  </w:style>
  <w:style w:type="paragraph" w:styleId="Header">
    <w:name w:val="header"/>
    <w:basedOn w:val="Normal"/>
    <w:link w:val="HeaderChar"/>
    <w:unhideWhenUsed/>
    <w:rsid w:val="00BA7A3F"/>
    <w:pPr>
      <w:tabs>
        <w:tab w:val="center" w:pos="4513"/>
        <w:tab w:val="right" w:pos="9026"/>
      </w:tabs>
    </w:pPr>
  </w:style>
  <w:style w:type="character" w:customStyle="1" w:styleId="HeaderChar">
    <w:name w:val="Header Char"/>
    <w:basedOn w:val="DefaultParagraphFont"/>
    <w:link w:val="Header"/>
    <w:rsid w:val="00BA7A3F"/>
    <w:rPr>
      <w:rFonts w:ascii="Times New Roman" w:eastAsia="Times New Roman" w:hAnsi="Times New Roman" w:cs="Times New Roman"/>
      <w:lang w:val="el-GR" w:eastAsia="el-GR"/>
    </w:rPr>
  </w:style>
  <w:style w:type="paragraph" w:styleId="Footer">
    <w:name w:val="footer"/>
    <w:basedOn w:val="Normal"/>
    <w:link w:val="FooterChar"/>
    <w:unhideWhenUsed/>
    <w:rsid w:val="00BA7A3F"/>
    <w:pPr>
      <w:tabs>
        <w:tab w:val="center" w:pos="4513"/>
        <w:tab w:val="right" w:pos="9026"/>
      </w:tabs>
    </w:pPr>
  </w:style>
  <w:style w:type="character" w:customStyle="1" w:styleId="FooterChar">
    <w:name w:val="Footer Char"/>
    <w:basedOn w:val="DefaultParagraphFont"/>
    <w:link w:val="Footer"/>
    <w:rsid w:val="00BA7A3F"/>
    <w:rPr>
      <w:rFonts w:ascii="Times New Roman" w:eastAsia="Times New Roman" w:hAnsi="Times New Roman" w:cs="Times New Roman"/>
      <w:lang w:val="el-GR" w:eastAsia="el-GR"/>
    </w:rPr>
  </w:style>
  <w:style w:type="character" w:styleId="FollowedHyperlink">
    <w:name w:val="FollowedHyperlink"/>
    <w:basedOn w:val="DefaultParagraphFont"/>
    <w:uiPriority w:val="99"/>
    <w:semiHidden/>
    <w:unhideWhenUsed/>
    <w:rsid w:val="00BA7A3F"/>
    <w:rPr>
      <w:color w:val="800080" w:themeColor="followedHyperlink"/>
      <w:u w:val="single"/>
    </w:rPr>
  </w:style>
  <w:style w:type="character" w:styleId="CommentReference">
    <w:name w:val="annotation reference"/>
    <w:basedOn w:val="DefaultParagraphFont"/>
    <w:uiPriority w:val="99"/>
    <w:semiHidden/>
    <w:unhideWhenUsed/>
    <w:rsid w:val="00BA7A3F"/>
    <w:rPr>
      <w:sz w:val="18"/>
      <w:szCs w:val="18"/>
    </w:rPr>
  </w:style>
  <w:style w:type="paragraph" w:styleId="CommentText">
    <w:name w:val="annotation text"/>
    <w:basedOn w:val="Normal"/>
    <w:link w:val="CommentTextChar"/>
    <w:uiPriority w:val="99"/>
    <w:semiHidden/>
    <w:unhideWhenUsed/>
    <w:rsid w:val="00BA7A3F"/>
  </w:style>
  <w:style w:type="character" w:customStyle="1" w:styleId="CommentTextChar">
    <w:name w:val="Comment Text Char"/>
    <w:basedOn w:val="DefaultParagraphFont"/>
    <w:link w:val="CommentText"/>
    <w:uiPriority w:val="99"/>
    <w:semiHidden/>
    <w:rsid w:val="00BA7A3F"/>
    <w:rPr>
      <w:rFonts w:ascii="Times New Roman" w:eastAsia="Times New Roman" w:hAnsi="Times New Roman" w:cs="Times New Roman"/>
      <w:lang w:val="el-GR" w:eastAsia="el-GR"/>
    </w:rPr>
  </w:style>
  <w:style w:type="paragraph" w:styleId="CommentSubject">
    <w:name w:val="annotation subject"/>
    <w:basedOn w:val="CommentText"/>
    <w:next w:val="CommentText"/>
    <w:link w:val="CommentSubjectChar"/>
    <w:uiPriority w:val="99"/>
    <w:semiHidden/>
    <w:unhideWhenUsed/>
    <w:rsid w:val="00BA7A3F"/>
    <w:rPr>
      <w:b/>
      <w:bCs/>
      <w:sz w:val="20"/>
      <w:szCs w:val="20"/>
    </w:rPr>
  </w:style>
  <w:style w:type="character" w:customStyle="1" w:styleId="CommentSubjectChar">
    <w:name w:val="Comment Subject Char"/>
    <w:basedOn w:val="CommentTextChar"/>
    <w:link w:val="CommentSubject"/>
    <w:uiPriority w:val="99"/>
    <w:semiHidden/>
    <w:rsid w:val="00BA7A3F"/>
    <w:rPr>
      <w:rFonts w:ascii="Times New Roman" w:eastAsia="Times New Roman" w:hAnsi="Times New Roman" w:cs="Times New Roman"/>
      <w:b/>
      <w:bCs/>
      <w:sz w:val="20"/>
      <w:szCs w:val="20"/>
      <w:lang w:val="el-GR" w:eastAsia="el-GR"/>
    </w:rPr>
  </w:style>
  <w:style w:type="character" w:customStyle="1" w:styleId="bodytext">
    <w:name w:val="bodytext"/>
    <w:basedOn w:val="DefaultParagraphFont"/>
    <w:rsid w:val="00BA7A3F"/>
  </w:style>
  <w:style w:type="character" w:customStyle="1" w:styleId="highlight2">
    <w:name w:val="highlight2"/>
    <w:basedOn w:val="DefaultParagraphFont"/>
    <w:rsid w:val="008528D7"/>
  </w:style>
  <w:style w:type="character" w:customStyle="1" w:styleId="apple-converted-space">
    <w:name w:val="apple-converted-space"/>
    <w:basedOn w:val="DefaultParagraphFont"/>
    <w:rsid w:val="00CC05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A3F"/>
    <w:rPr>
      <w:rFonts w:ascii="Times New Roman" w:eastAsia="Times New Roman" w:hAnsi="Times New Roman" w:cs="Times New Roman"/>
      <w:lang w:val="el-GR" w:eastAsia="el-GR"/>
    </w:rPr>
  </w:style>
  <w:style w:type="paragraph" w:styleId="Heading1">
    <w:name w:val="heading 1"/>
    <w:aliases w:val="Heading 1 Char Char,Heading 1 Char Char Char,Heading 1 Char Char Char Char"/>
    <w:basedOn w:val="Normal"/>
    <w:next w:val="Normal"/>
    <w:link w:val="Heading1Char"/>
    <w:qFormat/>
    <w:rsid w:val="00BA7A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A7A3F"/>
    <w:pPr>
      <w:keepNext/>
      <w:spacing w:line="480" w:lineRule="auto"/>
      <w:outlineLvl w:val="1"/>
    </w:pPr>
    <w:rPr>
      <w:rFonts w:eastAsia="Times"/>
      <w:i/>
      <w:color w:val="00000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91584"/>
  </w:style>
  <w:style w:type="character" w:customStyle="1" w:styleId="Heading1Char">
    <w:name w:val="Heading 1 Char"/>
    <w:aliases w:val="Heading 1 Char Char Char1,Heading 1 Char Char Char Char1,Heading 1 Char Char Char Char Char"/>
    <w:basedOn w:val="DefaultParagraphFont"/>
    <w:link w:val="Heading1"/>
    <w:rsid w:val="00BA7A3F"/>
    <w:rPr>
      <w:rFonts w:asciiTheme="majorHAnsi" w:eastAsiaTheme="majorEastAsia" w:hAnsiTheme="majorHAnsi" w:cstheme="majorBidi"/>
      <w:b/>
      <w:bCs/>
      <w:color w:val="365F91" w:themeColor="accent1" w:themeShade="BF"/>
      <w:sz w:val="28"/>
      <w:szCs w:val="28"/>
      <w:lang w:val="el-GR" w:eastAsia="el-GR"/>
    </w:rPr>
  </w:style>
  <w:style w:type="character" w:customStyle="1" w:styleId="Heading2Char">
    <w:name w:val="Heading 2 Char"/>
    <w:basedOn w:val="DefaultParagraphFont"/>
    <w:link w:val="Heading2"/>
    <w:rsid w:val="00BA7A3F"/>
    <w:rPr>
      <w:rFonts w:ascii="Times New Roman" w:eastAsia="Times" w:hAnsi="Times New Roman" w:cs="Times New Roman"/>
      <w:i/>
      <w:color w:val="000000"/>
      <w:szCs w:val="20"/>
      <w:lang w:val="en-GB"/>
    </w:rPr>
  </w:style>
  <w:style w:type="character" w:styleId="Hyperlink">
    <w:name w:val="Hyperlink"/>
    <w:rsid w:val="00BA7A3F"/>
    <w:rPr>
      <w:color w:val="0033CC"/>
      <w:u w:val="single"/>
    </w:rPr>
  </w:style>
  <w:style w:type="paragraph" w:styleId="BodyText3">
    <w:name w:val="Body Text 3"/>
    <w:basedOn w:val="Normal"/>
    <w:link w:val="BodyText3Char"/>
    <w:rsid w:val="00BA7A3F"/>
    <w:pPr>
      <w:ind w:right="624"/>
    </w:pPr>
    <w:rPr>
      <w:b/>
      <w:szCs w:val="20"/>
      <w:lang w:val="en-GB" w:eastAsia="en-US"/>
    </w:rPr>
  </w:style>
  <w:style w:type="character" w:customStyle="1" w:styleId="BodyText3Char">
    <w:name w:val="Body Text 3 Char"/>
    <w:basedOn w:val="DefaultParagraphFont"/>
    <w:link w:val="BodyText3"/>
    <w:rsid w:val="00BA7A3F"/>
    <w:rPr>
      <w:rFonts w:ascii="Times New Roman" w:eastAsia="Times New Roman" w:hAnsi="Times New Roman" w:cs="Times New Roman"/>
      <w:b/>
      <w:szCs w:val="20"/>
      <w:lang w:val="en-GB"/>
    </w:rPr>
  </w:style>
  <w:style w:type="character" w:styleId="HTMLTypewriter">
    <w:name w:val="HTML Typewriter"/>
    <w:basedOn w:val="DefaultParagraphFont"/>
    <w:uiPriority w:val="99"/>
    <w:semiHidden/>
    <w:unhideWhenUsed/>
    <w:rsid w:val="00BA7A3F"/>
    <w:rPr>
      <w:rFonts w:ascii="Courier New" w:eastAsia="Times New Roman" w:hAnsi="Courier New" w:cs="Courier New"/>
      <w:sz w:val="17"/>
      <w:szCs w:val="17"/>
    </w:rPr>
  </w:style>
  <w:style w:type="paragraph" w:styleId="ListParagraph">
    <w:name w:val="List Paragraph"/>
    <w:basedOn w:val="Normal"/>
    <w:uiPriority w:val="34"/>
    <w:qFormat/>
    <w:rsid w:val="00BA7A3F"/>
    <w:pPr>
      <w:ind w:left="720"/>
      <w:contextualSpacing/>
    </w:pPr>
  </w:style>
  <w:style w:type="paragraph" w:customStyle="1" w:styleId="title1">
    <w:name w:val="title1"/>
    <w:basedOn w:val="Normal"/>
    <w:rsid w:val="00BA7A3F"/>
    <w:rPr>
      <w:sz w:val="27"/>
      <w:szCs w:val="27"/>
      <w:lang w:val="en-GB" w:eastAsia="en-GB"/>
    </w:rPr>
  </w:style>
  <w:style w:type="paragraph" w:customStyle="1" w:styleId="desc2">
    <w:name w:val="desc2"/>
    <w:basedOn w:val="Normal"/>
    <w:rsid w:val="00BA7A3F"/>
    <w:rPr>
      <w:sz w:val="26"/>
      <w:szCs w:val="26"/>
      <w:lang w:val="en-GB" w:eastAsia="en-GB"/>
    </w:rPr>
  </w:style>
  <w:style w:type="paragraph" w:customStyle="1" w:styleId="details1">
    <w:name w:val="details1"/>
    <w:basedOn w:val="Normal"/>
    <w:rsid w:val="00BA7A3F"/>
    <w:rPr>
      <w:sz w:val="22"/>
      <w:szCs w:val="22"/>
      <w:lang w:val="en-GB" w:eastAsia="en-GB"/>
    </w:rPr>
  </w:style>
  <w:style w:type="character" w:customStyle="1" w:styleId="jrnl">
    <w:name w:val="jrnl"/>
    <w:basedOn w:val="DefaultParagraphFont"/>
    <w:rsid w:val="00BA7A3F"/>
  </w:style>
  <w:style w:type="paragraph" w:styleId="BalloonText">
    <w:name w:val="Balloon Text"/>
    <w:basedOn w:val="Normal"/>
    <w:link w:val="BalloonTextChar"/>
    <w:uiPriority w:val="99"/>
    <w:semiHidden/>
    <w:unhideWhenUsed/>
    <w:rsid w:val="00BA7A3F"/>
    <w:rPr>
      <w:rFonts w:ascii="Tahoma" w:hAnsi="Tahoma" w:cs="Tahoma"/>
      <w:sz w:val="16"/>
      <w:szCs w:val="16"/>
    </w:rPr>
  </w:style>
  <w:style w:type="character" w:customStyle="1" w:styleId="BalloonTextChar">
    <w:name w:val="Balloon Text Char"/>
    <w:basedOn w:val="DefaultParagraphFont"/>
    <w:link w:val="BalloonText"/>
    <w:uiPriority w:val="99"/>
    <w:semiHidden/>
    <w:rsid w:val="00BA7A3F"/>
    <w:rPr>
      <w:rFonts w:ascii="Tahoma" w:eastAsia="Times New Roman" w:hAnsi="Tahoma" w:cs="Tahoma"/>
      <w:sz w:val="16"/>
      <w:szCs w:val="16"/>
      <w:lang w:val="el-GR" w:eastAsia="el-GR"/>
    </w:rPr>
  </w:style>
  <w:style w:type="paragraph" w:customStyle="1" w:styleId="Default">
    <w:name w:val="Default"/>
    <w:rsid w:val="00BA7A3F"/>
    <w:pPr>
      <w:autoSpaceDE w:val="0"/>
      <w:autoSpaceDN w:val="0"/>
      <w:adjustRightInd w:val="0"/>
    </w:pPr>
    <w:rPr>
      <w:rFonts w:ascii="Arial" w:eastAsia="宋体" w:hAnsi="Arial" w:cs="Arial"/>
      <w:color w:val="000000"/>
      <w:lang w:val="en-GB" w:eastAsia="zh-CN"/>
    </w:rPr>
  </w:style>
  <w:style w:type="character" w:customStyle="1" w:styleId="nbapihighlight2">
    <w:name w:val="nbapihighlight2"/>
    <w:rsid w:val="00BA7A3F"/>
    <w:rPr>
      <w:rFonts w:ascii="Arial" w:hAnsi="Arial" w:cs="Arial" w:hint="default"/>
      <w:vanish w:val="0"/>
      <w:webHidden w:val="0"/>
      <w:sz w:val="24"/>
      <w:szCs w:val="24"/>
      <w:bdr w:val="single" w:sz="4" w:space="0" w:color="FFFFFF" w:frame="1"/>
      <w:specVanish w:val="0"/>
    </w:rPr>
  </w:style>
  <w:style w:type="character" w:styleId="Strong">
    <w:name w:val="Strong"/>
    <w:basedOn w:val="DefaultParagraphFont"/>
    <w:uiPriority w:val="22"/>
    <w:qFormat/>
    <w:rsid w:val="00BA7A3F"/>
    <w:rPr>
      <w:b/>
      <w:bCs/>
    </w:rPr>
  </w:style>
  <w:style w:type="character" w:customStyle="1" w:styleId="refpreview1">
    <w:name w:val="refpreview1"/>
    <w:basedOn w:val="DefaultParagraphFont"/>
    <w:rsid w:val="00BA7A3F"/>
    <w:rPr>
      <w:rFonts w:ascii="Arial" w:hAnsi="Arial" w:cs="Arial" w:hint="default"/>
      <w:vanish/>
      <w:webHidden w:val="0"/>
      <w:sz w:val="24"/>
      <w:szCs w:val="24"/>
      <w:bdr w:val="single" w:sz="18" w:space="0" w:color="E8E8E8" w:frame="1"/>
      <w:shd w:val="clear" w:color="auto" w:fill="EEEEEE"/>
      <w:specVanish w:val="0"/>
    </w:rPr>
  </w:style>
  <w:style w:type="character" w:customStyle="1" w:styleId="refplaceholder">
    <w:name w:val="refplaceholder"/>
    <w:basedOn w:val="DefaultParagraphFont"/>
    <w:rsid w:val="00BA7A3F"/>
    <w:rPr>
      <w:rFonts w:ascii="Arial" w:hAnsi="Arial" w:cs="Arial" w:hint="default"/>
      <w:vanish/>
      <w:webHidden w:val="0"/>
      <w:sz w:val="24"/>
      <w:szCs w:val="24"/>
      <w:bdr w:val="single" w:sz="18" w:space="0" w:color="E8E8E8" w:frame="1"/>
      <w:shd w:val="clear" w:color="auto" w:fill="EEEEEE"/>
      <w:specVanish w:val="0"/>
    </w:rPr>
  </w:style>
  <w:style w:type="character" w:customStyle="1" w:styleId="citedby">
    <w:name w:val="citedby_"/>
    <w:basedOn w:val="DefaultParagraphFont"/>
    <w:rsid w:val="00BA7A3F"/>
    <w:rPr>
      <w:rFonts w:ascii="Arial" w:hAnsi="Arial" w:cs="Arial" w:hint="default"/>
      <w:vanish/>
      <w:webHidden w:val="0"/>
      <w:sz w:val="24"/>
      <w:szCs w:val="24"/>
      <w:bdr w:val="single" w:sz="18" w:space="0" w:color="E8E8E8" w:frame="1"/>
      <w:shd w:val="clear" w:color="auto" w:fill="EEEEEE"/>
      <w:specVanish w:val="0"/>
    </w:rPr>
  </w:style>
  <w:style w:type="character" w:customStyle="1" w:styleId="nbapihighlightmonbapihighlight">
    <w:name w:val="nbapihighlightmo nbapihighlight"/>
    <w:basedOn w:val="DefaultParagraphFont"/>
    <w:rsid w:val="00BA7A3F"/>
    <w:rPr>
      <w:rFonts w:ascii="Arial" w:hAnsi="Arial" w:cs="Arial" w:hint="default"/>
      <w:sz w:val="24"/>
      <w:szCs w:val="24"/>
      <w:bdr w:val="single" w:sz="18" w:space="0" w:color="E8E8E8" w:frame="1"/>
    </w:rPr>
  </w:style>
  <w:style w:type="character" w:customStyle="1" w:styleId="highlight1">
    <w:name w:val="highlight1"/>
    <w:basedOn w:val="DefaultParagraphFont"/>
    <w:rsid w:val="00BA7A3F"/>
    <w:rPr>
      <w:shd w:val="clear" w:color="auto" w:fill="F2F5F8"/>
    </w:rPr>
  </w:style>
  <w:style w:type="table" w:styleId="TableGrid">
    <w:name w:val="Table Grid"/>
    <w:basedOn w:val="TableNormal"/>
    <w:uiPriority w:val="59"/>
    <w:rsid w:val="00BA7A3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A7A3F"/>
    <w:pPr>
      <w:spacing w:before="100" w:beforeAutospacing="1" w:after="100" w:afterAutospacing="1"/>
    </w:pPr>
    <w:rPr>
      <w:lang w:val="en-GB" w:eastAsia="en-GB"/>
    </w:rPr>
  </w:style>
  <w:style w:type="character" w:customStyle="1" w:styleId="ti2">
    <w:name w:val="ti2"/>
    <w:basedOn w:val="DefaultParagraphFont"/>
    <w:rsid w:val="00BA7A3F"/>
    <w:rPr>
      <w:sz w:val="22"/>
      <w:szCs w:val="22"/>
    </w:rPr>
  </w:style>
  <w:style w:type="character" w:customStyle="1" w:styleId="highlight">
    <w:name w:val="highlight"/>
    <w:rsid w:val="00BA7A3F"/>
    <w:rPr>
      <w:sz w:val="29"/>
      <w:szCs w:val="29"/>
      <w:shd w:val="clear" w:color="auto" w:fill="FFFFFF"/>
    </w:rPr>
  </w:style>
  <w:style w:type="paragraph" w:styleId="Header">
    <w:name w:val="header"/>
    <w:basedOn w:val="Normal"/>
    <w:link w:val="HeaderChar"/>
    <w:unhideWhenUsed/>
    <w:rsid w:val="00BA7A3F"/>
    <w:pPr>
      <w:tabs>
        <w:tab w:val="center" w:pos="4513"/>
        <w:tab w:val="right" w:pos="9026"/>
      </w:tabs>
    </w:pPr>
  </w:style>
  <w:style w:type="character" w:customStyle="1" w:styleId="HeaderChar">
    <w:name w:val="Header Char"/>
    <w:basedOn w:val="DefaultParagraphFont"/>
    <w:link w:val="Header"/>
    <w:rsid w:val="00BA7A3F"/>
    <w:rPr>
      <w:rFonts w:ascii="Times New Roman" w:eastAsia="Times New Roman" w:hAnsi="Times New Roman" w:cs="Times New Roman"/>
      <w:lang w:val="el-GR" w:eastAsia="el-GR"/>
    </w:rPr>
  </w:style>
  <w:style w:type="paragraph" w:styleId="Footer">
    <w:name w:val="footer"/>
    <w:basedOn w:val="Normal"/>
    <w:link w:val="FooterChar"/>
    <w:unhideWhenUsed/>
    <w:rsid w:val="00BA7A3F"/>
    <w:pPr>
      <w:tabs>
        <w:tab w:val="center" w:pos="4513"/>
        <w:tab w:val="right" w:pos="9026"/>
      </w:tabs>
    </w:pPr>
  </w:style>
  <w:style w:type="character" w:customStyle="1" w:styleId="FooterChar">
    <w:name w:val="Footer Char"/>
    <w:basedOn w:val="DefaultParagraphFont"/>
    <w:link w:val="Footer"/>
    <w:rsid w:val="00BA7A3F"/>
    <w:rPr>
      <w:rFonts w:ascii="Times New Roman" w:eastAsia="Times New Roman" w:hAnsi="Times New Roman" w:cs="Times New Roman"/>
      <w:lang w:val="el-GR" w:eastAsia="el-GR"/>
    </w:rPr>
  </w:style>
  <w:style w:type="character" w:styleId="FollowedHyperlink">
    <w:name w:val="FollowedHyperlink"/>
    <w:basedOn w:val="DefaultParagraphFont"/>
    <w:uiPriority w:val="99"/>
    <w:semiHidden/>
    <w:unhideWhenUsed/>
    <w:rsid w:val="00BA7A3F"/>
    <w:rPr>
      <w:color w:val="800080" w:themeColor="followedHyperlink"/>
      <w:u w:val="single"/>
    </w:rPr>
  </w:style>
  <w:style w:type="character" w:styleId="CommentReference">
    <w:name w:val="annotation reference"/>
    <w:basedOn w:val="DefaultParagraphFont"/>
    <w:uiPriority w:val="99"/>
    <w:semiHidden/>
    <w:unhideWhenUsed/>
    <w:rsid w:val="00BA7A3F"/>
    <w:rPr>
      <w:sz w:val="18"/>
      <w:szCs w:val="18"/>
    </w:rPr>
  </w:style>
  <w:style w:type="paragraph" w:styleId="CommentText">
    <w:name w:val="annotation text"/>
    <w:basedOn w:val="Normal"/>
    <w:link w:val="CommentTextChar"/>
    <w:uiPriority w:val="99"/>
    <w:semiHidden/>
    <w:unhideWhenUsed/>
    <w:rsid w:val="00BA7A3F"/>
  </w:style>
  <w:style w:type="character" w:customStyle="1" w:styleId="CommentTextChar">
    <w:name w:val="Comment Text Char"/>
    <w:basedOn w:val="DefaultParagraphFont"/>
    <w:link w:val="CommentText"/>
    <w:uiPriority w:val="99"/>
    <w:semiHidden/>
    <w:rsid w:val="00BA7A3F"/>
    <w:rPr>
      <w:rFonts w:ascii="Times New Roman" w:eastAsia="Times New Roman" w:hAnsi="Times New Roman" w:cs="Times New Roman"/>
      <w:lang w:val="el-GR" w:eastAsia="el-GR"/>
    </w:rPr>
  </w:style>
  <w:style w:type="paragraph" w:styleId="CommentSubject">
    <w:name w:val="annotation subject"/>
    <w:basedOn w:val="CommentText"/>
    <w:next w:val="CommentText"/>
    <w:link w:val="CommentSubjectChar"/>
    <w:uiPriority w:val="99"/>
    <w:semiHidden/>
    <w:unhideWhenUsed/>
    <w:rsid w:val="00BA7A3F"/>
    <w:rPr>
      <w:b/>
      <w:bCs/>
      <w:sz w:val="20"/>
      <w:szCs w:val="20"/>
    </w:rPr>
  </w:style>
  <w:style w:type="character" w:customStyle="1" w:styleId="CommentSubjectChar">
    <w:name w:val="Comment Subject Char"/>
    <w:basedOn w:val="CommentTextChar"/>
    <w:link w:val="CommentSubject"/>
    <w:uiPriority w:val="99"/>
    <w:semiHidden/>
    <w:rsid w:val="00BA7A3F"/>
    <w:rPr>
      <w:rFonts w:ascii="Times New Roman" w:eastAsia="Times New Roman" w:hAnsi="Times New Roman" w:cs="Times New Roman"/>
      <w:b/>
      <w:bCs/>
      <w:sz w:val="20"/>
      <w:szCs w:val="20"/>
      <w:lang w:val="el-GR" w:eastAsia="el-GR"/>
    </w:rPr>
  </w:style>
  <w:style w:type="character" w:customStyle="1" w:styleId="bodytext">
    <w:name w:val="bodytext"/>
    <w:basedOn w:val="DefaultParagraphFont"/>
    <w:rsid w:val="00BA7A3F"/>
  </w:style>
  <w:style w:type="character" w:customStyle="1" w:styleId="highlight2">
    <w:name w:val="highlight2"/>
    <w:basedOn w:val="DefaultParagraphFont"/>
    <w:rsid w:val="008528D7"/>
  </w:style>
  <w:style w:type="character" w:customStyle="1" w:styleId="apple-converted-space">
    <w:name w:val="apple-converted-space"/>
    <w:basedOn w:val="DefaultParagraphFont"/>
    <w:rsid w:val="00CC0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3172">
      <w:bodyDiv w:val="1"/>
      <w:marLeft w:val="0"/>
      <w:marRight w:val="0"/>
      <w:marTop w:val="0"/>
      <w:marBottom w:val="0"/>
      <w:divBdr>
        <w:top w:val="none" w:sz="0" w:space="0" w:color="auto"/>
        <w:left w:val="none" w:sz="0" w:space="0" w:color="auto"/>
        <w:bottom w:val="none" w:sz="0" w:space="0" w:color="auto"/>
        <w:right w:val="none" w:sz="0" w:space="0" w:color="auto"/>
      </w:divBdr>
      <w:divsChild>
        <w:div w:id="30427498">
          <w:marLeft w:val="0"/>
          <w:marRight w:val="1"/>
          <w:marTop w:val="0"/>
          <w:marBottom w:val="0"/>
          <w:divBdr>
            <w:top w:val="none" w:sz="0" w:space="0" w:color="auto"/>
            <w:left w:val="none" w:sz="0" w:space="0" w:color="auto"/>
            <w:bottom w:val="none" w:sz="0" w:space="0" w:color="auto"/>
            <w:right w:val="none" w:sz="0" w:space="0" w:color="auto"/>
          </w:divBdr>
          <w:divsChild>
            <w:div w:id="1709448704">
              <w:marLeft w:val="0"/>
              <w:marRight w:val="0"/>
              <w:marTop w:val="0"/>
              <w:marBottom w:val="0"/>
              <w:divBdr>
                <w:top w:val="none" w:sz="0" w:space="0" w:color="auto"/>
                <w:left w:val="none" w:sz="0" w:space="0" w:color="auto"/>
                <w:bottom w:val="none" w:sz="0" w:space="0" w:color="auto"/>
                <w:right w:val="none" w:sz="0" w:space="0" w:color="auto"/>
              </w:divBdr>
              <w:divsChild>
                <w:div w:id="1606813676">
                  <w:marLeft w:val="0"/>
                  <w:marRight w:val="1"/>
                  <w:marTop w:val="0"/>
                  <w:marBottom w:val="0"/>
                  <w:divBdr>
                    <w:top w:val="none" w:sz="0" w:space="0" w:color="auto"/>
                    <w:left w:val="none" w:sz="0" w:space="0" w:color="auto"/>
                    <w:bottom w:val="none" w:sz="0" w:space="0" w:color="auto"/>
                    <w:right w:val="none" w:sz="0" w:space="0" w:color="auto"/>
                  </w:divBdr>
                  <w:divsChild>
                    <w:div w:id="2059010434">
                      <w:marLeft w:val="0"/>
                      <w:marRight w:val="0"/>
                      <w:marTop w:val="0"/>
                      <w:marBottom w:val="0"/>
                      <w:divBdr>
                        <w:top w:val="none" w:sz="0" w:space="0" w:color="auto"/>
                        <w:left w:val="none" w:sz="0" w:space="0" w:color="auto"/>
                        <w:bottom w:val="none" w:sz="0" w:space="0" w:color="auto"/>
                        <w:right w:val="none" w:sz="0" w:space="0" w:color="auto"/>
                      </w:divBdr>
                      <w:divsChild>
                        <w:div w:id="2021393648">
                          <w:marLeft w:val="0"/>
                          <w:marRight w:val="0"/>
                          <w:marTop w:val="0"/>
                          <w:marBottom w:val="0"/>
                          <w:divBdr>
                            <w:top w:val="none" w:sz="0" w:space="0" w:color="auto"/>
                            <w:left w:val="none" w:sz="0" w:space="0" w:color="auto"/>
                            <w:bottom w:val="none" w:sz="0" w:space="0" w:color="auto"/>
                            <w:right w:val="none" w:sz="0" w:space="0" w:color="auto"/>
                          </w:divBdr>
                          <w:divsChild>
                            <w:div w:id="2037849160">
                              <w:marLeft w:val="0"/>
                              <w:marRight w:val="0"/>
                              <w:marTop w:val="120"/>
                              <w:marBottom w:val="360"/>
                              <w:divBdr>
                                <w:top w:val="none" w:sz="0" w:space="0" w:color="auto"/>
                                <w:left w:val="none" w:sz="0" w:space="0" w:color="auto"/>
                                <w:bottom w:val="none" w:sz="0" w:space="0" w:color="auto"/>
                                <w:right w:val="none" w:sz="0" w:space="0" w:color="auto"/>
                              </w:divBdr>
                              <w:divsChild>
                                <w:div w:id="1348557236">
                                  <w:marLeft w:val="0"/>
                                  <w:marRight w:val="0"/>
                                  <w:marTop w:val="0"/>
                                  <w:marBottom w:val="0"/>
                                  <w:divBdr>
                                    <w:top w:val="none" w:sz="0" w:space="0" w:color="auto"/>
                                    <w:left w:val="none" w:sz="0" w:space="0" w:color="auto"/>
                                    <w:bottom w:val="none" w:sz="0" w:space="0" w:color="auto"/>
                                    <w:right w:val="none" w:sz="0" w:space="0" w:color="auto"/>
                                  </w:divBdr>
                                  <w:divsChild>
                                    <w:div w:id="19369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385711">
      <w:bodyDiv w:val="1"/>
      <w:marLeft w:val="0"/>
      <w:marRight w:val="0"/>
      <w:marTop w:val="0"/>
      <w:marBottom w:val="0"/>
      <w:divBdr>
        <w:top w:val="none" w:sz="0" w:space="0" w:color="auto"/>
        <w:left w:val="none" w:sz="0" w:space="0" w:color="auto"/>
        <w:bottom w:val="none" w:sz="0" w:space="0" w:color="auto"/>
        <w:right w:val="none" w:sz="0" w:space="0" w:color="auto"/>
      </w:divBdr>
      <w:divsChild>
        <w:div w:id="23950151">
          <w:marLeft w:val="0"/>
          <w:marRight w:val="1"/>
          <w:marTop w:val="0"/>
          <w:marBottom w:val="0"/>
          <w:divBdr>
            <w:top w:val="none" w:sz="0" w:space="0" w:color="auto"/>
            <w:left w:val="none" w:sz="0" w:space="0" w:color="auto"/>
            <w:bottom w:val="none" w:sz="0" w:space="0" w:color="auto"/>
            <w:right w:val="none" w:sz="0" w:space="0" w:color="auto"/>
          </w:divBdr>
          <w:divsChild>
            <w:div w:id="242498881">
              <w:marLeft w:val="0"/>
              <w:marRight w:val="0"/>
              <w:marTop w:val="0"/>
              <w:marBottom w:val="0"/>
              <w:divBdr>
                <w:top w:val="none" w:sz="0" w:space="0" w:color="auto"/>
                <w:left w:val="none" w:sz="0" w:space="0" w:color="auto"/>
                <w:bottom w:val="none" w:sz="0" w:space="0" w:color="auto"/>
                <w:right w:val="none" w:sz="0" w:space="0" w:color="auto"/>
              </w:divBdr>
              <w:divsChild>
                <w:div w:id="98842698">
                  <w:marLeft w:val="0"/>
                  <w:marRight w:val="1"/>
                  <w:marTop w:val="0"/>
                  <w:marBottom w:val="0"/>
                  <w:divBdr>
                    <w:top w:val="none" w:sz="0" w:space="0" w:color="auto"/>
                    <w:left w:val="none" w:sz="0" w:space="0" w:color="auto"/>
                    <w:bottom w:val="none" w:sz="0" w:space="0" w:color="auto"/>
                    <w:right w:val="none" w:sz="0" w:space="0" w:color="auto"/>
                  </w:divBdr>
                  <w:divsChild>
                    <w:div w:id="1490632315">
                      <w:marLeft w:val="0"/>
                      <w:marRight w:val="0"/>
                      <w:marTop w:val="0"/>
                      <w:marBottom w:val="0"/>
                      <w:divBdr>
                        <w:top w:val="none" w:sz="0" w:space="0" w:color="auto"/>
                        <w:left w:val="none" w:sz="0" w:space="0" w:color="auto"/>
                        <w:bottom w:val="none" w:sz="0" w:space="0" w:color="auto"/>
                        <w:right w:val="none" w:sz="0" w:space="0" w:color="auto"/>
                      </w:divBdr>
                      <w:divsChild>
                        <w:div w:id="1973559571">
                          <w:marLeft w:val="0"/>
                          <w:marRight w:val="0"/>
                          <w:marTop w:val="0"/>
                          <w:marBottom w:val="0"/>
                          <w:divBdr>
                            <w:top w:val="none" w:sz="0" w:space="0" w:color="auto"/>
                            <w:left w:val="none" w:sz="0" w:space="0" w:color="auto"/>
                            <w:bottom w:val="none" w:sz="0" w:space="0" w:color="auto"/>
                            <w:right w:val="none" w:sz="0" w:space="0" w:color="auto"/>
                          </w:divBdr>
                          <w:divsChild>
                            <w:div w:id="98524109">
                              <w:marLeft w:val="0"/>
                              <w:marRight w:val="0"/>
                              <w:marTop w:val="120"/>
                              <w:marBottom w:val="360"/>
                              <w:divBdr>
                                <w:top w:val="none" w:sz="0" w:space="0" w:color="auto"/>
                                <w:left w:val="none" w:sz="0" w:space="0" w:color="auto"/>
                                <w:bottom w:val="none" w:sz="0" w:space="0" w:color="auto"/>
                                <w:right w:val="none" w:sz="0" w:space="0" w:color="auto"/>
                              </w:divBdr>
                              <w:divsChild>
                                <w:div w:id="1592622005">
                                  <w:marLeft w:val="0"/>
                                  <w:marRight w:val="0"/>
                                  <w:marTop w:val="0"/>
                                  <w:marBottom w:val="0"/>
                                  <w:divBdr>
                                    <w:top w:val="none" w:sz="0" w:space="0" w:color="auto"/>
                                    <w:left w:val="none" w:sz="0" w:space="0" w:color="auto"/>
                                    <w:bottom w:val="none" w:sz="0" w:space="0" w:color="auto"/>
                                    <w:right w:val="none" w:sz="0" w:space="0" w:color="auto"/>
                                  </w:divBdr>
                                  <w:divsChild>
                                    <w:div w:id="13602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5723">
      <w:bodyDiv w:val="1"/>
      <w:marLeft w:val="0"/>
      <w:marRight w:val="0"/>
      <w:marTop w:val="0"/>
      <w:marBottom w:val="0"/>
      <w:divBdr>
        <w:top w:val="none" w:sz="0" w:space="0" w:color="auto"/>
        <w:left w:val="none" w:sz="0" w:space="0" w:color="auto"/>
        <w:bottom w:val="none" w:sz="0" w:space="0" w:color="auto"/>
        <w:right w:val="none" w:sz="0" w:space="0" w:color="auto"/>
      </w:divBdr>
      <w:divsChild>
        <w:div w:id="1057509893">
          <w:marLeft w:val="0"/>
          <w:marRight w:val="1"/>
          <w:marTop w:val="0"/>
          <w:marBottom w:val="0"/>
          <w:divBdr>
            <w:top w:val="none" w:sz="0" w:space="0" w:color="auto"/>
            <w:left w:val="none" w:sz="0" w:space="0" w:color="auto"/>
            <w:bottom w:val="none" w:sz="0" w:space="0" w:color="auto"/>
            <w:right w:val="none" w:sz="0" w:space="0" w:color="auto"/>
          </w:divBdr>
          <w:divsChild>
            <w:div w:id="824205530">
              <w:marLeft w:val="0"/>
              <w:marRight w:val="0"/>
              <w:marTop w:val="0"/>
              <w:marBottom w:val="0"/>
              <w:divBdr>
                <w:top w:val="none" w:sz="0" w:space="0" w:color="auto"/>
                <w:left w:val="none" w:sz="0" w:space="0" w:color="auto"/>
                <w:bottom w:val="none" w:sz="0" w:space="0" w:color="auto"/>
                <w:right w:val="none" w:sz="0" w:space="0" w:color="auto"/>
              </w:divBdr>
              <w:divsChild>
                <w:div w:id="1350793773">
                  <w:marLeft w:val="0"/>
                  <w:marRight w:val="1"/>
                  <w:marTop w:val="0"/>
                  <w:marBottom w:val="0"/>
                  <w:divBdr>
                    <w:top w:val="none" w:sz="0" w:space="0" w:color="auto"/>
                    <w:left w:val="none" w:sz="0" w:space="0" w:color="auto"/>
                    <w:bottom w:val="none" w:sz="0" w:space="0" w:color="auto"/>
                    <w:right w:val="none" w:sz="0" w:space="0" w:color="auto"/>
                  </w:divBdr>
                  <w:divsChild>
                    <w:div w:id="1627615208">
                      <w:marLeft w:val="0"/>
                      <w:marRight w:val="0"/>
                      <w:marTop w:val="0"/>
                      <w:marBottom w:val="0"/>
                      <w:divBdr>
                        <w:top w:val="none" w:sz="0" w:space="0" w:color="auto"/>
                        <w:left w:val="none" w:sz="0" w:space="0" w:color="auto"/>
                        <w:bottom w:val="none" w:sz="0" w:space="0" w:color="auto"/>
                        <w:right w:val="none" w:sz="0" w:space="0" w:color="auto"/>
                      </w:divBdr>
                      <w:divsChild>
                        <w:div w:id="58405187">
                          <w:marLeft w:val="0"/>
                          <w:marRight w:val="0"/>
                          <w:marTop w:val="0"/>
                          <w:marBottom w:val="0"/>
                          <w:divBdr>
                            <w:top w:val="none" w:sz="0" w:space="0" w:color="auto"/>
                            <w:left w:val="none" w:sz="0" w:space="0" w:color="auto"/>
                            <w:bottom w:val="none" w:sz="0" w:space="0" w:color="auto"/>
                            <w:right w:val="none" w:sz="0" w:space="0" w:color="auto"/>
                          </w:divBdr>
                          <w:divsChild>
                            <w:div w:id="875392685">
                              <w:marLeft w:val="0"/>
                              <w:marRight w:val="0"/>
                              <w:marTop w:val="120"/>
                              <w:marBottom w:val="360"/>
                              <w:divBdr>
                                <w:top w:val="none" w:sz="0" w:space="0" w:color="auto"/>
                                <w:left w:val="none" w:sz="0" w:space="0" w:color="auto"/>
                                <w:bottom w:val="none" w:sz="0" w:space="0" w:color="auto"/>
                                <w:right w:val="none" w:sz="0" w:space="0" w:color="auto"/>
                              </w:divBdr>
                              <w:divsChild>
                                <w:div w:id="1656227958">
                                  <w:marLeft w:val="0"/>
                                  <w:marRight w:val="0"/>
                                  <w:marTop w:val="0"/>
                                  <w:marBottom w:val="0"/>
                                  <w:divBdr>
                                    <w:top w:val="none" w:sz="0" w:space="0" w:color="auto"/>
                                    <w:left w:val="none" w:sz="0" w:space="0" w:color="auto"/>
                                    <w:bottom w:val="none" w:sz="0" w:space="0" w:color="auto"/>
                                    <w:right w:val="none" w:sz="0" w:space="0" w:color="auto"/>
                                  </w:divBdr>
                                  <w:divsChild>
                                    <w:div w:id="7586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257972">
      <w:bodyDiv w:val="1"/>
      <w:marLeft w:val="0"/>
      <w:marRight w:val="0"/>
      <w:marTop w:val="0"/>
      <w:marBottom w:val="0"/>
      <w:divBdr>
        <w:top w:val="none" w:sz="0" w:space="0" w:color="auto"/>
        <w:left w:val="none" w:sz="0" w:space="0" w:color="auto"/>
        <w:bottom w:val="none" w:sz="0" w:space="0" w:color="auto"/>
        <w:right w:val="none" w:sz="0" w:space="0" w:color="auto"/>
      </w:divBdr>
      <w:divsChild>
        <w:div w:id="1395011034">
          <w:marLeft w:val="0"/>
          <w:marRight w:val="1"/>
          <w:marTop w:val="0"/>
          <w:marBottom w:val="0"/>
          <w:divBdr>
            <w:top w:val="none" w:sz="0" w:space="0" w:color="auto"/>
            <w:left w:val="none" w:sz="0" w:space="0" w:color="auto"/>
            <w:bottom w:val="none" w:sz="0" w:space="0" w:color="auto"/>
            <w:right w:val="none" w:sz="0" w:space="0" w:color="auto"/>
          </w:divBdr>
          <w:divsChild>
            <w:div w:id="154691203">
              <w:marLeft w:val="0"/>
              <w:marRight w:val="0"/>
              <w:marTop w:val="0"/>
              <w:marBottom w:val="0"/>
              <w:divBdr>
                <w:top w:val="none" w:sz="0" w:space="0" w:color="auto"/>
                <w:left w:val="none" w:sz="0" w:space="0" w:color="auto"/>
                <w:bottom w:val="none" w:sz="0" w:space="0" w:color="auto"/>
                <w:right w:val="none" w:sz="0" w:space="0" w:color="auto"/>
              </w:divBdr>
              <w:divsChild>
                <w:div w:id="155387631">
                  <w:marLeft w:val="0"/>
                  <w:marRight w:val="1"/>
                  <w:marTop w:val="0"/>
                  <w:marBottom w:val="0"/>
                  <w:divBdr>
                    <w:top w:val="none" w:sz="0" w:space="0" w:color="auto"/>
                    <w:left w:val="none" w:sz="0" w:space="0" w:color="auto"/>
                    <w:bottom w:val="none" w:sz="0" w:space="0" w:color="auto"/>
                    <w:right w:val="none" w:sz="0" w:space="0" w:color="auto"/>
                  </w:divBdr>
                  <w:divsChild>
                    <w:div w:id="2081247041">
                      <w:marLeft w:val="0"/>
                      <w:marRight w:val="0"/>
                      <w:marTop w:val="0"/>
                      <w:marBottom w:val="0"/>
                      <w:divBdr>
                        <w:top w:val="none" w:sz="0" w:space="0" w:color="auto"/>
                        <w:left w:val="none" w:sz="0" w:space="0" w:color="auto"/>
                        <w:bottom w:val="none" w:sz="0" w:space="0" w:color="auto"/>
                        <w:right w:val="none" w:sz="0" w:space="0" w:color="auto"/>
                      </w:divBdr>
                      <w:divsChild>
                        <w:div w:id="2059087341">
                          <w:marLeft w:val="0"/>
                          <w:marRight w:val="0"/>
                          <w:marTop w:val="0"/>
                          <w:marBottom w:val="0"/>
                          <w:divBdr>
                            <w:top w:val="none" w:sz="0" w:space="0" w:color="auto"/>
                            <w:left w:val="none" w:sz="0" w:space="0" w:color="auto"/>
                            <w:bottom w:val="none" w:sz="0" w:space="0" w:color="auto"/>
                            <w:right w:val="none" w:sz="0" w:space="0" w:color="auto"/>
                          </w:divBdr>
                          <w:divsChild>
                            <w:div w:id="887257783">
                              <w:marLeft w:val="0"/>
                              <w:marRight w:val="0"/>
                              <w:marTop w:val="120"/>
                              <w:marBottom w:val="360"/>
                              <w:divBdr>
                                <w:top w:val="none" w:sz="0" w:space="0" w:color="auto"/>
                                <w:left w:val="none" w:sz="0" w:space="0" w:color="auto"/>
                                <w:bottom w:val="none" w:sz="0" w:space="0" w:color="auto"/>
                                <w:right w:val="none" w:sz="0" w:space="0" w:color="auto"/>
                              </w:divBdr>
                              <w:divsChild>
                                <w:div w:id="998801095">
                                  <w:marLeft w:val="0"/>
                                  <w:marRight w:val="0"/>
                                  <w:marTop w:val="0"/>
                                  <w:marBottom w:val="0"/>
                                  <w:divBdr>
                                    <w:top w:val="none" w:sz="0" w:space="0" w:color="auto"/>
                                    <w:left w:val="none" w:sz="0" w:space="0" w:color="auto"/>
                                    <w:bottom w:val="none" w:sz="0" w:space="0" w:color="auto"/>
                                    <w:right w:val="none" w:sz="0" w:space="0" w:color="auto"/>
                                  </w:divBdr>
                                  <w:divsChild>
                                    <w:div w:id="18364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392584">
      <w:bodyDiv w:val="1"/>
      <w:marLeft w:val="0"/>
      <w:marRight w:val="0"/>
      <w:marTop w:val="0"/>
      <w:marBottom w:val="0"/>
      <w:divBdr>
        <w:top w:val="none" w:sz="0" w:space="0" w:color="auto"/>
        <w:left w:val="none" w:sz="0" w:space="0" w:color="auto"/>
        <w:bottom w:val="none" w:sz="0" w:space="0" w:color="auto"/>
        <w:right w:val="none" w:sz="0" w:space="0" w:color="auto"/>
      </w:divBdr>
      <w:divsChild>
        <w:div w:id="1829402730">
          <w:marLeft w:val="0"/>
          <w:marRight w:val="1"/>
          <w:marTop w:val="0"/>
          <w:marBottom w:val="0"/>
          <w:divBdr>
            <w:top w:val="none" w:sz="0" w:space="0" w:color="auto"/>
            <w:left w:val="none" w:sz="0" w:space="0" w:color="auto"/>
            <w:bottom w:val="none" w:sz="0" w:space="0" w:color="auto"/>
            <w:right w:val="none" w:sz="0" w:space="0" w:color="auto"/>
          </w:divBdr>
          <w:divsChild>
            <w:div w:id="847599481">
              <w:marLeft w:val="0"/>
              <w:marRight w:val="0"/>
              <w:marTop w:val="0"/>
              <w:marBottom w:val="0"/>
              <w:divBdr>
                <w:top w:val="none" w:sz="0" w:space="0" w:color="auto"/>
                <w:left w:val="none" w:sz="0" w:space="0" w:color="auto"/>
                <w:bottom w:val="none" w:sz="0" w:space="0" w:color="auto"/>
                <w:right w:val="none" w:sz="0" w:space="0" w:color="auto"/>
              </w:divBdr>
              <w:divsChild>
                <w:div w:id="1766612323">
                  <w:marLeft w:val="0"/>
                  <w:marRight w:val="1"/>
                  <w:marTop w:val="0"/>
                  <w:marBottom w:val="0"/>
                  <w:divBdr>
                    <w:top w:val="none" w:sz="0" w:space="0" w:color="auto"/>
                    <w:left w:val="none" w:sz="0" w:space="0" w:color="auto"/>
                    <w:bottom w:val="none" w:sz="0" w:space="0" w:color="auto"/>
                    <w:right w:val="none" w:sz="0" w:space="0" w:color="auto"/>
                  </w:divBdr>
                  <w:divsChild>
                    <w:div w:id="303514044">
                      <w:marLeft w:val="0"/>
                      <w:marRight w:val="0"/>
                      <w:marTop w:val="0"/>
                      <w:marBottom w:val="0"/>
                      <w:divBdr>
                        <w:top w:val="none" w:sz="0" w:space="0" w:color="auto"/>
                        <w:left w:val="none" w:sz="0" w:space="0" w:color="auto"/>
                        <w:bottom w:val="none" w:sz="0" w:space="0" w:color="auto"/>
                        <w:right w:val="none" w:sz="0" w:space="0" w:color="auto"/>
                      </w:divBdr>
                      <w:divsChild>
                        <w:div w:id="1225869834">
                          <w:marLeft w:val="0"/>
                          <w:marRight w:val="0"/>
                          <w:marTop w:val="0"/>
                          <w:marBottom w:val="0"/>
                          <w:divBdr>
                            <w:top w:val="none" w:sz="0" w:space="0" w:color="auto"/>
                            <w:left w:val="none" w:sz="0" w:space="0" w:color="auto"/>
                            <w:bottom w:val="none" w:sz="0" w:space="0" w:color="auto"/>
                            <w:right w:val="none" w:sz="0" w:space="0" w:color="auto"/>
                          </w:divBdr>
                          <w:divsChild>
                            <w:div w:id="1243368115">
                              <w:marLeft w:val="0"/>
                              <w:marRight w:val="0"/>
                              <w:marTop w:val="120"/>
                              <w:marBottom w:val="360"/>
                              <w:divBdr>
                                <w:top w:val="none" w:sz="0" w:space="0" w:color="auto"/>
                                <w:left w:val="none" w:sz="0" w:space="0" w:color="auto"/>
                                <w:bottom w:val="none" w:sz="0" w:space="0" w:color="auto"/>
                                <w:right w:val="none" w:sz="0" w:space="0" w:color="auto"/>
                              </w:divBdr>
                              <w:divsChild>
                                <w:div w:id="1069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798817">
      <w:bodyDiv w:val="1"/>
      <w:marLeft w:val="0"/>
      <w:marRight w:val="0"/>
      <w:marTop w:val="0"/>
      <w:marBottom w:val="0"/>
      <w:divBdr>
        <w:top w:val="none" w:sz="0" w:space="0" w:color="auto"/>
        <w:left w:val="none" w:sz="0" w:space="0" w:color="auto"/>
        <w:bottom w:val="none" w:sz="0" w:space="0" w:color="auto"/>
        <w:right w:val="none" w:sz="0" w:space="0" w:color="auto"/>
      </w:divBdr>
      <w:divsChild>
        <w:div w:id="1330324854">
          <w:marLeft w:val="0"/>
          <w:marRight w:val="1"/>
          <w:marTop w:val="0"/>
          <w:marBottom w:val="0"/>
          <w:divBdr>
            <w:top w:val="none" w:sz="0" w:space="0" w:color="auto"/>
            <w:left w:val="none" w:sz="0" w:space="0" w:color="auto"/>
            <w:bottom w:val="none" w:sz="0" w:space="0" w:color="auto"/>
            <w:right w:val="none" w:sz="0" w:space="0" w:color="auto"/>
          </w:divBdr>
          <w:divsChild>
            <w:div w:id="1445810651">
              <w:marLeft w:val="0"/>
              <w:marRight w:val="0"/>
              <w:marTop w:val="0"/>
              <w:marBottom w:val="0"/>
              <w:divBdr>
                <w:top w:val="none" w:sz="0" w:space="0" w:color="auto"/>
                <w:left w:val="none" w:sz="0" w:space="0" w:color="auto"/>
                <w:bottom w:val="none" w:sz="0" w:space="0" w:color="auto"/>
                <w:right w:val="none" w:sz="0" w:space="0" w:color="auto"/>
              </w:divBdr>
              <w:divsChild>
                <w:div w:id="1377124672">
                  <w:marLeft w:val="0"/>
                  <w:marRight w:val="1"/>
                  <w:marTop w:val="0"/>
                  <w:marBottom w:val="0"/>
                  <w:divBdr>
                    <w:top w:val="none" w:sz="0" w:space="0" w:color="auto"/>
                    <w:left w:val="none" w:sz="0" w:space="0" w:color="auto"/>
                    <w:bottom w:val="none" w:sz="0" w:space="0" w:color="auto"/>
                    <w:right w:val="none" w:sz="0" w:space="0" w:color="auto"/>
                  </w:divBdr>
                  <w:divsChild>
                    <w:div w:id="1529486180">
                      <w:marLeft w:val="0"/>
                      <w:marRight w:val="0"/>
                      <w:marTop w:val="0"/>
                      <w:marBottom w:val="0"/>
                      <w:divBdr>
                        <w:top w:val="none" w:sz="0" w:space="0" w:color="auto"/>
                        <w:left w:val="none" w:sz="0" w:space="0" w:color="auto"/>
                        <w:bottom w:val="none" w:sz="0" w:space="0" w:color="auto"/>
                        <w:right w:val="none" w:sz="0" w:space="0" w:color="auto"/>
                      </w:divBdr>
                      <w:divsChild>
                        <w:div w:id="786585608">
                          <w:marLeft w:val="0"/>
                          <w:marRight w:val="0"/>
                          <w:marTop w:val="0"/>
                          <w:marBottom w:val="0"/>
                          <w:divBdr>
                            <w:top w:val="none" w:sz="0" w:space="0" w:color="auto"/>
                            <w:left w:val="none" w:sz="0" w:space="0" w:color="auto"/>
                            <w:bottom w:val="none" w:sz="0" w:space="0" w:color="auto"/>
                            <w:right w:val="none" w:sz="0" w:space="0" w:color="auto"/>
                          </w:divBdr>
                          <w:divsChild>
                            <w:div w:id="1463038991">
                              <w:marLeft w:val="0"/>
                              <w:marRight w:val="0"/>
                              <w:marTop w:val="120"/>
                              <w:marBottom w:val="360"/>
                              <w:divBdr>
                                <w:top w:val="none" w:sz="0" w:space="0" w:color="auto"/>
                                <w:left w:val="none" w:sz="0" w:space="0" w:color="auto"/>
                                <w:bottom w:val="none" w:sz="0" w:space="0" w:color="auto"/>
                                <w:right w:val="none" w:sz="0" w:space="0" w:color="auto"/>
                              </w:divBdr>
                              <w:divsChild>
                                <w:div w:id="12674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230169">
      <w:bodyDiv w:val="1"/>
      <w:marLeft w:val="0"/>
      <w:marRight w:val="0"/>
      <w:marTop w:val="0"/>
      <w:marBottom w:val="0"/>
      <w:divBdr>
        <w:top w:val="none" w:sz="0" w:space="0" w:color="auto"/>
        <w:left w:val="none" w:sz="0" w:space="0" w:color="auto"/>
        <w:bottom w:val="none" w:sz="0" w:space="0" w:color="auto"/>
        <w:right w:val="none" w:sz="0" w:space="0" w:color="auto"/>
      </w:divBdr>
      <w:divsChild>
        <w:div w:id="960650441">
          <w:marLeft w:val="0"/>
          <w:marRight w:val="1"/>
          <w:marTop w:val="0"/>
          <w:marBottom w:val="0"/>
          <w:divBdr>
            <w:top w:val="none" w:sz="0" w:space="0" w:color="auto"/>
            <w:left w:val="none" w:sz="0" w:space="0" w:color="auto"/>
            <w:bottom w:val="none" w:sz="0" w:space="0" w:color="auto"/>
            <w:right w:val="none" w:sz="0" w:space="0" w:color="auto"/>
          </w:divBdr>
          <w:divsChild>
            <w:div w:id="1044332546">
              <w:marLeft w:val="0"/>
              <w:marRight w:val="0"/>
              <w:marTop w:val="0"/>
              <w:marBottom w:val="0"/>
              <w:divBdr>
                <w:top w:val="none" w:sz="0" w:space="0" w:color="auto"/>
                <w:left w:val="none" w:sz="0" w:space="0" w:color="auto"/>
                <w:bottom w:val="none" w:sz="0" w:space="0" w:color="auto"/>
                <w:right w:val="none" w:sz="0" w:space="0" w:color="auto"/>
              </w:divBdr>
              <w:divsChild>
                <w:div w:id="1163861286">
                  <w:marLeft w:val="0"/>
                  <w:marRight w:val="1"/>
                  <w:marTop w:val="0"/>
                  <w:marBottom w:val="0"/>
                  <w:divBdr>
                    <w:top w:val="none" w:sz="0" w:space="0" w:color="auto"/>
                    <w:left w:val="none" w:sz="0" w:space="0" w:color="auto"/>
                    <w:bottom w:val="none" w:sz="0" w:space="0" w:color="auto"/>
                    <w:right w:val="none" w:sz="0" w:space="0" w:color="auto"/>
                  </w:divBdr>
                  <w:divsChild>
                    <w:div w:id="1293291810">
                      <w:marLeft w:val="0"/>
                      <w:marRight w:val="0"/>
                      <w:marTop w:val="0"/>
                      <w:marBottom w:val="0"/>
                      <w:divBdr>
                        <w:top w:val="none" w:sz="0" w:space="0" w:color="auto"/>
                        <w:left w:val="none" w:sz="0" w:space="0" w:color="auto"/>
                        <w:bottom w:val="none" w:sz="0" w:space="0" w:color="auto"/>
                        <w:right w:val="none" w:sz="0" w:space="0" w:color="auto"/>
                      </w:divBdr>
                      <w:divsChild>
                        <w:div w:id="1960261024">
                          <w:marLeft w:val="0"/>
                          <w:marRight w:val="0"/>
                          <w:marTop w:val="0"/>
                          <w:marBottom w:val="0"/>
                          <w:divBdr>
                            <w:top w:val="none" w:sz="0" w:space="0" w:color="auto"/>
                            <w:left w:val="none" w:sz="0" w:space="0" w:color="auto"/>
                            <w:bottom w:val="none" w:sz="0" w:space="0" w:color="auto"/>
                            <w:right w:val="none" w:sz="0" w:space="0" w:color="auto"/>
                          </w:divBdr>
                          <w:divsChild>
                            <w:div w:id="2136364972">
                              <w:marLeft w:val="0"/>
                              <w:marRight w:val="0"/>
                              <w:marTop w:val="120"/>
                              <w:marBottom w:val="360"/>
                              <w:divBdr>
                                <w:top w:val="none" w:sz="0" w:space="0" w:color="auto"/>
                                <w:left w:val="none" w:sz="0" w:space="0" w:color="auto"/>
                                <w:bottom w:val="none" w:sz="0" w:space="0" w:color="auto"/>
                                <w:right w:val="none" w:sz="0" w:space="0" w:color="auto"/>
                              </w:divBdr>
                              <w:divsChild>
                                <w:div w:id="9900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603287">
      <w:bodyDiv w:val="1"/>
      <w:marLeft w:val="0"/>
      <w:marRight w:val="0"/>
      <w:marTop w:val="0"/>
      <w:marBottom w:val="0"/>
      <w:divBdr>
        <w:top w:val="none" w:sz="0" w:space="0" w:color="auto"/>
        <w:left w:val="none" w:sz="0" w:space="0" w:color="auto"/>
        <w:bottom w:val="none" w:sz="0" w:space="0" w:color="auto"/>
        <w:right w:val="none" w:sz="0" w:space="0" w:color="auto"/>
      </w:divBdr>
      <w:divsChild>
        <w:div w:id="677275290">
          <w:marLeft w:val="0"/>
          <w:marRight w:val="1"/>
          <w:marTop w:val="0"/>
          <w:marBottom w:val="0"/>
          <w:divBdr>
            <w:top w:val="none" w:sz="0" w:space="0" w:color="auto"/>
            <w:left w:val="none" w:sz="0" w:space="0" w:color="auto"/>
            <w:bottom w:val="none" w:sz="0" w:space="0" w:color="auto"/>
            <w:right w:val="none" w:sz="0" w:space="0" w:color="auto"/>
          </w:divBdr>
          <w:divsChild>
            <w:div w:id="1251504163">
              <w:marLeft w:val="0"/>
              <w:marRight w:val="0"/>
              <w:marTop w:val="0"/>
              <w:marBottom w:val="0"/>
              <w:divBdr>
                <w:top w:val="none" w:sz="0" w:space="0" w:color="auto"/>
                <w:left w:val="none" w:sz="0" w:space="0" w:color="auto"/>
                <w:bottom w:val="none" w:sz="0" w:space="0" w:color="auto"/>
                <w:right w:val="none" w:sz="0" w:space="0" w:color="auto"/>
              </w:divBdr>
              <w:divsChild>
                <w:div w:id="1924802938">
                  <w:marLeft w:val="0"/>
                  <w:marRight w:val="1"/>
                  <w:marTop w:val="0"/>
                  <w:marBottom w:val="0"/>
                  <w:divBdr>
                    <w:top w:val="none" w:sz="0" w:space="0" w:color="auto"/>
                    <w:left w:val="none" w:sz="0" w:space="0" w:color="auto"/>
                    <w:bottom w:val="none" w:sz="0" w:space="0" w:color="auto"/>
                    <w:right w:val="none" w:sz="0" w:space="0" w:color="auto"/>
                  </w:divBdr>
                  <w:divsChild>
                    <w:div w:id="1243835669">
                      <w:marLeft w:val="0"/>
                      <w:marRight w:val="0"/>
                      <w:marTop w:val="0"/>
                      <w:marBottom w:val="0"/>
                      <w:divBdr>
                        <w:top w:val="none" w:sz="0" w:space="0" w:color="auto"/>
                        <w:left w:val="none" w:sz="0" w:space="0" w:color="auto"/>
                        <w:bottom w:val="none" w:sz="0" w:space="0" w:color="auto"/>
                        <w:right w:val="none" w:sz="0" w:space="0" w:color="auto"/>
                      </w:divBdr>
                      <w:divsChild>
                        <w:div w:id="1895920977">
                          <w:marLeft w:val="0"/>
                          <w:marRight w:val="0"/>
                          <w:marTop w:val="0"/>
                          <w:marBottom w:val="0"/>
                          <w:divBdr>
                            <w:top w:val="none" w:sz="0" w:space="0" w:color="auto"/>
                            <w:left w:val="none" w:sz="0" w:space="0" w:color="auto"/>
                            <w:bottom w:val="none" w:sz="0" w:space="0" w:color="auto"/>
                            <w:right w:val="none" w:sz="0" w:space="0" w:color="auto"/>
                          </w:divBdr>
                          <w:divsChild>
                            <w:div w:id="329646613">
                              <w:marLeft w:val="0"/>
                              <w:marRight w:val="0"/>
                              <w:marTop w:val="120"/>
                              <w:marBottom w:val="360"/>
                              <w:divBdr>
                                <w:top w:val="none" w:sz="0" w:space="0" w:color="auto"/>
                                <w:left w:val="none" w:sz="0" w:space="0" w:color="auto"/>
                                <w:bottom w:val="none" w:sz="0" w:space="0" w:color="auto"/>
                                <w:right w:val="none" w:sz="0" w:space="0" w:color="auto"/>
                              </w:divBdr>
                              <w:divsChild>
                                <w:div w:id="1523547786">
                                  <w:marLeft w:val="0"/>
                                  <w:marRight w:val="0"/>
                                  <w:marTop w:val="0"/>
                                  <w:marBottom w:val="0"/>
                                  <w:divBdr>
                                    <w:top w:val="none" w:sz="0" w:space="0" w:color="auto"/>
                                    <w:left w:val="none" w:sz="0" w:space="0" w:color="auto"/>
                                    <w:bottom w:val="none" w:sz="0" w:space="0" w:color="auto"/>
                                    <w:right w:val="none" w:sz="0" w:space="0" w:color="auto"/>
                                  </w:divBdr>
                                  <w:divsChild>
                                    <w:div w:id="12009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752597">
      <w:bodyDiv w:val="1"/>
      <w:marLeft w:val="0"/>
      <w:marRight w:val="0"/>
      <w:marTop w:val="0"/>
      <w:marBottom w:val="0"/>
      <w:divBdr>
        <w:top w:val="none" w:sz="0" w:space="0" w:color="auto"/>
        <w:left w:val="none" w:sz="0" w:space="0" w:color="auto"/>
        <w:bottom w:val="none" w:sz="0" w:space="0" w:color="auto"/>
        <w:right w:val="none" w:sz="0" w:space="0" w:color="auto"/>
      </w:divBdr>
      <w:divsChild>
        <w:div w:id="1632665541">
          <w:marLeft w:val="0"/>
          <w:marRight w:val="1"/>
          <w:marTop w:val="0"/>
          <w:marBottom w:val="0"/>
          <w:divBdr>
            <w:top w:val="none" w:sz="0" w:space="0" w:color="auto"/>
            <w:left w:val="none" w:sz="0" w:space="0" w:color="auto"/>
            <w:bottom w:val="none" w:sz="0" w:space="0" w:color="auto"/>
            <w:right w:val="none" w:sz="0" w:space="0" w:color="auto"/>
          </w:divBdr>
          <w:divsChild>
            <w:div w:id="72969576">
              <w:marLeft w:val="0"/>
              <w:marRight w:val="0"/>
              <w:marTop w:val="0"/>
              <w:marBottom w:val="0"/>
              <w:divBdr>
                <w:top w:val="none" w:sz="0" w:space="0" w:color="auto"/>
                <w:left w:val="none" w:sz="0" w:space="0" w:color="auto"/>
                <w:bottom w:val="none" w:sz="0" w:space="0" w:color="auto"/>
                <w:right w:val="none" w:sz="0" w:space="0" w:color="auto"/>
              </w:divBdr>
              <w:divsChild>
                <w:div w:id="246577257">
                  <w:marLeft w:val="0"/>
                  <w:marRight w:val="1"/>
                  <w:marTop w:val="0"/>
                  <w:marBottom w:val="0"/>
                  <w:divBdr>
                    <w:top w:val="none" w:sz="0" w:space="0" w:color="auto"/>
                    <w:left w:val="none" w:sz="0" w:space="0" w:color="auto"/>
                    <w:bottom w:val="none" w:sz="0" w:space="0" w:color="auto"/>
                    <w:right w:val="none" w:sz="0" w:space="0" w:color="auto"/>
                  </w:divBdr>
                  <w:divsChild>
                    <w:div w:id="1760787482">
                      <w:marLeft w:val="0"/>
                      <w:marRight w:val="0"/>
                      <w:marTop w:val="0"/>
                      <w:marBottom w:val="0"/>
                      <w:divBdr>
                        <w:top w:val="none" w:sz="0" w:space="0" w:color="auto"/>
                        <w:left w:val="none" w:sz="0" w:space="0" w:color="auto"/>
                        <w:bottom w:val="none" w:sz="0" w:space="0" w:color="auto"/>
                        <w:right w:val="none" w:sz="0" w:space="0" w:color="auto"/>
                      </w:divBdr>
                      <w:divsChild>
                        <w:div w:id="235824261">
                          <w:marLeft w:val="0"/>
                          <w:marRight w:val="0"/>
                          <w:marTop w:val="0"/>
                          <w:marBottom w:val="0"/>
                          <w:divBdr>
                            <w:top w:val="none" w:sz="0" w:space="0" w:color="auto"/>
                            <w:left w:val="none" w:sz="0" w:space="0" w:color="auto"/>
                            <w:bottom w:val="none" w:sz="0" w:space="0" w:color="auto"/>
                            <w:right w:val="none" w:sz="0" w:space="0" w:color="auto"/>
                          </w:divBdr>
                          <w:divsChild>
                            <w:div w:id="219170694">
                              <w:marLeft w:val="0"/>
                              <w:marRight w:val="0"/>
                              <w:marTop w:val="120"/>
                              <w:marBottom w:val="360"/>
                              <w:divBdr>
                                <w:top w:val="none" w:sz="0" w:space="0" w:color="auto"/>
                                <w:left w:val="none" w:sz="0" w:space="0" w:color="auto"/>
                                <w:bottom w:val="none" w:sz="0" w:space="0" w:color="auto"/>
                                <w:right w:val="none" w:sz="0" w:space="0" w:color="auto"/>
                              </w:divBdr>
                              <w:divsChild>
                                <w:div w:id="1522671078">
                                  <w:marLeft w:val="0"/>
                                  <w:marRight w:val="0"/>
                                  <w:marTop w:val="0"/>
                                  <w:marBottom w:val="0"/>
                                  <w:divBdr>
                                    <w:top w:val="none" w:sz="0" w:space="0" w:color="auto"/>
                                    <w:left w:val="none" w:sz="0" w:space="0" w:color="auto"/>
                                    <w:bottom w:val="none" w:sz="0" w:space="0" w:color="auto"/>
                                    <w:right w:val="none" w:sz="0" w:space="0" w:color="auto"/>
                                  </w:divBdr>
                                  <w:divsChild>
                                    <w:div w:id="10339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967773">
      <w:bodyDiv w:val="1"/>
      <w:marLeft w:val="0"/>
      <w:marRight w:val="0"/>
      <w:marTop w:val="0"/>
      <w:marBottom w:val="0"/>
      <w:divBdr>
        <w:top w:val="none" w:sz="0" w:space="0" w:color="auto"/>
        <w:left w:val="none" w:sz="0" w:space="0" w:color="auto"/>
        <w:bottom w:val="none" w:sz="0" w:space="0" w:color="auto"/>
        <w:right w:val="none" w:sz="0" w:space="0" w:color="auto"/>
      </w:divBdr>
      <w:divsChild>
        <w:div w:id="1988897133">
          <w:marLeft w:val="0"/>
          <w:marRight w:val="1"/>
          <w:marTop w:val="0"/>
          <w:marBottom w:val="0"/>
          <w:divBdr>
            <w:top w:val="none" w:sz="0" w:space="0" w:color="auto"/>
            <w:left w:val="none" w:sz="0" w:space="0" w:color="auto"/>
            <w:bottom w:val="none" w:sz="0" w:space="0" w:color="auto"/>
            <w:right w:val="none" w:sz="0" w:space="0" w:color="auto"/>
          </w:divBdr>
          <w:divsChild>
            <w:div w:id="128790754">
              <w:marLeft w:val="0"/>
              <w:marRight w:val="0"/>
              <w:marTop w:val="0"/>
              <w:marBottom w:val="0"/>
              <w:divBdr>
                <w:top w:val="none" w:sz="0" w:space="0" w:color="auto"/>
                <w:left w:val="none" w:sz="0" w:space="0" w:color="auto"/>
                <w:bottom w:val="none" w:sz="0" w:space="0" w:color="auto"/>
                <w:right w:val="none" w:sz="0" w:space="0" w:color="auto"/>
              </w:divBdr>
              <w:divsChild>
                <w:div w:id="1834292516">
                  <w:marLeft w:val="0"/>
                  <w:marRight w:val="1"/>
                  <w:marTop w:val="0"/>
                  <w:marBottom w:val="0"/>
                  <w:divBdr>
                    <w:top w:val="none" w:sz="0" w:space="0" w:color="auto"/>
                    <w:left w:val="none" w:sz="0" w:space="0" w:color="auto"/>
                    <w:bottom w:val="none" w:sz="0" w:space="0" w:color="auto"/>
                    <w:right w:val="none" w:sz="0" w:space="0" w:color="auto"/>
                  </w:divBdr>
                  <w:divsChild>
                    <w:div w:id="1416395327">
                      <w:marLeft w:val="0"/>
                      <w:marRight w:val="0"/>
                      <w:marTop w:val="0"/>
                      <w:marBottom w:val="0"/>
                      <w:divBdr>
                        <w:top w:val="none" w:sz="0" w:space="0" w:color="auto"/>
                        <w:left w:val="none" w:sz="0" w:space="0" w:color="auto"/>
                        <w:bottom w:val="none" w:sz="0" w:space="0" w:color="auto"/>
                        <w:right w:val="none" w:sz="0" w:space="0" w:color="auto"/>
                      </w:divBdr>
                      <w:divsChild>
                        <w:div w:id="196623740">
                          <w:marLeft w:val="0"/>
                          <w:marRight w:val="0"/>
                          <w:marTop w:val="0"/>
                          <w:marBottom w:val="0"/>
                          <w:divBdr>
                            <w:top w:val="none" w:sz="0" w:space="0" w:color="auto"/>
                            <w:left w:val="none" w:sz="0" w:space="0" w:color="auto"/>
                            <w:bottom w:val="none" w:sz="0" w:space="0" w:color="auto"/>
                            <w:right w:val="none" w:sz="0" w:space="0" w:color="auto"/>
                          </w:divBdr>
                          <w:divsChild>
                            <w:div w:id="1812475500">
                              <w:marLeft w:val="0"/>
                              <w:marRight w:val="0"/>
                              <w:marTop w:val="120"/>
                              <w:marBottom w:val="360"/>
                              <w:divBdr>
                                <w:top w:val="none" w:sz="0" w:space="0" w:color="auto"/>
                                <w:left w:val="none" w:sz="0" w:space="0" w:color="auto"/>
                                <w:bottom w:val="none" w:sz="0" w:space="0" w:color="auto"/>
                                <w:right w:val="none" w:sz="0" w:space="0" w:color="auto"/>
                              </w:divBdr>
                              <w:divsChild>
                                <w:div w:id="173808561">
                                  <w:marLeft w:val="0"/>
                                  <w:marRight w:val="0"/>
                                  <w:marTop w:val="0"/>
                                  <w:marBottom w:val="0"/>
                                  <w:divBdr>
                                    <w:top w:val="none" w:sz="0" w:space="0" w:color="auto"/>
                                    <w:left w:val="none" w:sz="0" w:space="0" w:color="auto"/>
                                    <w:bottom w:val="none" w:sz="0" w:space="0" w:color="auto"/>
                                    <w:right w:val="none" w:sz="0" w:space="0" w:color="auto"/>
                                  </w:divBdr>
                                  <w:divsChild>
                                    <w:div w:id="8614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960091">
      <w:bodyDiv w:val="1"/>
      <w:marLeft w:val="0"/>
      <w:marRight w:val="0"/>
      <w:marTop w:val="0"/>
      <w:marBottom w:val="0"/>
      <w:divBdr>
        <w:top w:val="none" w:sz="0" w:space="0" w:color="auto"/>
        <w:left w:val="none" w:sz="0" w:space="0" w:color="auto"/>
        <w:bottom w:val="none" w:sz="0" w:space="0" w:color="auto"/>
        <w:right w:val="none" w:sz="0" w:space="0" w:color="auto"/>
      </w:divBdr>
      <w:divsChild>
        <w:div w:id="1286042448">
          <w:marLeft w:val="0"/>
          <w:marRight w:val="1"/>
          <w:marTop w:val="0"/>
          <w:marBottom w:val="0"/>
          <w:divBdr>
            <w:top w:val="none" w:sz="0" w:space="0" w:color="auto"/>
            <w:left w:val="none" w:sz="0" w:space="0" w:color="auto"/>
            <w:bottom w:val="none" w:sz="0" w:space="0" w:color="auto"/>
            <w:right w:val="none" w:sz="0" w:space="0" w:color="auto"/>
          </w:divBdr>
          <w:divsChild>
            <w:div w:id="597101030">
              <w:marLeft w:val="0"/>
              <w:marRight w:val="0"/>
              <w:marTop w:val="0"/>
              <w:marBottom w:val="0"/>
              <w:divBdr>
                <w:top w:val="none" w:sz="0" w:space="0" w:color="auto"/>
                <w:left w:val="none" w:sz="0" w:space="0" w:color="auto"/>
                <w:bottom w:val="none" w:sz="0" w:space="0" w:color="auto"/>
                <w:right w:val="none" w:sz="0" w:space="0" w:color="auto"/>
              </w:divBdr>
              <w:divsChild>
                <w:div w:id="274413666">
                  <w:marLeft w:val="0"/>
                  <w:marRight w:val="1"/>
                  <w:marTop w:val="0"/>
                  <w:marBottom w:val="0"/>
                  <w:divBdr>
                    <w:top w:val="none" w:sz="0" w:space="0" w:color="auto"/>
                    <w:left w:val="none" w:sz="0" w:space="0" w:color="auto"/>
                    <w:bottom w:val="none" w:sz="0" w:space="0" w:color="auto"/>
                    <w:right w:val="none" w:sz="0" w:space="0" w:color="auto"/>
                  </w:divBdr>
                  <w:divsChild>
                    <w:div w:id="590742535">
                      <w:marLeft w:val="0"/>
                      <w:marRight w:val="0"/>
                      <w:marTop w:val="0"/>
                      <w:marBottom w:val="0"/>
                      <w:divBdr>
                        <w:top w:val="none" w:sz="0" w:space="0" w:color="auto"/>
                        <w:left w:val="none" w:sz="0" w:space="0" w:color="auto"/>
                        <w:bottom w:val="none" w:sz="0" w:space="0" w:color="auto"/>
                        <w:right w:val="none" w:sz="0" w:space="0" w:color="auto"/>
                      </w:divBdr>
                      <w:divsChild>
                        <w:div w:id="1388844885">
                          <w:marLeft w:val="0"/>
                          <w:marRight w:val="0"/>
                          <w:marTop w:val="0"/>
                          <w:marBottom w:val="0"/>
                          <w:divBdr>
                            <w:top w:val="none" w:sz="0" w:space="0" w:color="auto"/>
                            <w:left w:val="none" w:sz="0" w:space="0" w:color="auto"/>
                            <w:bottom w:val="none" w:sz="0" w:space="0" w:color="auto"/>
                            <w:right w:val="none" w:sz="0" w:space="0" w:color="auto"/>
                          </w:divBdr>
                          <w:divsChild>
                            <w:div w:id="273439719">
                              <w:marLeft w:val="0"/>
                              <w:marRight w:val="0"/>
                              <w:marTop w:val="120"/>
                              <w:marBottom w:val="360"/>
                              <w:divBdr>
                                <w:top w:val="none" w:sz="0" w:space="0" w:color="auto"/>
                                <w:left w:val="none" w:sz="0" w:space="0" w:color="auto"/>
                                <w:bottom w:val="none" w:sz="0" w:space="0" w:color="auto"/>
                                <w:right w:val="none" w:sz="0" w:space="0" w:color="auto"/>
                              </w:divBdr>
                              <w:divsChild>
                                <w:div w:id="11845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955123">
      <w:bodyDiv w:val="1"/>
      <w:marLeft w:val="0"/>
      <w:marRight w:val="0"/>
      <w:marTop w:val="0"/>
      <w:marBottom w:val="0"/>
      <w:divBdr>
        <w:top w:val="none" w:sz="0" w:space="0" w:color="auto"/>
        <w:left w:val="none" w:sz="0" w:space="0" w:color="auto"/>
        <w:bottom w:val="none" w:sz="0" w:space="0" w:color="auto"/>
        <w:right w:val="none" w:sz="0" w:space="0" w:color="auto"/>
      </w:divBdr>
    </w:div>
    <w:div w:id="1994337282">
      <w:bodyDiv w:val="1"/>
      <w:marLeft w:val="0"/>
      <w:marRight w:val="0"/>
      <w:marTop w:val="0"/>
      <w:marBottom w:val="0"/>
      <w:divBdr>
        <w:top w:val="none" w:sz="0" w:space="0" w:color="auto"/>
        <w:left w:val="none" w:sz="0" w:space="0" w:color="auto"/>
        <w:bottom w:val="none" w:sz="0" w:space="0" w:color="auto"/>
        <w:right w:val="none" w:sz="0" w:space="0" w:color="auto"/>
      </w:divBdr>
      <w:divsChild>
        <w:div w:id="1482768962">
          <w:marLeft w:val="0"/>
          <w:marRight w:val="0"/>
          <w:marTop w:val="0"/>
          <w:marBottom w:val="0"/>
          <w:divBdr>
            <w:top w:val="none" w:sz="0" w:space="0" w:color="auto"/>
            <w:left w:val="none" w:sz="0" w:space="0" w:color="auto"/>
            <w:bottom w:val="none" w:sz="0" w:space="0" w:color="auto"/>
            <w:right w:val="none" w:sz="0" w:space="0" w:color="auto"/>
          </w:divBdr>
        </w:div>
        <w:div w:id="1802502907">
          <w:marLeft w:val="0"/>
          <w:marRight w:val="0"/>
          <w:marTop w:val="0"/>
          <w:marBottom w:val="0"/>
          <w:divBdr>
            <w:top w:val="none" w:sz="0" w:space="0" w:color="auto"/>
            <w:left w:val="none" w:sz="0" w:space="0" w:color="auto"/>
            <w:bottom w:val="none" w:sz="0" w:space="0" w:color="auto"/>
            <w:right w:val="none" w:sz="0" w:space="0" w:color="auto"/>
          </w:divBdr>
        </w:div>
        <w:div w:id="1730033057">
          <w:marLeft w:val="0"/>
          <w:marRight w:val="0"/>
          <w:marTop w:val="0"/>
          <w:marBottom w:val="0"/>
          <w:divBdr>
            <w:top w:val="none" w:sz="0" w:space="0" w:color="auto"/>
            <w:left w:val="none" w:sz="0" w:space="0" w:color="auto"/>
            <w:bottom w:val="none" w:sz="0" w:space="0" w:color="auto"/>
            <w:right w:val="none" w:sz="0" w:space="0" w:color="auto"/>
          </w:divBdr>
        </w:div>
        <w:div w:id="1835416729">
          <w:marLeft w:val="0"/>
          <w:marRight w:val="0"/>
          <w:marTop w:val="0"/>
          <w:marBottom w:val="0"/>
          <w:divBdr>
            <w:top w:val="none" w:sz="0" w:space="0" w:color="auto"/>
            <w:left w:val="none" w:sz="0" w:space="0" w:color="auto"/>
            <w:bottom w:val="none" w:sz="0" w:space="0" w:color="auto"/>
            <w:right w:val="none" w:sz="0" w:space="0" w:color="auto"/>
          </w:divBdr>
        </w:div>
        <w:div w:id="1477189120">
          <w:marLeft w:val="0"/>
          <w:marRight w:val="0"/>
          <w:marTop w:val="0"/>
          <w:marBottom w:val="0"/>
          <w:divBdr>
            <w:top w:val="none" w:sz="0" w:space="0" w:color="auto"/>
            <w:left w:val="none" w:sz="0" w:space="0" w:color="auto"/>
            <w:bottom w:val="none" w:sz="0" w:space="0" w:color="auto"/>
            <w:right w:val="none" w:sz="0" w:space="0" w:color="auto"/>
          </w:divBdr>
        </w:div>
        <w:div w:id="1699811474">
          <w:marLeft w:val="0"/>
          <w:marRight w:val="0"/>
          <w:marTop w:val="0"/>
          <w:marBottom w:val="0"/>
          <w:divBdr>
            <w:top w:val="none" w:sz="0" w:space="0" w:color="auto"/>
            <w:left w:val="none" w:sz="0" w:space="0" w:color="auto"/>
            <w:bottom w:val="none" w:sz="0" w:space="0" w:color="auto"/>
            <w:right w:val="none" w:sz="0" w:space="0" w:color="auto"/>
          </w:divBdr>
        </w:div>
        <w:div w:id="916599442">
          <w:marLeft w:val="0"/>
          <w:marRight w:val="0"/>
          <w:marTop w:val="0"/>
          <w:marBottom w:val="0"/>
          <w:divBdr>
            <w:top w:val="none" w:sz="0" w:space="0" w:color="auto"/>
            <w:left w:val="none" w:sz="0" w:space="0" w:color="auto"/>
            <w:bottom w:val="none" w:sz="0" w:space="0" w:color="auto"/>
            <w:right w:val="none" w:sz="0" w:space="0" w:color="auto"/>
          </w:divBdr>
        </w:div>
        <w:div w:id="462424801">
          <w:marLeft w:val="0"/>
          <w:marRight w:val="0"/>
          <w:marTop w:val="0"/>
          <w:marBottom w:val="0"/>
          <w:divBdr>
            <w:top w:val="none" w:sz="0" w:space="0" w:color="auto"/>
            <w:left w:val="none" w:sz="0" w:space="0" w:color="auto"/>
            <w:bottom w:val="none" w:sz="0" w:space="0" w:color="auto"/>
            <w:right w:val="none" w:sz="0" w:space="0" w:color="auto"/>
          </w:divBdr>
        </w:div>
        <w:div w:id="1867406722">
          <w:marLeft w:val="0"/>
          <w:marRight w:val="0"/>
          <w:marTop w:val="0"/>
          <w:marBottom w:val="0"/>
          <w:divBdr>
            <w:top w:val="none" w:sz="0" w:space="0" w:color="auto"/>
            <w:left w:val="none" w:sz="0" w:space="0" w:color="auto"/>
            <w:bottom w:val="none" w:sz="0" w:space="0" w:color="auto"/>
            <w:right w:val="none" w:sz="0" w:space="0" w:color="auto"/>
          </w:divBdr>
        </w:div>
        <w:div w:id="1643736051">
          <w:marLeft w:val="0"/>
          <w:marRight w:val="0"/>
          <w:marTop w:val="0"/>
          <w:marBottom w:val="0"/>
          <w:divBdr>
            <w:top w:val="none" w:sz="0" w:space="0" w:color="auto"/>
            <w:left w:val="none" w:sz="0" w:space="0" w:color="auto"/>
            <w:bottom w:val="none" w:sz="0" w:space="0" w:color="auto"/>
            <w:right w:val="none" w:sz="0" w:space="0" w:color="auto"/>
          </w:divBdr>
        </w:div>
        <w:div w:id="1935354770">
          <w:marLeft w:val="0"/>
          <w:marRight w:val="0"/>
          <w:marTop w:val="0"/>
          <w:marBottom w:val="0"/>
          <w:divBdr>
            <w:top w:val="none" w:sz="0" w:space="0" w:color="auto"/>
            <w:left w:val="none" w:sz="0" w:space="0" w:color="auto"/>
            <w:bottom w:val="none" w:sz="0" w:space="0" w:color="auto"/>
            <w:right w:val="none" w:sz="0" w:space="0" w:color="auto"/>
          </w:divBdr>
        </w:div>
        <w:div w:id="119108364">
          <w:marLeft w:val="0"/>
          <w:marRight w:val="0"/>
          <w:marTop w:val="0"/>
          <w:marBottom w:val="0"/>
          <w:divBdr>
            <w:top w:val="none" w:sz="0" w:space="0" w:color="auto"/>
            <w:left w:val="none" w:sz="0" w:space="0" w:color="auto"/>
            <w:bottom w:val="none" w:sz="0" w:space="0" w:color="auto"/>
            <w:right w:val="none" w:sz="0" w:space="0" w:color="auto"/>
          </w:divBdr>
        </w:div>
        <w:div w:id="862859733">
          <w:marLeft w:val="0"/>
          <w:marRight w:val="0"/>
          <w:marTop w:val="0"/>
          <w:marBottom w:val="0"/>
          <w:divBdr>
            <w:top w:val="none" w:sz="0" w:space="0" w:color="auto"/>
            <w:left w:val="none" w:sz="0" w:space="0" w:color="auto"/>
            <w:bottom w:val="none" w:sz="0" w:space="0" w:color="auto"/>
            <w:right w:val="none" w:sz="0" w:space="0" w:color="auto"/>
          </w:divBdr>
        </w:div>
        <w:div w:id="1443039094">
          <w:marLeft w:val="0"/>
          <w:marRight w:val="0"/>
          <w:marTop w:val="0"/>
          <w:marBottom w:val="0"/>
          <w:divBdr>
            <w:top w:val="none" w:sz="0" w:space="0" w:color="auto"/>
            <w:left w:val="none" w:sz="0" w:space="0" w:color="auto"/>
            <w:bottom w:val="none" w:sz="0" w:space="0" w:color="auto"/>
            <w:right w:val="none" w:sz="0" w:space="0" w:color="auto"/>
          </w:divBdr>
        </w:div>
        <w:div w:id="1061755285">
          <w:marLeft w:val="0"/>
          <w:marRight w:val="0"/>
          <w:marTop w:val="0"/>
          <w:marBottom w:val="0"/>
          <w:divBdr>
            <w:top w:val="none" w:sz="0" w:space="0" w:color="auto"/>
            <w:left w:val="none" w:sz="0" w:space="0" w:color="auto"/>
            <w:bottom w:val="none" w:sz="0" w:space="0" w:color="auto"/>
            <w:right w:val="none" w:sz="0" w:space="0" w:color="auto"/>
          </w:divBdr>
        </w:div>
        <w:div w:id="1808813291">
          <w:marLeft w:val="0"/>
          <w:marRight w:val="0"/>
          <w:marTop w:val="0"/>
          <w:marBottom w:val="0"/>
          <w:divBdr>
            <w:top w:val="none" w:sz="0" w:space="0" w:color="auto"/>
            <w:left w:val="none" w:sz="0" w:space="0" w:color="auto"/>
            <w:bottom w:val="none" w:sz="0" w:space="0" w:color="auto"/>
            <w:right w:val="none" w:sz="0" w:space="0" w:color="auto"/>
          </w:divBdr>
        </w:div>
        <w:div w:id="12851667">
          <w:marLeft w:val="0"/>
          <w:marRight w:val="0"/>
          <w:marTop w:val="0"/>
          <w:marBottom w:val="0"/>
          <w:divBdr>
            <w:top w:val="none" w:sz="0" w:space="0" w:color="auto"/>
            <w:left w:val="none" w:sz="0" w:space="0" w:color="auto"/>
            <w:bottom w:val="none" w:sz="0" w:space="0" w:color="auto"/>
            <w:right w:val="none" w:sz="0" w:space="0" w:color="auto"/>
          </w:divBdr>
        </w:div>
        <w:div w:id="946161047">
          <w:marLeft w:val="0"/>
          <w:marRight w:val="0"/>
          <w:marTop w:val="0"/>
          <w:marBottom w:val="0"/>
          <w:divBdr>
            <w:top w:val="none" w:sz="0" w:space="0" w:color="auto"/>
            <w:left w:val="none" w:sz="0" w:space="0" w:color="auto"/>
            <w:bottom w:val="none" w:sz="0" w:space="0" w:color="auto"/>
            <w:right w:val="none" w:sz="0" w:space="0" w:color="auto"/>
          </w:divBdr>
        </w:div>
        <w:div w:id="1235123379">
          <w:marLeft w:val="0"/>
          <w:marRight w:val="0"/>
          <w:marTop w:val="0"/>
          <w:marBottom w:val="0"/>
          <w:divBdr>
            <w:top w:val="none" w:sz="0" w:space="0" w:color="auto"/>
            <w:left w:val="none" w:sz="0" w:space="0" w:color="auto"/>
            <w:bottom w:val="none" w:sz="0" w:space="0" w:color="auto"/>
            <w:right w:val="none" w:sz="0" w:space="0" w:color="auto"/>
          </w:divBdr>
        </w:div>
        <w:div w:id="77678456">
          <w:marLeft w:val="0"/>
          <w:marRight w:val="0"/>
          <w:marTop w:val="0"/>
          <w:marBottom w:val="0"/>
          <w:divBdr>
            <w:top w:val="none" w:sz="0" w:space="0" w:color="auto"/>
            <w:left w:val="none" w:sz="0" w:space="0" w:color="auto"/>
            <w:bottom w:val="none" w:sz="0" w:space="0" w:color="auto"/>
            <w:right w:val="none" w:sz="0" w:space="0" w:color="auto"/>
          </w:divBdr>
        </w:div>
        <w:div w:id="1556546781">
          <w:marLeft w:val="0"/>
          <w:marRight w:val="0"/>
          <w:marTop w:val="0"/>
          <w:marBottom w:val="0"/>
          <w:divBdr>
            <w:top w:val="none" w:sz="0" w:space="0" w:color="auto"/>
            <w:left w:val="none" w:sz="0" w:space="0" w:color="auto"/>
            <w:bottom w:val="none" w:sz="0" w:space="0" w:color="auto"/>
            <w:right w:val="none" w:sz="0" w:space="0" w:color="auto"/>
          </w:divBdr>
        </w:div>
        <w:div w:id="516115286">
          <w:marLeft w:val="0"/>
          <w:marRight w:val="0"/>
          <w:marTop w:val="0"/>
          <w:marBottom w:val="0"/>
          <w:divBdr>
            <w:top w:val="none" w:sz="0" w:space="0" w:color="auto"/>
            <w:left w:val="none" w:sz="0" w:space="0" w:color="auto"/>
            <w:bottom w:val="none" w:sz="0" w:space="0" w:color="auto"/>
            <w:right w:val="none" w:sz="0" w:space="0" w:color="auto"/>
          </w:divBdr>
        </w:div>
        <w:div w:id="797575603">
          <w:marLeft w:val="0"/>
          <w:marRight w:val="0"/>
          <w:marTop w:val="0"/>
          <w:marBottom w:val="0"/>
          <w:divBdr>
            <w:top w:val="none" w:sz="0" w:space="0" w:color="auto"/>
            <w:left w:val="none" w:sz="0" w:space="0" w:color="auto"/>
            <w:bottom w:val="none" w:sz="0" w:space="0" w:color="auto"/>
            <w:right w:val="none" w:sz="0" w:space="0" w:color="auto"/>
          </w:divBdr>
        </w:div>
        <w:div w:id="644315761">
          <w:marLeft w:val="0"/>
          <w:marRight w:val="0"/>
          <w:marTop w:val="0"/>
          <w:marBottom w:val="0"/>
          <w:divBdr>
            <w:top w:val="none" w:sz="0" w:space="0" w:color="auto"/>
            <w:left w:val="none" w:sz="0" w:space="0" w:color="auto"/>
            <w:bottom w:val="none" w:sz="0" w:space="0" w:color="auto"/>
            <w:right w:val="none" w:sz="0" w:space="0" w:color="auto"/>
          </w:divBdr>
        </w:div>
        <w:div w:id="1908224185">
          <w:marLeft w:val="0"/>
          <w:marRight w:val="0"/>
          <w:marTop w:val="0"/>
          <w:marBottom w:val="0"/>
          <w:divBdr>
            <w:top w:val="none" w:sz="0" w:space="0" w:color="auto"/>
            <w:left w:val="none" w:sz="0" w:space="0" w:color="auto"/>
            <w:bottom w:val="none" w:sz="0" w:space="0" w:color="auto"/>
            <w:right w:val="none" w:sz="0" w:space="0" w:color="auto"/>
          </w:divBdr>
        </w:div>
        <w:div w:id="1318729540">
          <w:marLeft w:val="0"/>
          <w:marRight w:val="0"/>
          <w:marTop w:val="0"/>
          <w:marBottom w:val="0"/>
          <w:divBdr>
            <w:top w:val="none" w:sz="0" w:space="0" w:color="auto"/>
            <w:left w:val="none" w:sz="0" w:space="0" w:color="auto"/>
            <w:bottom w:val="none" w:sz="0" w:space="0" w:color="auto"/>
            <w:right w:val="none" w:sz="0" w:space="0" w:color="auto"/>
          </w:divBdr>
        </w:div>
        <w:div w:id="1132744472">
          <w:marLeft w:val="0"/>
          <w:marRight w:val="0"/>
          <w:marTop w:val="0"/>
          <w:marBottom w:val="0"/>
          <w:divBdr>
            <w:top w:val="none" w:sz="0" w:space="0" w:color="auto"/>
            <w:left w:val="none" w:sz="0" w:space="0" w:color="auto"/>
            <w:bottom w:val="none" w:sz="0" w:space="0" w:color="auto"/>
            <w:right w:val="none" w:sz="0" w:space="0" w:color="auto"/>
          </w:divBdr>
        </w:div>
        <w:div w:id="1894147198">
          <w:marLeft w:val="0"/>
          <w:marRight w:val="0"/>
          <w:marTop w:val="0"/>
          <w:marBottom w:val="0"/>
          <w:divBdr>
            <w:top w:val="none" w:sz="0" w:space="0" w:color="auto"/>
            <w:left w:val="none" w:sz="0" w:space="0" w:color="auto"/>
            <w:bottom w:val="none" w:sz="0" w:space="0" w:color="auto"/>
            <w:right w:val="none" w:sz="0" w:space="0" w:color="auto"/>
          </w:divBdr>
        </w:div>
        <w:div w:id="1408965655">
          <w:marLeft w:val="0"/>
          <w:marRight w:val="0"/>
          <w:marTop w:val="0"/>
          <w:marBottom w:val="0"/>
          <w:divBdr>
            <w:top w:val="none" w:sz="0" w:space="0" w:color="auto"/>
            <w:left w:val="none" w:sz="0" w:space="0" w:color="auto"/>
            <w:bottom w:val="none" w:sz="0" w:space="0" w:color="auto"/>
            <w:right w:val="none" w:sz="0" w:space="0" w:color="auto"/>
          </w:divBdr>
        </w:div>
        <w:div w:id="654650760">
          <w:marLeft w:val="0"/>
          <w:marRight w:val="0"/>
          <w:marTop w:val="0"/>
          <w:marBottom w:val="0"/>
          <w:divBdr>
            <w:top w:val="none" w:sz="0" w:space="0" w:color="auto"/>
            <w:left w:val="none" w:sz="0" w:space="0" w:color="auto"/>
            <w:bottom w:val="none" w:sz="0" w:space="0" w:color="auto"/>
            <w:right w:val="none" w:sz="0" w:space="0" w:color="auto"/>
          </w:divBdr>
        </w:div>
        <w:div w:id="1490517540">
          <w:marLeft w:val="0"/>
          <w:marRight w:val="0"/>
          <w:marTop w:val="0"/>
          <w:marBottom w:val="0"/>
          <w:divBdr>
            <w:top w:val="none" w:sz="0" w:space="0" w:color="auto"/>
            <w:left w:val="none" w:sz="0" w:space="0" w:color="auto"/>
            <w:bottom w:val="none" w:sz="0" w:space="0" w:color="auto"/>
            <w:right w:val="none" w:sz="0" w:space="0" w:color="auto"/>
          </w:divBdr>
        </w:div>
        <w:div w:id="1406368465">
          <w:marLeft w:val="0"/>
          <w:marRight w:val="0"/>
          <w:marTop w:val="0"/>
          <w:marBottom w:val="0"/>
          <w:divBdr>
            <w:top w:val="none" w:sz="0" w:space="0" w:color="auto"/>
            <w:left w:val="none" w:sz="0" w:space="0" w:color="auto"/>
            <w:bottom w:val="none" w:sz="0" w:space="0" w:color="auto"/>
            <w:right w:val="none" w:sz="0" w:space="0" w:color="auto"/>
          </w:divBdr>
        </w:div>
        <w:div w:id="1441801510">
          <w:marLeft w:val="0"/>
          <w:marRight w:val="0"/>
          <w:marTop w:val="0"/>
          <w:marBottom w:val="0"/>
          <w:divBdr>
            <w:top w:val="none" w:sz="0" w:space="0" w:color="auto"/>
            <w:left w:val="none" w:sz="0" w:space="0" w:color="auto"/>
            <w:bottom w:val="none" w:sz="0" w:space="0" w:color="auto"/>
            <w:right w:val="none" w:sz="0" w:space="0" w:color="auto"/>
          </w:divBdr>
        </w:div>
        <w:div w:id="775101670">
          <w:marLeft w:val="0"/>
          <w:marRight w:val="0"/>
          <w:marTop w:val="0"/>
          <w:marBottom w:val="0"/>
          <w:divBdr>
            <w:top w:val="none" w:sz="0" w:space="0" w:color="auto"/>
            <w:left w:val="none" w:sz="0" w:space="0" w:color="auto"/>
            <w:bottom w:val="none" w:sz="0" w:space="0" w:color="auto"/>
            <w:right w:val="none" w:sz="0" w:space="0" w:color="auto"/>
          </w:divBdr>
        </w:div>
        <w:div w:id="1055472355">
          <w:marLeft w:val="0"/>
          <w:marRight w:val="0"/>
          <w:marTop w:val="0"/>
          <w:marBottom w:val="0"/>
          <w:divBdr>
            <w:top w:val="none" w:sz="0" w:space="0" w:color="auto"/>
            <w:left w:val="none" w:sz="0" w:space="0" w:color="auto"/>
            <w:bottom w:val="none" w:sz="0" w:space="0" w:color="auto"/>
            <w:right w:val="none" w:sz="0" w:space="0" w:color="auto"/>
          </w:divBdr>
        </w:div>
        <w:div w:id="822357268">
          <w:marLeft w:val="0"/>
          <w:marRight w:val="0"/>
          <w:marTop w:val="0"/>
          <w:marBottom w:val="0"/>
          <w:divBdr>
            <w:top w:val="none" w:sz="0" w:space="0" w:color="auto"/>
            <w:left w:val="none" w:sz="0" w:space="0" w:color="auto"/>
            <w:bottom w:val="none" w:sz="0" w:space="0" w:color="auto"/>
            <w:right w:val="none" w:sz="0" w:space="0" w:color="auto"/>
          </w:divBdr>
        </w:div>
        <w:div w:id="1583831486">
          <w:marLeft w:val="0"/>
          <w:marRight w:val="0"/>
          <w:marTop w:val="0"/>
          <w:marBottom w:val="0"/>
          <w:divBdr>
            <w:top w:val="none" w:sz="0" w:space="0" w:color="auto"/>
            <w:left w:val="none" w:sz="0" w:space="0" w:color="auto"/>
            <w:bottom w:val="none" w:sz="0" w:space="0" w:color="auto"/>
            <w:right w:val="none" w:sz="0" w:space="0" w:color="auto"/>
          </w:divBdr>
        </w:div>
      </w:divsChild>
    </w:div>
    <w:div w:id="2054769748">
      <w:bodyDiv w:val="1"/>
      <w:marLeft w:val="0"/>
      <w:marRight w:val="0"/>
      <w:marTop w:val="0"/>
      <w:marBottom w:val="0"/>
      <w:divBdr>
        <w:top w:val="none" w:sz="0" w:space="0" w:color="auto"/>
        <w:left w:val="none" w:sz="0" w:space="0" w:color="auto"/>
        <w:bottom w:val="none" w:sz="0" w:space="0" w:color="auto"/>
        <w:right w:val="none" w:sz="0" w:space="0" w:color="auto"/>
      </w:divBdr>
    </w:div>
    <w:div w:id="2058968278">
      <w:bodyDiv w:val="1"/>
      <w:marLeft w:val="0"/>
      <w:marRight w:val="0"/>
      <w:marTop w:val="0"/>
      <w:marBottom w:val="0"/>
      <w:divBdr>
        <w:top w:val="none" w:sz="0" w:space="0" w:color="auto"/>
        <w:left w:val="none" w:sz="0" w:space="0" w:color="auto"/>
        <w:bottom w:val="none" w:sz="0" w:space="0" w:color="auto"/>
        <w:right w:val="none" w:sz="0" w:space="0" w:color="auto"/>
      </w:divBdr>
      <w:divsChild>
        <w:div w:id="1725175042">
          <w:marLeft w:val="0"/>
          <w:marRight w:val="1"/>
          <w:marTop w:val="0"/>
          <w:marBottom w:val="0"/>
          <w:divBdr>
            <w:top w:val="none" w:sz="0" w:space="0" w:color="auto"/>
            <w:left w:val="none" w:sz="0" w:space="0" w:color="auto"/>
            <w:bottom w:val="none" w:sz="0" w:space="0" w:color="auto"/>
            <w:right w:val="none" w:sz="0" w:space="0" w:color="auto"/>
          </w:divBdr>
          <w:divsChild>
            <w:div w:id="1806505965">
              <w:marLeft w:val="0"/>
              <w:marRight w:val="0"/>
              <w:marTop w:val="0"/>
              <w:marBottom w:val="0"/>
              <w:divBdr>
                <w:top w:val="none" w:sz="0" w:space="0" w:color="auto"/>
                <w:left w:val="none" w:sz="0" w:space="0" w:color="auto"/>
                <w:bottom w:val="none" w:sz="0" w:space="0" w:color="auto"/>
                <w:right w:val="none" w:sz="0" w:space="0" w:color="auto"/>
              </w:divBdr>
              <w:divsChild>
                <w:div w:id="386030237">
                  <w:marLeft w:val="0"/>
                  <w:marRight w:val="1"/>
                  <w:marTop w:val="0"/>
                  <w:marBottom w:val="0"/>
                  <w:divBdr>
                    <w:top w:val="none" w:sz="0" w:space="0" w:color="auto"/>
                    <w:left w:val="none" w:sz="0" w:space="0" w:color="auto"/>
                    <w:bottom w:val="none" w:sz="0" w:space="0" w:color="auto"/>
                    <w:right w:val="none" w:sz="0" w:space="0" w:color="auto"/>
                  </w:divBdr>
                  <w:divsChild>
                    <w:div w:id="136143079">
                      <w:marLeft w:val="0"/>
                      <w:marRight w:val="0"/>
                      <w:marTop w:val="0"/>
                      <w:marBottom w:val="0"/>
                      <w:divBdr>
                        <w:top w:val="none" w:sz="0" w:space="0" w:color="auto"/>
                        <w:left w:val="none" w:sz="0" w:space="0" w:color="auto"/>
                        <w:bottom w:val="none" w:sz="0" w:space="0" w:color="auto"/>
                        <w:right w:val="none" w:sz="0" w:space="0" w:color="auto"/>
                      </w:divBdr>
                      <w:divsChild>
                        <w:div w:id="987052707">
                          <w:marLeft w:val="0"/>
                          <w:marRight w:val="0"/>
                          <w:marTop w:val="0"/>
                          <w:marBottom w:val="0"/>
                          <w:divBdr>
                            <w:top w:val="none" w:sz="0" w:space="0" w:color="auto"/>
                            <w:left w:val="none" w:sz="0" w:space="0" w:color="auto"/>
                            <w:bottom w:val="none" w:sz="0" w:space="0" w:color="auto"/>
                            <w:right w:val="none" w:sz="0" w:space="0" w:color="auto"/>
                          </w:divBdr>
                          <w:divsChild>
                            <w:div w:id="1671642465">
                              <w:marLeft w:val="0"/>
                              <w:marRight w:val="0"/>
                              <w:marTop w:val="120"/>
                              <w:marBottom w:val="360"/>
                              <w:divBdr>
                                <w:top w:val="none" w:sz="0" w:space="0" w:color="auto"/>
                                <w:left w:val="none" w:sz="0" w:space="0" w:color="auto"/>
                                <w:bottom w:val="none" w:sz="0" w:space="0" w:color="auto"/>
                                <w:right w:val="none" w:sz="0" w:space="0" w:color="auto"/>
                              </w:divBdr>
                              <w:divsChild>
                                <w:div w:id="1784616937">
                                  <w:marLeft w:val="0"/>
                                  <w:marRight w:val="0"/>
                                  <w:marTop w:val="0"/>
                                  <w:marBottom w:val="0"/>
                                  <w:divBdr>
                                    <w:top w:val="none" w:sz="0" w:space="0" w:color="auto"/>
                                    <w:left w:val="none" w:sz="0" w:space="0" w:color="auto"/>
                                    <w:bottom w:val="none" w:sz="0" w:space="0" w:color="auto"/>
                                    <w:right w:val="none" w:sz="0" w:space="0" w:color="auto"/>
                                  </w:divBdr>
                                  <w:divsChild>
                                    <w:div w:id="743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919972">
      <w:bodyDiv w:val="1"/>
      <w:marLeft w:val="0"/>
      <w:marRight w:val="0"/>
      <w:marTop w:val="0"/>
      <w:marBottom w:val="0"/>
      <w:divBdr>
        <w:top w:val="none" w:sz="0" w:space="0" w:color="auto"/>
        <w:left w:val="none" w:sz="0" w:space="0" w:color="auto"/>
        <w:bottom w:val="none" w:sz="0" w:space="0" w:color="auto"/>
        <w:right w:val="none" w:sz="0" w:space="0" w:color="auto"/>
      </w:divBdr>
      <w:divsChild>
        <w:div w:id="1507012808">
          <w:marLeft w:val="0"/>
          <w:marRight w:val="1"/>
          <w:marTop w:val="0"/>
          <w:marBottom w:val="0"/>
          <w:divBdr>
            <w:top w:val="none" w:sz="0" w:space="0" w:color="auto"/>
            <w:left w:val="none" w:sz="0" w:space="0" w:color="auto"/>
            <w:bottom w:val="none" w:sz="0" w:space="0" w:color="auto"/>
            <w:right w:val="none" w:sz="0" w:space="0" w:color="auto"/>
          </w:divBdr>
          <w:divsChild>
            <w:div w:id="1734422557">
              <w:marLeft w:val="0"/>
              <w:marRight w:val="0"/>
              <w:marTop w:val="0"/>
              <w:marBottom w:val="0"/>
              <w:divBdr>
                <w:top w:val="none" w:sz="0" w:space="0" w:color="auto"/>
                <w:left w:val="none" w:sz="0" w:space="0" w:color="auto"/>
                <w:bottom w:val="none" w:sz="0" w:space="0" w:color="auto"/>
                <w:right w:val="none" w:sz="0" w:space="0" w:color="auto"/>
              </w:divBdr>
              <w:divsChild>
                <w:div w:id="177160996">
                  <w:marLeft w:val="0"/>
                  <w:marRight w:val="1"/>
                  <w:marTop w:val="0"/>
                  <w:marBottom w:val="0"/>
                  <w:divBdr>
                    <w:top w:val="none" w:sz="0" w:space="0" w:color="auto"/>
                    <w:left w:val="none" w:sz="0" w:space="0" w:color="auto"/>
                    <w:bottom w:val="none" w:sz="0" w:space="0" w:color="auto"/>
                    <w:right w:val="none" w:sz="0" w:space="0" w:color="auto"/>
                  </w:divBdr>
                  <w:divsChild>
                    <w:div w:id="222839876">
                      <w:marLeft w:val="0"/>
                      <w:marRight w:val="0"/>
                      <w:marTop w:val="0"/>
                      <w:marBottom w:val="0"/>
                      <w:divBdr>
                        <w:top w:val="none" w:sz="0" w:space="0" w:color="auto"/>
                        <w:left w:val="none" w:sz="0" w:space="0" w:color="auto"/>
                        <w:bottom w:val="none" w:sz="0" w:space="0" w:color="auto"/>
                        <w:right w:val="none" w:sz="0" w:space="0" w:color="auto"/>
                      </w:divBdr>
                      <w:divsChild>
                        <w:div w:id="1749308926">
                          <w:marLeft w:val="0"/>
                          <w:marRight w:val="0"/>
                          <w:marTop w:val="0"/>
                          <w:marBottom w:val="0"/>
                          <w:divBdr>
                            <w:top w:val="none" w:sz="0" w:space="0" w:color="auto"/>
                            <w:left w:val="none" w:sz="0" w:space="0" w:color="auto"/>
                            <w:bottom w:val="none" w:sz="0" w:space="0" w:color="auto"/>
                            <w:right w:val="none" w:sz="0" w:space="0" w:color="auto"/>
                          </w:divBdr>
                          <w:divsChild>
                            <w:div w:id="1356736467">
                              <w:marLeft w:val="0"/>
                              <w:marRight w:val="0"/>
                              <w:marTop w:val="120"/>
                              <w:marBottom w:val="360"/>
                              <w:divBdr>
                                <w:top w:val="none" w:sz="0" w:space="0" w:color="auto"/>
                                <w:left w:val="none" w:sz="0" w:space="0" w:color="auto"/>
                                <w:bottom w:val="none" w:sz="0" w:space="0" w:color="auto"/>
                                <w:right w:val="none" w:sz="0" w:space="0" w:color="auto"/>
                              </w:divBdr>
                              <w:divsChild>
                                <w:div w:id="2139179812">
                                  <w:marLeft w:val="0"/>
                                  <w:marRight w:val="0"/>
                                  <w:marTop w:val="0"/>
                                  <w:marBottom w:val="0"/>
                                  <w:divBdr>
                                    <w:top w:val="none" w:sz="0" w:space="0" w:color="auto"/>
                                    <w:left w:val="none" w:sz="0" w:space="0" w:color="auto"/>
                                    <w:bottom w:val="none" w:sz="0" w:space="0" w:color="auto"/>
                                    <w:right w:val="none" w:sz="0" w:space="0" w:color="auto"/>
                                  </w:divBdr>
                                  <w:divsChild>
                                    <w:div w:id="20478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295813">
      <w:bodyDiv w:val="1"/>
      <w:marLeft w:val="0"/>
      <w:marRight w:val="0"/>
      <w:marTop w:val="0"/>
      <w:marBottom w:val="0"/>
      <w:divBdr>
        <w:top w:val="none" w:sz="0" w:space="0" w:color="auto"/>
        <w:left w:val="none" w:sz="0" w:space="0" w:color="auto"/>
        <w:bottom w:val="none" w:sz="0" w:space="0" w:color="auto"/>
        <w:right w:val="none" w:sz="0" w:space="0" w:color="auto"/>
      </w:divBdr>
      <w:divsChild>
        <w:div w:id="1380520574">
          <w:marLeft w:val="0"/>
          <w:marRight w:val="1"/>
          <w:marTop w:val="0"/>
          <w:marBottom w:val="0"/>
          <w:divBdr>
            <w:top w:val="none" w:sz="0" w:space="0" w:color="auto"/>
            <w:left w:val="none" w:sz="0" w:space="0" w:color="auto"/>
            <w:bottom w:val="none" w:sz="0" w:space="0" w:color="auto"/>
            <w:right w:val="none" w:sz="0" w:space="0" w:color="auto"/>
          </w:divBdr>
          <w:divsChild>
            <w:div w:id="1084452013">
              <w:marLeft w:val="0"/>
              <w:marRight w:val="0"/>
              <w:marTop w:val="0"/>
              <w:marBottom w:val="0"/>
              <w:divBdr>
                <w:top w:val="none" w:sz="0" w:space="0" w:color="auto"/>
                <w:left w:val="none" w:sz="0" w:space="0" w:color="auto"/>
                <w:bottom w:val="none" w:sz="0" w:space="0" w:color="auto"/>
                <w:right w:val="none" w:sz="0" w:space="0" w:color="auto"/>
              </w:divBdr>
              <w:divsChild>
                <w:div w:id="287202989">
                  <w:marLeft w:val="0"/>
                  <w:marRight w:val="1"/>
                  <w:marTop w:val="0"/>
                  <w:marBottom w:val="0"/>
                  <w:divBdr>
                    <w:top w:val="none" w:sz="0" w:space="0" w:color="auto"/>
                    <w:left w:val="none" w:sz="0" w:space="0" w:color="auto"/>
                    <w:bottom w:val="none" w:sz="0" w:space="0" w:color="auto"/>
                    <w:right w:val="none" w:sz="0" w:space="0" w:color="auto"/>
                  </w:divBdr>
                  <w:divsChild>
                    <w:div w:id="2103912161">
                      <w:marLeft w:val="0"/>
                      <w:marRight w:val="0"/>
                      <w:marTop w:val="0"/>
                      <w:marBottom w:val="0"/>
                      <w:divBdr>
                        <w:top w:val="none" w:sz="0" w:space="0" w:color="auto"/>
                        <w:left w:val="none" w:sz="0" w:space="0" w:color="auto"/>
                        <w:bottom w:val="none" w:sz="0" w:space="0" w:color="auto"/>
                        <w:right w:val="none" w:sz="0" w:space="0" w:color="auto"/>
                      </w:divBdr>
                      <w:divsChild>
                        <w:div w:id="462580136">
                          <w:marLeft w:val="0"/>
                          <w:marRight w:val="0"/>
                          <w:marTop w:val="0"/>
                          <w:marBottom w:val="0"/>
                          <w:divBdr>
                            <w:top w:val="none" w:sz="0" w:space="0" w:color="auto"/>
                            <w:left w:val="none" w:sz="0" w:space="0" w:color="auto"/>
                            <w:bottom w:val="none" w:sz="0" w:space="0" w:color="auto"/>
                            <w:right w:val="none" w:sz="0" w:space="0" w:color="auto"/>
                          </w:divBdr>
                          <w:divsChild>
                            <w:div w:id="1479034832">
                              <w:marLeft w:val="0"/>
                              <w:marRight w:val="0"/>
                              <w:marTop w:val="120"/>
                              <w:marBottom w:val="360"/>
                              <w:divBdr>
                                <w:top w:val="none" w:sz="0" w:space="0" w:color="auto"/>
                                <w:left w:val="none" w:sz="0" w:space="0" w:color="auto"/>
                                <w:bottom w:val="none" w:sz="0" w:space="0" w:color="auto"/>
                                <w:right w:val="none" w:sz="0" w:space="0" w:color="auto"/>
                              </w:divBdr>
                              <w:divsChild>
                                <w:div w:id="8264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PowerPoint_Slide11.sldx"/><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cbi.nlm.nih.gov/pubmed/?term=2019059" TargetMode="External"/><Relationship Id="rId7" Type="http://schemas.openxmlformats.org/officeDocument/2006/relationships/hyperlink" Target="http://www.ncbi.nlm.nih.gov/pubmed/?term=The+effect+of+bone+morphogenetic+protein-2%2C+bone+morphogenetic+protein-7%2C+parathyroid+hormone%2C+and+platelet-derived+growth+factor+on+the+proliferation+and+osteogenic+differentiation+of+mesenchymal+stem+cells+derived+from+osteoporotic+bone."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5659</Words>
  <Characters>32260</Characters>
  <Application>Microsoft Macintosh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P</dc:creator>
  <cp:lastModifiedBy>Ma Na</cp:lastModifiedBy>
  <cp:revision>2</cp:revision>
  <dcterms:created xsi:type="dcterms:W3CDTF">2014-08-31T01:22:00Z</dcterms:created>
  <dcterms:modified xsi:type="dcterms:W3CDTF">2014-08-31T01:22:00Z</dcterms:modified>
</cp:coreProperties>
</file>