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22" w:rsidRPr="00F07373" w:rsidRDefault="006C7C22" w:rsidP="00F43EA9">
      <w:pPr>
        <w:snapToGrid w:val="0"/>
        <w:spacing w:line="360" w:lineRule="auto"/>
        <w:rPr>
          <w:rFonts w:ascii="Book Antiqua" w:eastAsia="MS Gothic" w:hAnsi="Book Antiqua" w:cs="Times New Roman"/>
          <w:b/>
          <w:color w:val="000000" w:themeColor="text1"/>
          <w:sz w:val="24"/>
          <w:szCs w:val="24"/>
        </w:rPr>
      </w:pPr>
      <w:r w:rsidRPr="00F07373">
        <w:rPr>
          <w:rFonts w:ascii="Book Antiqua" w:hAnsi="Book Antiqua"/>
          <w:b/>
          <w:color w:val="000000" w:themeColor="text1"/>
          <w:kern w:val="0"/>
          <w:sz w:val="24"/>
          <w:szCs w:val="24"/>
        </w:rPr>
        <w:t>Name of Journal:</w:t>
      </w:r>
      <w:r w:rsidRPr="00F07373">
        <w:rPr>
          <w:rFonts w:ascii="Book Antiqua" w:eastAsia="MS Gothic" w:hAnsi="Book Antiqua" w:cs="Times New Roman"/>
          <w:b/>
          <w:color w:val="000000" w:themeColor="text1"/>
          <w:sz w:val="24"/>
          <w:szCs w:val="24"/>
        </w:rPr>
        <w:t xml:space="preserve"> </w:t>
      </w:r>
      <w:r w:rsidRPr="00F07373">
        <w:rPr>
          <w:rFonts w:ascii="Book Antiqua" w:eastAsia="MS Gothic" w:hAnsi="Book Antiqua" w:cs="Times New Roman"/>
          <w:i/>
          <w:color w:val="000000" w:themeColor="text1"/>
          <w:sz w:val="24"/>
          <w:szCs w:val="24"/>
        </w:rPr>
        <w:t>World Journal of Gastroenterology</w:t>
      </w:r>
    </w:p>
    <w:p w:rsidR="006C7C22" w:rsidRPr="00F07373" w:rsidRDefault="006C7C22" w:rsidP="00F43EA9">
      <w:pPr>
        <w:snapToGrid w:val="0"/>
        <w:spacing w:line="360" w:lineRule="auto"/>
        <w:rPr>
          <w:rFonts w:ascii="Book Antiqua" w:eastAsia="宋体" w:hAnsi="Book Antiqua" w:cs="Times New Roman"/>
          <w:b/>
          <w:color w:val="000000" w:themeColor="text1"/>
          <w:sz w:val="24"/>
          <w:szCs w:val="24"/>
          <w:lang w:eastAsia="zh-CN"/>
        </w:rPr>
      </w:pPr>
      <w:r w:rsidRPr="00F07373">
        <w:rPr>
          <w:rFonts w:ascii="Book Antiqua" w:hAnsi="Book Antiqua"/>
          <w:b/>
          <w:color w:val="000000" w:themeColor="text1"/>
          <w:kern w:val="0"/>
          <w:sz w:val="24"/>
          <w:szCs w:val="24"/>
        </w:rPr>
        <w:t>ESPS Manuscript No:</w:t>
      </w:r>
      <w:r w:rsidRPr="00F07373">
        <w:rPr>
          <w:rFonts w:ascii="Book Antiqua" w:eastAsia="MS Gothic" w:hAnsi="Book Antiqua" w:cs="Times New Roman"/>
          <w:b/>
          <w:color w:val="000000" w:themeColor="text1"/>
          <w:sz w:val="24"/>
          <w:szCs w:val="24"/>
        </w:rPr>
        <w:t xml:space="preserve"> 11474</w:t>
      </w:r>
    </w:p>
    <w:p w:rsidR="0086338A" w:rsidRPr="00F07373" w:rsidRDefault="0086338A" w:rsidP="00F43EA9">
      <w:pPr>
        <w:suppressAutoHyphens/>
        <w:autoSpaceDE w:val="0"/>
        <w:autoSpaceDN w:val="0"/>
        <w:adjustRightInd w:val="0"/>
        <w:snapToGrid w:val="0"/>
        <w:spacing w:line="360" w:lineRule="auto"/>
        <w:rPr>
          <w:rFonts w:ascii="Book Antiqua" w:eastAsia="宋体" w:hAnsi="Book Antiqua"/>
          <w:b/>
          <w:color w:val="000000" w:themeColor="text1"/>
          <w:kern w:val="0"/>
          <w:sz w:val="24"/>
          <w:szCs w:val="24"/>
          <w:lang w:eastAsia="zh-CN"/>
        </w:rPr>
      </w:pPr>
      <w:r w:rsidRPr="00F07373">
        <w:rPr>
          <w:rFonts w:ascii="Book Antiqua" w:hAnsi="Book Antiqua"/>
          <w:b/>
          <w:color w:val="000000" w:themeColor="text1"/>
          <w:kern w:val="0"/>
          <w:sz w:val="24"/>
          <w:szCs w:val="24"/>
        </w:rPr>
        <w:t xml:space="preserve">Columns: </w:t>
      </w:r>
      <w:r w:rsidRPr="00F07373">
        <w:rPr>
          <w:rFonts w:ascii="Book Antiqua" w:eastAsia="宋体" w:hAnsi="Book Antiqua"/>
          <w:b/>
          <w:color w:val="000000" w:themeColor="text1"/>
          <w:kern w:val="0"/>
          <w:sz w:val="24"/>
          <w:szCs w:val="24"/>
          <w:lang w:eastAsia="zh-CN"/>
        </w:rPr>
        <w:t>CASE REPORT</w:t>
      </w:r>
    </w:p>
    <w:p w:rsidR="00D11875" w:rsidRPr="00F07373" w:rsidRDefault="00D11875" w:rsidP="00F43EA9">
      <w:pPr>
        <w:snapToGrid w:val="0"/>
        <w:spacing w:line="360" w:lineRule="auto"/>
        <w:rPr>
          <w:rFonts w:ascii="Book Antiqua" w:eastAsia="宋体" w:hAnsi="Book Antiqua" w:cs="Times New Roman"/>
          <w:color w:val="000000" w:themeColor="text1"/>
          <w:sz w:val="24"/>
          <w:szCs w:val="24"/>
          <w:lang w:eastAsia="zh-CN"/>
        </w:rPr>
      </w:pPr>
    </w:p>
    <w:p w:rsidR="00D11875" w:rsidRPr="00F07373" w:rsidRDefault="00947A44" w:rsidP="00F43EA9">
      <w:pPr>
        <w:snapToGrid w:val="0"/>
        <w:spacing w:line="360" w:lineRule="auto"/>
        <w:rPr>
          <w:rFonts w:ascii="Book Antiqua" w:eastAsia="宋体" w:hAnsi="Book Antiqua" w:cs="Times New Roman"/>
          <w:b/>
          <w:color w:val="000000" w:themeColor="text1"/>
          <w:sz w:val="24"/>
          <w:szCs w:val="24"/>
          <w:lang w:eastAsia="zh-CN"/>
        </w:rPr>
      </w:pPr>
      <w:r>
        <w:rPr>
          <w:rFonts w:ascii="Book Antiqua" w:eastAsiaTheme="minorEastAsia" w:hAnsi="Book Antiqua" w:cs="Times New Roman" w:hint="eastAsia"/>
          <w:b/>
          <w:bCs/>
          <w:color w:val="000000" w:themeColor="text1"/>
          <w:kern w:val="36"/>
          <w:sz w:val="24"/>
          <w:szCs w:val="24"/>
          <w:lang w:eastAsia="zh-CN"/>
        </w:rPr>
        <w:t>S</w:t>
      </w:r>
      <w:r w:rsidR="0086338A" w:rsidRPr="00F07373">
        <w:rPr>
          <w:rFonts w:ascii="Book Antiqua" w:eastAsia="MS PGothic" w:hAnsi="Book Antiqua" w:cs="Times New Roman"/>
          <w:b/>
          <w:bCs/>
          <w:color w:val="000000" w:themeColor="text1"/>
          <w:kern w:val="36"/>
          <w:sz w:val="24"/>
          <w:szCs w:val="24"/>
        </w:rPr>
        <w:t xml:space="preserve">uccessful treatment of conversion chemotherapy for </w:t>
      </w:r>
      <w:r w:rsidR="0086338A" w:rsidRPr="00F07373">
        <w:rPr>
          <w:rFonts w:ascii="Book Antiqua" w:hAnsi="Book Antiqua" w:cs="Times New Roman"/>
          <w:b/>
          <w:color w:val="000000" w:themeColor="text1"/>
          <w:sz w:val="24"/>
          <w:szCs w:val="24"/>
        </w:rPr>
        <w:t xml:space="preserve">initially </w:t>
      </w:r>
      <w:proofErr w:type="spellStart"/>
      <w:r w:rsidR="0086338A" w:rsidRPr="00F07373">
        <w:rPr>
          <w:rFonts w:ascii="Book Antiqua" w:hAnsi="Book Antiqua" w:cs="Times New Roman"/>
          <w:b/>
          <w:color w:val="000000" w:themeColor="text1"/>
          <w:sz w:val="24"/>
          <w:szCs w:val="24"/>
        </w:rPr>
        <w:t>unresectable</w:t>
      </w:r>
      <w:proofErr w:type="spellEnd"/>
      <w:r w:rsidR="0086338A" w:rsidRPr="00F07373">
        <w:rPr>
          <w:rFonts w:ascii="Book Antiqua" w:hAnsi="Book Antiqua" w:cs="Times New Roman"/>
          <w:b/>
          <w:color w:val="000000" w:themeColor="text1"/>
          <w:sz w:val="24"/>
          <w:szCs w:val="24"/>
        </w:rPr>
        <w:t xml:space="preserve"> synchronous colorectal liver me</w:t>
      </w:r>
      <w:r w:rsidR="00D11875" w:rsidRPr="00F07373">
        <w:rPr>
          <w:rFonts w:ascii="Book Antiqua" w:hAnsi="Book Antiqua" w:cs="Times New Roman"/>
          <w:b/>
          <w:color w:val="000000" w:themeColor="text1"/>
          <w:sz w:val="24"/>
          <w:szCs w:val="24"/>
        </w:rPr>
        <w:t>tastasis</w:t>
      </w:r>
    </w:p>
    <w:p w:rsidR="00793241" w:rsidRPr="00F07373" w:rsidRDefault="00793241" w:rsidP="00F43EA9">
      <w:pPr>
        <w:snapToGrid w:val="0"/>
        <w:spacing w:line="360" w:lineRule="auto"/>
        <w:rPr>
          <w:rFonts w:ascii="Book Antiqua" w:eastAsia="MS Gothic" w:hAnsi="Book Antiqua" w:cs="Times New Roman"/>
          <w:color w:val="000000" w:themeColor="text1"/>
          <w:sz w:val="24"/>
          <w:szCs w:val="24"/>
        </w:rPr>
      </w:pPr>
    </w:p>
    <w:p w:rsidR="00D11875" w:rsidRPr="00F07373" w:rsidRDefault="00694759" w:rsidP="00F43EA9">
      <w:pPr>
        <w:widowControl/>
        <w:shd w:val="clear" w:color="auto" w:fill="FFFFFF"/>
        <w:snapToGrid w:val="0"/>
        <w:spacing w:line="360" w:lineRule="auto"/>
        <w:outlineLvl w:val="0"/>
        <w:rPr>
          <w:rFonts w:ascii="Book Antiqua" w:eastAsia="宋体" w:hAnsi="Book Antiqua" w:cs="Times New Roman"/>
          <w:color w:val="000000" w:themeColor="text1"/>
          <w:sz w:val="24"/>
          <w:szCs w:val="24"/>
          <w:lang w:eastAsia="zh-CN"/>
        </w:rPr>
      </w:pPr>
      <w:r w:rsidRPr="00F07373">
        <w:rPr>
          <w:rStyle w:val="apple-style-span"/>
          <w:rFonts w:ascii="Book Antiqua" w:hAnsi="Book Antiqua" w:cs="Century"/>
          <w:color w:val="000000" w:themeColor="text1"/>
          <w:sz w:val="24"/>
          <w:szCs w:val="24"/>
        </w:rPr>
        <w:t>Baba K</w:t>
      </w:r>
      <w:r w:rsidRPr="00F07373">
        <w:rPr>
          <w:rFonts w:ascii="Book Antiqua" w:hAnsi="Book Antiqua" w:cs="Times New Roman"/>
          <w:color w:val="000000" w:themeColor="text1"/>
          <w:sz w:val="24"/>
          <w:szCs w:val="24"/>
        </w:rPr>
        <w:t xml:space="preserve"> </w:t>
      </w:r>
      <w:r w:rsidRPr="00F07373">
        <w:rPr>
          <w:rFonts w:ascii="Book Antiqua" w:hAnsi="Book Antiqua" w:cs="Times New Roman"/>
          <w:i/>
          <w:color w:val="000000" w:themeColor="text1"/>
          <w:sz w:val="24"/>
          <w:szCs w:val="24"/>
        </w:rPr>
        <w:t>et al</w:t>
      </w:r>
      <w:r w:rsidRPr="00F07373">
        <w:rPr>
          <w:rFonts w:ascii="Book Antiqua" w:hAnsi="Book Antiqua" w:cs="Times New Roman"/>
          <w:color w:val="000000" w:themeColor="text1"/>
          <w:sz w:val="24"/>
          <w:szCs w:val="24"/>
        </w:rPr>
        <w:t xml:space="preserve">. </w:t>
      </w:r>
      <w:r w:rsidR="00D11875" w:rsidRPr="00F07373">
        <w:rPr>
          <w:rFonts w:ascii="Book Antiqua" w:eastAsia="MS PGothic" w:hAnsi="Book Antiqua" w:cs="Times New Roman"/>
          <w:bCs/>
          <w:color w:val="000000" w:themeColor="text1"/>
          <w:kern w:val="36"/>
          <w:sz w:val="24"/>
          <w:szCs w:val="24"/>
        </w:rPr>
        <w:t xml:space="preserve">Conversion </w:t>
      </w:r>
      <w:r w:rsidR="0086338A" w:rsidRPr="00F07373">
        <w:rPr>
          <w:rFonts w:ascii="Book Antiqua" w:eastAsia="MS PGothic" w:hAnsi="Book Antiqua" w:cs="Times New Roman"/>
          <w:bCs/>
          <w:color w:val="000000" w:themeColor="text1"/>
          <w:kern w:val="36"/>
          <w:sz w:val="24"/>
          <w:szCs w:val="24"/>
        </w:rPr>
        <w:t xml:space="preserve">chemotherapy for </w:t>
      </w:r>
      <w:r w:rsidR="0086338A" w:rsidRPr="00F07373">
        <w:rPr>
          <w:rFonts w:ascii="Book Antiqua" w:hAnsi="Book Antiqua" w:cs="Times New Roman"/>
          <w:color w:val="000000" w:themeColor="text1"/>
          <w:sz w:val="24"/>
          <w:szCs w:val="24"/>
        </w:rPr>
        <w:t xml:space="preserve">initially </w:t>
      </w:r>
      <w:proofErr w:type="spellStart"/>
      <w:r w:rsidR="0086338A" w:rsidRPr="00F07373">
        <w:rPr>
          <w:rFonts w:ascii="Book Antiqua" w:hAnsi="Book Antiqua" w:cs="Times New Roman"/>
          <w:color w:val="000000" w:themeColor="text1"/>
          <w:sz w:val="24"/>
          <w:szCs w:val="24"/>
        </w:rPr>
        <w:t>unresectable</w:t>
      </w:r>
      <w:proofErr w:type="spellEnd"/>
      <w:r w:rsidR="0086338A" w:rsidRPr="00F07373">
        <w:rPr>
          <w:rFonts w:ascii="Book Antiqua" w:hAnsi="Book Antiqua" w:cs="Times New Roman"/>
          <w:color w:val="000000" w:themeColor="text1"/>
          <w:sz w:val="24"/>
          <w:szCs w:val="24"/>
        </w:rPr>
        <w:t xml:space="preserve"> CRLM</w:t>
      </w:r>
    </w:p>
    <w:p w:rsidR="00D11875" w:rsidRPr="00F07373" w:rsidRDefault="00D11875" w:rsidP="00F43EA9">
      <w:pPr>
        <w:widowControl/>
        <w:shd w:val="clear" w:color="auto" w:fill="FFFFFF"/>
        <w:snapToGrid w:val="0"/>
        <w:spacing w:line="360" w:lineRule="auto"/>
        <w:outlineLvl w:val="0"/>
        <w:rPr>
          <w:rFonts w:ascii="Book Antiqua" w:hAnsi="Book Antiqua" w:cs="Times New Roman"/>
          <w:color w:val="000000" w:themeColor="text1"/>
          <w:sz w:val="24"/>
          <w:szCs w:val="24"/>
        </w:rPr>
      </w:pPr>
    </w:p>
    <w:p w:rsidR="00D11875" w:rsidRPr="00F07373" w:rsidRDefault="00D11875" w:rsidP="00F43EA9">
      <w:pPr>
        <w:snapToGrid w:val="0"/>
        <w:spacing w:line="360" w:lineRule="auto"/>
        <w:rPr>
          <w:rFonts w:ascii="Book Antiqua" w:hAnsi="Book Antiqua"/>
          <w:color w:val="000000" w:themeColor="text1"/>
          <w:sz w:val="24"/>
          <w:szCs w:val="24"/>
          <w:vertAlign w:val="superscript"/>
        </w:rPr>
      </w:pPr>
      <w:r w:rsidRPr="00F07373">
        <w:rPr>
          <w:rFonts w:ascii="Book Antiqua" w:eastAsia="MS Gothic" w:hAnsi="Book Antiqua" w:cs="Times New Roman"/>
          <w:color w:val="000000" w:themeColor="text1"/>
          <w:sz w:val="24"/>
          <w:szCs w:val="24"/>
        </w:rPr>
        <w:t xml:space="preserve">Kenta Baba, Akihiko </w:t>
      </w:r>
      <w:proofErr w:type="spellStart"/>
      <w:r w:rsidRPr="00F07373">
        <w:rPr>
          <w:rFonts w:ascii="Book Antiqua" w:eastAsia="MS Gothic" w:hAnsi="Book Antiqua" w:cs="Times New Roman"/>
          <w:color w:val="000000" w:themeColor="text1"/>
          <w:sz w:val="24"/>
          <w:szCs w:val="24"/>
        </w:rPr>
        <w:t>Oshita</w:t>
      </w:r>
      <w:proofErr w:type="spellEnd"/>
      <w:r w:rsidRPr="00F07373">
        <w:rPr>
          <w:rFonts w:ascii="Book Antiqua" w:eastAsia="MS Gothic" w:hAnsi="Book Antiqua" w:cs="Times New Roman"/>
          <w:color w:val="000000" w:themeColor="text1"/>
          <w:sz w:val="24"/>
          <w:szCs w:val="24"/>
        </w:rPr>
        <w:t xml:space="preserve">, </w:t>
      </w:r>
      <w:proofErr w:type="spellStart"/>
      <w:r w:rsidRPr="00F07373">
        <w:rPr>
          <w:rFonts w:ascii="Book Antiqua" w:eastAsia="MS Gothic" w:hAnsi="Book Antiqua" w:cs="Times New Roman"/>
          <w:color w:val="000000" w:themeColor="text1"/>
          <w:sz w:val="24"/>
          <w:szCs w:val="24"/>
        </w:rPr>
        <w:t>Mohei</w:t>
      </w:r>
      <w:proofErr w:type="spellEnd"/>
      <w:r w:rsidRPr="00F07373">
        <w:rPr>
          <w:rFonts w:ascii="Book Antiqua" w:eastAsia="MS Gothic" w:hAnsi="Book Antiqua" w:cs="Times New Roman"/>
          <w:color w:val="000000" w:themeColor="text1"/>
          <w:sz w:val="24"/>
          <w:szCs w:val="24"/>
        </w:rPr>
        <w:t xml:space="preserve"> </w:t>
      </w:r>
      <w:proofErr w:type="spellStart"/>
      <w:r w:rsidRPr="00F07373">
        <w:rPr>
          <w:rFonts w:ascii="Book Antiqua" w:eastAsia="MS Gothic" w:hAnsi="Book Antiqua" w:cs="Times New Roman"/>
          <w:color w:val="000000" w:themeColor="text1"/>
          <w:sz w:val="24"/>
          <w:szCs w:val="24"/>
        </w:rPr>
        <w:t>Kohyama</w:t>
      </w:r>
      <w:proofErr w:type="spellEnd"/>
      <w:r w:rsidRPr="00F07373">
        <w:rPr>
          <w:rFonts w:ascii="Book Antiqua" w:eastAsia="MS Gothic" w:hAnsi="Book Antiqua" w:cs="Times New Roman"/>
          <w:color w:val="000000" w:themeColor="text1"/>
          <w:kern w:val="0"/>
          <w:sz w:val="24"/>
          <w:szCs w:val="24"/>
        </w:rPr>
        <w:t xml:space="preserve">, Satoshi Inoue, </w:t>
      </w:r>
      <w:proofErr w:type="spellStart"/>
      <w:r w:rsidRPr="00F07373">
        <w:rPr>
          <w:rFonts w:ascii="Book Antiqua" w:eastAsia="MS Gothic" w:hAnsi="Book Antiqua" w:cs="Times New Roman"/>
          <w:color w:val="000000" w:themeColor="text1"/>
          <w:kern w:val="0"/>
          <w:sz w:val="24"/>
          <w:szCs w:val="24"/>
        </w:rPr>
        <w:t>Yuta</w:t>
      </w:r>
      <w:proofErr w:type="spellEnd"/>
      <w:r w:rsidRPr="00F07373">
        <w:rPr>
          <w:rFonts w:ascii="Book Antiqua" w:eastAsia="MS Gothic" w:hAnsi="Book Antiqua" w:cs="Times New Roman"/>
          <w:color w:val="000000" w:themeColor="text1"/>
          <w:kern w:val="0"/>
          <w:sz w:val="24"/>
          <w:szCs w:val="24"/>
        </w:rPr>
        <w:t xml:space="preserve"> </w:t>
      </w:r>
      <w:proofErr w:type="spellStart"/>
      <w:r w:rsidRPr="00F07373">
        <w:rPr>
          <w:rFonts w:ascii="Book Antiqua" w:eastAsia="MS Gothic" w:hAnsi="Book Antiqua" w:cs="Times New Roman"/>
          <w:color w:val="000000" w:themeColor="text1"/>
          <w:kern w:val="0"/>
          <w:sz w:val="24"/>
          <w:szCs w:val="24"/>
        </w:rPr>
        <w:t>Kuroo</w:t>
      </w:r>
      <w:proofErr w:type="spellEnd"/>
      <w:r w:rsidRPr="00F07373">
        <w:rPr>
          <w:rFonts w:ascii="Book Antiqua" w:eastAsia="MS Gothic" w:hAnsi="Book Antiqua" w:cs="Times New Roman"/>
          <w:color w:val="000000" w:themeColor="text1"/>
          <w:kern w:val="0"/>
          <w:sz w:val="24"/>
          <w:szCs w:val="24"/>
        </w:rPr>
        <w:t xml:space="preserve">, </w:t>
      </w:r>
      <w:proofErr w:type="spellStart"/>
      <w:r w:rsidRPr="00F07373">
        <w:rPr>
          <w:rFonts w:ascii="Book Antiqua" w:eastAsia="MS Gothic" w:hAnsi="Book Antiqua" w:cs="Times New Roman"/>
          <w:color w:val="000000" w:themeColor="text1"/>
          <w:kern w:val="0"/>
          <w:sz w:val="24"/>
          <w:szCs w:val="24"/>
        </w:rPr>
        <w:t>Takuro</w:t>
      </w:r>
      <w:proofErr w:type="spellEnd"/>
      <w:r w:rsidRPr="00F07373">
        <w:rPr>
          <w:rFonts w:ascii="Book Antiqua" w:eastAsia="MS Gothic" w:hAnsi="Book Antiqua" w:cs="Times New Roman"/>
          <w:color w:val="000000" w:themeColor="text1"/>
          <w:kern w:val="0"/>
          <w:sz w:val="24"/>
          <w:szCs w:val="24"/>
        </w:rPr>
        <w:t xml:space="preserve"> Yamaguchi, Hiroyuki Nakamura, Yoichi Sugiyama, Tatsuya </w:t>
      </w:r>
      <w:proofErr w:type="spellStart"/>
      <w:r w:rsidRPr="00F07373">
        <w:rPr>
          <w:rFonts w:ascii="Book Antiqua" w:eastAsia="MS Gothic" w:hAnsi="Book Antiqua" w:cs="Times New Roman"/>
          <w:color w:val="000000" w:themeColor="text1"/>
          <w:kern w:val="0"/>
          <w:sz w:val="24"/>
          <w:szCs w:val="24"/>
        </w:rPr>
        <w:t>Tazaki</w:t>
      </w:r>
      <w:proofErr w:type="spellEnd"/>
      <w:r w:rsidRPr="00F07373">
        <w:rPr>
          <w:rFonts w:ascii="Book Antiqua" w:eastAsia="MS Gothic" w:hAnsi="Book Antiqua" w:cs="Times New Roman"/>
          <w:color w:val="000000" w:themeColor="text1"/>
          <w:kern w:val="0"/>
          <w:sz w:val="24"/>
          <w:szCs w:val="24"/>
        </w:rPr>
        <w:t xml:space="preserve">, Masaru Sasaki, Yuji Imamura, Yutaka Daimaru, Hideki </w:t>
      </w:r>
      <w:proofErr w:type="spellStart"/>
      <w:r w:rsidRPr="00F07373">
        <w:rPr>
          <w:rFonts w:ascii="Book Antiqua" w:eastAsia="MS Gothic" w:hAnsi="Book Antiqua" w:cs="Times New Roman"/>
          <w:color w:val="000000" w:themeColor="text1"/>
          <w:kern w:val="0"/>
          <w:sz w:val="24"/>
          <w:szCs w:val="24"/>
        </w:rPr>
        <w:t>Ohdan</w:t>
      </w:r>
      <w:proofErr w:type="spellEnd"/>
      <w:r w:rsidRPr="00F07373">
        <w:rPr>
          <w:rFonts w:ascii="Book Antiqua" w:eastAsia="MS Gothic" w:hAnsi="Book Antiqua" w:cs="Times New Roman"/>
          <w:color w:val="000000" w:themeColor="text1"/>
          <w:kern w:val="0"/>
          <w:sz w:val="24"/>
          <w:szCs w:val="24"/>
        </w:rPr>
        <w:t xml:space="preserve">, Atsushi </w:t>
      </w:r>
      <w:proofErr w:type="spellStart"/>
      <w:r w:rsidRPr="00F07373">
        <w:rPr>
          <w:rFonts w:ascii="Book Antiqua" w:eastAsia="MS Gothic" w:hAnsi="Book Antiqua" w:cs="Times New Roman"/>
          <w:color w:val="000000" w:themeColor="text1"/>
          <w:kern w:val="0"/>
          <w:sz w:val="24"/>
          <w:szCs w:val="24"/>
        </w:rPr>
        <w:t>Nakamitsu</w:t>
      </w:r>
      <w:proofErr w:type="spellEnd"/>
    </w:p>
    <w:p w:rsidR="00D11875" w:rsidRPr="00F07373" w:rsidRDefault="00D11875" w:rsidP="00F43EA9">
      <w:pPr>
        <w:snapToGrid w:val="0"/>
        <w:spacing w:line="360" w:lineRule="auto"/>
        <w:rPr>
          <w:rFonts w:ascii="Book Antiqua" w:hAnsi="Book Antiqua"/>
          <w:color w:val="000000" w:themeColor="text1"/>
          <w:sz w:val="24"/>
          <w:szCs w:val="24"/>
          <w:vertAlign w:val="superscript"/>
        </w:rPr>
      </w:pPr>
    </w:p>
    <w:p w:rsidR="00D11875" w:rsidRPr="00F07373" w:rsidRDefault="00D11875" w:rsidP="00F43EA9">
      <w:pPr>
        <w:snapToGrid w:val="0"/>
        <w:spacing w:line="360" w:lineRule="auto"/>
        <w:rPr>
          <w:rFonts w:ascii="Book Antiqua" w:eastAsia="Arial Unicode MS" w:hAnsi="Book Antiqua" w:cs="Times New Roman"/>
          <w:color w:val="000000" w:themeColor="text1"/>
          <w:sz w:val="24"/>
          <w:szCs w:val="24"/>
        </w:rPr>
      </w:pPr>
      <w:r w:rsidRPr="00F07373">
        <w:rPr>
          <w:rFonts w:ascii="Book Antiqua" w:eastAsia="MS Gothic" w:hAnsi="Book Antiqua" w:cs="Times New Roman"/>
          <w:b/>
          <w:color w:val="000000" w:themeColor="text1"/>
          <w:sz w:val="24"/>
          <w:szCs w:val="24"/>
        </w:rPr>
        <w:t xml:space="preserve">Kenta Baba, Akihiko </w:t>
      </w:r>
      <w:proofErr w:type="spellStart"/>
      <w:r w:rsidRPr="00F07373">
        <w:rPr>
          <w:rFonts w:ascii="Book Antiqua" w:eastAsia="MS Gothic" w:hAnsi="Book Antiqua" w:cs="Times New Roman"/>
          <w:b/>
          <w:color w:val="000000" w:themeColor="text1"/>
          <w:sz w:val="24"/>
          <w:szCs w:val="24"/>
        </w:rPr>
        <w:t>Oshita</w:t>
      </w:r>
      <w:proofErr w:type="spellEnd"/>
      <w:r w:rsidRPr="00F07373">
        <w:rPr>
          <w:rFonts w:ascii="Book Antiqua" w:eastAsia="MS Gothic" w:hAnsi="Book Antiqua" w:cs="Times New Roman"/>
          <w:b/>
          <w:color w:val="000000" w:themeColor="text1"/>
          <w:sz w:val="24"/>
          <w:szCs w:val="24"/>
        </w:rPr>
        <w:t xml:space="preserve">, </w:t>
      </w:r>
      <w:proofErr w:type="spellStart"/>
      <w:r w:rsidRPr="00F07373">
        <w:rPr>
          <w:rFonts w:ascii="Book Antiqua" w:eastAsia="MS Gothic" w:hAnsi="Book Antiqua" w:cs="Times New Roman"/>
          <w:b/>
          <w:color w:val="000000" w:themeColor="text1"/>
          <w:sz w:val="24"/>
          <w:szCs w:val="24"/>
        </w:rPr>
        <w:t>Mohei</w:t>
      </w:r>
      <w:proofErr w:type="spellEnd"/>
      <w:r w:rsidRPr="00F07373">
        <w:rPr>
          <w:rFonts w:ascii="Book Antiqua" w:eastAsia="MS Gothic" w:hAnsi="Book Antiqua" w:cs="Times New Roman"/>
          <w:b/>
          <w:color w:val="000000" w:themeColor="text1"/>
          <w:sz w:val="24"/>
          <w:szCs w:val="24"/>
        </w:rPr>
        <w:t xml:space="preserve"> </w:t>
      </w:r>
      <w:proofErr w:type="spellStart"/>
      <w:r w:rsidRPr="00F07373">
        <w:rPr>
          <w:rFonts w:ascii="Book Antiqua" w:eastAsia="MS Gothic" w:hAnsi="Book Antiqua" w:cs="Times New Roman"/>
          <w:b/>
          <w:color w:val="000000" w:themeColor="text1"/>
          <w:sz w:val="24"/>
          <w:szCs w:val="24"/>
        </w:rPr>
        <w:t>Kohyama</w:t>
      </w:r>
      <w:proofErr w:type="spellEnd"/>
      <w:r w:rsidRPr="00F07373">
        <w:rPr>
          <w:rFonts w:ascii="Book Antiqua" w:eastAsia="MS Gothic" w:hAnsi="Book Antiqua" w:cs="Times New Roman"/>
          <w:b/>
          <w:color w:val="000000" w:themeColor="text1"/>
          <w:kern w:val="0"/>
          <w:sz w:val="24"/>
          <w:szCs w:val="24"/>
        </w:rPr>
        <w:t xml:space="preserve">, Satoshi Inoue, </w:t>
      </w:r>
      <w:proofErr w:type="spellStart"/>
      <w:r w:rsidRPr="00F07373">
        <w:rPr>
          <w:rFonts w:ascii="Book Antiqua" w:eastAsia="MS Gothic" w:hAnsi="Book Antiqua" w:cs="Times New Roman"/>
          <w:b/>
          <w:color w:val="000000" w:themeColor="text1"/>
          <w:kern w:val="0"/>
          <w:sz w:val="24"/>
          <w:szCs w:val="24"/>
        </w:rPr>
        <w:t>Yuta</w:t>
      </w:r>
      <w:proofErr w:type="spellEnd"/>
      <w:r w:rsidRPr="00F07373">
        <w:rPr>
          <w:rFonts w:ascii="Book Antiqua" w:eastAsia="MS Gothic" w:hAnsi="Book Antiqua" w:cs="Times New Roman"/>
          <w:b/>
          <w:color w:val="000000" w:themeColor="text1"/>
          <w:kern w:val="0"/>
          <w:sz w:val="24"/>
          <w:szCs w:val="24"/>
        </w:rPr>
        <w:t xml:space="preserve"> </w:t>
      </w:r>
      <w:proofErr w:type="spellStart"/>
      <w:r w:rsidRPr="00F07373">
        <w:rPr>
          <w:rFonts w:ascii="Book Antiqua" w:eastAsia="MS Gothic" w:hAnsi="Book Antiqua" w:cs="Times New Roman"/>
          <w:b/>
          <w:color w:val="000000" w:themeColor="text1"/>
          <w:kern w:val="0"/>
          <w:sz w:val="24"/>
          <w:szCs w:val="24"/>
        </w:rPr>
        <w:t>Kuroo</w:t>
      </w:r>
      <w:proofErr w:type="spellEnd"/>
      <w:r w:rsidRPr="00F07373">
        <w:rPr>
          <w:rFonts w:ascii="Book Antiqua" w:eastAsia="MS Gothic" w:hAnsi="Book Antiqua" w:cs="Times New Roman"/>
          <w:b/>
          <w:color w:val="000000" w:themeColor="text1"/>
          <w:kern w:val="0"/>
          <w:sz w:val="24"/>
          <w:szCs w:val="24"/>
        </w:rPr>
        <w:t xml:space="preserve">, </w:t>
      </w:r>
      <w:proofErr w:type="spellStart"/>
      <w:r w:rsidRPr="00F07373">
        <w:rPr>
          <w:rFonts w:ascii="Book Antiqua" w:eastAsia="MS Gothic" w:hAnsi="Book Antiqua" w:cs="Times New Roman"/>
          <w:b/>
          <w:color w:val="000000" w:themeColor="text1"/>
          <w:kern w:val="0"/>
          <w:sz w:val="24"/>
          <w:szCs w:val="24"/>
        </w:rPr>
        <w:t>Takuro</w:t>
      </w:r>
      <w:proofErr w:type="spellEnd"/>
      <w:r w:rsidRPr="00F07373">
        <w:rPr>
          <w:rFonts w:ascii="Book Antiqua" w:eastAsia="MS Gothic" w:hAnsi="Book Antiqua" w:cs="Times New Roman"/>
          <w:b/>
          <w:color w:val="000000" w:themeColor="text1"/>
          <w:kern w:val="0"/>
          <w:sz w:val="24"/>
          <w:szCs w:val="24"/>
        </w:rPr>
        <w:t xml:space="preserve"> Yamaguchi, Hiroyuki Nakamura, Yoichi Sugiyama, Tatsuya </w:t>
      </w:r>
      <w:proofErr w:type="spellStart"/>
      <w:r w:rsidRPr="00F07373">
        <w:rPr>
          <w:rFonts w:ascii="Book Antiqua" w:eastAsia="MS Gothic" w:hAnsi="Book Antiqua" w:cs="Times New Roman"/>
          <w:b/>
          <w:color w:val="000000" w:themeColor="text1"/>
          <w:kern w:val="0"/>
          <w:sz w:val="24"/>
          <w:szCs w:val="24"/>
        </w:rPr>
        <w:t>Tazaki</w:t>
      </w:r>
      <w:proofErr w:type="spellEnd"/>
      <w:r w:rsidRPr="00F07373">
        <w:rPr>
          <w:rFonts w:ascii="Book Antiqua" w:eastAsia="MS Gothic" w:hAnsi="Book Antiqua" w:cs="Times New Roman"/>
          <w:b/>
          <w:color w:val="000000" w:themeColor="text1"/>
          <w:kern w:val="0"/>
          <w:sz w:val="24"/>
          <w:szCs w:val="24"/>
        </w:rPr>
        <w:t xml:space="preserve">, Masaru Sasaki, Yuji Imamura, Atsushi </w:t>
      </w:r>
      <w:proofErr w:type="spellStart"/>
      <w:r w:rsidRPr="00F07373">
        <w:rPr>
          <w:rFonts w:ascii="Book Antiqua" w:eastAsia="MS Gothic" w:hAnsi="Book Antiqua" w:cs="Times New Roman"/>
          <w:b/>
          <w:color w:val="000000" w:themeColor="text1"/>
          <w:kern w:val="0"/>
          <w:sz w:val="24"/>
          <w:szCs w:val="24"/>
        </w:rPr>
        <w:t>Nakamitsu</w:t>
      </w:r>
      <w:proofErr w:type="spellEnd"/>
      <w:r w:rsidRPr="00F07373">
        <w:rPr>
          <w:rFonts w:ascii="Book Antiqua" w:eastAsia="MS Gothic" w:hAnsi="Book Antiqua" w:cs="Times New Roman"/>
          <w:b/>
          <w:color w:val="000000" w:themeColor="text1"/>
          <w:kern w:val="0"/>
          <w:sz w:val="24"/>
          <w:szCs w:val="24"/>
        </w:rPr>
        <w:t>,</w:t>
      </w:r>
      <w:r w:rsidRPr="00F07373">
        <w:rPr>
          <w:rFonts w:ascii="Book Antiqua" w:eastAsia="MS Gothic" w:hAnsi="Book Antiqua" w:cs="Times New Roman"/>
          <w:color w:val="000000" w:themeColor="text1"/>
          <w:kern w:val="0"/>
          <w:sz w:val="24"/>
          <w:szCs w:val="24"/>
        </w:rPr>
        <w:t xml:space="preserve"> </w:t>
      </w:r>
      <w:r w:rsidRPr="00F07373">
        <w:rPr>
          <w:rFonts w:ascii="Book Antiqua" w:hAnsi="Book Antiqua" w:cs="Times New Roman"/>
          <w:color w:val="000000" w:themeColor="text1"/>
          <w:sz w:val="24"/>
          <w:szCs w:val="24"/>
        </w:rPr>
        <w:t xml:space="preserve">Department of Surgery, JA Hiroshima General Hospital, </w:t>
      </w:r>
      <w:r w:rsidR="002472A5" w:rsidRPr="00F07373">
        <w:rPr>
          <w:rFonts w:ascii="Book Antiqua" w:eastAsia="Arial Unicode MS" w:hAnsi="Book Antiqua" w:cs="Times New Roman"/>
          <w:color w:val="000000" w:themeColor="text1"/>
          <w:sz w:val="24"/>
          <w:szCs w:val="24"/>
        </w:rPr>
        <w:t>Hiroshima</w:t>
      </w:r>
      <w:r w:rsidRPr="00F07373">
        <w:rPr>
          <w:rFonts w:ascii="Book Antiqua" w:eastAsia="Arial Unicode MS" w:hAnsi="Book Antiqua" w:cs="Times New Roman"/>
          <w:color w:val="000000" w:themeColor="text1"/>
          <w:sz w:val="24"/>
          <w:szCs w:val="24"/>
        </w:rPr>
        <w:t xml:space="preserve"> 738-8503, Japan</w:t>
      </w:r>
    </w:p>
    <w:p w:rsidR="006E19AD" w:rsidRPr="00F07373" w:rsidRDefault="006E19AD" w:rsidP="00F43EA9">
      <w:pPr>
        <w:snapToGrid w:val="0"/>
        <w:spacing w:line="360" w:lineRule="auto"/>
        <w:rPr>
          <w:rFonts w:ascii="Book Antiqua" w:hAnsi="Book Antiqua"/>
          <w:color w:val="000000" w:themeColor="text1"/>
          <w:sz w:val="24"/>
          <w:szCs w:val="24"/>
          <w:vertAlign w:val="superscript"/>
        </w:rPr>
      </w:pPr>
    </w:p>
    <w:p w:rsidR="00D11875" w:rsidRPr="00F07373" w:rsidRDefault="00D11875" w:rsidP="00F43EA9">
      <w:pPr>
        <w:snapToGrid w:val="0"/>
        <w:spacing w:line="360" w:lineRule="auto"/>
        <w:rPr>
          <w:rFonts w:ascii="Book Antiqua" w:eastAsia="Arial Unicode MS" w:hAnsi="Book Antiqua" w:cs="Times New Roman"/>
          <w:color w:val="000000" w:themeColor="text1"/>
          <w:sz w:val="24"/>
          <w:szCs w:val="24"/>
        </w:rPr>
      </w:pPr>
      <w:r w:rsidRPr="00F07373">
        <w:rPr>
          <w:rFonts w:ascii="Book Antiqua" w:eastAsia="MS Gothic" w:hAnsi="Book Antiqua" w:cs="Times New Roman"/>
          <w:b/>
          <w:color w:val="000000" w:themeColor="text1"/>
          <w:sz w:val="24"/>
          <w:szCs w:val="24"/>
        </w:rPr>
        <w:t xml:space="preserve">Akihiko </w:t>
      </w:r>
      <w:proofErr w:type="spellStart"/>
      <w:r w:rsidRPr="00F07373">
        <w:rPr>
          <w:rFonts w:ascii="Book Antiqua" w:eastAsia="MS Gothic" w:hAnsi="Book Antiqua" w:cs="Times New Roman"/>
          <w:b/>
          <w:color w:val="000000" w:themeColor="text1"/>
          <w:sz w:val="24"/>
          <w:szCs w:val="24"/>
        </w:rPr>
        <w:t>Oshita</w:t>
      </w:r>
      <w:proofErr w:type="spellEnd"/>
      <w:r w:rsidRPr="00F07373">
        <w:rPr>
          <w:rFonts w:ascii="Book Antiqua" w:eastAsia="MS Gothic" w:hAnsi="Book Antiqua" w:cs="Times New Roman"/>
          <w:b/>
          <w:color w:val="000000" w:themeColor="text1"/>
          <w:sz w:val="24"/>
          <w:szCs w:val="24"/>
        </w:rPr>
        <w:t xml:space="preserve">, </w:t>
      </w:r>
      <w:r w:rsidRPr="00F07373">
        <w:rPr>
          <w:rFonts w:ascii="Book Antiqua" w:eastAsia="MS Gothic" w:hAnsi="Book Antiqua" w:cs="Times New Roman"/>
          <w:b/>
          <w:color w:val="000000" w:themeColor="text1"/>
          <w:kern w:val="0"/>
          <w:sz w:val="24"/>
          <w:szCs w:val="24"/>
        </w:rPr>
        <w:t xml:space="preserve">Hideki </w:t>
      </w:r>
      <w:proofErr w:type="spellStart"/>
      <w:r w:rsidRPr="00F07373">
        <w:rPr>
          <w:rFonts w:ascii="Book Antiqua" w:eastAsia="MS Gothic" w:hAnsi="Book Antiqua" w:cs="Times New Roman"/>
          <w:b/>
          <w:color w:val="000000" w:themeColor="text1"/>
          <w:kern w:val="0"/>
          <w:sz w:val="24"/>
          <w:szCs w:val="24"/>
        </w:rPr>
        <w:t>Ohdan</w:t>
      </w:r>
      <w:proofErr w:type="spellEnd"/>
      <w:r w:rsidRPr="00F07373">
        <w:rPr>
          <w:rFonts w:ascii="Book Antiqua" w:eastAsia="MS Gothic" w:hAnsi="Book Antiqua" w:cs="Times New Roman"/>
          <w:b/>
          <w:color w:val="000000" w:themeColor="text1"/>
          <w:kern w:val="0"/>
          <w:sz w:val="24"/>
          <w:szCs w:val="24"/>
        </w:rPr>
        <w:t>,</w:t>
      </w:r>
      <w:r w:rsidRPr="00F07373">
        <w:rPr>
          <w:rFonts w:ascii="Book Antiqua" w:eastAsia="MS Gothic" w:hAnsi="Book Antiqua" w:cs="Times New Roman"/>
          <w:color w:val="000000" w:themeColor="text1"/>
          <w:kern w:val="0"/>
          <w:sz w:val="24"/>
          <w:szCs w:val="24"/>
        </w:rPr>
        <w:t xml:space="preserve"> </w:t>
      </w:r>
      <w:r w:rsidRPr="00F07373">
        <w:rPr>
          <w:rFonts w:ascii="Book Antiqua" w:hAnsi="Book Antiqua" w:cs="Times New Roman"/>
          <w:color w:val="000000" w:themeColor="text1"/>
          <w:sz w:val="24"/>
          <w:szCs w:val="24"/>
        </w:rPr>
        <w:t xml:space="preserve">Department of Gastroenterological and Transplant Surgery, Applied Life Sciences, Institute of Biomedical </w:t>
      </w:r>
      <w:r w:rsidR="00793241" w:rsidRPr="00F07373">
        <w:rPr>
          <w:rFonts w:ascii="Book Antiqua" w:hAnsi="Book Antiqua" w:cs="Times New Roman"/>
          <w:color w:val="000000" w:themeColor="text1"/>
          <w:sz w:val="24"/>
          <w:szCs w:val="24"/>
        </w:rPr>
        <w:t>and</w:t>
      </w:r>
      <w:r w:rsidRPr="00F07373">
        <w:rPr>
          <w:rFonts w:ascii="Book Antiqua" w:hAnsi="Book Antiqua" w:cs="Times New Roman"/>
          <w:color w:val="000000" w:themeColor="text1"/>
          <w:sz w:val="24"/>
          <w:szCs w:val="24"/>
        </w:rPr>
        <w:t xml:space="preserve"> Health Sciences, Hiroshima University</w:t>
      </w:r>
      <w:r w:rsidRPr="00F07373">
        <w:rPr>
          <w:rFonts w:ascii="Book Antiqua" w:eastAsia="Arial Unicode MS" w:hAnsi="Book Antiqua" w:cs="Times New Roman"/>
          <w:color w:val="000000" w:themeColor="text1"/>
          <w:sz w:val="24"/>
          <w:szCs w:val="24"/>
        </w:rPr>
        <w:t xml:space="preserve">, </w:t>
      </w:r>
      <w:r w:rsidR="002472A5" w:rsidRPr="00F07373">
        <w:rPr>
          <w:rFonts w:ascii="Book Antiqua" w:eastAsia="Arial Unicode MS" w:hAnsi="Book Antiqua" w:cs="Times New Roman"/>
          <w:color w:val="000000" w:themeColor="text1"/>
          <w:sz w:val="24"/>
          <w:szCs w:val="24"/>
        </w:rPr>
        <w:t>Hiroshima</w:t>
      </w:r>
      <w:r w:rsidRPr="00F07373">
        <w:rPr>
          <w:rFonts w:ascii="Book Antiqua" w:eastAsia="Arial Unicode MS" w:hAnsi="Book Antiqua" w:cs="Times New Roman"/>
          <w:color w:val="000000" w:themeColor="text1"/>
          <w:sz w:val="24"/>
          <w:szCs w:val="24"/>
        </w:rPr>
        <w:t xml:space="preserve"> 734-8551, Japan</w:t>
      </w:r>
    </w:p>
    <w:p w:rsidR="006E19AD" w:rsidRPr="00F07373" w:rsidRDefault="006E19AD" w:rsidP="00F43EA9">
      <w:pPr>
        <w:snapToGrid w:val="0"/>
        <w:spacing w:line="360" w:lineRule="auto"/>
        <w:rPr>
          <w:rFonts w:ascii="Book Antiqua" w:hAnsi="Book Antiqua"/>
          <w:color w:val="000000" w:themeColor="text1"/>
          <w:sz w:val="24"/>
          <w:szCs w:val="24"/>
          <w:vertAlign w:val="superscript"/>
        </w:rPr>
      </w:pPr>
    </w:p>
    <w:p w:rsidR="00D11875" w:rsidRPr="00F07373" w:rsidRDefault="00D11875" w:rsidP="00F43EA9">
      <w:pPr>
        <w:snapToGrid w:val="0"/>
        <w:spacing w:line="360" w:lineRule="auto"/>
        <w:rPr>
          <w:rFonts w:ascii="Book Antiqua" w:eastAsia="MS Gothic" w:hAnsi="Book Antiqua" w:cs="Times New Roman"/>
          <w:color w:val="000000" w:themeColor="text1"/>
          <w:kern w:val="0"/>
          <w:sz w:val="24"/>
          <w:szCs w:val="24"/>
        </w:rPr>
      </w:pPr>
      <w:r w:rsidRPr="00F07373">
        <w:rPr>
          <w:rFonts w:ascii="Book Antiqua" w:eastAsia="MS Gothic" w:hAnsi="Book Antiqua" w:cs="Times New Roman"/>
          <w:b/>
          <w:color w:val="000000" w:themeColor="text1"/>
          <w:kern w:val="0"/>
          <w:sz w:val="24"/>
          <w:szCs w:val="24"/>
        </w:rPr>
        <w:t>Yutaka Daimaru,</w:t>
      </w:r>
      <w:r w:rsidRPr="00F07373">
        <w:rPr>
          <w:rFonts w:ascii="Book Antiqua" w:eastAsia="MS Gothic" w:hAnsi="Book Antiqua" w:cs="Times New Roman"/>
          <w:color w:val="000000" w:themeColor="text1"/>
          <w:kern w:val="0"/>
          <w:sz w:val="24"/>
          <w:szCs w:val="24"/>
        </w:rPr>
        <w:t xml:space="preserve"> </w:t>
      </w:r>
      <w:r w:rsidRPr="00F07373">
        <w:rPr>
          <w:rFonts w:ascii="Book Antiqua" w:hAnsi="Book Antiqua" w:cs="Times New Roman"/>
          <w:color w:val="000000" w:themeColor="text1"/>
          <w:sz w:val="24"/>
          <w:szCs w:val="24"/>
        </w:rPr>
        <w:t xml:space="preserve">Department of Pathology, JA Hiroshima General Hospital, </w:t>
      </w:r>
      <w:r w:rsidR="002472A5" w:rsidRPr="00F07373">
        <w:rPr>
          <w:rFonts w:ascii="Book Antiqua" w:eastAsia="Arial Unicode MS" w:hAnsi="Book Antiqua" w:cs="Times New Roman"/>
          <w:color w:val="000000" w:themeColor="text1"/>
          <w:sz w:val="24"/>
          <w:szCs w:val="24"/>
        </w:rPr>
        <w:t>Hiroshima</w:t>
      </w:r>
      <w:r w:rsidRPr="00F07373">
        <w:rPr>
          <w:rFonts w:ascii="Book Antiqua" w:eastAsia="Arial Unicode MS" w:hAnsi="Book Antiqua" w:cs="Times New Roman"/>
          <w:color w:val="000000" w:themeColor="text1"/>
          <w:sz w:val="24"/>
          <w:szCs w:val="24"/>
        </w:rPr>
        <w:t xml:space="preserve"> 738-8503, Japan</w:t>
      </w:r>
    </w:p>
    <w:p w:rsidR="00D11875" w:rsidRPr="00F07373" w:rsidRDefault="00D11875" w:rsidP="00F43EA9">
      <w:pPr>
        <w:snapToGrid w:val="0"/>
        <w:spacing w:line="360" w:lineRule="auto"/>
        <w:rPr>
          <w:rStyle w:val="apple-style-span"/>
          <w:rFonts w:ascii="Book Antiqua" w:hAnsi="Book Antiqua" w:cs="Century"/>
          <w:color w:val="000000" w:themeColor="text1"/>
          <w:sz w:val="24"/>
          <w:szCs w:val="24"/>
        </w:rPr>
      </w:pPr>
    </w:p>
    <w:p w:rsidR="00D11875" w:rsidRPr="00F07373" w:rsidRDefault="00D11875" w:rsidP="00F43EA9">
      <w:pPr>
        <w:snapToGrid w:val="0"/>
        <w:spacing w:line="360" w:lineRule="auto"/>
        <w:rPr>
          <w:rStyle w:val="apple-style-span"/>
          <w:rFonts w:ascii="Book Antiqua" w:hAnsi="Book Antiqua" w:cs="Century"/>
          <w:color w:val="000000" w:themeColor="text1"/>
          <w:sz w:val="24"/>
          <w:szCs w:val="24"/>
        </w:rPr>
      </w:pPr>
      <w:r w:rsidRPr="00F07373">
        <w:rPr>
          <w:rStyle w:val="apple-style-span"/>
          <w:rFonts w:ascii="Book Antiqua" w:hAnsi="Book Antiqua" w:cs="Century"/>
          <w:b/>
          <w:color w:val="000000" w:themeColor="text1"/>
          <w:sz w:val="24"/>
          <w:szCs w:val="24"/>
        </w:rPr>
        <w:t>Author contributions:</w:t>
      </w:r>
      <w:r w:rsidRPr="00F07373">
        <w:rPr>
          <w:rStyle w:val="apple-style-span"/>
          <w:rFonts w:ascii="Book Antiqua" w:hAnsi="Book Antiqua" w:cs="Century"/>
          <w:color w:val="000000" w:themeColor="text1"/>
          <w:sz w:val="24"/>
          <w:szCs w:val="24"/>
        </w:rPr>
        <w:t xml:space="preserve"> </w:t>
      </w:r>
      <w:proofErr w:type="spellStart"/>
      <w:r w:rsidRPr="00F07373">
        <w:rPr>
          <w:rStyle w:val="apple-style-span"/>
          <w:rFonts w:ascii="Book Antiqua" w:hAnsi="Book Antiqua" w:cs="Century"/>
          <w:color w:val="000000" w:themeColor="text1"/>
          <w:sz w:val="24"/>
          <w:szCs w:val="24"/>
        </w:rPr>
        <w:t>Oshita</w:t>
      </w:r>
      <w:proofErr w:type="spellEnd"/>
      <w:r w:rsidRPr="00F07373">
        <w:rPr>
          <w:rStyle w:val="apple-style-span"/>
          <w:rFonts w:ascii="Book Antiqua" w:hAnsi="Book Antiqua" w:cs="Century"/>
          <w:color w:val="000000" w:themeColor="text1"/>
          <w:sz w:val="24"/>
          <w:szCs w:val="24"/>
        </w:rPr>
        <w:t xml:space="preserve"> A and </w:t>
      </w:r>
      <w:proofErr w:type="spellStart"/>
      <w:r w:rsidRPr="00F07373">
        <w:rPr>
          <w:rStyle w:val="apple-style-span"/>
          <w:rFonts w:ascii="Book Antiqua" w:hAnsi="Book Antiqua" w:cs="Century"/>
          <w:color w:val="000000" w:themeColor="text1"/>
          <w:sz w:val="24"/>
          <w:szCs w:val="24"/>
        </w:rPr>
        <w:t>Kohyama</w:t>
      </w:r>
      <w:proofErr w:type="spellEnd"/>
      <w:r w:rsidRPr="00F07373">
        <w:rPr>
          <w:rStyle w:val="apple-style-span"/>
          <w:rFonts w:ascii="Book Antiqua" w:hAnsi="Book Antiqua" w:cs="Century"/>
          <w:color w:val="000000" w:themeColor="text1"/>
          <w:sz w:val="24"/>
          <w:szCs w:val="24"/>
        </w:rPr>
        <w:t xml:space="preserve"> M designed the </w:t>
      </w:r>
      <w:r w:rsidR="00216A62" w:rsidRPr="00F07373">
        <w:rPr>
          <w:rStyle w:val="apple-style-span"/>
          <w:rFonts w:ascii="Book Antiqua" w:hAnsi="Book Antiqua" w:cs="Century"/>
          <w:color w:val="000000" w:themeColor="text1"/>
          <w:sz w:val="24"/>
          <w:szCs w:val="24"/>
        </w:rPr>
        <w:t xml:space="preserve">surgical strategy; </w:t>
      </w:r>
      <w:proofErr w:type="spellStart"/>
      <w:r w:rsidRPr="00F07373">
        <w:rPr>
          <w:rStyle w:val="apple-style-span"/>
          <w:rFonts w:ascii="Book Antiqua" w:hAnsi="Book Antiqua" w:cs="Century"/>
          <w:color w:val="000000" w:themeColor="text1"/>
          <w:sz w:val="24"/>
          <w:szCs w:val="24"/>
        </w:rPr>
        <w:t>Oshita</w:t>
      </w:r>
      <w:proofErr w:type="spellEnd"/>
      <w:r w:rsidRPr="00F07373">
        <w:rPr>
          <w:rStyle w:val="apple-style-span"/>
          <w:rFonts w:ascii="Book Antiqua" w:hAnsi="Book Antiqua" w:cs="Century"/>
          <w:color w:val="000000" w:themeColor="text1"/>
          <w:sz w:val="24"/>
          <w:szCs w:val="24"/>
        </w:rPr>
        <w:t xml:space="preserve"> A</w:t>
      </w:r>
      <w:r w:rsidR="00793241" w:rsidRPr="00F07373">
        <w:rPr>
          <w:rStyle w:val="apple-style-span"/>
          <w:rFonts w:ascii="Book Antiqua" w:hAnsi="Book Antiqua" w:cs="Century"/>
          <w:color w:val="000000" w:themeColor="text1"/>
          <w:sz w:val="24"/>
          <w:szCs w:val="24"/>
        </w:rPr>
        <w:t>, Baba K</w:t>
      </w:r>
      <w:r w:rsidRPr="00F07373">
        <w:rPr>
          <w:rStyle w:val="apple-style-span"/>
          <w:rFonts w:ascii="Book Antiqua" w:hAnsi="Book Antiqua" w:cs="Century"/>
          <w:color w:val="000000" w:themeColor="text1"/>
          <w:sz w:val="24"/>
          <w:szCs w:val="24"/>
        </w:rPr>
        <w:t xml:space="preserve">, </w:t>
      </w:r>
      <w:proofErr w:type="spellStart"/>
      <w:r w:rsidRPr="00F07373">
        <w:rPr>
          <w:rStyle w:val="apple-style-span"/>
          <w:rFonts w:ascii="Book Antiqua" w:hAnsi="Book Antiqua" w:cs="Century"/>
          <w:color w:val="000000" w:themeColor="text1"/>
          <w:sz w:val="24"/>
          <w:szCs w:val="24"/>
        </w:rPr>
        <w:t>Kohyama</w:t>
      </w:r>
      <w:proofErr w:type="spellEnd"/>
      <w:r w:rsidRPr="00F07373">
        <w:rPr>
          <w:rStyle w:val="apple-style-span"/>
          <w:rFonts w:ascii="Book Antiqua" w:hAnsi="Book Antiqua" w:cs="Century"/>
          <w:color w:val="000000" w:themeColor="text1"/>
          <w:sz w:val="24"/>
          <w:szCs w:val="24"/>
        </w:rPr>
        <w:t xml:space="preserve"> M and Sasaki M performed the operation; Inoue S, </w:t>
      </w:r>
      <w:proofErr w:type="spellStart"/>
      <w:r w:rsidRPr="00F07373">
        <w:rPr>
          <w:rStyle w:val="apple-style-span"/>
          <w:rFonts w:ascii="Book Antiqua" w:hAnsi="Book Antiqua" w:cs="Century"/>
          <w:color w:val="000000" w:themeColor="text1"/>
          <w:sz w:val="24"/>
          <w:szCs w:val="24"/>
        </w:rPr>
        <w:t>Kuroo</w:t>
      </w:r>
      <w:proofErr w:type="spellEnd"/>
      <w:r w:rsidRPr="00F07373">
        <w:rPr>
          <w:rStyle w:val="apple-style-span"/>
          <w:rFonts w:ascii="Book Antiqua" w:hAnsi="Book Antiqua" w:cs="Century"/>
          <w:color w:val="000000" w:themeColor="text1"/>
          <w:sz w:val="24"/>
          <w:szCs w:val="24"/>
        </w:rPr>
        <w:t xml:space="preserve"> Y, Yamaguchi T, Nakamura H, Sugiyama Y, </w:t>
      </w:r>
      <w:proofErr w:type="spellStart"/>
      <w:r w:rsidRPr="00F07373">
        <w:rPr>
          <w:rStyle w:val="apple-style-span"/>
          <w:rFonts w:ascii="Book Antiqua" w:hAnsi="Book Antiqua" w:cs="Century"/>
          <w:color w:val="000000" w:themeColor="text1"/>
          <w:sz w:val="24"/>
          <w:szCs w:val="24"/>
        </w:rPr>
        <w:t>Tazaki</w:t>
      </w:r>
      <w:proofErr w:type="spellEnd"/>
      <w:r w:rsidRPr="00F07373">
        <w:rPr>
          <w:rStyle w:val="apple-style-span"/>
          <w:rFonts w:ascii="Book Antiqua" w:hAnsi="Book Antiqua" w:cs="Century"/>
          <w:color w:val="000000" w:themeColor="text1"/>
          <w:sz w:val="24"/>
          <w:szCs w:val="24"/>
        </w:rPr>
        <w:t xml:space="preserve"> T, Imamura </w:t>
      </w:r>
      <w:r w:rsidRPr="00F07373">
        <w:rPr>
          <w:rStyle w:val="apple-style-span"/>
          <w:rFonts w:ascii="Book Antiqua" w:hAnsi="Book Antiqua" w:cs="Century"/>
          <w:color w:val="000000" w:themeColor="text1"/>
          <w:sz w:val="24"/>
          <w:szCs w:val="24"/>
        </w:rPr>
        <w:lastRenderedPageBreak/>
        <w:t xml:space="preserve">Y, </w:t>
      </w:r>
      <w:proofErr w:type="spellStart"/>
      <w:r w:rsidRPr="00F07373">
        <w:rPr>
          <w:rStyle w:val="apple-style-span"/>
          <w:rFonts w:ascii="Book Antiqua" w:hAnsi="Book Antiqua" w:cs="Century"/>
          <w:color w:val="000000" w:themeColor="text1"/>
          <w:sz w:val="24"/>
          <w:szCs w:val="24"/>
        </w:rPr>
        <w:t>Nakamitsu</w:t>
      </w:r>
      <w:proofErr w:type="spellEnd"/>
      <w:r w:rsidRPr="00F07373">
        <w:rPr>
          <w:rStyle w:val="apple-style-span"/>
          <w:rFonts w:ascii="Book Antiqua" w:hAnsi="Book Antiqua" w:cs="Century"/>
          <w:color w:val="000000" w:themeColor="text1"/>
          <w:sz w:val="24"/>
          <w:szCs w:val="24"/>
        </w:rPr>
        <w:t xml:space="preserve"> A are members of the operating team; </w:t>
      </w:r>
      <w:r w:rsidRPr="00F07373">
        <w:rPr>
          <w:rFonts w:ascii="Book Antiqua" w:eastAsia="MS Gothic" w:hAnsi="Book Antiqua" w:cs="Times New Roman"/>
          <w:color w:val="000000" w:themeColor="text1"/>
          <w:kern w:val="0"/>
          <w:sz w:val="24"/>
          <w:szCs w:val="24"/>
        </w:rPr>
        <w:t>Daimaru Y</w:t>
      </w:r>
      <w:r w:rsidRPr="00F07373">
        <w:rPr>
          <w:rStyle w:val="apple-style-span"/>
          <w:rFonts w:ascii="Book Antiqua" w:hAnsi="Book Antiqua" w:cs="Century"/>
          <w:color w:val="000000" w:themeColor="text1"/>
          <w:sz w:val="24"/>
          <w:szCs w:val="24"/>
        </w:rPr>
        <w:t xml:space="preserve"> evaluated the historical findings; Baba K and </w:t>
      </w:r>
      <w:proofErr w:type="spellStart"/>
      <w:r w:rsidRPr="00F07373">
        <w:rPr>
          <w:rStyle w:val="apple-style-span"/>
          <w:rFonts w:ascii="Book Antiqua" w:hAnsi="Book Antiqua" w:cs="Century"/>
          <w:color w:val="000000" w:themeColor="text1"/>
          <w:sz w:val="24"/>
          <w:szCs w:val="24"/>
        </w:rPr>
        <w:t>Oshita</w:t>
      </w:r>
      <w:proofErr w:type="spellEnd"/>
      <w:r w:rsidRPr="00F07373">
        <w:rPr>
          <w:rStyle w:val="apple-style-span"/>
          <w:rFonts w:ascii="Book Antiqua" w:hAnsi="Book Antiqua" w:cs="Century"/>
          <w:color w:val="000000" w:themeColor="text1"/>
          <w:sz w:val="24"/>
          <w:szCs w:val="24"/>
        </w:rPr>
        <w:t xml:space="preserve"> A wrote the paper; </w:t>
      </w:r>
      <w:proofErr w:type="spellStart"/>
      <w:r w:rsidRPr="00F07373">
        <w:rPr>
          <w:rStyle w:val="apple-style-span"/>
          <w:rFonts w:ascii="Book Antiqua" w:hAnsi="Book Antiqua" w:cs="Century"/>
          <w:color w:val="000000" w:themeColor="text1"/>
          <w:sz w:val="24"/>
          <w:szCs w:val="24"/>
        </w:rPr>
        <w:t>Ohdan</w:t>
      </w:r>
      <w:proofErr w:type="spellEnd"/>
      <w:r w:rsidRPr="00F07373">
        <w:rPr>
          <w:rStyle w:val="apple-style-span"/>
          <w:rFonts w:ascii="Book Antiqua" w:hAnsi="Book Antiqua" w:cs="Century"/>
          <w:color w:val="000000" w:themeColor="text1"/>
          <w:sz w:val="24"/>
          <w:szCs w:val="24"/>
        </w:rPr>
        <w:t xml:space="preserve"> H revised the manuscript.</w:t>
      </w:r>
    </w:p>
    <w:p w:rsidR="006E19AD" w:rsidRPr="00F07373" w:rsidRDefault="006E19AD" w:rsidP="00F43EA9">
      <w:pPr>
        <w:snapToGrid w:val="0"/>
        <w:spacing w:line="360" w:lineRule="auto"/>
        <w:rPr>
          <w:rStyle w:val="apple-style-span"/>
          <w:rFonts w:ascii="Book Antiqua" w:hAnsi="Book Antiqua" w:cs="Century"/>
          <w:color w:val="000000" w:themeColor="text1"/>
          <w:sz w:val="24"/>
          <w:szCs w:val="24"/>
        </w:rPr>
      </w:pPr>
    </w:p>
    <w:p w:rsidR="00D11875" w:rsidRPr="00F07373" w:rsidRDefault="00D11875" w:rsidP="00F43EA9">
      <w:pPr>
        <w:snapToGrid w:val="0"/>
        <w:spacing w:line="360" w:lineRule="auto"/>
        <w:rPr>
          <w:rFonts w:ascii="Book Antiqua" w:eastAsia="Arial Unicode MS" w:hAnsi="Book Antiqua" w:cs="Times New Roman"/>
          <w:color w:val="000000" w:themeColor="text1"/>
          <w:sz w:val="24"/>
          <w:szCs w:val="24"/>
        </w:rPr>
      </w:pPr>
      <w:r w:rsidRPr="00F07373">
        <w:rPr>
          <w:rFonts w:ascii="Book Antiqua" w:hAnsi="Book Antiqua" w:cs="Times New Roman"/>
          <w:b/>
          <w:color w:val="000000" w:themeColor="text1"/>
          <w:sz w:val="24"/>
          <w:szCs w:val="24"/>
        </w:rPr>
        <w:t xml:space="preserve">Correspondence to: Akihiko </w:t>
      </w:r>
      <w:proofErr w:type="spellStart"/>
      <w:r w:rsidRPr="00F07373">
        <w:rPr>
          <w:rFonts w:ascii="Book Antiqua" w:hAnsi="Book Antiqua" w:cs="Times New Roman"/>
          <w:b/>
          <w:color w:val="000000" w:themeColor="text1"/>
          <w:sz w:val="24"/>
          <w:szCs w:val="24"/>
        </w:rPr>
        <w:t>Oshita</w:t>
      </w:r>
      <w:proofErr w:type="spellEnd"/>
      <w:r w:rsidRPr="00F07373">
        <w:rPr>
          <w:rFonts w:ascii="Book Antiqua" w:hAnsi="Book Antiqua" w:cs="Times New Roman"/>
          <w:b/>
          <w:color w:val="000000" w:themeColor="text1"/>
          <w:sz w:val="24"/>
          <w:szCs w:val="24"/>
        </w:rPr>
        <w:t>, MD, PhD,</w:t>
      </w:r>
      <w:r w:rsidRPr="00F07373">
        <w:rPr>
          <w:rFonts w:ascii="Book Antiqua" w:hAnsi="Book Antiqua" w:cs="Times New Roman"/>
          <w:color w:val="000000" w:themeColor="text1"/>
          <w:sz w:val="24"/>
          <w:szCs w:val="24"/>
        </w:rPr>
        <w:t xml:space="preserve"> Department of Surgery, JA Hiroshima General Hospital, </w:t>
      </w:r>
      <w:r w:rsidR="00F47CD8" w:rsidRPr="00F07373">
        <w:rPr>
          <w:rFonts w:ascii="Book Antiqua" w:eastAsia="Arial Unicode MS" w:hAnsi="Book Antiqua" w:cs="Times New Roman"/>
          <w:color w:val="000000" w:themeColor="text1"/>
          <w:sz w:val="24"/>
          <w:szCs w:val="24"/>
        </w:rPr>
        <w:t>1-3-3</w:t>
      </w:r>
      <w:r w:rsidRPr="00F07373">
        <w:rPr>
          <w:rFonts w:ascii="Book Antiqua" w:eastAsia="Arial Unicode MS" w:hAnsi="Book Antiqua" w:cs="Times New Roman"/>
          <w:color w:val="000000" w:themeColor="text1"/>
          <w:sz w:val="24"/>
          <w:szCs w:val="24"/>
        </w:rPr>
        <w:t xml:space="preserve"> </w:t>
      </w:r>
      <w:proofErr w:type="spellStart"/>
      <w:r w:rsidRPr="00F07373">
        <w:rPr>
          <w:rFonts w:ascii="Book Antiqua" w:eastAsia="Arial Unicode MS" w:hAnsi="Book Antiqua" w:cs="Times New Roman"/>
          <w:color w:val="000000" w:themeColor="text1"/>
          <w:sz w:val="24"/>
          <w:szCs w:val="24"/>
        </w:rPr>
        <w:t>J</w:t>
      </w:r>
      <w:r w:rsidR="00F47CD8" w:rsidRPr="00F07373">
        <w:rPr>
          <w:rFonts w:ascii="Book Antiqua" w:eastAsia="Arial Unicode MS" w:hAnsi="Book Antiqua" w:cs="Times New Roman"/>
          <w:color w:val="000000" w:themeColor="text1"/>
          <w:sz w:val="24"/>
          <w:szCs w:val="24"/>
        </w:rPr>
        <w:t>igozen</w:t>
      </w:r>
      <w:proofErr w:type="spellEnd"/>
      <w:r w:rsidR="00F47CD8" w:rsidRPr="00F07373">
        <w:rPr>
          <w:rFonts w:ascii="Book Antiqua" w:eastAsia="Arial Unicode MS" w:hAnsi="Book Antiqua" w:cs="Times New Roman"/>
          <w:color w:val="000000" w:themeColor="text1"/>
          <w:sz w:val="24"/>
          <w:szCs w:val="24"/>
        </w:rPr>
        <w:t xml:space="preserve">, </w:t>
      </w:r>
      <w:proofErr w:type="spellStart"/>
      <w:r w:rsidR="00F47CD8" w:rsidRPr="00F07373">
        <w:rPr>
          <w:rFonts w:ascii="Book Antiqua" w:eastAsia="Arial Unicode MS" w:hAnsi="Book Antiqua" w:cs="Times New Roman"/>
          <w:color w:val="000000" w:themeColor="text1"/>
          <w:sz w:val="24"/>
          <w:szCs w:val="24"/>
        </w:rPr>
        <w:t>Hatsuka-ichi</w:t>
      </w:r>
      <w:proofErr w:type="spellEnd"/>
      <w:r w:rsidR="00F47CD8" w:rsidRPr="00F07373">
        <w:rPr>
          <w:rFonts w:ascii="Book Antiqua" w:eastAsia="Arial Unicode MS" w:hAnsi="Book Antiqua" w:cs="Times New Roman"/>
          <w:color w:val="000000" w:themeColor="text1"/>
          <w:sz w:val="24"/>
          <w:szCs w:val="24"/>
        </w:rPr>
        <w:t>, Hiroshima</w:t>
      </w:r>
      <w:r w:rsidRPr="00F07373">
        <w:rPr>
          <w:rFonts w:ascii="Book Antiqua" w:eastAsia="Arial Unicode MS" w:hAnsi="Book Antiqua" w:cs="Times New Roman"/>
          <w:color w:val="000000" w:themeColor="text1"/>
          <w:sz w:val="24"/>
          <w:szCs w:val="24"/>
        </w:rPr>
        <w:t xml:space="preserve"> 738-8503, Japan</w:t>
      </w:r>
      <w:r w:rsidR="00F47CD8" w:rsidRPr="00F07373">
        <w:rPr>
          <w:rFonts w:ascii="Book Antiqua" w:eastAsia="Arial Unicode MS" w:hAnsi="Book Antiqua" w:cs="Times New Roman"/>
          <w:color w:val="000000" w:themeColor="text1"/>
          <w:sz w:val="24"/>
          <w:szCs w:val="24"/>
          <w:lang w:eastAsia="zh-CN"/>
        </w:rPr>
        <w:t>.</w:t>
      </w:r>
      <w:r w:rsidR="00A91389" w:rsidRPr="00F07373">
        <w:rPr>
          <w:rFonts w:ascii="Book Antiqua" w:eastAsia="Arial Unicode MS" w:hAnsi="Book Antiqua" w:cs="Times New Roman"/>
          <w:color w:val="000000" w:themeColor="text1"/>
          <w:sz w:val="24"/>
          <w:szCs w:val="24"/>
        </w:rPr>
        <w:t xml:space="preserve"> </w:t>
      </w:r>
      <w:r w:rsidRPr="00F07373">
        <w:rPr>
          <w:rFonts w:ascii="Book Antiqua" w:eastAsia="Arial Unicode MS" w:hAnsi="Book Antiqua" w:cs="Times New Roman"/>
          <w:color w:val="000000" w:themeColor="text1"/>
          <w:sz w:val="24"/>
          <w:szCs w:val="24"/>
          <w:lang w:val="it-IT"/>
        </w:rPr>
        <w:t>oshita-akihiko@umin.ac.jp</w:t>
      </w:r>
    </w:p>
    <w:p w:rsidR="00F47CD8" w:rsidRPr="00F07373" w:rsidRDefault="00F47CD8" w:rsidP="00F43EA9">
      <w:pPr>
        <w:snapToGrid w:val="0"/>
        <w:spacing w:line="360" w:lineRule="auto"/>
        <w:rPr>
          <w:rFonts w:ascii="Book Antiqua" w:eastAsia="Arial Unicode MS" w:hAnsi="Book Antiqua" w:cs="Times New Roman"/>
          <w:b/>
          <w:color w:val="000000" w:themeColor="text1"/>
          <w:sz w:val="24"/>
          <w:szCs w:val="24"/>
          <w:lang w:eastAsia="zh-CN"/>
        </w:rPr>
      </w:pPr>
    </w:p>
    <w:p w:rsidR="00D11875" w:rsidRPr="00F07373" w:rsidRDefault="00216A62" w:rsidP="00F43EA9">
      <w:pPr>
        <w:snapToGrid w:val="0"/>
        <w:spacing w:line="360" w:lineRule="auto"/>
        <w:rPr>
          <w:rFonts w:ascii="Book Antiqua" w:eastAsia="Arial Unicode MS" w:hAnsi="Book Antiqua" w:cs="Times New Roman"/>
          <w:color w:val="000000" w:themeColor="text1"/>
          <w:sz w:val="24"/>
          <w:szCs w:val="24"/>
        </w:rPr>
      </w:pPr>
      <w:r w:rsidRPr="00F07373">
        <w:rPr>
          <w:rFonts w:ascii="Book Antiqua" w:eastAsia="Arial Unicode MS" w:hAnsi="Book Antiqua" w:cs="Times New Roman"/>
          <w:b/>
          <w:color w:val="000000" w:themeColor="text1"/>
          <w:sz w:val="24"/>
          <w:szCs w:val="24"/>
        </w:rPr>
        <w:t>Telephone</w:t>
      </w:r>
      <w:r w:rsidR="00D11875" w:rsidRPr="00F07373">
        <w:rPr>
          <w:rFonts w:ascii="Book Antiqua" w:eastAsia="Arial Unicode MS" w:hAnsi="Book Antiqua" w:cs="Times New Roman"/>
          <w:b/>
          <w:color w:val="000000" w:themeColor="text1"/>
          <w:sz w:val="24"/>
          <w:szCs w:val="24"/>
        </w:rPr>
        <w:t>:</w:t>
      </w:r>
      <w:r w:rsidR="00D11875" w:rsidRPr="00F07373">
        <w:rPr>
          <w:rFonts w:ascii="Book Antiqua" w:eastAsia="Arial Unicode MS" w:hAnsi="Book Antiqua" w:cs="Times New Roman"/>
          <w:color w:val="000000" w:themeColor="text1"/>
          <w:sz w:val="24"/>
          <w:szCs w:val="24"/>
        </w:rPr>
        <w:t xml:space="preserve"> +81-829-36</w:t>
      </w:r>
      <w:r w:rsidRPr="00F07373">
        <w:rPr>
          <w:rFonts w:ascii="Book Antiqua" w:eastAsia="Arial Unicode MS" w:hAnsi="Book Antiqua" w:cs="Times New Roman"/>
          <w:color w:val="000000" w:themeColor="text1"/>
          <w:sz w:val="24"/>
          <w:szCs w:val="24"/>
        </w:rPr>
        <w:t>3111</w:t>
      </w:r>
      <w:r w:rsidR="00756658" w:rsidRPr="00F07373">
        <w:rPr>
          <w:rFonts w:ascii="Book Antiqua" w:eastAsia="Arial Unicode MS" w:hAnsi="Book Antiqua" w:cs="Times New Roman"/>
          <w:color w:val="000000" w:themeColor="text1"/>
          <w:sz w:val="24"/>
          <w:szCs w:val="24"/>
        </w:rPr>
        <w:t xml:space="preserve">   </w:t>
      </w:r>
      <w:r w:rsidR="00A91389" w:rsidRPr="00F07373">
        <w:rPr>
          <w:rFonts w:ascii="Book Antiqua" w:eastAsia="Arial Unicode MS" w:hAnsi="Book Antiqua" w:cs="Times New Roman"/>
          <w:color w:val="000000" w:themeColor="text1"/>
          <w:sz w:val="24"/>
          <w:szCs w:val="24"/>
        </w:rPr>
        <w:t xml:space="preserve"> </w:t>
      </w:r>
      <w:r w:rsidRPr="00F07373">
        <w:rPr>
          <w:rFonts w:ascii="Book Antiqua" w:eastAsia="Arial Unicode MS" w:hAnsi="Book Antiqua" w:cs="Times New Roman"/>
          <w:b/>
          <w:color w:val="000000" w:themeColor="text1"/>
          <w:sz w:val="24"/>
          <w:szCs w:val="24"/>
        </w:rPr>
        <w:t>Fax</w:t>
      </w:r>
      <w:r w:rsidR="00D11875" w:rsidRPr="00F07373">
        <w:rPr>
          <w:rFonts w:ascii="Book Antiqua" w:eastAsia="Arial Unicode MS" w:hAnsi="Book Antiqua" w:cs="Times New Roman"/>
          <w:b/>
          <w:color w:val="000000" w:themeColor="text1"/>
          <w:sz w:val="24"/>
          <w:szCs w:val="24"/>
        </w:rPr>
        <w:t>:</w:t>
      </w:r>
      <w:r w:rsidR="00D11875" w:rsidRPr="00F07373">
        <w:rPr>
          <w:rFonts w:ascii="Book Antiqua" w:eastAsia="Arial Unicode MS" w:hAnsi="Book Antiqua" w:cs="Times New Roman"/>
          <w:color w:val="000000" w:themeColor="text1"/>
          <w:sz w:val="24"/>
          <w:szCs w:val="24"/>
        </w:rPr>
        <w:t xml:space="preserve"> +81-829-365573</w:t>
      </w:r>
    </w:p>
    <w:p w:rsidR="00A91389" w:rsidRPr="00F07373" w:rsidRDefault="00A91389" w:rsidP="00F43EA9">
      <w:pPr>
        <w:snapToGrid w:val="0"/>
        <w:spacing w:line="360" w:lineRule="auto"/>
        <w:rPr>
          <w:rFonts w:ascii="Book Antiqua" w:eastAsia="Arial Unicode MS" w:hAnsi="Book Antiqua" w:cs="Times New Roman"/>
          <w:color w:val="000000" w:themeColor="text1"/>
          <w:sz w:val="24"/>
          <w:szCs w:val="24"/>
        </w:rPr>
      </w:pPr>
      <w:r w:rsidRPr="00F07373">
        <w:rPr>
          <w:rFonts w:ascii="Book Antiqua" w:eastAsia="Arial Unicode MS" w:hAnsi="Book Antiqua" w:cs="Times New Roman"/>
          <w:b/>
          <w:color w:val="000000" w:themeColor="text1"/>
          <w:sz w:val="24"/>
          <w:szCs w:val="24"/>
        </w:rPr>
        <w:t>Received:</w:t>
      </w:r>
      <w:r w:rsidR="007D483A" w:rsidRPr="00F07373">
        <w:rPr>
          <w:rFonts w:ascii="Book Antiqua" w:eastAsia="Arial Unicode MS" w:hAnsi="Book Antiqua" w:cs="Times New Roman"/>
          <w:b/>
          <w:color w:val="000000" w:themeColor="text1"/>
          <w:sz w:val="24"/>
          <w:szCs w:val="24"/>
        </w:rPr>
        <w:t xml:space="preserve"> </w:t>
      </w:r>
      <w:r w:rsidR="007D483A" w:rsidRPr="00F07373">
        <w:rPr>
          <w:rFonts w:ascii="Book Antiqua" w:eastAsia="Arial Unicode MS" w:hAnsi="Book Antiqua" w:cs="Times New Roman"/>
          <w:color w:val="000000" w:themeColor="text1"/>
          <w:sz w:val="24"/>
          <w:szCs w:val="24"/>
        </w:rPr>
        <w:t>May 23, 2014</w:t>
      </w:r>
      <w:r w:rsidR="00756658" w:rsidRPr="00F07373">
        <w:rPr>
          <w:rFonts w:ascii="Book Antiqua" w:eastAsia="Arial Unicode MS" w:hAnsi="Book Antiqua" w:cs="Times New Roman"/>
          <w:color w:val="000000" w:themeColor="text1"/>
          <w:sz w:val="24"/>
          <w:szCs w:val="24"/>
        </w:rPr>
        <w:t xml:space="preserve">  </w:t>
      </w:r>
      <w:r w:rsidR="00756658" w:rsidRPr="00F07373">
        <w:rPr>
          <w:rFonts w:ascii="Book Antiqua" w:eastAsia="Arial Unicode MS" w:hAnsi="Book Antiqua" w:cs="Times New Roman"/>
          <w:color w:val="000000" w:themeColor="text1"/>
          <w:sz w:val="24"/>
          <w:szCs w:val="24"/>
          <w:lang w:eastAsia="zh-CN"/>
        </w:rPr>
        <w:t xml:space="preserve">   </w:t>
      </w:r>
      <w:r w:rsidR="000D1238">
        <w:rPr>
          <w:rFonts w:ascii="Book Antiqua" w:eastAsia="Arial Unicode MS" w:hAnsi="Book Antiqua" w:cs="Times New Roman" w:hint="eastAsia"/>
          <w:color w:val="000000" w:themeColor="text1"/>
          <w:sz w:val="24"/>
          <w:szCs w:val="24"/>
          <w:lang w:eastAsia="zh-CN"/>
        </w:rPr>
        <w:t xml:space="preserve">   </w:t>
      </w:r>
      <w:r w:rsidRPr="00F07373">
        <w:rPr>
          <w:rFonts w:ascii="Book Antiqua" w:eastAsia="Arial Unicode MS" w:hAnsi="Book Antiqua" w:cs="Times New Roman"/>
          <w:b/>
          <w:color w:val="000000" w:themeColor="text1"/>
          <w:sz w:val="24"/>
          <w:szCs w:val="24"/>
        </w:rPr>
        <w:t>Revised:</w:t>
      </w:r>
      <w:r w:rsidRPr="00F07373">
        <w:rPr>
          <w:rFonts w:ascii="Book Antiqua" w:eastAsia="Arial Unicode MS" w:hAnsi="Book Antiqua" w:cs="Times New Roman"/>
          <w:color w:val="000000" w:themeColor="text1"/>
          <w:sz w:val="24"/>
          <w:szCs w:val="24"/>
        </w:rPr>
        <w:t xml:space="preserve"> </w:t>
      </w:r>
      <w:r w:rsidR="0093466D" w:rsidRPr="00F07373">
        <w:rPr>
          <w:rFonts w:ascii="Book Antiqua" w:eastAsia="Arial Unicode MS" w:hAnsi="Book Antiqua" w:cs="Times New Roman"/>
          <w:color w:val="000000" w:themeColor="text1"/>
          <w:sz w:val="24"/>
          <w:szCs w:val="24"/>
        </w:rPr>
        <w:t>July 3, 2014</w:t>
      </w:r>
    </w:p>
    <w:p w:rsidR="0084261C" w:rsidRDefault="00E24441" w:rsidP="0084261C">
      <w:pPr>
        <w:rPr>
          <w:rFonts w:ascii="Book Antiqua" w:hAnsi="Book Antiqua"/>
          <w:color w:val="000000"/>
          <w:sz w:val="24"/>
        </w:rPr>
      </w:pPr>
      <w:r w:rsidRPr="00F07373">
        <w:rPr>
          <w:rFonts w:ascii="Book Antiqua" w:eastAsia="Arial Unicode MS" w:hAnsi="Book Antiqua" w:cs="Times New Roman"/>
          <w:b/>
          <w:color w:val="000000" w:themeColor="text1"/>
          <w:sz w:val="24"/>
          <w:szCs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r w:rsidR="0084261C" w:rsidRPr="0084261C">
        <w:rPr>
          <w:rFonts w:ascii="Book Antiqua" w:hAnsi="Book Antiqua"/>
          <w:color w:val="000000"/>
          <w:sz w:val="24"/>
        </w:rPr>
        <w:t xml:space="preserve"> </w:t>
      </w:r>
      <w:r w:rsidR="0084261C">
        <w:rPr>
          <w:rFonts w:ascii="Book Antiqua" w:hAnsi="Book Antiqua"/>
          <w:color w:val="000000"/>
          <w:sz w:val="24"/>
        </w:rPr>
        <w:t>July 24,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A91389" w:rsidRPr="00F07373" w:rsidRDefault="00A91389" w:rsidP="00F43EA9">
      <w:pPr>
        <w:snapToGrid w:val="0"/>
        <w:spacing w:line="360" w:lineRule="auto"/>
        <w:rPr>
          <w:rFonts w:ascii="Book Antiqua" w:eastAsia="Arial Unicode MS" w:hAnsi="Book Antiqua" w:cs="Times New Roman"/>
          <w:b/>
          <w:color w:val="000000" w:themeColor="text1"/>
          <w:sz w:val="24"/>
          <w:szCs w:val="24"/>
        </w:rPr>
      </w:pPr>
    </w:p>
    <w:p w:rsidR="00A91389" w:rsidRPr="00F07373" w:rsidRDefault="00E24441" w:rsidP="00F43EA9">
      <w:pPr>
        <w:snapToGrid w:val="0"/>
        <w:spacing w:line="360" w:lineRule="auto"/>
        <w:rPr>
          <w:rFonts w:ascii="Book Antiqua" w:eastAsia="Arial Unicode MS" w:hAnsi="Book Antiqua" w:cs="Times New Roman"/>
          <w:b/>
          <w:color w:val="000000" w:themeColor="text1"/>
          <w:sz w:val="24"/>
          <w:szCs w:val="24"/>
        </w:rPr>
      </w:pPr>
      <w:r w:rsidRPr="00F07373">
        <w:rPr>
          <w:rFonts w:ascii="Book Antiqua" w:eastAsia="Arial Unicode MS" w:hAnsi="Book Antiqua" w:cs="Times New Roman"/>
          <w:b/>
          <w:color w:val="000000" w:themeColor="text1"/>
          <w:sz w:val="24"/>
          <w:szCs w:val="24"/>
        </w:rPr>
        <w:t>Published online:</w:t>
      </w:r>
    </w:p>
    <w:p w:rsidR="00E24441" w:rsidRPr="00F07373" w:rsidRDefault="00E24441" w:rsidP="00F43EA9">
      <w:pPr>
        <w:snapToGrid w:val="0"/>
        <w:spacing w:line="360" w:lineRule="auto"/>
        <w:rPr>
          <w:rFonts w:ascii="Book Antiqua" w:hAnsi="Book Antiqua" w:cs="Times New Roman"/>
          <w:b/>
          <w:bCs/>
          <w:color w:val="000000" w:themeColor="text1"/>
          <w:kern w:val="0"/>
          <w:sz w:val="24"/>
          <w:szCs w:val="24"/>
          <w:shd w:val="clear" w:color="auto" w:fill="FFFFFF"/>
        </w:rPr>
      </w:pPr>
    </w:p>
    <w:p w:rsidR="00E24441" w:rsidRPr="00F07373" w:rsidRDefault="00E24441" w:rsidP="00F43EA9">
      <w:pPr>
        <w:snapToGrid w:val="0"/>
        <w:spacing w:line="360" w:lineRule="auto"/>
        <w:rPr>
          <w:rFonts w:ascii="Book Antiqua" w:hAnsi="Book Antiqua" w:cs="Times New Roman"/>
          <w:b/>
          <w:bCs/>
          <w:color w:val="000000" w:themeColor="text1"/>
          <w:kern w:val="0"/>
          <w:sz w:val="24"/>
          <w:szCs w:val="24"/>
          <w:shd w:val="clear" w:color="auto" w:fill="FFFFFF"/>
        </w:rPr>
      </w:pPr>
    </w:p>
    <w:p w:rsidR="00F47CD8" w:rsidRPr="00F07373" w:rsidRDefault="00F47CD8" w:rsidP="00F43EA9">
      <w:pPr>
        <w:widowControl/>
        <w:snapToGrid w:val="0"/>
        <w:spacing w:line="360" w:lineRule="auto"/>
        <w:rPr>
          <w:rFonts w:ascii="Book Antiqua" w:hAnsi="Book Antiqua" w:cs="Times New Roman"/>
          <w:b/>
          <w:bCs/>
          <w:color w:val="000000" w:themeColor="text1"/>
          <w:kern w:val="0"/>
          <w:sz w:val="24"/>
          <w:szCs w:val="24"/>
          <w:shd w:val="clear" w:color="auto" w:fill="FFFFFF"/>
        </w:rPr>
      </w:pPr>
      <w:r w:rsidRPr="00F07373">
        <w:rPr>
          <w:rFonts w:ascii="Book Antiqua" w:hAnsi="Book Antiqua" w:cs="Times New Roman"/>
          <w:b/>
          <w:bCs/>
          <w:color w:val="000000" w:themeColor="text1"/>
          <w:kern w:val="0"/>
          <w:sz w:val="24"/>
          <w:szCs w:val="24"/>
          <w:shd w:val="clear" w:color="auto" w:fill="FFFFFF"/>
        </w:rPr>
        <w:br w:type="page"/>
      </w:r>
    </w:p>
    <w:p w:rsidR="00D11875" w:rsidRPr="00F07373" w:rsidRDefault="00D11875" w:rsidP="00F43EA9">
      <w:pPr>
        <w:snapToGrid w:val="0"/>
        <w:spacing w:line="360" w:lineRule="auto"/>
        <w:rPr>
          <w:rFonts w:ascii="Book Antiqua" w:eastAsia="Arial Unicode MS" w:hAnsi="Book Antiqua" w:cs="Times New Roman"/>
          <w:color w:val="000000" w:themeColor="text1"/>
          <w:sz w:val="24"/>
          <w:szCs w:val="24"/>
        </w:rPr>
      </w:pPr>
      <w:r w:rsidRPr="00F07373">
        <w:rPr>
          <w:rFonts w:ascii="Book Antiqua" w:hAnsi="Book Antiqua" w:cs="Times New Roman"/>
          <w:b/>
          <w:bCs/>
          <w:color w:val="000000" w:themeColor="text1"/>
          <w:kern w:val="0"/>
          <w:sz w:val="24"/>
          <w:szCs w:val="24"/>
          <w:shd w:val="clear" w:color="auto" w:fill="FFFFFF"/>
        </w:rPr>
        <w:lastRenderedPageBreak/>
        <w:t>Abstract</w:t>
      </w:r>
    </w:p>
    <w:p w:rsidR="00D11875" w:rsidRPr="00F07373" w:rsidRDefault="00D11875" w:rsidP="00F43EA9">
      <w:pPr>
        <w:tabs>
          <w:tab w:val="left" w:pos="1980"/>
        </w:tabs>
        <w:snapToGrid w:val="0"/>
        <w:spacing w:line="360" w:lineRule="auto"/>
        <w:rPr>
          <w:rFonts w:ascii="Book Antiqua" w:hAnsi="Book Antiqua" w:cs="Times New Roman"/>
          <w:color w:val="000000" w:themeColor="text1"/>
          <w:kern w:val="0"/>
          <w:sz w:val="24"/>
          <w:szCs w:val="24"/>
          <w:shd w:val="clear" w:color="auto" w:fill="FFFFFF"/>
        </w:rPr>
      </w:pPr>
      <w:r w:rsidRPr="00F07373">
        <w:rPr>
          <w:rFonts w:ascii="Book Antiqua" w:hAnsi="Book Antiqua" w:cs="Times New Roman"/>
          <w:color w:val="000000" w:themeColor="text1"/>
          <w:kern w:val="0"/>
          <w:sz w:val="24"/>
          <w:szCs w:val="24"/>
          <w:shd w:val="clear" w:color="auto" w:fill="FFFFFF"/>
        </w:rPr>
        <w:t>A 72-year-old woman with a sigmoid</w:t>
      </w:r>
      <w:r w:rsidR="00BB51DF" w:rsidRPr="00F07373">
        <w:rPr>
          <w:rFonts w:ascii="Book Antiqua" w:hAnsi="Book Antiqua" w:cs="Times New Roman"/>
          <w:color w:val="000000" w:themeColor="text1"/>
          <w:kern w:val="0"/>
          <w:sz w:val="24"/>
          <w:szCs w:val="24"/>
          <w:shd w:val="clear" w:color="auto" w:fill="FFFFFF"/>
        </w:rPr>
        <w:t xml:space="preserve"> colon</w:t>
      </w:r>
      <w:r w:rsidRPr="00F07373">
        <w:rPr>
          <w:rFonts w:ascii="Book Antiqua" w:hAnsi="Book Antiqua" w:cs="Times New Roman"/>
          <w:color w:val="000000" w:themeColor="text1"/>
          <w:kern w:val="0"/>
          <w:sz w:val="24"/>
          <w:szCs w:val="24"/>
          <w:shd w:val="clear" w:color="auto" w:fill="FFFFFF"/>
        </w:rPr>
        <w:t xml:space="preserve"> cancer and a synchronous colorectal liver metastasis (CRLM), which involved the right hepatic vein (RHV) and the inferior vena cava (IVC), was referred to our hospital. The metastatic lesion was diagnosed as initially </w:t>
      </w:r>
      <w:proofErr w:type="spellStart"/>
      <w:r w:rsidRPr="00F07373">
        <w:rPr>
          <w:rFonts w:ascii="Book Antiqua" w:hAnsi="Book Antiqua" w:cs="Times New Roman"/>
          <w:color w:val="000000" w:themeColor="text1"/>
          <w:kern w:val="0"/>
          <w:sz w:val="24"/>
          <w:szCs w:val="24"/>
          <w:shd w:val="clear" w:color="auto" w:fill="FFFFFF"/>
        </w:rPr>
        <w:t>unresectable</w:t>
      </w:r>
      <w:proofErr w:type="spellEnd"/>
      <w:r w:rsidRPr="00F07373">
        <w:rPr>
          <w:rFonts w:ascii="Book Antiqua" w:hAnsi="Book Antiqua" w:cs="Times New Roman"/>
          <w:color w:val="000000" w:themeColor="text1"/>
          <w:kern w:val="0"/>
          <w:sz w:val="24"/>
          <w:szCs w:val="24"/>
          <w:shd w:val="clear" w:color="auto" w:fill="FFFFFF"/>
        </w:rPr>
        <w:t xml:space="preserve"> because of its invasion into the confluence of the RHV and IVC. After she had undergone laparoscopic </w:t>
      </w:r>
      <w:proofErr w:type="spellStart"/>
      <w:r w:rsidRPr="00F07373">
        <w:rPr>
          <w:rFonts w:ascii="Book Antiqua" w:hAnsi="Book Antiqua" w:cs="Times New Roman"/>
          <w:color w:val="000000" w:themeColor="text1"/>
          <w:kern w:val="0"/>
          <w:sz w:val="24"/>
          <w:szCs w:val="24"/>
        </w:rPr>
        <w:t>sigmoidectomy</w:t>
      </w:r>
      <w:proofErr w:type="spellEnd"/>
      <w:r w:rsidRPr="00F07373">
        <w:rPr>
          <w:rFonts w:ascii="Book Antiqua" w:hAnsi="Book Antiqua" w:cs="Times New Roman"/>
          <w:color w:val="000000" w:themeColor="text1"/>
          <w:kern w:val="0"/>
          <w:sz w:val="24"/>
          <w:szCs w:val="24"/>
        </w:rPr>
        <w:t xml:space="preserve"> for the original tumor, she consequently had</w:t>
      </w:r>
      <w:r w:rsidRPr="00F07373">
        <w:rPr>
          <w:rFonts w:ascii="Book Antiqua" w:hAnsi="Book Antiqua" w:cs="Times New Roman"/>
          <w:color w:val="000000" w:themeColor="text1"/>
          <w:kern w:val="0"/>
          <w:sz w:val="24"/>
          <w:szCs w:val="24"/>
          <w:shd w:val="clear" w:color="auto" w:fill="FFFFFF"/>
        </w:rPr>
        <w:t xml:space="preserve"> 3 courses of modified 5-fluorouracil, </w:t>
      </w:r>
      <w:proofErr w:type="spellStart"/>
      <w:r w:rsidRPr="00F07373">
        <w:rPr>
          <w:rFonts w:ascii="Book Antiqua" w:hAnsi="Book Antiqua" w:cs="Times New Roman"/>
          <w:color w:val="000000" w:themeColor="text1"/>
          <w:kern w:val="0"/>
          <w:sz w:val="24"/>
          <w:szCs w:val="24"/>
          <w:shd w:val="clear" w:color="auto" w:fill="FFFFFF"/>
        </w:rPr>
        <w:t>leucovorin</w:t>
      </w:r>
      <w:proofErr w:type="spellEnd"/>
      <w:r w:rsidRPr="00F07373">
        <w:rPr>
          <w:rFonts w:ascii="Book Antiqua" w:hAnsi="Book Antiqua" w:cs="Times New Roman"/>
          <w:color w:val="000000" w:themeColor="text1"/>
          <w:kern w:val="0"/>
          <w:sz w:val="24"/>
          <w:szCs w:val="24"/>
          <w:shd w:val="clear" w:color="auto" w:fill="FFFFFF"/>
        </w:rPr>
        <w:t xml:space="preserve">, and </w:t>
      </w:r>
      <w:proofErr w:type="spellStart"/>
      <w:r w:rsidRPr="00F07373">
        <w:rPr>
          <w:rFonts w:ascii="Book Antiqua" w:hAnsi="Book Antiqua" w:cs="Times New Roman"/>
          <w:color w:val="000000" w:themeColor="text1"/>
          <w:kern w:val="0"/>
          <w:sz w:val="24"/>
          <w:szCs w:val="24"/>
          <w:shd w:val="clear" w:color="auto" w:fill="FFFFFF"/>
        </w:rPr>
        <w:t>oxaliplatin</w:t>
      </w:r>
      <w:proofErr w:type="spellEnd"/>
      <w:r w:rsidR="00F47CD8" w:rsidRPr="00F07373">
        <w:rPr>
          <w:rFonts w:ascii="Book Antiqua" w:hAnsi="Book Antiqua" w:cs="Times New Roman"/>
          <w:color w:val="000000" w:themeColor="text1"/>
          <w:kern w:val="0"/>
          <w:sz w:val="24"/>
          <w:szCs w:val="24"/>
          <w:shd w:val="clear" w:color="auto" w:fill="FFFFFF"/>
        </w:rPr>
        <w:t xml:space="preserve"> (mFOLFOX6</w:t>
      </w:r>
      <w:r w:rsidRPr="00F07373">
        <w:rPr>
          <w:rFonts w:ascii="Book Antiqua" w:hAnsi="Book Antiqua" w:cs="Times New Roman"/>
          <w:color w:val="000000" w:themeColor="text1"/>
          <w:kern w:val="0"/>
          <w:sz w:val="24"/>
          <w:szCs w:val="24"/>
          <w:shd w:val="clear" w:color="auto" w:fill="FFFFFF"/>
        </w:rPr>
        <w:t xml:space="preserve">) plus </w:t>
      </w:r>
      <w:proofErr w:type="spellStart"/>
      <w:r w:rsidRPr="00F07373">
        <w:rPr>
          <w:rFonts w:ascii="Book Antiqua" w:hAnsi="Book Antiqua" w:cs="Times New Roman"/>
          <w:color w:val="000000" w:themeColor="text1"/>
          <w:kern w:val="0"/>
          <w:sz w:val="24"/>
          <w:szCs w:val="24"/>
          <w:shd w:val="clear" w:color="auto" w:fill="FFFFFF"/>
        </w:rPr>
        <w:t>cetuximab</w:t>
      </w:r>
      <w:proofErr w:type="spellEnd"/>
      <w:r w:rsidRPr="00F07373">
        <w:rPr>
          <w:rFonts w:ascii="Book Antiqua" w:hAnsi="Book Antiqua" w:cs="Times New Roman"/>
          <w:color w:val="000000" w:themeColor="text1"/>
          <w:kern w:val="0"/>
          <w:sz w:val="24"/>
          <w:szCs w:val="24"/>
          <w:shd w:val="clear" w:color="auto" w:fill="FFFFFF"/>
        </w:rPr>
        <w:t>. C</w:t>
      </w:r>
      <w:r w:rsidR="00F43EA9" w:rsidRPr="00F07373">
        <w:rPr>
          <w:rFonts w:ascii="Book Antiqua" w:eastAsia="宋体" w:hAnsi="Book Antiqua" w:cs="Times New Roman"/>
          <w:color w:val="000000" w:themeColor="text1"/>
          <w:kern w:val="0"/>
          <w:sz w:val="24"/>
          <w:szCs w:val="24"/>
          <w:shd w:val="clear" w:color="auto" w:fill="FFFFFF"/>
          <w:lang w:eastAsia="zh-CN"/>
        </w:rPr>
        <w:t>omputed tomography</w:t>
      </w:r>
      <w:r w:rsidRPr="00F07373">
        <w:rPr>
          <w:rFonts w:ascii="Book Antiqua" w:hAnsi="Book Antiqua" w:cs="Times New Roman"/>
          <w:color w:val="000000" w:themeColor="text1"/>
          <w:kern w:val="0"/>
          <w:sz w:val="24"/>
          <w:szCs w:val="24"/>
          <w:shd w:val="clear" w:color="auto" w:fill="FFFFFF"/>
        </w:rPr>
        <w:t xml:space="preserve"> revealed a partial response, and the confluence of the RHV and IVC got free from cancer invasion. After 3 additional courses of mFOLFOX6 plus </w:t>
      </w:r>
      <w:proofErr w:type="spellStart"/>
      <w:r w:rsidRPr="00F07373">
        <w:rPr>
          <w:rFonts w:ascii="Book Antiqua" w:hAnsi="Book Antiqua" w:cs="Times New Roman"/>
          <w:color w:val="000000" w:themeColor="text1"/>
          <w:kern w:val="0"/>
          <w:sz w:val="24"/>
          <w:szCs w:val="24"/>
          <w:shd w:val="clear" w:color="auto" w:fill="FFFFFF"/>
        </w:rPr>
        <w:t>cetuximab</w:t>
      </w:r>
      <w:proofErr w:type="spellEnd"/>
      <w:r w:rsidRPr="00F07373">
        <w:rPr>
          <w:rFonts w:ascii="Book Antiqua" w:hAnsi="Book Antiqua" w:cs="Times New Roman"/>
          <w:color w:val="000000" w:themeColor="text1"/>
          <w:kern w:val="0"/>
          <w:sz w:val="24"/>
          <w:szCs w:val="24"/>
          <w:shd w:val="clear" w:color="auto" w:fill="FFFFFF"/>
        </w:rPr>
        <w:t xml:space="preserve">, </w:t>
      </w:r>
      <w:r w:rsidRPr="00F07373">
        <w:rPr>
          <w:rFonts w:ascii="Book Antiqua" w:hAnsi="Book Antiqua" w:cs="Times New Roman"/>
          <w:color w:val="000000" w:themeColor="text1"/>
          <w:kern w:val="0"/>
          <w:sz w:val="24"/>
          <w:szCs w:val="24"/>
        </w:rPr>
        <w:t xml:space="preserve">preoperative </w:t>
      </w:r>
      <w:hyperlink r:id="rId9" w:history="1">
        <w:r w:rsidRPr="00F07373">
          <w:rPr>
            <w:rStyle w:val="a6"/>
            <w:rFonts w:ascii="Book Antiqua" w:hAnsi="Book Antiqua"/>
            <w:color w:val="000000" w:themeColor="text1"/>
            <w:kern w:val="0"/>
            <w:sz w:val="24"/>
            <w:szCs w:val="24"/>
            <w:u w:val="none"/>
            <w:shd w:val="clear" w:color="auto" w:fill="FFFFFF"/>
          </w:rPr>
          <w:t>percutaneous transhepatic portal vein embolization</w:t>
        </w:r>
      </w:hyperlink>
      <w:r w:rsidRPr="00F07373">
        <w:rPr>
          <w:rFonts w:ascii="Book Antiqua" w:hAnsi="Book Antiqua" w:cs="Times New Roman"/>
          <w:color w:val="000000" w:themeColor="text1"/>
          <w:kern w:val="0"/>
          <w:sz w:val="24"/>
          <w:szCs w:val="24"/>
        </w:rPr>
        <w:t xml:space="preserve"> (PTPE) was performed to secure the future remnant liver volume.</w:t>
      </w:r>
      <w:r w:rsidRPr="00F07373">
        <w:rPr>
          <w:rFonts w:ascii="Book Antiqua" w:hAnsi="Book Antiqua" w:cs="Times New Roman"/>
          <w:color w:val="000000" w:themeColor="text1"/>
          <w:kern w:val="0"/>
          <w:sz w:val="24"/>
          <w:szCs w:val="24"/>
          <w:shd w:val="clear" w:color="auto" w:fill="FFFFFF"/>
        </w:rPr>
        <w:t xml:space="preserve"> F</w:t>
      </w:r>
      <w:r w:rsidR="00BB51DF" w:rsidRPr="00F07373">
        <w:rPr>
          <w:rFonts w:ascii="Book Antiqua" w:hAnsi="Book Antiqua" w:cs="Times New Roman"/>
          <w:color w:val="000000" w:themeColor="text1"/>
          <w:kern w:val="0"/>
          <w:sz w:val="24"/>
          <w:szCs w:val="24"/>
          <w:shd w:val="clear" w:color="auto" w:fill="FFFFFF"/>
        </w:rPr>
        <w:t xml:space="preserve">inally, a right </w:t>
      </w:r>
      <w:proofErr w:type="spellStart"/>
      <w:r w:rsidR="00BB51DF" w:rsidRPr="00F07373">
        <w:rPr>
          <w:rFonts w:ascii="Book Antiqua" w:hAnsi="Book Antiqua" w:cs="Times New Roman"/>
          <w:color w:val="000000" w:themeColor="text1"/>
          <w:kern w:val="0"/>
          <w:sz w:val="24"/>
          <w:szCs w:val="24"/>
          <w:shd w:val="clear" w:color="auto" w:fill="FFFFFF"/>
        </w:rPr>
        <w:t>hemihepatectomy</w:t>
      </w:r>
      <w:proofErr w:type="spellEnd"/>
      <w:r w:rsidRPr="00F07373">
        <w:rPr>
          <w:rFonts w:ascii="Book Antiqua" w:hAnsi="Book Antiqua" w:cs="Times New Roman"/>
          <w:color w:val="000000" w:themeColor="text1"/>
          <w:kern w:val="0"/>
          <w:sz w:val="24"/>
          <w:szCs w:val="24"/>
          <w:shd w:val="clear" w:color="auto" w:fill="FFFFFF"/>
        </w:rPr>
        <w:t xml:space="preserve"> was performed. The postoperative course was uneventful. The patient was discharged from the hospital on postoperative day 13. She had neither local recurrence nor distant metastasis 18 mo after the last surgical intervention. This multidisciplinary strategy, consisting of conver</w:t>
      </w:r>
      <w:r w:rsidRPr="00F07373">
        <w:rPr>
          <w:rStyle w:val="highlight"/>
          <w:rFonts w:ascii="Book Antiqua" w:hAnsi="Book Antiqua"/>
          <w:color w:val="000000" w:themeColor="text1"/>
          <w:kern w:val="0"/>
          <w:sz w:val="24"/>
          <w:szCs w:val="24"/>
          <w:shd w:val="clear" w:color="auto" w:fill="FFFFFF"/>
        </w:rPr>
        <w:t>sion</w:t>
      </w:r>
      <w:r w:rsidRPr="00F07373">
        <w:rPr>
          <w:rStyle w:val="apple-converted-space"/>
          <w:rFonts w:ascii="Book Antiqua" w:hAnsi="Book Antiqua"/>
          <w:color w:val="000000" w:themeColor="text1"/>
          <w:kern w:val="0"/>
          <w:sz w:val="24"/>
          <w:szCs w:val="24"/>
          <w:shd w:val="clear" w:color="auto" w:fill="FFFFFF"/>
        </w:rPr>
        <w:t> </w:t>
      </w:r>
      <w:r w:rsidRPr="00F07373">
        <w:rPr>
          <w:rFonts w:ascii="Book Antiqua" w:hAnsi="Book Antiqua" w:cs="Times New Roman"/>
          <w:color w:val="000000" w:themeColor="text1"/>
          <w:kern w:val="0"/>
          <w:sz w:val="24"/>
          <w:szCs w:val="24"/>
          <w:shd w:val="clear" w:color="auto" w:fill="FFFFFF"/>
        </w:rPr>
        <w:t xml:space="preserve">chemotherapy using FOLFOX plus </w:t>
      </w:r>
      <w:proofErr w:type="spellStart"/>
      <w:r w:rsidRPr="00F07373">
        <w:rPr>
          <w:rFonts w:ascii="Book Antiqua" w:hAnsi="Book Antiqua" w:cs="Times New Roman"/>
          <w:color w:val="000000" w:themeColor="text1"/>
          <w:kern w:val="0"/>
          <w:sz w:val="24"/>
          <w:szCs w:val="24"/>
          <w:shd w:val="clear" w:color="auto" w:fill="FFFFFF"/>
        </w:rPr>
        <w:t>cetuximab</w:t>
      </w:r>
      <w:proofErr w:type="spellEnd"/>
      <w:r w:rsidRPr="00F07373">
        <w:rPr>
          <w:rFonts w:ascii="Book Antiqua" w:hAnsi="Book Antiqua" w:cs="Times New Roman"/>
          <w:color w:val="000000" w:themeColor="text1"/>
          <w:kern w:val="0"/>
          <w:sz w:val="24"/>
          <w:szCs w:val="24"/>
          <w:shd w:val="clear" w:color="auto" w:fill="FFFFFF"/>
        </w:rPr>
        <w:t xml:space="preserve"> and PTPE, could contribute in facilitating curative hepatic resection for initially </w:t>
      </w:r>
      <w:proofErr w:type="spellStart"/>
      <w:r w:rsidRPr="00F07373">
        <w:rPr>
          <w:rFonts w:ascii="Book Antiqua" w:hAnsi="Book Antiqua" w:cs="Times New Roman"/>
          <w:color w:val="000000" w:themeColor="text1"/>
          <w:kern w:val="0"/>
          <w:sz w:val="24"/>
          <w:szCs w:val="24"/>
          <w:shd w:val="clear" w:color="auto" w:fill="FFFFFF"/>
        </w:rPr>
        <w:t>unresectable</w:t>
      </w:r>
      <w:proofErr w:type="spellEnd"/>
      <w:r w:rsidRPr="00F07373">
        <w:rPr>
          <w:rFonts w:ascii="Book Antiqua" w:hAnsi="Book Antiqua" w:cs="Times New Roman"/>
          <w:color w:val="000000" w:themeColor="text1"/>
          <w:kern w:val="0"/>
          <w:sz w:val="24"/>
          <w:szCs w:val="24"/>
          <w:shd w:val="clear" w:color="auto" w:fill="FFFFFF"/>
        </w:rPr>
        <w:t xml:space="preserve"> CRLM.</w:t>
      </w:r>
    </w:p>
    <w:p w:rsidR="00D11875" w:rsidRPr="00F07373" w:rsidRDefault="00D11875" w:rsidP="00F43EA9">
      <w:pPr>
        <w:tabs>
          <w:tab w:val="left" w:pos="1980"/>
        </w:tabs>
        <w:snapToGrid w:val="0"/>
        <w:spacing w:line="360" w:lineRule="auto"/>
        <w:rPr>
          <w:rFonts w:ascii="Book Antiqua" w:eastAsia="宋体" w:hAnsi="Book Antiqua" w:cs="Times New Roman"/>
          <w:color w:val="000000" w:themeColor="text1"/>
          <w:kern w:val="0"/>
          <w:sz w:val="24"/>
          <w:szCs w:val="24"/>
          <w:shd w:val="clear" w:color="auto" w:fill="FFFFFF"/>
          <w:lang w:eastAsia="zh-CN"/>
        </w:rPr>
      </w:pPr>
    </w:p>
    <w:p w:rsidR="00F43EA9" w:rsidRPr="00F07373" w:rsidRDefault="00F43EA9" w:rsidP="00F43EA9">
      <w:pPr>
        <w:adjustRightInd w:val="0"/>
        <w:snapToGrid w:val="0"/>
        <w:spacing w:line="360" w:lineRule="auto"/>
        <w:rPr>
          <w:rFonts w:ascii="Book Antiqua" w:hAnsi="Book Antiqua"/>
          <w:color w:val="000000" w:themeColor="text1"/>
          <w:sz w:val="24"/>
          <w:szCs w:val="24"/>
        </w:rPr>
      </w:pPr>
      <w:bookmarkStart w:id="51" w:name="OLE_LINK98"/>
      <w:bookmarkStart w:id="52" w:name="OLE_LINK156"/>
      <w:bookmarkStart w:id="53" w:name="OLE_LINK196"/>
      <w:bookmarkStart w:id="54" w:name="OLE_LINK217"/>
      <w:bookmarkStart w:id="55" w:name="OLE_LINK242"/>
      <w:bookmarkStart w:id="56" w:name="OLE_LINK247"/>
      <w:bookmarkStart w:id="57" w:name="OLE_LINK311"/>
      <w:bookmarkStart w:id="58" w:name="OLE_LINK312"/>
      <w:bookmarkStart w:id="59" w:name="OLE_LINK325"/>
      <w:bookmarkStart w:id="60" w:name="OLE_LINK330"/>
      <w:bookmarkStart w:id="61" w:name="OLE_LINK513"/>
      <w:bookmarkStart w:id="62" w:name="OLE_LINK514"/>
      <w:bookmarkStart w:id="63" w:name="OLE_LINK464"/>
      <w:bookmarkStart w:id="64" w:name="OLE_LINK465"/>
      <w:bookmarkStart w:id="65" w:name="OLE_LINK466"/>
      <w:bookmarkStart w:id="66" w:name="OLE_LINK470"/>
      <w:bookmarkStart w:id="67" w:name="OLE_LINK471"/>
      <w:bookmarkStart w:id="68" w:name="OLE_LINK472"/>
      <w:bookmarkStart w:id="69" w:name="OLE_LINK474"/>
      <w:bookmarkStart w:id="70" w:name="OLE_LINK512"/>
      <w:bookmarkStart w:id="71" w:name="OLE_LINK800"/>
      <w:bookmarkStart w:id="72" w:name="OLE_LINK982"/>
      <w:bookmarkStart w:id="73" w:name="OLE_LINK1027"/>
      <w:bookmarkStart w:id="74" w:name="OLE_LINK504"/>
      <w:bookmarkStart w:id="75" w:name="OLE_LINK546"/>
      <w:bookmarkStart w:id="76" w:name="OLE_LINK547"/>
      <w:bookmarkStart w:id="77" w:name="OLE_LINK575"/>
      <w:bookmarkStart w:id="78" w:name="OLE_LINK640"/>
      <w:bookmarkStart w:id="79" w:name="OLE_LINK672"/>
      <w:bookmarkStart w:id="80" w:name="OLE_LINK714"/>
      <w:bookmarkStart w:id="81" w:name="OLE_LINK651"/>
      <w:bookmarkStart w:id="82" w:name="OLE_LINK652"/>
      <w:bookmarkStart w:id="83" w:name="OLE_LINK744"/>
      <w:bookmarkStart w:id="84" w:name="OLE_LINK758"/>
      <w:bookmarkStart w:id="85" w:name="OLE_LINK787"/>
      <w:bookmarkStart w:id="86" w:name="OLE_LINK807"/>
      <w:bookmarkStart w:id="87" w:name="OLE_LINK820"/>
      <w:bookmarkStart w:id="88" w:name="OLE_LINK862"/>
      <w:bookmarkStart w:id="89" w:name="OLE_LINK879"/>
      <w:bookmarkStart w:id="90" w:name="OLE_LINK906"/>
      <w:bookmarkStart w:id="91" w:name="OLE_LINK928"/>
      <w:bookmarkStart w:id="92" w:name="OLE_LINK960"/>
      <w:bookmarkStart w:id="93" w:name="OLE_LINK861"/>
      <w:bookmarkStart w:id="94" w:name="OLE_LINK983"/>
      <w:bookmarkStart w:id="95" w:name="OLE_LINK1334"/>
      <w:bookmarkStart w:id="96" w:name="OLE_LINK1029"/>
      <w:bookmarkStart w:id="97" w:name="OLE_LINK1060"/>
      <w:bookmarkStart w:id="98" w:name="OLE_LINK1061"/>
      <w:bookmarkStart w:id="99" w:name="OLE_LINK1348"/>
      <w:bookmarkStart w:id="100" w:name="OLE_LINK1086"/>
      <w:bookmarkStart w:id="101" w:name="OLE_LINK1100"/>
      <w:bookmarkStart w:id="102" w:name="OLE_LINK1125"/>
      <w:bookmarkStart w:id="103" w:name="OLE_LINK1163"/>
      <w:bookmarkStart w:id="104" w:name="OLE_LINK1193"/>
      <w:bookmarkStart w:id="105" w:name="OLE_LINK1219"/>
      <w:bookmarkStart w:id="106" w:name="OLE_LINK1247"/>
      <w:bookmarkStart w:id="107" w:name="OLE_LINK1284"/>
      <w:bookmarkStart w:id="108" w:name="OLE_LINK1313"/>
      <w:bookmarkStart w:id="109" w:name="OLE_LINK1361"/>
      <w:bookmarkStart w:id="110" w:name="OLE_LINK1384"/>
      <w:bookmarkStart w:id="111" w:name="OLE_LINK1403"/>
      <w:bookmarkStart w:id="112" w:name="OLE_LINK1437"/>
      <w:bookmarkStart w:id="113" w:name="OLE_LINK1454"/>
      <w:bookmarkStart w:id="114" w:name="OLE_LINK1480"/>
      <w:bookmarkStart w:id="115" w:name="OLE_LINK1504"/>
      <w:bookmarkStart w:id="116" w:name="OLE_LINK1516"/>
      <w:bookmarkStart w:id="117" w:name="OLE_LINK135"/>
      <w:bookmarkStart w:id="118" w:name="OLE_LINK216"/>
      <w:bookmarkStart w:id="119" w:name="OLE_LINK259"/>
      <w:bookmarkStart w:id="120" w:name="OLE_LINK1186"/>
      <w:bookmarkStart w:id="121" w:name="OLE_LINK1265"/>
      <w:bookmarkStart w:id="122" w:name="OLE_LINK1373"/>
      <w:bookmarkStart w:id="123" w:name="OLE_LINK1478"/>
      <w:bookmarkStart w:id="124" w:name="OLE_LINK1644"/>
      <w:bookmarkStart w:id="125" w:name="OLE_LINK1884"/>
      <w:bookmarkStart w:id="126" w:name="OLE_LINK1885"/>
      <w:bookmarkStart w:id="127" w:name="OLE_LINK1538"/>
      <w:bookmarkStart w:id="128" w:name="OLE_LINK1539"/>
      <w:bookmarkStart w:id="129" w:name="OLE_LINK1543"/>
      <w:bookmarkStart w:id="130" w:name="OLE_LINK1549"/>
      <w:bookmarkStart w:id="131" w:name="OLE_LINK1778"/>
      <w:bookmarkStart w:id="132" w:name="OLE_LINK1756"/>
      <w:bookmarkStart w:id="133" w:name="OLE_LINK1776"/>
      <w:bookmarkStart w:id="134" w:name="OLE_LINK1777"/>
      <w:bookmarkStart w:id="135" w:name="OLE_LINK1868"/>
      <w:bookmarkStart w:id="136" w:name="OLE_LINK1744"/>
      <w:bookmarkStart w:id="137" w:name="OLE_LINK1817"/>
      <w:bookmarkStart w:id="138" w:name="OLE_LINK1835"/>
      <w:bookmarkStart w:id="139" w:name="OLE_LINK1866"/>
      <w:bookmarkStart w:id="140" w:name="OLE_LINK1882"/>
      <w:bookmarkStart w:id="141" w:name="OLE_LINK1901"/>
      <w:bookmarkStart w:id="142" w:name="OLE_LINK1902"/>
      <w:bookmarkStart w:id="143" w:name="OLE_LINK2013"/>
      <w:bookmarkStart w:id="144" w:name="OLE_LINK1894"/>
      <w:bookmarkStart w:id="145" w:name="OLE_LINK1929"/>
      <w:bookmarkStart w:id="146" w:name="OLE_LINK1941"/>
      <w:bookmarkStart w:id="147" w:name="OLE_LINK1995"/>
      <w:bookmarkStart w:id="148" w:name="OLE_LINK1938"/>
      <w:bookmarkStart w:id="149" w:name="OLE_LINK2081"/>
      <w:bookmarkStart w:id="150" w:name="OLE_LINK2082"/>
      <w:bookmarkStart w:id="151" w:name="OLE_LINK2292"/>
      <w:bookmarkStart w:id="152" w:name="OLE_LINK1931"/>
      <w:bookmarkStart w:id="153" w:name="OLE_LINK1964"/>
      <w:bookmarkStart w:id="154" w:name="OLE_LINK2020"/>
      <w:bookmarkStart w:id="155" w:name="OLE_LINK2071"/>
      <w:bookmarkStart w:id="156" w:name="OLE_LINK2134"/>
      <w:bookmarkStart w:id="157" w:name="OLE_LINK2265"/>
      <w:bookmarkStart w:id="158" w:name="OLE_LINK2562"/>
      <w:bookmarkStart w:id="159" w:name="OLE_LINK1923"/>
      <w:bookmarkStart w:id="160" w:name="OLE_LINK2192"/>
      <w:bookmarkStart w:id="161" w:name="OLE_LINK2110"/>
      <w:bookmarkStart w:id="162" w:name="OLE_LINK2445"/>
      <w:bookmarkStart w:id="163" w:name="OLE_LINK2446"/>
      <w:bookmarkStart w:id="164" w:name="OLE_LINK2169"/>
      <w:bookmarkStart w:id="165" w:name="OLE_LINK2190"/>
      <w:bookmarkStart w:id="166" w:name="OLE_LINK2331"/>
      <w:bookmarkStart w:id="167" w:name="OLE_LINK2345"/>
      <w:bookmarkStart w:id="168" w:name="OLE_LINK2467"/>
      <w:bookmarkStart w:id="169" w:name="OLE_LINK2484"/>
      <w:bookmarkStart w:id="170" w:name="OLE_LINK2157"/>
      <w:bookmarkStart w:id="171" w:name="OLE_LINK2221"/>
      <w:bookmarkStart w:id="172" w:name="OLE_LINK2252"/>
      <w:bookmarkStart w:id="173" w:name="OLE_LINK2348"/>
      <w:bookmarkStart w:id="174" w:name="OLE_LINK2451"/>
      <w:bookmarkStart w:id="175" w:name="OLE_LINK2627"/>
      <w:bookmarkStart w:id="176" w:name="OLE_LINK2482"/>
      <w:bookmarkStart w:id="177" w:name="OLE_LINK2663"/>
      <w:bookmarkStart w:id="178" w:name="OLE_LINK2761"/>
      <w:bookmarkStart w:id="179" w:name="OLE_LINK2856"/>
      <w:bookmarkStart w:id="180" w:name="OLE_LINK2993"/>
      <w:bookmarkStart w:id="181" w:name="OLE_LINK2643"/>
      <w:bookmarkStart w:id="182" w:name="OLE_LINK2583"/>
      <w:bookmarkStart w:id="183" w:name="OLE_LINK2762"/>
      <w:bookmarkStart w:id="184" w:name="OLE_LINK2962"/>
      <w:bookmarkStart w:id="185" w:name="OLE_LINK2582"/>
      <w:r w:rsidRPr="00F07373">
        <w:rPr>
          <w:rFonts w:ascii="Book Antiqua" w:hAnsi="Book Antiqua"/>
          <w:color w:val="000000" w:themeColor="text1"/>
          <w:sz w:val="24"/>
          <w:szCs w:val="24"/>
        </w:rPr>
        <w:t xml:space="preserve">© 2014 </w:t>
      </w:r>
      <w:proofErr w:type="spellStart"/>
      <w:r w:rsidRPr="00F07373">
        <w:rPr>
          <w:rFonts w:ascii="Book Antiqua" w:hAnsi="Book Antiqua"/>
          <w:color w:val="000000" w:themeColor="text1"/>
          <w:sz w:val="24"/>
          <w:szCs w:val="24"/>
        </w:rPr>
        <w:t>Baishideng</w:t>
      </w:r>
      <w:proofErr w:type="spellEnd"/>
      <w:r w:rsidRPr="00F07373">
        <w:rPr>
          <w:rFonts w:ascii="Book Antiqua" w:hAnsi="Book Antiqua"/>
          <w:color w:val="000000" w:themeColor="text1"/>
          <w:sz w:val="24"/>
          <w:szCs w:val="24"/>
        </w:rPr>
        <w:t xml:space="preserve"> Publishing Group Inc. All rights reserved.</w:t>
      </w:r>
      <w:r w:rsidR="00756658" w:rsidRPr="00F07373">
        <w:rPr>
          <w:rFonts w:ascii="Book Antiqua" w:hAnsi="Book Antiqua"/>
          <w:color w:val="000000" w:themeColor="text1"/>
          <w:sz w:val="24"/>
          <w:szCs w:val="24"/>
        </w:rPr>
        <w:t xml:space="preserve"> </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rsidR="00F43EA9" w:rsidRPr="00F07373" w:rsidRDefault="00F43EA9" w:rsidP="00F43EA9">
      <w:pPr>
        <w:tabs>
          <w:tab w:val="left" w:pos="1980"/>
        </w:tabs>
        <w:snapToGrid w:val="0"/>
        <w:spacing w:line="360" w:lineRule="auto"/>
        <w:rPr>
          <w:rFonts w:ascii="Book Antiqua" w:eastAsia="宋体" w:hAnsi="Book Antiqua" w:cs="Times New Roman"/>
          <w:color w:val="000000" w:themeColor="text1"/>
          <w:kern w:val="0"/>
          <w:sz w:val="24"/>
          <w:szCs w:val="24"/>
          <w:shd w:val="clear" w:color="auto" w:fill="FFFFFF"/>
          <w:lang w:eastAsia="zh-CN"/>
        </w:rPr>
      </w:pPr>
    </w:p>
    <w:p w:rsidR="00D11875" w:rsidRPr="00F07373" w:rsidRDefault="00D11875" w:rsidP="00F43EA9">
      <w:pPr>
        <w:widowControl/>
        <w:snapToGrid w:val="0"/>
        <w:spacing w:line="360" w:lineRule="auto"/>
        <w:rPr>
          <w:rStyle w:val="a6"/>
          <w:rFonts w:ascii="Book Antiqua" w:hAnsi="Book Antiqua"/>
          <w:color w:val="000000" w:themeColor="text1"/>
          <w:kern w:val="0"/>
          <w:sz w:val="24"/>
          <w:szCs w:val="24"/>
          <w:u w:val="none"/>
          <w:shd w:val="clear" w:color="auto" w:fill="FFFFFF"/>
        </w:rPr>
      </w:pPr>
      <w:r w:rsidRPr="00F07373">
        <w:rPr>
          <w:rFonts w:ascii="Book Antiqua" w:eastAsia="Arial Unicode MS" w:hAnsi="Book Antiqua" w:cs="Times New Roman"/>
          <w:b/>
          <w:color w:val="000000" w:themeColor="text1"/>
          <w:sz w:val="24"/>
          <w:szCs w:val="24"/>
        </w:rPr>
        <w:t>Key</w:t>
      </w:r>
      <w:r w:rsidR="00A91389" w:rsidRPr="00F07373">
        <w:rPr>
          <w:rFonts w:ascii="Book Antiqua" w:eastAsia="Arial Unicode MS" w:hAnsi="Book Antiqua" w:cs="Times New Roman"/>
          <w:b/>
          <w:color w:val="000000" w:themeColor="text1"/>
          <w:sz w:val="24"/>
          <w:szCs w:val="24"/>
        </w:rPr>
        <w:t xml:space="preserve"> </w:t>
      </w:r>
      <w:r w:rsidRPr="00F07373">
        <w:rPr>
          <w:rFonts w:ascii="Book Antiqua" w:eastAsia="Arial Unicode MS" w:hAnsi="Book Antiqua" w:cs="Times New Roman"/>
          <w:b/>
          <w:color w:val="000000" w:themeColor="text1"/>
          <w:sz w:val="24"/>
          <w:szCs w:val="24"/>
        </w:rPr>
        <w:t>words:</w:t>
      </w:r>
      <w:r w:rsidR="00A91389" w:rsidRPr="00F07373">
        <w:rPr>
          <w:rFonts w:ascii="Book Antiqua" w:eastAsia="Arial Unicode MS" w:hAnsi="Book Antiqua" w:cs="Times New Roman"/>
          <w:color w:val="000000" w:themeColor="text1"/>
          <w:sz w:val="24"/>
          <w:szCs w:val="24"/>
        </w:rPr>
        <w:t xml:space="preserve"> Initially </w:t>
      </w:r>
      <w:proofErr w:type="spellStart"/>
      <w:r w:rsidR="00A91389" w:rsidRPr="00F07373">
        <w:rPr>
          <w:rFonts w:ascii="Book Antiqua" w:eastAsia="Arial Unicode MS" w:hAnsi="Book Antiqua" w:cs="Times New Roman"/>
          <w:color w:val="000000" w:themeColor="text1"/>
          <w:sz w:val="24"/>
          <w:szCs w:val="24"/>
        </w:rPr>
        <w:t>unresectable</w:t>
      </w:r>
      <w:proofErr w:type="spellEnd"/>
      <w:r w:rsidR="00A91389" w:rsidRPr="00F07373">
        <w:rPr>
          <w:rFonts w:ascii="Book Antiqua" w:eastAsia="Arial Unicode MS" w:hAnsi="Book Antiqua" w:cs="Times New Roman"/>
          <w:color w:val="000000" w:themeColor="text1"/>
          <w:sz w:val="24"/>
          <w:szCs w:val="24"/>
        </w:rPr>
        <w:t xml:space="preserve">; Colorectal liver metastasis; Conversion chemotherapy; </w:t>
      </w:r>
      <w:proofErr w:type="spellStart"/>
      <w:r w:rsidR="00A91389" w:rsidRPr="00F07373">
        <w:rPr>
          <w:rFonts w:ascii="Book Antiqua" w:eastAsia="Arial Unicode MS" w:hAnsi="Book Antiqua" w:cs="Times New Roman"/>
          <w:color w:val="000000" w:themeColor="text1"/>
          <w:sz w:val="24"/>
          <w:szCs w:val="24"/>
        </w:rPr>
        <w:t>Cetuximab</w:t>
      </w:r>
      <w:proofErr w:type="spellEnd"/>
      <w:r w:rsidR="00A91389" w:rsidRPr="00F07373">
        <w:rPr>
          <w:rFonts w:ascii="Book Antiqua" w:eastAsia="Arial Unicode MS" w:hAnsi="Book Antiqua" w:cs="Times New Roman"/>
          <w:color w:val="000000" w:themeColor="text1"/>
          <w:sz w:val="24"/>
          <w:szCs w:val="24"/>
        </w:rPr>
        <w:t>;</w:t>
      </w:r>
      <w:r w:rsidRPr="00F07373">
        <w:rPr>
          <w:rFonts w:ascii="Book Antiqua" w:eastAsia="Arial Unicode MS" w:hAnsi="Book Antiqua" w:cs="Times New Roman"/>
          <w:color w:val="000000" w:themeColor="text1"/>
          <w:sz w:val="24"/>
          <w:szCs w:val="24"/>
        </w:rPr>
        <w:t xml:space="preserve"> </w:t>
      </w:r>
      <w:hyperlink r:id="rId10" w:history="1">
        <w:r w:rsidRPr="00F07373">
          <w:rPr>
            <w:rStyle w:val="a6"/>
            <w:rFonts w:ascii="Book Antiqua" w:hAnsi="Book Antiqua"/>
            <w:color w:val="000000" w:themeColor="text1"/>
            <w:kern w:val="0"/>
            <w:sz w:val="24"/>
            <w:szCs w:val="24"/>
            <w:u w:val="none"/>
            <w:shd w:val="clear" w:color="auto" w:fill="FFFFFF"/>
          </w:rPr>
          <w:t>Percutaneous transhepatic portal vein embolization</w:t>
        </w:r>
      </w:hyperlink>
    </w:p>
    <w:p w:rsidR="00D11875" w:rsidRPr="00F07373" w:rsidRDefault="00D11875" w:rsidP="00F43EA9">
      <w:pPr>
        <w:widowControl/>
        <w:snapToGrid w:val="0"/>
        <w:spacing w:line="360" w:lineRule="auto"/>
        <w:rPr>
          <w:rStyle w:val="a6"/>
          <w:rFonts w:ascii="Book Antiqua" w:hAnsi="Book Antiqua"/>
          <w:color w:val="000000" w:themeColor="text1"/>
          <w:kern w:val="0"/>
          <w:sz w:val="24"/>
          <w:szCs w:val="24"/>
          <w:u w:val="none"/>
          <w:shd w:val="clear" w:color="auto" w:fill="FFFFFF"/>
        </w:rPr>
      </w:pPr>
    </w:p>
    <w:p w:rsidR="00A91389" w:rsidRPr="00F07373" w:rsidRDefault="00A91389" w:rsidP="00F43EA9">
      <w:pPr>
        <w:widowControl/>
        <w:snapToGrid w:val="0"/>
        <w:spacing w:line="360" w:lineRule="auto"/>
        <w:rPr>
          <w:rStyle w:val="a6"/>
          <w:rFonts w:ascii="Book Antiqua" w:hAnsi="Book Antiqua"/>
          <w:color w:val="000000" w:themeColor="text1"/>
          <w:kern w:val="0"/>
          <w:sz w:val="24"/>
          <w:szCs w:val="24"/>
          <w:u w:val="none"/>
          <w:shd w:val="clear" w:color="auto" w:fill="FFFFFF"/>
        </w:rPr>
      </w:pPr>
      <w:r w:rsidRPr="00F07373">
        <w:rPr>
          <w:rStyle w:val="a6"/>
          <w:rFonts w:ascii="Book Antiqua" w:hAnsi="Book Antiqua"/>
          <w:b/>
          <w:color w:val="000000" w:themeColor="text1"/>
          <w:kern w:val="0"/>
          <w:sz w:val="24"/>
          <w:szCs w:val="24"/>
          <w:u w:val="none"/>
          <w:shd w:val="clear" w:color="auto" w:fill="FFFFFF"/>
        </w:rPr>
        <w:t>Core tip:</w:t>
      </w:r>
      <w:r w:rsidRPr="00F07373">
        <w:rPr>
          <w:rStyle w:val="a6"/>
          <w:rFonts w:ascii="Book Antiqua" w:hAnsi="Book Antiqua"/>
          <w:color w:val="000000" w:themeColor="text1"/>
          <w:kern w:val="0"/>
          <w:sz w:val="24"/>
          <w:szCs w:val="24"/>
          <w:u w:val="none"/>
          <w:shd w:val="clear" w:color="auto" w:fill="FFFFFF"/>
        </w:rPr>
        <w:t xml:space="preserve"> A 72-year-old woman with a sigmoid colon cancer and a synchronous colorectal liver metastasis (CRLM) was referred to our hospital. The metastatic lesion was diagnosed to be initially </w:t>
      </w:r>
      <w:proofErr w:type="spellStart"/>
      <w:r w:rsidRPr="00F07373">
        <w:rPr>
          <w:rStyle w:val="a6"/>
          <w:rFonts w:ascii="Book Antiqua" w:hAnsi="Book Antiqua"/>
          <w:color w:val="000000" w:themeColor="text1"/>
          <w:kern w:val="0"/>
          <w:sz w:val="24"/>
          <w:szCs w:val="24"/>
          <w:u w:val="none"/>
          <w:shd w:val="clear" w:color="auto" w:fill="FFFFFF"/>
        </w:rPr>
        <w:t>unresectable</w:t>
      </w:r>
      <w:proofErr w:type="spellEnd"/>
      <w:r w:rsidRPr="00F07373">
        <w:rPr>
          <w:rStyle w:val="a6"/>
          <w:rFonts w:ascii="Book Antiqua" w:hAnsi="Book Antiqua"/>
          <w:color w:val="000000" w:themeColor="text1"/>
          <w:kern w:val="0"/>
          <w:sz w:val="24"/>
          <w:szCs w:val="24"/>
          <w:u w:val="none"/>
          <w:shd w:val="clear" w:color="auto" w:fill="FFFFFF"/>
        </w:rPr>
        <w:t xml:space="preserve">. After she had undergone laparoscopic </w:t>
      </w:r>
      <w:proofErr w:type="spellStart"/>
      <w:r w:rsidRPr="00F07373">
        <w:rPr>
          <w:rStyle w:val="a6"/>
          <w:rFonts w:ascii="Book Antiqua" w:hAnsi="Book Antiqua"/>
          <w:color w:val="000000" w:themeColor="text1"/>
          <w:kern w:val="0"/>
          <w:sz w:val="24"/>
          <w:szCs w:val="24"/>
          <w:u w:val="none"/>
          <w:shd w:val="clear" w:color="auto" w:fill="FFFFFF"/>
        </w:rPr>
        <w:t>sigmoidectomy</w:t>
      </w:r>
      <w:proofErr w:type="spellEnd"/>
      <w:r w:rsidRPr="00F07373">
        <w:rPr>
          <w:rStyle w:val="a6"/>
          <w:rFonts w:ascii="Book Antiqua" w:hAnsi="Book Antiqua"/>
          <w:color w:val="000000" w:themeColor="text1"/>
          <w:kern w:val="0"/>
          <w:sz w:val="24"/>
          <w:szCs w:val="24"/>
          <w:u w:val="none"/>
          <w:shd w:val="clear" w:color="auto" w:fill="FFFFFF"/>
        </w:rPr>
        <w:t xml:space="preserve"> for the original tumor, she consequently had 6 </w:t>
      </w:r>
      <w:r w:rsidRPr="00F07373">
        <w:rPr>
          <w:rStyle w:val="a6"/>
          <w:rFonts w:ascii="Book Antiqua" w:hAnsi="Book Antiqua"/>
          <w:color w:val="000000" w:themeColor="text1"/>
          <w:kern w:val="0"/>
          <w:sz w:val="24"/>
          <w:szCs w:val="24"/>
          <w:u w:val="none"/>
          <w:shd w:val="clear" w:color="auto" w:fill="FFFFFF"/>
        </w:rPr>
        <w:lastRenderedPageBreak/>
        <w:t xml:space="preserve">courses of </w:t>
      </w:r>
      <w:r w:rsidR="00F43EA9" w:rsidRPr="00F07373">
        <w:rPr>
          <w:rFonts w:ascii="Book Antiqua" w:hAnsi="Book Antiqua" w:cs="Times New Roman"/>
          <w:color w:val="000000" w:themeColor="text1"/>
          <w:kern w:val="0"/>
          <w:sz w:val="24"/>
          <w:szCs w:val="24"/>
          <w:shd w:val="clear" w:color="auto" w:fill="FFFFFF"/>
        </w:rPr>
        <w:t xml:space="preserve">modified 5-fluorouracil, </w:t>
      </w:r>
      <w:proofErr w:type="spellStart"/>
      <w:r w:rsidR="00F43EA9" w:rsidRPr="00F07373">
        <w:rPr>
          <w:rFonts w:ascii="Book Antiqua" w:hAnsi="Book Antiqua" w:cs="Times New Roman"/>
          <w:color w:val="000000" w:themeColor="text1"/>
          <w:kern w:val="0"/>
          <w:sz w:val="24"/>
          <w:szCs w:val="24"/>
          <w:shd w:val="clear" w:color="auto" w:fill="FFFFFF"/>
        </w:rPr>
        <w:t>leucovorin</w:t>
      </w:r>
      <w:proofErr w:type="spellEnd"/>
      <w:r w:rsidR="00F43EA9" w:rsidRPr="00F07373">
        <w:rPr>
          <w:rFonts w:ascii="Book Antiqua" w:hAnsi="Book Antiqua" w:cs="Times New Roman"/>
          <w:color w:val="000000" w:themeColor="text1"/>
          <w:kern w:val="0"/>
          <w:sz w:val="24"/>
          <w:szCs w:val="24"/>
          <w:shd w:val="clear" w:color="auto" w:fill="FFFFFF"/>
        </w:rPr>
        <w:t xml:space="preserve">, and </w:t>
      </w:r>
      <w:proofErr w:type="spellStart"/>
      <w:r w:rsidR="00F43EA9" w:rsidRPr="00F07373">
        <w:rPr>
          <w:rFonts w:ascii="Book Antiqua" w:hAnsi="Book Antiqua" w:cs="Times New Roman"/>
          <w:color w:val="000000" w:themeColor="text1"/>
          <w:kern w:val="0"/>
          <w:sz w:val="24"/>
          <w:szCs w:val="24"/>
          <w:shd w:val="clear" w:color="auto" w:fill="FFFFFF"/>
        </w:rPr>
        <w:t>oxaliplatin</w:t>
      </w:r>
      <w:proofErr w:type="spellEnd"/>
      <w:r w:rsidRPr="00F07373">
        <w:rPr>
          <w:rStyle w:val="a6"/>
          <w:rFonts w:ascii="Book Antiqua" w:hAnsi="Book Antiqua"/>
          <w:color w:val="000000" w:themeColor="text1"/>
          <w:kern w:val="0"/>
          <w:sz w:val="24"/>
          <w:szCs w:val="24"/>
          <w:u w:val="none"/>
          <w:shd w:val="clear" w:color="auto" w:fill="FFFFFF"/>
        </w:rPr>
        <w:t xml:space="preserve"> plus </w:t>
      </w:r>
      <w:proofErr w:type="spellStart"/>
      <w:r w:rsidRPr="00F07373">
        <w:rPr>
          <w:rStyle w:val="a6"/>
          <w:rFonts w:ascii="Book Antiqua" w:hAnsi="Book Antiqua"/>
          <w:color w:val="000000" w:themeColor="text1"/>
          <w:kern w:val="0"/>
          <w:sz w:val="24"/>
          <w:szCs w:val="24"/>
          <w:u w:val="none"/>
          <w:shd w:val="clear" w:color="auto" w:fill="FFFFFF"/>
        </w:rPr>
        <w:t>cetuximab</w:t>
      </w:r>
      <w:proofErr w:type="spellEnd"/>
      <w:r w:rsidRPr="00F07373">
        <w:rPr>
          <w:rStyle w:val="a6"/>
          <w:rFonts w:ascii="Book Antiqua" w:hAnsi="Book Antiqua"/>
          <w:color w:val="000000" w:themeColor="text1"/>
          <w:kern w:val="0"/>
          <w:sz w:val="24"/>
          <w:szCs w:val="24"/>
          <w:u w:val="none"/>
          <w:shd w:val="clear" w:color="auto" w:fill="FFFFFF"/>
        </w:rPr>
        <w:t xml:space="preserve">, resulting in conversion chemotherapy. Preoperative percutaneous </w:t>
      </w:r>
      <w:proofErr w:type="spellStart"/>
      <w:r w:rsidRPr="00F07373">
        <w:rPr>
          <w:rStyle w:val="a6"/>
          <w:rFonts w:ascii="Book Antiqua" w:hAnsi="Book Antiqua"/>
          <w:color w:val="000000" w:themeColor="text1"/>
          <w:kern w:val="0"/>
          <w:sz w:val="24"/>
          <w:szCs w:val="24"/>
          <w:u w:val="none"/>
          <w:shd w:val="clear" w:color="auto" w:fill="FFFFFF"/>
        </w:rPr>
        <w:t>transhepatic</w:t>
      </w:r>
      <w:proofErr w:type="spellEnd"/>
      <w:r w:rsidRPr="00F07373">
        <w:rPr>
          <w:rStyle w:val="a6"/>
          <w:rFonts w:ascii="Book Antiqua" w:hAnsi="Book Antiqua"/>
          <w:color w:val="000000" w:themeColor="text1"/>
          <w:kern w:val="0"/>
          <w:sz w:val="24"/>
          <w:szCs w:val="24"/>
          <w:u w:val="none"/>
          <w:shd w:val="clear" w:color="auto" w:fill="FFFFFF"/>
        </w:rPr>
        <w:t xml:space="preserve"> portal vein embolization was performed to secure the future remnant liver volume. Finally, a right </w:t>
      </w:r>
      <w:proofErr w:type="spellStart"/>
      <w:r w:rsidRPr="00F07373">
        <w:rPr>
          <w:rStyle w:val="a6"/>
          <w:rFonts w:ascii="Book Antiqua" w:hAnsi="Book Antiqua"/>
          <w:color w:val="000000" w:themeColor="text1"/>
          <w:kern w:val="0"/>
          <w:sz w:val="24"/>
          <w:szCs w:val="24"/>
          <w:u w:val="none"/>
          <w:shd w:val="clear" w:color="auto" w:fill="FFFFFF"/>
        </w:rPr>
        <w:t>hemihepatectomy</w:t>
      </w:r>
      <w:proofErr w:type="spellEnd"/>
      <w:r w:rsidRPr="00F07373">
        <w:rPr>
          <w:rStyle w:val="a6"/>
          <w:rFonts w:ascii="Book Antiqua" w:hAnsi="Book Antiqua"/>
          <w:color w:val="000000" w:themeColor="text1"/>
          <w:kern w:val="0"/>
          <w:sz w:val="24"/>
          <w:szCs w:val="24"/>
          <w:u w:val="none"/>
          <w:shd w:val="clear" w:color="auto" w:fill="FFFFFF"/>
        </w:rPr>
        <w:t xml:space="preserve"> was successfully performed. The postoperative course was uneventful. She had no recurrence for 18 </w:t>
      </w:r>
      <w:proofErr w:type="gramStart"/>
      <w:r w:rsidRPr="00F07373">
        <w:rPr>
          <w:rStyle w:val="a6"/>
          <w:rFonts w:ascii="Book Antiqua" w:hAnsi="Book Antiqua"/>
          <w:color w:val="000000" w:themeColor="text1"/>
          <w:kern w:val="0"/>
          <w:sz w:val="24"/>
          <w:szCs w:val="24"/>
          <w:u w:val="none"/>
          <w:shd w:val="clear" w:color="auto" w:fill="FFFFFF"/>
        </w:rPr>
        <w:t>mo</w:t>
      </w:r>
      <w:proofErr w:type="gramEnd"/>
      <w:r w:rsidRPr="00F07373">
        <w:rPr>
          <w:rStyle w:val="a6"/>
          <w:rFonts w:ascii="Book Antiqua" w:hAnsi="Book Antiqua"/>
          <w:color w:val="000000" w:themeColor="text1"/>
          <w:kern w:val="0"/>
          <w:sz w:val="24"/>
          <w:szCs w:val="24"/>
          <w:u w:val="none"/>
          <w:shd w:val="clear" w:color="auto" w:fill="FFFFFF"/>
        </w:rPr>
        <w:t xml:space="preserve">. This multidisciplinary strategy could contribute in facilitating curative hepatic resection for initially </w:t>
      </w:r>
      <w:proofErr w:type="spellStart"/>
      <w:r w:rsidRPr="00F07373">
        <w:rPr>
          <w:rStyle w:val="a6"/>
          <w:rFonts w:ascii="Book Antiqua" w:hAnsi="Book Antiqua"/>
          <w:color w:val="000000" w:themeColor="text1"/>
          <w:kern w:val="0"/>
          <w:sz w:val="24"/>
          <w:szCs w:val="24"/>
          <w:u w:val="none"/>
          <w:shd w:val="clear" w:color="auto" w:fill="FFFFFF"/>
        </w:rPr>
        <w:t>unresectable</w:t>
      </w:r>
      <w:proofErr w:type="spellEnd"/>
      <w:r w:rsidRPr="00F07373">
        <w:rPr>
          <w:rStyle w:val="a6"/>
          <w:rFonts w:ascii="Book Antiqua" w:hAnsi="Book Antiqua"/>
          <w:color w:val="000000" w:themeColor="text1"/>
          <w:kern w:val="0"/>
          <w:sz w:val="24"/>
          <w:szCs w:val="24"/>
          <w:u w:val="none"/>
          <w:shd w:val="clear" w:color="auto" w:fill="FFFFFF"/>
        </w:rPr>
        <w:t xml:space="preserve"> CRLM.</w:t>
      </w:r>
    </w:p>
    <w:p w:rsidR="00E24441" w:rsidRPr="00F07373" w:rsidRDefault="00E24441" w:rsidP="00F43EA9">
      <w:pPr>
        <w:tabs>
          <w:tab w:val="left" w:pos="1980"/>
        </w:tabs>
        <w:snapToGrid w:val="0"/>
        <w:spacing w:line="360" w:lineRule="auto"/>
        <w:rPr>
          <w:rFonts w:ascii="Book Antiqua" w:eastAsia="MS Gothic" w:hAnsi="Book Antiqua" w:cs="Times New Roman"/>
          <w:b/>
          <w:bCs/>
          <w:color w:val="000000" w:themeColor="text1"/>
          <w:sz w:val="24"/>
          <w:szCs w:val="24"/>
        </w:rPr>
      </w:pPr>
    </w:p>
    <w:p w:rsidR="00E24441" w:rsidRPr="00F07373" w:rsidRDefault="00F43EA9" w:rsidP="00F43EA9">
      <w:pPr>
        <w:snapToGrid w:val="0"/>
        <w:spacing w:line="360" w:lineRule="auto"/>
        <w:rPr>
          <w:rFonts w:ascii="Book Antiqua" w:eastAsia="宋体" w:hAnsi="Book Antiqua"/>
          <w:color w:val="000000" w:themeColor="text1"/>
          <w:sz w:val="24"/>
          <w:szCs w:val="24"/>
          <w:vertAlign w:val="superscript"/>
          <w:lang w:eastAsia="zh-CN"/>
        </w:rPr>
      </w:pPr>
      <w:r w:rsidRPr="00F07373">
        <w:rPr>
          <w:rFonts w:ascii="Book Antiqua" w:eastAsia="MS Gothic" w:hAnsi="Book Antiqua" w:cs="Times New Roman"/>
          <w:color w:val="000000" w:themeColor="text1"/>
          <w:sz w:val="24"/>
          <w:szCs w:val="24"/>
        </w:rPr>
        <w:t>Baba</w:t>
      </w:r>
      <w:r w:rsidRPr="00F07373">
        <w:rPr>
          <w:rFonts w:ascii="Book Antiqua" w:eastAsia="宋体" w:hAnsi="Book Antiqua" w:cs="Times New Roman"/>
          <w:color w:val="000000" w:themeColor="text1"/>
          <w:sz w:val="24"/>
          <w:szCs w:val="24"/>
          <w:lang w:eastAsia="zh-CN"/>
        </w:rPr>
        <w:t xml:space="preserve"> K</w:t>
      </w:r>
      <w:r w:rsidRPr="00F07373">
        <w:rPr>
          <w:rFonts w:ascii="Book Antiqua" w:eastAsia="MS Gothic" w:hAnsi="Book Antiqua" w:cs="Times New Roman"/>
          <w:color w:val="000000" w:themeColor="text1"/>
          <w:sz w:val="24"/>
          <w:szCs w:val="24"/>
        </w:rPr>
        <w:t xml:space="preserve">, </w:t>
      </w:r>
      <w:proofErr w:type="spellStart"/>
      <w:r w:rsidRPr="00F07373">
        <w:rPr>
          <w:rFonts w:ascii="Book Antiqua" w:eastAsia="MS Gothic" w:hAnsi="Book Antiqua" w:cs="Times New Roman"/>
          <w:color w:val="000000" w:themeColor="text1"/>
          <w:sz w:val="24"/>
          <w:szCs w:val="24"/>
        </w:rPr>
        <w:t>Oshita</w:t>
      </w:r>
      <w:proofErr w:type="spellEnd"/>
      <w:r w:rsidRPr="00F07373">
        <w:rPr>
          <w:rFonts w:ascii="Book Antiqua" w:eastAsia="宋体" w:hAnsi="Book Antiqua" w:cs="Times New Roman"/>
          <w:color w:val="000000" w:themeColor="text1"/>
          <w:sz w:val="24"/>
          <w:szCs w:val="24"/>
          <w:lang w:eastAsia="zh-CN"/>
        </w:rPr>
        <w:t xml:space="preserve"> A</w:t>
      </w:r>
      <w:r w:rsidRPr="00F07373">
        <w:rPr>
          <w:rFonts w:ascii="Book Antiqua" w:eastAsia="MS Gothic" w:hAnsi="Book Antiqua" w:cs="Times New Roman"/>
          <w:color w:val="000000" w:themeColor="text1"/>
          <w:sz w:val="24"/>
          <w:szCs w:val="24"/>
        </w:rPr>
        <w:t xml:space="preserve">, </w:t>
      </w:r>
      <w:proofErr w:type="spellStart"/>
      <w:r w:rsidRPr="00F07373">
        <w:rPr>
          <w:rFonts w:ascii="Book Antiqua" w:eastAsia="MS Gothic" w:hAnsi="Book Antiqua" w:cs="Times New Roman"/>
          <w:color w:val="000000" w:themeColor="text1"/>
          <w:sz w:val="24"/>
          <w:szCs w:val="24"/>
        </w:rPr>
        <w:t>Kohyama</w:t>
      </w:r>
      <w:proofErr w:type="spellEnd"/>
      <w:r w:rsidRPr="00F07373">
        <w:rPr>
          <w:rFonts w:ascii="Book Antiqua" w:eastAsia="宋体" w:hAnsi="Book Antiqua" w:cs="Times New Roman"/>
          <w:color w:val="000000" w:themeColor="text1"/>
          <w:sz w:val="24"/>
          <w:szCs w:val="24"/>
          <w:lang w:eastAsia="zh-CN"/>
        </w:rPr>
        <w:t xml:space="preserve"> M</w:t>
      </w:r>
      <w:r w:rsidRPr="00F07373">
        <w:rPr>
          <w:rFonts w:ascii="Book Antiqua" w:eastAsia="MS Gothic" w:hAnsi="Book Antiqua" w:cs="Times New Roman"/>
          <w:color w:val="000000" w:themeColor="text1"/>
          <w:kern w:val="0"/>
          <w:sz w:val="24"/>
          <w:szCs w:val="24"/>
        </w:rPr>
        <w:t>, Inoue</w:t>
      </w:r>
      <w:r w:rsidRPr="00F07373">
        <w:rPr>
          <w:rFonts w:ascii="Book Antiqua" w:eastAsia="宋体" w:hAnsi="Book Antiqua" w:cs="Times New Roman"/>
          <w:color w:val="000000" w:themeColor="text1"/>
          <w:kern w:val="0"/>
          <w:sz w:val="24"/>
          <w:szCs w:val="24"/>
          <w:lang w:eastAsia="zh-CN"/>
        </w:rPr>
        <w:t xml:space="preserve"> S</w:t>
      </w:r>
      <w:r w:rsidRPr="00F07373">
        <w:rPr>
          <w:rFonts w:ascii="Book Antiqua" w:eastAsia="MS Gothic" w:hAnsi="Book Antiqua" w:cs="Times New Roman"/>
          <w:color w:val="000000" w:themeColor="text1"/>
          <w:kern w:val="0"/>
          <w:sz w:val="24"/>
          <w:szCs w:val="24"/>
        </w:rPr>
        <w:t xml:space="preserve">, </w:t>
      </w:r>
      <w:proofErr w:type="spellStart"/>
      <w:r w:rsidRPr="00F07373">
        <w:rPr>
          <w:rFonts w:ascii="Book Antiqua" w:eastAsia="MS Gothic" w:hAnsi="Book Antiqua" w:cs="Times New Roman"/>
          <w:color w:val="000000" w:themeColor="text1"/>
          <w:kern w:val="0"/>
          <w:sz w:val="24"/>
          <w:szCs w:val="24"/>
        </w:rPr>
        <w:t>Kuroo</w:t>
      </w:r>
      <w:proofErr w:type="spellEnd"/>
      <w:r w:rsidRPr="00F07373">
        <w:rPr>
          <w:rFonts w:ascii="Book Antiqua" w:eastAsia="宋体" w:hAnsi="Book Antiqua" w:cs="Times New Roman"/>
          <w:color w:val="000000" w:themeColor="text1"/>
          <w:kern w:val="0"/>
          <w:sz w:val="24"/>
          <w:szCs w:val="24"/>
          <w:lang w:eastAsia="zh-CN"/>
        </w:rPr>
        <w:t xml:space="preserve"> Y</w:t>
      </w:r>
      <w:r w:rsidRPr="00F07373">
        <w:rPr>
          <w:rFonts w:ascii="Book Antiqua" w:eastAsia="MS Gothic" w:hAnsi="Book Antiqua" w:cs="Times New Roman"/>
          <w:color w:val="000000" w:themeColor="text1"/>
          <w:kern w:val="0"/>
          <w:sz w:val="24"/>
          <w:szCs w:val="24"/>
        </w:rPr>
        <w:t>, Yamaguchi</w:t>
      </w:r>
      <w:r w:rsidRPr="00F07373">
        <w:rPr>
          <w:rFonts w:ascii="Book Antiqua" w:eastAsia="宋体" w:hAnsi="Book Antiqua" w:cs="Times New Roman"/>
          <w:color w:val="000000" w:themeColor="text1"/>
          <w:kern w:val="0"/>
          <w:sz w:val="24"/>
          <w:szCs w:val="24"/>
          <w:lang w:eastAsia="zh-CN"/>
        </w:rPr>
        <w:t xml:space="preserve"> T</w:t>
      </w:r>
      <w:r w:rsidRPr="00F07373">
        <w:rPr>
          <w:rFonts w:ascii="Book Antiqua" w:eastAsia="MS Gothic" w:hAnsi="Book Antiqua" w:cs="Times New Roman"/>
          <w:color w:val="000000" w:themeColor="text1"/>
          <w:kern w:val="0"/>
          <w:sz w:val="24"/>
          <w:szCs w:val="24"/>
        </w:rPr>
        <w:t>, Nakamura</w:t>
      </w:r>
      <w:r w:rsidRPr="00F07373">
        <w:rPr>
          <w:rFonts w:ascii="Book Antiqua" w:eastAsia="宋体" w:hAnsi="Book Antiqua" w:cs="Times New Roman"/>
          <w:color w:val="000000" w:themeColor="text1"/>
          <w:kern w:val="0"/>
          <w:sz w:val="24"/>
          <w:szCs w:val="24"/>
          <w:lang w:eastAsia="zh-CN"/>
        </w:rPr>
        <w:t xml:space="preserve"> H</w:t>
      </w:r>
      <w:r w:rsidRPr="00F07373">
        <w:rPr>
          <w:rFonts w:ascii="Book Antiqua" w:eastAsia="MS Gothic" w:hAnsi="Book Antiqua" w:cs="Times New Roman"/>
          <w:color w:val="000000" w:themeColor="text1"/>
          <w:kern w:val="0"/>
          <w:sz w:val="24"/>
          <w:szCs w:val="24"/>
        </w:rPr>
        <w:t xml:space="preserve"> Sugiyama</w:t>
      </w:r>
      <w:r w:rsidRPr="00F07373">
        <w:rPr>
          <w:rFonts w:ascii="Book Antiqua" w:eastAsia="宋体" w:hAnsi="Book Antiqua" w:cs="Times New Roman"/>
          <w:color w:val="000000" w:themeColor="text1"/>
          <w:kern w:val="0"/>
          <w:sz w:val="24"/>
          <w:szCs w:val="24"/>
          <w:lang w:eastAsia="zh-CN"/>
        </w:rPr>
        <w:t xml:space="preserve"> Y</w:t>
      </w:r>
      <w:r w:rsidRPr="00F07373">
        <w:rPr>
          <w:rFonts w:ascii="Book Antiqua" w:eastAsia="MS Gothic" w:hAnsi="Book Antiqua" w:cs="Times New Roman"/>
          <w:color w:val="000000" w:themeColor="text1"/>
          <w:kern w:val="0"/>
          <w:sz w:val="24"/>
          <w:szCs w:val="24"/>
        </w:rPr>
        <w:t xml:space="preserve">, </w:t>
      </w:r>
      <w:proofErr w:type="spellStart"/>
      <w:r w:rsidRPr="00F07373">
        <w:rPr>
          <w:rFonts w:ascii="Book Antiqua" w:eastAsia="MS Gothic" w:hAnsi="Book Antiqua" w:cs="Times New Roman"/>
          <w:color w:val="000000" w:themeColor="text1"/>
          <w:kern w:val="0"/>
          <w:sz w:val="24"/>
          <w:szCs w:val="24"/>
        </w:rPr>
        <w:t>Tazaki</w:t>
      </w:r>
      <w:proofErr w:type="spellEnd"/>
      <w:r w:rsidRPr="00F07373">
        <w:rPr>
          <w:rFonts w:ascii="Book Antiqua" w:eastAsia="宋体" w:hAnsi="Book Antiqua" w:cs="Times New Roman"/>
          <w:color w:val="000000" w:themeColor="text1"/>
          <w:kern w:val="0"/>
          <w:sz w:val="24"/>
          <w:szCs w:val="24"/>
          <w:lang w:eastAsia="zh-CN"/>
        </w:rPr>
        <w:t xml:space="preserve"> T</w:t>
      </w:r>
      <w:r w:rsidRPr="00F07373">
        <w:rPr>
          <w:rFonts w:ascii="Book Antiqua" w:eastAsia="MS Gothic" w:hAnsi="Book Antiqua" w:cs="Times New Roman"/>
          <w:color w:val="000000" w:themeColor="text1"/>
          <w:kern w:val="0"/>
          <w:sz w:val="24"/>
          <w:szCs w:val="24"/>
        </w:rPr>
        <w:t>, Sasaki</w:t>
      </w:r>
      <w:r w:rsidRPr="00F07373">
        <w:rPr>
          <w:rFonts w:ascii="Book Antiqua" w:eastAsia="宋体" w:hAnsi="Book Antiqua" w:cs="Times New Roman"/>
          <w:color w:val="000000" w:themeColor="text1"/>
          <w:kern w:val="0"/>
          <w:sz w:val="24"/>
          <w:szCs w:val="24"/>
          <w:lang w:eastAsia="zh-CN"/>
        </w:rPr>
        <w:t xml:space="preserve"> M</w:t>
      </w:r>
      <w:r w:rsidRPr="00F07373">
        <w:rPr>
          <w:rFonts w:ascii="Book Antiqua" w:eastAsia="MS Gothic" w:hAnsi="Book Antiqua" w:cs="Times New Roman"/>
          <w:color w:val="000000" w:themeColor="text1"/>
          <w:kern w:val="0"/>
          <w:sz w:val="24"/>
          <w:szCs w:val="24"/>
        </w:rPr>
        <w:t>, Imamura</w:t>
      </w:r>
      <w:r w:rsidRPr="00F07373">
        <w:rPr>
          <w:rFonts w:ascii="Book Antiqua" w:eastAsia="宋体" w:hAnsi="Book Antiqua" w:cs="Times New Roman"/>
          <w:color w:val="000000" w:themeColor="text1"/>
          <w:kern w:val="0"/>
          <w:sz w:val="24"/>
          <w:szCs w:val="24"/>
          <w:lang w:eastAsia="zh-CN"/>
        </w:rPr>
        <w:t xml:space="preserve"> Y</w:t>
      </w:r>
      <w:r w:rsidRPr="00F07373">
        <w:rPr>
          <w:rFonts w:ascii="Book Antiqua" w:eastAsia="MS Gothic" w:hAnsi="Book Antiqua" w:cs="Times New Roman"/>
          <w:color w:val="000000" w:themeColor="text1"/>
          <w:kern w:val="0"/>
          <w:sz w:val="24"/>
          <w:szCs w:val="24"/>
        </w:rPr>
        <w:t>, Daimaru</w:t>
      </w:r>
      <w:r w:rsidRPr="00F07373">
        <w:rPr>
          <w:rFonts w:ascii="Book Antiqua" w:eastAsia="宋体" w:hAnsi="Book Antiqua" w:cs="Times New Roman"/>
          <w:color w:val="000000" w:themeColor="text1"/>
          <w:kern w:val="0"/>
          <w:sz w:val="24"/>
          <w:szCs w:val="24"/>
          <w:lang w:eastAsia="zh-CN"/>
        </w:rPr>
        <w:t xml:space="preserve"> Y</w:t>
      </w:r>
      <w:r w:rsidRPr="00F07373">
        <w:rPr>
          <w:rFonts w:ascii="Book Antiqua" w:eastAsia="MS Gothic" w:hAnsi="Book Antiqua" w:cs="Times New Roman"/>
          <w:color w:val="000000" w:themeColor="text1"/>
          <w:kern w:val="0"/>
          <w:sz w:val="24"/>
          <w:szCs w:val="24"/>
        </w:rPr>
        <w:t xml:space="preserve">, </w:t>
      </w:r>
      <w:proofErr w:type="spellStart"/>
      <w:r w:rsidRPr="00F07373">
        <w:rPr>
          <w:rFonts w:ascii="Book Antiqua" w:eastAsia="MS Gothic" w:hAnsi="Book Antiqua" w:cs="Times New Roman"/>
          <w:color w:val="000000" w:themeColor="text1"/>
          <w:kern w:val="0"/>
          <w:sz w:val="24"/>
          <w:szCs w:val="24"/>
        </w:rPr>
        <w:t>Ohdan</w:t>
      </w:r>
      <w:proofErr w:type="spellEnd"/>
      <w:r w:rsidRPr="00F07373">
        <w:rPr>
          <w:rFonts w:ascii="Book Antiqua" w:eastAsia="宋体" w:hAnsi="Book Antiqua" w:cs="Times New Roman"/>
          <w:color w:val="000000" w:themeColor="text1"/>
          <w:kern w:val="0"/>
          <w:sz w:val="24"/>
          <w:szCs w:val="24"/>
          <w:lang w:eastAsia="zh-CN"/>
        </w:rPr>
        <w:t xml:space="preserve"> H</w:t>
      </w:r>
      <w:r w:rsidRPr="00F07373">
        <w:rPr>
          <w:rFonts w:ascii="Book Antiqua" w:eastAsia="MS Gothic" w:hAnsi="Book Antiqua" w:cs="Times New Roman"/>
          <w:color w:val="000000" w:themeColor="text1"/>
          <w:kern w:val="0"/>
          <w:sz w:val="24"/>
          <w:szCs w:val="24"/>
        </w:rPr>
        <w:t xml:space="preserve">, </w:t>
      </w:r>
      <w:proofErr w:type="spellStart"/>
      <w:r w:rsidRPr="00F07373">
        <w:rPr>
          <w:rFonts w:ascii="Book Antiqua" w:eastAsia="MS Gothic" w:hAnsi="Book Antiqua" w:cs="Times New Roman"/>
          <w:color w:val="000000" w:themeColor="text1"/>
          <w:kern w:val="0"/>
          <w:sz w:val="24"/>
          <w:szCs w:val="24"/>
        </w:rPr>
        <w:t>Nakamitsu</w:t>
      </w:r>
      <w:proofErr w:type="spellEnd"/>
      <w:r w:rsidRPr="00F07373">
        <w:rPr>
          <w:rFonts w:ascii="Book Antiqua" w:eastAsia="宋体" w:hAnsi="Book Antiqua" w:cs="Times New Roman"/>
          <w:color w:val="000000" w:themeColor="text1"/>
          <w:kern w:val="0"/>
          <w:sz w:val="24"/>
          <w:szCs w:val="24"/>
          <w:lang w:eastAsia="zh-CN"/>
        </w:rPr>
        <w:t xml:space="preserve"> A.</w:t>
      </w:r>
      <w:r w:rsidRPr="00F07373">
        <w:rPr>
          <w:rFonts w:ascii="Book Antiqua" w:eastAsia="宋体" w:hAnsi="Book Antiqua"/>
          <w:color w:val="000000" w:themeColor="text1"/>
          <w:sz w:val="24"/>
          <w:szCs w:val="24"/>
          <w:vertAlign w:val="superscript"/>
          <w:lang w:eastAsia="zh-CN"/>
        </w:rPr>
        <w:t xml:space="preserve"> </w:t>
      </w:r>
      <w:r w:rsidR="00947A44" w:rsidRPr="00947A44">
        <w:rPr>
          <w:rFonts w:ascii="Book Antiqua" w:eastAsiaTheme="minorEastAsia" w:hAnsi="Book Antiqua" w:cs="Times New Roman" w:hint="eastAsia"/>
          <w:bCs/>
          <w:caps/>
          <w:color w:val="000000" w:themeColor="text1"/>
          <w:kern w:val="36"/>
          <w:sz w:val="24"/>
          <w:szCs w:val="24"/>
          <w:lang w:eastAsia="zh-CN"/>
        </w:rPr>
        <w:t>s</w:t>
      </w:r>
      <w:r w:rsidRPr="00F07373">
        <w:rPr>
          <w:rFonts w:ascii="Book Antiqua" w:eastAsia="MS PGothic" w:hAnsi="Book Antiqua" w:cs="Times New Roman"/>
          <w:bCs/>
          <w:color w:val="000000" w:themeColor="text1"/>
          <w:kern w:val="36"/>
          <w:sz w:val="24"/>
          <w:szCs w:val="24"/>
        </w:rPr>
        <w:t>ucces</w:t>
      </w:r>
      <w:bookmarkStart w:id="186" w:name="_GoBack"/>
      <w:bookmarkEnd w:id="186"/>
      <w:r w:rsidRPr="00F07373">
        <w:rPr>
          <w:rFonts w:ascii="Book Antiqua" w:eastAsia="MS PGothic" w:hAnsi="Book Antiqua" w:cs="Times New Roman"/>
          <w:bCs/>
          <w:color w:val="000000" w:themeColor="text1"/>
          <w:kern w:val="36"/>
          <w:sz w:val="24"/>
          <w:szCs w:val="24"/>
        </w:rPr>
        <w:t xml:space="preserve">sful treatment of conversion chemotherapy for </w:t>
      </w:r>
      <w:r w:rsidRPr="00F07373">
        <w:rPr>
          <w:rFonts w:ascii="Book Antiqua" w:hAnsi="Book Antiqua" w:cs="Times New Roman"/>
          <w:color w:val="000000" w:themeColor="text1"/>
          <w:sz w:val="24"/>
          <w:szCs w:val="24"/>
        </w:rPr>
        <w:t xml:space="preserve">initially </w:t>
      </w:r>
      <w:proofErr w:type="spellStart"/>
      <w:r w:rsidRPr="00F07373">
        <w:rPr>
          <w:rFonts w:ascii="Book Antiqua" w:hAnsi="Book Antiqua" w:cs="Times New Roman"/>
          <w:color w:val="000000" w:themeColor="text1"/>
          <w:sz w:val="24"/>
          <w:szCs w:val="24"/>
        </w:rPr>
        <w:t>unresectable</w:t>
      </w:r>
      <w:proofErr w:type="spellEnd"/>
      <w:r w:rsidRPr="00F07373">
        <w:rPr>
          <w:rFonts w:ascii="Book Antiqua" w:hAnsi="Book Antiqua" w:cs="Times New Roman"/>
          <w:color w:val="000000" w:themeColor="text1"/>
          <w:sz w:val="24"/>
          <w:szCs w:val="24"/>
        </w:rPr>
        <w:t xml:space="preserve"> synchronous colorectal liver metastasis</w:t>
      </w:r>
      <w:r w:rsidRPr="00F07373">
        <w:rPr>
          <w:rFonts w:ascii="Book Antiqua" w:eastAsia="宋体" w:hAnsi="Book Antiqua" w:cs="Times New Roman"/>
          <w:color w:val="000000" w:themeColor="text1"/>
          <w:sz w:val="24"/>
          <w:szCs w:val="24"/>
          <w:lang w:eastAsia="zh-CN"/>
        </w:rPr>
        <w:t>.</w:t>
      </w:r>
      <w:bookmarkStart w:id="187" w:name="OLE_LINK335"/>
      <w:bookmarkStart w:id="188" w:name="OLE_LINK336"/>
      <w:bookmarkStart w:id="189" w:name="OLE_LINK87"/>
      <w:bookmarkStart w:id="190" w:name="OLE_LINK97"/>
      <w:bookmarkStart w:id="191" w:name="OLE_LINK144"/>
      <w:bookmarkStart w:id="192" w:name="OLE_LINK152"/>
      <w:bookmarkStart w:id="193" w:name="OLE_LINK163"/>
      <w:bookmarkStart w:id="194" w:name="OLE_LINK1297"/>
      <w:bookmarkStart w:id="195" w:name="OLE_LINK1298"/>
      <w:bookmarkStart w:id="196" w:name="OLE_LINK1689"/>
      <w:bookmarkStart w:id="197" w:name="OLE_LINK1895"/>
      <w:bookmarkStart w:id="198" w:name="OLE_LINK1897"/>
      <w:bookmarkStart w:id="199" w:name="OLE_LINK1937"/>
      <w:bookmarkStart w:id="200" w:name="OLE_LINK2087"/>
      <w:bookmarkStart w:id="201" w:name="OLE_LINK2088"/>
      <w:bookmarkStart w:id="202" w:name="OLE_LINK2569"/>
      <w:bookmarkStart w:id="203" w:name="OLE_LINK2570"/>
      <w:bookmarkStart w:id="204" w:name="OLE_LINK2127"/>
      <w:bookmarkStart w:id="205" w:name="OLE_LINK2128"/>
      <w:bookmarkStart w:id="206" w:name="OLE_LINK2200"/>
      <w:bookmarkStart w:id="207" w:name="OLE_LINK2113"/>
      <w:bookmarkStart w:id="208" w:name="OLE_LINK2391"/>
      <w:bookmarkStart w:id="209" w:name="OLE_LINK2392"/>
      <w:bookmarkStart w:id="210" w:name="OLE_LINK2499"/>
      <w:bookmarkStart w:id="211" w:name="OLE_LINK2782"/>
      <w:bookmarkStart w:id="212" w:name="OLE_LINK2783"/>
      <w:bookmarkStart w:id="213" w:name="OLE_LINK2667"/>
      <w:bookmarkStart w:id="214" w:name="OLE_LINK2668"/>
      <w:bookmarkStart w:id="215" w:name="OLE_LINK2766"/>
      <w:bookmarkStart w:id="216" w:name="OLE_LINK3008"/>
      <w:bookmarkStart w:id="217" w:name="OLE_LINK3156"/>
      <w:bookmarkStart w:id="218" w:name="OLE_LINK3303"/>
      <w:bookmarkStart w:id="219" w:name="OLE_LINK3304"/>
      <w:bookmarkStart w:id="220" w:name="OLE_LINK2689"/>
      <w:bookmarkStart w:id="221" w:name="OLE_LINK2588"/>
      <w:bookmarkStart w:id="222" w:name="OLE_LINK2769"/>
      <w:bookmarkStart w:id="223" w:name="OLE_LINK3019"/>
      <w:bookmarkStart w:id="224" w:name="OLE_LINK3020"/>
      <w:r w:rsidRPr="00F07373">
        <w:rPr>
          <w:rFonts w:ascii="Book Antiqua" w:eastAsia="宋体" w:hAnsi="Book Antiqua"/>
          <w:color w:val="000000" w:themeColor="text1"/>
          <w:sz w:val="24"/>
          <w:szCs w:val="24"/>
          <w:vertAlign w:val="superscript"/>
          <w:lang w:eastAsia="zh-CN"/>
        </w:rPr>
        <w:t xml:space="preserve"> </w:t>
      </w:r>
      <w:r w:rsidRPr="00F07373">
        <w:rPr>
          <w:rFonts w:ascii="Book Antiqua" w:hAnsi="Book Antiqua"/>
          <w:i/>
          <w:sz w:val="24"/>
          <w:szCs w:val="24"/>
        </w:rPr>
        <w:t xml:space="preserve">World J </w:t>
      </w:r>
      <w:proofErr w:type="spellStart"/>
      <w:r w:rsidRPr="00F07373">
        <w:rPr>
          <w:rFonts w:ascii="Book Antiqua" w:hAnsi="Book Antiqua"/>
          <w:i/>
          <w:sz w:val="24"/>
          <w:szCs w:val="24"/>
        </w:rPr>
        <w:t>Gastroenterol</w:t>
      </w:r>
      <w:proofErr w:type="spellEnd"/>
      <w:r w:rsidRPr="00F07373">
        <w:rPr>
          <w:rFonts w:ascii="Book Antiqua" w:hAnsi="Book Antiqua"/>
          <w:sz w:val="24"/>
          <w:szCs w:val="24"/>
        </w:rPr>
        <w:t xml:space="preserve"> </w:t>
      </w:r>
      <w:bookmarkEnd w:id="187"/>
      <w:bookmarkEnd w:id="188"/>
      <w:r w:rsidRPr="00F07373">
        <w:rPr>
          <w:rFonts w:ascii="Book Antiqua" w:hAnsi="Book Antiqua"/>
          <w:sz w:val="24"/>
          <w:szCs w:val="24"/>
        </w:rPr>
        <w:t>2014;</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F07373">
        <w:rPr>
          <w:rFonts w:ascii="Book Antiqua" w:hAnsi="Book Antiqua"/>
          <w:sz w:val="24"/>
          <w:szCs w:val="24"/>
        </w:rPr>
        <w:t xml:space="preserve"> </w:t>
      </w:r>
      <w:proofErr w:type="gramStart"/>
      <w:r w:rsidRPr="00F07373">
        <w:rPr>
          <w:rFonts w:ascii="Book Antiqua" w:hAnsi="Book Antiqua"/>
          <w:sz w:val="24"/>
          <w:szCs w:val="24"/>
        </w:rPr>
        <w:t>In</w:t>
      </w:r>
      <w:proofErr w:type="gramEnd"/>
      <w:r w:rsidRPr="00F07373">
        <w:rPr>
          <w:rFonts w:ascii="Book Antiqua" w:hAnsi="Book Antiqua"/>
          <w:sz w:val="24"/>
          <w:szCs w:val="24"/>
        </w:rPr>
        <w:t xml:space="preserve"> press</w:t>
      </w:r>
    </w:p>
    <w:p w:rsidR="00F43EA9" w:rsidRPr="00F07373" w:rsidRDefault="00F43EA9">
      <w:pPr>
        <w:widowControl/>
        <w:jc w:val="left"/>
        <w:rPr>
          <w:rFonts w:ascii="Book Antiqua" w:eastAsia="MS Gothic" w:hAnsi="Book Antiqua" w:cs="Times New Roman"/>
          <w:b/>
          <w:bCs/>
          <w:color w:val="000000" w:themeColor="text1"/>
          <w:sz w:val="24"/>
          <w:szCs w:val="24"/>
        </w:rPr>
      </w:pPr>
      <w:r w:rsidRPr="00F07373">
        <w:rPr>
          <w:rFonts w:ascii="Book Antiqua" w:eastAsia="MS Gothic" w:hAnsi="Book Antiqua" w:cs="Times New Roman"/>
          <w:b/>
          <w:bCs/>
          <w:color w:val="000000" w:themeColor="text1"/>
          <w:sz w:val="24"/>
          <w:szCs w:val="24"/>
        </w:rPr>
        <w:br w:type="page"/>
      </w:r>
    </w:p>
    <w:p w:rsidR="00D11875" w:rsidRPr="00F07373" w:rsidRDefault="00D11875" w:rsidP="00F43EA9">
      <w:pPr>
        <w:tabs>
          <w:tab w:val="left" w:pos="1980"/>
        </w:tabs>
        <w:snapToGrid w:val="0"/>
        <w:spacing w:line="360" w:lineRule="auto"/>
        <w:rPr>
          <w:rFonts w:ascii="Book Antiqua" w:eastAsia="MS Gothic" w:hAnsi="Book Antiqua" w:cs="Times New Roman"/>
          <w:b/>
          <w:bCs/>
          <w:color w:val="000000" w:themeColor="text1"/>
          <w:sz w:val="24"/>
          <w:szCs w:val="24"/>
        </w:rPr>
      </w:pPr>
      <w:r w:rsidRPr="00F07373">
        <w:rPr>
          <w:rFonts w:ascii="Book Antiqua" w:eastAsia="MS Gothic" w:hAnsi="Book Antiqua" w:cs="Times New Roman"/>
          <w:b/>
          <w:bCs/>
          <w:color w:val="000000" w:themeColor="text1"/>
          <w:sz w:val="24"/>
          <w:szCs w:val="24"/>
        </w:rPr>
        <w:lastRenderedPageBreak/>
        <w:t>I</w:t>
      </w:r>
      <w:r w:rsidR="00E24441" w:rsidRPr="00F07373">
        <w:rPr>
          <w:rFonts w:ascii="Book Antiqua" w:eastAsia="MS Gothic" w:hAnsi="Book Antiqua" w:cs="Times New Roman"/>
          <w:b/>
          <w:bCs/>
          <w:color w:val="000000" w:themeColor="text1"/>
          <w:sz w:val="24"/>
          <w:szCs w:val="24"/>
        </w:rPr>
        <w:t>NTRODUCTION</w:t>
      </w:r>
    </w:p>
    <w:p w:rsidR="00D11875" w:rsidRPr="00F07373" w:rsidRDefault="00931D82" w:rsidP="00F43EA9">
      <w:pPr>
        <w:snapToGrid w:val="0"/>
        <w:spacing w:line="360" w:lineRule="auto"/>
        <w:rPr>
          <w:rFonts w:ascii="Book Antiqua" w:eastAsia="MS Gothic" w:hAnsi="Book Antiqua" w:cs="Times New Roman"/>
          <w:color w:val="000000" w:themeColor="text1"/>
          <w:sz w:val="24"/>
          <w:szCs w:val="24"/>
        </w:rPr>
      </w:pPr>
      <w:r w:rsidRPr="00F07373">
        <w:rPr>
          <w:rFonts w:ascii="Book Antiqua" w:hAnsi="Book Antiqua" w:cs="Times New Roman"/>
          <w:color w:val="000000" w:themeColor="text1"/>
          <w:sz w:val="24"/>
          <w:szCs w:val="24"/>
          <w:shd w:val="clear" w:color="auto" w:fill="FFFFFF"/>
        </w:rPr>
        <w:t xml:space="preserve">The incidence of colorectal cancer is increasing, and it is now the fourth leading cause of cancer deaths </w:t>
      </w:r>
      <w:proofErr w:type="gramStart"/>
      <w:r w:rsidRPr="00F07373">
        <w:rPr>
          <w:rFonts w:ascii="Book Antiqua" w:hAnsi="Book Antiqua" w:cs="Times New Roman"/>
          <w:color w:val="000000" w:themeColor="text1"/>
          <w:sz w:val="24"/>
          <w:szCs w:val="24"/>
          <w:shd w:val="clear" w:color="auto" w:fill="FFFFFF"/>
        </w:rPr>
        <w:t>worldwide</w:t>
      </w:r>
      <w:r w:rsidR="00533C2D" w:rsidRPr="00F07373">
        <w:rPr>
          <w:rFonts w:ascii="Book Antiqua" w:hAnsi="Book Antiqua" w:cs="Times New Roman"/>
          <w:color w:val="000000" w:themeColor="text1"/>
          <w:sz w:val="24"/>
          <w:szCs w:val="24"/>
          <w:shd w:val="clear" w:color="auto" w:fill="FFFFFF"/>
          <w:vertAlign w:val="superscript"/>
        </w:rPr>
        <w:t>[</w:t>
      </w:r>
      <w:proofErr w:type="gramEnd"/>
      <w:r w:rsidR="00533C2D" w:rsidRPr="00F07373">
        <w:rPr>
          <w:rFonts w:ascii="Book Antiqua" w:hAnsi="Book Antiqua" w:cs="Times New Roman"/>
          <w:color w:val="000000" w:themeColor="text1"/>
          <w:sz w:val="24"/>
          <w:szCs w:val="24"/>
          <w:shd w:val="clear" w:color="auto" w:fill="FFFFFF"/>
          <w:vertAlign w:val="superscript"/>
        </w:rPr>
        <w:t>1</w:t>
      </w:r>
      <w:r w:rsidRPr="00F07373">
        <w:rPr>
          <w:rFonts w:ascii="Book Antiqua" w:hAnsi="Book Antiqua" w:cs="Times New Roman"/>
          <w:color w:val="000000" w:themeColor="text1"/>
          <w:sz w:val="24"/>
          <w:szCs w:val="24"/>
          <w:shd w:val="clear" w:color="auto" w:fill="FFFFFF"/>
          <w:vertAlign w:val="superscript"/>
        </w:rPr>
        <w:t>]</w:t>
      </w:r>
      <w:r w:rsidRPr="00F07373">
        <w:rPr>
          <w:rFonts w:ascii="Book Antiqua" w:hAnsi="Book Antiqua" w:cs="Times New Roman"/>
          <w:color w:val="000000" w:themeColor="text1"/>
          <w:sz w:val="24"/>
          <w:szCs w:val="24"/>
          <w:shd w:val="clear" w:color="auto" w:fill="FFFFFF"/>
        </w:rPr>
        <w:t>. According to GLOBOCAN 2008 estimates, about 12.7 million cancer cases and 7.6 million cancer deaths were estimated to have occurred in 2008</w:t>
      </w:r>
      <w:r w:rsidR="00533C2D" w:rsidRPr="00F07373">
        <w:rPr>
          <w:rFonts w:ascii="Book Antiqua" w:hAnsi="Book Antiqua" w:cs="Times New Roman"/>
          <w:color w:val="000000" w:themeColor="text1"/>
          <w:sz w:val="24"/>
          <w:szCs w:val="24"/>
          <w:shd w:val="clear" w:color="auto" w:fill="FFFFFF"/>
          <w:vertAlign w:val="superscript"/>
        </w:rPr>
        <w:t>[2</w:t>
      </w:r>
      <w:r w:rsidRPr="00F07373">
        <w:rPr>
          <w:rFonts w:ascii="Book Antiqua" w:hAnsi="Book Antiqua" w:cs="Times New Roman"/>
          <w:color w:val="000000" w:themeColor="text1"/>
          <w:sz w:val="24"/>
          <w:szCs w:val="24"/>
          <w:shd w:val="clear" w:color="auto" w:fill="FFFFFF"/>
          <w:vertAlign w:val="superscript"/>
        </w:rPr>
        <w:t>]</w:t>
      </w:r>
      <w:r w:rsidRPr="00F07373">
        <w:rPr>
          <w:rFonts w:ascii="Book Antiqua" w:hAnsi="Book Antiqua" w:cs="Times New Roman"/>
          <w:color w:val="000000" w:themeColor="text1"/>
          <w:sz w:val="24"/>
          <w:szCs w:val="24"/>
          <w:shd w:val="clear" w:color="auto" w:fill="FFFFFF"/>
        </w:rPr>
        <w:t xml:space="preserve">. Over half of patients with colorectal cancer will develop metastatic disease, with a quarter having distant metastatic lesions at diagnosis, often in the </w:t>
      </w:r>
      <w:proofErr w:type="gramStart"/>
      <w:r w:rsidRPr="00F07373">
        <w:rPr>
          <w:rFonts w:ascii="Book Antiqua" w:hAnsi="Book Antiqua" w:cs="Times New Roman"/>
          <w:color w:val="000000" w:themeColor="text1"/>
          <w:sz w:val="24"/>
          <w:szCs w:val="24"/>
          <w:shd w:val="clear" w:color="auto" w:fill="FFFFFF"/>
        </w:rPr>
        <w:t>liver</w:t>
      </w:r>
      <w:r w:rsidR="00533C2D" w:rsidRPr="00F07373">
        <w:rPr>
          <w:rFonts w:ascii="Book Antiqua" w:hAnsi="Book Antiqua" w:cs="Times New Roman"/>
          <w:color w:val="000000" w:themeColor="text1"/>
          <w:sz w:val="24"/>
          <w:szCs w:val="24"/>
          <w:shd w:val="clear" w:color="auto" w:fill="FFFFFF"/>
          <w:vertAlign w:val="superscript"/>
        </w:rPr>
        <w:t>[</w:t>
      </w:r>
      <w:proofErr w:type="gramEnd"/>
      <w:r w:rsidR="00533C2D" w:rsidRPr="00F07373">
        <w:rPr>
          <w:rFonts w:ascii="Book Antiqua" w:hAnsi="Book Antiqua" w:cs="Times New Roman"/>
          <w:color w:val="000000" w:themeColor="text1"/>
          <w:sz w:val="24"/>
          <w:szCs w:val="24"/>
          <w:shd w:val="clear" w:color="auto" w:fill="FFFFFF"/>
          <w:vertAlign w:val="superscript"/>
        </w:rPr>
        <w:t>3</w:t>
      </w:r>
      <w:r w:rsidRPr="00F07373">
        <w:rPr>
          <w:rFonts w:ascii="Book Antiqua" w:hAnsi="Book Antiqua" w:cs="Times New Roman"/>
          <w:color w:val="000000" w:themeColor="text1"/>
          <w:sz w:val="24"/>
          <w:szCs w:val="24"/>
          <w:shd w:val="clear" w:color="auto" w:fill="FFFFFF"/>
          <w:vertAlign w:val="superscript"/>
        </w:rPr>
        <w:t>]</w:t>
      </w:r>
      <w:r w:rsidRPr="00F07373">
        <w:rPr>
          <w:rFonts w:ascii="Book Antiqua" w:hAnsi="Book Antiqua" w:cs="Times New Roman"/>
          <w:color w:val="000000" w:themeColor="text1"/>
          <w:sz w:val="24"/>
          <w:szCs w:val="24"/>
          <w:shd w:val="clear" w:color="auto" w:fill="FFFFFF"/>
        </w:rPr>
        <w:t xml:space="preserve">. </w:t>
      </w:r>
      <w:r w:rsidR="0093466D" w:rsidRPr="00F07373">
        <w:rPr>
          <w:rFonts w:ascii="Book Antiqua" w:hAnsi="Book Antiqua" w:cs="Times New Roman"/>
          <w:color w:val="000000" w:themeColor="text1"/>
          <w:sz w:val="24"/>
          <w:szCs w:val="24"/>
          <w:shd w:val="clear" w:color="auto" w:fill="FFFFFF"/>
        </w:rPr>
        <w:t>Although h</w:t>
      </w:r>
      <w:r w:rsidR="00E73BFA" w:rsidRPr="00F07373">
        <w:rPr>
          <w:rFonts w:ascii="Book Antiqua" w:hAnsi="Book Antiqua" w:cs="Times New Roman"/>
          <w:color w:val="000000" w:themeColor="text1"/>
          <w:sz w:val="24"/>
          <w:szCs w:val="24"/>
          <w:shd w:val="clear" w:color="auto" w:fill="FFFFFF"/>
        </w:rPr>
        <w:t>epatic resection remains the only potentially curative treatment</w:t>
      </w:r>
      <w:r w:rsidR="00E73BFA" w:rsidRPr="00F07373">
        <w:rPr>
          <w:rStyle w:val="apple-converted-space"/>
          <w:rFonts w:ascii="Book Antiqua" w:hAnsi="Book Antiqua"/>
          <w:color w:val="000000" w:themeColor="text1"/>
          <w:sz w:val="24"/>
          <w:szCs w:val="24"/>
          <w:shd w:val="clear" w:color="auto" w:fill="FFFFFF"/>
        </w:rPr>
        <w:t> </w:t>
      </w:r>
      <w:r w:rsidR="00E73BFA" w:rsidRPr="00F07373">
        <w:rPr>
          <w:rFonts w:ascii="Book Antiqua" w:eastAsia="MS Gothic" w:hAnsi="Book Antiqua" w:cs="Times New Roman"/>
          <w:color w:val="000000" w:themeColor="text1"/>
          <w:sz w:val="24"/>
          <w:szCs w:val="24"/>
        </w:rPr>
        <w:t xml:space="preserve">in patients with </w:t>
      </w:r>
      <w:r w:rsidR="00E73BFA" w:rsidRPr="00F07373">
        <w:rPr>
          <w:rFonts w:ascii="Book Antiqua" w:hAnsi="Book Antiqua" w:cs="Times New Roman"/>
          <w:color w:val="000000" w:themeColor="text1"/>
          <w:kern w:val="0"/>
          <w:sz w:val="24"/>
          <w:szCs w:val="24"/>
          <w:shd w:val="clear" w:color="auto" w:fill="FFFFFF"/>
        </w:rPr>
        <w:t>colorectal liver metastasis (CRLM</w:t>
      </w:r>
      <w:proofErr w:type="gramStart"/>
      <w:r w:rsidR="00E73BFA" w:rsidRPr="00F07373">
        <w:rPr>
          <w:rFonts w:ascii="Book Antiqua" w:hAnsi="Book Antiqua" w:cs="Times New Roman"/>
          <w:color w:val="000000" w:themeColor="text1"/>
          <w:kern w:val="0"/>
          <w:sz w:val="24"/>
          <w:szCs w:val="24"/>
          <w:shd w:val="clear" w:color="auto" w:fill="FFFFFF"/>
        </w:rPr>
        <w:t>)</w:t>
      </w:r>
      <w:r w:rsidR="00533C2D" w:rsidRPr="00F07373">
        <w:rPr>
          <w:rFonts w:ascii="Book Antiqua" w:hAnsi="Book Antiqua" w:cs="Times New Roman"/>
          <w:color w:val="000000" w:themeColor="text1"/>
          <w:kern w:val="0"/>
          <w:sz w:val="24"/>
          <w:szCs w:val="24"/>
          <w:shd w:val="clear" w:color="auto" w:fill="FFFFFF"/>
          <w:vertAlign w:val="superscript"/>
        </w:rPr>
        <w:t>[</w:t>
      </w:r>
      <w:proofErr w:type="gramEnd"/>
      <w:r w:rsidR="00533C2D" w:rsidRPr="00F07373">
        <w:rPr>
          <w:rFonts w:ascii="Book Antiqua" w:hAnsi="Book Antiqua" w:cs="Times New Roman"/>
          <w:color w:val="000000" w:themeColor="text1"/>
          <w:kern w:val="0"/>
          <w:sz w:val="24"/>
          <w:szCs w:val="24"/>
          <w:shd w:val="clear" w:color="auto" w:fill="FFFFFF"/>
          <w:vertAlign w:val="superscript"/>
        </w:rPr>
        <w:t>4-7</w:t>
      </w:r>
      <w:r w:rsidR="00E73BFA" w:rsidRPr="00F07373">
        <w:rPr>
          <w:rFonts w:ascii="Book Antiqua" w:hAnsi="Book Antiqua" w:cs="Times New Roman"/>
          <w:color w:val="000000" w:themeColor="text1"/>
          <w:kern w:val="0"/>
          <w:sz w:val="24"/>
          <w:szCs w:val="24"/>
          <w:shd w:val="clear" w:color="auto" w:fill="FFFFFF"/>
          <w:vertAlign w:val="superscript"/>
        </w:rPr>
        <w:t>]</w:t>
      </w:r>
      <w:r w:rsidR="0093466D" w:rsidRPr="00F07373">
        <w:rPr>
          <w:rFonts w:ascii="Book Antiqua" w:eastAsia="MS Gothic" w:hAnsi="Book Antiqua" w:cs="Times New Roman"/>
          <w:color w:val="000000" w:themeColor="text1"/>
          <w:sz w:val="24"/>
          <w:szCs w:val="24"/>
        </w:rPr>
        <w:t>,</w:t>
      </w:r>
      <w:r w:rsidR="00E73BFA" w:rsidRPr="00F07373">
        <w:rPr>
          <w:rFonts w:ascii="Book Antiqua" w:eastAsia="MS Gothic" w:hAnsi="Book Antiqua" w:cs="Times New Roman"/>
          <w:color w:val="000000" w:themeColor="text1"/>
          <w:sz w:val="24"/>
          <w:szCs w:val="24"/>
        </w:rPr>
        <w:t xml:space="preserve"> </w:t>
      </w:r>
      <w:r w:rsidRPr="00F07373">
        <w:rPr>
          <w:rFonts w:ascii="Book Antiqua" w:hAnsi="Book Antiqua" w:cs="Times New Roman"/>
          <w:color w:val="000000" w:themeColor="text1"/>
          <w:sz w:val="24"/>
          <w:szCs w:val="24"/>
          <w:shd w:val="clear" w:color="auto" w:fill="FFFFFF"/>
        </w:rPr>
        <w:t>only 15% to 20% of patients with CRLM are suitable for surgical resection</w:t>
      </w:r>
      <w:r w:rsidRPr="00F07373">
        <w:rPr>
          <w:rFonts w:ascii="Book Antiqua" w:hAnsi="Book Antiqua" w:cs="Times New Roman"/>
          <w:color w:val="000000" w:themeColor="text1"/>
          <w:sz w:val="24"/>
          <w:szCs w:val="24"/>
          <w:shd w:val="clear" w:color="auto" w:fill="FFFFFF"/>
          <w:vertAlign w:val="superscript"/>
        </w:rPr>
        <w:t>[8,9]</w:t>
      </w:r>
      <w:r w:rsidRPr="00F07373">
        <w:rPr>
          <w:rFonts w:ascii="Book Antiqua" w:hAnsi="Book Antiqua" w:cs="Times New Roman"/>
          <w:color w:val="000000" w:themeColor="text1"/>
          <w:sz w:val="24"/>
          <w:szCs w:val="24"/>
          <w:shd w:val="clear" w:color="auto" w:fill="FFFFFF"/>
        </w:rPr>
        <w:t xml:space="preserve">. </w:t>
      </w:r>
      <w:r w:rsidR="00D11875" w:rsidRPr="00F07373">
        <w:rPr>
          <w:rFonts w:ascii="Book Antiqua" w:eastAsia="MS Gothic" w:hAnsi="Book Antiqua" w:cs="Times New Roman"/>
          <w:color w:val="000000" w:themeColor="text1"/>
          <w:sz w:val="24"/>
          <w:szCs w:val="24"/>
        </w:rPr>
        <w:t xml:space="preserve">Here, we report a case of conversion chemotherapy using </w:t>
      </w:r>
      <w:r w:rsidR="00D11875" w:rsidRPr="00F07373">
        <w:rPr>
          <w:rFonts w:ascii="Book Antiqua" w:hAnsi="Book Antiqua" w:cs="Times New Roman"/>
          <w:color w:val="000000" w:themeColor="text1"/>
          <w:kern w:val="0"/>
          <w:sz w:val="24"/>
          <w:szCs w:val="24"/>
          <w:shd w:val="clear" w:color="auto" w:fill="FFFFFF"/>
        </w:rPr>
        <w:t xml:space="preserve">5-fluorouracil, </w:t>
      </w:r>
      <w:proofErr w:type="spellStart"/>
      <w:r w:rsidR="00D11875" w:rsidRPr="00F07373">
        <w:rPr>
          <w:rFonts w:ascii="Book Antiqua" w:hAnsi="Book Antiqua" w:cs="Times New Roman"/>
          <w:color w:val="000000" w:themeColor="text1"/>
          <w:kern w:val="0"/>
          <w:sz w:val="24"/>
          <w:szCs w:val="24"/>
          <w:shd w:val="clear" w:color="auto" w:fill="FFFFFF"/>
        </w:rPr>
        <w:t>leucovorin</w:t>
      </w:r>
      <w:proofErr w:type="spellEnd"/>
      <w:r w:rsidR="00D11875" w:rsidRPr="00F07373">
        <w:rPr>
          <w:rFonts w:ascii="Book Antiqua" w:hAnsi="Book Antiqua" w:cs="Times New Roman"/>
          <w:color w:val="000000" w:themeColor="text1"/>
          <w:kern w:val="0"/>
          <w:sz w:val="24"/>
          <w:szCs w:val="24"/>
          <w:shd w:val="clear" w:color="auto" w:fill="FFFFFF"/>
        </w:rPr>
        <w:t xml:space="preserve">, and </w:t>
      </w:r>
      <w:proofErr w:type="spellStart"/>
      <w:r w:rsidR="00D11875" w:rsidRPr="00F07373">
        <w:rPr>
          <w:rFonts w:ascii="Book Antiqua" w:hAnsi="Book Antiqua" w:cs="Times New Roman"/>
          <w:color w:val="000000" w:themeColor="text1"/>
          <w:kern w:val="0"/>
          <w:sz w:val="24"/>
          <w:szCs w:val="24"/>
          <w:shd w:val="clear" w:color="auto" w:fill="FFFFFF"/>
        </w:rPr>
        <w:t>oxaliplatin</w:t>
      </w:r>
      <w:proofErr w:type="spellEnd"/>
      <w:r w:rsidR="00394646" w:rsidRPr="00F07373">
        <w:rPr>
          <w:rFonts w:ascii="Book Antiqua" w:hAnsi="Book Antiqua" w:cs="Times New Roman"/>
          <w:color w:val="000000" w:themeColor="text1"/>
          <w:kern w:val="0"/>
          <w:sz w:val="24"/>
          <w:szCs w:val="24"/>
          <w:shd w:val="clear" w:color="auto" w:fill="FFFFFF"/>
        </w:rPr>
        <w:t xml:space="preserve"> (FOLFOX</w:t>
      </w:r>
      <w:r w:rsidR="00D11875" w:rsidRPr="00F07373">
        <w:rPr>
          <w:rFonts w:ascii="Book Antiqua" w:hAnsi="Book Antiqua" w:cs="Times New Roman"/>
          <w:color w:val="000000" w:themeColor="text1"/>
          <w:kern w:val="0"/>
          <w:sz w:val="24"/>
          <w:szCs w:val="24"/>
          <w:shd w:val="clear" w:color="auto" w:fill="FFFFFF"/>
        </w:rPr>
        <w:t>)</w:t>
      </w:r>
      <w:r w:rsidR="00D11875" w:rsidRPr="00F07373">
        <w:rPr>
          <w:rFonts w:ascii="Book Antiqua" w:eastAsia="MS Gothic" w:hAnsi="Book Antiqua" w:cs="Times New Roman"/>
          <w:color w:val="000000" w:themeColor="text1"/>
          <w:sz w:val="24"/>
          <w:szCs w:val="24"/>
        </w:rPr>
        <w:t xml:space="preserve"> plus </w:t>
      </w:r>
      <w:proofErr w:type="spellStart"/>
      <w:r w:rsidR="00D11875" w:rsidRPr="00F07373">
        <w:rPr>
          <w:rFonts w:ascii="Book Antiqua" w:eastAsia="MS Gothic" w:hAnsi="Book Antiqua" w:cs="Times New Roman"/>
          <w:color w:val="000000" w:themeColor="text1"/>
          <w:sz w:val="24"/>
          <w:szCs w:val="24"/>
        </w:rPr>
        <w:t>cetuximab</w:t>
      </w:r>
      <w:proofErr w:type="spellEnd"/>
      <w:r w:rsidR="00D11875" w:rsidRPr="00F07373">
        <w:rPr>
          <w:rFonts w:ascii="Book Antiqua" w:eastAsia="MS Gothic" w:hAnsi="Book Antiqua" w:cs="Times New Roman"/>
          <w:color w:val="000000" w:themeColor="text1"/>
          <w:sz w:val="24"/>
          <w:szCs w:val="24"/>
        </w:rPr>
        <w:t xml:space="preserve">, combined with portal vein embolization, which led to a successfully curative liver resection in a patient with initially </w:t>
      </w:r>
      <w:proofErr w:type="spellStart"/>
      <w:r w:rsidR="00D11875" w:rsidRPr="00F07373">
        <w:rPr>
          <w:rFonts w:ascii="Book Antiqua" w:eastAsia="MS Gothic" w:hAnsi="Book Antiqua" w:cs="Times New Roman"/>
          <w:color w:val="000000" w:themeColor="text1"/>
          <w:sz w:val="24"/>
          <w:szCs w:val="24"/>
        </w:rPr>
        <w:t>unresectable</w:t>
      </w:r>
      <w:proofErr w:type="spellEnd"/>
      <w:r w:rsidR="00D11875" w:rsidRPr="00F07373">
        <w:rPr>
          <w:rFonts w:ascii="Book Antiqua" w:eastAsia="MS Gothic" w:hAnsi="Book Antiqua" w:cs="Times New Roman"/>
          <w:color w:val="000000" w:themeColor="text1"/>
          <w:sz w:val="24"/>
          <w:szCs w:val="24"/>
        </w:rPr>
        <w:t xml:space="preserve"> synchronous CRLM.</w:t>
      </w:r>
    </w:p>
    <w:p w:rsidR="00E24441" w:rsidRPr="00F07373" w:rsidRDefault="00E24441" w:rsidP="00F43EA9">
      <w:pPr>
        <w:widowControl/>
        <w:snapToGrid w:val="0"/>
        <w:spacing w:line="360" w:lineRule="auto"/>
        <w:rPr>
          <w:rFonts w:ascii="Book Antiqua" w:eastAsia="MS Gothic" w:hAnsi="Book Antiqua" w:cs="Times New Roman"/>
          <w:color w:val="000000" w:themeColor="text1"/>
          <w:sz w:val="24"/>
          <w:szCs w:val="24"/>
        </w:rPr>
      </w:pPr>
    </w:p>
    <w:p w:rsidR="00D11875" w:rsidRPr="00F07373" w:rsidRDefault="00D11875" w:rsidP="00F43EA9">
      <w:pPr>
        <w:widowControl/>
        <w:snapToGrid w:val="0"/>
        <w:spacing w:line="360" w:lineRule="auto"/>
        <w:rPr>
          <w:rFonts w:ascii="Book Antiqua" w:eastAsia="MS Gothic" w:hAnsi="Book Antiqua" w:cs="Times New Roman"/>
          <w:color w:val="000000" w:themeColor="text1"/>
          <w:sz w:val="24"/>
          <w:szCs w:val="24"/>
        </w:rPr>
      </w:pPr>
      <w:r w:rsidRPr="00F07373">
        <w:rPr>
          <w:rFonts w:ascii="Book Antiqua" w:eastAsia="MS Gothic" w:hAnsi="Book Antiqua" w:cs="Times New Roman"/>
          <w:b/>
          <w:bCs/>
          <w:color w:val="000000" w:themeColor="text1"/>
          <w:sz w:val="24"/>
          <w:szCs w:val="24"/>
        </w:rPr>
        <w:t>C</w:t>
      </w:r>
      <w:r w:rsidR="00E24441" w:rsidRPr="00F07373">
        <w:rPr>
          <w:rFonts w:ascii="Book Antiqua" w:eastAsia="MS Gothic" w:hAnsi="Book Antiqua" w:cs="Times New Roman"/>
          <w:b/>
          <w:bCs/>
          <w:color w:val="000000" w:themeColor="text1"/>
          <w:sz w:val="24"/>
          <w:szCs w:val="24"/>
        </w:rPr>
        <w:t>ASE REPORT</w:t>
      </w:r>
    </w:p>
    <w:p w:rsidR="00D11875" w:rsidRPr="00F07373" w:rsidRDefault="00D11875" w:rsidP="00F43EA9">
      <w:pPr>
        <w:snapToGrid w:val="0"/>
        <w:spacing w:line="360" w:lineRule="auto"/>
        <w:rPr>
          <w:rFonts w:ascii="Book Antiqua" w:eastAsia="MS Gothic" w:hAnsi="Book Antiqua" w:cs="Times New Roman"/>
          <w:color w:val="000000" w:themeColor="text1"/>
          <w:sz w:val="24"/>
          <w:szCs w:val="24"/>
        </w:rPr>
      </w:pPr>
      <w:r w:rsidRPr="00F07373">
        <w:rPr>
          <w:rFonts w:ascii="Book Antiqua" w:eastAsia="MS Gothic" w:hAnsi="Book Antiqua" w:cs="Times New Roman"/>
          <w:color w:val="000000" w:themeColor="text1"/>
          <w:sz w:val="24"/>
          <w:szCs w:val="24"/>
        </w:rPr>
        <w:t xml:space="preserve">A 72-year-old woman </w:t>
      </w:r>
      <w:r w:rsidR="0093466D" w:rsidRPr="00F07373">
        <w:rPr>
          <w:rFonts w:ascii="Book Antiqua" w:eastAsia="MS Gothic" w:hAnsi="Book Antiqua" w:cs="Times New Roman"/>
          <w:color w:val="000000" w:themeColor="text1"/>
          <w:sz w:val="24"/>
          <w:szCs w:val="24"/>
        </w:rPr>
        <w:t xml:space="preserve">with a high level of </w:t>
      </w:r>
      <w:proofErr w:type="spellStart"/>
      <w:r w:rsidR="0093466D" w:rsidRPr="00F07373">
        <w:rPr>
          <w:rFonts w:ascii="Book Antiqua" w:eastAsia="MS Gothic" w:hAnsi="Book Antiqua" w:cs="Times New Roman"/>
          <w:color w:val="000000" w:themeColor="text1"/>
          <w:sz w:val="24"/>
          <w:szCs w:val="24"/>
        </w:rPr>
        <w:t>carcinoembryonic</w:t>
      </w:r>
      <w:proofErr w:type="spellEnd"/>
      <w:r w:rsidR="0093466D" w:rsidRPr="00F07373">
        <w:rPr>
          <w:rFonts w:ascii="Book Antiqua" w:eastAsia="MS Gothic" w:hAnsi="Book Antiqua" w:cs="Times New Roman"/>
          <w:color w:val="000000" w:themeColor="text1"/>
          <w:sz w:val="24"/>
          <w:szCs w:val="24"/>
        </w:rPr>
        <w:t xml:space="preserve"> antigen (CEA) </w:t>
      </w:r>
      <w:r w:rsidRPr="00F07373">
        <w:rPr>
          <w:rFonts w:ascii="Book Antiqua" w:eastAsia="MS Gothic" w:hAnsi="Book Antiqua" w:cs="Times New Roman"/>
          <w:color w:val="000000" w:themeColor="text1"/>
          <w:sz w:val="24"/>
          <w:szCs w:val="24"/>
        </w:rPr>
        <w:t>was referred to our hospital</w:t>
      </w:r>
      <w:r w:rsidR="0039541D" w:rsidRPr="00F07373">
        <w:rPr>
          <w:rFonts w:ascii="Book Antiqua" w:eastAsia="MS Gothic" w:hAnsi="Book Antiqua" w:cs="Times New Roman"/>
          <w:color w:val="000000" w:themeColor="text1"/>
          <w:sz w:val="24"/>
          <w:szCs w:val="24"/>
        </w:rPr>
        <w:t xml:space="preserve"> for </w:t>
      </w:r>
      <w:r w:rsidR="00C92C09" w:rsidRPr="00F07373">
        <w:rPr>
          <w:rFonts w:ascii="Book Antiqua" w:eastAsia="MS Gothic" w:hAnsi="Book Antiqua" w:cs="Times New Roman"/>
          <w:color w:val="000000" w:themeColor="text1"/>
          <w:sz w:val="24"/>
          <w:szCs w:val="24"/>
        </w:rPr>
        <w:t xml:space="preserve">the further </w:t>
      </w:r>
      <w:r w:rsidR="0039541D" w:rsidRPr="00F07373">
        <w:rPr>
          <w:rFonts w:ascii="Book Antiqua" w:eastAsia="MS Gothic" w:hAnsi="Book Antiqua" w:cs="Times New Roman"/>
          <w:color w:val="000000" w:themeColor="text1"/>
          <w:sz w:val="24"/>
          <w:szCs w:val="24"/>
        </w:rPr>
        <w:t>diagnosis</w:t>
      </w:r>
      <w:r w:rsidR="00C92C09" w:rsidRPr="00F07373">
        <w:rPr>
          <w:rFonts w:ascii="Book Antiqua" w:eastAsia="MS Gothic" w:hAnsi="Book Antiqua" w:cs="Times New Roman"/>
          <w:color w:val="000000" w:themeColor="text1"/>
          <w:sz w:val="24"/>
          <w:szCs w:val="24"/>
        </w:rPr>
        <w:t xml:space="preserve"> from</w:t>
      </w:r>
      <w:r w:rsidRPr="00F07373">
        <w:rPr>
          <w:rFonts w:ascii="Book Antiqua" w:eastAsia="MS Gothic" w:hAnsi="Book Antiqua" w:cs="Times New Roman"/>
          <w:color w:val="000000" w:themeColor="text1"/>
          <w:sz w:val="24"/>
          <w:szCs w:val="24"/>
        </w:rPr>
        <w:t xml:space="preserve"> a previous physician. She had no previous history of serious diseases, operations, or hospitalizations. She had a family history of gastric cancer on her mother’s side. Laboratory workup showed that CEA level had increased to 27.0 </w:t>
      </w:r>
      <w:proofErr w:type="gramStart"/>
      <w:r w:rsidRPr="00F07373">
        <w:rPr>
          <w:rFonts w:ascii="Book Antiqua" w:eastAsia="MS Gothic" w:hAnsi="Book Antiqua" w:cs="Times New Roman"/>
          <w:color w:val="000000" w:themeColor="text1"/>
          <w:sz w:val="24"/>
          <w:szCs w:val="24"/>
        </w:rPr>
        <w:t>ng/mL,</w:t>
      </w:r>
      <w:proofErr w:type="gramEnd"/>
      <w:r w:rsidRPr="00F07373">
        <w:rPr>
          <w:rFonts w:ascii="Book Antiqua" w:eastAsia="MS Gothic" w:hAnsi="Book Antiqua" w:cs="Times New Roman"/>
          <w:color w:val="000000" w:themeColor="text1"/>
          <w:sz w:val="24"/>
          <w:szCs w:val="24"/>
        </w:rPr>
        <w:t xml:space="preserve"> and serum levels of transaminases were slightly elevated. Total colonoscopy revealed a tumor at the sigmoid colon. </w:t>
      </w:r>
      <w:r w:rsidR="00394646" w:rsidRPr="00F07373">
        <w:rPr>
          <w:rFonts w:ascii="Book Antiqua" w:eastAsia="宋体" w:hAnsi="Book Antiqua" w:cs="Times New Roman"/>
          <w:color w:val="000000" w:themeColor="text1"/>
          <w:sz w:val="24"/>
          <w:szCs w:val="24"/>
          <w:lang w:eastAsia="zh-CN"/>
        </w:rPr>
        <w:t>Computed tomography (</w:t>
      </w:r>
      <w:r w:rsidRPr="00F07373">
        <w:rPr>
          <w:rFonts w:ascii="Book Antiqua" w:eastAsia="MS Gothic" w:hAnsi="Book Antiqua" w:cs="Times New Roman"/>
          <w:color w:val="000000" w:themeColor="text1"/>
          <w:sz w:val="24"/>
          <w:szCs w:val="24"/>
        </w:rPr>
        <w:t>CT</w:t>
      </w:r>
      <w:r w:rsidR="00394646" w:rsidRPr="00F07373">
        <w:rPr>
          <w:rFonts w:ascii="Book Antiqua" w:eastAsia="宋体" w:hAnsi="Book Antiqua" w:cs="Times New Roman"/>
          <w:color w:val="000000" w:themeColor="text1"/>
          <w:sz w:val="24"/>
          <w:szCs w:val="24"/>
          <w:lang w:eastAsia="zh-CN"/>
        </w:rPr>
        <w:t>)</w:t>
      </w:r>
      <w:r w:rsidRPr="00F07373">
        <w:rPr>
          <w:rFonts w:ascii="Book Antiqua" w:eastAsia="MS Gothic" w:hAnsi="Book Antiqua" w:cs="Times New Roman"/>
          <w:color w:val="000000" w:themeColor="text1"/>
          <w:sz w:val="24"/>
          <w:szCs w:val="24"/>
        </w:rPr>
        <w:t xml:space="preserve"> revealed a synchronous CRLM. It was diagnosed as </w:t>
      </w:r>
      <w:proofErr w:type="spellStart"/>
      <w:r w:rsidRPr="00F07373">
        <w:rPr>
          <w:rFonts w:ascii="Book Antiqua" w:eastAsia="MS Gothic" w:hAnsi="Book Antiqua" w:cs="Times New Roman"/>
          <w:color w:val="000000" w:themeColor="text1"/>
          <w:sz w:val="24"/>
          <w:szCs w:val="24"/>
        </w:rPr>
        <w:t>unresectable</w:t>
      </w:r>
      <w:proofErr w:type="spellEnd"/>
      <w:r w:rsidRPr="00F07373">
        <w:rPr>
          <w:rFonts w:ascii="Book Antiqua" w:eastAsia="MS Gothic" w:hAnsi="Book Antiqua" w:cs="Times New Roman"/>
          <w:color w:val="000000" w:themeColor="text1"/>
          <w:sz w:val="24"/>
          <w:szCs w:val="24"/>
        </w:rPr>
        <w:t xml:space="preserve"> due to its invasion of the right hepatic vein (RHV) and the inferior vena cava (IVC) (</w:t>
      </w:r>
      <w:r w:rsidR="002175F4" w:rsidRPr="00F07373">
        <w:rPr>
          <w:rFonts w:ascii="Book Antiqua" w:eastAsia="MS Gothic" w:hAnsi="Book Antiqua" w:cs="Times New Roman"/>
          <w:color w:val="000000" w:themeColor="text1"/>
          <w:sz w:val="24"/>
          <w:szCs w:val="24"/>
        </w:rPr>
        <w:t>Figure</w:t>
      </w:r>
      <w:r w:rsidRPr="00F07373">
        <w:rPr>
          <w:rFonts w:ascii="Book Antiqua" w:eastAsia="MS Gothic" w:hAnsi="Book Antiqua" w:cs="Times New Roman"/>
          <w:color w:val="000000" w:themeColor="text1"/>
          <w:sz w:val="24"/>
          <w:szCs w:val="24"/>
        </w:rPr>
        <w:t xml:space="preserve"> </w:t>
      </w:r>
      <w:r w:rsidR="002175F4" w:rsidRPr="00F07373">
        <w:rPr>
          <w:rFonts w:ascii="Book Antiqua" w:eastAsia="MS Gothic" w:hAnsi="Book Antiqua" w:cs="Times New Roman"/>
          <w:color w:val="000000" w:themeColor="text1"/>
          <w:sz w:val="24"/>
          <w:szCs w:val="24"/>
        </w:rPr>
        <w:t>1A, B</w:t>
      </w:r>
      <w:r w:rsidRPr="00F07373">
        <w:rPr>
          <w:rFonts w:ascii="Book Antiqua" w:eastAsia="MS Gothic" w:hAnsi="Book Antiqua" w:cs="Times New Roman"/>
          <w:color w:val="000000" w:themeColor="text1"/>
          <w:sz w:val="24"/>
          <w:szCs w:val="24"/>
        </w:rPr>
        <w:t xml:space="preserve">). Thus, she underwent just a </w:t>
      </w:r>
      <w:proofErr w:type="spellStart"/>
      <w:r w:rsidRPr="00F07373">
        <w:rPr>
          <w:rFonts w:ascii="Book Antiqua" w:eastAsia="MS Gothic" w:hAnsi="Book Antiqua" w:cs="Times New Roman"/>
          <w:color w:val="000000" w:themeColor="text1"/>
          <w:sz w:val="24"/>
          <w:szCs w:val="24"/>
        </w:rPr>
        <w:t>sigmoidectomy</w:t>
      </w:r>
      <w:proofErr w:type="spellEnd"/>
      <w:r w:rsidRPr="00F07373">
        <w:rPr>
          <w:rFonts w:ascii="Book Antiqua" w:eastAsia="MS Gothic" w:hAnsi="Book Antiqua" w:cs="Times New Roman"/>
          <w:color w:val="000000" w:themeColor="text1"/>
          <w:sz w:val="24"/>
          <w:szCs w:val="24"/>
        </w:rPr>
        <w:t xml:space="preserve"> with lymph node dissection. </w:t>
      </w:r>
      <w:proofErr w:type="spellStart"/>
      <w:r w:rsidRPr="00F07373">
        <w:rPr>
          <w:rFonts w:ascii="Book Antiqua" w:eastAsia="MS Gothic" w:hAnsi="Book Antiqua" w:cs="Times New Roman"/>
          <w:color w:val="000000" w:themeColor="text1"/>
          <w:sz w:val="24"/>
          <w:szCs w:val="24"/>
        </w:rPr>
        <w:t>Histopathological</w:t>
      </w:r>
      <w:proofErr w:type="spellEnd"/>
      <w:r w:rsidRPr="00F07373">
        <w:rPr>
          <w:rFonts w:ascii="Book Antiqua" w:eastAsia="MS Gothic" w:hAnsi="Book Antiqua" w:cs="Times New Roman"/>
          <w:color w:val="000000" w:themeColor="text1"/>
          <w:sz w:val="24"/>
          <w:szCs w:val="24"/>
        </w:rPr>
        <w:t xml:space="preserve"> analysis resulted in the diagnosis of a well-to-moderately differentiated adenocarcinoma. Since the cancer cells were found to have wild-type KRAS, a combination therapy of mFOLFOX6 with </w:t>
      </w:r>
      <w:proofErr w:type="spellStart"/>
      <w:r w:rsidRPr="00F07373">
        <w:rPr>
          <w:rFonts w:ascii="Book Antiqua" w:eastAsia="MS Gothic" w:hAnsi="Book Antiqua" w:cs="Times New Roman"/>
          <w:color w:val="000000" w:themeColor="text1"/>
          <w:sz w:val="24"/>
          <w:szCs w:val="24"/>
        </w:rPr>
        <w:t>cetuximab</w:t>
      </w:r>
      <w:proofErr w:type="spellEnd"/>
      <w:r w:rsidRPr="00F07373">
        <w:rPr>
          <w:rFonts w:ascii="Book Antiqua" w:eastAsia="MS Gothic" w:hAnsi="Book Antiqua" w:cs="Times New Roman"/>
          <w:color w:val="000000" w:themeColor="text1"/>
          <w:sz w:val="24"/>
          <w:szCs w:val="24"/>
        </w:rPr>
        <w:t xml:space="preserve"> </w:t>
      </w:r>
      <w:r w:rsidR="002175F4" w:rsidRPr="00F07373">
        <w:rPr>
          <w:rFonts w:ascii="Book Antiqua" w:eastAsia="宋体" w:hAnsi="Book Antiqua" w:cs="Times New Roman"/>
          <w:color w:val="000000" w:themeColor="text1"/>
          <w:sz w:val="24"/>
          <w:szCs w:val="24"/>
          <w:lang w:eastAsia="zh-CN"/>
        </w:rPr>
        <w:t>[</w:t>
      </w:r>
      <w:r w:rsidRPr="00F07373">
        <w:rPr>
          <w:rFonts w:ascii="Book Antiqua" w:eastAsia="MS Gothic" w:hAnsi="Book Antiqua" w:cs="Times New Roman"/>
          <w:color w:val="000000" w:themeColor="text1"/>
          <w:sz w:val="24"/>
          <w:szCs w:val="24"/>
        </w:rPr>
        <w:t>Day 1: 5-fluorouracil (5-FU) 400 mg/m</w:t>
      </w:r>
      <w:r w:rsidRPr="00F07373">
        <w:rPr>
          <w:rFonts w:ascii="Book Antiqua" w:eastAsia="MS Gothic" w:hAnsi="Book Antiqua" w:cs="Times New Roman"/>
          <w:color w:val="000000" w:themeColor="text1"/>
          <w:sz w:val="24"/>
          <w:szCs w:val="24"/>
          <w:vertAlign w:val="superscript"/>
        </w:rPr>
        <w:t>2</w:t>
      </w:r>
      <w:r w:rsidRPr="00F07373">
        <w:rPr>
          <w:rFonts w:ascii="Book Antiqua" w:eastAsia="MS Gothic" w:hAnsi="Book Antiqua" w:cs="Times New Roman"/>
          <w:color w:val="000000" w:themeColor="text1"/>
          <w:sz w:val="24"/>
          <w:szCs w:val="24"/>
        </w:rPr>
        <w:t xml:space="preserve"> bolus injection; </w:t>
      </w:r>
      <w:proofErr w:type="spellStart"/>
      <w:r w:rsidRPr="00F07373">
        <w:rPr>
          <w:rFonts w:ascii="Book Antiqua" w:eastAsia="MS Gothic" w:hAnsi="Book Antiqua" w:cs="Times New Roman"/>
          <w:color w:val="000000" w:themeColor="text1"/>
          <w:sz w:val="24"/>
          <w:szCs w:val="24"/>
        </w:rPr>
        <w:t>leucovorin</w:t>
      </w:r>
      <w:proofErr w:type="spellEnd"/>
      <w:r w:rsidRPr="00F07373">
        <w:rPr>
          <w:rFonts w:ascii="Book Antiqua" w:eastAsia="MS Gothic" w:hAnsi="Book Antiqua" w:cs="Times New Roman"/>
          <w:color w:val="000000" w:themeColor="text1"/>
          <w:sz w:val="24"/>
          <w:szCs w:val="24"/>
        </w:rPr>
        <w:t xml:space="preserve"> (LV) 200 mg/</w:t>
      </w:r>
      <w:r w:rsidR="002175F4" w:rsidRPr="00F07373">
        <w:rPr>
          <w:rFonts w:ascii="Book Antiqua" w:eastAsia="宋体" w:hAnsi="Book Antiqua" w:cs="Times New Roman"/>
          <w:color w:val="000000" w:themeColor="text1"/>
          <w:sz w:val="24"/>
          <w:szCs w:val="24"/>
          <w:lang w:eastAsia="zh-CN"/>
        </w:rPr>
        <w:t>(</w:t>
      </w:r>
      <w:r w:rsidRPr="00F07373">
        <w:rPr>
          <w:rFonts w:ascii="Book Antiqua" w:eastAsia="MS Gothic" w:hAnsi="Book Antiqua" w:cs="Times New Roman"/>
          <w:color w:val="000000" w:themeColor="text1"/>
          <w:sz w:val="24"/>
          <w:szCs w:val="24"/>
        </w:rPr>
        <w:t>m</w:t>
      </w:r>
      <w:r w:rsidRPr="00F07373">
        <w:rPr>
          <w:rFonts w:ascii="Book Antiqua" w:eastAsia="MS Gothic" w:hAnsi="Book Antiqua" w:cs="Times New Roman"/>
          <w:color w:val="000000" w:themeColor="text1"/>
          <w:sz w:val="24"/>
          <w:szCs w:val="24"/>
          <w:vertAlign w:val="superscript"/>
        </w:rPr>
        <w:t>2</w:t>
      </w:r>
      <w:r w:rsidR="002175F4" w:rsidRPr="00F07373">
        <w:rPr>
          <w:rFonts w:ascii="Book Antiqua" w:eastAsia="宋体" w:hAnsi="Book Antiqua" w:cs="Times New Roman"/>
          <w:color w:val="000000" w:themeColor="text1"/>
          <w:sz w:val="24"/>
          <w:szCs w:val="24"/>
          <w:lang w:eastAsia="zh-CN"/>
        </w:rPr>
        <w:t>.</w:t>
      </w:r>
      <w:r w:rsidRPr="00F07373">
        <w:rPr>
          <w:rFonts w:ascii="Book Antiqua" w:eastAsia="MS Gothic" w:hAnsi="Book Antiqua" w:cs="Times New Roman"/>
          <w:color w:val="000000" w:themeColor="text1"/>
          <w:sz w:val="24"/>
          <w:szCs w:val="24"/>
        </w:rPr>
        <w:t>2 h</w:t>
      </w:r>
      <w:r w:rsidR="002175F4" w:rsidRPr="00F07373">
        <w:rPr>
          <w:rFonts w:ascii="Book Antiqua" w:eastAsia="宋体" w:hAnsi="Book Antiqua" w:cs="Times New Roman"/>
          <w:color w:val="000000" w:themeColor="text1"/>
          <w:sz w:val="24"/>
          <w:szCs w:val="24"/>
          <w:lang w:eastAsia="zh-CN"/>
        </w:rPr>
        <w:t xml:space="preserve">) </w:t>
      </w:r>
      <w:r w:rsidRPr="00F07373">
        <w:rPr>
          <w:rFonts w:ascii="Book Antiqua" w:eastAsia="MS Gothic" w:hAnsi="Book Antiqua" w:cs="Times New Roman"/>
          <w:color w:val="000000" w:themeColor="text1"/>
          <w:sz w:val="24"/>
          <w:szCs w:val="24"/>
        </w:rPr>
        <w:t xml:space="preserve">with </w:t>
      </w:r>
      <w:proofErr w:type="spellStart"/>
      <w:r w:rsidRPr="00F07373">
        <w:rPr>
          <w:rFonts w:ascii="Book Antiqua" w:eastAsia="MS Gothic" w:hAnsi="Book Antiqua" w:cs="Times New Roman"/>
          <w:color w:val="000000" w:themeColor="text1"/>
          <w:sz w:val="24"/>
          <w:szCs w:val="24"/>
        </w:rPr>
        <w:t>oxaliplatin</w:t>
      </w:r>
      <w:proofErr w:type="spellEnd"/>
      <w:r w:rsidRPr="00F07373">
        <w:rPr>
          <w:rFonts w:ascii="Book Antiqua" w:eastAsia="MS Gothic" w:hAnsi="Book Antiqua" w:cs="Times New Roman"/>
          <w:color w:val="000000" w:themeColor="text1"/>
          <w:sz w:val="24"/>
          <w:szCs w:val="24"/>
        </w:rPr>
        <w:t xml:space="preserve"> (L-OHP) 85 </w:t>
      </w:r>
      <w:r w:rsidRPr="00F07373">
        <w:rPr>
          <w:rFonts w:ascii="Book Antiqua" w:eastAsia="MS Gothic" w:hAnsi="Book Antiqua" w:cs="Times New Roman"/>
          <w:color w:val="000000" w:themeColor="text1"/>
          <w:sz w:val="24"/>
          <w:szCs w:val="24"/>
        </w:rPr>
        <w:lastRenderedPageBreak/>
        <w:t>mg/</w:t>
      </w:r>
      <w:r w:rsidR="002175F4" w:rsidRPr="00F07373">
        <w:rPr>
          <w:rFonts w:ascii="Book Antiqua" w:eastAsia="宋体" w:hAnsi="Book Antiqua" w:cs="Times New Roman"/>
          <w:color w:val="000000" w:themeColor="text1"/>
          <w:sz w:val="24"/>
          <w:szCs w:val="24"/>
          <w:lang w:eastAsia="zh-CN"/>
        </w:rPr>
        <w:t>(</w:t>
      </w:r>
      <w:r w:rsidRPr="00F07373">
        <w:rPr>
          <w:rFonts w:ascii="Book Antiqua" w:eastAsia="MS Gothic" w:hAnsi="Book Antiqua" w:cs="Times New Roman"/>
          <w:color w:val="000000" w:themeColor="text1"/>
          <w:sz w:val="24"/>
          <w:szCs w:val="24"/>
        </w:rPr>
        <w:t>m</w:t>
      </w:r>
      <w:r w:rsidRPr="00F07373">
        <w:rPr>
          <w:rFonts w:ascii="Book Antiqua" w:eastAsia="MS Gothic" w:hAnsi="Book Antiqua" w:cs="Times New Roman"/>
          <w:color w:val="000000" w:themeColor="text1"/>
          <w:sz w:val="24"/>
          <w:szCs w:val="24"/>
          <w:vertAlign w:val="superscript"/>
        </w:rPr>
        <w:t>2</w:t>
      </w:r>
      <w:r w:rsidR="002175F4" w:rsidRPr="00F07373">
        <w:rPr>
          <w:rFonts w:ascii="Book Antiqua" w:eastAsia="宋体" w:hAnsi="Book Antiqua" w:cs="Times New Roman"/>
          <w:color w:val="000000" w:themeColor="text1"/>
          <w:sz w:val="24"/>
          <w:szCs w:val="24"/>
          <w:lang w:eastAsia="zh-CN"/>
        </w:rPr>
        <w:t>.</w:t>
      </w:r>
      <w:r w:rsidRPr="00F07373">
        <w:rPr>
          <w:rFonts w:ascii="Book Antiqua" w:eastAsia="MS Gothic" w:hAnsi="Book Antiqua" w:cs="Times New Roman"/>
          <w:color w:val="000000" w:themeColor="text1"/>
          <w:sz w:val="24"/>
          <w:szCs w:val="24"/>
        </w:rPr>
        <w:t xml:space="preserve">2 </w:t>
      </w:r>
      <w:r w:rsidR="002175F4" w:rsidRPr="00F07373">
        <w:rPr>
          <w:rFonts w:ascii="Book Antiqua" w:eastAsia="MS Gothic" w:hAnsi="Book Antiqua" w:cs="Times New Roman"/>
          <w:color w:val="000000" w:themeColor="text1"/>
          <w:sz w:val="24"/>
          <w:szCs w:val="24"/>
        </w:rPr>
        <w:t>h</w:t>
      </w:r>
      <w:r w:rsidR="002175F4" w:rsidRPr="00F07373">
        <w:rPr>
          <w:rFonts w:ascii="Book Antiqua" w:eastAsia="宋体" w:hAnsi="Book Antiqua" w:cs="Times New Roman"/>
          <w:color w:val="000000" w:themeColor="text1"/>
          <w:sz w:val="24"/>
          <w:szCs w:val="24"/>
          <w:lang w:eastAsia="zh-CN"/>
        </w:rPr>
        <w:t>)</w:t>
      </w:r>
      <w:r w:rsidRPr="00F07373">
        <w:rPr>
          <w:rFonts w:ascii="Book Antiqua" w:eastAsia="MS Gothic" w:hAnsi="Book Antiqua" w:cs="Times New Roman"/>
          <w:color w:val="000000" w:themeColor="text1"/>
          <w:sz w:val="24"/>
          <w:szCs w:val="24"/>
        </w:rPr>
        <w:t xml:space="preserve">; </w:t>
      </w:r>
      <w:proofErr w:type="spellStart"/>
      <w:r w:rsidRPr="00F07373">
        <w:rPr>
          <w:rFonts w:ascii="Book Antiqua" w:eastAsia="MS Gothic" w:hAnsi="Book Antiqua" w:cs="Times New Roman"/>
          <w:color w:val="000000" w:themeColor="text1"/>
          <w:sz w:val="24"/>
          <w:szCs w:val="24"/>
        </w:rPr>
        <w:t>cetuximab</w:t>
      </w:r>
      <w:proofErr w:type="spellEnd"/>
      <w:r w:rsidRPr="00F07373">
        <w:rPr>
          <w:rFonts w:ascii="Book Antiqua" w:eastAsia="MS Gothic" w:hAnsi="Book Antiqua" w:cs="Times New Roman"/>
          <w:color w:val="000000" w:themeColor="text1"/>
          <w:sz w:val="24"/>
          <w:szCs w:val="24"/>
        </w:rPr>
        <w:t xml:space="preserve"> 250 mg/</w:t>
      </w:r>
      <w:r w:rsidR="00550EF4" w:rsidRPr="00F07373">
        <w:rPr>
          <w:rFonts w:ascii="Book Antiqua" w:eastAsia="宋体" w:hAnsi="Book Antiqua" w:cs="Times New Roman"/>
          <w:color w:val="000000" w:themeColor="text1"/>
          <w:sz w:val="24"/>
          <w:szCs w:val="24"/>
          <w:lang w:eastAsia="zh-CN"/>
        </w:rPr>
        <w:t>(</w:t>
      </w:r>
      <w:r w:rsidRPr="00F07373">
        <w:rPr>
          <w:rFonts w:ascii="Book Antiqua" w:eastAsia="MS Gothic" w:hAnsi="Book Antiqua" w:cs="Times New Roman"/>
          <w:color w:val="000000" w:themeColor="text1"/>
          <w:sz w:val="24"/>
          <w:szCs w:val="24"/>
        </w:rPr>
        <w:t>m</w:t>
      </w:r>
      <w:r w:rsidRPr="00F07373">
        <w:rPr>
          <w:rFonts w:ascii="Book Antiqua" w:eastAsia="MS Gothic" w:hAnsi="Book Antiqua" w:cs="Times New Roman"/>
          <w:color w:val="000000" w:themeColor="text1"/>
          <w:sz w:val="24"/>
          <w:szCs w:val="24"/>
          <w:vertAlign w:val="superscript"/>
        </w:rPr>
        <w:t>2</w:t>
      </w:r>
      <w:r w:rsidR="00550EF4" w:rsidRPr="00F07373">
        <w:rPr>
          <w:rFonts w:ascii="Book Antiqua" w:eastAsia="宋体" w:hAnsi="Book Antiqua" w:cs="Times New Roman"/>
          <w:color w:val="000000" w:themeColor="text1"/>
          <w:sz w:val="24"/>
          <w:szCs w:val="24"/>
          <w:lang w:eastAsia="zh-CN"/>
        </w:rPr>
        <w:t>.</w:t>
      </w:r>
      <w:r w:rsidRPr="00F07373">
        <w:rPr>
          <w:rFonts w:ascii="Book Antiqua" w:eastAsia="MS Gothic" w:hAnsi="Book Antiqua" w:cs="Times New Roman"/>
          <w:color w:val="000000" w:themeColor="text1"/>
          <w:sz w:val="24"/>
          <w:szCs w:val="24"/>
        </w:rPr>
        <w:t xml:space="preserve">2 </w:t>
      </w:r>
      <w:r w:rsidR="002175F4" w:rsidRPr="00F07373">
        <w:rPr>
          <w:rFonts w:ascii="Book Antiqua" w:eastAsia="MS Gothic" w:hAnsi="Book Antiqua" w:cs="Times New Roman"/>
          <w:color w:val="000000" w:themeColor="text1"/>
          <w:sz w:val="24"/>
          <w:szCs w:val="24"/>
        </w:rPr>
        <w:t>h</w:t>
      </w:r>
      <w:r w:rsidR="00550EF4" w:rsidRPr="00F07373">
        <w:rPr>
          <w:rFonts w:ascii="Book Antiqua" w:eastAsia="宋体" w:hAnsi="Book Antiqua" w:cs="Times New Roman"/>
          <w:color w:val="000000" w:themeColor="text1"/>
          <w:sz w:val="24"/>
          <w:szCs w:val="24"/>
          <w:lang w:eastAsia="zh-CN"/>
        </w:rPr>
        <w:t>)</w:t>
      </w:r>
      <w:r w:rsidR="00550EF4" w:rsidRPr="00F07373">
        <w:rPr>
          <w:rFonts w:ascii="Book Antiqua" w:eastAsia="MS Gothic" w:hAnsi="Book Antiqua" w:cs="Times New Roman"/>
          <w:color w:val="000000" w:themeColor="text1"/>
          <w:sz w:val="24"/>
          <w:szCs w:val="24"/>
        </w:rPr>
        <w:t>; 5-FU 2</w:t>
      </w:r>
      <w:r w:rsidRPr="00F07373">
        <w:rPr>
          <w:rFonts w:ascii="Book Antiqua" w:eastAsia="MS Gothic" w:hAnsi="Book Antiqua" w:cs="Times New Roman"/>
          <w:color w:val="000000" w:themeColor="text1"/>
          <w:sz w:val="24"/>
          <w:szCs w:val="24"/>
        </w:rPr>
        <w:t>400 mg/</w:t>
      </w:r>
      <w:r w:rsidR="00550EF4" w:rsidRPr="00F07373">
        <w:rPr>
          <w:rFonts w:ascii="Book Antiqua" w:eastAsia="宋体" w:hAnsi="Book Antiqua" w:cs="Times New Roman"/>
          <w:color w:val="000000" w:themeColor="text1"/>
          <w:sz w:val="24"/>
          <w:szCs w:val="24"/>
          <w:lang w:eastAsia="zh-CN"/>
        </w:rPr>
        <w:t>(</w:t>
      </w:r>
      <w:r w:rsidRPr="00F07373">
        <w:rPr>
          <w:rFonts w:ascii="Book Antiqua" w:eastAsia="MS Gothic" w:hAnsi="Book Antiqua" w:cs="Times New Roman"/>
          <w:color w:val="000000" w:themeColor="text1"/>
          <w:sz w:val="24"/>
          <w:szCs w:val="24"/>
        </w:rPr>
        <w:t>m</w:t>
      </w:r>
      <w:r w:rsidRPr="00F07373">
        <w:rPr>
          <w:rFonts w:ascii="Book Antiqua" w:eastAsia="MS Gothic" w:hAnsi="Book Antiqua" w:cs="Times New Roman"/>
          <w:color w:val="000000" w:themeColor="text1"/>
          <w:sz w:val="24"/>
          <w:szCs w:val="24"/>
          <w:vertAlign w:val="superscript"/>
        </w:rPr>
        <w:t>2</w:t>
      </w:r>
      <w:r w:rsidR="00550EF4" w:rsidRPr="00F07373">
        <w:rPr>
          <w:rFonts w:ascii="Book Antiqua" w:eastAsia="宋体" w:hAnsi="Book Antiqua" w:cs="Times New Roman"/>
          <w:color w:val="000000" w:themeColor="text1"/>
          <w:sz w:val="24"/>
          <w:szCs w:val="24"/>
          <w:lang w:eastAsia="zh-CN"/>
        </w:rPr>
        <w:t>.</w:t>
      </w:r>
      <w:r w:rsidRPr="00F07373">
        <w:rPr>
          <w:rFonts w:ascii="Book Antiqua" w:eastAsia="MS Gothic" w:hAnsi="Book Antiqua" w:cs="Times New Roman"/>
          <w:color w:val="000000" w:themeColor="text1"/>
          <w:sz w:val="24"/>
          <w:szCs w:val="24"/>
        </w:rPr>
        <w:t xml:space="preserve">46 </w:t>
      </w:r>
      <w:r w:rsidR="002175F4" w:rsidRPr="00F07373">
        <w:rPr>
          <w:rFonts w:ascii="Book Antiqua" w:eastAsia="MS Gothic" w:hAnsi="Book Antiqua" w:cs="Times New Roman"/>
          <w:color w:val="000000" w:themeColor="text1"/>
          <w:sz w:val="24"/>
          <w:szCs w:val="24"/>
        </w:rPr>
        <w:t>h</w:t>
      </w:r>
      <w:r w:rsidR="00550EF4" w:rsidRPr="00F07373">
        <w:rPr>
          <w:rFonts w:ascii="Book Antiqua" w:eastAsia="宋体" w:hAnsi="Book Antiqua" w:cs="Times New Roman"/>
          <w:color w:val="000000" w:themeColor="text1"/>
          <w:sz w:val="24"/>
          <w:szCs w:val="24"/>
          <w:lang w:eastAsia="zh-CN"/>
        </w:rPr>
        <w:t>)</w:t>
      </w:r>
      <w:r w:rsidRPr="00F07373">
        <w:rPr>
          <w:rFonts w:ascii="Book Antiqua" w:eastAsia="MS Gothic" w:hAnsi="Book Antiqua" w:cs="Times New Roman"/>
          <w:color w:val="000000" w:themeColor="text1"/>
          <w:sz w:val="24"/>
          <w:szCs w:val="24"/>
        </w:rPr>
        <w:t xml:space="preserve"> continuous infusion; Day 8: </w:t>
      </w:r>
      <w:proofErr w:type="spellStart"/>
      <w:r w:rsidRPr="00F07373">
        <w:rPr>
          <w:rFonts w:ascii="Book Antiqua" w:eastAsia="MS Gothic" w:hAnsi="Book Antiqua" w:cs="Times New Roman"/>
          <w:color w:val="000000" w:themeColor="text1"/>
          <w:sz w:val="24"/>
          <w:szCs w:val="24"/>
        </w:rPr>
        <w:t>cetuximab</w:t>
      </w:r>
      <w:proofErr w:type="spellEnd"/>
      <w:r w:rsidRPr="00F07373">
        <w:rPr>
          <w:rFonts w:ascii="Book Antiqua" w:eastAsia="MS Gothic" w:hAnsi="Book Antiqua" w:cs="Times New Roman"/>
          <w:color w:val="000000" w:themeColor="text1"/>
          <w:sz w:val="24"/>
          <w:szCs w:val="24"/>
        </w:rPr>
        <w:t xml:space="preserve"> 250 mg/</w:t>
      </w:r>
      <w:r w:rsidR="00550EF4" w:rsidRPr="00F07373">
        <w:rPr>
          <w:rFonts w:ascii="Book Antiqua" w:eastAsia="宋体" w:hAnsi="Book Antiqua" w:cs="Times New Roman"/>
          <w:color w:val="000000" w:themeColor="text1"/>
          <w:sz w:val="24"/>
          <w:szCs w:val="24"/>
          <w:lang w:eastAsia="zh-CN"/>
        </w:rPr>
        <w:t>(</w:t>
      </w:r>
      <w:r w:rsidRPr="00F07373">
        <w:rPr>
          <w:rFonts w:ascii="Book Antiqua" w:eastAsia="MS Gothic" w:hAnsi="Book Antiqua" w:cs="Times New Roman"/>
          <w:color w:val="000000" w:themeColor="text1"/>
          <w:sz w:val="24"/>
          <w:szCs w:val="24"/>
        </w:rPr>
        <w:t>m</w:t>
      </w:r>
      <w:r w:rsidRPr="00F07373">
        <w:rPr>
          <w:rFonts w:ascii="Book Antiqua" w:eastAsia="MS Gothic" w:hAnsi="Book Antiqua" w:cs="Times New Roman"/>
          <w:color w:val="000000" w:themeColor="text1"/>
          <w:sz w:val="24"/>
          <w:szCs w:val="24"/>
          <w:vertAlign w:val="superscript"/>
        </w:rPr>
        <w:t>2</w:t>
      </w:r>
      <w:r w:rsidR="00550EF4" w:rsidRPr="00F07373">
        <w:rPr>
          <w:rFonts w:ascii="Book Antiqua" w:eastAsia="宋体" w:hAnsi="Book Antiqua" w:cs="Times New Roman"/>
          <w:color w:val="000000" w:themeColor="text1"/>
          <w:sz w:val="24"/>
          <w:szCs w:val="24"/>
          <w:lang w:eastAsia="zh-CN"/>
        </w:rPr>
        <w:t>.</w:t>
      </w:r>
      <w:r w:rsidR="00550EF4" w:rsidRPr="00F07373">
        <w:rPr>
          <w:rFonts w:ascii="Book Antiqua" w:eastAsia="MS Gothic" w:hAnsi="Book Antiqua" w:cs="Times New Roman"/>
          <w:color w:val="000000" w:themeColor="text1"/>
          <w:sz w:val="24"/>
          <w:szCs w:val="24"/>
        </w:rPr>
        <w:t>1 h</w:t>
      </w:r>
      <w:r w:rsidR="00550EF4" w:rsidRPr="00F07373">
        <w:rPr>
          <w:rFonts w:ascii="Book Antiqua" w:eastAsia="宋体" w:hAnsi="Book Antiqua" w:cs="Times New Roman"/>
          <w:color w:val="000000" w:themeColor="text1"/>
          <w:sz w:val="24"/>
          <w:szCs w:val="24"/>
          <w:lang w:eastAsia="zh-CN"/>
        </w:rPr>
        <w:t>)</w:t>
      </w:r>
      <w:r w:rsidR="00550EF4" w:rsidRPr="00F07373">
        <w:rPr>
          <w:rFonts w:ascii="Book Antiqua" w:eastAsia="MS Gothic" w:hAnsi="Book Antiqua" w:cs="Times New Roman"/>
          <w:color w:val="000000" w:themeColor="text1"/>
          <w:sz w:val="24"/>
          <w:szCs w:val="24"/>
        </w:rPr>
        <w:t>, every 2 wk</w:t>
      </w:r>
      <w:r w:rsidR="00550EF4" w:rsidRPr="00F07373">
        <w:rPr>
          <w:rFonts w:ascii="Book Antiqua" w:eastAsia="宋体" w:hAnsi="Book Antiqua" w:cs="Times New Roman"/>
          <w:color w:val="000000" w:themeColor="text1"/>
          <w:sz w:val="24"/>
          <w:szCs w:val="24"/>
          <w:lang w:eastAsia="zh-CN"/>
        </w:rPr>
        <w:t>]</w:t>
      </w:r>
      <w:r w:rsidRPr="00F07373">
        <w:rPr>
          <w:rFonts w:ascii="Book Antiqua" w:eastAsia="MS Gothic" w:hAnsi="Book Antiqua" w:cs="Times New Roman"/>
          <w:color w:val="000000" w:themeColor="text1"/>
          <w:sz w:val="24"/>
          <w:szCs w:val="24"/>
        </w:rPr>
        <w:t xml:space="preserve"> was chosen as the first-line chemotherapy, considering the possibility of conversion chemotherapy. Follow-up CT revealed that the CRLM had a partial response, and that the confluence of the RHV and IVC was free from cancer invasion after 3 courses of systemic chemotherapy (</w:t>
      </w:r>
      <w:r w:rsidR="002175F4" w:rsidRPr="00F07373">
        <w:rPr>
          <w:rFonts w:ascii="Book Antiqua" w:eastAsia="MS Gothic" w:hAnsi="Book Antiqua" w:cs="Times New Roman"/>
          <w:color w:val="000000" w:themeColor="text1"/>
          <w:sz w:val="24"/>
          <w:szCs w:val="24"/>
        </w:rPr>
        <w:t>Figure</w:t>
      </w:r>
      <w:r w:rsidRPr="00F07373">
        <w:rPr>
          <w:rFonts w:ascii="Book Antiqua" w:eastAsia="MS Gothic" w:hAnsi="Book Antiqua" w:cs="Times New Roman"/>
          <w:color w:val="000000" w:themeColor="text1"/>
          <w:sz w:val="24"/>
          <w:szCs w:val="24"/>
        </w:rPr>
        <w:t xml:space="preserve"> </w:t>
      </w:r>
      <w:r w:rsidR="00550EF4" w:rsidRPr="00F07373">
        <w:rPr>
          <w:rFonts w:ascii="Book Antiqua" w:eastAsia="MS Gothic" w:hAnsi="Book Antiqua" w:cs="Times New Roman"/>
          <w:color w:val="000000" w:themeColor="text1"/>
          <w:sz w:val="24"/>
          <w:szCs w:val="24"/>
        </w:rPr>
        <w:t>1C, D</w:t>
      </w:r>
      <w:r w:rsidRPr="00F07373">
        <w:rPr>
          <w:rFonts w:ascii="Book Antiqua" w:eastAsia="MS Gothic" w:hAnsi="Book Antiqua" w:cs="Times New Roman"/>
          <w:color w:val="000000" w:themeColor="text1"/>
          <w:sz w:val="24"/>
          <w:szCs w:val="24"/>
        </w:rPr>
        <w:t>). In addition, the serum level of CEA decreased significantly (</w:t>
      </w:r>
      <w:r w:rsidR="002175F4" w:rsidRPr="00F07373">
        <w:rPr>
          <w:rFonts w:ascii="Book Antiqua" w:eastAsia="MS Gothic" w:hAnsi="Book Antiqua" w:cs="Times New Roman"/>
          <w:color w:val="000000" w:themeColor="text1"/>
          <w:sz w:val="24"/>
          <w:szCs w:val="24"/>
        </w:rPr>
        <w:t>Figure</w:t>
      </w:r>
      <w:r w:rsidRPr="00F07373">
        <w:rPr>
          <w:rFonts w:ascii="Book Antiqua" w:eastAsia="MS Gothic" w:hAnsi="Book Antiqua" w:cs="Times New Roman"/>
          <w:color w:val="000000" w:themeColor="text1"/>
          <w:sz w:val="24"/>
          <w:szCs w:val="24"/>
        </w:rPr>
        <w:t xml:space="preserve"> 2).</w:t>
      </w:r>
      <w:r w:rsidR="006E19AD" w:rsidRPr="00F07373">
        <w:rPr>
          <w:rFonts w:ascii="Book Antiqua" w:eastAsia="MS Gothic" w:hAnsi="Book Antiqua" w:cs="Times New Roman"/>
          <w:color w:val="000000" w:themeColor="text1"/>
          <w:sz w:val="24"/>
          <w:szCs w:val="24"/>
        </w:rPr>
        <w:t xml:space="preserve"> </w:t>
      </w:r>
      <w:r w:rsidRPr="00F07373">
        <w:rPr>
          <w:rFonts w:ascii="Book Antiqua" w:eastAsia="MS Gothic" w:hAnsi="Book Antiqua" w:cs="Times New Roman"/>
          <w:color w:val="000000" w:themeColor="text1"/>
          <w:sz w:val="24"/>
          <w:szCs w:val="24"/>
        </w:rPr>
        <w:t xml:space="preserve">The residual liver volume was regarded as insufficient for right </w:t>
      </w:r>
      <w:proofErr w:type="spellStart"/>
      <w:r w:rsidRPr="00F07373">
        <w:rPr>
          <w:rFonts w:ascii="Book Antiqua" w:eastAsia="MS Gothic" w:hAnsi="Book Antiqua" w:cs="Times New Roman"/>
          <w:color w:val="000000" w:themeColor="text1"/>
          <w:sz w:val="24"/>
          <w:szCs w:val="24"/>
        </w:rPr>
        <w:t>hemihepatectomy</w:t>
      </w:r>
      <w:proofErr w:type="spellEnd"/>
      <w:r w:rsidRPr="00F07373">
        <w:rPr>
          <w:rFonts w:ascii="Book Antiqua" w:eastAsia="MS Gothic" w:hAnsi="Book Antiqua" w:cs="Times New Roman"/>
          <w:color w:val="000000" w:themeColor="text1"/>
          <w:sz w:val="24"/>
          <w:szCs w:val="24"/>
        </w:rPr>
        <w:t xml:space="preserve">. Thus, percutaneous </w:t>
      </w:r>
      <w:proofErr w:type="spellStart"/>
      <w:r w:rsidRPr="00F07373">
        <w:rPr>
          <w:rFonts w:ascii="Book Antiqua" w:eastAsia="MS Gothic" w:hAnsi="Book Antiqua" w:cs="Times New Roman"/>
          <w:color w:val="000000" w:themeColor="text1"/>
          <w:sz w:val="24"/>
          <w:szCs w:val="24"/>
        </w:rPr>
        <w:t>transhepatic</w:t>
      </w:r>
      <w:proofErr w:type="spellEnd"/>
      <w:r w:rsidRPr="00F07373">
        <w:rPr>
          <w:rFonts w:ascii="Book Antiqua" w:eastAsia="MS Gothic" w:hAnsi="Book Antiqua" w:cs="Times New Roman"/>
          <w:color w:val="000000" w:themeColor="text1"/>
          <w:sz w:val="24"/>
          <w:szCs w:val="24"/>
        </w:rPr>
        <w:t xml:space="preserve"> portal embolization (PTPE) was carried out after an additional 3 courses of chemotherapy. Three weeks after PTPE, CT revealed an increase of the estimated future remnant liver ratio from 36.2% to 46.9%, with no detectable presence of any other metastatic lesion. This CRLM was finally regarded as </w:t>
      </w:r>
      <w:proofErr w:type="spellStart"/>
      <w:r w:rsidRPr="00F07373">
        <w:rPr>
          <w:rFonts w:ascii="Book Antiqua" w:eastAsia="MS Gothic" w:hAnsi="Book Antiqua" w:cs="Times New Roman"/>
          <w:color w:val="000000" w:themeColor="text1"/>
          <w:sz w:val="24"/>
          <w:szCs w:val="24"/>
        </w:rPr>
        <w:t>resectable</w:t>
      </w:r>
      <w:proofErr w:type="spellEnd"/>
      <w:r w:rsidRPr="00F07373">
        <w:rPr>
          <w:rFonts w:ascii="Book Antiqua" w:eastAsia="MS Gothic" w:hAnsi="Book Antiqua" w:cs="Times New Roman"/>
          <w:color w:val="000000" w:themeColor="text1"/>
          <w:sz w:val="24"/>
          <w:szCs w:val="24"/>
        </w:rPr>
        <w:t xml:space="preserve"> with a normal hepatic functional reserve (Table 1). Six weeks after the last course of chemotherapy, a right </w:t>
      </w:r>
      <w:proofErr w:type="spellStart"/>
      <w:r w:rsidRPr="00F07373">
        <w:rPr>
          <w:rFonts w:ascii="Book Antiqua" w:eastAsia="MS Gothic" w:hAnsi="Book Antiqua" w:cs="Times New Roman"/>
          <w:color w:val="000000" w:themeColor="text1"/>
          <w:sz w:val="24"/>
          <w:szCs w:val="24"/>
        </w:rPr>
        <w:t>hemihepatectomy</w:t>
      </w:r>
      <w:proofErr w:type="spellEnd"/>
      <w:r w:rsidRPr="00F07373">
        <w:rPr>
          <w:rFonts w:ascii="Book Antiqua" w:eastAsia="MS Gothic" w:hAnsi="Book Antiqua" w:cs="Times New Roman"/>
          <w:color w:val="000000" w:themeColor="text1"/>
          <w:sz w:val="24"/>
          <w:szCs w:val="24"/>
        </w:rPr>
        <w:t xml:space="preserve"> and cholecystectomy were performed because of the invasion to the right branch of the portal vein. </w:t>
      </w:r>
      <w:proofErr w:type="gramStart"/>
      <w:r w:rsidRPr="00F07373">
        <w:rPr>
          <w:rFonts w:ascii="Book Antiqua" w:eastAsia="MS Gothic" w:hAnsi="Book Antiqua" w:cs="Times New Roman"/>
          <w:color w:val="000000" w:themeColor="text1"/>
          <w:sz w:val="24"/>
          <w:szCs w:val="24"/>
        </w:rPr>
        <w:t xml:space="preserve">After the mobilization of the right lobe and the completion of hepatic transection, the RHV and a part of the IVC was side-clamped with a </w:t>
      </w:r>
      <w:proofErr w:type="spellStart"/>
      <w:r w:rsidRPr="00F07373">
        <w:rPr>
          <w:rFonts w:ascii="Book Antiqua" w:eastAsia="MS Gothic" w:hAnsi="Book Antiqua" w:cs="Times New Roman"/>
          <w:color w:val="000000" w:themeColor="text1"/>
          <w:sz w:val="24"/>
          <w:szCs w:val="24"/>
        </w:rPr>
        <w:t>Satinsky</w:t>
      </w:r>
      <w:proofErr w:type="spellEnd"/>
      <w:r w:rsidRPr="00F07373">
        <w:rPr>
          <w:rFonts w:ascii="Book Antiqua" w:eastAsia="MS Gothic" w:hAnsi="Book Antiqua" w:cs="Times New Roman"/>
          <w:color w:val="000000" w:themeColor="text1"/>
          <w:sz w:val="24"/>
          <w:szCs w:val="24"/>
        </w:rPr>
        <w:t> clamp and divided.</w:t>
      </w:r>
      <w:proofErr w:type="gramEnd"/>
      <w:r w:rsidRPr="00F07373">
        <w:rPr>
          <w:rFonts w:ascii="Book Antiqua" w:eastAsia="MS Gothic" w:hAnsi="Book Antiqua" w:cs="Times New Roman"/>
          <w:color w:val="000000" w:themeColor="text1"/>
          <w:sz w:val="24"/>
          <w:szCs w:val="24"/>
        </w:rPr>
        <w:t xml:space="preserve"> The surgical margins, observed with a frozen section, had no malignancy.</w:t>
      </w:r>
      <w:r w:rsidR="00756658" w:rsidRPr="00F07373">
        <w:rPr>
          <w:rFonts w:ascii="Book Antiqua" w:eastAsia="MS Gothic" w:hAnsi="Book Antiqua" w:cs="Times New Roman"/>
          <w:color w:val="000000" w:themeColor="text1"/>
          <w:sz w:val="24"/>
          <w:szCs w:val="24"/>
        </w:rPr>
        <w:t xml:space="preserve"> </w:t>
      </w:r>
      <w:r w:rsidRPr="00F07373">
        <w:rPr>
          <w:rFonts w:ascii="Book Antiqua" w:eastAsia="MS Gothic" w:hAnsi="Book Antiqua" w:cs="Times New Roman"/>
          <w:color w:val="000000" w:themeColor="text1"/>
          <w:sz w:val="24"/>
          <w:szCs w:val="24"/>
        </w:rPr>
        <w:t xml:space="preserve">The side-clamped IVC was simply closed with a continuous suture without severe stenosis. The postoperative course was uneventful. The patient was discharged on postoperative day 13. The </w:t>
      </w:r>
      <w:proofErr w:type="spellStart"/>
      <w:r w:rsidRPr="00F07373">
        <w:rPr>
          <w:rFonts w:ascii="Book Antiqua" w:eastAsia="MS Gothic" w:hAnsi="Book Antiqua" w:cs="Times New Roman"/>
          <w:color w:val="000000" w:themeColor="text1"/>
          <w:sz w:val="24"/>
          <w:szCs w:val="24"/>
        </w:rPr>
        <w:t>histopathological</w:t>
      </w:r>
      <w:proofErr w:type="spellEnd"/>
      <w:r w:rsidRPr="00F07373">
        <w:rPr>
          <w:rFonts w:ascii="Book Antiqua" w:eastAsia="MS Gothic" w:hAnsi="Book Antiqua" w:cs="Times New Roman"/>
          <w:color w:val="000000" w:themeColor="text1"/>
          <w:sz w:val="24"/>
          <w:szCs w:val="24"/>
        </w:rPr>
        <w:t xml:space="preserve"> analysis revealed a well-differentiated adenocarcinoma, consistent with CRLM. The tumor was comprised of approximately 50% viable cancer cells, and the remainder was necrotic (</w:t>
      </w:r>
      <w:r w:rsidR="002175F4" w:rsidRPr="00F07373">
        <w:rPr>
          <w:rFonts w:ascii="Book Antiqua" w:eastAsia="MS Gothic" w:hAnsi="Book Antiqua" w:cs="Times New Roman"/>
          <w:color w:val="000000" w:themeColor="text1"/>
          <w:sz w:val="24"/>
          <w:szCs w:val="24"/>
        </w:rPr>
        <w:t>Figure</w:t>
      </w:r>
      <w:r w:rsidRPr="00F07373">
        <w:rPr>
          <w:rFonts w:ascii="Book Antiqua" w:eastAsia="MS Gothic" w:hAnsi="Book Antiqua" w:cs="Times New Roman"/>
          <w:color w:val="000000" w:themeColor="text1"/>
          <w:sz w:val="24"/>
          <w:szCs w:val="24"/>
        </w:rPr>
        <w:t xml:space="preserve"> 3).</w:t>
      </w:r>
      <w:r w:rsidR="00756658" w:rsidRPr="00F07373">
        <w:rPr>
          <w:rFonts w:ascii="Book Antiqua" w:eastAsia="MS Gothic" w:hAnsi="Book Antiqua" w:cs="Times New Roman"/>
          <w:color w:val="000000" w:themeColor="text1"/>
          <w:sz w:val="24"/>
          <w:szCs w:val="24"/>
        </w:rPr>
        <w:t xml:space="preserve"> </w:t>
      </w:r>
      <w:r w:rsidRPr="00F07373">
        <w:rPr>
          <w:rFonts w:ascii="Book Antiqua" w:eastAsia="MS Gothic" w:hAnsi="Book Antiqua" w:cs="Times New Roman"/>
          <w:color w:val="000000" w:themeColor="text1"/>
          <w:sz w:val="24"/>
          <w:szCs w:val="24"/>
        </w:rPr>
        <w:t xml:space="preserve">The patient had an additional 6 courses of mFOLFOX6 after </w:t>
      </w:r>
      <w:proofErr w:type="spellStart"/>
      <w:r w:rsidRPr="00F07373">
        <w:rPr>
          <w:rFonts w:ascii="Book Antiqua" w:eastAsia="MS Gothic" w:hAnsi="Book Antiqua" w:cs="Times New Roman"/>
          <w:color w:val="000000" w:themeColor="text1"/>
          <w:sz w:val="24"/>
          <w:szCs w:val="24"/>
        </w:rPr>
        <w:t>hepatectomy</w:t>
      </w:r>
      <w:proofErr w:type="spellEnd"/>
      <w:r w:rsidRPr="00F07373">
        <w:rPr>
          <w:rFonts w:ascii="Book Antiqua" w:eastAsia="MS Gothic" w:hAnsi="Book Antiqua" w:cs="Times New Roman"/>
          <w:color w:val="000000" w:themeColor="text1"/>
          <w:sz w:val="24"/>
          <w:szCs w:val="24"/>
        </w:rPr>
        <w:t>. She had neither local recurrence nor distant metastasis 18 mo after the last surgical intervention.</w:t>
      </w:r>
    </w:p>
    <w:p w:rsidR="00E24441" w:rsidRPr="00F07373" w:rsidRDefault="00E24441" w:rsidP="00F43EA9">
      <w:pPr>
        <w:widowControl/>
        <w:snapToGrid w:val="0"/>
        <w:spacing w:line="360" w:lineRule="auto"/>
        <w:rPr>
          <w:rFonts w:ascii="Book Antiqua" w:eastAsia="MS Gothic" w:hAnsi="Book Antiqua" w:cs="Times New Roman"/>
          <w:color w:val="000000" w:themeColor="text1"/>
          <w:sz w:val="24"/>
          <w:szCs w:val="24"/>
        </w:rPr>
      </w:pPr>
    </w:p>
    <w:p w:rsidR="00D11875" w:rsidRPr="00F07373" w:rsidRDefault="00D11875" w:rsidP="00F43EA9">
      <w:pPr>
        <w:widowControl/>
        <w:snapToGrid w:val="0"/>
        <w:spacing w:line="360" w:lineRule="auto"/>
        <w:rPr>
          <w:rFonts w:ascii="Book Antiqua" w:eastAsia="MS Gothic" w:hAnsi="Book Antiqua" w:cs="Times New Roman"/>
          <w:color w:val="000000" w:themeColor="text1"/>
          <w:sz w:val="24"/>
          <w:szCs w:val="24"/>
        </w:rPr>
      </w:pPr>
      <w:r w:rsidRPr="00F07373">
        <w:rPr>
          <w:rFonts w:ascii="Book Antiqua" w:eastAsia="MS Gothic" w:hAnsi="Book Antiqua" w:cs="Times New Roman"/>
          <w:b/>
          <w:color w:val="000000" w:themeColor="text1"/>
          <w:sz w:val="24"/>
          <w:szCs w:val="24"/>
        </w:rPr>
        <w:t>D</w:t>
      </w:r>
      <w:r w:rsidR="00E24441" w:rsidRPr="00F07373">
        <w:rPr>
          <w:rFonts w:ascii="Book Antiqua" w:eastAsia="MS Gothic" w:hAnsi="Book Antiqua" w:cs="Times New Roman"/>
          <w:b/>
          <w:color w:val="000000" w:themeColor="text1"/>
          <w:sz w:val="24"/>
          <w:szCs w:val="24"/>
        </w:rPr>
        <w:t>ISCUSSION</w:t>
      </w:r>
    </w:p>
    <w:p w:rsidR="00D11875" w:rsidRPr="00F07373" w:rsidRDefault="00D11875" w:rsidP="00F43EA9">
      <w:pPr>
        <w:snapToGrid w:val="0"/>
        <w:spacing w:line="360" w:lineRule="auto"/>
        <w:rPr>
          <w:rFonts w:ascii="Book Antiqua" w:hAnsi="Book Antiqua" w:cs="Times New Roman"/>
          <w:color w:val="000000" w:themeColor="text1"/>
          <w:sz w:val="24"/>
          <w:szCs w:val="24"/>
          <w:shd w:val="clear" w:color="auto" w:fill="FFFFFF"/>
        </w:rPr>
      </w:pPr>
      <w:r w:rsidRPr="00F07373">
        <w:rPr>
          <w:rFonts w:ascii="Book Antiqua" w:hAnsi="Book Antiqua" w:cs="Times New Roman"/>
          <w:color w:val="000000" w:themeColor="text1"/>
          <w:sz w:val="24"/>
          <w:szCs w:val="24"/>
          <w:shd w:val="clear" w:color="auto" w:fill="FFFFFF"/>
        </w:rPr>
        <w:t xml:space="preserve">Liver resection is the only potentially curative treatment with an expectation of </w:t>
      </w:r>
      <w:r w:rsidRPr="00F07373">
        <w:rPr>
          <w:rFonts w:ascii="Book Antiqua" w:hAnsi="Book Antiqua" w:cs="Times New Roman"/>
          <w:color w:val="000000" w:themeColor="text1"/>
          <w:sz w:val="24"/>
          <w:szCs w:val="24"/>
          <w:shd w:val="clear" w:color="auto" w:fill="FFFFFF"/>
        </w:rPr>
        <w:lastRenderedPageBreak/>
        <w:t xml:space="preserve">long-term survival in patients with </w:t>
      </w:r>
      <w:proofErr w:type="gramStart"/>
      <w:r w:rsidRPr="00F07373">
        <w:rPr>
          <w:rFonts w:ascii="Book Antiqua" w:hAnsi="Book Antiqua" w:cs="Times New Roman"/>
          <w:color w:val="000000" w:themeColor="text1"/>
          <w:sz w:val="24"/>
          <w:szCs w:val="24"/>
          <w:shd w:val="clear" w:color="auto" w:fill="FFFFFF"/>
        </w:rPr>
        <w:t>CRLM</w:t>
      </w:r>
      <w:r w:rsidR="00533C2D" w:rsidRPr="00F07373">
        <w:rPr>
          <w:rFonts w:ascii="Book Antiqua" w:hAnsi="Book Antiqua" w:cs="Times New Roman"/>
          <w:color w:val="000000" w:themeColor="text1"/>
          <w:sz w:val="24"/>
          <w:szCs w:val="24"/>
          <w:shd w:val="clear" w:color="auto" w:fill="FFFFFF"/>
          <w:vertAlign w:val="superscript"/>
        </w:rPr>
        <w:t>[</w:t>
      </w:r>
      <w:proofErr w:type="gramEnd"/>
      <w:r w:rsidR="00533C2D" w:rsidRPr="00F07373">
        <w:rPr>
          <w:rFonts w:ascii="Book Antiqua" w:hAnsi="Book Antiqua" w:cs="Times New Roman"/>
          <w:color w:val="000000" w:themeColor="text1"/>
          <w:sz w:val="24"/>
          <w:szCs w:val="24"/>
          <w:shd w:val="clear" w:color="auto" w:fill="FFFFFF"/>
          <w:vertAlign w:val="superscript"/>
        </w:rPr>
        <w:t>4-7</w:t>
      </w:r>
      <w:r w:rsidRPr="00F07373">
        <w:rPr>
          <w:rFonts w:ascii="Book Antiqua" w:hAnsi="Book Antiqua" w:cs="Times New Roman"/>
          <w:color w:val="000000" w:themeColor="text1"/>
          <w:sz w:val="24"/>
          <w:szCs w:val="24"/>
          <w:shd w:val="clear" w:color="auto" w:fill="FFFFFF"/>
          <w:vertAlign w:val="superscript"/>
        </w:rPr>
        <w:t>]</w:t>
      </w:r>
      <w:r w:rsidRPr="00F07373">
        <w:rPr>
          <w:rFonts w:ascii="Book Antiqua" w:hAnsi="Book Antiqua" w:cs="Times New Roman"/>
          <w:color w:val="000000" w:themeColor="text1"/>
          <w:sz w:val="24"/>
          <w:szCs w:val="24"/>
          <w:shd w:val="clear" w:color="auto" w:fill="FFFFFF"/>
        </w:rPr>
        <w:t xml:space="preserve">. However, approximately 80% of patients with CRLM have </w:t>
      </w:r>
      <w:proofErr w:type="spellStart"/>
      <w:r w:rsidRPr="00F07373">
        <w:rPr>
          <w:rFonts w:ascii="Book Antiqua" w:hAnsi="Book Antiqua" w:cs="Times New Roman"/>
          <w:color w:val="000000" w:themeColor="text1"/>
          <w:sz w:val="24"/>
          <w:szCs w:val="24"/>
          <w:shd w:val="clear" w:color="auto" w:fill="FFFFFF"/>
        </w:rPr>
        <w:t>unresectable</w:t>
      </w:r>
      <w:proofErr w:type="spellEnd"/>
      <w:r w:rsidRPr="00F07373">
        <w:rPr>
          <w:rFonts w:ascii="Book Antiqua" w:hAnsi="Book Antiqua" w:cs="Times New Roman"/>
          <w:color w:val="000000" w:themeColor="text1"/>
          <w:sz w:val="24"/>
          <w:szCs w:val="24"/>
          <w:shd w:val="clear" w:color="auto" w:fill="FFFFFF"/>
        </w:rPr>
        <w:t xml:space="preserve"> disease, and long-term survival is poor in this </w:t>
      </w:r>
      <w:proofErr w:type="gramStart"/>
      <w:r w:rsidRPr="00F07373">
        <w:rPr>
          <w:rFonts w:ascii="Book Antiqua" w:hAnsi="Book Antiqua" w:cs="Times New Roman"/>
          <w:color w:val="000000" w:themeColor="text1"/>
          <w:sz w:val="24"/>
          <w:szCs w:val="24"/>
          <w:shd w:val="clear" w:color="auto" w:fill="FFFFFF"/>
        </w:rPr>
        <w:t>setting</w:t>
      </w:r>
      <w:r w:rsidRPr="00F07373">
        <w:rPr>
          <w:rFonts w:ascii="Book Antiqua" w:hAnsi="Book Antiqua" w:cs="Times New Roman"/>
          <w:color w:val="000000" w:themeColor="text1"/>
          <w:sz w:val="24"/>
          <w:szCs w:val="24"/>
          <w:shd w:val="clear" w:color="auto" w:fill="FFFFFF"/>
          <w:vertAlign w:val="superscript"/>
        </w:rPr>
        <w:t>[</w:t>
      </w:r>
      <w:proofErr w:type="gramEnd"/>
      <w:r w:rsidRPr="00F07373">
        <w:rPr>
          <w:rFonts w:ascii="Book Antiqua" w:hAnsi="Book Antiqua" w:cs="Times New Roman"/>
          <w:color w:val="000000" w:themeColor="text1"/>
          <w:sz w:val="24"/>
          <w:szCs w:val="24"/>
          <w:shd w:val="clear" w:color="auto" w:fill="FFFFFF"/>
          <w:vertAlign w:val="superscript"/>
        </w:rPr>
        <w:t>10]</w:t>
      </w:r>
      <w:r w:rsidRPr="00F07373">
        <w:rPr>
          <w:rFonts w:ascii="Book Antiqua" w:hAnsi="Book Antiqua" w:cs="Times New Roman"/>
          <w:color w:val="000000" w:themeColor="text1"/>
          <w:sz w:val="24"/>
          <w:szCs w:val="24"/>
          <w:shd w:val="clear" w:color="auto" w:fill="FFFFFF"/>
        </w:rPr>
        <w:t xml:space="preserve">. In selected patients with </w:t>
      </w:r>
      <w:proofErr w:type="spellStart"/>
      <w:r w:rsidRPr="00F07373">
        <w:rPr>
          <w:rFonts w:ascii="Book Antiqua" w:hAnsi="Book Antiqua" w:cs="Times New Roman"/>
          <w:color w:val="000000" w:themeColor="text1"/>
          <w:sz w:val="24"/>
          <w:szCs w:val="24"/>
          <w:shd w:val="clear" w:color="auto" w:fill="FFFFFF"/>
        </w:rPr>
        <w:t>unresectable</w:t>
      </w:r>
      <w:proofErr w:type="spellEnd"/>
      <w:r w:rsidRPr="00F07373">
        <w:rPr>
          <w:rFonts w:ascii="Book Antiqua" w:hAnsi="Book Antiqua" w:cs="Times New Roman"/>
          <w:color w:val="000000" w:themeColor="text1"/>
          <w:sz w:val="24"/>
          <w:szCs w:val="24"/>
          <w:shd w:val="clear" w:color="auto" w:fill="FFFFFF"/>
        </w:rPr>
        <w:t xml:space="preserve"> metastases, CRLM may be down-staged by systemic chemotherapy with or without molecular targeted therapy, so that liver resection may be </w:t>
      </w:r>
      <w:proofErr w:type="gramStart"/>
      <w:r w:rsidRPr="00F07373">
        <w:rPr>
          <w:rFonts w:ascii="Book Antiqua" w:hAnsi="Book Antiqua" w:cs="Times New Roman"/>
          <w:color w:val="000000" w:themeColor="text1"/>
          <w:sz w:val="24"/>
          <w:szCs w:val="24"/>
          <w:shd w:val="clear" w:color="auto" w:fill="FFFFFF"/>
        </w:rPr>
        <w:t>completed</w:t>
      </w:r>
      <w:r w:rsidRPr="00F07373">
        <w:rPr>
          <w:rFonts w:ascii="Book Antiqua" w:hAnsi="Book Antiqua" w:cs="Times New Roman"/>
          <w:color w:val="000000" w:themeColor="text1"/>
          <w:sz w:val="24"/>
          <w:szCs w:val="24"/>
          <w:shd w:val="clear" w:color="auto" w:fill="FFFFFF"/>
          <w:vertAlign w:val="superscript"/>
        </w:rPr>
        <w:t>[</w:t>
      </w:r>
      <w:proofErr w:type="gramEnd"/>
      <w:r w:rsidRPr="00F07373">
        <w:rPr>
          <w:rFonts w:ascii="Book Antiqua" w:hAnsi="Book Antiqua" w:cs="Times New Roman"/>
          <w:color w:val="000000" w:themeColor="text1"/>
          <w:sz w:val="24"/>
          <w:szCs w:val="24"/>
          <w:shd w:val="clear" w:color="auto" w:fill="FFFFFF"/>
          <w:vertAlign w:val="superscript"/>
        </w:rPr>
        <w:t>11-15]</w:t>
      </w:r>
      <w:r w:rsidRPr="00F07373">
        <w:rPr>
          <w:rFonts w:ascii="Book Antiqua" w:hAnsi="Book Antiqua" w:cs="Times New Roman"/>
          <w:color w:val="000000" w:themeColor="text1"/>
          <w:sz w:val="24"/>
          <w:szCs w:val="24"/>
          <w:shd w:val="clear" w:color="auto" w:fill="FFFFFF"/>
        </w:rPr>
        <w:t xml:space="preserve">. Once a complete curative resection is achieved, long-term survival would be expected, even in patients with initially </w:t>
      </w:r>
      <w:proofErr w:type="spellStart"/>
      <w:r w:rsidRPr="00F07373">
        <w:rPr>
          <w:rFonts w:ascii="Book Antiqua" w:hAnsi="Book Antiqua" w:cs="Times New Roman"/>
          <w:color w:val="000000" w:themeColor="text1"/>
          <w:sz w:val="24"/>
          <w:szCs w:val="24"/>
          <w:shd w:val="clear" w:color="auto" w:fill="FFFFFF"/>
        </w:rPr>
        <w:t>unresectable</w:t>
      </w:r>
      <w:proofErr w:type="spellEnd"/>
      <w:r w:rsidRPr="00F07373">
        <w:rPr>
          <w:rFonts w:ascii="Book Antiqua" w:hAnsi="Book Antiqua" w:cs="Times New Roman"/>
          <w:color w:val="000000" w:themeColor="text1"/>
          <w:sz w:val="24"/>
          <w:szCs w:val="24"/>
          <w:shd w:val="clear" w:color="auto" w:fill="FFFFFF"/>
        </w:rPr>
        <w:t xml:space="preserve"> </w:t>
      </w:r>
      <w:proofErr w:type="gramStart"/>
      <w:r w:rsidRPr="00F07373">
        <w:rPr>
          <w:rFonts w:ascii="Book Antiqua" w:hAnsi="Book Antiqua" w:cs="Times New Roman"/>
          <w:color w:val="000000" w:themeColor="text1"/>
          <w:sz w:val="24"/>
          <w:szCs w:val="24"/>
          <w:shd w:val="clear" w:color="auto" w:fill="FFFFFF"/>
        </w:rPr>
        <w:t>CRLM</w:t>
      </w:r>
      <w:r w:rsidR="004807E2" w:rsidRPr="00F07373">
        <w:rPr>
          <w:rFonts w:ascii="Book Antiqua" w:hAnsi="Book Antiqua" w:cs="Times New Roman"/>
          <w:color w:val="000000" w:themeColor="text1"/>
          <w:sz w:val="24"/>
          <w:szCs w:val="24"/>
          <w:shd w:val="clear" w:color="auto" w:fill="FFFFFF"/>
          <w:vertAlign w:val="superscript"/>
        </w:rPr>
        <w:t>[</w:t>
      </w:r>
      <w:proofErr w:type="gramEnd"/>
      <w:r w:rsidR="004807E2" w:rsidRPr="00F07373">
        <w:rPr>
          <w:rFonts w:ascii="Book Antiqua" w:hAnsi="Book Antiqua" w:cs="Times New Roman"/>
          <w:color w:val="000000" w:themeColor="text1"/>
          <w:sz w:val="24"/>
          <w:szCs w:val="24"/>
          <w:shd w:val="clear" w:color="auto" w:fill="FFFFFF"/>
          <w:vertAlign w:val="superscript"/>
        </w:rPr>
        <w:t>10,16-19</w:t>
      </w:r>
      <w:r w:rsidRPr="00F07373">
        <w:rPr>
          <w:rFonts w:ascii="Book Antiqua" w:hAnsi="Book Antiqua" w:cs="Times New Roman"/>
          <w:color w:val="000000" w:themeColor="text1"/>
          <w:sz w:val="24"/>
          <w:szCs w:val="24"/>
          <w:shd w:val="clear" w:color="auto" w:fill="FFFFFF"/>
          <w:vertAlign w:val="superscript"/>
        </w:rPr>
        <w:t>]</w:t>
      </w:r>
      <w:r w:rsidRPr="00F07373">
        <w:rPr>
          <w:rFonts w:ascii="Book Antiqua" w:hAnsi="Book Antiqua" w:cs="Times New Roman"/>
          <w:color w:val="000000" w:themeColor="text1"/>
          <w:sz w:val="24"/>
          <w:szCs w:val="24"/>
          <w:shd w:val="clear" w:color="auto" w:fill="FFFFFF"/>
        </w:rPr>
        <w:t xml:space="preserve">. Moreover, there is a positive correlation between the response rate to chemotherapy and the resection rate of liver </w:t>
      </w:r>
      <w:proofErr w:type="gramStart"/>
      <w:r w:rsidRPr="00F07373">
        <w:rPr>
          <w:rFonts w:ascii="Book Antiqua" w:hAnsi="Book Antiqua" w:cs="Times New Roman"/>
          <w:color w:val="000000" w:themeColor="text1"/>
          <w:sz w:val="24"/>
          <w:szCs w:val="24"/>
          <w:shd w:val="clear" w:color="auto" w:fill="FFFFFF"/>
        </w:rPr>
        <w:t>metastases</w:t>
      </w:r>
      <w:r w:rsidR="004807E2" w:rsidRPr="00F07373">
        <w:rPr>
          <w:rFonts w:ascii="Book Antiqua" w:hAnsi="Book Antiqua" w:cs="Times New Roman"/>
          <w:color w:val="000000" w:themeColor="text1"/>
          <w:sz w:val="24"/>
          <w:szCs w:val="24"/>
          <w:shd w:val="clear" w:color="auto" w:fill="FFFFFF"/>
          <w:vertAlign w:val="superscript"/>
        </w:rPr>
        <w:t>[</w:t>
      </w:r>
      <w:proofErr w:type="gramEnd"/>
      <w:r w:rsidR="004807E2" w:rsidRPr="00F07373">
        <w:rPr>
          <w:rFonts w:ascii="Book Antiqua" w:hAnsi="Book Antiqua" w:cs="Times New Roman"/>
          <w:color w:val="000000" w:themeColor="text1"/>
          <w:sz w:val="24"/>
          <w:szCs w:val="24"/>
          <w:shd w:val="clear" w:color="auto" w:fill="FFFFFF"/>
          <w:vertAlign w:val="superscript"/>
        </w:rPr>
        <w:t>20</w:t>
      </w:r>
      <w:r w:rsidRPr="00F07373">
        <w:rPr>
          <w:rFonts w:ascii="Book Antiqua" w:hAnsi="Book Antiqua" w:cs="Times New Roman"/>
          <w:color w:val="000000" w:themeColor="text1"/>
          <w:sz w:val="24"/>
          <w:szCs w:val="24"/>
          <w:shd w:val="clear" w:color="auto" w:fill="FFFFFF"/>
          <w:vertAlign w:val="superscript"/>
        </w:rPr>
        <w:t>]</w:t>
      </w:r>
      <w:r w:rsidRPr="00F07373">
        <w:rPr>
          <w:rFonts w:ascii="Book Antiqua" w:hAnsi="Book Antiqua" w:cs="Times New Roman"/>
          <w:color w:val="000000" w:themeColor="text1"/>
          <w:sz w:val="24"/>
          <w:szCs w:val="24"/>
          <w:shd w:val="clear" w:color="auto" w:fill="FFFFFF"/>
        </w:rPr>
        <w:t>. Therefore, response rates are very important when selecting patients for resection.</w:t>
      </w:r>
    </w:p>
    <w:p w:rsidR="00D11875" w:rsidRPr="00F07373" w:rsidRDefault="00756658" w:rsidP="00F43EA9">
      <w:pPr>
        <w:snapToGrid w:val="0"/>
        <w:spacing w:line="360" w:lineRule="auto"/>
        <w:rPr>
          <w:rFonts w:ascii="Book Antiqua" w:hAnsi="Book Antiqua" w:cs="Times New Roman"/>
          <w:color w:val="000000" w:themeColor="text1"/>
          <w:sz w:val="24"/>
          <w:szCs w:val="24"/>
          <w:shd w:val="clear" w:color="auto" w:fill="FFFFFF"/>
        </w:rPr>
      </w:pPr>
      <w:r w:rsidRPr="00F07373">
        <w:rPr>
          <w:rFonts w:ascii="Book Antiqua" w:hAnsi="Book Antiqua" w:cs="Times New Roman"/>
          <w:color w:val="000000" w:themeColor="text1"/>
          <w:sz w:val="24"/>
          <w:szCs w:val="24"/>
          <w:shd w:val="clear" w:color="auto" w:fill="FFFFFF"/>
        </w:rPr>
        <w:t xml:space="preserve"> </w:t>
      </w:r>
      <w:r w:rsidR="00D11875" w:rsidRPr="00F07373">
        <w:rPr>
          <w:rFonts w:ascii="Book Antiqua" w:hAnsi="Book Antiqua" w:cs="Times New Roman"/>
          <w:color w:val="000000" w:themeColor="text1"/>
          <w:sz w:val="24"/>
          <w:szCs w:val="24"/>
          <w:shd w:val="clear" w:color="auto" w:fill="FFFFFF"/>
        </w:rPr>
        <w:t xml:space="preserve"> Currently, L-OHP and </w:t>
      </w:r>
      <w:proofErr w:type="spellStart"/>
      <w:r w:rsidR="00D11875" w:rsidRPr="00F07373">
        <w:rPr>
          <w:rFonts w:ascii="Book Antiqua" w:hAnsi="Book Antiqua" w:cs="Times New Roman"/>
          <w:color w:val="000000" w:themeColor="text1"/>
          <w:sz w:val="24"/>
          <w:szCs w:val="24"/>
          <w:shd w:val="clear" w:color="auto" w:fill="FFFFFF"/>
        </w:rPr>
        <w:t>irinotecan</w:t>
      </w:r>
      <w:proofErr w:type="spellEnd"/>
      <w:r w:rsidR="00D11875" w:rsidRPr="00F07373">
        <w:rPr>
          <w:rFonts w:ascii="Book Antiqua" w:hAnsi="Book Antiqua" w:cs="Times New Roman"/>
          <w:color w:val="000000" w:themeColor="text1"/>
          <w:sz w:val="24"/>
          <w:szCs w:val="24"/>
          <w:shd w:val="clear" w:color="auto" w:fill="FFFFFF"/>
        </w:rPr>
        <w:t xml:space="preserve"> have been widely used for patients with CRLM. The resection rate is significantly higher in patients receiving FOLFOX (5-FU + LV + L-OHP) than in those receiving FOLFIRI (5-FU + LV + </w:t>
      </w:r>
      <w:proofErr w:type="spellStart"/>
      <w:r w:rsidR="00D11875" w:rsidRPr="00F07373">
        <w:rPr>
          <w:rFonts w:ascii="Book Antiqua" w:hAnsi="Book Antiqua" w:cs="Times New Roman"/>
          <w:color w:val="000000" w:themeColor="text1"/>
          <w:sz w:val="24"/>
          <w:szCs w:val="24"/>
          <w:shd w:val="clear" w:color="auto" w:fill="FFFFFF"/>
        </w:rPr>
        <w:t>irinotecan</w:t>
      </w:r>
      <w:proofErr w:type="spellEnd"/>
      <w:r w:rsidR="00D11875" w:rsidRPr="00F07373">
        <w:rPr>
          <w:rFonts w:ascii="Book Antiqua" w:hAnsi="Book Antiqua" w:cs="Times New Roman"/>
          <w:color w:val="000000" w:themeColor="text1"/>
          <w:sz w:val="24"/>
          <w:szCs w:val="24"/>
          <w:shd w:val="clear" w:color="auto" w:fill="FFFFFF"/>
        </w:rPr>
        <w:t xml:space="preserve">), according to a randomized GERCOR </w:t>
      </w:r>
      <w:proofErr w:type="gramStart"/>
      <w:r w:rsidR="00D11875" w:rsidRPr="00F07373">
        <w:rPr>
          <w:rFonts w:ascii="Book Antiqua" w:hAnsi="Book Antiqua" w:cs="Times New Roman"/>
          <w:color w:val="000000" w:themeColor="text1"/>
          <w:sz w:val="24"/>
          <w:szCs w:val="24"/>
          <w:shd w:val="clear" w:color="auto" w:fill="FFFFFF"/>
        </w:rPr>
        <w:t>study</w:t>
      </w:r>
      <w:r w:rsidR="004807E2" w:rsidRPr="00F07373">
        <w:rPr>
          <w:rFonts w:ascii="Book Antiqua" w:hAnsi="Book Antiqua" w:cs="Times New Roman"/>
          <w:color w:val="000000" w:themeColor="text1"/>
          <w:sz w:val="24"/>
          <w:szCs w:val="24"/>
          <w:shd w:val="clear" w:color="auto" w:fill="FFFFFF"/>
          <w:vertAlign w:val="superscript"/>
        </w:rPr>
        <w:t>[</w:t>
      </w:r>
      <w:proofErr w:type="gramEnd"/>
      <w:r w:rsidR="004807E2" w:rsidRPr="00F07373">
        <w:rPr>
          <w:rFonts w:ascii="Book Antiqua" w:hAnsi="Book Antiqua" w:cs="Times New Roman"/>
          <w:color w:val="000000" w:themeColor="text1"/>
          <w:sz w:val="24"/>
          <w:szCs w:val="24"/>
          <w:shd w:val="clear" w:color="auto" w:fill="FFFFFF"/>
          <w:vertAlign w:val="superscript"/>
        </w:rPr>
        <w:t>21</w:t>
      </w:r>
      <w:r w:rsidR="00D11875" w:rsidRPr="00F07373">
        <w:rPr>
          <w:rFonts w:ascii="Book Antiqua" w:hAnsi="Book Antiqua" w:cs="Times New Roman"/>
          <w:color w:val="000000" w:themeColor="text1"/>
          <w:sz w:val="24"/>
          <w:szCs w:val="24"/>
          <w:shd w:val="clear" w:color="auto" w:fill="FFFFFF"/>
          <w:vertAlign w:val="superscript"/>
        </w:rPr>
        <w:t>]</w:t>
      </w:r>
      <w:r w:rsidR="00D11875" w:rsidRPr="00F07373">
        <w:rPr>
          <w:rFonts w:ascii="Book Antiqua" w:hAnsi="Book Antiqua" w:cs="Times New Roman"/>
          <w:color w:val="000000" w:themeColor="text1"/>
          <w:sz w:val="24"/>
          <w:szCs w:val="24"/>
          <w:shd w:val="clear" w:color="auto" w:fill="FFFFFF"/>
        </w:rPr>
        <w:t xml:space="preserve">. To make matters worse, preoperative treatment with </w:t>
      </w:r>
      <w:proofErr w:type="spellStart"/>
      <w:r w:rsidR="00D11875" w:rsidRPr="00F07373">
        <w:rPr>
          <w:rFonts w:ascii="Book Antiqua" w:hAnsi="Book Antiqua" w:cs="Times New Roman"/>
          <w:color w:val="000000" w:themeColor="text1"/>
          <w:sz w:val="24"/>
          <w:szCs w:val="24"/>
          <w:shd w:val="clear" w:color="auto" w:fill="FFFFFF"/>
        </w:rPr>
        <w:t>irinotecan</w:t>
      </w:r>
      <w:proofErr w:type="spellEnd"/>
      <w:r w:rsidR="00D11875" w:rsidRPr="00F07373">
        <w:rPr>
          <w:rFonts w:ascii="Book Antiqua" w:hAnsi="Book Antiqua" w:cs="Times New Roman"/>
          <w:color w:val="000000" w:themeColor="text1"/>
          <w:sz w:val="24"/>
          <w:szCs w:val="24"/>
          <w:shd w:val="clear" w:color="auto" w:fill="FFFFFF"/>
        </w:rPr>
        <w:t xml:space="preserve"> has been reported to be associated with an increased risk of </w:t>
      </w:r>
      <w:proofErr w:type="spellStart"/>
      <w:r w:rsidR="00D11875" w:rsidRPr="00F07373">
        <w:rPr>
          <w:rFonts w:ascii="Book Antiqua" w:hAnsi="Book Antiqua" w:cs="Times New Roman"/>
          <w:color w:val="000000" w:themeColor="text1"/>
          <w:sz w:val="24"/>
          <w:szCs w:val="24"/>
          <w:shd w:val="clear" w:color="auto" w:fill="FFFFFF"/>
        </w:rPr>
        <w:t>steatohepatitis</w:t>
      </w:r>
      <w:proofErr w:type="spellEnd"/>
      <w:r w:rsidR="00D11875" w:rsidRPr="00F07373">
        <w:rPr>
          <w:rFonts w:ascii="Book Antiqua" w:hAnsi="Book Antiqua" w:cs="Times New Roman"/>
          <w:color w:val="000000" w:themeColor="text1"/>
          <w:sz w:val="24"/>
          <w:szCs w:val="24"/>
          <w:shd w:val="clear" w:color="auto" w:fill="FFFFFF"/>
        </w:rPr>
        <w:t xml:space="preserve">. </w:t>
      </w:r>
      <w:proofErr w:type="spellStart"/>
      <w:r w:rsidR="00D11875" w:rsidRPr="00F07373">
        <w:rPr>
          <w:rFonts w:ascii="Book Antiqua" w:hAnsi="Book Antiqua" w:cs="Times New Roman"/>
          <w:color w:val="000000" w:themeColor="text1"/>
          <w:sz w:val="24"/>
          <w:szCs w:val="24"/>
          <w:shd w:val="clear" w:color="auto" w:fill="FFFFFF"/>
        </w:rPr>
        <w:t>Steatohepatitis</w:t>
      </w:r>
      <w:proofErr w:type="spellEnd"/>
      <w:r w:rsidR="00D11875" w:rsidRPr="00F07373">
        <w:rPr>
          <w:rFonts w:ascii="Book Antiqua" w:hAnsi="Book Antiqua" w:cs="Times New Roman"/>
          <w:color w:val="000000" w:themeColor="text1"/>
          <w:sz w:val="24"/>
          <w:szCs w:val="24"/>
          <w:shd w:val="clear" w:color="auto" w:fill="FFFFFF"/>
        </w:rPr>
        <w:t xml:space="preserve"> is associated with an increase in 90-day mortality after hepatic </w:t>
      </w:r>
      <w:proofErr w:type="gramStart"/>
      <w:r w:rsidR="00D11875" w:rsidRPr="00F07373">
        <w:rPr>
          <w:rFonts w:ascii="Book Antiqua" w:hAnsi="Book Antiqua" w:cs="Times New Roman"/>
          <w:color w:val="000000" w:themeColor="text1"/>
          <w:sz w:val="24"/>
          <w:szCs w:val="24"/>
          <w:shd w:val="clear" w:color="auto" w:fill="FFFFFF"/>
        </w:rPr>
        <w:t>surgery</w:t>
      </w:r>
      <w:r w:rsidR="004807E2" w:rsidRPr="00F07373">
        <w:rPr>
          <w:rFonts w:ascii="Book Antiqua" w:hAnsi="Book Antiqua" w:cs="Times New Roman"/>
          <w:color w:val="000000" w:themeColor="text1"/>
          <w:sz w:val="24"/>
          <w:szCs w:val="24"/>
          <w:shd w:val="clear" w:color="auto" w:fill="FFFFFF"/>
          <w:vertAlign w:val="superscript"/>
        </w:rPr>
        <w:t>[</w:t>
      </w:r>
      <w:proofErr w:type="gramEnd"/>
      <w:r w:rsidR="004807E2" w:rsidRPr="00F07373">
        <w:rPr>
          <w:rFonts w:ascii="Book Antiqua" w:hAnsi="Book Antiqua" w:cs="Times New Roman"/>
          <w:color w:val="000000" w:themeColor="text1"/>
          <w:sz w:val="24"/>
          <w:szCs w:val="24"/>
          <w:shd w:val="clear" w:color="auto" w:fill="FFFFFF"/>
          <w:vertAlign w:val="superscript"/>
        </w:rPr>
        <w:t>22</w:t>
      </w:r>
      <w:r w:rsidR="00D11875" w:rsidRPr="00F07373">
        <w:rPr>
          <w:rFonts w:ascii="Book Antiqua" w:hAnsi="Book Antiqua" w:cs="Times New Roman"/>
          <w:color w:val="000000" w:themeColor="text1"/>
          <w:sz w:val="24"/>
          <w:szCs w:val="24"/>
          <w:shd w:val="clear" w:color="auto" w:fill="FFFFFF"/>
          <w:vertAlign w:val="superscript"/>
        </w:rPr>
        <w:t>]</w:t>
      </w:r>
      <w:r w:rsidR="00D11875" w:rsidRPr="00F07373">
        <w:rPr>
          <w:rFonts w:ascii="Book Antiqua" w:hAnsi="Book Antiqua" w:cs="Times New Roman"/>
          <w:color w:val="000000" w:themeColor="text1"/>
          <w:sz w:val="24"/>
          <w:szCs w:val="24"/>
          <w:shd w:val="clear" w:color="auto" w:fill="FFFFFF"/>
        </w:rPr>
        <w:t>. While, L-OHP-based chemotherapy is associated with a significantly higher incidence of sinusoidal obstruction syndrome (SOS</w:t>
      </w:r>
      <w:proofErr w:type="gramStart"/>
      <w:r w:rsidR="00D11875" w:rsidRPr="00F07373">
        <w:rPr>
          <w:rFonts w:ascii="Book Antiqua" w:hAnsi="Book Antiqua" w:cs="Times New Roman"/>
          <w:color w:val="000000" w:themeColor="text1"/>
          <w:sz w:val="24"/>
          <w:szCs w:val="24"/>
          <w:shd w:val="clear" w:color="auto" w:fill="FFFFFF"/>
        </w:rPr>
        <w:t>)</w:t>
      </w:r>
      <w:r w:rsidR="004807E2" w:rsidRPr="00F07373">
        <w:rPr>
          <w:rFonts w:ascii="Book Antiqua" w:hAnsi="Book Antiqua" w:cs="Times New Roman"/>
          <w:color w:val="000000" w:themeColor="text1"/>
          <w:sz w:val="24"/>
          <w:szCs w:val="24"/>
          <w:shd w:val="clear" w:color="auto" w:fill="FFFFFF"/>
          <w:vertAlign w:val="superscript"/>
        </w:rPr>
        <w:t>[</w:t>
      </w:r>
      <w:proofErr w:type="gramEnd"/>
      <w:r w:rsidR="004807E2" w:rsidRPr="00F07373">
        <w:rPr>
          <w:rFonts w:ascii="Book Antiqua" w:hAnsi="Book Antiqua" w:cs="Times New Roman"/>
          <w:color w:val="000000" w:themeColor="text1"/>
          <w:sz w:val="24"/>
          <w:szCs w:val="24"/>
          <w:shd w:val="clear" w:color="auto" w:fill="FFFFFF"/>
          <w:vertAlign w:val="superscript"/>
        </w:rPr>
        <w:t>23,24</w:t>
      </w:r>
      <w:r w:rsidR="00D11875" w:rsidRPr="00F07373">
        <w:rPr>
          <w:rFonts w:ascii="Book Antiqua" w:hAnsi="Book Antiqua" w:cs="Times New Roman"/>
          <w:color w:val="000000" w:themeColor="text1"/>
          <w:sz w:val="24"/>
          <w:szCs w:val="24"/>
          <w:shd w:val="clear" w:color="auto" w:fill="FFFFFF"/>
          <w:vertAlign w:val="superscript"/>
        </w:rPr>
        <w:t>]</w:t>
      </w:r>
      <w:r w:rsidR="00D11875" w:rsidRPr="00F07373">
        <w:rPr>
          <w:rFonts w:ascii="Book Antiqua" w:hAnsi="Book Antiqua" w:cs="Times New Roman"/>
          <w:color w:val="000000" w:themeColor="text1"/>
          <w:sz w:val="24"/>
          <w:szCs w:val="24"/>
          <w:shd w:val="clear" w:color="auto" w:fill="FFFFFF"/>
        </w:rPr>
        <w:t xml:space="preserve">. SOS resulted in a poorer hepatic functional reserve and in a higher complication rate after major </w:t>
      </w:r>
      <w:proofErr w:type="spellStart"/>
      <w:proofErr w:type="gramStart"/>
      <w:r w:rsidR="00D11875" w:rsidRPr="00F07373">
        <w:rPr>
          <w:rFonts w:ascii="Book Antiqua" w:hAnsi="Book Antiqua" w:cs="Times New Roman"/>
          <w:color w:val="000000" w:themeColor="text1"/>
          <w:sz w:val="24"/>
          <w:szCs w:val="24"/>
          <w:shd w:val="clear" w:color="auto" w:fill="FFFFFF"/>
        </w:rPr>
        <w:t>hepatectomy</w:t>
      </w:r>
      <w:proofErr w:type="spellEnd"/>
      <w:r w:rsidR="004807E2" w:rsidRPr="00F07373">
        <w:rPr>
          <w:rFonts w:ascii="Book Antiqua" w:hAnsi="Book Antiqua" w:cs="Times New Roman"/>
          <w:color w:val="000000" w:themeColor="text1"/>
          <w:sz w:val="24"/>
          <w:szCs w:val="24"/>
          <w:shd w:val="clear" w:color="auto" w:fill="FFFFFF"/>
          <w:vertAlign w:val="superscript"/>
        </w:rPr>
        <w:t>[</w:t>
      </w:r>
      <w:proofErr w:type="gramEnd"/>
      <w:r w:rsidR="004807E2" w:rsidRPr="00F07373">
        <w:rPr>
          <w:rFonts w:ascii="Book Antiqua" w:hAnsi="Book Antiqua" w:cs="Times New Roman"/>
          <w:color w:val="000000" w:themeColor="text1"/>
          <w:sz w:val="24"/>
          <w:szCs w:val="24"/>
          <w:shd w:val="clear" w:color="auto" w:fill="FFFFFF"/>
          <w:vertAlign w:val="superscript"/>
        </w:rPr>
        <w:t>24</w:t>
      </w:r>
      <w:r w:rsidR="00D11875" w:rsidRPr="00F07373">
        <w:rPr>
          <w:rFonts w:ascii="Book Antiqua" w:hAnsi="Book Antiqua" w:cs="Times New Roman"/>
          <w:color w:val="000000" w:themeColor="text1"/>
          <w:sz w:val="24"/>
          <w:szCs w:val="24"/>
          <w:shd w:val="clear" w:color="auto" w:fill="FFFFFF"/>
          <w:vertAlign w:val="superscript"/>
        </w:rPr>
        <w:t>]</w:t>
      </w:r>
      <w:r w:rsidR="00D11875" w:rsidRPr="00F07373">
        <w:rPr>
          <w:rFonts w:ascii="Book Antiqua" w:hAnsi="Book Antiqua" w:cs="Times New Roman"/>
          <w:color w:val="000000" w:themeColor="text1"/>
          <w:sz w:val="24"/>
          <w:szCs w:val="24"/>
          <w:shd w:val="clear" w:color="auto" w:fill="FFFFFF"/>
        </w:rPr>
        <w:t>, but with no increase in mortality</w:t>
      </w:r>
      <w:r w:rsidR="004807E2" w:rsidRPr="00F07373">
        <w:rPr>
          <w:rFonts w:ascii="Book Antiqua" w:hAnsi="Book Antiqua" w:cs="Times New Roman"/>
          <w:color w:val="000000" w:themeColor="text1"/>
          <w:sz w:val="24"/>
          <w:szCs w:val="24"/>
          <w:shd w:val="clear" w:color="auto" w:fill="FFFFFF"/>
          <w:vertAlign w:val="superscript"/>
        </w:rPr>
        <w:t>[22</w:t>
      </w:r>
      <w:r w:rsidR="00D11875" w:rsidRPr="00F07373">
        <w:rPr>
          <w:rFonts w:ascii="Book Antiqua" w:hAnsi="Book Antiqua" w:cs="Times New Roman"/>
          <w:color w:val="000000" w:themeColor="text1"/>
          <w:sz w:val="24"/>
          <w:szCs w:val="24"/>
          <w:shd w:val="clear" w:color="auto" w:fill="FFFFFF"/>
          <w:vertAlign w:val="superscript"/>
        </w:rPr>
        <w:t>]</w:t>
      </w:r>
      <w:r w:rsidR="00D11875" w:rsidRPr="00F07373">
        <w:rPr>
          <w:rFonts w:ascii="Book Antiqua" w:hAnsi="Book Antiqua" w:cs="Times New Roman"/>
          <w:color w:val="000000" w:themeColor="text1"/>
          <w:sz w:val="24"/>
          <w:szCs w:val="24"/>
          <w:shd w:val="clear" w:color="auto" w:fill="FFFFFF"/>
        </w:rPr>
        <w:t>. Therefore, we selected mFOLFOX6 as first-line chemotherapy, considering the future possibility of liver surgery.</w:t>
      </w:r>
    </w:p>
    <w:p w:rsidR="00D11875" w:rsidRPr="00F07373" w:rsidRDefault="00756658" w:rsidP="00F43EA9">
      <w:pPr>
        <w:snapToGrid w:val="0"/>
        <w:spacing w:line="360" w:lineRule="auto"/>
        <w:rPr>
          <w:rFonts w:ascii="Book Antiqua" w:hAnsi="Book Antiqua" w:cs="Times New Roman"/>
          <w:color w:val="000000" w:themeColor="text1"/>
          <w:sz w:val="24"/>
          <w:szCs w:val="24"/>
          <w:shd w:val="clear" w:color="auto" w:fill="FFFFFF"/>
        </w:rPr>
      </w:pPr>
      <w:r w:rsidRPr="00F07373">
        <w:rPr>
          <w:rFonts w:ascii="Book Antiqua" w:hAnsi="Book Antiqua" w:cs="Times New Roman"/>
          <w:color w:val="000000" w:themeColor="text1"/>
          <w:sz w:val="24"/>
          <w:szCs w:val="24"/>
          <w:shd w:val="clear" w:color="auto" w:fill="FFFFFF"/>
        </w:rPr>
        <w:t xml:space="preserve"> </w:t>
      </w:r>
      <w:r w:rsidR="00D11875" w:rsidRPr="00F07373">
        <w:rPr>
          <w:rFonts w:ascii="Book Antiqua" w:hAnsi="Book Antiqua" w:cs="Times New Roman"/>
          <w:color w:val="000000" w:themeColor="text1"/>
          <w:sz w:val="24"/>
          <w:szCs w:val="24"/>
          <w:shd w:val="clear" w:color="auto" w:fill="FFFFFF"/>
        </w:rPr>
        <w:t xml:space="preserve"> The </w:t>
      </w:r>
      <w:proofErr w:type="gramStart"/>
      <w:r w:rsidR="00D11875" w:rsidRPr="00F07373">
        <w:rPr>
          <w:rFonts w:ascii="Book Antiqua" w:hAnsi="Book Antiqua" w:cs="Times New Roman"/>
          <w:color w:val="000000" w:themeColor="text1"/>
          <w:sz w:val="24"/>
          <w:szCs w:val="24"/>
          <w:shd w:val="clear" w:color="auto" w:fill="FFFFFF"/>
        </w:rPr>
        <w:t xml:space="preserve">development of efficient molecular-targeted drugs, such as </w:t>
      </w:r>
      <w:proofErr w:type="spellStart"/>
      <w:r w:rsidR="00D11875" w:rsidRPr="00F07373">
        <w:rPr>
          <w:rFonts w:ascii="Book Antiqua" w:hAnsi="Book Antiqua" w:cs="Times New Roman"/>
          <w:color w:val="000000" w:themeColor="text1"/>
          <w:sz w:val="24"/>
          <w:szCs w:val="24"/>
          <w:shd w:val="clear" w:color="auto" w:fill="FFFFFF"/>
        </w:rPr>
        <w:t>cetuximab</w:t>
      </w:r>
      <w:proofErr w:type="spellEnd"/>
      <w:r w:rsidR="00D11875" w:rsidRPr="00F07373">
        <w:rPr>
          <w:rFonts w:ascii="Book Antiqua" w:hAnsi="Book Antiqua" w:cs="Times New Roman"/>
          <w:color w:val="000000" w:themeColor="text1"/>
          <w:sz w:val="24"/>
          <w:szCs w:val="24"/>
          <w:shd w:val="clear" w:color="auto" w:fill="FFFFFF"/>
        </w:rPr>
        <w:t xml:space="preserve"> or </w:t>
      </w:r>
      <w:proofErr w:type="spellStart"/>
      <w:r w:rsidR="00D11875" w:rsidRPr="00F07373">
        <w:rPr>
          <w:rFonts w:ascii="Book Antiqua" w:hAnsi="Book Antiqua" w:cs="Times New Roman"/>
          <w:color w:val="000000" w:themeColor="text1"/>
          <w:sz w:val="24"/>
          <w:szCs w:val="24"/>
          <w:shd w:val="clear" w:color="auto" w:fill="FFFFFF"/>
        </w:rPr>
        <w:t>bevacizumab</w:t>
      </w:r>
      <w:proofErr w:type="spellEnd"/>
      <w:r w:rsidR="00D11875" w:rsidRPr="00F07373">
        <w:rPr>
          <w:rFonts w:ascii="Book Antiqua" w:hAnsi="Book Antiqua" w:cs="Times New Roman"/>
          <w:color w:val="000000" w:themeColor="text1"/>
          <w:sz w:val="24"/>
          <w:szCs w:val="24"/>
          <w:shd w:val="clear" w:color="auto" w:fill="FFFFFF"/>
        </w:rPr>
        <w:t>, have</w:t>
      </w:r>
      <w:proofErr w:type="gramEnd"/>
      <w:r w:rsidR="00D11875" w:rsidRPr="00F07373">
        <w:rPr>
          <w:rFonts w:ascii="Book Antiqua" w:hAnsi="Book Antiqua" w:cs="Times New Roman"/>
          <w:color w:val="000000" w:themeColor="text1"/>
          <w:sz w:val="24"/>
          <w:szCs w:val="24"/>
          <w:shd w:val="clear" w:color="auto" w:fill="FFFFFF"/>
        </w:rPr>
        <w:t xml:space="preserve"> opened new perspectives in the treatment of </w:t>
      </w:r>
      <w:proofErr w:type="spellStart"/>
      <w:r w:rsidR="00D11875" w:rsidRPr="00F07373">
        <w:rPr>
          <w:rFonts w:ascii="Book Antiqua" w:hAnsi="Book Antiqua" w:cs="Times New Roman"/>
          <w:color w:val="000000" w:themeColor="text1"/>
          <w:sz w:val="24"/>
          <w:szCs w:val="24"/>
          <w:shd w:val="clear" w:color="auto" w:fill="FFFFFF"/>
        </w:rPr>
        <w:t>resectable</w:t>
      </w:r>
      <w:proofErr w:type="spellEnd"/>
      <w:r w:rsidR="00D11875" w:rsidRPr="00F07373">
        <w:rPr>
          <w:rFonts w:ascii="Book Antiqua" w:hAnsi="Book Antiqua" w:cs="Times New Roman"/>
          <w:color w:val="000000" w:themeColor="text1"/>
          <w:sz w:val="24"/>
          <w:szCs w:val="24"/>
          <w:shd w:val="clear" w:color="auto" w:fill="FFFFFF"/>
        </w:rPr>
        <w:t xml:space="preserve"> and </w:t>
      </w:r>
      <w:proofErr w:type="spellStart"/>
      <w:r w:rsidR="00D11875" w:rsidRPr="00F07373">
        <w:rPr>
          <w:rFonts w:ascii="Book Antiqua" w:hAnsi="Book Antiqua" w:cs="Times New Roman"/>
          <w:color w:val="000000" w:themeColor="text1"/>
          <w:sz w:val="24"/>
          <w:szCs w:val="24"/>
          <w:shd w:val="clear" w:color="auto" w:fill="FFFFFF"/>
        </w:rPr>
        <w:t>unresectable</w:t>
      </w:r>
      <w:proofErr w:type="spellEnd"/>
      <w:r w:rsidR="00D11875" w:rsidRPr="00F07373">
        <w:rPr>
          <w:rFonts w:ascii="Book Antiqua" w:hAnsi="Book Antiqua" w:cs="Times New Roman"/>
          <w:color w:val="000000" w:themeColor="text1"/>
          <w:sz w:val="24"/>
          <w:szCs w:val="24"/>
          <w:shd w:val="clear" w:color="auto" w:fill="FFFFFF"/>
        </w:rPr>
        <w:t xml:space="preserve"> liver metastases. In patients with KRAS wild-type tumors, chemotherapy with </w:t>
      </w:r>
      <w:proofErr w:type="spellStart"/>
      <w:r w:rsidR="00D11875" w:rsidRPr="00F07373">
        <w:rPr>
          <w:rFonts w:ascii="Book Antiqua" w:hAnsi="Book Antiqua" w:cs="Times New Roman"/>
          <w:color w:val="000000" w:themeColor="text1"/>
          <w:sz w:val="24"/>
          <w:szCs w:val="24"/>
          <w:shd w:val="clear" w:color="auto" w:fill="FFFFFF"/>
        </w:rPr>
        <w:t>cetuximab</w:t>
      </w:r>
      <w:proofErr w:type="spellEnd"/>
      <w:r w:rsidR="00D11875" w:rsidRPr="00F07373">
        <w:rPr>
          <w:rFonts w:ascii="Book Antiqua" w:hAnsi="Book Antiqua" w:cs="Times New Roman"/>
          <w:color w:val="000000" w:themeColor="text1"/>
          <w:sz w:val="24"/>
          <w:szCs w:val="24"/>
          <w:shd w:val="clear" w:color="auto" w:fill="FFFFFF"/>
        </w:rPr>
        <w:t xml:space="preserve"> yields high response rates compared with historical controls, and leads to significantly increased </w:t>
      </w:r>
      <w:proofErr w:type="spellStart"/>
      <w:r w:rsidR="00D11875" w:rsidRPr="00F07373">
        <w:rPr>
          <w:rFonts w:ascii="Book Antiqua" w:hAnsi="Book Antiqua" w:cs="Times New Roman"/>
          <w:color w:val="000000" w:themeColor="text1"/>
          <w:sz w:val="24"/>
          <w:szCs w:val="24"/>
          <w:shd w:val="clear" w:color="auto" w:fill="FFFFFF"/>
        </w:rPr>
        <w:t>resectability</w:t>
      </w:r>
      <w:proofErr w:type="spellEnd"/>
      <w:r w:rsidR="004807E2" w:rsidRPr="00F07373">
        <w:rPr>
          <w:rFonts w:ascii="Book Antiqua" w:hAnsi="Book Antiqua" w:cs="Times New Roman"/>
          <w:color w:val="000000" w:themeColor="text1"/>
          <w:sz w:val="24"/>
          <w:szCs w:val="24"/>
          <w:shd w:val="clear" w:color="auto" w:fill="FFFFFF"/>
          <w:vertAlign w:val="superscript"/>
        </w:rPr>
        <w:t>[25-29</w:t>
      </w:r>
      <w:r w:rsidR="00D11875" w:rsidRPr="00F07373">
        <w:rPr>
          <w:rFonts w:ascii="Book Antiqua" w:hAnsi="Book Antiqua" w:cs="Times New Roman"/>
          <w:color w:val="000000" w:themeColor="text1"/>
          <w:sz w:val="24"/>
          <w:szCs w:val="24"/>
          <w:shd w:val="clear" w:color="auto" w:fill="FFFFFF"/>
          <w:vertAlign w:val="superscript"/>
        </w:rPr>
        <w:t>]</w:t>
      </w:r>
      <w:r w:rsidR="00D11875" w:rsidRPr="00F07373">
        <w:rPr>
          <w:rFonts w:ascii="Book Antiqua" w:hAnsi="Book Antiqua" w:cs="Times New Roman"/>
          <w:color w:val="000000" w:themeColor="text1"/>
          <w:sz w:val="24"/>
          <w:szCs w:val="24"/>
          <w:shd w:val="clear" w:color="auto" w:fill="FFFFFF"/>
        </w:rPr>
        <w:t xml:space="preserve">. The phase III NORDIC7 and COIN trials reported that first-line L-OHP-based chemotherapy plus </w:t>
      </w:r>
      <w:proofErr w:type="spellStart"/>
      <w:r w:rsidR="00D11875" w:rsidRPr="00F07373">
        <w:rPr>
          <w:rFonts w:ascii="Book Antiqua" w:hAnsi="Book Antiqua" w:cs="Times New Roman"/>
          <w:color w:val="000000" w:themeColor="text1"/>
          <w:sz w:val="24"/>
          <w:szCs w:val="24"/>
          <w:shd w:val="clear" w:color="auto" w:fill="FFFFFF"/>
        </w:rPr>
        <w:t>cetuximab</w:t>
      </w:r>
      <w:proofErr w:type="spellEnd"/>
      <w:r w:rsidR="00D11875" w:rsidRPr="00F07373">
        <w:rPr>
          <w:rFonts w:ascii="Book Antiqua" w:hAnsi="Book Antiqua" w:cs="Times New Roman"/>
          <w:color w:val="000000" w:themeColor="text1"/>
          <w:sz w:val="24"/>
          <w:szCs w:val="24"/>
          <w:shd w:val="clear" w:color="auto" w:fill="FFFFFF"/>
        </w:rPr>
        <w:t xml:space="preserve"> has no confirmed </w:t>
      </w:r>
      <w:proofErr w:type="gramStart"/>
      <w:r w:rsidR="00D11875" w:rsidRPr="00F07373">
        <w:rPr>
          <w:rFonts w:ascii="Book Antiqua" w:hAnsi="Book Antiqua" w:cs="Times New Roman"/>
          <w:color w:val="000000" w:themeColor="text1"/>
          <w:sz w:val="24"/>
          <w:szCs w:val="24"/>
          <w:shd w:val="clear" w:color="auto" w:fill="FFFFFF"/>
        </w:rPr>
        <w:t>benefit</w:t>
      </w:r>
      <w:r w:rsidR="004807E2" w:rsidRPr="00F07373">
        <w:rPr>
          <w:rFonts w:ascii="Book Antiqua" w:hAnsi="Book Antiqua" w:cs="Times New Roman"/>
          <w:color w:val="000000" w:themeColor="text1"/>
          <w:sz w:val="24"/>
          <w:szCs w:val="24"/>
          <w:shd w:val="clear" w:color="auto" w:fill="FFFFFF"/>
          <w:vertAlign w:val="superscript"/>
        </w:rPr>
        <w:t>[</w:t>
      </w:r>
      <w:proofErr w:type="gramEnd"/>
      <w:r w:rsidR="004807E2" w:rsidRPr="00F07373">
        <w:rPr>
          <w:rFonts w:ascii="Book Antiqua" w:hAnsi="Book Antiqua" w:cs="Times New Roman"/>
          <w:color w:val="000000" w:themeColor="text1"/>
          <w:sz w:val="24"/>
          <w:szCs w:val="24"/>
          <w:shd w:val="clear" w:color="auto" w:fill="FFFFFF"/>
          <w:vertAlign w:val="superscript"/>
        </w:rPr>
        <w:t>30,31</w:t>
      </w:r>
      <w:r w:rsidR="00D11875" w:rsidRPr="00F07373">
        <w:rPr>
          <w:rFonts w:ascii="Book Antiqua" w:hAnsi="Book Antiqua" w:cs="Times New Roman"/>
          <w:color w:val="000000" w:themeColor="text1"/>
          <w:sz w:val="24"/>
          <w:szCs w:val="24"/>
          <w:shd w:val="clear" w:color="auto" w:fill="FFFFFF"/>
          <w:vertAlign w:val="superscript"/>
        </w:rPr>
        <w:t>]</w:t>
      </w:r>
      <w:r w:rsidR="00D11875" w:rsidRPr="00F07373">
        <w:rPr>
          <w:rFonts w:ascii="Book Antiqua" w:hAnsi="Book Antiqua" w:cs="Times New Roman"/>
          <w:color w:val="000000" w:themeColor="text1"/>
          <w:sz w:val="24"/>
          <w:szCs w:val="24"/>
          <w:shd w:val="clear" w:color="auto" w:fill="FFFFFF"/>
        </w:rPr>
        <w:t>.</w:t>
      </w:r>
      <w:r w:rsidRPr="00F07373">
        <w:rPr>
          <w:rFonts w:ascii="Book Antiqua" w:hAnsi="Book Antiqua" w:cs="Times New Roman"/>
          <w:color w:val="000000" w:themeColor="text1"/>
          <w:sz w:val="24"/>
          <w:szCs w:val="24"/>
          <w:shd w:val="clear" w:color="auto" w:fill="FFFFFF"/>
        </w:rPr>
        <w:t xml:space="preserve"> </w:t>
      </w:r>
      <w:r w:rsidR="00D11875" w:rsidRPr="00F07373">
        <w:rPr>
          <w:rFonts w:ascii="Book Antiqua" w:hAnsi="Book Antiqua" w:cs="Times New Roman"/>
          <w:color w:val="000000" w:themeColor="text1"/>
          <w:sz w:val="24"/>
          <w:szCs w:val="24"/>
          <w:shd w:val="clear" w:color="auto" w:fill="FFFFFF"/>
        </w:rPr>
        <w:t xml:space="preserve">However, in the </w:t>
      </w:r>
      <w:r w:rsidR="00D11875" w:rsidRPr="00F07373">
        <w:rPr>
          <w:rFonts w:ascii="Book Antiqua" w:hAnsi="Book Antiqua" w:cs="Times New Roman"/>
          <w:color w:val="000000" w:themeColor="text1"/>
          <w:sz w:val="24"/>
          <w:szCs w:val="24"/>
          <w:shd w:val="clear" w:color="auto" w:fill="FFFFFF"/>
        </w:rPr>
        <w:lastRenderedPageBreak/>
        <w:t xml:space="preserve">NORDIC7 trial, patients received FLOX plus </w:t>
      </w:r>
      <w:proofErr w:type="spellStart"/>
      <w:r w:rsidR="00D11875" w:rsidRPr="00F07373">
        <w:rPr>
          <w:rFonts w:ascii="Book Antiqua" w:hAnsi="Book Antiqua" w:cs="Times New Roman"/>
          <w:color w:val="000000" w:themeColor="text1"/>
          <w:sz w:val="24"/>
          <w:szCs w:val="24"/>
          <w:shd w:val="clear" w:color="auto" w:fill="FFFFFF"/>
        </w:rPr>
        <w:t>cetuximab</w:t>
      </w:r>
      <w:proofErr w:type="spellEnd"/>
      <w:r w:rsidR="00D11875" w:rsidRPr="00F07373">
        <w:rPr>
          <w:rFonts w:ascii="Book Antiqua" w:hAnsi="Book Antiqua" w:cs="Times New Roman"/>
          <w:color w:val="000000" w:themeColor="text1"/>
          <w:sz w:val="24"/>
          <w:szCs w:val="24"/>
          <w:shd w:val="clear" w:color="auto" w:fill="FFFFFF"/>
        </w:rPr>
        <w:t>, and in the COIN trial, patients received FOLFOX or XELOX (</w:t>
      </w:r>
      <w:proofErr w:type="spellStart"/>
      <w:r w:rsidR="00D11875" w:rsidRPr="00F07373">
        <w:rPr>
          <w:rFonts w:ascii="Book Antiqua" w:hAnsi="Book Antiqua" w:cs="Times New Roman"/>
          <w:color w:val="000000" w:themeColor="text1"/>
          <w:sz w:val="24"/>
          <w:szCs w:val="24"/>
          <w:shd w:val="clear" w:color="auto" w:fill="FFFFFF"/>
        </w:rPr>
        <w:t>capecitabine</w:t>
      </w:r>
      <w:proofErr w:type="spellEnd"/>
      <w:r w:rsidR="00D11875" w:rsidRPr="00F07373">
        <w:rPr>
          <w:rFonts w:ascii="Book Antiqua" w:hAnsi="Book Antiqua" w:cs="Times New Roman"/>
          <w:color w:val="000000" w:themeColor="text1"/>
          <w:sz w:val="24"/>
          <w:szCs w:val="24"/>
          <w:shd w:val="clear" w:color="auto" w:fill="FFFFFF"/>
        </w:rPr>
        <w:t xml:space="preserve"> + L-OHP) plus </w:t>
      </w:r>
      <w:proofErr w:type="spellStart"/>
      <w:r w:rsidR="00D11875" w:rsidRPr="00F07373">
        <w:rPr>
          <w:rFonts w:ascii="Book Antiqua" w:hAnsi="Book Antiqua" w:cs="Times New Roman"/>
          <w:color w:val="000000" w:themeColor="text1"/>
          <w:sz w:val="24"/>
          <w:szCs w:val="24"/>
          <w:shd w:val="clear" w:color="auto" w:fill="FFFFFF"/>
        </w:rPr>
        <w:t>cetuximab</w:t>
      </w:r>
      <w:proofErr w:type="spellEnd"/>
      <w:r w:rsidR="00D11875" w:rsidRPr="00F07373">
        <w:rPr>
          <w:rFonts w:ascii="Book Antiqua" w:hAnsi="Book Antiqua" w:cs="Times New Roman"/>
          <w:color w:val="000000" w:themeColor="text1"/>
          <w:sz w:val="24"/>
          <w:szCs w:val="24"/>
          <w:shd w:val="clear" w:color="auto" w:fill="FFFFFF"/>
        </w:rPr>
        <w:t xml:space="preserve">. On the other hand, in the CELIM </w:t>
      </w:r>
      <w:proofErr w:type="gramStart"/>
      <w:r w:rsidR="00D11875" w:rsidRPr="00F07373">
        <w:rPr>
          <w:rFonts w:ascii="Book Antiqua" w:hAnsi="Book Antiqua" w:cs="Times New Roman"/>
          <w:color w:val="000000" w:themeColor="text1"/>
          <w:sz w:val="24"/>
          <w:szCs w:val="24"/>
          <w:shd w:val="clear" w:color="auto" w:fill="FFFFFF"/>
        </w:rPr>
        <w:t>study</w:t>
      </w:r>
      <w:r w:rsidR="004807E2" w:rsidRPr="00F07373">
        <w:rPr>
          <w:rFonts w:ascii="Book Antiqua" w:hAnsi="Book Antiqua" w:cs="Times New Roman"/>
          <w:color w:val="000000" w:themeColor="text1"/>
          <w:sz w:val="24"/>
          <w:szCs w:val="24"/>
          <w:shd w:val="clear" w:color="auto" w:fill="FFFFFF"/>
          <w:vertAlign w:val="superscript"/>
        </w:rPr>
        <w:t>[</w:t>
      </w:r>
      <w:proofErr w:type="gramEnd"/>
      <w:r w:rsidR="004807E2" w:rsidRPr="00F07373">
        <w:rPr>
          <w:rFonts w:ascii="Book Antiqua" w:hAnsi="Book Antiqua" w:cs="Times New Roman"/>
          <w:color w:val="000000" w:themeColor="text1"/>
          <w:sz w:val="24"/>
          <w:szCs w:val="24"/>
          <w:shd w:val="clear" w:color="auto" w:fill="FFFFFF"/>
          <w:vertAlign w:val="superscript"/>
        </w:rPr>
        <w:t>32</w:t>
      </w:r>
      <w:r w:rsidR="00D11875" w:rsidRPr="00F07373">
        <w:rPr>
          <w:rFonts w:ascii="Book Antiqua" w:hAnsi="Book Antiqua" w:cs="Times New Roman"/>
          <w:color w:val="000000" w:themeColor="text1"/>
          <w:sz w:val="24"/>
          <w:szCs w:val="24"/>
          <w:shd w:val="clear" w:color="auto" w:fill="FFFFFF"/>
          <w:vertAlign w:val="superscript"/>
        </w:rPr>
        <w:t>]</w:t>
      </w:r>
      <w:r w:rsidR="00D11875" w:rsidRPr="00F07373">
        <w:rPr>
          <w:rFonts w:ascii="Book Antiqua" w:hAnsi="Book Antiqua" w:cs="Times New Roman"/>
          <w:color w:val="000000" w:themeColor="text1"/>
          <w:sz w:val="24"/>
          <w:szCs w:val="24"/>
          <w:shd w:val="clear" w:color="auto" w:fill="FFFFFF"/>
        </w:rPr>
        <w:t xml:space="preserve">, the response rates were significantly higher in patients whose tumors were wild type for KRAS (46 of 67 patients, 70%) than in those with KRAS mutations (11 of 27 patients, 41%). The R0 resection rates were 38% </w:t>
      </w:r>
      <w:r w:rsidRPr="00F07373">
        <w:rPr>
          <w:rFonts w:ascii="Book Antiqua" w:hAnsi="Book Antiqua" w:cs="Times New Roman"/>
          <w:i/>
          <w:color w:val="000000" w:themeColor="text1"/>
          <w:sz w:val="24"/>
          <w:szCs w:val="24"/>
          <w:shd w:val="clear" w:color="auto" w:fill="FFFFFF"/>
        </w:rPr>
        <w:t>vs</w:t>
      </w:r>
      <w:r w:rsidR="00D11875" w:rsidRPr="00F07373">
        <w:rPr>
          <w:rFonts w:ascii="Book Antiqua" w:hAnsi="Book Antiqua" w:cs="Times New Roman"/>
          <w:color w:val="000000" w:themeColor="text1"/>
          <w:sz w:val="24"/>
          <w:szCs w:val="24"/>
          <w:shd w:val="clear" w:color="auto" w:fill="FFFFFF"/>
        </w:rPr>
        <w:t xml:space="preserve"> 30% (25 of 52 </w:t>
      </w:r>
      <w:r w:rsidRPr="00F07373">
        <w:rPr>
          <w:rFonts w:ascii="Book Antiqua" w:hAnsi="Book Antiqua" w:cs="Times New Roman"/>
          <w:i/>
          <w:color w:val="000000" w:themeColor="text1"/>
          <w:sz w:val="24"/>
          <w:szCs w:val="24"/>
          <w:shd w:val="clear" w:color="auto" w:fill="FFFFFF"/>
        </w:rPr>
        <w:t>vs</w:t>
      </w:r>
      <w:r w:rsidR="00D11875" w:rsidRPr="00F07373">
        <w:rPr>
          <w:rFonts w:ascii="Book Antiqua" w:hAnsi="Book Antiqua" w:cs="Times New Roman"/>
          <w:color w:val="000000" w:themeColor="text1"/>
          <w:sz w:val="24"/>
          <w:szCs w:val="24"/>
          <w:shd w:val="clear" w:color="auto" w:fill="FFFFFF"/>
        </w:rPr>
        <w:t xml:space="preserve"> 18 of 44 patients) for FOLFOX plus </w:t>
      </w:r>
      <w:proofErr w:type="spellStart"/>
      <w:r w:rsidR="00D11875" w:rsidRPr="00F07373">
        <w:rPr>
          <w:rFonts w:ascii="Book Antiqua" w:hAnsi="Book Antiqua" w:cs="Times New Roman"/>
          <w:color w:val="000000" w:themeColor="text1"/>
          <w:sz w:val="24"/>
          <w:szCs w:val="24"/>
          <w:shd w:val="clear" w:color="auto" w:fill="FFFFFF"/>
        </w:rPr>
        <w:t>cetuximab</w:t>
      </w:r>
      <w:proofErr w:type="spellEnd"/>
      <w:r w:rsidR="00D11875" w:rsidRPr="00F07373">
        <w:rPr>
          <w:rFonts w:ascii="Book Antiqua" w:hAnsi="Book Antiqua" w:cs="Times New Roman"/>
          <w:color w:val="000000" w:themeColor="text1"/>
          <w:sz w:val="24"/>
          <w:szCs w:val="24"/>
          <w:shd w:val="clear" w:color="auto" w:fill="FFFFFF"/>
        </w:rPr>
        <w:t xml:space="preserve"> </w:t>
      </w:r>
      <w:r w:rsidRPr="00F07373">
        <w:rPr>
          <w:rFonts w:ascii="Book Antiqua" w:hAnsi="Book Antiqua" w:cs="Times New Roman"/>
          <w:i/>
          <w:color w:val="000000" w:themeColor="text1"/>
          <w:sz w:val="24"/>
          <w:szCs w:val="24"/>
          <w:shd w:val="clear" w:color="auto" w:fill="FFFFFF"/>
        </w:rPr>
        <w:t>vs</w:t>
      </w:r>
      <w:r w:rsidR="00D11875" w:rsidRPr="00F07373">
        <w:rPr>
          <w:rFonts w:ascii="Book Antiqua" w:hAnsi="Book Antiqua" w:cs="Times New Roman"/>
          <w:color w:val="000000" w:themeColor="text1"/>
          <w:sz w:val="24"/>
          <w:szCs w:val="24"/>
          <w:shd w:val="clear" w:color="auto" w:fill="FFFFFF"/>
        </w:rPr>
        <w:t xml:space="preserve"> FOLFIRI plus </w:t>
      </w:r>
      <w:proofErr w:type="spellStart"/>
      <w:r w:rsidR="00D11875" w:rsidRPr="00F07373">
        <w:rPr>
          <w:rFonts w:ascii="Book Antiqua" w:hAnsi="Book Antiqua" w:cs="Times New Roman"/>
          <w:color w:val="000000" w:themeColor="text1"/>
          <w:sz w:val="24"/>
          <w:szCs w:val="24"/>
          <w:shd w:val="clear" w:color="auto" w:fill="FFFFFF"/>
        </w:rPr>
        <w:t>cetuximab</w:t>
      </w:r>
      <w:proofErr w:type="spellEnd"/>
      <w:r w:rsidR="00D11875" w:rsidRPr="00F07373">
        <w:rPr>
          <w:rFonts w:ascii="Book Antiqua" w:hAnsi="Book Antiqua" w:cs="Times New Roman"/>
          <w:color w:val="000000" w:themeColor="text1"/>
          <w:sz w:val="24"/>
          <w:szCs w:val="24"/>
          <w:shd w:val="clear" w:color="auto" w:fill="FFFFFF"/>
        </w:rPr>
        <w:t xml:space="preserve">, respectively. Therefore, we selected FOLFOX plus </w:t>
      </w:r>
      <w:proofErr w:type="spellStart"/>
      <w:r w:rsidR="00D11875" w:rsidRPr="00F07373">
        <w:rPr>
          <w:rFonts w:ascii="Book Antiqua" w:hAnsi="Book Antiqua" w:cs="Times New Roman"/>
          <w:color w:val="000000" w:themeColor="text1"/>
          <w:sz w:val="24"/>
          <w:szCs w:val="24"/>
          <w:shd w:val="clear" w:color="auto" w:fill="FFFFFF"/>
        </w:rPr>
        <w:t>cetuximab</w:t>
      </w:r>
      <w:proofErr w:type="spellEnd"/>
      <w:r w:rsidR="00D11875" w:rsidRPr="00F07373">
        <w:rPr>
          <w:rFonts w:ascii="Book Antiqua" w:hAnsi="Book Antiqua" w:cs="Times New Roman"/>
          <w:color w:val="000000" w:themeColor="text1"/>
          <w:sz w:val="24"/>
          <w:szCs w:val="24"/>
          <w:shd w:val="clear" w:color="auto" w:fill="FFFFFF"/>
        </w:rPr>
        <w:t xml:space="preserve"> as the chemotherapy regimen.</w:t>
      </w:r>
    </w:p>
    <w:p w:rsidR="00713863" w:rsidRPr="00F07373" w:rsidRDefault="00756658" w:rsidP="00F43EA9">
      <w:pPr>
        <w:snapToGrid w:val="0"/>
        <w:spacing w:line="360" w:lineRule="auto"/>
        <w:rPr>
          <w:rFonts w:ascii="Book Antiqua" w:hAnsi="Book Antiqua" w:cs="Times New Roman"/>
          <w:color w:val="000000" w:themeColor="text1"/>
          <w:sz w:val="24"/>
          <w:szCs w:val="24"/>
          <w:shd w:val="clear" w:color="auto" w:fill="FFFFFF"/>
        </w:rPr>
      </w:pPr>
      <w:r w:rsidRPr="00F07373">
        <w:rPr>
          <w:rFonts w:ascii="Book Antiqua" w:hAnsi="Book Antiqua" w:cs="Times New Roman"/>
          <w:color w:val="000000" w:themeColor="text1"/>
          <w:sz w:val="24"/>
          <w:szCs w:val="24"/>
          <w:shd w:val="clear" w:color="auto" w:fill="FFFFFF"/>
        </w:rPr>
        <w:t xml:space="preserve"> </w:t>
      </w:r>
      <w:r w:rsidR="00713863" w:rsidRPr="00F07373">
        <w:rPr>
          <w:rFonts w:ascii="Book Antiqua" w:hAnsi="Book Antiqua" w:cs="Times New Roman"/>
          <w:color w:val="000000" w:themeColor="text1"/>
          <w:sz w:val="24"/>
          <w:szCs w:val="24"/>
          <w:shd w:val="clear" w:color="auto" w:fill="FFFFFF"/>
        </w:rPr>
        <w:t xml:space="preserve"> </w:t>
      </w:r>
      <w:r w:rsidR="004A3F47" w:rsidRPr="00F07373">
        <w:rPr>
          <w:rFonts w:ascii="Book Antiqua" w:hAnsi="Book Antiqua" w:cs="Times New Roman"/>
          <w:color w:val="000000" w:themeColor="text1"/>
          <w:sz w:val="24"/>
          <w:szCs w:val="24"/>
          <w:shd w:val="clear" w:color="auto" w:fill="FFFFFF"/>
        </w:rPr>
        <w:t xml:space="preserve">It is quite difficult to predict the response to the tumor with chemotherapy. </w:t>
      </w:r>
      <w:proofErr w:type="spellStart"/>
      <w:r w:rsidR="004A3F47" w:rsidRPr="00F07373">
        <w:rPr>
          <w:rFonts w:ascii="Book Antiqua" w:hAnsi="Book Antiqua" w:cs="Times New Roman"/>
          <w:color w:val="000000" w:themeColor="text1"/>
          <w:sz w:val="24"/>
          <w:szCs w:val="24"/>
          <w:shd w:val="clear" w:color="auto" w:fill="FFFFFF"/>
        </w:rPr>
        <w:t>Negri</w:t>
      </w:r>
      <w:proofErr w:type="spellEnd"/>
      <w:r w:rsidR="004A3F47" w:rsidRPr="00F07373">
        <w:rPr>
          <w:rFonts w:ascii="Book Antiqua" w:hAnsi="Book Antiqua" w:cs="Times New Roman"/>
          <w:color w:val="000000" w:themeColor="text1"/>
          <w:sz w:val="24"/>
          <w:szCs w:val="24"/>
          <w:shd w:val="clear" w:color="auto" w:fill="FFFFFF"/>
        </w:rPr>
        <w:t xml:space="preserve"> </w:t>
      </w:r>
      <w:r w:rsidR="004A3F47" w:rsidRPr="00F07373">
        <w:rPr>
          <w:rFonts w:ascii="Book Antiqua" w:hAnsi="Book Antiqua" w:cs="Times New Roman"/>
          <w:i/>
          <w:color w:val="000000" w:themeColor="text1"/>
          <w:sz w:val="24"/>
          <w:szCs w:val="24"/>
          <w:shd w:val="clear" w:color="auto" w:fill="FFFFFF"/>
        </w:rPr>
        <w:t xml:space="preserve">et </w:t>
      </w:r>
      <w:proofErr w:type="gramStart"/>
      <w:r w:rsidR="004A3F47" w:rsidRPr="00F07373">
        <w:rPr>
          <w:rFonts w:ascii="Book Antiqua" w:hAnsi="Book Antiqua" w:cs="Times New Roman"/>
          <w:i/>
          <w:color w:val="000000" w:themeColor="text1"/>
          <w:sz w:val="24"/>
          <w:szCs w:val="24"/>
          <w:shd w:val="clear" w:color="auto" w:fill="FFFFFF"/>
        </w:rPr>
        <w:t>al</w:t>
      </w:r>
      <w:r w:rsidR="007C5778" w:rsidRPr="00F07373">
        <w:rPr>
          <w:rFonts w:ascii="Book Antiqua" w:hAnsi="Book Antiqua" w:cs="Times New Roman"/>
          <w:color w:val="000000" w:themeColor="text1"/>
          <w:sz w:val="24"/>
          <w:szCs w:val="24"/>
          <w:shd w:val="clear" w:color="auto" w:fill="FFFFFF"/>
          <w:vertAlign w:val="superscript"/>
        </w:rPr>
        <w:t>[</w:t>
      </w:r>
      <w:proofErr w:type="gramEnd"/>
      <w:r w:rsidR="007C5778" w:rsidRPr="00F07373">
        <w:rPr>
          <w:rFonts w:ascii="Book Antiqua" w:hAnsi="Book Antiqua" w:cs="Times New Roman"/>
          <w:color w:val="000000" w:themeColor="text1"/>
          <w:sz w:val="24"/>
          <w:szCs w:val="24"/>
          <w:shd w:val="clear" w:color="auto" w:fill="FFFFFF"/>
          <w:vertAlign w:val="superscript"/>
        </w:rPr>
        <w:t>33]</w:t>
      </w:r>
      <w:r w:rsidR="007C5778" w:rsidRPr="00F07373">
        <w:rPr>
          <w:rFonts w:ascii="Book Antiqua" w:eastAsia="宋体" w:hAnsi="Book Antiqua" w:cs="Times New Roman"/>
          <w:color w:val="000000" w:themeColor="text1"/>
          <w:sz w:val="24"/>
          <w:szCs w:val="24"/>
          <w:shd w:val="clear" w:color="auto" w:fill="FFFFFF"/>
          <w:vertAlign w:val="superscript"/>
          <w:lang w:eastAsia="zh-CN"/>
        </w:rPr>
        <w:t xml:space="preserve"> </w:t>
      </w:r>
      <w:r w:rsidR="001363AD" w:rsidRPr="00F07373">
        <w:rPr>
          <w:rFonts w:ascii="Book Antiqua" w:hAnsi="Book Antiqua" w:cs="Times New Roman"/>
          <w:color w:val="000000" w:themeColor="text1"/>
          <w:sz w:val="24"/>
          <w:szCs w:val="24"/>
          <w:shd w:val="clear" w:color="auto" w:fill="FFFFFF"/>
        </w:rPr>
        <w:t xml:space="preserve">and Catalano </w:t>
      </w:r>
      <w:r w:rsidR="007C5778" w:rsidRPr="00F07373">
        <w:rPr>
          <w:rFonts w:ascii="Book Antiqua" w:hAnsi="Book Antiqua" w:cs="Times New Roman"/>
          <w:i/>
          <w:color w:val="000000" w:themeColor="text1"/>
          <w:sz w:val="24"/>
          <w:szCs w:val="24"/>
          <w:shd w:val="clear" w:color="auto" w:fill="FFFFFF"/>
        </w:rPr>
        <w:t>et al</w:t>
      </w:r>
      <w:r w:rsidR="007C5778" w:rsidRPr="00F07373">
        <w:rPr>
          <w:rFonts w:ascii="Book Antiqua" w:hAnsi="Book Antiqua" w:cs="Times New Roman"/>
          <w:color w:val="000000" w:themeColor="text1"/>
          <w:sz w:val="24"/>
          <w:szCs w:val="24"/>
          <w:shd w:val="clear" w:color="auto" w:fill="FFFFFF"/>
          <w:vertAlign w:val="superscript"/>
        </w:rPr>
        <w:t>[34]</w:t>
      </w:r>
      <w:r w:rsidR="001363AD" w:rsidRPr="00F07373">
        <w:rPr>
          <w:rFonts w:ascii="Book Antiqua" w:hAnsi="Book Antiqua" w:cs="Times New Roman"/>
          <w:color w:val="000000" w:themeColor="text1"/>
          <w:sz w:val="24"/>
          <w:szCs w:val="24"/>
          <w:shd w:val="clear" w:color="auto" w:fill="FFFFFF"/>
        </w:rPr>
        <w:t xml:space="preserve"> </w:t>
      </w:r>
      <w:r w:rsidR="004A3F47" w:rsidRPr="00F07373">
        <w:rPr>
          <w:rFonts w:ascii="Book Antiqua" w:hAnsi="Book Antiqua" w:cs="Times New Roman"/>
          <w:color w:val="000000" w:themeColor="text1"/>
          <w:sz w:val="24"/>
          <w:szCs w:val="24"/>
          <w:shd w:val="clear" w:color="auto" w:fill="FFFFFF"/>
        </w:rPr>
        <w:t xml:space="preserve">reported that mucinous histology predicts for poor response rate and overall survival in patients with colorectal cancer with fluorouracil-based or </w:t>
      </w:r>
      <w:proofErr w:type="spellStart"/>
      <w:r w:rsidR="004A3F47" w:rsidRPr="00F07373">
        <w:rPr>
          <w:rFonts w:ascii="Book Antiqua" w:hAnsi="Book Antiqua" w:cs="Times New Roman"/>
          <w:color w:val="000000" w:themeColor="text1"/>
          <w:sz w:val="24"/>
          <w:szCs w:val="24"/>
          <w:shd w:val="clear" w:color="auto" w:fill="FFFFFF"/>
        </w:rPr>
        <w:t>oxaliplatin</w:t>
      </w:r>
      <w:proofErr w:type="spellEnd"/>
      <w:r w:rsidR="004A3F47" w:rsidRPr="00F07373">
        <w:rPr>
          <w:rFonts w:ascii="Book Antiqua" w:hAnsi="Book Antiqua" w:cs="Times New Roman"/>
          <w:color w:val="000000" w:themeColor="text1"/>
          <w:sz w:val="24"/>
          <w:szCs w:val="24"/>
          <w:shd w:val="clear" w:color="auto" w:fill="FFFFFF"/>
        </w:rPr>
        <w:t>-based chemotherapy. In our case, the histology of the origin</w:t>
      </w:r>
      <w:r w:rsidR="001363AD" w:rsidRPr="00F07373">
        <w:rPr>
          <w:rFonts w:ascii="Book Antiqua" w:hAnsi="Book Antiqua" w:cs="Times New Roman"/>
          <w:color w:val="000000" w:themeColor="text1"/>
          <w:sz w:val="24"/>
          <w:szCs w:val="24"/>
          <w:shd w:val="clear" w:color="auto" w:fill="FFFFFF"/>
        </w:rPr>
        <w:t>al</w:t>
      </w:r>
      <w:r w:rsidR="004A3F47" w:rsidRPr="00F07373">
        <w:rPr>
          <w:rFonts w:ascii="Book Antiqua" w:hAnsi="Book Antiqua" w:cs="Times New Roman"/>
          <w:color w:val="000000" w:themeColor="text1"/>
          <w:sz w:val="24"/>
          <w:szCs w:val="24"/>
          <w:shd w:val="clear" w:color="auto" w:fill="FFFFFF"/>
        </w:rPr>
        <w:t xml:space="preserve"> site was well-to-moderately differentiated adenocarcinoma. It might lead a good response with mFOLFOX6 plus </w:t>
      </w:r>
      <w:proofErr w:type="spellStart"/>
      <w:r w:rsidR="004A3F47" w:rsidRPr="00F07373">
        <w:rPr>
          <w:rFonts w:ascii="Book Antiqua" w:hAnsi="Book Antiqua" w:cs="Times New Roman"/>
          <w:color w:val="000000" w:themeColor="text1"/>
          <w:sz w:val="24"/>
          <w:szCs w:val="24"/>
          <w:shd w:val="clear" w:color="auto" w:fill="FFFFFF"/>
        </w:rPr>
        <w:t>cetuximab</w:t>
      </w:r>
      <w:proofErr w:type="spellEnd"/>
      <w:r w:rsidR="004A3F47" w:rsidRPr="00F07373">
        <w:rPr>
          <w:rFonts w:ascii="Book Antiqua" w:hAnsi="Book Antiqua" w:cs="Times New Roman"/>
          <w:color w:val="000000" w:themeColor="text1"/>
          <w:sz w:val="24"/>
          <w:szCs w:val="24"/>
          <w:shd w:val="clear" w:color="auto" w:fill="FFFFFF"/>
        </w:rPr>
        <w:t>.</w:t>
      </w:r>
    </w:p>
    <w:p w:rsidR="00D11875" w:rsidRPr="00F07373" w:rsidRDefault="00756658" w:rsidP="00F43EA9">
      <w:pPr>
        <w:snapToGrid w:val="0"/>
        <w:spacing w:line="360" w:lineRule="auto"/>
        <w:rPr>
          <w:rFonts w:ascii="Book Antiqua" w:hAnsi="Book Antiqua" w:cs="Times New Roman"/>
          <w:color w:val="000000" w:themeColor="text1"/>
          <w:sz w:val="24"/>
          <w:szCs w:val="24"/>
          <w:shd w:val="clear" w:color="auto" w:fill="FFFFFF"/>
        </w:rPr>
      </w:pPr>
      <w:r w:rsidRPr="00F07373">
        <w:rPr>
          <w:rFonts w:ascii="Book Antiqua" w:hAnsi="Book Antiqua" w:cs="Times New Roman"/>
          <w:color w:val="000000" w:themeColor="text1"/>
          <w:sz w:val="24"/>
          <w:szCs w:val="24"/>
          <w:shd w:val="clear" w:color="auto" w:fill="FFFFFF"/>
        </w:rPr>
        <w:t xml:space="preserve"> </w:t>
      </w:r>
      <w:r w:rsidR="00D11875" w:rsidRPr="00F07373">
        <w:rPr>
          <w:rFonts w:ascii="Book Antiqua" w:hAnsi="Book Antiqua" w:cs="Times New Roman"/>
          <w:color w:val="000000" w:themeColor="text1"/>
          <w:sz w:val="24"/>
          <w:szCs w:val="24"/>
          <w:shd w:val="clear" w:color="auto" w:fill="FFFFFF"/>
        </w:rPr>
        <w:t xml:space="preserve"> To secure the future remnant liver volume, PTPE may be considered as an option in selected </w:t>
      </w:r>
      <w:proofErr w:type="gramStart"/>
      <w:r w:rsidR="00D11875" w:rsidRPr="00F07373">
        <w:rPr>
          <w:rFonts w:ascii="Book Antiqua" w:hAnsi="Book Antiqua" w:cs="Times New Roman"/>
          <w:color w:val="000000" w:themeColor="text1"/>
          <w:sz w:val="24"/>
          <w:szCs w:val="24"/>
          <w:shd w:val="clear" w:color="auto" w:fill="FFFFFF"/>
        </w:rPr>
        <w:t>patients</w:t>
      </w:r>
      <w:r w:rsidR="004807E2" w:rsidRPr="00F07373">
        <w:rPr>
          <w:rFonts w:ascii="Book Antiqua" w:hAnsi="Book Antiqua" w:cs="Times New Roman"/>
          <w:color w:val="000000" w:themeColor="text1"/>
          <w:sz w:val="24"/>
          <w:szCs w:val="24"/>
          <w:shd w:val="clear" w:color="auto" w:fill="FFFFFF"/>
          <w:vertAlign w:val="superscript"/>
        </w:rPr>
        <w:t>[</w:t>
      </w:r>
      <w:proofErr w:type="gramEnd"/>
      <w:r w:rsidR="004807E2" w:rsidRPr="00F07373">
        <w:rPr>
          <w:rFonts w:ascii="Book Antiqua" w:hAnsi="Book Antiqua" w:cs="Times New Roman"/>
          <w:color w:val="000000" w:themeColor="text1"/>
          <w:sz w:val="24"/>
          <w:szCs w:val="24"/>
          <w:shd w:val="clear" w:color="auto" w:fill="FFFFFF"/>
          <w:vertAlign w:val="superscript"/>
        </w:rPr>
        <w:t>35-37</w:t>
      </w:r>
      <w:r w:rsidR="00D11875" w:rsidRPr="00F07373">
        <w:rPr>
          <w:rFonts w:ascii="Book Antiqua" w:hAnsi="Book Antiqua" w:cs="Times New Roman"/>
          <w:color w:val="000000" w:themeColor="text1"/>
          <w:sz w:val="24"/>
          <w:szCs w:val="24"/>
          <w:shd w:val="clear" w:color="auto" w:fill="FFFFFF"/>
          <w:vertAlign w:val="superscript"/>
        </w:rPr>
        <w:t>]</w:t>
      </w:r>
      <w:r w:rsidR="00D11875" w:rsidRPr="00F07373">
        <w:rPr>
          <w:rFonts w:ascii="Book Antiqua" w:hAnsi="Book Antiqua" w:cs="Times New Roman"/>
          <w:color w:val="000000" w:themeColor="text1"/>
          <w:sz w:val="24"/>
          <w:szCs w:val="24"/>
          <w:shd w:val="clear" w:color="auto" w:fill="FFFFFF"/>
        </w:rPr>
        <w:t xml:space="preserve">. The purpose of preoperative PTPE is to initiate compensatory hypertrophy in the future remnant liver in an attempt to counteract liver failure after major </w:t>
      </w:r>
      <w:proofErr w:type="spellStart"/>
      <w:proofErr w:type="gramStart"/>
      <w:r w:rsidR="00D11875" w:rsidRPr="00F07373">
        <w:rPr>
          <w:rFonts w:ascii="Book Antiqua" w:hAnsi="Book Antiqua" w:cs="Times New Roman"/>
          <w:color w:val="000000" w:themeColor="text1"/>
          <w:sz w:val="24"/>
          <w:szCs w:val="24"/>
          <w:shd w:val="clear" w:color="auto" w:fill="FFFFFF"/>
        </w:rPr>
        <w:t>hepatectomy</w:t>
      </w:r>
      <w:proofErr w:type="spellEnd"/>
      <w:r w:rsidR="004807E2" w:rsidRPr="00F07373">
        <w:rPr>
          <w:rFonts w:ascii="Book Antiqua" w:hAnsi="Book Antiqua" w:cs="Times New Roman"/>
          <w:color w:val="000000" w:themeColor="text1"/>
          <w:sz w:val="24"/>
          <w:szCs w:val="24"/>
          <w:shd w:val="clear" w:color="auto" w:fill="FFFFFF"/>
          <w:vertAlign w:val="superscript"/>
        </w:rPr>
        <w:t>[</w:t>
      </w:r>
      <w:proofErr w:type="gramEnd"/>
      <w:r w:rsidR="004807E2" w:rsidRPr="00F07373">
        <w:rPr>
          <w:rFonts w:ascii="Book Antiqua" w:hAnsi="Book Antiqua" w:cs="Times New Roman"/>
          <w:color w:val="000000" w:themeColor="text1"/>
          <w:sz w:val="24"/>
          <w:szCs w:val="24"/>
          <w:shd w:val="clear" w:color="auto" w:fill="FFFFFF"/>
          <w:vertAlign w:val="superscript"/>
        </w:rPr>
        <w:t>38-40</w:t>
      </w:r>
      <w:r w:rsidR="00D11875" w:rsidRPr="00F07373">
        <w:rPr>
          <w:rFonts w:ascii="Book Antiqua" w:hAnsi="Book Antiqua" w:cs="Times New Roman"/>
          <w:color w:val="000000" w:themeColor="text1"/>
          <w:sz w:val="24"/>
          <w:szCs w:val="24"/>
          <w:shd w:val="clear" w:color="auto" w:fill="FFFFFF"/>
          <w:vertAlign w:val="superscript"/>
        </w:rPr>
        <w:t>]</w:t>
      </w:r>
      <w:r w:rsidR="00D11875" w:rsidRPr="00F07373">
        <w:rPr>
          <w:rFonts w:ascii="Book Antiqua" w:hAnsi="Book Antiqua" w:cs="Times New Roman"/>
          <w:color w:val="000000" w:themeColor="text1"/>
          <w:sz w:val="24"/>
          <w:szCs w:val="24"/>
          <w:shd w:val="clear" w:color="auto" w:fill="FFFFFF"/>
        </w:rPr>
        <w:t xml:space="preserve">. </w:t>
      </w:r>
      <w:proofErr w:type="spellStart"/>
      <w:r w:rsidR="00D11875" w:rsidRPr="00F07373">
        <w:rPr>
          <w:rFonts w:ascii="Book Antiqua" w:hAnsi="Book Antiqua" w:cs="Times New Roman"/>
          <w:color w:val="000000" w:themeColor="text1"/>
          <w:sz w:val="24"/>
          <w:szCs w:val="24"/>
          <w:shd w:val="clear" w:color="auto" w:fill="FFFFFF"/>
        </w:rPr>
        <w:t>Nagino</w:t>
      </w:r>
      <w:proofErr w:type="spellEnd"/>
      <w:r w:rsidR="00D11875" w:rsidRPr="00F07373">
        <w:rPr>
          <w:rFonts w:ascii="Book Antiqua" w:hAnsi="Book Antiqua" w:cs="Times New Roman"/>
          <w:color w:val="000000" w:themeColor="text1"/>
          <w:sz w:val="24"/>
          <w:szCs w:val="24"/>
          <w:shd w:val="clear" w:color="auto" w:fill="FFFFFF"/>
        </w:rPr>
        <w:t xml:space="preserve"> </w:t>
      </w:r>
      <w:r w:rsidR="007C5778" w:rsidRPr="00F07373">
        <w:rPr>
          <w:rFonts w:ascii="Book Antiqua" w:hAnsi="Book Antiqua" w:cs="Times New Roman"/>
          <w:i/>
          <w:color w:val="000000" w:themeColor="text1"/>
          <w:sz w:val="24"/>
          <w:szCs w:val="24"/>
          <w:shd w:val="clear" w:color="auto" w:fill="FFFFFF"/>
        </w:rPr>
        <w:t xml:space="preserve">et </w:t>
      </w:r>
      <w:proofErr w:type="gramStart"/>
      <w:r w:rsidR="007C5778" w:rsidRPr="00F07373">
        <w:rPr>
          <w:rFonts w:ascii="Book Antiqua" w:hAnsi="Book Antiqua" w:cs="Times New Roman"/>
          <w:i/>
          <w:color w:val="000000" w:themeColor="text1"/>
          <w:sz w:val="24"/>
          <w:szCs w:val="24"/>
          <w:shd w:val="clear" w:color="auto" w:fill="FFFFFF"/>
        </w:rPr>
        <w:t>al</w:t>
      </w:r>
      <w:r w:rsidR="007C5778" w:rsidRPr="00F07373">
        <w:rPr>
          <w:rFonts w:ascii="Book Antiqua" w:hAnsi="Book Antiqua" w:cs="Times New Roman"/>
          <w:color w:val="000000" w:themeColor="text1"/>
          <w:sz w:val="24"/>
          <w:szCs w:val="24"/>
          <w:shd w:val="clear" w:color="auto" w:fill="FFFFFF"/>
          <w:vertAlign w:val="superscript"/>
        </w:rPr>
        <w:t>[</w:t>
      </w:r>
      <w:proofErr w:type="gramEnd"/>
      <w:r w:rsidR="007C5778" w:rsidRPr="00F07373">
        <w:rPr>
          <w:rFonts w:ascii="Book Antiqua" w:hAnsi="Book Antiqua" w:cs="Times New Roman"/>
          <w:color w:val="000000" w:themeColor="text1"/>
          <w:sz w:val="24"/>
          <w:szCs w:val="24"/>
          <w:shd w:val="clear" w:color="auto" w:fill="FFFFFF"/>
          <w:vertAlign w:val="superscript"/>
        </w:rPr>
        <w:t>41]</w:t>
      </w:r>
      <w:r w:rsidR="00D11875" w:rsidRPr="00F07373">
        <w:rPr>
          <w:rFonts w:ascii="Book Antiqua" w:hAnsi="Book Antiqua" w:cs="Times New Roman"/>
          <w:color w:val="000000" w:themeColor="text1"/>
          <w:sz w:val="24"/>
          <w:szCs w:val="24"/>
          <w:shd w:val="clear" w:color="auto" w:fill="FFFFFF"/>
        </w:rPr>
        <w:t xml:space="preserve"> underlined that </w:t>
      </w:r>
      <w:proofErr w:type="spellStart"/>
      <w:r w:rsidR="00D11875" w:rsidRPr="00F07373">
        <w:rPr>
          <w:rFonts w:ascii="Book Antiqua" w:hAnsi="Book Antiqua" w:cs="Times New Roman"/>
          <w:color w:val="000000" w:themeColor="text1"/>
          <w:sz w:val="24"/>
          <w:szCs w:val="24"/>
          <w:shd w:val="clear" w:color="auto" w:fill="FFFFFF"/>
        </w:rPr>
        <w:t>indocyanine</w:t>
      </w:r>
      <w:proofErr w:type="spellEnd"/>
      <w:r w:rsidR="00D11875" w:rsidRPr="00F07373">
        <w:rPr>
          <w:rFonts w:ascii="Book Antiqua" w:hAnsi="Book Antiqua" w:cs="Times New Roman"/>
          <w:color w:val="000000" w:themeColor="text1"/>
          <w:sz w:val="24"/>
          <w:szCs w:val="24"/>
          <w:shd w:val="clear" w:color="auto" w:fill="FFFFFF"/>
        </w:rPr>
        <w:t xml:space="preserve"> green clearance of the future liver remnant after PTPE should be more than 0.05 for major </w:t>
      </w:r>
      <w:proofErr w:type="spellStart"/>
      <w:r w:rsidR="00D11875" w:rsidRPr="00F07373">
        <w:rPr>
          <w:rFonts w:ascii="Book Antiqua" w:hAnsi="Book Antiqua" w:cs="Times New Roman"/>
          <w:color w:val="000000" w:themeColor="text1"/>
          <w:sz w:val="24"/>
          <w:szCs w:val="24"/>
          <w:shd w:val="clear" w:color="auto" w:fill="FFFFFF"/>
        </w:rPr>
        <w:t>hepatectomy</w:t>
      </w:r>
      <w:proofErr w:type="spellEnd"/>
      <w:r w:rsidR="00D11875" w:rsidRPr="00F07373">
        <w:rPr>
          <w:rFonts w:ascii="Book Antiqua" w:hAnsi="Book Antiqua" w:cs="Times New Roman"/>
          <w:color w:val="000000" w:themeColor="text1"/>
          <w:sz w:val="24"/>
          <w:szCs w:val="24"/>
          <w:shd w:val="clear" w:color="auto" w:fill="FFFFFF"/>
        </w:rPr>
        <w:t xml:space="preserve"> in patients with biliary cancers. However, liver function of our case was damaged due to 6 courses of FOLFOX. As an indication of PTPE for the patient with chemotherapy associated </w:t>
      </w:r>
      <w:proofErr w:type="spellStart"/>
      <w:r w:rsidR="00D11875" w:rsidRPr="00F07373">
        <w:rPr>
          <w:rFonts w:ascii="Book Antiqua" w:hAnsi="Book Antiqua" w:cs="Times New Roman"/>
          <w:color w:val="000000" w:themeColor="text1"/>
          <w:sz w:val="24"/>
          <w:szCs w:val="24"/>
          <w:shd w:val="clear" w:color="auto" w:fill="FFFFFF"/>
        </w:rPr>
        <w:t>steatohepatitis</w:t>
      </w:r>
      <w:proofErr w:type="spellEnd"/>
      <w:r w:rsidR="00D11875" w:rsidRPr="00F07373">
        <w:rPr>
          <w:rFonts w:ascii="Book Antiqua" w:hAnsi="Book Antiqua" w:cs="Times New Roman"/>
          <w:color w:val="000000" w:themeColor="text1"/>
          <w:sz w:val="24"/>
          <w:szCs w:val="24"/>
          <w:shd w:val="clear" w:color="auto" w:fill="FFFFFF"/>
        </w:rPr>
        <w:t xml:space="preserve"> remains controversial, it is to be elucidated.</w:t>
      </w:r>
    </w:p>
    <w:p w:rsidR="00D11875" w:rsidRPr="00F07373" w:rsidRDefault="00D11875" w:rsidP="00F43EA9">
      <w:pPr>
        <w:snapToGrid w:val="0"/>
        <w:spacing w:line="360" w:lineRule="auto"/>
        <w:ind w:firstLineChars="150" w:firstLine="360"/>
        <w:rPr>
          <w:rFonts w:ascii="Book Antiqua" w:hAnsi="Book Antiqua" w:cs="Times New Roman"/>
          <w:color w:val="000000" w:themeColor="text1"/>
          <w:sz w:val="24"/>
          <w:szCs w:val="24"/>
          <w:shd w:val="clear" w:color="auto" w:fill="FFFFFF"/>
        </w:rPr>
      </w:pPr>
      <w:r w:rsidRPr="00F07373">
        <w:rPr>
          <w:rFonts w:ascii="Book Antiqua" w:hAnsi="Book Antiqua" w:cs="Times New Roman"/>
          <w:color w:val="000000" w:themeColor="text1"/>
          <w:sz w:val="24"/>
          <w:szCs w:val="24"/>
          <w:shd w:val="clear" w:color="auto" w:fill="FFFFFF"/>
        </w:rPr>
        <w:t xml:space="preserve">There is no evidence on how many courses are the most effective for facilitating surgical resection in patients responsive to chemotherapy. It has been reported that the median duration of response to FOLFOX ranges from 4 to 6 </w:t>
      </w:r>
      <w:proofErr w:type="gramStart"/>
      <w:r w:rsidRPr="00F07373">
        <w:rPr>
          <w:rFonts w:ascii="Book Antiqua" w:hAnsi="Book Antiqua" w:cs="Times New Roman"/>
          <w:color w:val="000000" w:themeColor="text1"/>
          <w:sz w:val="24"/>
          <w:szCs w:val="24"/>
          <w:shd w:val="clear" w:color="auto" w:fill="FFFFFF"/>
        </w:rPr>
        <w:t>courses</w:t>
      </w:r>
      <w:r w:rsidR="004807E2" w:rsidRPr="00F07373">
        <w:rPr>
          <w:rFonts w:ascii="Book Antiqua" w:hAnsi="Book Antiqua" w:cs="Times New Roman"/>
          <w:color w:val="000000" w:themeColor="text1"/>
          <w:sz w:val="24"/>
          <w:szCs w:val="24"/>
          <w:shd w:val="clear" w:color="auto" w:fill="FFFFFF"/>
          <w:vertAlign w:val="superscript"/>
        </w:rPr>
        <w:t>[</w:t>
      </w:r>
      <w:proofErr w:type="gramEnd"/>
      <w:r w:rsidR="004807E2" w:rsidRPr="00F07373">
        <w:rPr>
          <w:rFonts w:ascii="Book Antiqua" w:hAnsi="Book Antiqua" w:cs="Times New Roman"/>
          <w:color w:val="000000" w:themeColor="text1"/>
          <w:sz w:val="24"/>
          <w:szCs w:val="24"/>
          <w:shd w:val="clear" w:color="auto" w:fill="FFFFFF"/>
          <w:vertAlign w:val="superscript"/>
        </w:rPr>
        <w:t>21</w:t>
      </w:r>
      <w:r w:rsidRPr="00F07373">
        <w:rPr>
          <w:rFonts w:ascii="Book Antiqua" w:hAnsi="Book Antiqua" w:cs="Times New Roman"/>
          <w:color w:val="000000" w:themeColor="text1"/>
          <w:sz w:val="24"/>
          <w:szCs w:val="24"/>
          <w:shd w:val="clear" w:color="auto" w:fill="FFFFFF"/>
          <w:vertAlign w:val="superscript"/>
        </w:rPr>
        <w:t>,</w:t>
      </w:r>
      <w:r w:rsidR="004807E2" w:rsidRPr="00F07373">
        <w:rPr>
          <w:rFonts w:ascii="Book Antiqua" w:hAnsi="Book Antiqua" w:cs="Times New Roman"/>
          <w:color w:val="000000" w:themeColor="text1"/>
          <w:sz w:val="24"/>
          <w:szCs w:val="24"/>
          <w:shd w:val="clear" w:color="auto" w:fill="FFFFFF"/>
          <w:vertAlign w:val="superscript"/>
        </w:rPr>
        <w:t>42</w:t>
      </w:r>
      <w:r w:rsidRPr="00F07373">
        <w:rPr>
          <w:rFonts w:ascii="Book Antiqua" w:hAnsi="Book Antiqua" w:cs="Times New Roman"/>
          <w:color w:val="000000" w:themeColor="text1"/>
          <w:sz w:val="24"/>
          <w:szCs w:val="24"/>
          <w:shd w:val="clear" w:color="auto" w:fill="FFFFFF"/>
          <w:vertAlign w:val="superscript"/>
        </w:rPr>
        <w:t>]</w:t>
      </w:r>
      <w:r w:rsidRPr="00F07373">
        <w:rPr>
          <w:rFonts w:ascii="Book Antiqua" w:hAnsi="Book Antiqua" w:cs="Times New Roman"/>
          <w:color w:val="000000" w:themeColor="text1"/>
          <w:sz w:val="24"/>
          <w:szCs w:val="24"/>
          <w:shd w:val="clear" w:color="auto" w:fill="FFFFFF"/>
        </w:rPr>
        <w:t xml:space="preserve">. Use of more than 6 courses of L-OHP-based chemotherapy is significantly associated with </w:t>
      </w:r>
      <w:proofErr w:type="gramStart"/>
      <w:r w:rsidRPr="00F07373">
        <w:rPr>
          <w:rFonts w:ascii="Book Antiqua" w:hAnsi="Book Antiqua" w:cs="Times New Roman"/>
          <w:color w:val="000000" w:themeColor="text1"/>
          <w:sz w:val="24"/>
          <w:szCs w:val="24"/>
          <w:shd w:val="clear" w:color="auto" w:fill="FFFFFF"/>
        </w:rPr>
        <w:t>SOS</w:t>
      </w:r>
      <w:r w:rsidR="004807E2" w:rsidRPr="00F07373">
        <w:rPr>
          <w:rFonts w:ascii="Book Antiqua" w:hAnsi="Book Antiqua" w:cs="Times New Roman"/>
          <w:color w:val="000000" w:themeColor="text1"/>
          <w:sz w:val="24"/>
          <w:szCs w:val="24"/>
          <w:shd w:val="clear" w:color="auto" w:fill="FFFFFF"/>
          <w:vertAlign w:val="superscript"/>
        </w:rPr>
        <w:t>[</w:t>
      </w:r>
      <w:proofErr w:type="gramEnd"/>
      <w:r w:rsidR="004807E2" w:rsidRPr="00F07373">
        <w:rPr>
          <w:rFonts w:ascii="Book Antiqua" w:hAnsi="Book Antiqua" w:cs="Times New Roman"/>
          <w:color w:val="000000" w:themeColor="text1"/>
          <w:sz w:val="24"/>
          <w:szCs w:val="24"/>
          <w:shd w:val="clear" w:color="auto" w:fill="FFFFFF"/>
          <w:vertAlign w:val="superscript"/>
        </w:rPr>
        <w:t>24</w:t>
      </w:r>
      <w:r w:rsidRPr="00F07373">
        <w:rPr>
          <w:rFonts w:ascii="Book Antiqua" w:hAnsi="Book Antiqua" w:cs="Times New Roman"/>
          <w:color w:val="000000" w:themeColor="text1"/>
          <w:sz w:val="24"/>
          <w:szCs w:val="24"/>
          <w:shd w:val="clear" w:color="auto" w:fill="FFFFFF"/>
          <w:vertAlign w:val="superscript"/>
        </w:rPr>
        <w:t>]</w:t>
      </w:r>
      <w:r w:rsidRPr="00F07373">
        <w:rPr>
          <w:rFonts w:ascii="Book Antiqua" w:hAnsi="Book Antiqua" w:cs="Times New Roman"/>
          <w:color w:val="000000" w:themeColor="text1"/>
          <w:sz w:val="24"/>
          <w:szCs w:val="24"/>
          <w:shd w:val="clear" w:color="auto" w:fill="FFFFFF"/>
        </w:rPr>
        <w:t xml:space="preserve">. Among patients undergoing a major </w:t>
      </w:r>
      <w:proofErr w:type="spellStart"/>
      <w:r w:rsidRPr="00F07373">
        <w:rPr>
          <w:rFonts w:ascii="Book Antiqua" w:hAnsi="Book Antiqua" w:cs="Times New Roman"/>
          <w:color w:val="000000" w:themeColor="text1"/>
          <w:sz w:val="24"/>
          <w:szCs w:val="24"/>
          <w:shd w:val="clear" w:color="auto" w:fill="FFFFFF"/>
        </w:rPr>
        <w:t>hepatectomy</w:t>
      </w:r>
      <w:proofErr w:type="spellEnd"/>
      <w:r w:rsidRPr="00F07373">
        <w:rPr>
          <w:rFonts w:ascii="Book Antiqua" w:hAnsi="Book Antiqua" w:cs="Times New Roman"/>
          <w:color w:val="000000" w:themeColor="text1"/>
          <w:sz w:val="24"/>
          <w:szCs w:val="24"/>
          <w:shd w:val="clear" w:color="auto" w:fill="FFFFFF"/>
        </w:rPr>
        <w:t xml:space="preserve">, SOS was associated with significantly higher morbidity and </w:t>
      </w:r>
      <w:r w:rsidRPr="00F07373">
        <w:rPr>
          <w:rFonts w:ascii="Book Antiqua" w:hAnsi="Book Antiqua" w:cs="Times New Roman"/>
          <w:color w:val="000000" w:themeColor="text1"/>
          <w:sz w:val="24"/>
          <w:szCs w:val="24"/>
          <w:shd w:val="clear" w:color="auto" w:fill="FFFFFF"/>
        </w:rPr>
        <w:lastRenderedPageBreak/>
        <w:t xml:space="preserve">longer hospital </w:t>
      </w:r>
      <w:proofErr w:type="gramStart"/>
      <w:r w:rsidRPr="00F07373">
        <w:rPr>
          <w:rFonts w:ascii="Book Antiqua" w:hAnsi="Book Antiqua" w:cs="Times New Roman"/>
          <w:color w:val="000000" w:themeColor="text1"/>
          <w:sz w:val="24"/>
          <w:szCs w:val="24"/>
          <w:shd w:val="clear" w:color="auto" w:fill="FFFFFF"/>
        </w:rPr>
        <w:t>stays</w:t>
      </w:r>
      <w:r w:rsidR="004807E2" w:rsidRPr="00F07373">
        <w:rPr>
          <w:rFonts w:ascii="Book Antiqua" w:hAnsi="Book Antiqua" w:cs="Times New Roman"/>
          <w:color w:val="000000" w:themeColor="text1"/>
          <w:sz w:val="24"/>
          <w:szCs w:val="24"/>
          <w:shd w:val="clear" w:color="auto" w:fill="FFFFFF"/>
          <w:vertAlign w:val="superscript"/>
        </w:rPr>
        <w:t>[</w:t>
      </w:r>
      <w:proofErr w:type="gramEnd"/>
      <w:r w:rsidR="004807E2" w:rsidRPr="00F07373">
        <w:rPr>
          <w:rFonts w:ascii="Book Antiqua" w:hAnsi="Book Antiqua" w:cs="Times New Roman"/>
          <w:color w:val="000000" w:themeColor="text1"/>
          <w:sz w:val="24"/>
          <w:szCs w:val="24"/>
          <w:shd w:val="clear" w:color="auto" w:fill="FFFFFF"/>
          <w:vertAlign w:val="superscript"/>
        </w:rPr>
        <w:t>24</w:t>
      </w:r>
      <w:r w:rsidRPr="00F07373">
        <w:rPr>
          <w:rFonts w:ascii="Book Antiqua" w:hAnsi="Book Antiqua" w:cs="Times New Roman"/>
          <w:color w:val="000000" w:themeColor="text1"/>
          <w:sz w:val="24"/>
          <w:szCs w:val="24"/>
          <w:shd w:val="clear" w:color="auto" w:fill="FFFFFF"/>
          <w:vertAlign w:val="superscript"/>
        </w:rPr>
        <w:t>]</w:t>
      </w:r>
      <w:r w:rsidRPr="00F07373">
        <w:rPr>
          <w:rFonts w:ascii="Book Antiqua" w:hAnsi="Book Antiqua" w:cs="Times New Roman"/>
          <w:color w:val="000000" w:themeColor="text1"/>
          <w:sz w:val="24"/>
          <w:szCs w:val="24"/>
          <w:shd w:val="clear" w:color="auto" w:fill="FFFFFF"/>
        </w:rPr>
        <w:t>. Therefore, preoperative chemotherapy was performed for total of 6 courses.</w:t>
      </w:r>
    </w:p>
    <w:p w:rsidR="006E19AD" w:rsidRPr="00F07373" w:rsidRDefault="00756658" w:rsidP="00F43EA9">
      <w:pPr>
        <w:snapToGrid w:val="0"/>
        <w:spacing w:line="360" w:lineRule="auto"/>
        <w:rPr>
          <w:rFonts w:ascii="Book Antiqua" w:hAnsi="Book Antiqua" w:cs="Times New Roman"/>
          <w:color w:val="000000" w:themeColor="text1"/>
          <w:sz w:val="24"/>
          <w:szCs w:val="24"/>
          <w:shd w:val="clear" w:color="auto" w:fill="FFFFFF"/>
        </w:rPr>
      </w:pPr>
      <w:r w:rsidRPr="00F07373">
        <w:rPr>
          <w:rFonts w:ascii="Book Antiqua" w:hAnsi="Book Antiqua" w:cs="Times New Roman"/>
          <w:color w:val="000000" w:themeColor="text1"/>
          <w:sz w:val="24"/>
          <w:szCs w:val="24"/>
          <w:shd w:val="clear" w:color="auto" w:fill="FFFFFF"/>
        </w:rPr>
        <w:t xml:space="preserve"> </w:t>
      </w:r>
      <w:r w:rsidR="00D11875" w:rsidRPr="00F07373">
        <w:rPr>
          <w:rFonts w:ascii="Book Antiqua" w:hAnsi="Book Antiqua" w:cs="Times New Roman"/>
          <w:color w:val="000000" w:themeColor="text1"/>
          <w:sz w:val="24"/>
          <w:szCs w:val="24"/>
          <w:shd w:val="clear" w:color="auto" w:fill="FFFFFF"/>
        </w:rPr>
        <w:t xml:space="preserve"> In conclusion, we herein report a case successfully treated with a multidisciplinary strategy, consisting of conversion chemotherapy using FOLFOX plus </w:t>
      </w:r>
      <w:proofErr w:type="spellStart"/>
      <w:r w:rsidR="00D11875" w:rsidRPr="00F07373">
        <w:rPr>
          <w:rFonts w:ascii="Book Antiqua" w:hAnsi="Book Antiqua" w:cs="Times New Roman"/>
          <w:color w:val="000000" w:themeColor="text1"/>
          <w:sz w:val="24"/>
          <w:szCs w:val="24"/>
          <w:shd w:val="clear" w:color="auto" w:fill="FFFFFF"/>
        </w:rPr>
        <w:t>cetuximab</w:t>
      </w:r>
      <w:proofErr w:type="spellEnd"/>
      <w:r w:rsidR="00D11875" w:rsidRPr="00F07373">
        <w:rPr>
          <w:rFonts w:ascii="Book Antiqua" w:hAnsi="Book Antiqua" w:cs="Times New Roman"/>
          <w:color w:val="000000" w:themeColor="text1"/>
          <w:sz w:val="24"/>
          <w:szCs w:val="24"/>
          <w:shd w:val="clear" w:color="auto" w:fill="FFFFFF"/>
        </w:rPr>
        <w:t xml:space="preserve"> and PTPE. This strategy may contribute to improve </w:t>
      </w:r>
      <w:proofErr w:type="spellStart"/>
      <w:r w:rsidR="00D11875" w:rsidRPr="00F07373">
        <w:rPr>
          <w:rFonts w:ascii="Book Antiqua" w:hAnsi="Book Antiqua" w:cs="Times New Roman"/>
          <w:color w:val="000000" w:themeColor="text1"/>
          <w:sz w:val="24"/>
          <w:szCs w:val="24"/>
          <w:shd w:val="clear" w:color="auto" w:fill="FFFFFF"/>
        </w:rPr>
        <w:t>resectability</w:t>
      </w:r>
      <w:proofErr w:type="spellEnd"/>
      <w:r w:rsidR="00D11875" w:rsidRPr="00F07373">
        <w:rPr>
          <w:rFonts w:ascii="Book Antiqua" w:hAnsi="Book Antiqua" w:cs="Times New Roman"/>
          <w:color w:val="000000" w:themeColor="text1"/>
          <w:sz w:val="24"/>
          <w:szCs w:val="24"/>
          <w:shd w:val="clear" w:color="auto" w:fill="FFFFFF"/>
        </w:rPr>
        <w:t xml:space="preserve"> for initially </w:t>
      </w:r>
      <w:proofErr w:type="spellStart"/>
      <w:r w:rsidR="00D11875" w:rsidRPr="00F07373">
        <w:rPr>
          <w:rFonts w:ascii="Book Antiqua" w:hAnsi="Book Antiqua" w:cs="Times New Roman"/>
          <w:color w:val="000000" w:themeColor="text1"/>
          <w:sz w:val="24"/>
          <w:szCs w:val="24"/>
          <w:shd w:val="clear" w:color="auto" w:fill="FFFFFF"/>
        </w:rPr>
        <w:t>unresectable</w:t>
      </w:r>
      <w:proofErr w:type="spellEnd"/>
      <w:r w:rsidR="00D11875" w:rsidRPr="00F07373">
        <w:rPr>
          <w:rFonts w:ascii="Book Antiqua" w:hAnsi="Book Antiqua" w:cs="Times New Roman"/>
          <w:color w:val="000000" w:themeColor="text1"/>
          <w:sz w:val="24"/>
          <w:szCs w:val="24"/>
          <w:shd w:val="clear" w:color="auto" w:fill="FFFFFF"/>
        </w:rPr>
        <w:t xml:space="preserve"> CRLM, thus leading to prolonged survival.</w:t>
      </w:r>
    </w:p>
    <w:p w:rsidR="006E19AD" w:rsidRPr="00F07373" w:rsidRDefault="006E19AD" w:rsidP="00F43EA9">
      <w:pPr>
        <w:snapToGrid w:val="0"/>
        <w:spacing w:line="360" w:lineRule="auto"/>
        <w:rPr>
          <w:rFonts w:ascii="Book Antiqua" w:hAnsi="Book Antiqua" w:cs="Times New Roman"/>
          <w:color w:val="000000" w:themeColor="text1"/>
          <w:sz w:val="24"/>
          <w:szCs w:val="24"/>
          <w:shd w:val="clear" w:color="auto" w:fill="FFFFFF"/>
        </w:rPr>
      </w:pPr>
    </w:p>
    <w:p w:rsidR="00BF0C8C" w:rsidRPr="00F07373" w:rsidRDefault="00BF0C8C" w:rsidP="00F43EA9">
      <w:pPr>
        <w:snapToGrid w:val="0"/>
        <w:spacing w:line="360" w:lineRule="auto"/>
        <w:rPr>
          <w:rFonts w:ascii="Book Antiqua" w:hAnsi="Book Antiqua"/>
          <w:b/>
          <w:color w:val="000000" w:themeColor="text1"/>
          <w:sz w:val="24"/>
          <w:szCs w:val="24"/>
        </w:rPr>
      </w:pPr>
      <w:r w:rsidRPr="00F07373">
        <w:rPr>
          <w:rFonts w:ascii="Book Antiqua" w:hAnsi="Book Antiqua"/>
          <w:b/>
          <w:color w:val="000000" w:themeColor="text1"/>
          <w:sz w:val="24"/>
          <w:szCs w:val="24"/>
        </w:rPr>
        <w:t>COMMENTS</w:t>
      </w:r>
    </w:p>
    <w:p w:rsidR="00BF0C8C" w:rsidRPr="00F07373" w:rsidRDefault="00BF0C8C" w:rsidP="00F43EA9">
      <w:pPr>
        <w:snapToGrid w:val="0"/>
        <w:spacing w:line="360" w:lineRule="auto"/>
        <w:rPr>
          <w:rFonts w:ascii="Book Antiqua" w:hAnsi="Book Antiqua"/>
          <w:i/>
          <w:color w:val="000000" w:themeColor="text1"/>
          <w:sz w:val="24"/>
          <w:szCs w:val="24"/>
        </w:rPr>
      </w:pPr>
      <w:r w:rsidRPr="00F07373">
        <w:rPr>
          <w:rFonts w:ascii="Book Antiqua" w:hAnsi="Book Antiqua"/>
          <w:b/>
          <w:i/>
          <w:color w:val="000000" w:themeColor="text1"/>
          <w:sz w:val="24"/>
          <w:szCs w:val="24"/>
        </w:rPr>
        <w:t>Case characteristics</w:t>
      </w:r>
    </w:p>
    <w:p w:rsidR="00BF0C8C" w:rsidRPr="00F07373" w:rsidRDefault="00BF0C8C" w:rsidP="00F43EA9">
      <w:pPr>
        <w:snapToGrid w:val="0"/>
        <w:spacing w:line="360" w:lineRule="auto"/>
        <w:rPr>
          <w:rFonts w:ascii="Book Antiqua" w:hAnsi="Book Antiqua" w:cs="Arial"/>
          <w:color w:val="000000" w:themeColor="text1"/>
          <w:sz w:val="24"/>
          <w:szCs w:val="24"/>
        </w:rPr>
      </w:pPr>
      <w:r w:rsidRPr="00F07373">
        <w:rPr>
          <w:rFonts w:ascii="Book Antiqua" w:hAnsi="Book Antiqua" w:cs="Arial"/>
          <w:color w:val="000000" w:themeColor="text1"/>
          <w:sz w:val="24"/>
          <w:szCs w:val="24"/>
        </w:rPr>
        <w:t xml:space="preserve">A 72-year-old female with a high level of </w:t>
      </w:r>
      <w:proofErr w:type="spellStart"/>
      <w:r w:rsidRPr="00F07373">
        <w:rPr>
          <w:rFonts w:ascii="Book Antiqua" w:hAnsi="Book Antiqua" w:cs="Arial"/>
          <w:color w:val="000000" w:themeColor="text1"/>
          <w:sz w:val="24"/>
          <w:szCs w:val="24"/>
        </w:rPr>
        <w:t>carcinoembryonic</w:t>
      </w:r>
      <w:proofErr w:type="spellEnd"/>
      <w:r w:rsidRPr="00F07373">
        <w:rPr>
          <w:rFonts w:ascii="Book Antiqua" w:hAnsi="Book Antiqua" w:cs="Arial"/>
          <w:color w:val="000000" w:themeColor="text1"/>
          <w:sz w:val="24"/>
          <w:szCs w:val="24"/>
        </w:rPr>
        <w:t xml:space="preserve"> antigen (CEA) was referred to our hospital.</w:t>
      </w:r>
    </w:p>
    <w:p w:rsidR="00BF0C8C" w:rsidRPr="00F07373" w:rsidRDefault="00BF0C8C" w:rsidP="00F43EA9">
      <w:pPr>
        <w:snapToGrid w:val="0"/>
        <w:spacing w:line="360" w:lineRule="auto"/>
        <w:rPr>
          <w:rFonts w:ascii="Book Antiqua" w:hAnsi="Book Antiqua"/>
          <w:color w:val="000000" w:themeColor="text1"/>
          <w:sz w:val="24"/>
          <w:szCs w:val="24"/>
        </w:rPr>
      </w:pPr>
    </w:p>
    <w:p w:rsidR="00BF0C8C" w:rsidRPr="00F07373" w:rsidRDefault="00BF0C8C" w:rsidP="00F43EA9">
      <w:pPr>
        <w:snapToGrid w:val="0"/>
        <w:spacing w:line="360" w:lineRule="auto"/>
        <w:rPr>
          <w:rFonts w:ascii="Book Antiqua" w:hAnsi="Book Antiqua" w:cs="宋体"/>
          <w:b/>
          <w:i/>
          <w:color w:val="000000" w:themeColor="text1"/>
          <w:sz w:val="24"/>
          <w:szCs w:val="24"/>
        </w:rPr>
      </w:pPr>
      <w:r w:rsidRPr="00F07373">
        <w:rPr>
          <w:rFonts w:ascii="Book Antiqua" w:hAnsi="Book Antiqua" w:cs="Arial"/>
          <w:b/>
          <w:i/>
          <w:color w:val="000000" w:themeColor="text1"/>
          <w:sz w:val="24"/>
          <w:szCs w:val="24"/>
        </w:rPr>
        <w:t>Clinical diagnosis</w:t>
      </w:r>
    </w:p>
    <w:p w:rsidR="00BF0C8C" w:rsidRPr="00F07373" w:rsidRDefault="00BF0C8C" w:rsidP="00F43EA9">
      <w:pPr>
        <w:snapToGrid w:val="0"/>
        <w:spacing w:line="360" w:lineRule="auto"/>
        <w:rPr>
          <w:rFonts w:ascii="Book Antiqua" w:hAnsi="Book Antiqua" w:cs="Arial"/>
          <w:color w:val="000000" w:themeColor="text1"/>
          <w:sz w:val="24"/>
          <w:szCs w:val="24"/>
        </w:rPr>
      </w:pPr>
      <w:r w:rsidRPr="00F07373">
        <w:rPr>
          <w:rFonts w:ascii="Book Antiqua" w:hAnsi="Book Antiqua" w:cs="Arial"/>
          <w:color w:val="000000" w:themeColor="text1"/>
          <w:sz w:val="24"/>
          <w:szCs w:val="24"/>
        </w:rPr>
        <w:t>The patient had no clinical symptoms.</w:t>
      </w:r>
    </w:p>
    <w:p w:rsidR="00BF0C8C" w:rsidRPr="00F07373" w:rsidRDefault="00BF0C8C" w:rsidP="00F43EA9">
      <w:pPr>
        <w:snapToGrid w:val="0"/>
        <w:spacing w:line="360" w:lineRule="auto"/>
        <w:rPr>
          <w:rFonts w:ascii="Book Antiqua" w:hAnsi="Book Antiqua" w:cs="Arial"/>
          <w:color w:val="000000" w:themeColor="text1"/>
          <w:sz w:val="24"/>
          <w:szCs w:val="24"/>
        </w:rPr>
      </w:pPr>
    </w:p>
    <w:p w:rsidR="00BF0C8C" w:rsidRPr="00F07373" w:rsidRDefault="00BF0C8C" w:rsidP="00F43EA9">
      <w:pPr>
        <w:snapToGrid w:val="0"/>
        <w:spacing w:line="360" w:lineRule="auto"/>
        <w:rPr>
          <w:rFonts w:ascii="Book Antiqua" w:hAnsi="Book Antiqua" w:cs="Arial"/>
          <w:b/>
          <w:i/>
          <w:color w:val="000000" w:themeColor="text1"/>
          <w:sz w:val="24"/>
          <w:szCs w:val="24"/>
        </w:rPr>
      </w:pPr>
      <w:r w:rsidRPr="00F07373">
        <w:rPr>
          <w:rFonts w:ascii="Book Antiqua" w:hAnsi="Book Antiqua" w:cs="Arial"/>
          <w:b/>
          <w:i/>
          <w:color w:val="000000" w:themeColor="text1"/>
          <w:sz w:val="24"/>
          <w:szCs w:val="24"/>
        </w:rPr>
        <w:t>Differential diagnosis</w:t>
      </w:r>
    </w:p>
    <w:p w:rsidR="00BF0C8C" w:rsidRPr="00F07373" w:rsidRDefault="00BF0C8C" w:rsidP="00F43EA9">
      <w:pPr>
        <w:snapToGrid w:val="0"/>
        <w:spacing w:line="360" w:lineRule="auto"/>
        <w:rPr>
          <w:rFonts w:ascii="Book Antiqua" w:hAnsi="Book Antiqua" w:cs="Arial"/>
          <w:color w:val="000000" w:themeColor="text1"/>
          <w:sz w:val="24"/>
          <w:szCs w:val="24"/>
        </w:rPr>
      </w:pPr>
      <w:proofErr w:type="gramStart"/>
      <w:r w:rsidRPr="00F07373">
        <w:rPr>
          <w:rFonts w:ascii="Book Antiqua" w:hAnsi="Book Antiqua" w:cs="Arial"/>
          <w:color w:val="000000" w:themeColor="text1"/>
          <w:sz w:val="24"/>
          <w:szCs w:val="24"/>
        </w:rPr>
        <w:t>A high level of CEA are</w:t>
      </w:r>
      <w:proofErr w:type="gramEnd"/>
      <w:r w:rsidRPr="00F07373">
        <w:rPr>
          <w:rFonts w:ascii="Book Antiqua" w:hAnsi="Book Antiqua" w:cs="Arial"/>
          <w:color w:val="000000" w:themeColor="text1"/>
          <w:sz w:val="24"/>
          <w:szCs w:val="24"/>
        </w:rPr>
        <w:t xml:space="preserve"> associated with adenocarcinoma; colon cancer, stomach cancer, lung cancer, pancreatic cancer, and so on.</w:t>
      </w:r>
    </w:p>
    <w:p w:rsidR="00BF0C8C" w:rsidRPr="00F07373" w:rsidRDefault="00BF0C8C" w:rsidP="00F43EA9">
      <w:pPr>
        <w:snapToGrid w:val="0"/>
        <w:spacing w:line="360" w:lineRule="auto"/>
        <w:rPr>
          <w:rFonts w:ascii="Book Antiqua" w:hAnsi="Book Antiqua" w:cs="Arial"/>
          <w:color w:val="000000" w:themeColor="text1"/>
          <w:sz w:val="24"/>
          <w:szCs w:val="24"/>
        </w:rPr>
      </w:pPr>
    </w:p>
    <w:p w:rsidR="00BF0C8C" w:rsidRPr="00F07373" w:rsidRDefault="00BF0C8C" w:rsidP="00F43EA9">
      <w:pPr>
        <w:snapToGrid w:val="0"/>
        <w:spacing w:line="360" w:lineRule="auto"/>
        <w:rPr>
          <w:rFonts w:ascii="Book Antiqua" w:hAnsi="Book Antiqua" w:cs="Arial"/>
          <w:b/>
          <w:i/>
          <w:color w:val="000000" w:themeColor="text1"/>
          <w:sz w:val="24"/>
          <w:szCs w:val="24"/>
        </w:rPr>
      </w:pPr>
      <w:r w:rsidRPr="00F07373">
        <w:rPr>
          <w:rFonts w:ascii="Book Antiqua" w:hAnsi="Book Antiqua" w:cs="Arial"/>
          <w:b/>
          <w:i/>
          <w:color w:val="000000" w:themeColor="text1"/>
          <w:sz w:val="24"/>
          <w:szCs w:val="24"/>
        </w:rPr>
        <w:t>Laboratory diagnosis</w:t>
      </w:r>
    </w:p>
    <w:p w:rsidR="00BF0C8C" w:rsidRPr="00F07373" w:rsidRDefault="00BF0C8C" w:rsidP="00F43EA9">
      <w:pPr>
        <w:snapToGrid w:val="0"/>
        <w:spacing w:line="360" w:lineRule="auto"/>
        <w:rPr>
          <w:rFonts w:ascii="Book Antiqua" w:hAnsi="Book Antiqua" w:cs="Arial"/>
          <w:color w:val="000000" w:themeColor="text1"/>
          <w:sz w:val="24"/>
          <w:szCs w:val="24"/>
        </w:rPr>
      </w:pPr>
      <w:r w:rsidRPr="00F07373">
        <w:rPr>
          <w:rFonts w:ascii="Book Antiqua" w:hAnsi="Book Antiqua" w:cs="Arial"/>
          <w:color w:val="000000" w:themeColor="text1"/>
          <w:sz w:val="24"/>
          <w:szCs w:val="24"/>
        </w:rPr>
        <w:t>Laboratory workup showed that CEA level increased to 27.0 ng/</w:t>
      </w:r>
      <w:proofErr w:type="spellStart"/>
      <w:r w:rsidRPr="00F07373">
        <w:rPr>
          <w:rFonts w:ascii="Book Antiqua" w:hAnsi="Book Antiqua" w:cs="Arial"/>
          <w:color w:val="000000" w:themeColor="text1"/>
          <w:sz w:val="24"/>
          <w:szCs w:val="24"/>
        </w:rPr>
        <w:t>mL.</w:t>
      </w:r>
      <w:proofErr w:type="spellEnd"/>
    </w:p>
    <w:p w:rsidR="00BF0C8C" w:rsidRPr="00F07373" w:rsidRDefault="00BF0C8C" w:rsidP="00F43EA9">
      <w:pPr>
        <w:snapToGrid w:val="0"/>
        <w:spacing w:line="360" w:lineRule="auto"/>
        <w:rPr>
          <w:rFonts w:ascii="Book Antiqua" w:hAnsi="Book Antiqua" w:cs="Arial"/>
          <w:color w:val="000000" w:themeColor="text1"/>
          <w:sz w:val="24"/>
          <w:szCs w:val="24"/>
        </w:rPr>
      </w:pPr>
    </w:p>
    <w:p w:rsidR="00BF0C8C" w:rsidRPr="00F07373" w:rsidRDefault="00BF0C8C" w:rsidP="00F43EA9">
      <w:pPr>
        <w:snapToGrid w:val="0"/>
        <w:spacing w:line="360" w:lineRule="auto"/>
        <w:rPr>
          <w:rFonts w:ascii="Book Antiqua" w:hAnsi="Book Antiqua" w:cs="Arial"/>
          <w:b/>
          <w:i/>
          <w:color w:val="000000" w:themeColor="text1"/>
          <w:sz w:val="24"/>
          <w:szCs w:val="24"/>
        </w:rPr>
      </w:pPr>
      <w:r w:rsidRPr="00F07373">
        <w:rPr>
          <w:rFonts w:ascii="Book Antiqua" w:hAnsi="Book Antiqua" w:cs="Arial"/>
          <w:b/>
          <w:i/>
          <w:color w:val="000000" w:themeColor="text1"/>
          <w:sz w:val="24"/>
          <w:szCs w:val="24"/>
        </w:rPr>
        <w:t>Imaging diagnosis</w:t>
      </w:r>
    </w:p>
    <w:p w:rsidR="00BF0C8C" w:rsidRPr="00F07373" w:rsidRDefault="00BF0C8C" w:rsidP="00F43EA9">
      <w:pPr>
        <w:snapToGrid w:val="0"/>
        <w:spacing w:line="360" w:lineRule="auto"/>
        <w:rPr>
          <w:rFonts w:ascii="Book Antiqua" w:hAnsi="Book Antiqua" w:cs="Arial"/>
          <w:color w:val="000000" w:themeColor="text1"/>
          <w:sz w:val="24"/>
          <w:szCs w:val="24"/>
        </w:rPr>
      </w:pPr>
      <w:r w:rsidRPr="00F07373">
        <w:rPr>
          <w:rFonts w:ascii="Book Antiqua" w:hAnsi="Book Antiqua" w:cs="Arial"/>
          <w:color w:val="000000" w:themeColor="text1"/>
          <w:sz w:val="24"/>
          <w:szCs w:val="24"/>
        </w:rPr>
        <w:t>C</w:t>
      </w:r>
      <w:r w:rsidR="00282C27" w:rsidRPr="00F07373">
        <w:rPr>
          <w:rFonts w:ascii="Book Antiqua" w:eastAsia="宋体" w:hAnsi="Book Antiqua" w:cs="Arial"/>
          <w:color w:val="000000" w:themeColor="text1"/>
          <w:sz w:val="24"/>
          <w:szCs w:val="24"/>
          <w:lang w:eastAsia="zh-CN"/>
        </w:rPr>
        <w:t>omputed tomography</w:t>
      </w:r>
      <w:r w:rsidRPr="00F07373">
        <w:rPr>
          <w:rFonts w:ascii="Book Antiqua" w:hAnsi="Book Antiqua" w:cs="Arial"/>
          <w:color w:val="000000" w:themeColor="text1"/>
          <w:sz w:val="24"/>
          <w:szCs w:val="24"/>
        </w:rPr>
        <w:t xml:space="preserve"> revealed a synchronous colorectal liver metastasis, which involved the right hepatic vein and the inferior vena cava.</w:t>
      </w:r>
    </w:p>
    <w:p w:rsidR="00BF0C8C" w:rsidRPr="00F07373" w:rsidRDefault="00BF0C8C" w:rsidP="00F43EA9">
      <w:pPr>
        <w:snapToGrid w:val="0"/>
        <w:spacing w:line="360" w:lineRule="auto"/>
        <w:rPr>
          <w:rFonts w:ascii="Book Antiqua" w:hAnsi="Book Antiqua" w:cs="Arial"/>
          <w:color w:val="000000" w:themeColor="text1"/>
          <w:sz w:val="24"/>
          <w:szCs w:val="24"/>
        </w:rPr>
      </w:pPr>
    </w:p>
    <w:p w:rsidR="00BF0C8C" w:rsidRPr="00F07373" w:rsidRDefault="00BF0C8C" w:rsidP="00F43EA9">
      <w:pPr>
        <w:snapToGrid w:val="0"/>
        <w:spacing w:line="360" w:lineRule="auto"/>
        <w:rPr>
          <w:rFonts w:ascii="Book Antiqua" w:hAnsi="Book Antiqua" w:cs="Arial"/>
          <w:b/>
          <w:i/>
          <w:color w:val="000000" w:themeColor="text1"/>
          <w:sz w:val="24"/>
          <w:szCs w:val="24"/>
        </w:rPr>
      </w:pPr>
      <w:r w:rsidRPr="00F07373">
        <w:rPr>
          <w:rFonts w:ascii="Book Antiqua" w:hAnsi="Book Antiqua" w:cs="Arial"/>
          <w:b/>
          <w:i/>
          <w:color w:val="000000" w:themeColor="text1"/>
          <w:sz w:val="24"/>
          <w:szCs w:val="24"/>
        </w:rPr>
        <w:t>Pathological diagnosis</w:t>
      </w:r>
    </w:p>
    <w:p w:rsidR="00BF0C8C" w:rsidRPr="00F07373" w:rsidRDefault="00BF0C8C" w:rsidP="00F43EA9">
      <w:pPr>
        <w:snapToGrid w:val="0"/>
        <w:spacing w:line="360" w:lineRule="auto"/>
        <w:rPr>
          <w:rFonts w:ascii="Book Antiqua" w:hAnsi="Book Antiqua" w:cs="Arial"/>
          <w:color w:val="000000" w:themeColor="text1"/>
          <w:sz w:val="24"/>
          <w:szCs w:val="24"/>
        </w:rPr>
      </w:pPr>
      <w:proofErr w:type="spellStart"/>
      <w:r w:rsidRPr="00F07373">
        <w:rPr>
          <w:rFonts w:ascii="Book Antiqua" w:hAnsi="Book Antiqua" w:cs="Arial"/>
          <w:color w:val="000000" w:themeColor="text1"/>
          <w:sz w:val="24"/>
          <w:szCs w:val="24"/>
        </w:rPr>
        <w:t>Histopathological</w:t>
      </w:r>
      <w:proofErr w:type="spellEnd"/>
      <w:r w:rsidRPr="00F07373">
        <w:rPr>
          <w:rFonts w:ascii="Book Antiqua" w:hAnsi="Book Antiqua" w:cs="Arial"/>
          <w:color w:val="000000" w:themeColor="text1"/>
          <w:sz w:val="24"/>
          <w:szCs w:val="24"/>
        </w:rPr>
        <w:t xml:space="preserve"> analysis resulted in the diagnosis of a well-to-moderately </w:t>
      </w:r>
      <w:r w:rsidRPr="00F07373">
        <w:rPr>
          <w:rFonts w:ascii="Book Antiqua" w:hAnsi="Book Antiqua" w:cs="Arial"/>
          <w:color w:val="000000" w:themeColor="text1"/>
          <w:sz w:val="24"/>
          <w:szCs w:val="24"/>
        </w:rPr>
        <w:lastRenderedPageBreak/>
        <w:t>differentiated adenocarcinoma, and the cancer cells were found to have wild-type KRAS.</w:t>
      </w:r>
    </w:p>
    <w:p w:rsidR="00BF0C8C" w:rsidRPr="00F07373" w:rsidRDefault="00BF0C8C" w:rsidP="00F43EA9">
      <w:pPr>
        <w:snapToGrid w:val="0"/>
        <w:spacing w:line="360" w:lineRule="auto"/>
        <w:rPr>
          <w:rFonts w:ascii="Book Antiqua" w:hAnsi="Book Antiqua" w:cs="Arial"/>
          <w:color w:val="000000" w:themeColor="text1"/>
          <w:sz w:val="24"/>
          <w:szCs w:val="24"/>
        </w:rPr>
      </w:pPr>
    </w:p>
    <w:p w:rsidR="00BF0C8C" w:rsidRPr="00F07373" w:rsidRDefault="00BF0C8C" w:rsidP="00F43EA9">
      <w:pPr>
        <w:snapToGrid w:val="0"/>
        <w:spacing w:line="360" w:lineRule="auto"/>
        <w:rPr>
          <w:rFonts w:ascii="Book Antiqua" w:hAnsi="Book Antiqua" w:cs="Arial"/>
          <w:b/>
          <w:i/>
          <w:color w:val="000000" w:themeColor="text1"/>
          <w:sz w:val="24"/>
          <w:szCs w:val="24"/>
        </w:rPr>
      </w:pPr>
      <w:r w:rsidRPr="00F07373">
        <w:rPr>
          <w:rFonts w:ascii="Book Antiqua" w:hAnsi="Book Antiqua" w:cs="Arial"/>
          <w:b/>
          <w:i/>
          <w:color w:val="000000" w:themeColor="text1"/>
          <w:sz w:val="24"/>
          <w:szCs w:val="24"/>
        </w:rPr>
        <w:t>Treatment</w:t>
      </w:r>
    </w:p>
    <w:p w:rsidR="00BF0C8C" w:rsidRPr="00F07373" w:rsidRDefault="00BF0C8C" w:rsidP="00F43EA9">
      <w:pPr>
        <w:snapToGrid w:val="0"/>
        <w:spacing w:line="360" w:lineRule="auto"/>
        <w:rPr>
          <w:rFonts w:ascii="Book Antiqua" w:hAnsi="Book Antiqua" w:cs="Arial"/>
          <w:color w:val="000000" w:themeColor="text1"/>
          <w:sz w:val="24"/>
          <w:szCs w:val="24"/>
        </w:rPr>
      </w:pPr>
      <w:r w:rsidRPr="00F07373">
        <w:rPr>
          <w:rFonts w:ascii="Book Antiqua" w:hAnsi="Book Antiqua" w:cs="Arial"/>
          <w:color w:val="000000" w:themeColor="text1"/>
          <w:sz w:val="24"/>
          <w:szCs w:val="24"/>
        </w:rPr>
        <w:t xml:space="preserve">The patient underwent laparoscopic </w:t>
      </w:r>
      <w:proofErr w:type="spellStart"/>
      <w:r w:rsidRPr="00F07373">
        <w:rPr>
          <w:rFonts w:ascii="Book Antiqua" w:hAnsi="Book Antiqua" w:cs="Arial"/>
          <w:color w:val="000000" w:themeColor="text1"/>
          <w:sz w:val="24"/>
          <w:szCs w:val="24"/>
        </w:rPr>
        <w:t>sigmoidectomy</w:t>
      </w:r>
      <w:proofErr w:type="spellEnd"/>
      <w:r w:rsidRPr="00F07373">
        <w:rPr>
          <w:rFonts w:ascii="Book Antiqua" w:hAnsi="Book Antiqua" w:cs="Arial"/>
          <w:color w:val="000000" w:themeColor="text1"/>
          <w:sz w:val="24"/>
          <w:szCs w:val="24"/>
        </w:rPr>
        <w:t xml:space="preserve">, followed by 5-fluorouracil, </w:t>
      </w:r>
      <w:proofErr w:type="spellStart"/>
      <w:r w:rsidRPr="00F07373">
        <w:rPr>
          <w:rFonts w:ascii="Book Antiqua" w:hAnsi="Book Antiqua" w:cs="Arial"/>
          <w:color w:val="000000" w:themeColor="text1"/>
          <w:sz w:val="24"/>
          <w:szCs w:val="24"/>
        </w:rPr>
        <w:t>leucovorin</w:t>
      </w:r>
      <w:proofErr w:type="spellEnd"/>
      <w:r w:rsidRPr="00F07373">
        <w:rPr>
          <w:rFonts w:ascii="Book Antiqua" w:hAnsi="Book Antiqua" w:cs="Arial"/>
          <w:color w:val="000000" w:themeColor="text1"/>
          <w:sz w:val="24"/>
          <w:szCs w:val="24"/>
        </w:rPr>
        <w:t xml:space="preserve">, and </w:t>
      </w:r>
      <w:proofErr w:type="spellStart"/>
      <w:r w:rsidRPr="00F07373">
        <w:rPr>
          <w:rFonts w:ascii="Book Antiqua" w:hAnsi="Book Antiqua" w:cs="Arial"/>
          <w:color w:val="000000" w:themeColor="text1"/>
          <w:sz w:val="24"/>
          <w:szCs w:val="24"/>
        </w:rPr>
        <w:t>oxaliplatin</w:t>
      </w:r>
      <w:proofErr w:type="spellEnd"/>
      <w:r w:rsidRPr="00F07373">
        <w:rPr>
          <w:rFonts w:ascii="Book Antiqua" w:hAnsi="Book Antiqua" w:cs="Arial"/>
          <w:color w:val="000000" w:themeColor="text1"/>
          <w:sz w:val="24"/>
          <w:szCs w:val="24"/>
        </w:rPr>
        <w:t xml:space="preserve"> plus </w:t>
      </w:r>
      <w:proofErr w:type="spellStart"/>
      <w:r w:rsidRPr="00F07373">
        <w:rPr>
          <w:rFonts w:ascii="Book Antiqua" w:hAnsi="Book Antiqua" w:cs="Arial"/>
          <w:color w:val="000000" w:themeColor="text1"/>
          <w:sz w:val="24"/>
          <w:szCs w:val="24"/>
        </w:rPr>
        <w:t>cetuximab</w:t>
      </w:r>
      <w:proofErr w:type="spellEnd"/>
      <w:r w:rsidRPr="00F07373">
        <w:rPr>
          <w:rFonts w:ascii="Book Antiqua" w:hAnsi="Book Antiqua" w:cs="Arial"/>
          <w:color w:val="000000" w:themeColor="text1"/>
          <w:sz w:val="24"/>
          <w:szCs w:val="24"/>
        </w:rPr>
        <w:t xml:space="preserve">, portal vein embolization for future remnant liver volume, and a right </w:t>
      </w:r>
      <w:proofErr w:type="spellStart"/>
      <w:r w:rsidRPr="00F07373">
        <w:rPr>
          <w:rFonts w:ascii="Book Antiqua" w:hAnsi="Book Antiqua" w:cs="Arial"/>
          <w:color w:val="000000" w:themeColor="text1"/>
          <w:sz w:val="24"/>
          <w:szCs w:val="24"/>
        </w:rPr>
        <w:t>hemihepatectomy</w:t>
      </w:r>
      <w:proofErr w:type="spellEnd"/>
      <w:r w:rsidRPr="00F07373">
        <w:rPr>
          <w:rFonts w:ascii="Book Antiqua" w:hAnsi="Book Antiqua" w:cs="Arial"/>
          <w:color w:val="000000" w:themeColor="text1"/>
          <w:sz w:val="24"/>
          <w:szCs w:val="24"/>
        </w:rPr>
        <w:t>.</w:t>
      </w:r>
    </w:p>
    <w:p w:rsidR="00BF0C8C" w:rsidRPr="00F07373" w:rsidRDefault="00BF0C8C" w:rsidP="00F43EA9">
      <w:pPr>
        <w:snapToGrid w:val="0"/>
        <w:spacing w:line="360" w:lineRule="auto"/>
        <w:rPr>
          <w:rFonts w:ascii="Book Antiqua" w:eastAsia="宋体" w:hAnsi="Book Antiqua" w:cs="Arial"/>
          <w:color w:val="000000" w:themeColor="text1"/>
          <w:sz w:val="24"/>
          <w:szCs w:val="24"/>
          <w:lang w:eastAsia="zh-CN"/>
        </w:rPr>
      </w:pPr>
    </w:p>
    <w:p w:rsidR="00BF0C8C" w:rsidRPr="00F07373" w:rsidRDefault="00BF0C8C" w:rsidP="00F43EA9">
      <w:pPr>
        <w:snapToGrid w:val="0"/>
        <w:spacing w:line="360" w:lineRule="auto"/>
        <w:rPr>
          <w:rFonts w:ascii="Book Antiqua" w:hAnsi="Book Antiqua"/>
          <w:b/>
          <w:i/>
          <w:color w:val="000000" w:themeColor="text1"/>
          <w:sz w:val="24"/>
          <w:szCs w:val="24"/>
        </w:rPr>
      </w:pPr>
      <w:r w:rsidRPr="00F07373">
        <w:rPr>
          <w:rFonts w:ascii="Book Antiqua" w:hAnsi="Book Antiqua"/>
          <w:b/>
          <w:i/>
          <w:color w:val="000000" w:themeColor="text1"/>
          <w:sz w:val="24"/>
          <w:szCs w:val="24"/>
        </w:rPr>
        <w:t xml:space="preserve">Term explanation </w:t>
      </w:r>
    </w:p>
    <w:p w:rsidR="00BF0C8C" w:rsidRPr="00F07373" w:rsidRDefault="00BF0C8C" w:rsidP="00F43EA9">
      <w:pPr>
        <w:snapToGrid w:val="0"/>
        <w:spacing w:line="360" w:lineRule="auto"/>
        <w:rPr>
          <w:rFonts w:ascii="Book Antiqua" w:hAnsi="Book Antiqua" w:cs="Arial"/>
          <w:color w:val="000000" w:themeColor="text1"/>
          <w:sz w:val="24"/>
          <w:szCs w:val="24"/>
        </w:rPr>
      </w:pPr>
      <w:r w:rsidRPr="00F07373">
        <w:rPr>
          <w:rFonts w:ascii="Book Antiqua" w:hAnsi="Book Antiqua" w:cs="Arial"/>
          <w:color w:val="000000" w:themeColor="text1"/>
          <w:sz w:val="24"/>
          <w:szCs w:val="24"/>
        </w:rPr>
        <w:t xml:space="preserve">Conversion chemotherapy is a method that liver resection becomes possible by intensive chemotherapy, in patients with initially </w:t>
      </w:r>
      <w:proofErr w:type="spellStart"/>
      <w:r w:rsidRPr="00F07373">
        <w:rPr>
          <w:rFonts w:ascii="Book Antiqua" w:hAnsi="Book Antiqua" w:cs="Arial"/>
          <w:color w:val="000000" w:themeColor="text1"/>
          <w:sz w:val="24"/>
          <w:szCs w:val="24"/>
        </w:rPr>
        <w:t>unresectable</w:t>
      </w:r>
      <w:proofErr w:type="spellEnd"/>
      <w:r w:rsidRPr="00F07373">
        <w:rPr>
          <w:rFonts w:ascii="Book Antiqua" w:hAnsi="Book Antiqua" w:cs="Arial"/>
          <w:color w:val="000000" w:themeColor="text1"/>
          <w:sz w:val="24"/>
          <w:szCs w:val="24"/>
        </w:rPr>
        <w:t xml:space="preserve"> colorectal liver metastases (CRLM).</w:t>
      </w:r>
    </w:p>
    <w:p w:rsidR="00BF0C8C" w:rsidRPr="00F07373" w:rsidRDefault="00BF0C8C" w:rsidP="00F43EA9">
      <w:pPr>
        <w:snapToGrid w:val="0"/>
        <w:spacing w:line="360" w:lineRule="auto"/>
        <w:rPr>
          <w:rFonts w:ascii="Book Antiqua" w:hAnsi="Book Antiqua"/>
          <w:color w:val="000000" w:themeColor="text1"/>
          <w:sz w:val="24"/>
          <w:szCs w:val="24"/>
        </w:rPr>
      </w:pPr>
    </w:p>
    <w:p w:rsidR="00BF0C8C" w:rsidRPr="00F07373" w:rsidRDefault="00BF0C8C" w:rsidP="00F43EA9">
      <w:pPr>
        <w:snapToGrid w:val="0"/>
        <w:spacing w:line="360" w:lineRule="auto"/>
        <w:rPr>
          <w:rFonts w:ascii="Book Antiqua" w:hAnsi="Book Antiqua" w:cs="Arial"/>
          <w:b/>
          <w:i/>
          <w:color w:val="000000" w:themeColor="text1"/>
          <w:sz w:val="24"/>
          <w:szCs w:val="24"/>
        </w:rPr>
      </w:pPr>
      <w:r w:rsidRPr="00F07373">
        <w:rPr>
          <w:rFonts w:ascii="Book Antiqua" w:hAnsi="Book Antiqua" w:cs="Arial"/>
          <w:b/>
          <w:i/>
          <w:color w:val="000000" w:themeColor="text1"/>
          <w:sz w:val="24"/>
          <w:szCs w:val="24"/>
        </w:rPr>
        <w:t>Experiences and lessons</w:t>
      </w:r>
    </w:p>
    <w:p w:rsidR="00BF0C8C" w:rsidRPr="00F07373" w:rsidRDefault="00BF0C8C" w:rsidP="00F43EA9">
      <w:pPr>
        <w:snapToGrid w:val="0"/>
        <w:spacing w:line="360" w:lineRule="auto"/>
        <w:rPr>
          <w:rFonts w:ascii="Book Antiqua" w:hAnsi="Book Antiqua" w:cs="Arial"/>
          <w:color w:val="000000" w:themeColor="text1"/>
          <w:sz w:val="24"/>
          <w:szCs w:val="24"/>
        </w:rPr>
      </w:pPr>
      <w:r w:rsidRPr="00F07373">
        <w:rPr>
          <w:rFonts w:ascii="Book Antiqua" w:hAnsi="Book Antiqua" w:cs="Arial"/>
          <w:color w:val="000000" w:themeColor="text1"/>
          <w:sz w:val="24"/>
          <w:szCs w:val="24"/>
        </w:rPr>
        <w:t xml:space="preserve">In selected patients with </w:t>
      </w:r>
      <w:proofErr w:type="spellStart"/>
      <w:r w:rsidRPr="00F07373">
        <w:rPr>
          <w:rFonts w:ascii="Book Antiqua" w:hAnsi="Book Antiqua" w:cs="Arial"/>
          <w:color w:val="000000" w:themeColor="text1"/>
          <w:sz w:val="24"/>
          <w:szCs w:val="24"/>
        </w:rPr>
        <w:t>unresectable</w:t>
      </w:r>
      <w:proofErr w:type="spellEnd"/>
      <w:r w:rsidRPr="00F07373">
        <w:rPr>
          <w:rFonts w:ascii="Book Antiqua" w:hAnsi="Book Antiqua" w:cs="Arial"/>
          <w:color w:val="000000" w:themeColor="text1"/>
          <w:sz w:val="24"/>
          <w:szCs w:val="24"/>
        </w:rPr>
        <w:t xml:space="preserve"> metastases, CRLM may be down-staged by systemic chemotherapy with or without molecular targeted therapy, so that liver resection may be completed.</w:t>
      </w:r>
    </w:p>
    <w:p w:rsidR="00BF0C8C" w:rsidRPr="00F07373" w:rsidRDefault="00BF0C8C" w:rsidP="00F43EA9">
      <w:pPr>
        <w:snapToGrid w:val="0"/>
        <w:spacing w:line="360" w:lineRule="auto"/>
        <w:rPr>
          <w:rFonts w:ascii="Book Antiqua" w:hAnsi="Book Antiqua" w:cs="Arial"/>
          <w:color w:val="000000" w:themeColor="text1"/>
          <w:sz w:val="24"/>
          <w:szCs w:val="24"/>
        </w:rPr>
      </w:pPr>
    </w:p>
    <w:p w:rsidR="00BF0C8C" w:rsidRPr="00F07373" w:rsidRDefault="00BF0C8C" w:rsidP="00F43EA9">
      <w:pPr>
        <w:snapToGrid w:val="0"/>
        <w:spacing w:line="360" w:lineRule="auto"/>
        <w:rPr>
          <w:rFonts w:ascii="Book Antiqua" w:hAnsi="Book Antiqua"/>
          <w:b/>
          <w:i/>
          <w:color w:val="000000" w:themeColor="text1"/>
          <w:sz w:val="24"/>
          <w:szCs w:val="24"/>
        </w:rPr>
      </w:pPr>
      <w:r w:rsidRPr="00F07373">
        <w:rPr>
          <w:rFonts w:ascii="Book Antiqua" w:hAnsi="Book Antiqua"/>
          <w:b/>
          <w:i/>
          <w:color w:val="000000" w:themeColor="text1"/>
          <w:sz w:val="24"/>
          <w:szCs w:val="24"/>
        </w:rPr>
        <w:t>Peer review</w:t>
      </w:r>
    </w:p>
    <w:p w:rsidR="00BF0C8C" w:rsidRPr="00F07373" w:rsidRDefault="00BF0C8C" w:rsidP="00F43EA9">
      <w:pPr>
        <w:snapToGrid w:val="0"/>
        <w:spacing w:line="360" w:lineRule="auto"/>
        <w:rPr>
          <w:rFonts w:ascii="Book Antiqua" w:hAnsi="Book Antiqua" w:cs="Arial"/>
          <w:color w:val="000000" w:themeColor="text1"/>
          <w:sz w:val="24"/>
          <w:szCs w:val="24"/>
        </w:rPr>
      </w:pPr>
      <w:r w:rsidRPr="00F07373">
        <w:rPr>
          <w:rFonts w:ascii="Book Antiqua" w:hAnsi="Book Antiqua" w:cs="Arial"/>
          <w:color w:val="000000" w:themeColor="text1"/>
          <w:sz w:val="24"/>
          <w:szCs w:val="24"/>
        </w:rPr>
        <w:t xml:space="preserve">Conversion chemotherapy might lead to a successfully curative liver resection in a patient with initially </w:t>
      </w:r>
      <w:proofErr w:type="spellStart"/>
      <w:r w:rsidRPr="00F07373">
        <w:rPr>
          <w:rFonts w:ascii="Book Antiqua" w:hAnsi="Book Antiqua" w:cs="Arial"/>
          <w:color w:val="000000" w:themeColor="text1"/>
          <w:sz w:val="24"/>
          <w:szCs w:val="24"/>
        </w:rPr>
        <w:t>unresectable</w:t>
      </w:r>
      <w:proofErr w:type="spellEnd"/>
      <w:r w:rsidRPr="00F07373">
        <w:rPr>
          <w:rFonts w:ascii="Book Antiqua" w:hAnsi="Book Antiqua" w:cs="Arial"/>
          <w:color w:val="000000" w:themeColor="text1"/>
          <w:sz w:val="24"/>
          <w:szCs w:val="24"/>
        </w:rPr>
        <w:t xml:space="preserve"> synchronous CRLM. However, it depends on patients if systemic chemotherapy is effective.</w:t>
      </w:r>
    </w:p>
    <w:p w:rsidR="00282C27" w:rsidRPr="00F07373" w:rsidRDefault="00282C27" w:rsidP="00F43EA9">
      <w:pPr>
        <w:snapToGrid w:val="0"/>
        <w:spacing w:line="360" w:lineRule="auto"/>
        <w:rPr>
          <w:rFonts w:ascii="Book Antiqua" w:eastAsia="宋体" w:hAnsi="Book Antiqua" w:cs="Times New Roman"/>
          <w:color w:val="000000" w:themeColor="text1"/>
          <w:sz w:val="24"/>
          <w:szCs w:val="24"/>
          <w:lang w:eastAsia="zh-CN"/>
        </w:rPr>
      </w:pPr>
    </w:p>
    <w:p w:rsidR="00D11875" w:rsidRPr="00F07373" w:rsidRDefault="00E74D3A" w:rsidP="00F43EA9">
      <w:pPr>
        <w:snapToGrid w:val="0"/>
        <w:spacing w:line="360" w:lineRule="auto"/>
        <w:rPr>
          <w:rFonts w:ascii="Book Antiqua" w:eastAsia="MS Gothic" w:hAnsi="Book Antiqua" w:cs="Times New Roman"/>
          <w:b/>
          <w:color w:val="000000" w:themeColor="text1"/>
          <w:sz w:val="24"/>
          <w:szCs w:val="24"/>
        </w:rPr>
      </w:pPr>
      <w:r w:rsidRPr="00F07373">
        <w:rPr>
          <w:rFonts w:ascii="Book Antiqua" w:eastAsia="MS Gothic" w:hAnsi="Book Antiqua" w:cs="Times New Roman"/>
          <w:b/>
          <w:color w:val="000000" w:themeColor="text1"/>
          <w:sz w:val="24"/>
          <w:szCs w:val="24"/>
        </w:rPr>
        <w:t>REFERENCES</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1 </w:t>
      </w:r>
      <w:proofErr w:type="spellStart"/>
      <w:r w:rsidRPr="00F07373">
        <w:rPr>
          <w:rFonts w:ascii="Book Antiqua" w:eastAsia="宋体" w:hAnsi="Book Antiqua" w:cs="宋体"/>
          <w:b/>
          <w:bCs/>
          <w:kern w:val="0"/>
          <w:sz w:val="24"/>
          <w:szCs w:val="24"/>
          <w:lang w:eastAsia="zh-CN"/>
        </w:rPr>
        <w:t>Ferlay</w:t>
      </w:r>
      <w:proofErr w:type="spellEnd"/>
      <w:r w:rsidRPr="00F07373">
        <w:rPr>
          <w:rFonts w:ascii="Book Antiqua" w:eastAsia="宋体" w:hAnsi="Book Antiqua" w:cs="宋体"/>
          <w:b/>
          <w:bCs/>
          <w:kern w:val="0"/>
          <w:sz w:val="24"/>
          <w:szCs w:val="24"/>
          <w:lang w:eastAsia="zh-CN"/>
        </w:rPr>
        <w:t xml:space="preserve"> J</w:t>
      </w:r>
      <w:r w:rsidRPr="00F07373">
        <w:rPr>
          <w:rFonts w:ascii="Book Antiqua" w:eastAsia="宋体" w:hAnsi="Book Antiqua" w:cs="宋体"/>
          <w:kern w:val="0"/>
          <w:sz w:val="24"/>
          <w:szCs w:val="24"/>
          <w:lang w:eastAsia="zh-CN"/>
        </w:rPr>
        <w:t xml:space="preserve">, Shin HR, Bray F, Forman D, </w:t>
      </w:r>
      <w:proofErr w:type="spellStart"/>
      <w:r w:rsidRPr="00F07373">
        <w:rPr>
          <w:rFonts w:ascii="Book Antiqua" w:eastAsia="宋体" w:hAnsi="Book Antiqua" w:cs="宋体"/>
          <w:kern w:val="0"/>
          <w:sz w:val="24"/>
          <w:szCs w:val="24"/>
          <w:lang w:eastAsia="zh-CN"/>
        </w:rPr>
        <w:t>Mathers</w:t>
      </w:r>
      <w:proofErr w:type="spellEnd"/>
      <w:r w:rsidRPr="00F07373">
        <w:rPr>
          <w:rFonts w:ascii="Book Antiqua" w:eastAsia="宋体" w:hAnsi="Book Antiqua" w:cs="宋体"/>
          <w:kern w:val="0"/>
          <w:sz w:val="24"/>
          <w:szCs w:val="24"/>
          <w:lang w:eastAsia="zh-CN"/>
        </w:rPr>
        <w:t xml:space="preserve"> C, </w:t>
      </w:r>
      <w:proofErr w:type="spellStart"/>
      <w:r w:rsidRPr="00F07373">
        <w:rPr>
          <w:rFonts w:ascii="Book Antiqua" w:eastAsia="宋体" w:hAnsi="Book Antiqua" w:cs="宋体"/>
          <w:kern w:val="0"/>
          <w:sz w:val="24"/>
          <w:szCs w:val="24"/>
          <w:lang w:eastAsia="zh-CN"/>
        </w:rPr>
        <w:t>Parkin</w:t>
      </w:r>
      <w:proofErr w:type="spellEnd"/>
      <w:r w:rsidRPr="00F07373">
        <w:rPr>
          <w:rFonts w:ascii="Book Antiqua" w:eastAsia="宋体" w:hAnsi="Book Antiqua" w:cs="宋体"/>
          <w:kern w:val="0"/>
          <w:sz w:val="24"/>
          <w:szCs w:val="24"/>
          <w:lang w:eastAsia="zh-CN"/>
        </w:rPr>
        <w:t xml:space="preserve"> DM. Estimates of worldwide burden of cancer in 2008: GLOBOCAN 2008. </w:t>
      </w:r>
      <w:proofErr w:type="spellStart"/>
      <w:r w:rsidRPr="00F07373">
        <w:rPr>
          <w:rFonts w:ascii="Book Antiqua" w:eastAsia="宋体" w:hAnsi="Book Antiqua" w:cs="宋体"/>
          <w:i/>
          <w:iCs/>
          <w:kern w:val="0"/>
          <w:sz w:val="24"/>
          <w:szCs w:val="24"/>
          <w:lang w:eastAsia="zh-CN"/>
        </w:rPr>
        <w:t>Int</w:t>
      </w:r>
      <w:proofErr w:type="spellEnd"/>
      <w:r w:rsidRPr="00F07373">
        <w:rPr>
          <w:rFonts w:ascii="Book Antiqua" w:eastAsia="宋体" w:hAnsi="Book Antiqua" w:cs="宋体"/>
          <w:i/>
          <w:iCs/>
          <w:kern w:val="0"/>
          <w:sz w:val="24"/>
          <w:szCs w:val="24"/>
          <w:lang w:eastAsia="zh-CN"/>
        </w:rPr>
        <w:t xml:space="preserve"> J Cancer</w:t>
      </w:r>
      <w:r w:rsidRPr="00F07373">
        <w:rPr>
          <w:rFonts w:ascii="Book Antiqua" w:eastAsia="宋体" w:hAnsi="Book Antiqua" w:cs="宋体"/>
          <w:kern w:val="0"/>
          <w:sz w:val="24"/>
          <w:szCs w:val="24"/>
          <w:lang w:eastAsia="zh-CN"/>
        </w:rPr>
        <w:t> 2010; </w:t>
      </w:r>
      <w:r w:rsidRPr="00F07373">
        <w:rPr>
          <w:rFonts w:ascii="Book Antiqua" w:eastAsia="宋体" w:hAnsi="Book Antiqua" w:cs="宋体"/>
          <w:b/>
          <w:bCs/>
          <w:kern w:val="0"/>
          <w:sz w:val="24"/>
          <w:szCs w:val="24"/>
          <w:lang w:eastAsia="zh-CN"/>
        </w:rPr>
        <w:t>127</w:t>
      </w:r>
      <w:r w:rsidRPr="00F07373">
        <w:rPr>
          <w:rFonts w:ascii="Book Antiqua" w:eastAsia="宋体" w:hAnsi="Book Antiqua" w:cs="宋体"/>
          <w:kern w:val="0"/>
          <w:sz w:val="24"/>
          <w:szCs w:val="24"/>
          <w:lang w:eastAsia="zh-CN"/>
        </w:rPr>
        <w:t>: 2893-2917 [PMID: 21351269 DOI: 10.1002/ijc.25516]</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2 </w:t>
      </w:r>
      <w:proofErr w:type="spellStart"/>
      <w:r w:rsidRPr="00F07373">
        <w:rPr>
          <w:rFonts w:ascii="Book Antiqua" w:eastAsia="宋体" w:hAnsi="Book Antiqua" w:cs="宋体"/>
          <w:b/>
          <w:bCs/>
          <w:kern w:val="0"/>
          <w:sz w:val="24"/>
          <w:szCs w:val="24"/>
          <w:lang w:eastAsia="zh-CN"/>
        </w:rPr>
        <w:t>Jemal</w:t>
      </w:r>
      <w:proofErr w:type="spellEnd"/>
      <w:r w:rsidRPr="00F07373">
        <w:rPr>
          <w:rFonts w:ascii="Book Antiqua" w:eastAsia="宋体" w:hAnsi="Book Antiqua" w:cs="宋体"/>
          <w:b/>
          <w:bCs/>
          <w:kern w:val="0"/>
          <w:sz w:val="24"/>
          <w:szCs w:val="24"/>
          <w:lang w:eastAsia="zh-CN"/>
        </w:rPr>
        <w:t xml:space="preserve"> A</w:t>
      </w:r>
      <w:r w:rsidRPr="00F07373">
        <w:rPr>
          <w:rFonts w:ascii="Book Antiqua" w:eastAsia="宋体" w:hAnsi="Book Antiqua" w:cs="宋体"/>
          <w:kern w:val="0"/>
          <w:sz w:val="24"/>
          <w:szCs w:val="24"/>
          <w:lang w:eastAsia="zh-CN"/>
        </w:rPr>
        <w:t xml:space="preserve">, Bray F, Center MM, </w:t>
      </w:r>
      <w:proofErr w:type="spellStart"/>
      <w:r w:rsidRPr="00F07373">
        <w:rPr>
          <w:rFonts w:ascii="Book Antiqua" w:eastAsia="宋体" w:hAnsi="Book Antiqua" w:cs="宋体"/>
          <w:kern w:val="0"/>
          <w:sz w:val="24"/>
          <w:szCs w:val="24"/>
          <w:lang w:eastAsia="zh-CN"/>
        </w:rPr>
        <w:t>Ferlay</w:t>
      </w:r>
      <w:proofErr w:type="spellEnd"/>
      <w:r w:rsidRPr="00F07373">
        <w:rPr>
          <w:rFonts w:ascii="Book Antiqua" w:eastAsia="宋体" w:hAnsi="Book Antiqua" w:cs="宋体"/>
          <w:kern w:val="0"/>
          <w:sz w:val="24"/>
          <w:szCs w:val="24"/>
          <w:lang w:eastAsia="zh-CN"/>
        </w:rPr>
        <w:t xml:space="preserve"> J, Ward E, Forman D. Global cancer statistics. </w:t>
      </w:r>
      <w:r w:rsidRPr="00F07373">
        <w:rPr>
          <w:rFonts w:ascii="Book Antiqua" w:eastAsia="宋体" w:hAnsi="Book Antiqua" w:cs="宋体"/>
          <w:i/>
          <w:iCs/>
          <w:kern w:val="0"/>
          <w:sz w:val="24"/>
          <w:szCs w:val="24"/>
          <w:lang w:eastAsia="zh-CN"/>
        </w:rPr>
        <w:t xml:space="preserve">CA Cancer J </w:t>
      </w:r>
      <w:proofErr w:type="spellStart"/>
      <w:r w:rsidRPr="00F07373">
        <w:rPr>
          <w:rFonts w:ascii="Book Antiqua" w:eastAsia="宋体" w:hAnsi="Book Antiqua" w:cs="宋体"/>
          <w:i/>
          <w:iCs/>
          <w:kern w:val="0"/>
          <w:sz w:val="24"/>
          <w:szCs w:val="24"/>
          <w:lang w:eastAsia="zh-CN"/>
        </w:rPr>
        <w:t>Clin</w:t>
      </w:r>
      <w:proofErr w:type="spellEnd"/>
      <w:r w:rsidRPr="00F07373">
        <w:rPr>
          <w:rFonts w:ascii="Book Antiqua" w:eastAsia="宋体" w:hAnsi="Book Antiqua" w:cs="宋体"/>
          <w:kern w:val="0"/>
          <w:sz w:val="24"/>
          <w:szCs w:val="24"/>
          <w:lang w:eastAsia="zh-CN"/>
        </w:rPr>
        <w:t> </w:t>
      </w:r>
      <w:r w:rsidR="00A56294">
        <w:rPr>
          <w:rFonts w:ascii="Book Antiqua" w:eastAsia="宋体" w:hAnsi="Book Antiqua" w:cs="宋体" w:hint="eastAsia"/>
          <w:kern w:val="0"/>
          <w:sz w:val="24"/>
          <w:szCs w:val="24"/>
          <w:lang w:eastAsia="zh-CN"/>
        </w:rPr>
        <w:t>2011</w:t>
      </w:r>
      <w:r w:rsidRPr="00F07373">
        <w:rPr>
          <w:rFonts w:ascii="Book Antiqua" w:eastAsia="宋体" w:hAnsi="Book Antiqua" w:cs="宋体"/>
          <w:kern w:val="0"/>
          <w:sz w:val="24"/>
          <w:szCs w:val="24"/>
          <w:lang w:eastAsia="zh-CN"/>
        </w:rPr>
        <w:t>; </w:t>
      </w:r>
      <w:r w:rsidRPr="00F07373">
        <w:rPr>
          <w:rFonts w:ascii="Book Antiqua" w:eastAsia="宋体" w:hAnsi="Book Antiqua" w:cs="宋体"/>
          <w:b/>
          <w:bCs/>
          <w:kern w:val="0"/>
          <w:sz w:val="24"/>
          <w:szCs w:val="24"/>
          <w:lang w:eastAsia="zh-CN"/>
        </w:rPr>
        <w:t>61</w:t>
      </w:r>
      <w:r w:rsidRPr="00F07373">
        <w:rPr>
          <w:rFonts w:ascii="Book Antiqua" w:eastAsia="宋体" w:hAnsi="Book Antiqua" w:cs="宋体"/>
          <w:kern w:val="0"/>
          <w:sz w:val="24"/>
          <w:szCs w:val="24"/>
          <w:lang w:eastAsia="zh-CN"/>
        </w:rPr>
        <w:t>: 69-90 [PMID: 21296855 DOI: 10.3322/caac.20107]</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lastRenderedPageBreak/>
        <w:t>3 </w:t>
      </w:r>
      <w:r w:rsidRPr="00F07373">
        <w:rPr>
          <w:rFonts w:ascii="Book Antiqua" w:eastAsia="宋体" w:hAnsi="Book Antiqua" w:cs="宋体"/>
          <w:b/>
          <w:bCs/>
          <w:kern w:val="0"/>
          <w:sz w:val="24"/>
          <w:szCs w:val="24"/>
          <w:lang w:eastAsia="zh-CN"/>
        </w:rPr>
        <w:t>O'Connell JB</w:t>
      </w:r>
      <w:r w:rsidRPr="00F07373">
        <w:rPr>
          <w:rFonts w:ascii="Book Antiqua" w:eastAsia="宋体" w:hAnsi="Book Antiqua" w:cs="宋体"/>
          <w:kern w:val="0"/>
          <w:sz w:val="24"/>
          <w:szCs w:val="24"/>
          <w:lang w:eastAsia="zh-CN"/>
        </w:rPr>
        <w:t xml:space="preserve">, </w:t>
      </w:r>
      <w:proofErr w:type="spellStart"/>
      <w:r w:rsidRPr="00F07373">
        <w:rPr>
          <w:rFonts w:ascii="Book Antiqua" w:eastAsia="宋体" w:hAnsi="Book Antiqua" w:cs="宋体"/>
          <w:kern w:val="0"/>
          <w:sz w:val="24"/>
          <w:szCs w:val="24"/>
          <w:lang w:eastAsia="zh-CN"/>
        </w:rPr>
        <w:t>Maggard</w:t>
      </w:r>
      <w:proofErr w:type="spellEnd"/>
      <w:r w:rsidRPr="00F07373">
        <w:rPr>
          <w:rFonts w:ascii="Book Antiqua" w:eastAsia="宋体" w:hAnsi="Book Antiqua" w:cs="宋体"/>
          <w:kern w:val="0"/>
          <w:sz w:val="24"/>
          <w:szCs w:val="24"/>
          <w:lang w:eastAsia="zh-CN"/>
        </w:rPr>
        <w:t xml:space="preserve"> MA, </w:t>
      </w:r>
      <w:proofErr w:type="spellStart"/>
      <w:proofErr w:type="gramStart"/>
      <w:r w:rsidRPr="00F07373">
        <w:rPr>
          <w:rFonts w:ascii="Book Antiqua" w:eastAsia="宋体" w:hAnsi="Book Antiqua" w:cs="宋体"/>
          <w:kern w:val="0"/>
          <w:sz w:val="24"/>
          <w:szCs w:val="24"/>
          <w:lang w:eastAsia="zh-CN"/>
        </w:rPr>
        <w:t>Ko</w:t>
      </w:r>
      <w:proofErr w:type="spellEnd"/>
      <w:proofErr w:type="gramEnd"/>
      <w:r w:rsidRPr="00F07373">
        <w:rPr>
          <w:rFonts w:ascii="Book Antiqua" w:eastAsia="宋体" w:hAnsi="Book Antiqua" w:cs="宋体"/>
          <w:kern w:val="0"/>
          <w:sz w:val="24"/>
          <w:szCs w:val="24"/>
          <w:lang w:eastAsia="zh-CN"/>
        </w:rPr>
        <w:t xml:space="preserve"> CY. Colon cancer survival rates with the new American Joint Committee on Cancer sixth edition staging. </w:t>
      </w:r>
      <w:r w:rsidRPr="00F07373">
        <w:rPr>
          <w:rFonts w:ascii="Book Antiqua" w:eastAsia="宋体" w:hAnsi="Book Antiqua" w:cs="宋体"/>
          <w:i/>
          <w:iCs/>
          <w:kern w:val="0"/>
          <w:sz w:val="24"/>
          <w:szCs w:val="24"/>
          <w:lang w:eastAsia="zh-CN"/>
        </w:rPr>
        <w:t xml:space="preserve">J </w:t>
      </w:r>
      <w:proofErr w:type="spellStart"/>
      <w:r w:rsidRPr="00F07373">
        <w:rPr>
          <w:rFonts w:ascii="Book Antiqua" w:eastAsia="宋体" w:hAnsi="Book Antiqua" w:cs="宋体"/>
          <w:i/>
          <w:iCs/>
          <w:kern w:val="0"/>
          <w:sz w:val="24"/>
          <w:szCs w:val="24"/>
          <w:lang w:eastAsia="zh-CN"/>
        </w:rPr>
        <w:t>Natl</w:t>
      </w:r>
      <w:proofErr w:type="spellEnd"/>
      <w:r w:rsidRPr="00F07373">
        <w:rPr>
          <w:rFonts w:ascii="Book Antiqua" w:eastAsia="宋体" w:hAnsi="Book Antiqua" w:cs="宋体"/>
          <w:i/>
          <w:iCs/>
          <w:kern w:val="0"/>
          <w:sz w:val="24"/>
          <w:szCs w:val="24"/>
          <w:lang w:eastAsia="zh-CN"/>
        </w:rPr>
        <w:t xml:space="preserve"> Cancer </w:t>
      </w:r>
      <w:proofErr w:type="spellStart"/>
      <w:r w:rsidRPr="00F07373">
        <w:rPr>
          <w:rFonts w:ascii="Book Antiqua" w:eastAsia="宋体" w:hAnsi="Book Antiqua" w:cs="宋体"/>
          <w:i/>
          <w:iCs/>
          <w:kern w:val="0"/>
          <w:sz w:val="24"/>
          <w:szCs w:val="24"/>
          <w:lang w:eastAsia="zh-CN"/>
        </w:rPr>
        <w:t>Inst</w:t>
      </w:r>
      <w:proofErr w:type="spellEnd"/>
      <w:r w:rsidRPr="00F07373">
        <w:rPr>
          <w:rFonts w:ascii="Book Antiqua" w:eastAsia="宋体" w:hAnsi="Book Antiqua" w:cs="宋体"/>
          <w:kern w:val="0"/>
          <w:sz w:val="24"/>
          <w:szCs w:val="24"/>
          <w:lang w:eastAsia="zh-CN"/>
        </w:rPr>
        <w:t> 2004; </w:t>
      </w:r>
      <w:r w:rsidRPr="00F07373">
        <w:rPr>
          <w:rFonts w:ascii="Book Antiqua" w:eastAsia="宋体" w:hAnsi="Book Antiqua" w:cs="宋体"/>
          <w:b/>
          <w:bCs/>
          <w:kern w:val="0"/>
          <w:sz w:val="24"/>
          <w:szCs w:val="24"/>
          <w:lang w:eastAsia="zh-CN"/>
        </w:rPr>
        <w:t>96</w:t>
      </w:r>
      <w:r w:rsidRPr="00F07373">
        <w:rPr>
          <w:rFonts w:ascii="Book Antiqua" w:eastAsia="宋体" w:hAnsi="Book Antiqua" w:cs="宋体"/>
          <w:kern w:val="0"/>
          <w:sz w:val="24"/>
          <w:szCs w:val="24"/>
          <w:lang w:eastAsia="zh-CN"/>
        </w:rPr>
        <w:t>: 1420-1425 [PMID: 15467030 DOI: 10.1093/</w:t>
      </w:r>
      <w:proofErr w:type="spellStart"/>
      <w:r w:rsidRPr="00F07373">
        <w:rPr>
          <w:rFonts w:ascii="Book Antiqua" w:eastAsia="宋体" w:hAnsi="Book Antiqua" w:cs="宋体"/>
          <w:kern w:val="0"/>
          <w:sz w:val="24"/>
          <w:szCs w:val="24"/>
          <w:lang w:eastAsia="zh-CN"/>
        </w:rPr>
        <w:t>jnci</w:t>
      </w:r>
      <w:proofErr w:type="spellEnd"/>
      <w:r w:rsidRPr="00F07373">
        <w:rPr>
          <w:rFonts w:ascii="Book Antiqua" w:eastAsia="宋体" w:hAnsi="Book Antiqua" w:cs="宋体"/>
          <w:kern w:val="0"/>
          <w:sz w:val="24"/>
          <w:szCs w:val="24"/>
          <w:lang w:eastAsia="zh-CN"/>
        </w:rPr>
        <w:t>/djh275]</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4 </w:t>
      </w:r>
      <w:r w:rsidRPr="00F07373">
        <w:rPr>
          <w:rFonts w:ascii="Book Antiqua" w:eastAsia="宋体" w:hAnsi="Book Antiqua" w:cs="宋体"/>
          <w:b/>
          <w:bCs/>
          <w:kern w:val="0"/>
          <w:sz w:val="24"/>
          <w:szCs w:val="24"/>
          <w:lang w:eastAsia="zh-CN"/>
        </w:rPr>
        <w:t>Adam R</w:t>
      </w:r>
      <w:r w:rsidRPr="00F07373">
        <w:rPr>
          <w:rFonts w:ascii="Book Antiqua" w:eastAsia="宋体" w:hAnsi="Book Antiqua" w:cs="宋体"/>
          <w:kern w:val="0"/>
          <w:sz w:val="24"/>
          <w:szCs w:val="24"/>
          <w:lang w:eastAsia="zh-CN"/>
        </w:rPr>
        <w:t xml:space="preserve">, Pascal G, </w:t>
      </w:r>
      <w:proofErr w:type="spellStart"/>
      <w:r w:rsidRPr="00F07373">
        <w:rPr>
          <w:rFonts w:ascii="Book Antiqua" w:eastAsia="宋体" w:hAnsi="Book Antiqua" w:cs="宋体"/>
          <w:kern w:val="0"/>
          <w:sz w:val="24"/>
          <w:szCs w:val="24"/>
          <w:lang w:eastAsia="zh-CN"/>
        </w:rPr>
        <w:t>Azoulay</w:t>
      </w:r>
      <w:proofErr w:type="spellEnd"/>
      <w:r w:rsidRPr="00F07373">
        <w:rPr>
          <w:rFonts w:ascii="Book Antiqua" w:eastAsia="宋体" w:hAnsi="Book Antiqua" w:cs="宋体"/>
          <w:kern w:val="0"/>
          <w:sz w:val="24"/>
          <w:szCs w:val="24"/>
          <w:lang w:eastAsia="zh-CN"/>
        </w:rPr>
        <w:t xml:space="preserve"> D, Tanaka K, </w:t>
      </w:r>
      <w:proofErr w:type="spellStart"/>
      <w:r w:rsidRPr="00F07373">
        <w:rPr>
          <w:rFonts w:ascii="Book Antiqua" w:eastAsia="宋体" w:hAnsi="Book Antiqua" w:cs="宋体"/>
          <w:kern w:val="0"/>
          <w:sz w:val="24"/>
          <w:szCs w:val="24"/>
          <w:lang w:eastAsia="zh-CN"/>
        </w:rPr>
        <w:t>Castaing</w:t>
      </w:r>
      <w:proofErr w:type="spellEnd"/>
      <w:r w:rsidRPr="00F07373">
        <w:rPr>
          <w:rFonts w:ascii="Book Antiqua" w:eastAsia="宋体" w:hAnsi="Book Antiqua" w:cs="宋体"/>
          <w:kern w:val="0"/>
          <w:sz w:val="24"/>
          <w:szCs w:val="24"/>
          <w:lang w:eastAsia="zh-CN"/>
        </w:rPr>
        <w:t xml:space="preserve"> D, Bismuth H. Liver resection for colorectal metastases: the third </w:t>
      </w:r>
      <w:proofErr w:type="spellStart"/>
      <w:r w:rsidRPr="00F07373">
        <w:rPr>
          <w:rFonts w:ascii="Book Antiqua" w:eastAsia="宋体" w:hAnsi="Book Antiqua" w:cs="宋体"/>
          <w:kern w:val="0"/>
          <w:sz w:val="24"/>
          <w:szCs w:val="24"/>
          <w:lang w:eastAsia="zh-CN"/>
        </w:rPr>
        <w:t>hepatectomy</w:t>
      </w:r>
      <w:proofErr w:type="spellEnd"/>
      <w:r w:rsidRPr="00F07373">
        <w:rPr>
          <w:rFonts w:ascii="Book Antiqua" w:eastAsia="宋体" w:hAnsi="Book Antiqua" w:cs="宋体"/>
          <w:kern w:val="0"/>
          <w:sz w:val="24"/>
          <w:szCs w:val="24"/>
          <w:lang w:eastAsia="zh-CN"/>
        </w:rPr>
        <w:t>. </w:t>
      </w:r>
      <w:r w:rsidRPr="00F07373">
        <w:rPr>
          <w:rFonts w:ascii="Book Antiqua" w:eastAsia="宋体" w:hAnsi="Book Antiqua" w:cs="宋体"/>
          <w:i/>
          <w:iCs/>
          <w:kern w:val="0"/>
          <w:sz w:val="24"/>
          <w:szCs w:val="24"/>
          <w:lang w:eastAsia="zh-CN"/>
        </w:rPr>
        <w:t xml:space="preserve">Ann </w:t>
      </w:r>
      <w:proofErr w:type="spellStart"/>
      <w:r w:rsidRPr="00F07373">
        <w:rPr>
          <w:rFonts w:ascii="Book Antiqua" w:eastAsia="宋体" w:hAnsi="Book Antiqua" w:cs="宋体"/>
          <w:i/>
          <w:iCs/>
          <w:kern w:val="0"/>
          <w:sz w:val="24"/>
          <w:szCs w:val="24"/>
          <w:lang w:eastAsia="zh-CN"/>
        </w:rPr>
        <w:t>Surg</w:t>
      </w:r>
      <w:proofErr w:type="spellEnd"/>
      <w:r w:rsidRPr="00F07373">
        <w:rPr>
          <w:rFonts w:ascii="Book Antiqua" w:eastAsia="宋体" w:hAnsi="Book Antiqua" w:cs="宋体"/>
          <w:kern w:val="0"/>
          <w:sz w:val="24"/>
          <w:szCs w:val="24"/>
          <w:lang w:eastAsia="zh-CN"/>
        </w:rPr>
        <w:t> 2003; </w:t>
      </w:r>
      <w:r w:rsidRPr="00F07373">
        <w:rPr>
          <w:rFonts w:ascii="Book Antiqua" w:eastAsia="宋体" w:hAnsi="Book Antiqua" w:cs="宋体"/>
          <w:b/>
          <w:bCs/>
          <w:kern w:val="0"/>
          <w:sz w:val="24"/>
          <w:szCs w:val="24"/>
          <w:lang w:eastAsia="zh-CN"/>
        </w:rPr>
        <w:t>238</w:t>
      </w:r>
      <w:r w:rsidRPr="00F07373">
        <w:rPr>
          <w:rFonts w:ascii="Book Antiqua" w:eastAsia="宋体" w:hAnsi="Book Antiqua" w:cs="宋体"/>
          <w:kern w:val="0"/>
          <w:sz w:val="24"/>
          <w:szCs w:val="24"/>
          <w:lang w:eastAsia="zh-CN"/>
        </w:rPr>
        <w:t>: 871-83; discussion 883-4 [PMID: 14631224 DOI: 10.1097/01.sla.0000098112.04758.4e]</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5 </w:t>
      </w:r>
      <w:r w:rsidRPr="00F07373">
        <w:rPr>
          <w:rFonts w:ascii="Book Antiqua" w:eastAsia="宋体" w:hAnsi="Book Antiqua" w:cs="宋体"/>
          <w:b/>
          <w:bCs/>
          <w:kern w:val="0"/>
          <w:sz w:val="24"/>
          <w:szCs w:val="24"/>
          <w:lang w:eastAsia="zh-CN"/>
        </w:rPr>
        <w:t>Fong Y</w:t>
      </w:r>
      <w:r w:rsidRPr="00F07373">
        <w:rPr>
          <w:rFonts w:ascii="Book Antiqua" w:eastAsia="宋体" w:hAnsi="Book Antiqua" w:cs="宋体"/>
          <w:kern w:val="0"/>
          <w:sz w:val="24"/>
          <w:szCs w:val="24"/>
          <w:lang w:eastAsia="zh-CN"/>
        </w:rPr>
        <w:t xml:space="preserve">, Fortner J, Sun RL, Brennan MF, </w:t>
      </w:r>
      <w:proofErr w:type="spellStart"/>
      <w:r w:rsidRPr="00F07373">
        <w:rPr>
          <w:rFonts w:ascii="Book Antiqua" w:eastAsia="宋体" w:hAnsi="Book Antiqua" w:cs="宋体"/>
          <w:kern w:val="0"/>
          <w:sz w:val="24"/>
          <w:szCs w:val="24"/>
          <w:lang w:eastAsia="zh-CN"/>
        </w:rPr>
        <w:t>Blumgart</w:t>
      </w:r>
      <w:proofErr w:type="spellEnd"/>
      <w:r w:rsidRPr="00F07373">
        <w:rPr>
          <w:rFonts w:ascii="Book Antiqua" w:eastAsia="宋体" w:hAnsi="Book Antiqua" w:cs="宋体"/>
          <w:kern w:val="0"/>
          <w:sz w:val="24"/>
          <w:szCs w:val="24"/>
          <w:lang w:eastAsia="zh-CN"/>
        </w:rPr>
        <w:t xml:space="preserve"> LH. Clinical score for predicting recurrence after hepatic resection for metastatic colorectal cancer: analysis of 1001 consecutive cases. </w:t>
      </w:r>
      <w:r w:rsidRPr="00F07373">
        <w:rPr>
          <w:rFonts w:ascii="Book Antiqua" w:eastAsia="宋体" w:hAnsi="Book Antiqua" w:cs="宋体"/>
          <w:i/>
          <w:iCs/>
          <w:kern w:val="0"/>
          <w:sz w:val="24"/>
          <w:szCs w:val="24"/>
          <w:lang w:eastAsia="zh-CN"/>
        </w:rPr>
        <w:t xml:space="preserve">Ann </w:t>
      </w:r>
      <w:proofErr w:type="spellStart"/>
      <w:r w:rsidRPr="00F07373">
        <w:rPr>
          <w:rFonts w:ascii="Book Antiqua" w:eastAsia="宋体" w:hAnsi="Book Antiqua" w:cs="宋体"/>
          <w:i/>
          <w:iCs/>
          <w:kern w:val="0"/>
          <w:sz w:val="24"/>
          <w:szCs w:val="24"/>
          <w:lang w:eastAsia="zh-CN"/>
        </w:rPr>
        <w:t>Surg</w:t>
      </w:r>
      <w:proofErr w:type="spellEnd"/>
      <w:r w:rsidRPr="00F07373">
        <w:rPr>
          <w:rFonts w:ascii="Book Antiqua" w:eastAsia="宋体" w:hAnsi="Book Antiqua" w:cs="宋体"/>
          <w:kern w:val="0"/>
          <w:sz w:val="24"/>
          <w:szCs w:val="24"/>
          <w:lang w:eastAsia="zh-CN"/>
        </w:rPr>
        <w:t> 1999; </w:t>
      </w:r>
      <w:r w:rsidRPr="00F07373">
        <w:rPr>
          <w:rFonts w:ascii="Book Antiqua" w:eastAsia="宋体" w:hAnsi="Book Antiqua" w:cs="宋体"/>
          <w:b/>
          <w:bCs/>
          <w:kern w:val="0"/>
          <w:sz w:val="24"/>
          <w:szCs w:val="24"/>
          <w:lang w:eastAsia="zh-CN"/>
        </w:rPr>
        <w:t>230</w:t>
      </w:r>
      <w:r w:rsidRPr="00F07373">
        <w:rPr>
          <w:rFonts w:ascii="Book Antiqua" w:eastAsia="宋体" w:hAnsi="Book Antiqua" w:cs="宋体"/>
          <w:kern w:val="0"/>
          <w:sz w:val="24"/>
          <w:szCs w:val="24"/>
          <w:lang w:eastAsia="zh-CN"/>
        </w:rPr>
        <w:t>: 309-18; discussion 318-21 [PMID: 10493478 DOI: 10.1097/00000658-199909000-00004]</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6 </w:t>
      </w:r>
      <w:r w:rsidRPr="00F07373">
        <w:rPr>
          <w:rFonts w:ascii="Book Antiqua" w:eastAsia="宋体" w:hAnsi="Book Antiqua" w:cs="宋体"/>
          <w:b/>
          <w:bCs/>
          <w:kern w:val="0"/>
          <w:sz w:val="24"/>
          <w:szCs w:val="24"/>
          <w:lang w:eastAsia="zh-CN"/>
        </w:rPr>
        <w:t>Minagawa M</w:t>
      </w:r>
      <w:r w:rsidRPr="00F07373">
        <w:rPr>
          <w:rFonts w:ascii="Book Antiqua" w:eastAsia="宋体" w:hAnsi="Book Antiqua" w:cs="宋体"/>
          <w:kern w:val="0"/>
          <w:sz w:val="24"/>
          <w:szCs w:val="24"/>
          <w:lang w:eastAsia="zh-CN"/>
        </w:rPr>
        <w:t>, Makuuchi M, Torzilli G, Takayama T, Kawasaki S, Kosuge T, Yamamoto J, Imamura H. Extension of the frontiers of surgical indications in the treatment of liver metastases from colorectal cancer: long-term results. </w:t>
      </w:r>
      <w:r w:rsidRPr="00F07373">
        <w:rPr>
          <w:rFonts w:ascii="Book Antiqua" w:eastAsia="宋体" w:hAnsi="Book Antiqua" w:cs="宋体"/>
          <w:i/>
          <w:iCs/>
          <w:kern w:val="0"/>
          <w:sz w:val="24"/>
          <w:szCs w:val="24"/>
          <w:lang w:eastAsia="zh-CN"/>
        </w:rPr>
        <w:t>Ann Surg</w:t>
      </w:r>
      <w:r w:rsidRPr="00F07373">
        <w:rPr>
          <w:rFonts w:ascii="Book Antiqua" w:eastAsia="宋体" w:hAnsi="Book Antiqua" w:cs="宋体"/>
          <w:kern w:val="0"/>
          <w:sz w:val="24"/>
          <w:szCs w:val="24"/>
          <w:lang w:eastAsia="zh-CN"/>
        </w:rPr>
        <w:t> 2000; </w:t>
      </w:r>
      <w:r w:rsidRPr="00F07373">
        <w:rPr>
          <w:rFonts w:ascii="Book Antiqua" w:eastAsia="宋体" w:hAnsi="Book Antiqua" w:cs="宋体"/>
          <w:b/>
          <w:bCs/>
          <w:kern w:val="0"/>
          <w:sz w:val="24"/>
          <w:szCs w:val="24"/>
          <w:lang w:eastAsia="zh-CN"/>
        </w:rPr>
        <w:t>231</w:t>
      </w:r>
      <w:r w:rsidRPr="00F07373">
        <w:rPr>
          <w:rFonts w:ascii="Book Antiqua" w:eastAsia="宋体" w:hAnsi="Book Antiqua" w:cs="宋体"/>
          <w:kern w:val="0"/>
          <w:sz w:val="24"/>
          <w:szCs w:val="24"/>
          <w:lang w:eastAsia="zh-CN"/>
        </w:rPr>
        <w:t>: 487-499 [PMID: 10749608 DOI: 10.1097/00000658-200004000-00006]</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7 </w:t>
      </w:r>
      <w:r w:rsidRPr="00F07373">
        <w:rPr>
          <w:rFonts w:ascii="Book Antiqua" w:eastAsia="宋体" w:hAnsi="Book Antiqua" w:cs="宋体"/>
          <w:b/>
          <w:bCs/>
          <w:kern w:val="0"/>
          <w:sz w:val="24"/>
          <w:szCs w:val="24"/>
          <w:lang w:eastAsia="zh-CN"/>
        </w:rPr>
        <w:t>Jaeck D</w:t>
      </w:r>
      <w:r w:rsidRPr="00F07373">
        <w:rPr>
          <w:rFonts w:ascii="Book Antiqua" w:eastAsia="宋体" w:hAnsi="Book Antiqua" w:cs="宋体"/>
          <w:kern w:val="0"/>
          <w:sz w:val="24"/>
          <w:szCs w:val="24"/>
          <w:lang w:eastAsia="zh-CN"/>
        </w:rPr>
        <w:t xml:space="preserve">, Bachellier P, Guiguet M, Boudjema K, Vaillant JC, Balladur P, Nordlinger B. Long-term survival following resection of colorectal hepatic metastases. </w:t>
      </w:r>
      <w:proofErr w:type="gramStart"/>
      <w:r w:rsidRPr="00F07373">
        <w:rPr>
          <w:rFonts w:ascii="Book Antiqua" w:eastAsia="宋体" w:hAnsi="Book Antiqua" w:cs="宋体"/>
          <w:kern w:val="0"/>
          <w:sz w:val="24"/>
          <w:szCs w:val="24"/>
          <w:lang w:eastAsia="zh-CN"/>
        </w:rPr>
        <w:t>Association Française de Chirurgie.</w:t>
      </w:r>
      <w:proofErr w:type="gramEnd"/>
      <w:r w:rsidRPr="00F07373">
        <w:rPr>
          <w:rFonts w:ascii="Book Antiqua" w:eastAsia="宋体" w:hAnsi="Book Antiqua" w:cs="宋体"/>
          <w:kern w:val="0"/>
          <w:sz w:val="24"/>
          <w:szCs w:val="24"/>
          <w:lang w:eastAsia="zh-CN"/>
        </w:rPr>
        <w:t> </w:t>
      </w:r>
      <w:r w:rsidRPr="00F07373">
        <w:rPr>
          <w:rFonts w:ascii="Book Antiqua" w:eastAsia="宋体" w:hAnsi="Book Antiqua" w:cs="宋体"/>
          <w:i/>
          <w:iCs/>
          <w:kern w:val="0"/>
          <w:sz w:val="24"/>
          <w:szCs w:val="24"/>
          <w:lang w:eastAsia="zh-CN"/>
        </w:rPr>
        <w:t>Br J Surg</w:t>
      </w:r>
      <w:r w:rsidRPr="00F07373">
        <w:rPr>
          <w:rFonts w:ascii="Book Antiqua" w:eastAsia="宋体" w:hAnsi="Book Antiqua" w:cs="宋体"/>
          <w:kern w:val="0"/>
          <w:sz w:val="24"/>
          <w:szCs w:val="24"/>
          <w:lang w:eastAsia="zh-CN"/>
        </w:rPr>
        <w:t> 1997; </w:t>
      </w:r>
      <w:r w:rsidRPr="00F07373">
        <w:rPr>
          <w:rFonts w:ascii="Book Antiqua" w:eastAsia="宋体" w:hAnsi="Book Antiqua" w:cs="宋体"/>
          <w:b/>
          <w:bCs/>
          <w:kern w:val="0"/>
          <w:sz w:val="24"/>
          <w:szCs w:val="24"/>
          <w:lang w:eastAsia="zh-CN"/>
        </w:rPr>
        <w:t>84</w:t>
      </w:r>
      <w:r w:rsidRPr="00F07373">
        <w:rPr>
          <w:rFonts w:ascii="Book Antiqua" w:eastAsia="宋体" w:hAnsi="Book Antiqua" w:cs="宋体"/>
          <w:kern w:val="0"/>
          <w:sz w:val="24"/>
          <w:szCs w:val="24"/>
          <w:lang w:eastAsia="zh-CN"/>
        </w:rPr>
        <w:t>: 977-980 [PMID: 9240140 DOI: 10.1002/bjs.1800840719]</w:t>
      </w:r>
    </w:p>
    <w:p w:rsidR="00F07373" w:rsidRPr="00F07373" w:rsidRDefault="00F07373" w:rsidP="00F07373">
      <w:pPr>
        <w:widowControl/>
        <w:jc w:val="left"/>
        <w:rPr>
          <w:rFonts w:ascii="Book Antiqua" w:eastAsia="宋体" w:hAnsi="Book Antiqua" w:cs="宋体"/>
          <w:kern w:val="0"/>
          <w:sz w:val="24"/>
          <w:szCs w:val="24"/>
          <w:lang w:eastAsia="zh-CN"/>
        </w:rPr>
      </w:pPr>
      <w:proofErr w:type="gramStart"/>
      <w:r w:rsidRPr="00F07373">
        <w:rPr>
          <w:rFonts w:ascii="Book Antiqua" w:eastAsia="宋体" w:hAnsi="Book Antiqua" w:cs="宋体"/>
          <w:kern w:val="0"/>
          <w:sz w:val="24"/>
          <w:szCs w:val="24"/>
          <w:lang w:eastAsia="zh-CN"/>
        </w:rPr>
        <w:t>8 </w:t>
      </w:r>
      <w:r w:rsidRPr="00F07373">
        <w:rPr>
          <w:rFonts w:ascii="Book Antiqua" w:eastAsia="宋体" w:hAnsi="Book Antiqua" w:cs="宋体"/>
          <w:b/>
          <w:bCs/>
          <w:kern w:val="0"/>
          <w:sz w:val="24"/>
          <w:szCs w:val="24"/>
          <w:lang w:eastAsia="zh-CN"/>
        </w:rPr>
        <w:t>Steele G</w:t>
      </w:r>
      <w:r w:rsidRPr="00F07373">
        <w:rPr>
          <w:rFonts w:ascii="Book Antiqua" w:eastAsia="宋体" w:hAnsi="Book Antiqua" w:cs="宋体"/>
          <w:kern w:val="0"/>
          <w:sz w:val="24"/>
          <w:szCs w:val="24"/>
          <w:lang w:eastAsia="zh-CN"/>
        </w:rPr>
        <w:t>, Ravikumar TS.</w:t>
      </w:r>
      <w:proofErr w:type="gramEnd"/>
      <w:r w:rsidRPr="00F07373">
        <w:rPr>
          <w:rFonts w:ascii="Book Antiqua" w:eastAsia="宋体" w:hAnsi="Book Antiqua" w:cs="宋体"/>
          <w:kern w:val="0"/>
          <w:sz w:val="24"/>
          <w:szCs w:val="24"/>
          <w:lang w:eastAsia="zh-CN"/>
        </w:rPr>
        <w:t xml:space="preserve"> </w:t>
      </w:r>
      <w:proofErr w:type="gramStart"/>
      <w:r w:rsidRPr="00F07373">
        <w:rPr>
          <w:rFonts w:ascii="Book Antiqua" w:eastAsia="宋体" w:hAnsi="Book Antiqua" w:cs="宋体"/>
          <w:kern w:val="0"/>
          <w:sz w:val="24"/>
          <w:szCs w:val="24"/>
          <w:lang w:eastAsia="zh-CN"/>
        </w:rPr>
        <w:t>Resection of hepatic metastases from colorectal cancer.</w:t>
      </w:r>
      <w:proofErr w:type="gramEnd"/>
      <w:r w:rsidRPr="00F07373">
        <w:rPr>
          <w:rFonts w:ascii="Book Antiqua" w:eastAsia="宋体" w:hAnsi="Book Antiqua" w:cs="宋体"/>
          <w:kern w:val="0"/>
          <w:sz w:val="24"/>
          <w:szCs w:val="24"/>
          <w:lang w:eastAsia="zh-CN"/>
        </w:rPr>
        <w:t xml:space="preserve"> </w:t>
      </w:r>
      <w:proofErr w:type="gramStart"/>
      <w:r w:rsidRPr="00F07373">
        <w:rPr>
          <w:rFonts w:ascii="Book Antiqua" w:eastAsia="宋体" w:hAnsi="Book Antiqua" w:cs="宋体"/>
          <w:kern w:val="0"/>
          <w:sz w:val="24"/>
          <w:szCs w:val="24"/>
          <w:lang w:eastAsia="zh-CN"/>
        </w:rPr>
        <w:t>Biologic perspective.</w:t>
      </w:r>
      <w:proofErr w:type="gramEnd"/>
      <w:r w:rsidRPr="00F07373">
        <w:rPr>
          <w:rFonts w:ascii="Book Antiqua" w:eastAsia="宋体" w:hAnsi="Book Antiqua" w:cs="宋体"/>
          <w:kern w:val="0"/>
          <w:sz w:val="24"/>
          <w:szCs w:val="24"/>
          <w:lang w:eastAsia="zh-CN"/>
        </w:rPr>
        <w:t> </w:t>
      </w:r>
      <w:r w:rsidRPr="00F07373">
        <w:rPr>
          <w:rFonts w:ascii="Book Antiqua" w:eastAsia="宋体" w:hAnsi="Book Antiqua" w:cs="宋体"/>
          <w:i/>
          <w:iCs/>
          <w:kern w:val="0"/>
          <w:sz w:val="24"/>
          <w:szCs w:val="24"/>
          <w:lang w:eastAsia="zh-CN"/>
        </w:rPr>
        <w:t>Ann Surg</w:t>
      </w:r>
      <w:r w:rsidRPr="00F07373">
        <w:rPr>
          <w:rFonts w:ascii="Book Antiqua" w:eastAsia="宋体" w:hAnsi="Book Antiqua" w:cs="宋体"/>
          <w:kern w:val="0"/>
          <w:sz w:val="24"/>
          <w:szCs w:val="24"/>
          <w:lang w:eastAsia="zh-CN"/>
        </w:rPr>
        <w:t> 1989; </w:t>
      </w:r>
      <w:r w:rsidRPr="00F07373">
        <w:rPr>
          <w:rFonts w:ascii="Book Antiqua" w:eastAsia="宋体" w:hAnsi="Book Antiqua" w:cs="宋体"/>
          <w:b/>
          <w:bCs/>
          <w:kern w:val="0"/>
          <w:sz w:val="24"/>
          <w:szCs w:val="24"/>
          <w:lang w:eastAsia="zh-CN"/>
        </w:rPr>
        <w:t>210</w:t>
      </w:r>
      <w:r w:rsidRPr="00F07373">
        <w:rPr>
          <w:rFonts w:ascii="Book Antiqua" w:eastAsia="宋体" w:hAnsi="Book Antiqua" w:cs="宋体"/>
          <w:kern w:val="0"/>
          <w:sz w:val="24"/>
          <w:szCs w:val="24"/>
          <w:lang w:eastAsia="zh-CN"/>
        </w:rPr>
        <w:t>: 127-138 [PMID: 2667471 DOI: 10.1097/00000658-198908000-00001]</w:t>
      </w:r>
    </w:p>
    <w:p w:rsidR="00F07373" w:rsidRPr="00F07373" w:rsidRDefault="00F07373" w:rsidP="00F07373">
      <w:pPr>
        <w:widowControl/>
        <w:jc w:val="left"/>
        <w:rPr>
          <w:rFonts w:ascii="Book Antiqua" w:eastAsia="宋体" w:hAnsi="Book Antiqua" w:cs="宋体"/>
          <w:kern w:val="0"/>
          <w:sz w:val="24"/>
          <w:szCs w:val="24"/>
          <w:lang w:eastAsia="zh-CN"/>
        </w:rPr>
      </w:pPr>
      <w:proofErr w:type="gramStart"/>
      <w:r w:rsidRPr="00F07373">
        <w:rPr>
          <w:rFonts w:ascii="Book Antiqua" w:eastAsia="宋体" w:hAnsi="Book Antiqua" w:cs="宋体"/>
          <w:kern w:val="0"/>
          <w:sz w:val="24"/>
          <w:szCs w:val="24"/>
          <w:lang w:eastAsia="zh-CN"/>
        </w:rPr>
        <w:t>9 </w:t>
      </w:r>
      <w:r w:rsidRPr="00F07373">
        <w:rPr>
          <w:rFonts w:ascii="Book Antiqua" w:eastAsia="宋体" w:hAnsi="Book Antiqua" w:cs="宋体"/>
          <w:b/>
          <w:bCs/>
          <w:kern w:val="0"/>
          <w:sz w:val="24"/>
          <w:szCs w:val="24"/>
          <w:lang w:eastAsia="zh-CN"/>
        </w:rPr>
        <w:t>Scheele J</w:t>
      </w:r>
      <w:r w:rsidRPr="00F07373">
        <w:rPr>
          <w:rFonts w:ascii="Book Antiqua" w:eastAsia="宋体" w:hAnsi="Book Antiqua" w:cs="宋体"/>
          <w:kern w:val="0"/>
          <w:sz w:val="24"/>
          <w:szCs w:val="24"/>
          <w:lang w:eastAsia="zh-CN"/>
        </w:rPr>
        <w:t>. Hepatectomy for liver metastases.</w:t>
      </w:r>
      <w:proofErr w:type="gramEnd"/>
      <w:r w:rsidRPr="00F07373">
        <w:rPr>
          <w:rFonts w:ascii="Book Antiqua" w:eastAsia="宋体" w:hAnsi="Book Antiqua" w:cs="宋体"/>
          <w:kern w:val="0"/>
          <w:sz w:val="24"/>
          <w:szCs w:val="24"/>
          <w:lang w:eastAsia="zh-CN"/>
        </w:rPr>
        <w:t> </w:t>
      </w:r>
      <w:r w:rsidRPr="00F07373">
        <w:rPr>
          <w:rFonts w:ascii="Book Antiqua" w:eastAsia="宋体" w:hAnsi="Book Antiqua" w:cs="宋体"/>
          <w:i/>
          <w:iCs/>
          <w:kern w:val="0"/>
          <w:sz w:val="24"/>
          <w:szCs w:val="24"/>
          <w:lang w:eastAsia="zh-CN"/>
        </w:rPr>
        <w:t>Br J Surg</w:t>
      </w:r>
      <w:r w:rsidRPr="00F07373">
        <w:rPr>
          <w:rFonts w:ascii="Book Antiqua" w:eastAsia="宋体" w:hAnsi="Book Antiqua" w:cs="宋体"/>
          <w:kern w:val="0"/>
          <w:sz w:val="24"/>
          <w:szCs w:val="24"/>
          <w:lang w:eastAsia="zh-CN"/>
        </w:rPr>
        <w:t> 1993; </w:t>
      </w:r>
      <w:r w:rsidRPr="00F07373">
        <w:rPr>
          <w:rFonts w:ascii="Book Antiqua" w:eastAsia="宋体" w:hAnsi="Book Antiqua" w:cs="宋体"/>
          <w:b/>
          <w:bCs/>
          <w:kern w:val="0"/>
          <w:sz w:val="24"/>
          <w:szCs w:val="24"/>
          <w:lang w:eastAsia="zh-CN"/>
        </w:rPr>
        <w:t>80</w:t>
      </w:r>
      <w:r w:rsidRPr="00F07373">
        <w:rPr>
          <w:rFonts w:ascii="Book Antiqua" w:eastAsia="宋体" w:hAnsi="Book Antiqua" w:cs="宋体"/>
          <w:kern w:val="0"/>
          <w:sz w:val="24"/>
          <w:szCs w:val="24"/>
          <w:lang w:eastAsia="zh-CN"/>
        </w:rPr>
        <w:t>: 274-276 [PMID: 8472130 DOI: 10.1002/bjs.1800800302]</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10 </w:t>
      </w:r>
      <w:r w:rsidRPr="00F07373">
        <w:rPr>
          <w:rFonts w:ascii="Book Antiqua" w:eastAsia="宋体" w:hAnsi="Book Antiqua" w:cs="宋体"/>
          <w:b/>
          <w:bCs/>
          <w:kern w:val="0"/>
          <w:sz w:val="24"/>
          <w:szCs w:val="24"/>
          <w:lang w:eastAsia="zh-CN"/>
        </w:rPr>
        <w:t>Adam R</w:t>
      </w:r>
      <w:r w:rsidRPr="00F07373">
        <w:rPr>
          <w:rFonts w:ascii="Book Antiqua" w:eastAsia="宋体" w:hAnsi="Book Antiqua" w:cs="宋体"/>
          <w:kern w:val="0"/>
          <w:sz w:val="24"/>
          <w:szCs w:val="24"/>
          <w:lang w:eastAsia="zh-CN"/>
        </w:rPr>
        <w:t>, Delvart V, Pascal G, Valeanu A, Castaing D, Azoulay D, Giacchetti S, Paule B, Kunstlinger F, Ghémard O, Levi F, Bismuth H. Rescue surgery for unresectable colorectal liver metastases downstaged by chemotherapy: a model to predict long-term survival. </w:t>
      </w:r>
      <w:r w:rsidRPr="00F07373">
        <w:rPr>
          <w:rFonts w:ascii="Book Antiqua" w:eastAsia="宋体" w:hAnsi="Book Antiqua" w:cs="宋体"/>
          <w:i/>
          <w:iCs/>
          <w:kern w:val="0"/>
          <w:sz w:val="24"/>
          <w:szCs w:val="24"/>
          <w:lang w:eastAsia="zh-CN"/>
        </w:rPr>
        <w:t>Ann Surg</w:t>
      </w:r>
      <w:r w:rsidRPr="00F07373">
        <w:rPr>
          <w:rFonts w:ascii="Book Antiqua" w:eastAsia="宋体" w:hAnsi="Book Antiqua" w:cs="宋体"/>
          <w:kern w:val="0"/>
          <w:sz w:val="24"/>
          <w:szCs w:val="24"/>
          <w:lang w:eastAsia="zh-CN"/>
        </w:rPr>
        <w:t> 2004; </w:t>
      </w:r>
      <w:r w:rsidRPr="00F07373">
        <w:rPr>
          <w:rFonts w:ascii="Book Antiqua" w:eastAsia="宋体" w:hAnsi="Book Antiqua" w:cs="宋体"/>
          <w:b/>
          <w:bCs/>
          <w:kern w:val="0"/>
          <w:sz w:val="24"/>
          <w:szCs w:val="24"/>
          <w:lang w:eastAsia="zh-CN"/>
        </w:rPr>
        <w:t>240</w:t>
      </w:r>
      <w:r w:rsidRPr="00F07373">
        <w:rPr>
          <w:rFonts w:ascii="Book Antiqua" w:eastAsia="宋体" w:hAnsi="Book Antiqua" w:cs="宋体"/>
          <w:kern w:val="0"/>
          <w:sz w:val="24"/>
          <w:szCs w:val="24"/>
          <w:lang w:eastAsia="zh-CN"/>
        </w:rPr>
        <w:t>: 644-57; discussion 657-8 [PMID: 15383792]</w:t>
      </w:r>
    </w:p>
    <w:p w:rsidR="00F07373" w:rsidRPr="00F07373" w:rsidRDefault="00F07373" w:rsidP="00F07373">
      <w:pPr>
        <w:widowControl/>
        <w:jc w:val="left"/>
        <w:rPr>
          <w:rFonts w:ascii="Book Antiqua" w:eastAsia="宋体" w:hAnsi="Book Antiqua" w:cs="宋体"/>
          <w:kern w:val="0"/>
          <w:sz w:val="24"/>
          <w:szCs w:val="24"/>
          <w:lang w:eastAsia="zh-CN"/>
        </w:rPr>
      </w:pPr>
      <w:proofErr w:type="gramStart"/>
      <w:r w:rsidRPr="00F07373">
        <w:rPr>
          <w:rFonts w:ascii="Book Antiqua" w:eastAsia="宋体" w:hAnsi="Book Antiqua" w:cs="宋体"/>
          <w:kern w:val="0"/>
          <w:sz w:val="24"/>
          <w:szCs w:val="24"/>
          <w:lang w:eastAsia="zh-CN"/>
        </w:rPr>
        <w:t>11 </w:t>
      </w:r>
      <w:r w:rsidRPr="00F07373">
        <w:rPr>
          <w:rFonts w:ascii="Book Antiqua" w:eastAsia="宋体" w:hAnsi="Book Antiqua" w:cs="宋体"/>
          <w:b/>
          <w:bCs/>
          <w:kern w:val="0"/>
          <w:sz w:val="24"/>
          <w:szCs w:val="24"/>
          <w:lang w:eastAsia="zh-CN"/>
        </w:rPr>
        <w:t>Fowler WC</w:t>
      </w:r>
      <w:proofErr w:type="gramEnd"/>
      <w:r w:rsidRPr="00F07373">
        <w:rPr>
          <w:rFonts w:ascii="Book Antiqua" w:eastAsia="宋体" w:hAnsi="Book Antiqua" w:cs="宋体"/>
          <w:kern w:val="0"/>
          <w:sz w:val="24"/>
          <w:szCs w:val="24"/>
          <w:lang w:eastAsia="zh-CN"/>
        </w:rPr>
        <w:t xml:space="preserve">, Eisenberg BL, Hoffman JP. </w:t>
      </w:r>
      <w:proofErr w:type="gramStart"/>
      <w:r w:rsidRPr="00F07373">
        <w:rPr>
          <w:rFonts w:ascii="Book Antiqua" w:eastAsia="宋体" w:hAnsi="Book Antiqua" w:cs="宋体"/>
          <w:kern w:val="0"/>
          <w:sz w:val="24"/>
          <w:szCs w:val="24"/>
          <w:lang w:eastAsia="zh-CN"/>
        </w:rPr>
        <w:t>Hepatic resection following systemic chemotherapy for metastatic colorectal carcinoma.</w:t>
      </w:r>
      <w:proofErr w:type="gramEnd"/>
      <w:r w:rsidRPr="00F07373">
        <w:rPr>
          <w:rFonts w:ascii="Book Antiqua" w:eastAsia="宋体" w:hAnsi="Book Antiqua" w:cs="宋体"/>
          <w:kern w:val="0"/>
          <w:sz w:val="24"/>
          <w:szCs w:val="24"/>
          <w:lang w:eastAsia="zh-CN"/>
        </w:rPr>
        <w:t> </w:t>
      </w:r>
      <w:r w:rsidRPr="00F07373">
        <w:rPr>
          <w:rFonts w:ascii="Book Antiqua" w:eastAsia="宋体" w:hAnsi="Book Antiqua" w:cs="宋体"/>
          <w:i/>
          <w:iCs/>
          <w:kern w:val="0"/>
          <w:sz w:val="24"/>
          <w:szCs w:val="24"/>
          <w:lang w:eastAsia="zh-CN"/>
        </w:rPr>
        <w:t>J Surg Oncol</w:t>
      </w:r>
      <w:r w:rsidRPr="00F07373">
        <w:rPr>
          <w:rFonts w:ascii="Book Antiqua" w:eastAsia="宋体" w:hAnsi="Book Antiqua" w:cs="宋体"/>
          <w:kern w:val="0"/>
          <w:sz w:val="24"/>
          <w:szCs w:val="24"/>
          <w:lang w:eastAsia="zh-CN"/>
        </w:rPr>
        <w:t> 1992; </w:t>
      </w:r>
      <w:r w:rsidRPr="00F07373">
        <w:rPr>
          <w:rFonts w:ascii="Book Antiqua" w:eastAsia="宋体" w:hAnsi="Book Antiqua" w:cs="宋体"/>
          <w:b/>
          <w:bCs/>
          <w:kern w:val="0"/>
          <w:sz w:val="24"/>
          <w:szCs w:val="24"/>
          <w:lang w:eastAsia="zh-CN"/>
        </w:rPr>
        <w:t>51</w:t>
      </w:r>
      <w:r w:rsidRPr="00F07373">
        <w:rPr>
          <w:rFonts w:ascii="Book Antiqua" w:eastAsia="宋体" w:hAnsi="Book Antiqua" w:cs="宋体"/>
          <w:kern w:val="0"/>
          <w:sz w:val="24"/>
          <w:szCs w:val="24"/>
          <w:lang w:eastAsia="zh-CN"/>
        </w:rPr>
        <w:t>: 122-125 [PMID: 1405651 DOI: 10.1002/jso.2930510212]</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12 </w:t>
      </w:r>
      <w:r w:rsidRPr="00F07373">
        <w:rPr>
          <w:rFonts w:ascii="Book Antiqua" w:eastAsia="宋体" w:hAnsi="Book Antiqua" w:cs="宋体"/>
          <w:b/>
          <w:bCs/>
          <w:kern w:val="0"/>
          <w:sz w:val="24"/>
          <w:szCs w:val="24"/>
          <w:lang w:eastAsia="zh-CN"/>
        </w:rPr>
        <w:t>Elias D</w:t>
      </w:r>
      <w:r w:rsidRPr="00F07373">
        <w:rPr>
          <w:rFonts w:ascii="Book Antiqua" w:eastAsia="宋体" w:hAnsi="Book Antiqua" w:cs="宋体"/>
          <w:kern w:val="0"/>
          <w:sz w:val="24"/>
          <w:szCs w:val="24"/>
          <w:lang w:eastAsia="zh-CN"/>
        </w:rPr>
        <w:t xml:space="preserve">, Lasser P, Rougier P, Ducreux M, Bognel C, Roche A. Frequency, technical aspects, results, and indications of major hepatectomy after prolonged </w:t>
      </w:r>
      <w:r w:rsidRPr="00F07373">
        <w:rPr>
          <w:rFonts w:ascii="Book Antiqua" w:eastAsia="宋体" w:hAnsi="Book Antiqua" w:cs="宋体"/>
          <w:kern w:val="0"/>
          <w:sz w:val="24"/>
          <w:szCs w:val="24"/>
          <w:lang w:eastAsia="zh-CN"/>
        </w:rPr>
        <w:lastRenderedPageBreak/>
        <w:t>intra-arterial hepatic chemotherapy for initially unresectable hepatic tumors. </w:t>
      </w:r>
      <w:r w:rsidRPr="00F07373">
        <w:rPr>
          <w:rFonts w:ascii="Book Antiqua" w:eastAsia="宋体" w:hAnsi="Book Antiqua" w:cs="宋体"/>
          <w:i/>
          <w:iCs/>
          <w:kern w:val="0"/>
          <w:sz w:val="24"/>
          <w:szCs w:val="24"/>
          <w:lang w:eastAsia="zh-CN"/>
        </w:rPr>
        <w:t>J Am Coll Surg</w:t>
      </w:r>
      <w:r w:rsidRPr="00F07373">
        <w:rPr>
          <w:rFonts w:ascii="Book Antiqua" w:eastAsia="宋体" w:hAnsi="Book Antiqua" w:cs="宋体"/>
          <w:kern w:val="0"/>
          <w:sz w:val="24"/>
          <w:szCs w:val="24"/>
          <w:lang w:eastAsia="zh-CN"/>
        </w:rPr>
        <w:t> 1995; </w:t>
      </w:r>
      <w:r w:rsidRPr="00F07373">
        <w:rPr>
          <w:rFonts w:ascii="Book Antiqua" w:eastAsia="宋体" w:hAnsi="Book Antiqua" w:cs="宋体"/>
          <w:b/>
          <w:bCs/>
          <w:kern w:val="0"/>
          <w:sz w:val="24"/>
          <w:szCs w:val="24"/>
          <w:lang w:eastAsia="zh-CN"/>
        </w:rPr>
        <w:t>180</w:t>
      </w:r>
      <w:r w:rsidRPr="00F07373">
        <w:rPr>
          <w:rFonts w:ascii="Book Antiqua" w:eastAsia="宋体" w:hAnsi="Book Antiqua" w:cs="宋体"/>
          <w:kern w:val="0"/>
          <w:sz w:val="24"/>
          <w:szCs w:val="24"/>
          <w:lang w:eastAsia="zh-CN"/>
        </w:rPr>
        <w:t>: 213-219 [PMID: 7850058]</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13 </w:t>
      </w:r>
      <w:r w:rsidRPr="00F07373">
        <w:rPr>
          <w:rFonts w:ascii="Book Antiqua" w:eastAsia="宋体" w:hAnsi="Book Antiqua" w:cs="宋体"/>
          <w:b/>
          <w:bCs/>
          <w:kern w:val="0"/>
          <w:sz w:val="24"/>
          <w:szCs w:val="24"/>
          <w:lang w:eastAsia="zh-CN"/>
        </w:rPr>
        <w:t>Bismuth H</w:t>
      </w:r>
      <w:r w:rsidRPr="00F07373">
        <w:rPr>
          <w:rFonts w:ascii="Book Antiqua" w:eastAsia="宋体" w:hAnsi="Book Antiqua" w:cs="宋体"/>
          <w:kern w:val="0"/>
          <w:sz w:val="24"/>
          <w:szCs w:val="24"/>
          <w:lang w:eastAsia="zh-CN"/>
        </w:rPr>
        <w:t>, Adam R, Lévi F, Farabos C, Waechter F, Castaing D, Majno P, Engerran L. Resection of nonresectable liver metastases from colorectal cancer after neoadjuvant chemotherapy. </w:t>
      </w:r>
      <w:r w:rsidRPr="00F07373">
        <w:rPr>
          <w:rFonts w:ascii="Book Antiqua" w:eastAsia="宋体" w:hAnsi="Book Antiqua" w:cs="宋体"/>
          <w:i/>
          <w:iCs/>
          <w:kern w:val="0"/>
          <w:sz w:val="24"/>
          <w:szCs w:val="24"/>
          <w:lang w:eastAsia="zh-CN"/>
        </w:rPr>
        <w:t>Ann Surg</w:t>
      </w:r>
      <w:r w:rsidRPr="00F07373">
        <w:rPr>
          <w:rFonts w:ascii="Book Antiqua" w:eastAsia="宋体" w:hAnsi="Book Antiqua" w:cs="宋体"/>
          <w:kern w:val="0"/>
          <w:sz w:val="24"/>
          <w:szCs w:val="24"/>
          <w:lang w:eastAsia="zh-CN"/>
        </w:rPr>
        <w:t> 1996; </w:t>
      </w:r>
      <w:r w:rsidRPr="00F07373">
        <w:rPr>
          <w:rFonts w:ascii="Book Antiqua" w:eastAsia="宋体" w:hAnsi="Book Antiqua" w:cs="宋体"/>
          <w:b/>
          <w:bCs/>
          <w:kern w:val="0"/>
          <w:sz w:val="24"/>
          <w:szCs w:val="24"/>
          <w:lang w:eastAsia="zh-CN"/>
        </w:rPr>
        <w:t>224</w:t>
      </w:r>
      <w:r w:rsidRPr="00F07373">
        <w:rPr>
          <w:rFonts w:ascii="Book Antiqua" w:eastAsia="宋体" w:hAnsi="Book Antiqua" w:cs="宋体"/>
          <w:kern w:val="0"/>
          <w:sz w:val="24"/>
          <w:szCs w:val="24"/>
          <w:lang w:eastAsia="zh-CN"/>
        </w:rPr>
        <w:t>: 509-20; discussion 520-2 [PMID: 8857855 DOI: 10.1097/00000658-199610000-00009]</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14 </w:t>
      </w:r>
      <w:r w:rsidRPr="00F07373">
        <w:rPr>
          <w:rFonts w:ascii="Book Antiqua" w:eastAsia="宋体" w:hAnsi="Book Antiqua" w:cs="宋体"/>
          <w:b/>
          <w:bCs/>
          <w:kern w:val="0"/>
          <w:sz w:val="24"/>
          <w:szCs w:val="24"/>
          <w:lang w:eastAsia="zh-CN"/>
        </w:rPr>
        <w:t>Meric F</w:t>
      </w:r>
      <w:r w:rsidRPr="00F07373">
        <w:rPr>
          <w:rFonts w:ascii="Book Antiqua" w:eastAsia="宋体" w:hAnsi="Book Antiqua" w:cs="宋体"/>
          <w:kern w:val="0"/>
          <w:sz w:val="24"/>
          <w:szCs w:val="24"/>
          <w:lang w:eastAsia="zh-CN"/>
        </w:rPr>
        <w:t xml:space="preserve">, Patt YZ, Curley SA, Chase J, Roh MS, Vauthey JN, Ellis LM. </w:t>
      </w:r>
      <w:proofErr w:type="gramStart"/>
      <w:r w:rsidRPr="00F07373">
        <w:rPr>
          <w:rFonts w:ascii="Book Antiqua" w:eastAsia="宋体" w:hAnsi="Book Antiqua" w:cs="宋体"/>
          <w:kern w:val="0"/>
          <w:sz w:val="24"/>
          <w:szCs w:val="24"/>
          <w:lang w:eastAsia="zh-CN"/>
        </w:rPr>
        <w:t>Surgery after downstaging of unresectable hepatic tumors with intra-arterial chemotherapy.</w:t>
      </w:r>
      <w:proofErr w:type="gramEnd"/>
      <w:r w:rsidRPr="00F07373">
        <w:rPr>
          <w:rFonts w:ascii="Book Antiqua" w:eastAsia="宋体" w:hAnsi="Book Antiqua" w:cs="宋体"/>
          <w:kern w:val="0"/>
          <w:sz w:val="24"/>
          <w:szCs w:val="24"/>
          <w:lang w:eastAsia="zh-CN"/>
        </w:rPr>
        <w:t> </w:t>
      </w:r>
      <w:r w:rsidRPr="00F07373">
        <w:rPr>
          <w:rFonts w:ascii="Book Antiqua" w:eastAsia="宋体" w:hAnsi="Book Antiqua" w:cs="宋体"/>
          <w:i/>
          <w:iCs/>
          <w:kern w:val="0"/>
          <w:sz w:val="24"/>
          <w:szCs w:val="24"/>
          <w:lang w:eastAsia="zh-CN"/>
        </w:rPr>
        <w:t>Ann Surg Oncol</w:t>
      </w:r>
      <w:r w:rsidRPr="00F07373">
        <w:rPr>
          <w:rFonts w:ascii="Book Antiqua" w:eastAsia="宋体" w:hAnsi="Book Antiqua" w:cs="宋体"/>
          <w:kern w:val="0"/>
          <w:sz w:val="24"/>
          <w:szCs w:val="24"/>
          <w:lang w:eastAsia="zh-CN"/>
        </w:rPr>
        <w:t> 2000; </w:t>
      </w:r>
      <w:r w:rsidRPr="00F07373">
        <w:rPr>
          <w:rFonts w:ascii="Book Antiqua" w:eastAsia="宋体" w:hAnsi="Book Antiqua" w:cs="宋体"/>
          <w:b/>
          <w:bCs/>
          <w:kern w:val="0"/>
          <w:sz w:val="24"/>
          <w:szCs w:val="24"/>
          <w:lang w:eastAsia="zh-CN"/>
        </w:rPr>
        <w:t>7</w:t>
      </w:r>
      <w:r w:rsidRPr="00F07373">
        <w:rPr>
          <w:rFonts w:ascii="Book Antiqua" w:eastAsia="宋体" w:hAnsi="Book Antiqua" w:cs="宋体"/>
          <w:kern w:val="0"/>
          <w:sz w:val="24"/>
          <w:szCs w:val="24"/>
          <w:lang w:eastAsia="zh-CN"/>
        </w:rPr>
        <w:t>: 490-495 [PMID: 10947016 DOI: 10.1007/s10434-000-0490-2]</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15 </w:t>
      </w:r>
      <w:r w:rsidRPr="00F07373">
        <w:rPr>
          <w:rFonts w:ascii="Book Antiqua" w:eastAsia="宋体" w:hAnsi="Book Antiqua" w:cs="宋体"/>
          <w:b/>
          <w:bCs/>
          <w:kern w:val="0"/>
          <w:sz w:val="24"/>
          <w:szCs w:val="24"/>
          <w:lang w:eastAsia="zh-CN"/>
        </w:rPr>
        <w:t>Shankar A</w:t>
      </w:r>
      <w:r w:rsidRPr="00F07373">
        <w:rPr>
          <w:rFonts w:ascii="Book Antiqua" w:eastAsia="宋体" w:hAnsi="Book Antiqua" w:cs="宋体"/>
          <w:kern w:val="0"/>
          <w:sz w:val="24"/>
          <w:szCs w:val="24"/>
          <w:lang w:eastAsia="zh-CN"/>
        </w:rPr>
        <w:t>, Leonard P, Renaut AJ, Lederman J, Lees WR, Gillams AR, Harrison E, Taylor I. Neo-adjuvant therapy improves resectability rates for colorectal liver metastases. </w:t>
      </w:r>
      <w:r w:rsidRPr="00F07373">
        <w:rPr>
          <w:rFonts w:ascii="Book Antiqua" w:eastAsia="宋体" w:hAnsi="Book Antiqua" w:cs="宋体"/>
          <w:i/>
          <w:iCs/>
          <w:kern w:val="0"/>
          <w:sz w:val="24"/>
          <w:szCs w:val="24"/>
          <w:lang w:eastAsia="zh-CN"/>
        </w:rPr>
        <w:t>Ann R Coll Surg Engl</w:t>
      </w:r>
      <w:r w:rsidRPr="00F07373">
        <w:rPr>
          <w:rFonts w:ascii="Book Antiqua" w:eastAsia="宋体" w:hAnsi="Book Antiqua" w:cs="宋体"/>
          <w:kern w:val="0"/>
          <w:sz w:val="24"/>
          <w:szCs w:val="24"/>
          <w:lang w:eastAsia="zh-CN"/>
        </w:rPr>
        <w:t> 2001; </w:t>
      </w:r>
      <w:r w:rsidRPr="00F07373">
        <w:rPr>
          <w:rFonts w:ascii="Book Antiqua" w:eastAsia="宋体" w:hAnsi="Book Antiqua" w:cs="宋体"/>
          <w:b/>
          <w:bCs/>
          <w:kern w:val="0"/>
          <w:sz w:val="24"/>
          <w:szCs w:val="24"/>
          <w:lang w:eastAsia="zh-CN"/>
        </w:rPr>
        <w:t>83</w:t>
      </w:r>
      <w:r w:rsidRPr="00F07373">
        <w:rPr>
          <w:rFonts w:ascii="Book Antiqua" w:eastAsia="宋体" w:hAnsi="Book Antiqua" w:cs="宋体"/>
          <w:kern w:val="0"/>
          <w:sz w:val="24"/>
          <w:szCs w:val="24"/>
          <w:lang w:eastAsia="zh-CN"/>
        </w:rPr>
        <w:t>: 85-88 [PMID: 11320935]</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16 </w:t>
      </w:r>
      <w:r w:rsidRPr="00F07373">
        <w:rPr>
          <w:rFonts w:ascii="Book Antiqua" w:eastAsia="宋体" w:hAnsi="Book Antiqua" w:cs="宋体"/>
          <w:b/>
          <w:bCs/>
          <w:kern w:val="0"/>
          <w:sz w:val="24"/>
          <w:szCs w:val="24"/>
          <w:lang w:eastAsia="zh-CN"/>
        </w:rPr>
        <w:t>Giacchetti S</w:t>
      </w:r>
      <w:r w:rsidRPr="00F07373">
        <w:rPr>
          <w:rFonts w:ascii="Book Antiqua" w:eastAsia="宋体" w:hAnsi="Book Antiqua" w:cs="宋体"/>
          <w:kern w:val="0"/>
          <w:sz w:val="24"/>
          <w:szCs w:val="24"/>
          <w:lang w:eastAsia="zh-CN"/>
        </w:rPr>
        <w:t>, Itzhaki M, Gruia G, Adam R, Zidani R, Kunstlinger F, Brienza S, Alafaci E, Bertheault-Cvitkovic F, Jasmin C, Reynes M, Bismuth H, Misset JL, Lévi F. Long-term survival of patients with unresectable colorectal cancer liver metastases following infusional chemotherapy with 5-fluorouracil, leucovorin, oxaliplatin and surgery. </w:t>
      </w:r>
      <w:r w:rsidRPr="00F07373">
        <w:rPr>
          <w:rFonts w:ascii="Book Antiqua" w:eastAsia="宋体" w:hAnsi="Book Antiqua" w:cs="宋体"/>
          <w:i/>
          <w:iCs/>
          <w:kern w:val="0"/>
          <w:sz w:val="24"/>
          <w:szCs w:val="24"/>
          <w:lang w:eastAsia="zh-CN"/>
        </w:rPr>
        <w:t>Ann Oncol</w:t>
      </w:r>
      <w:r w:rsidRPr="00F07373">
        <w:rPr>
          <w:rFonts w:ascii="Book Antiqua" w:eastAsia="宋体" w:hAnsi="Book Antiqua" w:cs="宋体"/>
          <w:kern w:val="0"/>
          <w:sz w:val="24"/>
          <w:szCs w:val="24"/>
          <w:lang w:eastAsia="zh-CN"/>
        </w:rPr>
        <w:t> 1999; </w:t>
      </w:r>
      <w:r w:rsidRPr="00F07373">
        <w:rPr>
          <w:rFonts w:ascii="Book Antiqua" w:eastAsia="宋体" w:hAnsi="Book Antiqua" w:cs="宋体"/>
          <w:b/>
          <w:bCs/>
          <w:kern w:val="0"/>
          <w:sz w:val="24"/>
          <w:szCs w:val="24"/>
          <w:lang w:eastAsia="zh-CN"/>
        </w:rPr>
        <w:t>10</w:t>
      </w:r>
      <w:r w:rsidRPr="00F07373">
        <w:rPr>
          <w:rFonts w:ascii="Book Antiqua" w:eastAsia="宋体" w:hAnsi="Book Antiqua" w:cs="宋体"/>
          <w:kern w:val="0"/>
          <w:sz w:val="24"/>
          <w:szCs w:val="24"/>
          <w:lang w:eastAsia="zh-CN"/>
        </w:rPr>
        <w:t>: 663-669 [PMID: 10442188 DOI: 10.1023/A: 1008347829017]</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17 </w:t>
      </w:r>
      <w:r w:rsidRPr="00F07373">
        <w:rPr>
          <w:rFonts w:ascii="Book Antiqua" w:eastAsia="宋体" w:hAnsi="Book Antiqua" w:cs="宋体"/>
          <w:b/>
          <w:bCs/>
          <w:kern w:val="0"/>
          <w:sz w:val="24"/>
          <w:szCs w:val="24"/>
          <w:lang w:eastAsia="zh-CN"/>
        </w:rPr>
        <w:t>Adam R</w:t>
      </w:r>
      <w:r w:rsidRPr="00F07373">
        <w:rPr>
          <w:rFonts w:ascii="Book Antiqua" w:eastAsia="宋体" w:hAnsi="Book Antiqua" w:cs="宋体"/>
          <w:kern w:val="0"/>
          <w:sz w:val="24"/>
          <w:szCs w:val="24"/>
          <w:lang w:eastAsia="zh-CN"/>
        </w:rPr>
        <w:t>, Wicherts DA, de Haas RJ, Ciacio O, Lévi F, Paule B, Ducreux M, Azoulay D, Bismuth H, Castaing D. Patients with initially unresectable colorectal liver metastases: is there a possibility of cure? </w:t>
      </w:r>
      <w:r w:rsidRPr="00F07373">
        <w:rPr>
          <w:rFonts w:ascii="Book Antiqua" w:eastAsia="宋体" w:hAnsi="Book Antiqua" w:cs="宋体"/>
          <w:i/>
          <w:iCs/>
          <w:kern w:val="0"/>
          <w:sz w:val="24"/>
          <w:szCs w:val="24"/>
          <w:lang w:eastAsia="zh-CN"/>
        </w:rPr>
        <w:t>J Clin Oncol</w:t>
      </w:r>
      <w:r w:rsidRPr="00F07373">
        <w:rPr>
          <w:rFonts w:ascii="Book Antiqua" w:eastAsia="宋体" w:hAnsi="Book Antiqua" w:cs="宋体"/>
          <w:kern w:val="0"/>
          <w:sz w:val="24"/>
          <w:szCs w:val="24"/>
          <w:lang w:eastAsia="zh-CN"/>
        </w:rPr>
        <w:t> 2009; </w:t>
      </w:r>
      <w:r w:rsidRPr="00F07373">
        <w:rPr>
          <w:rFonts w:ascii="Book Antiqua" w:eastAsia="宋体" w:hAnsi="Book Antiqua" w:cs="宋体"/>
          <w:b/>
          <w:bCs/>
          <w:kern w:val="0"/>
          <w:sz w:val="24"/>
          <w:szCs w:val="24"/>
          <w:lang w:eastAsia="zh-CN"/>
        </w:rPr>
        <w:t>27</w:t>
      </w:r>
      <w:r w:rsidRPr="00F07373">
        <w:rPr>
          <w:rFonts w:ascii="Book Antiqua" w:eastAsia="宋体" w:hAnsi="Book Antiqua" w:cs="宋体"/>
          <w:kern w:val="0"/>
          <w:sz w:val="24"/>
          <w:szCs w:val="24"/>
          <w:lang w:eastAsia="zh-CN"/>
        </w:rPr>
        <w:t>: 1829-1835 [PMID: 19273699 DOI: 10.1200/JCO.2008.19.9273]</w:t>
      </w:r>
    </w:p>
    <w:p w:rsidR="00F07373" w:rsidRPr="00F07373" w:rsidRDefault="00F07373" w:rsidP="00F07373">
      <w:pPr>
        <w:widowControl/>
        <w:jc w:val="left"/>
        <w:rPr>
          <w:rFonts w:ascii="Book Antiqua" w:eastAsia="宋体" w:hAnsi="Book Antiqua" w:cs="宋体"/>
          <w:kern w:val="0"/>
          <w:sz w:val="24"/>
          <w:szCs w:val="24"/>
          <w:lang w:eastAsia="zh-CN"/>
        </w:rPr>
      </w:pPr>
      <w:proofErr w:type="gramStart"/>
      <w:r w:rsidRPr="00F07373">
        <w:rPr>
          <w:rFonts w:ascii="Book Antiqua" w:eastAsia="宋体" w:hAnsi="Book Antiqua" w:cs="宋体"/>
          <w:kern w:val="0"/>
          <w:sz w:val="24"/>
          <w:szCs w:val="24"/>
          <w:lang w:eastAsia="zh-CN"/>
        </w:rPr>
        <w:t>18 </w:t>
      </w:r>
      <w:r w:rsidRPr="00F07373">
        <w:rPr>
          <w:rFonts w:ascii="Book Antiqua" w:eastAsia="宋体" w:hAnsi="Book Antiqua" w:cs="宋体"/>
          <w:b/>
          <w:bCs/>
          <w:kern w:val="0"/>
          <w:sz w:val="24"/>
          <w:szCs w:val="24"/>
          <w:lang w:eastAsia="zh-CN"/>
        </w:rPr>
        <w:t>Akgül Ö</w:t>
      </w:r>
      <w:r w:rsidRPr="00F07373">
        <w:rPr>
          <w:rFonts w:ascii="Book Antiqua" w:eastAsia="宋体" w:hAnsi="Book Antiqua" w:cs="宋体"/>
          <w:kern w:val="0"/>
          <w:sz w:val="24"/>
          <w:szCs w:val="24"/>
          <w:lang w:eastAsia="zh-CN"/>
        </w:rPr>
        <w:t xml:space="preserve">, Çetinkaya E, Ersöz </w:t>
      </w:r>
      <w:r w:rsidRPr="00F07373">
        <w:rPr>
          <w:rFonts w:ascii="Book Antiqua" w:hAnsi="Book Antiqua" w:cs="MS Mincho"/>
          <w:kern w:val="0"/>
          <w:sz w:val="24"/>
          <w:szCs w:val="24"/>
          <w:lang w:eastAsia="zh-CN"/>
        </w:rPr>
        <w:t>Ş</w:t>
      </w:r>
      <w:r w:rsidRPr="00F07373">
        <w:rPr>
          <w:rFonts w:ascii="Book Antiqua" w:eastAsia="宋体" w:hAnsi="Book Antiqua" w:cs="宋体"/>
          <w:kern w:val="0"/>
          <w:sz w:val="24"/>
          <w:szCs w:val="24"/>
          <w:lang w:eastAsia="zh-CN"/>
        </w:rPr>
        <w:t>, Tez M. Role of surgery in colorectal cancer liver metastases.</w:t>
      </w:r>
      <w:proofErr w:type="gramEnd"/>
      <w:r w:rsidRPr="00F07373">
        <w:rPr>
          <w:rFonts w:ascii="Book Antiqua" w:eastAsia="宋体" w:hAnsi="Book Antiqua" w:cs="宋体"/>
          <w:kern w:val="0"/>
          <w:sz w:val="24"/>
          <w:szCs w:val="24"/>
          <w:lang w:eastAsia="zh-CN"/>
        </w:rPr>
        <w:t> </w:t>
      </w:r>
      <w:r w:rsidRPr="00F07373">
        <w:rPr>
          <w:rFonts w:ascii="Book Antiqua" w:eastAsia="宋体" w:hAnsi="Book Antiqua" w:cs="宋体"/>
          <w:i/>
          <w:iCs/>
          <w:kern w:val="0"/>
          <w:sz w:val="24"/>
          <w:szCs w:val="24"/>
          <w:lang w:eastAsia="zh-CN"/>
        </w:rPr>
        <w:t>World J Gastroenterol</w:t>
      </w:r>
      <w:r w:rsidRPr="00F07373">
        <w:rPr>
          <w:rFonts w:ascii="Book Antiqua" w:eastAsia="宋体" w:hAnsi="Book Antiqua" w:cs="宋体"/>
          <w:kern w:val="0"/>
          <w:sz w:val="24"/>
          <w:szCs w:val="24"/>
          <w:lang w:eastAsia="zh-CN"/>
        </w:rPr>
        <w:t> 2014; </w:t>
      </w:r>
      <w:r w:rsidRPr="00F07373">
        <w:rPr>
          <w:rFonts w:ascii="Book Antiqua" w:eastAsia="宋体" w:hAnsi="Book Antiqua" w:cs="宋体"/>
          <w:b/>
          <w:bCs/>
          <w:kern w:val="0"/>
          <w:sz w:val="24"/>
          <w:szCs w:val="24"/>
          <w:lang w:eastAsia="zh-CN"/>
        </w:rPr>
        <w:t>20</w:t>
      </w:r>
      <w:r w:rsidRPr="00F07373">
        <w:rPr>
          <w:rFonts w:ascii="Book Antiqua" w:eastAsia="宋体" w:hAnsi="Book Antiqua" w:cs="宋体"/>
          <w:kern w:val="0"/>
          <w:sz w:val="24"/>
          <w:szCs w:val="24"/>
          <w:lang w:eastAsia="zh-CN"/>
        </w:rPr>
        <w:t>: 6113-6122 [PMID: 24876733 DOI: 10.3748/wjg.v20.i20.6113]</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19 </w:t>
      </w:r>
      <w:r w:rsidRPr="00F07373">
        <w:rPr>
          <w:rFonts w:ascii="Book Antiqua" w:eastAsia="宋体" w:hAnsi="Book Antiqua" w:cs="宋体"/>
          <w:b/>
          <w:bCs/>
          <w:kern w:val="0"/>
          <w:sz w:val="24"/>
          <w:szCs w:val="24"/>
          <w:lang w:eastAsia="zh-CN"/>
        </w:rPr>
        <w:t>Hasegawa K</w:t>
      </w:r>
      <w:r w:rsidRPr="00F07373">
        <w:rPr>
          <w:rFonts w:ascii="Book Antiqua" w:eastAsia="宋体" w:hAnsi="Book Antiqua" w:cs="宋体"/>
          <w:kern w:val="0"/>
          <w:sz w:val="24"/>
          <w:szCs w:val="24"/>
          <w:lang w:eastAsia="zh-CN"/>
        </w:rPr>
        <w:t>, Takahashi M, Ohba M, Kaneko J, Aoki T, Sakamoto Y, Sugawara Y, Kokudo N. Perioperative chemotherapy and liver resection for hepatic metastases of colorectal cancer. </w:t>
      </w:r>
      <w:r w:rsidRPr="00F07373">
        <w:rPr>
          <w:rFonts w:ascii="Book Antiqua" w:eastAsia="宋体" w:hAnsi="Book Antiqua" w:cs="宋体"/>
          <w:i/>
          <w:iCs/>
          <w:kern w:val="0"/>
          <w:sz w:val="24"/>
          <w:szCs w:val="24"/>
          <w:lang w:eastAsia="zh-CN"/>
        </w:rPr>
        <w:t>J Hepatobiliary Pancreat Sci</w:t>
      </w:r>
      <w:r w:rsidRPr="00F07373">
        <w:rPr>
          <w:rFonts w:ascii="Book Antiqua" w:eastAsia="宋体" w:hAnsi="Book Antiqua" w:cs="宋体"/>
          <w:kern w:val="0"/>
          <w:sz w:val="24"/>
          <w:szCs w:val="24"/>
          <w:lang w:eastAsia="zh-CN"/>
        </w:rPr>
        <w:t> 2012; </w:t>
      </w:r>
      <w:r w:rsidRPr="00F07373">
        <w:rPr>
          <w:rFonts w:ascii="Book Antiqua" w:eastAsia="宋体" w:hAnsi="Book Antiqua" w:cs="宋体"/>
          <w:b/>
          <w:bCs/>
          <w:kern w:val="0"/>
          <w:sz w:val="24"/>
          <w:szCs w:val="24"/>
          <w:lang w:eastAsia="zh-CN"/>
        </w:rPr>
        <w:t>19</w:t>
      </w:r>
      <w:r w:rsidRPr="00F07373">
        <w:rPr>
          <w:rFonts w:ascii="Book Antiqua" w:eastAsia="宋体" w:hAnsi="Book Antiqua" w:cs="宋体"/>
          <w:kern w:val="0"/>
          <w:sz w:val="24"/>
          <w:szCs w:val="24"/>
          <w:lang w:eastAsia="zh-CN"/>
        </w:rPr>
        <w:t>: 503-508 [PMID: 22426591</w:t>
      </w:r>
      <w:r w:rsidR="00E573FB">
        <w:rPr>
          <w:rFonts w:ascii="Book Antiqua" w:eastAsia="宋体" w:hAnsi="Book Antiqua" w:cs="宋体"/>
          <w:kern w:val="0"/>
          <w:sz w:val="24"/>
          <w:szCs w:val="24"/>
          <w:lang w:eastAsia="zh-CN"/>
        </w:rPr>
        <w:t xml:space="preserve"> DOI: 10.1007/s00534-012-0509-7</w:t>
      </w:r>
      <w:r w:rsidRPr="00F07373">
        <w:rPr>
          <w:rFonts w:ascii="Book Antiqua" w:eastAsia="宋体" w:hAnsi="Book Antiqua" w:cs="宋体"/>
          <w:kern w:val="0"/>
          <w:sz w:val="24"/>
          <w:szCs w:val="24"/>
          <w:lang w:eastAsia="zh-CN"/>
        </w:rPr>
        <w:t>]</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20 </w:t>
      </w:r>
      <w:r w:rsidRPr="00F07373">
        <w:rPr>
          <w:rFonts w:ascii="Book Antiqua" w:eastAsia="宋体" w:hAnsi="Book Antiqua" w:cs="宋体"/>
          <w:b/>
          <w:bCs/>
          <w:kern w:val="0"/>
          <w:sz w:val="24"/>
          <w:szCs w:val="24"/>
          <w:lang w:eastAsia="zh-CN"/>
        </w:rPr>
        <w:t>Folprecht G</w:t>
      </w:r>
      <w:r w:rsidRPr="00F07373">
        <w:rPr>
          <w:rFonts w:ascii="Book Antiqua" w:eastAsia="宋体" w:hAnsi="Book Antiqua" w:cs="宋体"/>
          <w:kern w:val="0"/>
          <w:sz w:val="24"/>
          <w:szCs w:val="24"/>
          <w:lang w:eastAsia="zh-CN"/>
        </w:rPr>
        <w:t>, Grothey A, Alberts S, Raab HR, Köhne CH. Neoadjuvant treatment of unresectable colorectal liver metastases: correlation between tumour response and resection rates. </w:t>
      </w:r>
      <w:r w:rsidRPr="00F07373">
        <w:rPr>
          <w:rFonts w:ascii="Book Antiqua" w:eastAsia="宋体" w:hAnsi="Book Antiqua" w:cs="宋体"/>
          <w:i/>
          <w:iCs/>
          <w:kern w:val="0"/>
          <w:sz w:val="24"/>
          <w:szCs w:val="24"/>
          <w:lang w:eastAsia="zh-CN"/>
        </w:rPr>
        <w:t>Ann Oncol</w:t>
      </w:r>
      <w:r w:rsidRPr="00F07373">
        <w:rPr>
          <w:rFonts w:ascii="Book Antiqua" w:eastAsia="宋体" w:hAnsi="Book Antiqua" w:cs="宋体"/>
          <w:kern w:val="0"/>
          <w:sz w:val="24"/>
          <w:szCs w:val="24"/>
          <w:lang w:eastAsia="zh-CN"/>
        </w:rPr>
        <w:t> 2005; </w:t>
      </w:r>
      <w:r w:rsidRPr="00F07373">
        <w:rPr>
          <w:rFonts w:ascii="Book Antiqua" w:eastAsia="宋体" w:hAnsi="Book Antiqua" w:cs="宋体"/>
          <w:b/>
          <w:bCs/>
          <w:kern w:val="0"/>
          <w:sz w:val="24"/>
          <w:szCs w:val="24"/>
          <w:lang w:eastAsia="zh-CN"/>
        </w:rPr>
        <w:t>16</w:t>
      </w:r>
      <w:r w:rsidRPr="00F07373">
        <w:rPr>
          <w:rFonts w:ascii="Book Antiqua" w:eastAsia="宋体" w:hAnsi="Book Antiqua" w:cs="宋体"/>
          <w:kern w:val="0"/>
          <w:sz w:val="24"/>
          <w:szCs w:val="24"/>
          <w:lang w:eastAsia="zh-CN"/>
        </w:rPr>
        <w:t>: 1311-1319 [PMID: 15870084 DOI: 10.1093/annonc/mdi246]</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lastRenderedPageBreak/>
        <w:t>21 </w:t>
      </w:r>
      <w:r w:rsidRPr="00F07373">
        <w:rPr>
          <w:rFonts w:ascii="Book Antiqua" w:eastAsia="宋体" w:hAnsi="Book Antiqua" w:cs="宋体"/>
          <w:b/>
          <w:bCs/>
          <w:kern w:val="0"/>
          <w:sz w:val="24"/>
          <w:szCs w:val="24"/>
          <w:lang w:eastAsia="zh-CN"/>
        </w:rPr>
        <w:t>Tournigand C</w:t>
      </w:r>
      <w:r w:rsidRPr="00F07373">
        <w:rPr>
          <w:rFonts w:ascii="Book Antiqua" w:eastAsia="宋体" w:hAnsi="Book Antiqua" w:cs="宋体"/>
          <w:kern w:val="0"/>
          <w:sz w:val="24"/>
          <w:szCs w:val="24"/>
          <w:lang w:eastAsia="zh-CN"/>
        </w:rPr>
        <w:t>, André T, Achille E, Lledo G, Flesh M, Mery-Mignard D, Quinaux E, Couteau C, Buyse M, Ganem G, Landi B, Colin P, Louvet C, de Gramont A. FOLFIRI followed by FOLFOX6 or the reverse sequence in advanced colorectal cancer: a randomized GERCOR study. </w:t>
      </w:r>
      <w:r w:rsidRPr="00F07373">
        <w:rPr>
          <w:rFonts w:ascii="Book Antiqua" w:eastAsia="宋体" w:hAnsi="Book Antiqua" w:cs="宋体"/>
          <w:i/>
          <w:iCs/>
          <w:kern w:val="0"/>
          <w:sz w:val="24"/>
          <w:szCs w:val="24"/>
          <w:lang w:eastAsia="zh-CN"/>
        </w:rPr>
        <w:t>J Clin Oncol</w:t>
      </w:r>
      <w:r w:rsidRPr="00F07373">
        <w:rPr>
          <w:rFonts w:ascii="Book Antiqua" w:eastAsia="宋体" w:hAnsi="Book Antiqua" w:cs="宋体"/>
          <w:kern w:val="0"/>
          <w:sz w:val="24"/>
          <w:szCs w:val="24"/>
          <w:lang w:eastAsia="zh-CN"/>
        </w:rPr>
        <w:t> 2004; </w:t>
      </w:r>
      <w:r w:rsidRPr="00F07373">
        <w:rPr>
          <w:rFonts w:ascii="Book Antiqua" w:eastAsia="宋体" w:hAnsi="Book Antiqua" w:cs="宋体"/>
          <w:b/>
          <w:bCs/>
          <w:kern w:val="0"/>
          <w:sz w:val="24"/>
          <w:szCs w:val="24"/>
          <w:lang w:eastAsia="zh-CN"/>
        </w:rPr>
        <w:t>22</w:t>
      </w:r>
      <w:r w:rsidRPr="00F07373">
        <w:rPr>
          <w:rFonts w:ascii="Book Antiqua" w:eastAsia="宋体" w:hAnsi="Book Antiqua" w:cs="宋体"/>
          <w:kern w:val="0"/>
          <w:sz w:val="24"/>
          <w:szCs w:val="24"/>
          <w:lang w:eastAsia="zh-CN"/>
        </w:rPr>
        <w:t>: 229-237 [PMID: 14657227 DOI: 10.1200/JCO.2004.05.113]</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22 </w:t>
      </w:r>
      <w:r w:rsidRPr="00F07373">
        <w:rPr>
          <w:rFonts w:ascii="Book Antiqua" w:eastAsia="宋体" w:hAnsi="Book Antiqua" w:cs="宋体"/>
          <w:b/>
          <w:bCs/>
          <w:kern w:val="0"/>
          <w:sz w:val="24"/>
          <w:szCs w:val="24"/>
          <w:lang w:eastAsia="zh-CN"/>
        </w:rPr>
        <w:t>Vauthey JN</w:t>
      </w:r>
      <w:r w:rsidRPr="00F07373">
        <w:rPr>
          <w:rFonts w:ascii="Book Antiqua" w:eastAsia="宋体" w:hAnsi="Book Antiqua" w:cs="宋体"/>
          <w:kern w:val="0"/>
          <w:sz w:val="24"/>
          <w:szCs w:val="24"/>
          <w:lang w:eastAsia="zh-CN"/>
        </w:rPr>
        <w:t>, Pawlik TM, Ribero D, Wu TT, Zorzi D, Hoff PM, Xiong HQ, Eng C, Lauwers GY, Mino-Kenudson M, Risio M, Muratore A, Capussotti L, Curley SA, Abdalla EK. Chemotherapy regimen predicts steatohepatitis and an increase in 90-day mortality after surgery for hepatic colorectal metastases. </w:t>
      </w:r>
      <w:r w:rsidRPr="00F07373">
        <w:rPr>
          <w:rFonts w:ascii="Book Antiqua" w:eastAsia="宋体" w:hAnsi="Book Antiqua" w:cs="宋体"/>
          <w:i/>
          <w:iCs/>
          <w:kern w:val="0"/>
          <w:sz w:val="24"/>
          <w:szCs w:val="24"/>
          <w:lang w:eastAsia="zh-CN"/>
        </w:rPr>
        <w:t>J Clin Oncol</w:t>
      </w:r>
      <w:r w:rsidRPr="00F07373">
        <w:rPr>
          <w:rFonts w:ascii="Book Antiqua" w:eastAsia="宋体" w:hAnsi="Book Antiqua" w:cs="宋体"/>
          <w:kern w:val="0"/>
          <w:sz w:val="24"/>
          <w:szCs w:val="24"/>
          <w:lang w:eastAsia="zh-CN"/>
        </w:rPr>
        <w:t> 2006; </w:t>
      </w:r>
      <w:r w:rsidRPr="00F07373">
        <w:rPr>
          <w:rFonts w:ascii="Book Antiqua" w:eastAsia="宋体" w:hAnsi="Book Antiqua" w:cs="宋体"/>
          <w:b/>
          <w:bCs/>
          <w:kern w:val="0"/>
          <w:sz w:val="24"/>
          <w:szCs w:val="24"/>
          <w:lang w:eastAsia="zh-CN"/>
        </w:rPr>
        <w:t>24</w:t>
      </w:r>
      <w:r w:rsidRPr="00F07373">
        <w:rPr>
          <w:rFonts w:ascii="Book Antiqua" w:eastAsia="宋体" w:hAnsi="Book Antiqua" w:cs="宋体"/>
          <w:kern w:val="0"/>
          <w:sz w:val="24"/>
          <w:szCs w:val="24"/>
          <w:lang w:eastAsia="zh-CN"/>
        </w:rPr>
        <w:t>: 2065-2072 [PMID: 16648507 DOI: 10.1200/JCO.2005.05.3074]</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23 </w:t>
      </w:r>
      <w:r w:rsidRPr="00F07373">
        <w:rPr>
          <w:rFonts w:ascii="Book Antiqua" w:eastAsia="宋体" w:hAnsi="Book Antiqua" w:cs="宋体"/>
          <w:b/>
          <w:bCs/>
          <w:kern w:val="0"/>
          <w:sz w:val="24"/>
          <w:szCs w:val="24"/>
          <w:lang w:eastAsia="zh-CN"/>
        </w:rPr>
        <w:t>Rubbia-Brandt L</w:t>
      </w:r>
      <w:r w:rsidRPr="00F07373">
        <w:rPr>
          <w:rFonts w:ascii="Book Antiqua" w:eastAsia="宋体" w:hAnsi="Book Antiqua" w:cs="宋体"/>
          <w:kern w:val="0"/>
          <w:sz w:val="24"/>
          <w:szCs w:val="24"/>
          <w:lang w:eastAsia="zh-CN"/>
        </w:rPr>
        <w:t>, Audard V, Sartoretti P, Roth AD, Brezault C, Le Charpentier M, Dousset B, Morel P, Soubrane O, Chaussade S, Mentha G, Terris B. Severe hepatic sinusoidal obstruction associated with oxaliplatin-based chemotherapy in patients with metastatic colorectal cancer. </w:t>
      </w:r>
      <w:r w:rsidRPr="00F07373">
        <w:rPr>
          <w:rFonts w:ascii="Book Antiqua" w:eastAsia="宋体" w:hAnsi="Book Antiqua" w:cs="宋体"/>
          <w:i/>
          <w:iCs/>
          <w:kern w:val="0"/>
          <w:sz w:val="24"/>
          <w:szCs w:val="24"/>
          <w:lang w:eastAsia="zh-CN"/>
        </w:rPr>
        <w:t>Ann Oncol</w:t>
      </w:r>
      <w:r w:rsidRPr="00F07373">
        <w:rPr>
          <w:rFonts w:ascii="Book Antiqua" w:eastAsia="宋体" w:hAnsi="Book Antiqua" w:cs="宋体"/>
          <w:kern w:val="0"/>
          <w:sz w:val="24"/>
          <w:szCs w:val="24"/>
          <w:lang w:eastAsia="zh-CN"/>
        </w:rPr>
        <w:t> 2004; </w:t>
      </w:r>
      <w:r w:rsidRPr="00F07373">
        <w:rPr>
          <w:rFonts w:ascii="Book Antiqua" w:eastAsia="宋体" w:hAnsi="Book Antiqua" w:cs="宋体"/>
          <w:b/>
          <w:bCs/>
          <w:kern w:val="0"/>
          <w:sz w:val="24"/>
          <w:szCs w:val="24"/>
          <w:lang w:eastAsia="zh-CN"/>
        </w:rPr>
        <w:t>15</w:t>
      </w:r>
      <w:r w:rsidRPr="00F07373">
        <w:rPr>
          <w:rFonts w:ascii="Book Antiqua" w:eastAsia="宋体" w:hAnsi="Book Antiqua" w:cs="宋体"/>
          <w:kern w:val="0"/>
          <w:sz w:val="24"/>
          <w:szCs w:val="24"/>
          <w:lang w:eastAsia="zh-CN"/>
        </w:rPr>
        <w:t>: 460-466 [PMID: 14998849 DOI: 10.1093/annonc/mdh095]</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24 </w:t>
      </w:r>
      <w:r w:rsidRPr="00F07373">
        <w:rPr>
          <w:rFonts w:ascii="Book Antiqua" w:eastAsia="宋体" w:hAnsi="Book Antiqua" w:cs="宋体"/>
          <w:b/>
          <w:bCs/>
          <w:kern w:val="0"/>
          <w:sz w:val="24"/>
          <w:szCs w:val="24"/>
          <w:lang w:eastAsia="zh-CN"/>
        </w:rPr>
        <w:t>Nakano H</w:t>
      </w:r>
      <w:r w:rsidRPr="00F07373">
        <w:rPr>
          <w:rFonts w:ascii="Book Antiqua" w:eastAsia="宋体" w:hAnsi="Book Antiqua" w:cs="宋体"/>
          <w:kern w:val="0"/>
          <w:sz w:val="24"/>
          <w:szCs w:val="24"/>
          <w:lang w:eastAsia="zh-CN"/>
        </w:rPr>
        <w:t>, Oussoultzoglou E, Rosso E, Casnedi S, Chenard-Neu MP, Dufour P, Bachellier P, Jaeck D. Sinusoidal injury increases morbidity after major hepatectomy in patients with colorectal liver metastases receiving preoperative chemotherapy. </w:t>
      </w:r>
      <w:r w:rsidRPr="00F07373">
        <w:rPr>
          <w:rFonts w:ascii="Book Antiqua" w:eastAsia="宋体" w:hAnsi="Book Antiqua" w:cs="宋体"/>
          <w:i/>
          <w:iCs/>
          <w:kern w:val="0"/>
          <w:sz w:val="24"/>
          <w:szCs w:val="24"/>
          <w:lang w:eastAsia="zh-CN"/>
        </w:rPr>
        <w:t>Ann Surg</w:t>
      </w:r>
      <w:r w:rsidRPr="00F07373">
        <w:rPr>
          <w:rFonts w:ascii="Book Antiqua" w:eastAsia="宋体" w:hAnsi="Book Antiqua" w:cs="宋体"/>
          <w:kern w:val="0"/>
          <w:sz w:val="24"/>
          <w:szCs w:val="24"/>
          <w:lang w:eastAsia="zh-CN"/>
        </w:rPr>
        <w:t> 2008; </w:t>
      </w:r>
      <w:r w:rsidRPr="00F07373">
        <w:rPr>
          <w:rFonts w:ascii="Book Antiqua" w:eastAsia="宋体" w:hAnsi="Book Antiqua" w:cs="宋体"/>
          <w:b/>
          <w:bCs/>
          <w:kern w:val="0"/>
          <w:sz w:val="24"/>
          <w:szCs w:val="24"/>
          <w:lang w:eastAsia="zh-CN"/>
        </w:rPr>
        <w:t>247</w:t>
      </w:r>
      <w:r w:rsidRPr="00F07373">
        <w:rPr>
          <w:rFonts w:ascii="Book Antiqua" w:eastAsia="宋体" w:hAnsi="Book Antiqua" w:cs="宋体"/>
          <w:kern w:val="0"/>
          <w:sz w:val="24"/>
          <w:szCs w:val="24"/>
          <w:lang w:eastAsia="zh-CN"/>
        </w:rPr>
        <w:t>: 118-124 [PMID: 18156931 DOI: 10.1097/SLA.0b013e31815774de]</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25 </w:t>
      </w:r>
      <w:r w:rsidRPr="00F07373">
        <w:rPr>
          <w:rFonts w:ascii="Book Antiqua" w:eastAsia="宋体" w:hAnsi="Book Antiqua" w:cs="宋体"/>
          <w:b/>
          <w:bCs/>
          <w:kern w:val="0"/>
          <w:sz w:val="24"/>
          <w:szCs w:val="24"/>
          <w:lang w:eastAsia="zh-CN"/>
        </w:rPr>
        <w:t>Van Cutsem E</w:t>
      </w:r>
      <w:r w:rsidRPr="00F07373">
        <w:rPr>
          <w:rFonts w:ascii="Book Antiqua" w:eastAsia="宋体" w:hAnsi="Book Antiqua" w:cs="宋体"/>
          <w:kern w:val="0"/>
          <w:sz w:val="24"/>
          <w:szCs w:val="24"/>
          <w:lang w:eastAsia="zh-CN"/>
        </w:rPr>
        <w:t>, Köhne CH, Hitre E, Zaluski J, Chang Chien CR, Makhson A, D'Haens G, Pintér T, Lim R, Bodoky G, Roh JK, Folprecht G, Ruff P, Stroh C, Tejpar S, Schlichting M, Nippgen J, Rougier P. Cetuximab and chemotherapy as initial treatment for metastatic colorectal cancer. </w:t>
      </w:r>
      <w:r w:rsidRPr="00F07373">
        <w:rPr>
          <w:rFonts w:ascii="Book Antiqua" w:eastAsia="宋体" w:hAnsi="Book Antiqua" w:cs="宋体"/>
          <w:i/>
          <w:iCs/>
          <w:kern w:val="0"/>
          <w:sz w:val="24"/>
          <w:szCs w:val="24"/>
          <w:lang w:eastAsia="zh-CN"/>
        </w:rPr>
        <w:t>N Engl J Med</w:t>
      </w:r>
      <w:r w:rsidRPr="00F07373">
        <w:rPr>
          <w:rFonts w:ascii="Book Antiqua" w:eastAsia="宋体" w:hAnsi="Book Antiqua" w:cs="宋体"/>
          <w:kern w:val="0"/>
          <w:sz w:val="24"/>
          <w:szCs w:val="24"/>
          <w:lang w:eastAsia="zh-CN"/>
        </w:rPr>
        <w:t> 2009; </w:t>
      </w:r>
      <w:r w:rsidRPr="00F07373">
        <w:rPr>
          <w:rFonts w:ascii="Book Antiqua" w:eastAsia="宋体" w:hAnsi="Book Antiqua" w:cs="宋体"/>
          <w:b/>
          <w:bCs/>
          <w:kern w:val="0"/>
          <w:sz w:val="24"/>
          <w:szCs w:val="24"/>
          <w:lang w:eastAsia="zh-CN"/>
        </w:rPr>
        <w:t>360</w:t>
      </w:r>
      <w:r w:rsidRPr="00F07373">
        <w:rPr>
          <w:rFonts w:ascii="Book Antiqua" w:eastAsia="宋体" w:hAnsi="Book Antiqua" w:cs="宋体"/>
          <w:kern w:val="0"/>
          <w:sz w:val="24"/>
          <w:szCs w:val="24"/>
          <w:lang w:eastAsia="zh-CN"/>
        </w:rPr>
        <w:t>: 1408-1417 [PMID: 19339720 DOI: 10.1056/NEJMoa0805019]</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26 </w:t>
      </w:r>
      <w:r w:rsidRPr="00F07373">
        <w:rPr>
          <w:rFonts w:ascii="Book Antiqua" w:eastAsia="宋体" w:hAnsi="Book Antiqua" w:cs="宋体"/>
          <w:b/>
          <w:bCs/>
          <w:kern w:val="0"/>
          <w:sz w:val="24"/>
          <w:szCs w:val="24"/>
          <w:lang w:eastAsia="zh-CN"/>
        </w:rPr>
        <w:t>Stintzing S</w:t>
      </w:r>
      <w:r w:rsidRPr="00F07373">
        <w:rPr>
          <w:rFonts w:ascii="Book Antiqua" w:eastAsia="宋体" w:hAnsi="Book Antiqua" w:cs="宋体"/>
          <w:kern w:val="0"/>
          <w:sz w:val="24"/>
          <w:szCs w:val="24"/>
          <w:lang w:eastAsia="zh-CN"/>
        </w:rPr>
        <w:t>, Fischer von Weikersthal L, Decker T, Vehling-Kaiser U, Jäger E, Heintges T, Stoll C, Giessen C, Modest DP, Neumann J, Jung A, Kirchner T, Scheithauer W, Heinemann V. FOLFIRI plus cetuximab versus FOLFIRI plus bevacizumab as first-line treatment for patients with metastatic colorectal cancer-subgroup analysis of patients with KRAS: mutated tumours in the randomised German AIO study KRK-0306. </w:t>
      </w:r>
      <w:r w:rsidRPr="00F07373">
        <w:rPr>
          <w:rFonts w:ascii="Book Antiqua" w:eastAsia="宋体" w:hAnsi="Book Antiqua" w:cs="宋体"/>
          <w:i/>
          <w:iCs/>
          <w:kern w:val="0"/>
          <w:sz w:val="24"/>
          <w:szCs w:val="24"/>
          <w:lang w:eastAsia="zh-CN"/>
        </w:rPr>
        <w:t>Ann Oncol</w:t>
      </w:r>
      <w:r w:rsidRPr="00F07373">
        <w:rPr>
          <w:rFonts w:ascii="Book Antiqua" w:eastAsia="宋体" w:hAnsi="Book Antiqua" w:cs="宋体"/>
          <w:kern w:val="0"/>
          <w:sz w:val="24"/>
          <w:szCs w:val="24"/>
          <w:lang w:eastAsia="zh-CN"/>
        </w:rPr>
        <w:t> 2012; </w:t>
      </w:r>
      <w:r w:rsidRPr="00F07373">
        <w:rPr>
          <w:rFonts w:ascii="Book Antiqua" w:eastAsia="宋体" w:hAnsi="Book Antiqua" w:cs="宋体"/>
          <w:b/>
          <w:bCs/>
          <w:kern w:val="0"/>
          <w:sz w:val="24"/>
          <w:szCs w:val="24"/>
          <w:lang w:eastAsia="zh-CN"/>
        </w:rPr>
        <w:t>23</w:t>
      </w:r>
      <w:r w:rsidRPr="00F07373">
        <w:rPr>
          <w:rFonts w:ascii="Book Antiqua" w:eastAsia="宋体" w:hAnsi="Book Antiqua" w:cs="宋体"/>
          <w:kern w:val="0"/>
          <w:sz w:val="24"/>
          <w:szCs w:val="24"/>
          <w:lang w:eastAsia="zh-CN"/>
        </w:rPr>
        <w:t>: 1693-1699 [PMID: 22219013 DOI: 10.1093/annonc/mdr571]</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27 </w:t>
      </w:r>
      <w:r w:rsidRPr="00F07373">
        <w:rPr>
          <w:rFonts w:ascii="Book Antiqua" w:eastAsia="宋体" w:hAnsi="Book Antiqua" w:cs="宋体"/>
          <w:b/>
          <w:bCs/>
          <w:kern w:val="0"/>
          <w:sz w:val="24"/>
          <w:szCs w:val="24"/>
          <w:lang w:eastAsia="zh-CN"/>
        </w:rPr>
        <w:t>Okines A</w:t>
      </w:r>
      <w:r w:rsidRPr="00F07373">
        <w:rPr>
          <w:rFonts w:ascii="Book Antiqua" w:eastAsia="宋体" w:hAnsi="Book Antiqua" w:cs="宋体"/>
          <w:kern w:val="0"/>
          <w:sz w:val="24"/>
          <w:szCs w:val="24"/>
          <w:lang w:eastAsia="zh-CN"/>
        </w:rPr>
        <w:t xml:space="preserve">, Puerto OD, Cunningham D, Chau I, Van Cutsem E, Saltz L, Cassidy J. Surgery with curative-intent in patients treated with first-line chemotherapy plus bevacizumab for metastatic colorectal cancer First BEAT </w:t>
      </w:r>
      <w:r w:rsidRPr="00F07373">
        <w:rPr>
          <w:rFonts w:ascii="Book Antiqua" w:eastAsia="宋体" w:hAnsi="Book Antiqua" w:cs="宋体"/>
          <w:kern w:val="0"/>
          <w:sz w:val="24"/>
          <w:szCs w:val="24"/>
          <w:lang w:eastAsia="zh-CN"/>
        </w:rPr>
        <w:lastRenderedPageBreak/>
        <w:t>and the randomised phase-III NO16966 trial. </w:t>
      </w:r>
      <w:r w:rsidRPr="00F07373">
        <w:rPr>
          <w:rFonts w:ascii="Book Antiqua" w:eastAsia="宋体" w:hAnsi="Book Antiqua" w:cs="宋体"/>
          <w:i/>
          <w:iCs/>
          <w:kern w:val="0"/>
          <w:sz w:val="24"/>
          <w:szCs w:val="24"/>
          <w:lang w:eastAsia="zh-CN"/>
        </w:rPr>
        <w:t>Br J Cancer</w:t>
      </w:r>
      <w:r w:rsidRPr="00F07373">
        <w:rPr>
          <w:rFonts w:ascii="Book Antiqua" w:eastAsia="宋体" w:hAnsi="Book Antiqua" w:cs="宋体"/>
          <w:kern w:val="0"/>
          <w:sz w:val="24"/>
          <w:szCs w:val="24"/>
          <w:lang w:eastAsia="zh-CN"/>
        </w:rPr>
        <w:t> 2009; </w:t>
      </w:r>
      <w:r w:rsidRPr="00F07373">
        <w:rPr>
          <w:rFonts w:ascii="Book Antiqua" w:eastAsia="宋体" w:hAnsi="Book Antiqua" w:cs="宋体"/>
          <w:b/>
          <w:bCs/>
          <w:kern w:val="0"/>
          <w:sz w:val="24"/>
          <w:szCs w:val="24"/>
          <w:lang w:eastAsia="zh-CN"/>
        </w:rPr>
        <w:t>101</w:t>
      </w:r>
      <w:r w:rsidRPr="00F07373">
        <w:rPr>
          <w:rFonts w:ascii="Book Antiqua" w:eastAsia="宋体" w:hAnsi="Book Antiqua" w:cs="宋体"/>
          <w:kern w:val="0"/>
          <w:sz w:val="24"/>
          <w:szCs w:val="24"/>
          <w:lang w:eastAsia="zh-CN"/>
        </w:rPr>
        <w:t>: 1033-1038 [PMID: 19789532 DOI: 10.1038/sj.bjc.6605259]</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28 </w:t>
      </w:r>
      <w:r w:rsidRPr="00F07373">
        <w:rPr>
          <w:rFonts w:ascii="Book Antiqua" w:eastAsia="宋体" w:hAnsi="Book Antiqua" w:cs="宋体"/>
          <w:b/>
          <w:bCs/>
          <w:kern w:val="0"/>
          <w:sz w:val="24"/>
          <w:szCs w:val="24"/>
          <w:lang w:eastAsia="zh-CN"/>
        </w:rPr>
        <w:t>Bokemeyer C</w:t>
      </w:r>
      <w:r w:rsidRPr="00F07373">
        <w:rPr>
          <w:rFonts w:ascii="Book Antiqua" w:eastAsia="宋体" w:hAnsi="Book Antiqua" w:cs="宋体"/>
          <w:kern w:val="0"/>
          <w:sz w:val="24"/>
          <w:szCs w:val="24"/>
          <w:lang w:eastAsia="zh-CN"/>
        </w:rPr>
        <w:t>, Bondarenko I, Makhson A, Hartmann JT, Aparicio J, de Braud F, Donea S, Ludwig H, Schuch G, Stroh C, Loos AH, Zubel A, Koralewski P. Fluorouracil, leucovorin, and oxaliplatin with and without cetuximab in the first-line treatment of metastatic colorectal cancer. </w:t>
      </w:r>
      <w:r w:rsidRPr="00F07373">
        <w:rPr>
          <w:rFonts w:ascii="Book Antiqua" w:eastAsia="宋体" w:hAnsi="Book Antiqua" w:cs="宋体"/>
          <w:i/>
          <w:iCs/>
          <w:kern w:val="0"/>
          <w:sz w:val="24"/>
          <w:szCs w:val="24"/>
          <w:lang w:eastAsia="zh-CN"/>
        </w:rPr>
        <w:t>J Clin Oncol</w:t>
      </w:r>
      <w:r w:rsidRPr="00F07373">
        <w:rPr>
          <w:rFonts w:ascii="Book Antiqua" w:eastAsia="宋体" w:hAnsi="Book Antiqua" w:cs="宋体"/>
          <w:kern w:val="0"/>
          <w:sz w:val="24"/>
          <w:szCs w:val="24"/>
          <w:lang w:eastAsia="zh-CN"/>
        </w:rPr>
        <w:t> 2009; </w:t>
      </w:r>
      <w:r w:rsidRPr="00F07373">
        <w:rPr>
          <w:rFonts w:ascii="Book Antiqua" w:eastAsia="宋体" w:hAnsi="Book Antiqua" w:cs="宋体"/>
          <w:b/>
          <w:bCs/>
          <w:kern w:val="0"/>
          <w:sz w:val="24"/>
          <w:szCs w:val="24"/>
          <w:lang w:eastAsia="zh-CN"/>
        </w:rPr>
        <w:t>27</w:t>
      </w:r>
      <w:r w:rsidRPr="00F07373">
        <w:rPr>
          <w:rFonts w:ascii="Book Antiqua" w:eastAsia="宋体" w:hAnsi="Book Antiqua" w:cs="宋体"/>
          <w:kern w:val="0"/>
          <w:sz w:val="24"/>
          <w:szCs w:val="24"/>
          <w:lang w:eastAsia="zh-CN"/>
        </w:rPr>
        <w:t>: 663-671 [PMID: 19114683 DOI: 10.1200/JCO.2008.20.8397]</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29 </w:t>
      </w:r>
      <w:r w:rsidRPr="00F07373">
        <w:rPr>
          <w:rFonts w:ascii="Book Antiqua" w:eastAsia="宋体" w:hAnsi="Book Antiqua" w:cs="宋体"/>
          <w:b/>
          <w:bCs/>
          <w:kern w:val="0"/>
          <w:sz w:val="24"/>
          <w:szCs w:val="24"/>
          <w:lang w:eastAsia="zh-CN"/>
        </w:rPr>
        <w:t>Ocvirk J</w:t>
      </w:r>
      <w:r w:rsidRPr="00F07373">
        <w:rPr>
          <w:rFonts w:ascii="Book Antiqua" w:eastAsia="宋体" w:hAnsi="Book Antiqua" w:cs="宋体"/>
          <w:kern w:val="0"/>
          <w:sz w:val="24"/>
          <w:szCs w:val="24"/>
          <w:lang w:eastAsia="zh-CN"/>
        </w:rPr>
        <w:t>, Brodowicz T, Wrba F, Ciuleanu TE, Kurteva G, Beslija S, Koza I, Pápai Z, Messinger D, Yilmaz U, Faluhelyi Z, Yalcin S, Papamichael D, Wenczl M, Mrsic-Krmpotic Z, Shacham-Shmueli E, Vrbanec D, Esser R, Scheithauer W, Zielinski CC. Cetuximab plus FOLFOX6 or FOLFIRI in metastatic colorectal cancer: CECOG trial. </w:t>
      </w:r>
      <w:r w:rsidRPr="00F07373">
        <w:rPr>
          <w:rFonts w:ascii="Book Antiqua" w:eastAsia="宋体" w:hAnsi="Book Antiqua" w:cs="宋体"/>
          <w:i/>
          <w:iCs/>
          <w:kern w:val="0"/>
          <w:sz w:val="24"/>
          <w:szCs w:val="24"/>
          <w:lang w:eastAsia="zh-CN"/>
        </w:rPr>
        <w:t>World J Gastroenterol</w:t>
      </w:r>
      <w:r w:rsidRPr="00F07373">
        <w:rPr>
          <w:rFonts w:ascii="Book Antiqua" w:eastAsia="宋体" w:hAnsi="Book Antiqua" w:cs="宋体"/>
          <w:kern w:val="0"/>
          <w:sz w:val="24"/>
          <w:szCs w:val="24"/>
          <w:lang w:eastAsia="zh-CN"/>
        </w:rPr>
        <w:t> 2010; </w:t>
      </w:r>
      <w:r w:rsidRPr="00F07373">
        <w:rPr>
          <w:rFonts w:ascii="Book Antiqua" w:eastAsia="宋体" w:hAnsi="Book Antiqua" w:cs="宋体"/>
          <w:b/>
          <w:bCs/>
          <w:kern w:val="0"/>
          <w:sz w:val="24"/>
          <w:szCs w:val="24"/>
          <w:lang w:eastAsia="zh-CN"/>
        </w:rPr>
        <w:t>16</w:t>
      </w:r>
      <w:r w:rsidRPr="00F07373">
        <w:rPr>
          <w:rFonts w:ascii="Book Antiqua" w:eastAsia="宋体" w:hAnsi="Book Antiqua" w:cs="宋体"/>
          <w:kern w:val="0"/>
          <w:sz w:val="24"/>
          <w:szCs w:val="24"/>
          <w:lang w:eastAsia="zh-CN"/>
        </w:rPr>
        <w:t>: 3133-3143 [PMID: 20593498 DOI: 10.3748/wjg.v16.i25.3133]</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30 </w:t>
      </w:r>
      <w:r w:rsidRPr="00F07373">
        <w:rPr>
          <w:rFonts w:ascii="Book Antiqua" w:eastAsia="宋体" w:hAnsi="Book Antiqua" w:cs="宋体"/>
          <w:b/>
          <w:bCs/>
          <w:kern w:val="0"/>
          <w:sz w:val="24"/>
          <w:szCs w:val="24"/>
          <w:lang w:eastAsia="zh-CN"/>
        </w:rPr>
        <w:t>Tveit KM</w:t>
      </w:r>
      <w:r w:rsidRPr="00F07373">
        <w:rPr>
          <w:rFonts w:ascii="Book Antiqua" w:eastAsia="宋体" w:hAnsi="Book Antiqua" w:cs="宋体"/>
          <w:kern w:val="0"/>
          <w:sz w:val="24"/>
          <w:szCs w:val="24"/>
          <w:lang w:eastAsia="zh-CN"/>
        </w:rPr>
        <w:t>, Guren T, Glimelius B, Pfeiffer P, Sorbye H, Pyrhonen S, Sigurdsson F, Kure E, Ikdahl T, Skovlund E, Fokstuen T, Hansen F, Hofsli E, Birkemeyer E, Johnsson A, Starkhammar H, Yilmaz MK, Keldsen N, Erdal AB, Dajani O, Dahl O, Christoffersen T. Phase III trial of cetuximab with continuous or intermittent fluorouracil, leucovorin, and oxaliplatin (Nordic FLOX) versus FLOX alone in first-line treatment of metastatic colorectal cancer: the NORDIC-VII study. </w:t>
      </w:r>
      <w:r w:rsidRPr="00F07373">
        <w:rPr>
          <w:rFonts w:ascii="Book Antiqua" w:eastAsia="宋体" w:hAnsi="Book Antiqua" w:cs="宋体"/>
          <w:i/>
          <w:iCs/>
          <w:kern w:val="0"/>
          <w:sz w:val="24"/>
          <w:szCs w:val="24"/>
          <w:lang w:eastAsia="zh-CN"/>
        </w:rPr>
        <w:t>J Clin Oncol</w:t>
      </w:r>
      <w:r w:rsidRPr="00F07373">
        <w:rPr>
          <w:rFonts w:ascii="Book Antiqua" w:eastAsia="宋体" w:hAnsi="Book Antiqua" w:cs="宋体"/>
          <w:kern w:val="0"/>
          <w:sz w:val="24"/>
          <w:szCs w:val="24"/>
          <w:lang w:eastAsia="zh-CN"/>
        </w:rPr>
        <w:t> 2012; </w:t>
      </w:r>
      <w:r w:rsidRPr="00F07373">
        <w:rPr>
          <w:rFonts w:ascii="Book Antiqua" w:eastAsia="宋体" w:hAnsi="Book Antiqua" w:cs="宋体"/>
          <w:b/>
          <w:bCs/>
          <w:kern w:val="0"/>
          <w:sz w:val="24"/>
          <w:szCs w:val="24"/>
          <w:lang w:eastAsia="zh-CN"/>
        </w:rPr>
        <w:t>30</w:t>
      </w:r>
      <w:r w:rsidRPr="00F07373">
        <w:rPr>
          <w:rFonts w:ascii="Book Antiqua" w:eastAsia="宋体" w:hAnsi="Book Antiqua" w:cs="宋体"/>
          <w:kern w:val="0"/>
          <w:sz w:val="24"/>
          <w:szCs w:val="24"/>
          <w:lang w:eastAsia="zh-CN"/>
        </w:rPr>
        <w:t>: 1755-1762 [PMID: 22473155 DOI: 10.1200/JCO.2011.38.0915]</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31 </w:t>
      </w:r>
      <w:r w:rsidRPr="00F07373">
        <w:rPr>
          <w:rFonts w:ascii="Book Antiqua" w:eastAsia="宋体" w:hAnsi="Book Antiqua" w:cs="宋体"/>
          <w:b/>
          <w:bCs/>
          <w:kern w:val="0"/>
          <w:sz w:val="24"/>
          <w:szCs w:val="24"/>
          <w:lang w:eastAsia="zh-CN"/>
        </w:rPr>
        <w:t>Maughan TS</w:t>
      </w:r>
      <w:r w:rsidRPr="00F07373">
        <w:rPr>
          <w:rFonts w:ascii="Book Antiqua" w:eastAsia="宋体" w:hAnsi="Book Antiqua" w:cs="宋体"/>
          <w:kern w:val="0"/>
          <w:sz w:val="24"/>
          <w:szCs w:val="24"/>
          <w:lang w:eastAsia="zh-CN"/>
        </w:rPr>
        <w:t>, Adams RA, Smith CG, Meade AM, Seymour MT, Wilson RH, Idziaszczyk S, Harris R, Fisher D, Kenny SL, Kay E, Mitchell JK, Madi A, Jasani B, James MD, Bridgewater J, Kennedy MJ, Claes B, Lambrechts D, Kaplan R, Cheadle JP. Addition of cetuximab to oxaliplatin-based first-line combination chemotherapy for treatment of advanced colorectal cancer: results of the randomised phase 3 MRC COIN trial. </w:t>
      </w:r>
      <w:r w:rsidRPr="00F07373">
        <w:rPr>
          <w:rFonts w:ascii="Book Antiqua" w:eastAsia="宋体" w:hAnsi="Book Antiqua" w:cs="宋体"/>
          <w:i/>
          <w:iCs/>
          <w:kern w:val="0"/>
          <w:sz w:val="24"/>
          <w:szCs w:val="24"/>
          <w:lang w:eastAsia="zh-CN"/>
        </w:rPr>
        <w:t>Lancet</w:t>
      </w:r>
      <w:r w:rsidRPr="00F07373">
        <w:rPr>
          <w:rFonts w:ascii="Book Antiqua" w:eastAsia="宋体" w:hAnsi="Book Antiqua" w:cs="宋体"/>
          <w:kern w:val="0"/>
          <w:sz w:val="24"/>
          <w:szCs w:val="24"/>
          <w:lang w:eastAsia="zh-CN"/>
        </w:rPr>
        <w:t> 2011; </w:t>
      </w:r>
      <w:r w:rsidRPr="00F07373">
        <w:rPr>
          <w:rFonts w:ascii="Book Antiqua" w:eastAsia="宋体" w:hAnsi="Book Antiqua" w:cs="宋体"/>
          <w:b/>
          <w:bCs/>
          <w:kern w:val="0"/>
          <w:sz w:val="24"/>
          <w:szCs w:val="24"/>
          <w:lang w:eastAsia="zh-CN"/>
        </w:rPr>
        <w:t>377</w:t>
      </w:r>
      <w:r w:rsidRPr="00F07373">
        <w:rPr>
          <w:rFonts w:ascii="Book Antiqua" w:eastAsia="宋体" w:hAnsi="Book Antiqua" w:cs="宋体"/>
          <w:kern w:val="0"/>
          <w:sz w:val="24"/>
          <w:szCs w:val="24"/>
          <w:lang w:eastAsia="zh-CN"/>
        </w:rPr>
        <w:t>: 2103-2114 [PMID: 21641636 DOI: 10.1016/S0140-6736(11)60613-2]</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32 </w:t>
      </w:r>
      <w:r w:rsidRPr="00F07373">
        <w:rPr>
          <w:rFonts w:ascii="Book Antiqua" w:eastAsia="宋体" w:hAnsi="Book Antiqua" w:cs="宋体"/>
          <w:b/>
          <w:bCs/>
          <w:kern w:val="0"/>
          <w:sz w:val="24"/>
          <w:szCs w:val="24"/>
          <w:lang w:eastAsia="zh-CN"/>
        </w:rPr>
        <w:t>Folprecht G</w:t>
      </w:r>
      <w:r w:rsidRPr="00F07373">
        <w:rPr>
          <w:rFonts w:ascii="Book Antiqua" w:eastAsia="宋体" w:hAnsi="Book Antiqua" w:cs="宋体"/>
          <w:kern w:val="0"/>
          <w:sz w:val="24"/>
          <w:szCs w:val="24"/>
          <w:lang w:eastAsia="zh-CN"/>
        </w:rPr>
        <w:t>, Gruenberger T, Bechstein WO, Raab HR, Lordick F, Hartmann JT, Lang H, Frilling A, Stoehlmacher J, Weitz J, Konopke R, Stroszczynski C, Liersch T, Ockert D, Herrmann T, Goekkurt E, Parisi F, Köhne CH. Tumour response and secondary resectability of colorectal liver metastases following neoadjuvant chemotherapy with cetuximab: the CELIM randomised phase 2 trial. </w:t>
      </w:r>
      <w:r w:rsidRPr="00F07373">
        <w:rPr>
          <w:rFonts w:ascii="Book Antiqua" w:eastAsia="宋体" w:hAnsi="Book Antiqua" w:cs="宋体"/>
          <w:i/>
          <w:iCs/>
          <w:kern w:val="0"/>
          <w:sz w:val="24"/>
          <w:szCs w:val="24"/>
          <w:lang w:eastAsia="zh-CN"/>
        </w:rPr>
        <w:t>Lancet Oncol</w:t>
      </w:r>
      <w:r w:rsidRPr="00F07373">
        <w:rPr>
          <w:rFonts w:ascii="Book Antiqua" w:eastAsia="宋体" w:hAnsi="Book Antiqua" w:cs="宋体"/>
          <w:kern w:val="0"/>
          <w:sz w:val="24"/>
          <w:szCs w:val="24"/>
          <w:lang w:eastAsia="zh-CN"/>
        </w:rPr>
        <w:t> 2010; </w:t>
      </w:r>
      <w:r w:rsidRPr="00F07373">
        <w:rPr>
          <w:rFonts w:ascii="Book Antiqua" w:eastAsia="宋体" w:hAnsi="Book Antiqua" w:cs="宋体"/>
          <w:b/>
          <w:bCs/>
          <w:kern w:val="0"/>
          <w:sz w:val="24"/>
          <w:szCs w:val="24"/>
          <w:lang w:eastAsia="zh-CN"/>
        </w:rPr>
        <w:t>11</w:t>
      </w:r>
      <w:r w:rsidRPr="00F07373">
        <w:rPr>
          <w:rFonts w:ascii="Book Antiqua" w:eastAsia="宋体" w:hAnsi="Book Antiqua" w:cs="宋体"/>
          <w:kern w:val="0"/>
          <w:sz w:val="24"/>
          <w:szCs w:val="24"/>
          <w:lang w:eastAsia="zh-CN"/>
        </w:rPr>
        <w:t>: 38-47 [PMID: 19942479 DOI: 10.1016/S1470-2045(09)70330-4]</w:t>
      </w:r>
    </w:p>
    <w:p w:rsidR="00F07373" w:rsidRPr="00F07373" w:rsidRDefault="00F07373" w:rsidP="00F07373">
      <w:pPr>
        <w:widowControl/>
        <w:jc w:val="left"/>
        <w:rPr>
          <w:rFonts w:ascii="Book Antiqua" w:eastAsia="宋体" w:hAnsi="Book Antiqua" w:cs="宋体"/>
          <w:kern w:val="0"/>
          <w:sz w:val="24"/>
          <w:szCs w:val="24"/>
          <w:lang w:eastAsia="zh-CN"/>
        </w:rPr>
      </w:pPr>
      <w:proofErr w:type="gramStart"/>
      <w:r w:rsidRPr="00F07373">
        <w:rPr>
          <w:rFonts w:ascii="Book Antiqua" w:eastAsia="宋体" w:hAnsi="Book Antiqua" w:cs="宋体"/>
          <w:kern w:val="0"/>
          <w:sz w:val="24"/>
          <w:szCs w:val="24"/>
          <w:lang w:eastAsia="zh-CN"/>
        </w:rPr>
        <w:lastRenderedPageBreak/>
        <w:t>33 </w:t>
      </w:r>
      <w:r w:rsidRPr="00F07373">
        <w:rPr>
          <w:rFonts w:ascii="Book Antiqua" w:eastAsia="宋体" w:hAnsi="Book Antiqua" w:cs="宋体"/>
          <w:b/>
          <w:bCs/>
          <w:kern w:val="0"/>
          <w:sz w:val="24"/>
          <w:szCs w:val="24"/>
          <w:lang w:eastAsia="zh-CN"/>
        </w:rPr>
        <w:t>Negri FV</w:t>
      </w:r>
      <w:r w:rsidRPr="00F07373">
        <w:rPr>
          <w:rFonts w:ascii="Book Antiqua" w:eastAsia="宋体" w:hAnsi="Book Antiqua" w:cs="宋体"/>
          <w:kern w:val="0"/>
          <w:sz w:val="24"/>
          <w:szCs w:val="24"/>
          <w:lang w:eastAsia="zh-CN"/>
        </w:rPr>
        <w:t>, Wotherspoon A, Cunningham D, Norman AR, Chong G, Ross PJ.</w:t>
      </w:r>
      <w:proofErr w:type="gramEnd"/>
      <w:r w:rsidRPr="00F07373">
        <w:rPr>
          <w:rFonts w:ascii="Book Antiqua" w:eastAsia="宋体" w:hAnsi="Book Antiqua" w:cs="宋体"/>
          <w:kern w:val="0"/>
          <w:sz w:val="24"/>
          <w:szCs w:val="24"/>
          <w:lang w:eastAsia="zh-CN"/>
        </w:rPr>
        <w:t xml:space="preserve"> Mucinous histology predicts for reduced fluorouracil responsiveness and survival in advanced colorectal cancer. </w:t>
      </w:r>
      <w:r w:rsidRPr="00F07373">
        <w:rPr>
          <w:rFonts w:ascii="Book Antiqua" w:eastAsia="宋体" w:hAnsi="Book Antiqua" w:cs="宋体"/>
          <w:i/>
          <w:iCs/>
          <w:kern w:val="0"/>
          <w:sz w:val="24"/>
          <w:szCs w:val="24"/>
          <w:lang w:eastAsia="zh-CN"/>
        </w:rPr>
        <w:t>Ann Oncol</w:t>
      </w:r>
      <w:r w:rsidRPr="00F07373">
        <w:rPr>
          <w:rFonts w:ascii="Book Antiqua" w:eastAsia="宋体" w:hAnsi="Book Antiqua" w:cs="宋体"/>
          <w:kern w:val="0"/>
          <w:sz w:val="24"/>
          <w:szCs w:val="24"/>
          <w:lang w:eastAsia="zh-CN"/>
        </w:rPr>
        <w:t> 2005; </w:t>
      </w:r>
      <w:r w:rsidRPr="00F07373">
        <w:rPr>
          <w:rFonts w:ascii="Book Antiqua" w:eastAsia="宋体" w:hAnsi="Book Antiqua" w:cs="宋体"/>
          <w:b/>
          <w:bCs/>
          <w:kern w:val="0"/>
          <w:sz w:val="24"/>
          <w:szCs w:val="24"/>
          <w:lang w:eastAsia="zh-CN"/>
        </w:rPr>
        <w:t>16</w:t>
      </w:r>
      <w:r w:rsidRPr="00F07373">
        <w:rPr>
          <w:rFonts w:ascii="Book Antiqua" w:eastAsia="宋体" w:hAnsi="Book Antiqua" w:cs="宋体"/>
          <w:kern w:val="0"/>
          <w:sz w:val="24"/>
          <w:szCs w:val="24"/>
          <w:lang w:eastAsia="zh-CN"/>
        </w:rPr>
        <w:t>: 1305-1310 [PMID: 15857840 DOI: 10.1093/annonc/mdi244]</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34 </w:t>
      </w:r>
      <w:r w:rsidRPr="00F07373">
        <w:rPr>
          <w:rFonts w:ascii="Book Antiqua" w:eastAsia="宋体" w:hAnsi="Book Antiqua" w:cs="宋体"/>
          <w:b/>
          <w:bCs/>
          <w:kern w:val="0"/>
          <w:sz w:val="24"/>
          <w:szCs w:val="24"/>
          <w:lang w:eastAsia="zh-CN"/>
        </w:rPr>
        <w:t>Catalano V</w:t>
      </w:r>
      <w:r w:rsidRPr="00F07373">
        <w:rPr>
          <w:rFonts w:ascii="Book Antiqua" w:eastAsia="宋体" w:hAnsi="Book Antiqua" w:cs="宋体"/>
          <w:kern w:val="0"/>
          <w:sz w:val="24"/>
          <w:szCs w:val="24"/>
          <w:lang w:eastAsia="zh-CN"/>
        </w:rPr>
        <w:t>, Loupakis F, Graziano F, Torresi U, Bisonni R, Mari D, Fornaro L, Baldelli AM, Giordani P, Rossi D, Alessandroni P, Giustini L, Silva RR, Falcone A, D'Emidio S, Fedeli SL. Mucinous histology predicts for poor response rate and overall survival of patients with colorectal cancer and treated with first-line oxaliplatin- and/or irinotecan-based chemotherapy. </w:t>
      </w:r>
      <w:r w:rsidRPr="00F07373">
        <w:rPr>
          <w:rFonts w:ascii="Book Antiqua" w:eastAsia="宋体" w:hAnsi="Book Antiqua" w:cs="宋体"/>
          <w:i/>
          <w:iCs/>
          <w:kern w:val="0"/>
          <w:sz w:val="24"/>
          <w:szCs w:val="24"/>
          <w:lang w:eastAsia="zh-CN"/>
        </w:rPr>
        <w:t>Br J Cancer</w:t>
      </w:r>
      <w:r w:rsidRPr="00F07373">
        <w:rPr>
          <w:rFonts w:ascii="Book Antiqua" w:eastAsia="宋体" w:hAnsi="Book Antiqua" w:cs="宋体"/>
          <w:kern w:val="0"/>
          <w:sz w:val="24"/>
          <w:szCs w:val="24"/>
          <w:lang w:eastAsia="zh-CN"/>
        </w:rPr>
        <w:t> 2009; </w:t>
      </w:r>
      <w:r w:rsidRPr="00F07373">
        <w:rPr>
          <w:rFonts w:ascii="Book Antiqua" w:eastAsia="宋体" w:hAnsi="Book Antiqua" w:cs="宋体"/>
          <w:b/>
          <w:bCs/>
          <w:kern w:val="0"/>
          <w:sz w:val="24"/>
          <w:szCs w:val="24"/>
          <w:lang w:eastAsia="zh-CN"/>
        </w:rPr>
        <w:t>100</w:t>
      </w:r>
      <w:r w:rsidRPr="00F07373">
        <w:rPr>
          <w:rFonts w:ascii="Book Antiqua" w:eastAsia="宋体" w:hAnsi="Book Antiqua" w:cs="宋体"/>
          <w:kern w:val="0"/>
          <w:sz w:val="24"/>
          <w:szCs w:val="24"/>
          <w:lang w:eastAsia="zh-CN"/>
        </w:rPr>
        <w:t>: 881-887 [PMID: 19259089 DOI: 10.1038/sj.bjc.6604955]</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35 </w:t>
      </w:r>
      <w:r w:rsidRPr="00F07373">
        <w:rPr>
          <w:rFonts w:ascii="Book Antiqua" w:eastAsia="宋体" w:hAnsi="Book Antiqua" w:cs="宋体"/>
          <w:b/>
          <w:bCs/>
          <w:kern w:val="0"/>
          <w:sz w:val="24"/>
          <w:szCs w:val="24"/>
          <w:lang w:eastAsia="zh-CN"/>
        </w:rPr>
        <w:t>Kinoshita H</w:t>
      </w:r>
      <w:r w:rsidRPr="00F07373">
        <w:rPr>
          <w:rFonts w:ascii="Book Antiqua" w:eastAsia="宋体" w:hAnsi="Book Antiqua" w:cs="宋体"/>
          <w:kern w:val="0"/>
          <w:sz w:val="24"/>
          <w:szCs w:val="24"/>
          <w:lang w:eastAsia="zh-CN"/>
        </w:rPr>
        <w:t>, Sakai K, Hirohashi K, Igawa S, Yamasaki O, Kubo S. Preoperative portal vein embolization for hepatocellular carcinoma. </w:t>
      </w:r>
      <w:r w:rsidRPr="00F07373">
        <w:rPr>
          <w:rFonts w:ascii="Book Antiqua" w:eastAsia="宋体" w:hAnsi="Book Antiqua" w:cs="宋体"/>
          <w:i/>
          <w:iCs/>
          <w:kern w:val="0"/>
          <w:sz w:val="24"/>
          <w:szCs w:val="24"/>
          <w:lang w:eastAsia="zh-CN"/>
        </w:rPr>
        <w:t>World J Surg</w:t>
      </w:r>
      <w:r w:rsidRPr="00F07373">
        <w:rPr>
          <w:rFonts w:ascii="Book Antiqua" w:eastAsia="宋体" w:hAnsi="Book Antiqua" w:cs="宋体"/>
          <w:kern w:val="0"/>
          <w:sz w:val="24"/>
          <w:szCs w:val="24"/>
          <w:lang w:eastAsia="zh-CN"/>
        </w:rPr>
        <w:t> 1986; </w:t>
      </w:r>
      <w:r w:rsidRPr="00F07373">
        <w:rPr>
          <w:rFonts w:ascii="Book Antiqua" w:eastAsia="宋体" w:hAnsi="Book Antiqua" w:cs="宋体"/>
          <w:b/>
          <w:bCs/>
          <w:kern w:val="0"/>
          <w:sz w:val="24"/>
          <w:szCs w:val="24"/>
          <w:lang w:eastAsia="zh-CN"/>
        </w:rPr>
        <w:t>10</w:t>
      </w:r>
      <w:r w:rsidRPr="00F07373">
        <w:rPr>
          <w:rFonts w:ascii="Book Antiqua" w:eastAsia="宋体" w:hAnsi="Book Antiqua" w:cs="宋体"/>
          <w:kern w:val="0"/>
          <w:sz w:val="24"/>
          <w:szCs w:val="24"/>
          <w:lang w:eastAsia="zh-CN"/>
        </w:rPr>
        <w:t>: 803-808 [PMID: 3022488 DOI: 10.1007/BF01655244]</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36 </w:t>
      </w:r>
      <w:r w:rsidRPr="00F07373">
        <w:rPr>
          <w:rFonts w:ascii="Book Antiqua" w:eastAsia="宋体" w:hAnsi="Book Antiqua" w:cs="宋体"/>
          <w:b/>
          <w:bCs/>
          <w:kern w:val="0"/>
          <w:sz w:val="24"/>
          <w:szCs w:val="24"/>
          <w:lang w:eastAsia="zh-CN"/>
        </w:rPr>
        <w:t>Honjo I</w:t>
      </w:r>
      <w:r w:rsidRPr="00F07373">
        <w:rPr>
          <w:rFonts w:ascii="Book Antiqua" w:eastAsia="宋体" w:hAnsi="Book Antiqua" w:cs="宋体"/>
          <w:kern w:val="0"/>
          <w:sz w:val="24"/>
          <w:szCs w:val="24"/>
          <w:lang w:eastAsia="zh-CN"/>
        </w:rPr>
        <w:t>, Suzuki T, Ozawa K, Takasan H, Kitamura O. Ligation of a branch of the portal vein for carcinoma of the liver. </w:t>
      </w:r>
      <w:r w:rsidRPr="00F07373">
        <w:rPr>
          <w:rFonts w:ascii="Book Antiqua" w:eastAsia="宋体" w:hAnsi="Book Antiqua" w:cs="宋体"/>
          <w:i/>
          <w:iCs/>
          <w:kern w:val="0"/>
          <w:sz w:val="24"/>
          <w:szCs w:val="24"/>
          <w:lang w:eastAsia="zh-CN"/>
        </w:rPr>
        <w:t>Am J Surg</w:t>
      </w:r>
      <w:r w:rsidRPr="00F07373">
        <w:rPr>
          <w:rFonts w:ascii="Book Antiqua" w:eastAsia="宋体" w:hAnsi="Book Antiqua" w:cs="宋体"/>
          <w:kern w:val="0"/>
          <w:sz w:val="24"/>
          <w:szCs w:val="24"/>
          <w:lang w:eastAsia="zh-CN"/>
        </w:rPr>
        <w:t> 1975; </w:t>
      </w:r>
      <w:r w:rsidRPr="00F07373">
        <w:rPr>
          <w:rFonts w:ascii="Book Antiqua" w:eastAsia="宋体" w:hAnsi="Book Antiqua" w:cs="宋体"/>
          <w:b/>
          <w:bCs/>
          <w:kern w:val="0"/>
          <w:sz w:val="24"/>
          <w:szCs w:val="24"/>
          <w:lang w:eastAsia="zh-CN"/>
        </w:rPr>
        <w:t>130</w:t>
      </w:r>
      <w:r w:rsidRPr="00F07373">
        <w:rPr>
          <w:rFonts w:ascii="Book Antiqua" w:eastAsia="宋体" w:hAnsi="Book Antiqua" w:cs="宋体"/>
          <w:kern w:val="0"/>
          <w:sz w:val="24"/>
          <w:szCs w:val="24"/>
          <w:lang w:eastAsia="zh-CN"/>
        </w:rPr>
        <w:t>: 296-302 [PMID: 170837 DOI: 10.1016/0002-9610(75)90389-X]</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37 </w:t>
      </w:r>
      <w:r w:rsidRPr="00F07373">
        <w:rPr>
          <w:rFonts w:ascii="Book Antiqua" w:eastAsia="宋体" w:hAnsi="Book Antiqua" w:cs="宋体"/>
          <w:b/>
          <w:bCs/>
          <w:kern w:val="0"/>
          <w:sz w:val="24"/>
          <w:szCs w:val="24"/>
          <w:lang w:eastAsia="zh-CN"/>
        </w:rPr>
        <w:t>Chun YS</w:t>
      </w:r>
      <w:r w:rsidRPr="00F07373">
        <w:rPr>
          <w:rFonts w:ascii="Book Antiqua" w:eastAsia="宋体" w:hAnsi="Book Antiqua" w:cs="宋体"/>
          <w:kern w:val="0"/>
          <w:sz w:val="24"/>
          <w:szCs w:val="24"/>
          <w:lang w:eastAsia="zh-CN"/>
        </w:rPr>
        <w:t>, Vauthey JN, Ribero D, Donadon M, Mullen JT, Eng C, Madoff DC, Chang DZ, Ho L, Kopetz S, Wei SH, Curley SA, Abdalla EK. Systemic chemotherapy and two-stage hepatectomy for extensive bilateral colorectal liver metastases: perioperative safety and survival. </w:t>
      </w:r>
      <w:r w:rsidRPr="00F07373">
        <w:rPr>
          <w:rFonts w:ascii="Book Antiqua" w:eastAsia="宋体" w:hAnsi="Book Antiqua" w:cs="宋体"/>
          <w:i/>
          <w:iCs/>
          <w:kern w:val="0"/>
          <w:sz w:val="24"/>
          <w:szCs w:val="24"/>
          <w:lang w:eastAsia="zh-CN"/>
        </w:rPr>
        <w:t>J Gastrointest Surg</w:t>
      </w:r>
      <w:r w:rsidRPr="00F07373">
        <w:rPr>
          <w:rFonts w:ascii="Book Antiqua" w:eastAsia="宋体" w:hAnsi="Book Antiqua" w:cs="宋体"/>
          <w:kern w:val="0"/>
          <w:sz w:val="24"/>
          <w:szCs w:val="24"/>
          <w:lang w:eastAsia="zh-CN"/>
        </w:rPr>
        <w:t> 2007; </w:t>
      </w:r>
      <w:r w:rsidRPr="00F07373">
        <w:rPr>
          <w:rFonts w:ascii="Book Antiqua" w:eastAsia="宋体" w:hAnsi="Book Antiqua" w:cs="宋体"/>
          <w:b/>
          <w:bCs/>
          <w:kern w:val="0"/>
          <w:sz w:val="24"/>
          <w:szCs w:val="24"/>
          <w:lang w:eastAsia="zh-CN"/>
        </w:rPr>
        <w:t>11</w:t>
      </w:r>
      <w:r w:rsidRPr="00F07373">
        <w:rPr>
          <w:rFonts w:ascii="Book Antiqua" w:eastAsia="宋体" w:hAnsi="Book Antiqua" w:cs="宋体"/>
          <w:kern w:val="0"/>
          <w:sz w:val="24"/>
          <w:szCs w:val="24"/>
          <w:lang w:eastAsia="zh-CN"/>
        </w:rPr>
        <w:t>: 1498-504; discussion 1504-5 [PMID: 17849166 DOI: 10.1007/s11605-007-0272-2]</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38 </w:t>
      </w:r>
      <w:r w:rsidRPr="00F07373">
        <w:rPr>
          <w:rFonts w:ascii="Book Antiqua" w:eastAsia="宋体" w:hAnsi="Book Antiqua" w:cs="宋体"/>
          <w:b/>
          <w:bCs/>
          <w:kern w:val="0"/>
          <w:sz w:val="24"/>
          <w:szCs w:val="24"/>
          <w:lang w:eastAsia="zh-CN"/>
        </w:rPr>
        <w:t>Makuuchi M</w:t>
      </w:r>
      <w:r w:rsidRPr="00F07373">
        <w:rPr>
          <w:rFonts w:ascii="Book Antiqua" w:eastAsia="宋体" w:hAnsi="Book Antiqua" w:cs="宋体"/>
          <w:kern w:val="0"/>
          <w:sz w:val="24"/>
          <w:szCs w:val="24"/>
          <w:lang w:eastAsia="zh-CN"/>
        </w:rPr>
        <w:t>, Thai BL, Takayasu K, Takayama T, Kosuge T, Gunvén P, Yamazaki S, Hasegawa H, Ozaki H. Preoperative portal embolization to increase safety of major hepatectomy for hilar bile duct carcinoma: a preliminary report. </w:t>
      </w:r>
      <w:r w:rsidRPr="00F07373">
        <w:rPr>
          <w:rFonts w:ascii="Book Antiqua" w:eastAsia="宋体" w:hAnsi="Book Antiqua" w:cs="宋体"/>
          <w:i/>
          <w:iCs/>
          <w:kern w:val="0"/>
          <w:sz w:val="24"/>
          <w:szCs w:val="24"/>
          <w:lang w:eastAsia="zh-CN"/>
        </w:rPr>
        <w:t>Surgery</w:t>
      </w:r>
      <w:r w:rsidRPr="00F07373">
        <w:rPr>
          <w:rFonts w:ascii="Book Antiqua" w:eastAsia="宋体" w:hAnsi="Book Antiqua" w:cs="宋体"/>
          <w:kern w:val="0"/>
          <w:sz w:val="24"/>
          <w:szCs w:val="24"/>
          <w:lang w:eastAsia="zh-CN"/>
        </w:rPr>
        <w:t> 1990; </w:t>
      </w:r>
      <w:r w:rsidRPr="00F07373">
        <w:rPr>
          <w:rFonts w:ascii="Book Antiqua" w:eastAsia="宋体" w:hAnsi="Book Antiqua" w:cs="宋体"/>
          <w:b/>
          <w:bCs/>
          <w:kern w:val="0"/>
          <w:sz w:val="24"/>
          <w:szCs w:val="24"/>
          <w:lang w:eastAsia="zh-CN"/>
        </w:rPr>
        <w:t>107</w:t>
      </w:r>
      <w:r w:rsidRPr="00F07373">
        <w:rPr>
          <w:rFonts w:ascii="Book Antiqua" w:eastAsia="宋体" w:hAnsi="Book Antiqua" w:cs="宋体"/>
          <w:kern w:val="0"/>
          <w:sz w:val="24"/>
          <w:szCs w:val="24"/>
          <w:lang w:eastAsia="zh-CN"/>
        </w:rPr>
        <w:t>: 521-527 [PMID: 2333592]</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39 </w:t>
      </w:r>
      <w:r w:rsidRPr="00F07373">
        <w:rPr>
          <w:rFonts w:ascii="Book Antiqua" w:eastAsia="宋体" w:hAnsi="Book Antiqua" w:cs="宋体"/>
          <w:b/>
          <w:bCs/>
          <w:kern w:val="0"/>
          <w:sz w:val="24"/>
          <w:szCs w:val="24"/>
          <w:lang w:eastAsia="zh-CN"/>
        </w:rPr>
        <w:t>Nagino M</w:t>
      </w:r>
      <w:r w:rsidRPr="00F07373">
        <w:rPr>
          <w:rFonts w:ascii="Book Antiqua" w:eastAsia="宋体" w:hAnsi="Book Antiqua" w:cs="宋体"/>
          <w:kern w:val="0"/>
          <w:sz w:val="24"/>
          <w:szCs w:val="24"/>
          <w:lang w:eastAsia="zh-CN"/>
        </w:rPr>
        <w:t>, Nimura Y, Kamiya J, Kondo S, Uesaka K, Kin Y, Hayakawa N, Yamamoto H. Changes in hepatic lobe volume in biliary tract cancer patients after right portal vein embolization. </w:t>
      </w:r>
      <w:r w:rsidRPr="00F07373">
        <w:rPr>
          <w:rFonts w:ascii="Book Antiqua" w:eastAsia="宋体" w:hAnsi="Book Antiqua" w:cs="宋体"/>
          <w:i/>
          <w:iCs/>
          <w:kern w:val="0"/>
          <w:sz w:val="24"/>
          <w:szCs w:val="24"/>
          <w:lang w:eastAsia="zh-CN"/>
        </w:rPr>
        <w:t>Hepatology</w:t>
      </w:r>
      <w:r w:rsidRPr="00F07373">
        <w:rPr>
          <w:rFonts w:ascii="Book Antiqua" w:eastAsia="宋体" w:hAnsi="Book Antiqua" w:cs="宋体"/>
          <w:kern w:val="0"/>
          <w:sz w:val="24"/>
          <w:szCs w:val="24"/>
          <w:lang w:eastAsia="zh-CN"/>
        </w:rPr>
        <w:t> 1995; </w:t>
      </w:r>
      <w:r w:rsidRPr="00F07373">
        <w:rPr>
          <w:rFonts w:ascii="Book Antiqua" w:eastAsia="宋体" w:hAnsi="Book Antiqua" w:cs="宋体"/>
          <w:b/>
          <w:bCs/>
          <w:kern w:val="0"/>
          <w:sz w:val="24"/>
          <w:szCs w:val="24"/>
          <w:lang w:eastAsia="zh-CN"/>
        </w:rPr>
        <w:t>21</w:t>
      </w:r>
      <w:r w:rsidRPr="00F07373">
        <w:rPr>
          <w:rFonts w:ascii="Book Antiqua" w:eastAsia="宋体" w:hAnsi="Book Antiqua" w:cs="宋体"/>
          <w:kern w:val="0"/>
          <w:sz w:val="24"/>
          <w:szCs w:val="24"/>
          <w:lang w:eastAsia="zh-CN"/>
        </w:rPr>
        <w:t>: 434-439 [PMID: 7843717]</w:t>
      </w:r>
    </w:p>
    <w:p w:rsidR="00F07373" w:rsidRPr="00F07373" w:rsidRDefault="00F07373" w:rsidP="00F07373">
      <w:pPr>
        <w:widowControl/>
        <w:jc w:val="left"/>
        <w:rPr>
          <w:rFonts w:ascii="Book Antiqua" w:eastAsia="宋体" w:hAnsi="Book Antiqua" w:cs="宋体"/>
          <w:kern w:val="0"/>
          <w:sz w:val="24"/>
          <w:szCs w:val="24"/>
          <w:lang w:eastAsia="zh-CN"/>
        </w:rPr>
      </w:pPr>
      <w:proofErr w:type="gramStart"/>
      <w:r w:rsidRPr="00F07373">
        <w:rPr>
          <w:rFonts w:ascii="Book Antiqua" w:eastAsia="宋体" w:hAnsi="Book Antiqua" w:cs="宋体"/>
          <w:kern w:val="0"/>
          <w:sz w:val="24"/>
          <w:szCs w:val="24"/>
          <w:lang w:eastAsia="zh-CN"/>
        </w:rPr>
        <w:t>40 </w:t>
      </w:r>
      <w:r w:rsidRPr="00F07373">
        <w:rPr>
          <w:rFonts w:ascii="Book Antiqua" w:eastAsia="宋体" w:hAnsi="Book Antiqua" w:cs="宋体"/>
          <w:b/>
          <w:bCs/>
          <w:kern w:val="0"/>
          <w:sz w:val="24"/>
          <w:szCs w:val="24"/>
          <w:lang w:eastAsia="zh-CN"/>
        </w:rPr>
        <w:t>Ribero D</w:t>
      </w:r>
      <w:r w:rsidRPr="00F07373">
        <w:rPr>
          <w:rFonts w:ascii="Book Antiqua" w:eastAsia="宋体" w:hAnsi="Book Antiqua" w:cs="宋体"/>
          <w:kern w:val="0"/>
          <w:sz w:val="24"/>
          <w:szCs w:val="24"/>
          <w:lang w:eastAsia="zh-CN"/>
        </w:rPr>
        <w:t>, Chun YS, Vauthey JN.</w:t>
      </w:r>
      <w:proofErr w:type="gramEnd"/>
      <w:r w:rsidRPr="00F07373">
        <w:rPr>
          <w:rFonts w:ascii="Book Antiqua" w:eastAsia="宋体" w:hAnsi="Book Antiqua" w:cs="宋体"/>
          <w:kern w:val="0"/>
          <w:sz w:val="24"/>
          <w:szCs w:val="24"/>
          <w:lang w:eastAsia="zh-CN"/>
        </w:rPr>
        <w:t xml:space="preserve"> </w:t>
      </w:r>
      <w:proofErr w:type="gramStart"/>
      <w:r w:rsidRPr="00F07373">
        <w:rPr>
          <w:rFonts w:ascii="Book Antiqua" w:eastAsia="宋体" w:hAnsi="Book Antiqua" w:cs="宋体"/>
          <w:kern w:val="0"/>
          <w:sz w:val="24"/>
          <w:szCs w:val="24"/>
          <w:lang w:eastAsia="zh-CN"/>
        </w:rPr>
        <w:t>Standardized liver volumetry for portal vein embolization.</w:t>
      </w:r>
      <w:proofErr w:type="gramEnd"/>
      <w:r w:rsidRPr="00F07373">
        <w:rPr>
          <w:rFonts w:ascii="Book Antiqua" w:eastAsia="宋体" w:hAnsi="Book Antiqua" w:cs="宋体"/>
          <w:kern w:val="0"/>
          <w:sz w:val="24"/>
          <w:szCs w:val="24"/>
          <w:lang w:eastAsia="zh-CN"/>
        </w:rPr>
        <w:t> </w:t>
      </w:r>
      <w:r w:rsidRPr="00F07373">
        <w:rPr>
          <w:rFonts w:ascii="Book Antiqua" w:eastAsia="宋体" w:hAnsi="Book Antiqua" w:cs="宋体"/>
          <w:i/>
          <w:iCs/>
          <w:kern w:val="0"/>
          <w:sz w:val="24"/>
          <w:szCs w:val="24"/>
          <w:lang w:eastAsia="zh-CN"/>
        </w:rPr>
        <w:t>Semin Intervent Radiol</w:t>
      </w:r>
      <w:r w:rsidRPr="00F07373">
        <w:rPr>
          <w:rFonts w:ascii="Book Antiqua" w:eastAsia="宋体" w:hAnsi="Book Antiqua" w:cs="宋体"/>
          <w:kern w:val="0"/>
          <w:sz w:val="24"/>
          <w:szCs w:val="24"/>
          <w:lang w:eastAsia="zh-CN"/>
        </w:rPr>
        <w:t> 2008; </w:t>
      </w:r>
      <w:r w:rsidRPr="00F07373">
        <w:rPr>
          <w:rFonts w:ascii="Book Antiqua" w:eastAsia="宋体" w:hAnsi="Book Antiqua" w:cs="宋体"/>
          <w:b/>
          <w:bCs/>
          <w:kern w:val="0"/>
          <w:sz w:val="24"/>
          <w:szCs w:val="24"/>
          <w:lang w:eastAsia="zh-CN"/>
        </w:rPr>
        <w:t>25</w:t>
      </w:r>
      <w:r w:rsidRPr="00F07373">
        <w:rPr>
          <w:rFonts w:ascii="Book Antiqua" w:eastAsia="宋体" w:hAnsi="Book Antiqua" w:cs="宋体"/>
          <w:kern w:val="0"/>
          <w:sz w:val="24"/>
          <w:szCs w:val="24"/>
          <w:lang w:eastAsia="zh-CN"/>
        </w:rPr>
        <w:t>: 104-109 [PMID: 21326551 DOI: 10.1055/s-2008-1076681]</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t>41 </w:t>
      </w:r>
      <w:r w:rsidRPr="00F07373">
        <w:rPr>
          <w:rFonts w:ascii="Book Antiqua" w:eastAsia="宋体" w:hAnsi="Book Antiqua" w:cs="宋体"/>
          <w:b/>
          <w:bCs/>
          <w:kern w:val="0"/>
          <w:sz w:val="24"/>
          <w:szCs w:val="24"/>
          <w:lang w:eastAsia="zh-CN"/>
        </w:rPr>
        <w:t>Nagino M</w:t>
      </w:r>
      <w:r w:rsidRPr="00F07373">
        <w:rPr>
          <w:rFonts w:ascii="Book Antiqua" w:eastAsia="宋体" w:hAnsi="Book Antiqua" w:cs="宋体"/>
          <w:kern w:val="0"/>
          <w:sz w:val="24"/>
          <w:szCs w:val="24"/>
          <w:lang w:eastAsia="zh-CN"/>
        </w:rPr>
        <w:t>, Kamiya J, Nishio H, Ebata T, Arai T, Nimura Y. Two hundred forty consecutive portal vein embolizations before extended hepatectomy for biliary cancer: surgical outcome and long-term follow-up. </w:t>
      </w:r>
      <w:r w:rsidRPr="00F07373">
        <w:rPr>
          <w:rFonts w:ascii="Book Antiqua" w:eastAsia="宋体" w:hAnsi="Book Antiqua" w:cs="宋体"/>
          <w:i/>
          <w:iCs/>
          <w:kern w:val="0"/>
          <w:sz w:val="24"/>
          <w:szCs w:val="24"/>
          <w:lang w:eastAsia="zh-CN"/>
        </w:rPr>
        <w:t>Ann Surg</w:t>
      </w:r>
      <w:r w:rsidRPr="00F07373">
        <w:rPr>
          <w:rFonts w:ascii="Book Antiqua" w:eastAsia="宋体" w:hAnsi="Book Antiqua" w:cs="宋体"/>
          <w:kern w:val="0"/>
          <w:sz w:val="24"/>
          <w:szCs w:val="24"/>
          <w:lang w:eastAsia="zh-CN"/>
        </w:rPr>
        <w:t> 2006; </w:t>
      </w:r>
      <w:r w:rsidRPr="00F07373">
        <w:rPr>
          <w:rFonts w:ascii="Book Antiqua" w:eastAsia="宋体" w:hAnsi="Book Antiqua" w:cs="宋体"/>
          <w:b/>
          <w:bCs/>
          <w:kern w:val="0"/>
          <w:sz w:val="24"/>
          <w:szCs w:val="24"/>
          <w:lang w:eastAsia="zh-CN"/>
        </w:rPr>
        <w:t>243</w:t>
      </w:r>
      <w:r w:rsidRPr="00F07373">
        <w:rPr>
          <w:rFonts w:ascii="Book Antiqua" w:eastAsia="宋体" w:hAnsi="Book Antiqua" w:cs="宋体"/>
          <w:kern w:val="0"/>
          <w:sz w:val="24"/>
          <w:szCs w:val="24"/>
          <w:lang w:eastAsia="zh-CN"/>
        </w:rPr>
        <w:t>: 364-372 [PMID: 16495702 DOI: 10.1097/01.sla.0000201482.11876.14]</w:t>
      </w:r>
    </w:p>
    <w:p w:rsidR="00F07373" w:rsidRPr="00F07373" w:rsidRDefault="00F07373" w:rsidP="00F07373">
      <w:pPr>
        <w:widowControl/>
        <w:jc w:val="left"/>
        <w:rPr>
          <w:rFonts w:ascii="Book Antiqua" w:eastAsia="宋体" w:hAnsi="Book Antiqua" w:cs="宋体"/>
          <w:kern w:val="0"/>
          <w:sz w:val="24"/>
          <w:szCs w:val="24"/>
          <w:lang w:eastAsia="zh-CN"/>
        </w:rPr>
      </w:pPr>
      <w:r w:rsidRPr="00F07373">
        <w:rPr>
          <w:rFonts w:ascii="Book Antiqua" w:eastAsia="宋体" w:hAnsi="Book Antiqua" w:cs="宋体"/>
          <w:kern w:val="0"/>
          <w:sz w:val="24"/>
          <w:szCs w:val="24"/>
          <w:lang w:eastAsia="zh-CN"/>
        </w:rPr>
        <w:lastRenderedPageBreak/>
        <w:t>42 </w:t>
      </w:r>
      <w:r w:rsidRPr="00F07373">
        <w:rPr>
          <w:rFonts w:ascii="Book Antiqua" w:eastAsia="宋体" w:hAnsi="Book Antiqua" w:cs="宋体"/>
          <w:b/>
          <w:bCs/>
          <w:kern w:val="0"/>
          <w:sz w:val="24"/>
          <w:szCs w:val="24"/>
          <w:lang w:eastAsia="zh-CN"/>
        </w:rPr>
        <w:t>de Gramont A</w:t>
      </w:r>
      <w:r w:rsidRPr="00F07373">
        <w:rPr>
          <w:rFonts w:ascii="Book Antiqua" w:eastAsia="宋体" w:hAnsi="Book Antiqua" w:cs="宋体"/>
          <w:kern w:val="0"/>
          <w:sz w:val="24"/>
          <w:szCs w:val="24"/>
          <w:lang w:eastAsia="zh-CN"/>
        </w:rPr>
        <w:t>, Figer A, Seymour M, Homerin M, Hmissi A, Cassidy J, Boni C, Cortes-Funes H, Cervantes A, Freyer G, Papamichael D, Le Bail N, Louvet C, Hendler D, de Braud F, Wilson C, Morvan F, Bonetti A. Leucovorin and fluorouracil with or without oxaliplatin as first-line treatment in advanced colorectal cancer. </w:t>
      </w:r>
      <w:r w:rsidRPr="00F07373">
        <w:rPr>
          <w:rFonts w:ascii="Book Antiqua" w:eastAsia="宋体" w:hAnsi="Book Antiqua" w:cs="宋体"/>
          <w:i/>
          <w:iCs/>
          <w:kern w:val="0"/>
          <w:sz w:val="24"/>
          <w:szCs w:val="24"/>
          <w:lang w:eastAsia="zh-CN"/>
        </w:rPr>
        <w:t>J Clin Oncol</w:t>
      </w:r>
      <w:r w:rsidRPr="00F07373">
        <w:rPr>
          <w:rFonts w:ascii="Book Antiqua" w:eastAsia="宋体" w:hAnsi="Book Antiqua" w:cs="宋体"/>
          <w:kern w:val="0"/>
          <w:sz w:val="24"/>
          <w:szCs w:val="24"/>
          <w:lang w:eastAsia="zh-CN"/>
        </w:rPr>
        <w:t> 2000; </w:t>
      </w:r>
      <w:r w:rsidRPr="00F07373">
        <w:rPr>
          <w:rFonts w:ascii="Book Antiqua" w:eastAsia="宋体" w:hAnsi="Book Antiqua" w:cs="宋体"/>
          <w:b/>
          <w:bCs/>
          <w:kern w:val="0"/>
          <w:sz w:val="24"/>
          <w:szCs w:val="24"/>
          <w:lang w:eastAsia="zh-CN"/>
        </w:rPr>
        <w:t>18</w:t>
      </w:r>
      <w:r w:rsidRPr="00F07373">
        <w:rPr>
          <w:rFonts w:ascii="Book Antiqua" w:eastAsia="宋体" w:hAnsi="Book Antiqua" w:cs="宋体"/>
          <w:kern w:val="0"/>
          <w:sz w:val="24"/>
          <w:szCs w:val="24"/>
          <w:lang w:eastAsia="zh-CN"/>
        </w:rPr>
        <w:t>: 2938-2947 [PMID: 10944126]</w:t>
      </w:r>
    </w:p>
    <w:p w:rsidR="009F2B11" w:rsidRDefault="009F2B11" w:rsidP="00F43EA9">
      <w:pPr>
        <w:snapToGrid w:val="0"/>
        <w:spacing w:line="360" w:lineRule="auto"/>
        <w:rPr>
          <w:rFonts w:ascii="Book Antiqua" w:eastAsia="宋体" w:hAnsi="Book Antiqua" w:cs="Times New Roman"/>
          <w:color w:val="000000" w:themeColor="text1"/>
          <w:sz w:val="24"/>
          <w:szCs w:val="24"/>
          <w:lang w:eastAsia="zh-CN"/>
        </w:rPr>
      </w:pPr>
    </w:p>
    <w:p w:rsidR="004C46F7" w:rsidRDefault="00A56294" w:rsidP="00A56294">
      <w:pPr>
        <w:tabs>
          <w:tab w:val="left" w:pos="180"/>
          <w:tab w:val="left" w:pos="360"/>
        </w:tabs>
        <w:adjustRightInd w:val="0"/>
        <w:snapToGrid w:val="0"/>
        <w:spacing w:line="360" w:lineRule="auto"/>
        <w:jc w:val="right"/>
        <w:rPr>
          <w:rFonts w:ascii="Book Antiqua" w:eastAsia="宋体" w:hAnsi="Book Antiqua" w:cs="Tahoma"/>
          <w:b/>
          <w:color w:val="000000"/>
          <w:sz w:val="24"/>
          <w:lang w:eastAsia="zh-CN"/>
        </w:rPr>
      </w:pPr>
      <w:bookmarkStart w:id="225" w:name="OLE_LINK874"/>
      <w:bookmarkStart w:id="226" w:name="OLE_LINK875"/>
      <w:bookmarkStart w:id="227" w:name="OLE_LINK347"/>
      <w:bookmarkStart w:id="228" w:name="OLE_LINK384"/>
      <w:bookmarkStart w:id="229" w:name="OLE_LINK557"/>
      <w:bookmarkStart w:id="230" w:name="OLE_LINK558"/>
      <w:bookmarkStart w:id="231" w:name="OLE_LINK631"/>
      <w:bookmarkStart w:id="232" w:name="OLE_LINK632"/>
      <w:bookmarkStart w:id="233" w:name="OLE_LINK386"/>
      <w:bookmarkStart w:id="234" w:name="OLE_LINK431"/>
      <w:bookmarkStart w:id="235" w:name="OLE_LINK564"/>
      <w:bookmarkStart w:id="236" w:name="OLE_LINK493"/>
      <w:bookmarkStart w:id="237" w:name="OLE_LINK442"/>
      <w:bookmarkStart w:id="238" w:name="OLE_LINK551"/>
      <w:bookmarkStart w:id="239" w:name="OLE_LINK668"/>
      <w:bookmarkStart w:id="240" w:name="OLE_LINK669"/>
      <w:bookmarkStart w:id="241" w:name="OLE_LINK725"/>
      <w:bookmarkStart w:id="242" w:name="OLE_LINK489"/>
      <w:bookmarkStart w:id="243" w:name="OLE_LINK602"/>
      <w:bookmarkStart w:id="244" w:name="OLE_LINK658"/>
      <w:bookmarkStart w:id="245" w:name="OLE_LINK747"/>
      <w:bookmarkStart w:id="246" w:name="OLE_LINK897"/>
      <w:bookmarkStart w:id="247" w:name="OLE_LINK1138"/>
      <w:bookmarkStart w:id="248" w:name="OLE_LINK1139"/>
      <w:bookmarkStart w:id="249" w:name="OLE_LINK882"/>
      <w:bookmarkStart w:id="250" w:name="OLE_LINK1095"/>
      <w:bookmarkStart w:id="251" w:name="OLE_LINK1305"/>
      <w:bookmarkStart w:id="252" w:name="OLE_LINK1390"/>
      <w:bookmarkStart w:id="253" w:name="OLE_LINK964"/>
      <w:bookmarkStart w:id="254" w:name="OLE_LINK1190"/>
      <w:bookmarkStart w:id="255" w:name="OLE_LINK1314"/>
      <w:bookmarkStart w:id="256" w:name="OLE_LINK1031"/>
      <w:bookmarkStart w:id="257" w:name="OLE_LINK1092"/>
      <w:bookmarkStart w:id="258" w:name="OLE_LINK1258"/>
      <w:bookmarkStart w:id="259" w:name="OLE_LINK1259"/>
      <w:bookmarkStart w:id="260" w:name="OLE_LINK1337"/>
      <w:bookmarkStart w:id="261" w:name="OLE_LINK1338"/>
      <w:bookmarkStart w:id="262" w:name="OLE_LINK1363"/>
      <w:bookmarkStart w:id="263" w:name="OLE_LINK1364"/>
      <w:bookmarkStart w:id="264" w:name="OLE_LINK86"/>
      <w:bookmarkStart w:id="265" w:name="OLE_LINK1595"/>
      <w:bookmarkStart w:id="266" w:name="OLE_LINK1613"/>
      <w:bookmarkStart w:id="267" w:name="OLE_LINK1708"/>
      <w:bookmarkStart w:id="268" w:name="OLE_LINK1774"/>
      <w:bookmarkStart w:id="269" w:name="OLE_LINK1872"/>
      <w:bookmarkStart w:id="270" w:name="OLE_LINK1899"/>
      <w:bookmarkStart w:id="271" w:name="OLE_LINK1492"/>
      <w:bookmarkStart w:id="272" w:name="OLE_LINK1497"/>
      <w:bookmarkStart w:id="273" w:name="OLE_LINK1498"/>
      <w:bookmarkStart w:id="274" w:name="OLE_LINK1589"/>
      <w:bookmarkStart w:id="275" w:name="OLE_LINK1666"/>
      <w:bookmarkStart w:id="276" w:name="OLE_LINK1752"/>
      <w:bookmarkStart w:id="277" w:name="OLE_LINK1616"/>
      <w:bookmarkStart w:id="278" w:name="OLE_LINK1696"/>
      <w:bookmarkStart w:id="279" w:name="OLE_LINK1855"/>
      <w:bookmarkStart w:id="280" w:name="OLE_LINK1942"/>
      <w:bookmarkStart w:id="281" w:name="OLE_LINK1943"/>
      <w:bookmarkStart w:id="282" w:name="OLE_LINK1573"/>
      <w:bookmarkStart w:id="283" w:name="OLE_LINK1574"/>
      <w:bookmarkStart w:id="284" w:name="OLE_LINK1575"/>
      <w:bookmarkStart w:id="285" w:name="OLE_LINK1739"/>
      <w:bookmarkStart w:id="286" w:name="OLE_LINK1761"/>
      <w:bookmarkStart w:id="287" w:name="OLE_LINK1743"/>
      <w:bookmarkStart w:id="288" w:name="OLE_LINK1841"/>
      <w:bookmarkStart w:id="289" w:name="OLE_LINK1858"/>
      <w:bookmarkStart w:id="290" w:name="OLE_LINK1890"/>
      <w:bookmarkStart w:id="291" w:name="OLE_LINK1915"/>
      <w:bookmarkStart w:id="292" w:name="OLE_LINK1980"/>
      <w:bookmarkStart w:id="293" w:name="OLE_LINK1883"/>
      <w:bookmarkStart w:id="294" w:name="OLE_LINK1935"/>
      <w:bookmarkStart w:id="295" w:name="OLE_LINK1936"/>
      <w:bookmarkStart w:id="296" w:name="OLE_LINK1952"/>
      <w:bookmarkStart w:id="297" w:name="OLE_LINK1953"/>
      <w:bookmarkStart w:id="298" w:name="OLE_LINK1999"/>
      <w:bookmarkStart w:id="299" w:name="OLE_LINK2050"/>
      <w:bookmarkStart w:id="300" w:name="OLE_LINK1862"/>
      <w:bookmarkStart w:id="301" w:name="OLE_LINK1963"/>
      <w:bookmarkStart w:id="302" w:name="OLE_LINK2052"/>
      <w:bookmarkStart w:id="303" w:name="OLE_LINK1906"/>
      <w:bookmarkStart w:id="304" w:name="OLE_LINK2031"/>
      <w:bookmarkStart w:id="305" w:name="OLE_LINK2032"/>
      <w:bookmarkStart w:id="306" w:name="OLE_LINK1907"/>
      <w:bookmarkStart w:id="307" w:name="OLE_LINK2004"/>
      <w:bookmarkStart w:id="308" w:name="OLE_LINK2238"/>
      <w:bookmarkStart w:id="309" w:name="OLE_LINK2239"/>
      <w:bookmarkStart w:id="310" w:name="OLE_LINK2163"/>
      <w:bookmarkStart w:id="311" w:name="OLE_LINK2207"/>
      <w:bookmarkStart w:id="312" w:name="OLE_LINK2341"/>
      <w:bookmarkStart w:id="313" w:name="OLE_LINK2417"/>
      <w:bookmarkStart w:id="314" w:name="OLE_LINK2509"/>
      <w:bookmarkStart w:id="315" w:name="OLE_LINK2510"/>
      <w:bookmarkStart w:id="316" w:name="OLE_LINK2511"/>
      <w:bookmarkStart w:id="317" w:name="OLE_LINK2512"/>
      <w:bookmarkStart w:id="318" w:name="OLE_LINK2513"/>
      <w:bookmarkStart w:id="319" w:name="OLE_LINK2514"/>
      <w:bookmarkStart w:id="320" w:name="OLE_LINK2515"/>
      <w:bookmarkStart w:id="321" w:name="OLE_LINK2516"/>
      <w:bookmarkStart w:id="322" w:name="OLE_LINK2517"/>
      <w:bookmarkStart w:id="323" w:name="OLE_LINK2518"/>
      <w:bookmarkStart w:id="324" w:name="OLE_LINK2519"/>
      <w:bookmarkStart w:id="325" w:name="OLE_LINK2520"/>
      <w:bookmarkStart w:id="326" w:name="OLE_LINK2521"/>
      <w:bookmarkStart w:id="327" w:name="OLE_LINK2522"/>
      <w:bookmarkStart w:id="328" w:name="OLE_LINK2523"/>
      <w:bookmarkStart w:id="329" w:name="OLE_LINK2524"/>
      <w:bookmarkStart w:id="330" w:name="OLE_LINK2051"/>
      <w:bookmarkStart w:id="331" w:name="OLE_LINK2109"/>
      <w:bookmarkStart w:id="332" w:name="OLE_LINK2165"/>
      <w:bookmarkStart w:id="333" w:name="OLE_LINK2385"/>
      <w:bookmarkStart w:id="334" w:name="OLE_LINK2593"/>
      <w:bookmarkStart w:id="335" w:name="OLE_LINK2332"/>
      <w:bookmarkStart w:id="336" w:name="OLE_LINK2448"/>
      <w:bookmarkStart w:id="337" w:name="OLE_LINK2525"/>
      <w:bookmarkStart w:id="338" w:name="OLE_LINK2506"/>
      <w:bookmarkStart w:id="339" w:name="OLE_LINK2507"/>
      <w:bookmarkStart w:id="340" w:name="OLE_LINK2291"/>
      <w:bookmarkStart w:id="341" w:name="OLE_LINK2294"/>
      <w:bookmarkStart w:id="342" w:name="OLE_LINK2298"/>
      <w:bookmarkStart w:id="343" w:name="OLE_LINK2300"/>
      <w:bookmarkStart w:id="344" w:name="OLE_LINK2301"/>
      <w:bookmarkStart w:id="345" w:name="OLE_LINK2546"/>
      <w:bookmarkStart w:id="346" w:name="OLE_LINK2756"/>
      <w:bookmarkStart w:id="347" w:name="OLE_LINK2757"/>
      <w:bookmarkStart w:id="348" w:name="OLE_LINK2736"/>
      <w:bookmarkStart w:id="349" w:name="OLE_LINK2923"/>
      <w:bookmarkStart w:id="350" w:name="OLE_LINK2974"/>
      <w:bookmarkStart w:id="351" w:name="OLE_LINK3125"/>
      <w:bookmarkStart w:id="352" w:name="OLE_LINK3218"/>
      <w:bookmarkStart w:id="353" w:name="OLE_LINK2575"/>
      <w:bookmarkStart w:id="354" w:name="OLE_LINK2687"/>
      <w:bookmarkStart w:id="355" w:name="OLE_LINK2688"/>
      <w:bookmarkStart w:id="356" w:name="OLE_LINK2700"/>
      <w:bookmarkStart w:id="357" w:name="OLE_LINK2576"/>
      <w:bookmarkStart w:id="358" w:name="OLE_LINK2674"/>
      <w:bookmarkStart w:id="359" w:name="OLE_LINK2738"/>
      <w:bookmarkStart w:id="360" w:name="OLE_LINK2983"/>
      <w:bookmarkStart w:id="361" w:name="OLE_LINK76"/>
      <w:bookmarkStart w:id="362" w:name="OLE_LINK115"/>
      <w:bookmarkStart w:id="363" w:name="OLE_LINK155"/>
      <w:r w:rsidRPr="00C56046">
        <w:rPr>
          <w:rFonts w:ascii="Book Antiqua" w:hAnsi="Book Antiqua" w:cs="Tahoma"/>
          <w:b/>
          <w:color w:val="000000"/>
          <w:sz w:val="24"/>
        </w:rPr>
        <w:t>P-Reviewer</w:t>
      </w:r>
      <w:r>
        <w:rPr>
          <w:rFonts w:ascii="Book Antiqua" w:hAnsi="Book Antiqua" w:cs="Tahoma" w:hint="eastAsia"/>
          <w:b/>
          <w:color w:val="000000"/>
          <w:sz w:val="24"/>
        </w:rPr>
        <w:t>:</w:t>
      </w:r>
      <w:r w:rsidRPr="00C56046">
        <w:rPr>
          <w:rFonts w:ascii="Book Antiqua" w:hAnsi="Book Antiqua" w:cs="Tahoma"/>
          <w:b/>
          <w:color w:val="000000"/>
          <w:sz w:val="24"/>
        </w:rPr>
        <w:t xml:space="preserve"> </w:t>
      </w:r>
      <w:proofErr w:type="spellStart"/>
      <w:r w:rsidR="004C46F7" w:rsidRPr="004C46F7">
        <w:rPr>
          <w:rFonts w:ascii="Book Antiqua" w:hAnsi="Book Antiqua" w:cs="Tahoma"/>
          <w:color w:val="000000"/>
          <w:sz w:val="24"/>
        </w:rPr>
        <w:t>Bujanda</w:t>
      </w:r>
      <w:proofErr w:type="spellEnd"/>
      <w:r w:rsidR="004C46F7" w:rsidRPr="004C46F7">
        <w:rPr>
          <w:rFonts w:ascii="Book Antiqua" w:hAnsi="Book Antiqua" w:cs="Tahoma"/>
          <w:color w:val="000000"/>
          <w:sz w:val="24"/>
        </w:rPr>
        <w:t xml:space="preserve"> L, Shao R, </w:t>
      </w:r>
      <w:proofErr w:type="spellStart"/>
      <w:proofErr w:type="gramStart"/>
      <w:r w:rsidR="004C46F7" w:rsidRPr="004C46F7">
        <w:rPr>
          <w:rFonts w:ascii="Book Antiqua" w:hAnsi="Book Antiqua" w:cs="Tahoma"/>
          <w:color w:val="000000"/>
          <w:sz w:val="24"/>
        </w:rPr>
        <w:t>Sulkowski</w:t>
      </w:r>
      <w:proofErr w:type="spellEnd"/>
      <w:proofErr w:type="gramEnd"/>
      <w:r w:rsidR="004C46F7" w:rsidRPr="004C46F7">
        <w:rPr>
          <w:rFonts w:ascii="Book Antiqua" w:hAnsi="Book Antiqua" w:cs="Tahoma"/>
          <w:color w:val="000000"/>
          <w:sz w:val="24"/>
        </w:rPr>
        <w:t xml:space="preserve"> S</w:t>
      </w:r>
      <w:r w:rsidR="004C46F7">
        <w:rPr>
          <w:rFonts w:ascii="Book Antiqua" w:eastAsia="宋体" w:hAnsi="Book Antiqua" w:cs="Tahoma" w:hint="eastAsi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A56294" w:rsidRPr="00C56046" w:rsidRDefault="00A56294" w:rsidP="00A56294">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225"/>
      <w:bookmarkEnd w:id="226"/>
      <w:r w:rsidRPr="00C56046">
        <w:rPr>
          <w:rFonts w:ascii="Book Antiqua" w:hAnsi="Book Antiqua" w:cs="Tahoma"/>
          <w:b/>
          <w:color w:val="000000"/>
          <w:sz w:val="24"/>
        </w:rPr>
        <w:t>r</w:t>
      </w:r>
      <w:r>
        <w:rPr>
          <w:rFonts w:ascii="Book Antiqua" w:hAnsi="Book Antiqua" w:cs="Tahoma" w:hint="eastAsia"/>
          <w:b/>
          <w:color w:val="000000"/>
          <w:sz w:val="24"/>
        </w:rPr>
        <w:t>:</w:t>
      </w:r>
    </w:p>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rsidR="00A56294" w:rsidRPr="00A56294" w:rsidRDefault="00A56294" w:rsidP="00F43EA9">
      <w:pPr>
        <w:snapToGrid w:val="0"/>
        <w:spacing w:line="360" w:lineRule="auto"/>
        <w:rPr>
          <w:rFonts w:ascii="Book Antiqua" w:eastAsia="宋体" w:hAnsi="Book Antiqua" w:cs="Times New Roman"/>
          <w:color w:val="000000" w:themeColor="text1"/>
          <w:sz w:val="24"/>
          <w:szCs w:val="24"/>
          <w:lang w:eastAsia="zh-CN"/>
        </w:rPr>
      </w:pPr>
    </w:p>
    <w:p w:rsidR="009F2B11" w:rsidRPr="00F07373" w:rsidRDefault="009F2B11" w:rsidP="00F43EA9">
      <w:pPr>
        <w:widowControl/>
        <w:snapToGrid w:val="0"/>
        <w:spacing w:line="360" w:lineRule="auto"/>
        <w:rPr>
          <w:rFonts w:ascii="Book Antiqua" w:eastAsia="MS Gothic" w:hAnsi="Book Antiqua" w:cs="Times New Roman"/>
          <w:b/>
          <w:bCs/>
          <w:color w:val="000000" w:themeColor="text1"/>
          <w:sz w:val="24"/>
          <w:szCs w:val="24"/>
        </w:rPr>
      </w:pPr>
      <w:r w:rsidRPr="00F07373">
        <w:rPr>
          <w:rFonts w:ascii="Book Antiqua" w:eastAsia="MS Gothic" w:hAnsi="Book Antiqua" w:cs="Times New Roman"/>
          <w:b/>
          <w:bCs/>
          <w:color w:val="000000" w:themeColor="text1"/>
          <w:sz w:val="24"/>
          <w:szCs w:val="24"/>
        </w:rPr>
        <w:br w:type="page"/>
      </w:r>
    </w:p>
    <w:p w:rsidR="00D11875" w:rsidRPr="00F07373" w:rsidRDefault="00D11875" w:rsidP="00F43EA9">
      <w:pPr>
        <w:widowControl/>
        <w:snapToGrid w:val="0"/>
        <w:spacing w:line="360" w:lineRule="auto"/>
        <w:rPr>
          <w:rFonts w:ascii="Book Antiqua" w:eastAsia="宋体" w:hAnsi="Book Antiqua" w:cs="Times New Roman"/>
          <w:b/>
          <w:bCs/>
          <w:color w:val="000000" w:themeColor="text1"/>
          <w:sz w:val="24"/>
          <w:szCs w:val="24"/>
          <w:lang w:eastAsia="zh-CN"/>
        </w:rPr>
      </w:pPr>
    </w:p>
    <w:p w:rsidR="00866F40" w:rsidRPr="00F07373" w:rsidRDefault="00DC0097" w:rsidP="00F43EA9">
      <w:pPr>
        <w:snapToGrid w:val="0"/>
        <w:spacing w:line="360" w:lineRule="auto"/>
        <w:rPr>
          <w:rFonts w:ascii="Book Antiqua" w:eastAsia="宋体" w:hAnsi="Book Antiqua" w:cs="Times New Roman"/>
          <w:b/>
          <w:bCs/>
          <w:color w:val="000000" w:themeColor="text1"/>
          <w:sz w:val="24"/>
          <w:szCs w:val="24"/>
          <w:lang w:eastAsia="zh-CN"/>
        </w:rPr>
      </w:pPr>
      <w:r w:rsidRPr="00F07373">
        <w:rPr>
          <w:rFonts w:ascii="Book Antiqua" w:eastAsia="MS Gothic" w:hAnsi="Book Antiqua" w:cs="Times New Roman"/>
          <w:b/>
          <w:bCs/>
          <w:noProof/>
          <w:color w:val="000000" w:themeColor="text1"/>
          <w:sz w:val="24"/>
          <w:szCs w:val="24"/>
          <w:lang w:eastAsia="zh-CN"/>
        </w:rPr>
        <w:drawing>
          <wp:inline distT="0" distB="0" distL="0" distR="0">
            <wp:extent cx="4572638" cy="3429479"/>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rsidR="00D11875" w:rsidRPr="00F07373" w:rsidRDefault="00D11875" w:rsidP="00F43EA9">
      <w:pPr>
        <w:widowControl/>
        <w:snapToGrid w:val="0"/>
        <w:spacing w:line="360" w:lineRule="auto"/>
        <w:rPr>
          <w:rFonts w:ascii="Book Antiqua" w:eastAsia="MS Gothic" w:hAnsi="Book Antiqua" w:cs="Times New Roman"/>
          <w:color w:val="000000" w:themeColor="text1"/>
          <w:sz w:val="24"/>
          <w:szCs w:val="24"/>
        </w:rPr>
      </w:pPr>
      <w:r w:rsidRPr="00F07373">
        <w:rPr>
          <w:rFonts w:ascii="Book Antiqua" w:eastAsia="MS Gothic" w:hAnsi="Book Antiqua" w:cs="Times New Roman"/>
          <w:b/>
          <w:bCs/>
          <w:color w:val="000000" w:themeColor="text1"/>
          <w:sz w:val="24"/>
          <w:szCs w:val="24"/>
        </w:rPr>
        <w:t>Fig</w:t>
      </w:r>
      <w:r w:rsidR="00E74D3A" w:rsidRPr="00F07373">
        <w:rPr>
          <w:rFonts w:ascii="Book Antiqua" w:eastAsia="MS Gothic" w:hAnsi="Book Antiqua" w:cs="Times New Roman"/>
          <w:b/>
          <w:bCs/>
          <w:color w:val="000000" w:themeColor="text1"/>
          <w:sz w:val="24"/>
          <w:szCs w:val="24"/>
        </w:rPr>
        <w:t>ure</w:t>
      </w:r>
      <w:r w:rsidRPr="00F07373">
        <w:rPr>
          <w:rFonts w:ascii="Book Antiqua" w:eastAsia="MS Gothic" w:hAnsi="Book Antiqua" w:cs="Times New Roman"/>
          <w:b/>
          <w:bCs/>
          <w:color w:val="000000" w:themeColor="text1"/>
          <w:sz w:val="24"/>
          <w:szCs w:val="24"/>
        </w:rPr>
        <w:t xml:space="preserve"> 1 </w:t>
      </w:r>
      <w:r w:rsidR="002E6AE7" w:rsidRPr="00F07373">
        <w:rPr>
          <w:rFonts w:ascii="Book Antiqua" w:eastAsia="MS Gothic" w:hAnsi="Book Antiqua" w:cs="Times New Roman"/>
          <w:b/>
          <w:color w:val="000000" w:themeColor="text1"/>
          <w:sz w:val="24"/>
          <w:szCs w:val="24"/>
        </w:rPr>
        <w:t xml:space="preserve">Enhanced </w:t>
      </w:r>
      <w:r w:rsidR="002E6AE7" w:rsidRPr="00F07373">
        <w:rPr>
          <w:rFonts w:ascii="Book Antiqua" w:eastAsia="宋体" w:hAnsi="Book Antiqua" w:cs="Times New Roman"/>
          <w:b/>
          <w:color w:val="000000" w:themeColor="text1"/>
          <w:sz w:val="24"/>
          <w:szCs w:val="24"/>
          <w:lang w:eastAsia="zh-CN"/>
        </w:rPr>
        <w:t>computed tomography</w:t>
      </w:r>
      <w:r w:rsidRPr="00F07373">
        <w:rPr>
          <w:rFonts w:ascii="Book Antiqua" w:eastAsia="MS Gothic" w:hAnsi="Book Antiqua" w:cs="Times New Roman"/>
          <w:b/>
          <w:color w:val="000000" w:themeColor="text1"/>
          <w:sz w:val="24"/>
          <w:szCs w:val="24"/>
        </w:rPr>
        <w:t>.</w:t>
      </w:r>
      <w:r w:rsidRPr="00F07373">
        <w:rPr>
          <w:rFonts w:ascii="Book Antiqua" w:eastAsia="MS Gothic" w:hAnsi="Book Antiqua" w:cs="Times New Roman"/>
          <w:color w:val="000000" w:themeColor="text1"/>
          <w:sz w:val="24"/>
          <w:szCs w:val="24"/>
        </w:rPr>
        <w:t xml:space="preserve"> </w:t>
      </w:r>
      <w:r w:rsidR="002E6AE7" w:rsidRPr="00F07373">
        <w:rPr>
          <w:rFonts w:ascii="Book Antiqua" w:eastAsia="MS Gothic" w:hAnsi="Book Antiqua" w:cs="Times New Roman"/>
          <w:bCs/>
          <w:color w:val="000000" w:themeColor="text1"/>
          <w:sz w:val="24"/>
          <w:szCs w:val="24"/>
        </w:rPr>
        <w:t>A, B</w:t>
      </w:r>
      <w:r w:rsidR="002E6AE7" w:rsidRPr="00F07373">
        <w:rPr>
          <w:rFonts w:ascii="Book Antiqua" w:eastAsia="宋体" w:hAnsi="Book Antiqua" w:cs="Times New Roman"/>
          <w:bCs/>
          <w:color w:val="000000" w:themeColor="text1"/>
          <w:sz w:val="24"/>
          <w:szCs w:val="24"/>
          <w:lang w:eastAsia="zh-CN"/>
        </w:rPr>
        <w:t>:</w:t>
      </w:r>
      <w:r w:rsidR="002E6AE7" w:rsidRPr="00F07373">
        <w:rPr>
          <w:rFonts w:ascii="Book Antiqua" w:eastAsia="MS Gothic" w:hAnsi="Book Antiqua" w:cs="Times New Roman"/>
          <w:bCs/>
          <w:color w:val="000000" w:themeColor="text1"/>
          <w:sz w:val="24"/>
          <w:szCs w:val="24"/>
        </w:rPr>
        <w:t xml:space="preserve"> </w:t>
      </w:r>
      <w:r w:rsidRPr="00F07373">
        <w:rPr>
          <w:rFonts w:ascii="Book Antiqua" w:eastAsia="MS Gothic" w:hAnsi="Book Antiqua" w:cs="Times New Roman"/>
          <w:color w:val="000000" w:themeColor="text1"/>
          <w:sz w:val="24"/>
          <w:szCs w:val="24"/>
        </w:rPr>
        <w:t>Before chemotherapy. A huge synchronous colorectal liver metastasis was involving the right hepatic vein (RHV; arrow) and the inferior vena cava (IVC; arrowhead)</w:t>
      </w:r>
      <w:r w:rsidR="002E6AE7" w:rsidRPr="00F07373">
        <w:rPr>
          <w:rFonts w:ascii="Book Antiqua" w:eastAsia="宋体" w:hAnsi="Book Antiqua" w:cs="Times New Roman"/>
          <w:color w:val="000000" w:themeColor="text1"/>
          <w:sz w:val="24"/>
          <w:szCs w:val="24"/>
          <w:lang w:eastAsia="zh-CN"/>
        </w:rPr>
        <w:t>;</w:t>
      </w:r>
      <w:r w:rsidRPr="00F07373">
        <w:rPr>
          <w:rFonts w:ascii="Book Antiqua" w:eastAsia="MS Gothic" w:hAnsi="Book Antiqua" w:cs="Times New Roman"/>
          <w:color w:val="000000" w:themeColor="text1"/>
          <w:sz w:val="24"/>
          <w:szCs w:val="24"/>
        </w:rPr>
        <w:t xml:space="preserve"> </w:t>
      </w:r>
      <w:r w:rsidR="002E6AE7" w:rsidRPr="00F07373">
        <w:rPr>
          <w:rFonts w:ascii="Book Antiqua" w:eastAsia="MS Gothic" w:hAnsi="Book Antiqua" w:cs="Times New Roman"/>
          <w:bCs/>
          <w:color w:val="000000" w:themeColor="text1"/>
          <w:sz w:val="24"/>
          <w:szCs w:val="24"/>
        </w:rPr>
        <w:t>C, D</w:t>
      </w:r>
      <w:r w:rsidR="002E6AE7" w:rsidRPr="00F07373">
        <w:rPr>
          <w:rFonts w:ascii="Book Antiqua" w:eastAsia="宋体" w:hAnsi="Book Antiqua" w:cs="Times New Roman"/>
          <w:bCs/>
          <w:color w:val="000000" w:themeColor="text1"/>
          <w:sz w:val="24"/>
          <w:szCs w:val="24"/>
          <w:lang w:eastAsia="zh-CN"/>
        </w:rPr>
        <w:t>:</w:t>
      </w:r>
      <w:r w:rsidR="002E6AE7" w:rsidRPr="00F07373">
        <w:rPr>
          <w:rFonts w:ascii="Book Antiqua" w:eastAsia="MS Gothic" w:hAnsi="Book Antiqua" w:cs="Times New Roman"/>
          <w:bCs/>
          <w:color w:val="000000" w:themeColor="text1"/>
          <w:sz w:val="24"/>
          <w:szCs w:val="24"/>
        </w:rPr>
        <w:t xml:space="preserve"> </w:t>
      </w:r>
      <w:r w:rsidRPr="00F07373">
        <w:rPr>
          <w:rFonts w:ascii="Book Antiqua" w:eastAsia="MS Gothic" w:hAnsi="Book Antiqua" w:cs="Times New Roman"/>
          <w:color w:val="000000" w:themeColor="text1"/>
          <w:sz w:val="24"/>
          <w:szCs w:val="24"/>
        </w:rPr>
        <w:t xml:space="preserve">After chemotherapy. The tumor was dramatically reduced, and the IVC was isolated from the tumor (arrowhead). </w:t>
      </w:r>
    </w:p>
    <w:p w:rsidR="00E24441" w:rsidRPr="00F07373" w:rsidRDefault="00F07373" w:rsidP="00F43EA9">
      <w:pPr>
        <w:widowControl/>
        <w:snapToGrid w:val="0"/>
        <w:spacing w:line="360" w:lineRule="auto"/>
        <w:rPr>
          <w:rFonts w:ascii="Book Antiqua" w:eastAsia="宋体" w:hAnsi="Book Antiqua" w:cs="Times New Roman"/>
          <w:color w:val="000000" w:themeColor="text1"/>
          <w:sz w:val="24"/>
          <w:szCs w:val="24"/>
          <w:lang w:eastAsia="zh-CN"/>
        </w:rPr>
      </w:pPr>
      <w:r w:rsidRPr="00F07373">
        <w:rPr>
          <w:rFonts w:ascii="Book Antiqua" w:eastAsia="MS Gothic" w:hAnsi="Book Antiqua" w:cs="Times New Roman"/>
          <w:noProof/>
          <w:color w:val="000000" w:themeColor="text1"/>
          <w:sz w:val="24"/>
          <w:szCs w:val="24"/>
          <w:lang w:eastAsia="zh-CN"/>
        </w:rPr>
        <w:lastRenderedPageBreak/>
        <w:drawing>
          <wp:inline distT="0" distB="0" distL="0" distR="0">
            <wp:extent cx="4572638" cy="3429479"/>
            <wp:effectExtent l="0" t="0" r="0"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rsidR="00D11875" w:rsidRPr="00F07373" w:rsidRDefault="00E74D3A" w:rsidP="00F43EA9">
      <w:pPr>
        <w:widowControl/>
        <w:snapToGrid w:val="0"/>
        <w:spacing w:line="360" w:lineRule="auto"/>
        <w:rPr>
          <w:rFonts w:ascii="Book Antiqua" w:eastAsia="MS Gothic" w:hAnsi="Book Antiqua" w:cs="Times New Roman"/>
          <w:color w:val="000000" w:themeColor="text1"/>
          <w:sz w:val="24"/>
          <w:szCs w:val="24"/>
        </w:rPr>
      </w:pPr>
      <w:r w:rsidRPr="00F07373">
        <w:rPr>
          <w:rFonts w:ascii="Book Antiqua" w:eastAsia="MS Gothic" w:hAnsi="Book Antiqua" w:cs="Times New Roman"/>
          <w:b/>
          <w:bCs/>
          <w:color w:val="000000" w:themeColor="text1"/>
          <w:sz w:val="24"/>
          <w:szCs w:val="24"/>
        </w:rPr>
        <w:t>Figure</w:t>
      </w:r>
      <w:r w:rsidR="00D11875" w:rsidRPr="00F07373">
        <w:rPr>
          <w:rFonts w:ascii="Book Antiqua" w:eastAsia="MS Gothic" w:hAnsi="Book Antiqua" w:cs="Times New Roman"/>
          <w:b/>
          <w:bCs/>
          <w:color w:val="000000" w:themeColor="text1"/>
          <w:sz w:val="24"/>
          <w:szCs w:val="24"/>
        </w:rPr>
        <w:t xml:space="preserve"> 2 </w:t>
      </w:r>
      <w:r w:rsidR="0081253E" w:rsidRPr="00F07373">
        <w:rPr>
          <w:rFonts w:ascii="Book Antiqua" w:eastAsia="MS Gothic" w:hAnsi="Book Antiqua" w:cs="Times New Roman"/>
          <w:b/>
          <w:color w:val="000000" w:themeColor="text1"/>
          <w:sz w:val="24"/>
          <w:szCs w:val="24"/>
        </w:rPr>
        <w:t xml:space="preserve">Serum </w:t>
      </w:r>
      <w:r w:rsidR="00D11875" w:rsidRPr="00F07373">
        <w:rPr>
          <w:rFonts w:ascii="Book Antiqua" w:eastAsia="MS Gothic" w:hAnsi="Book Antiqua" w:cs="Times New Roman"/>
          <w:b/>
          <w:color w:val="000000" w:themeColor="text1"/>
          <w:sz w:val="24"/>
          <w:szCs w:val="24"/>
        </w:rPr>
        <w:t xml:space="preserve">levels of </w:t>
      </w:r>
      <w:proofErr w:type="spellStart"/>
      <w:r w:rsidR="00D11875" w:rsidRPr="00F07373">
        <w:rPr>
          <w:rFonts w:ascii="Book Antiqua" w:eastAsia="MS Gothic" w:hAnsi="Book Antiqua" w:cs="Times New Roman"/>
          <w:b/>
          <w:color w:val="000000" w:themeColor="text1"/>
          <w:sz w:val="24"/>
          <w:szCs w:val="24"/>
        </w:rPr>
        <w:t>carcinoembryonic</w:t>
      </w:r>
      <w:proofErr w:type="spellEnd"/>
      <w:r w:rsidR="00D11875" w:rsidRPr="00F07373">
        <w:rPr>
          <w:rFonts w:ascii="Book Antiqua" w:eastAsia="MS Gothic" w:hAnsi="Book Antiqua" w:cs="Times New Roman"/>
          <w:b/>
          <w:color w:val="000000" w:themeColor="text1"/>
          <w:sz w:val="24"/>
          <w:szCs w:val="24"/>
        </w:rPr>
        <w:t xml:space="preserve"> antigen.</w:t>
      </w:r>
      <w:r w:rsidR="00D11875" w:rsidRPr="00F07373">
        <w:rPr>
          <w:rFonts w:ascii="Book Antiqua" w:eastAsia="MS Gothic" w:hAnsi="Book Antiqua" w:cs="Times New Roman"/>
          <w:color w:val="000000" w:themeColor="text1"/>
          <w:sz w:val="24"/>
          <w:szCs w:val="24"/>
        </w:rPr>
        <w:t xml:space="preserve"> FOLFOX: </w:t>
      </w:r>
      <w:r w:rsidR="00D11875" w:rsidRPr="00F07373">
        <w:rPr>
          <w:rFonts w:ascii="Book Antiqua" w:hAnsi="Book Antiqua" w:cs="Times New Roman"/>
          <w:color w:val="000000" w:themeColor="text1"/>
          <w:kern w:val="0"/>
          <w:sz w:val="24"/>
          <w:szCs w:val="24"/>
          <w:shd w:val="clear" w:color="auto" w:fill="FFFFFF"/>
        </w:rPr>
        <w:t>5-fluorouracil, leucovorin, and oxaliplatin</w:t>
      </w:r>
      <w:r w:rsidR="00D11875" w:rsidRPr="00F07373">
        <w:rPr>
          <w:rFonts w:ascii="Book Antiqua" w:eastAsia="MS Gothic" w:hAnsi="Book Antiqua" w:cs="Times New Roman"/>
          <w:color w:val="000000" w:themeColor="text1"/>
          <w:sz w:val="24"/>
          <w:szCs w:val="24"/>
        </w:rPr>
        <w:t xml:space="preserve">; </w:t>
      </w:r>
      <w:proofErr w:type="gramStart"/>
      <w:r w:rsidR="00D11875" w:rsidRPr="00F07373">
        <w:rPr>
          <w:rFonts w:ascii="Book Antiqua" w:eastAsia="MS Gothic" w:hAnsi="Book Antiqua" w:cs="Times New Roman"/>
          <w:color w:val="000000" w:themeColor="text1"/>
          <w:sz w:val="24"/>
          <w:szCs w:val="24"/>
        </w:rPr>
        <w:t>Cet</w:t>
      </w:r>
      <w:proofErr w:type="gramEnd"/>
      <w:r w:rsidR="00D11875" w:rsidRPr="00F07373">
        <w:rPr>
          <w:rFonts w:ascii="Book Antiqua" w:eastAsia="MS Gothic" w:hAnsi="Book Antiqua" w:cs="Times New Roman"/>
          <w:color w:val="000000" w:themeColor="text1"/>
          <w:sz w:val="24"/>
          <w:szCs w:val="24"/>
        </w:rPr>
        <w:t xml:space="preserve">: </w:t>
      </w:r>
      <w:r w:rsidR="0025526E" w:rsidRPr="00F07373">
        <w:rPr>
          <w:rFonts w:ascii="Book Antiqua" w:eastAsia="MS Gothic" w:hAnsi="Book Antiqua" w:cs="Times New Roman"/>
          <w:color w:val="000000" w:themeColor="text1"/>
          <w:sz w:val="24"/>
          <w:szCs w:val="24"/>
        </w:rPr>
        <w:t>C</w:t>
      </w:r>
      <w:r w:rsidR="00D11875" w:rsidRPr="00F07373">
        <w:rPr>
          <w:rFonts w:ascii="Book Antiqua" w:eastAsia="MS Gothic" w:hAnsi="Book Antiqua" w:cs="Times New Roman"/>
          <w:color w:val="000000" w:themeColor="text1"/>
          <w:sz w:val="24"/>
          <w:szCs w:val="24"/>
        </w:rPr>
        <w:t xml:space="preserve">etuximab; PTPE: </w:t>
      </w:r>
      <w:r w:rsidR="0025526E" w:rsidRPr="00F07373">
        <w:rPr>
          <w:rFonts w:ascii="Book Antiqua" w:eastAsia="MS Gothic" w:hAnsi="Book Antiqua" w:cs="Times New Roman"/>
          <w:color w:val="000000" w:themeColor="text1"/>
          <w:sz w:val="24"/>
          <w:szCs w:val="24"/>
        </w:rPr>
        <w:t>P</w:t>
      </w:r>
      <w:r w:rsidR="00D11875" w:rsidRPr="00F07373">
        <w:rPr>
          <w:rFonts w:ascii="Book Antiqua" w:eastAsia="MS Gothic" w:hAnsi="Book Antiqua" w:cs="Times New Roman"/>
          <w:color w:val="000000" w:themeColor="text1"/>
          <w:sz w:val="24"/>
          <w:szCs w:val="24"/>
        </w:rPr>
        <w:t>ercutaneous transhepatic portal vein embolization.</w:t>
      </w:r>
    </w:p>
    <w:p w:rsidR="00E24441" w:rsidRPr="00F07373" w:rsidRDefault="00F07373" w:rsidP="00F43EA9">
      <w:pPr>
        <w:widowControl/>
        <w:snapToGrid w:val="0"/>
        <w:spacing w:line="360" w:lineRule="auto"/>
        <w:rPr>
          <w:rFonts w:ascii="Book Antiqua" w:eastAsia="宋体" w:hAnsi="Book Antiqua" w:cs="Times New Roman"/>
          <w:color w:val="000000" w:themeColor="text1"/>
          <w:sz w:val="24"/>
          <w:szCs w:val="24"/>
          <w:lang w:eastAsia="zh-CN"/>
        </w:rPr>
      </w:pPr>
      <w:r w:rsidRPr="00F07373">
        <w:rPr>
          <w:rFonts w:ascii="Book Antiqua" w:eastAsia="MS Gothic" w:hAnsi="Book Antiqua" w:cs="Times New Roman"/>
          <w:noProof/>
          <w:color w:val="000000" w:themeColor="text1"/>
          <w:sz w:val="24"/>
          <w:szCs w:val="24"/>
          <w:lang w:eastAsia="zh-CN"/>
        </w:rPr>
        <w:drawing>
          <wp:inline distT="0" distB="0" distL="0" distR="0">
            <wp:extent cx="4572638" cy="3429479"/>
            <wp:effectExtent l="0" t="0" r="0" b="0"/>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3429479"/>
                    </a:xfrm>
                    <a:prstGeom prst="rect">
                      <a:avLst/>
                    </a:prstGeom>
                  </pic:spPr>
                </pic:pic>
              </a:graphicData>
            </a:graphic>
          </wp:inline>
        </w:drawing>
      </w:r>
    </w:p>
    <w:p w:rsidR="00E26D17" w:rsidRPr="00F07373" w:rsidRDefault="00E74D3A" w:rsidP="00F43EA9">
      <w:pPr>
        <w:widowControl/>
        <w:snapToGrid w:val="0"/>
        <w:spacing w:line="360" w:lineRule="auto"/>
        <w:rPr>
          <w:rFonts w:ascii="Book Antiqua" w:eastAsia="MS Gothic" w:hAnsi="Book Antiqua" w:cs="Times New Roman"/>
          <w:color w:val="000000" w:themeColor="text1"/>
          <w:sz w:val="24"/>
          <w:szCs w:val="24"/>
        </w:rPr>
      </w:pPr>
      <w:r w:rsidRPr="00F07373">
        <w:rPr>
          <w:rFonts w:ascii="Book Antiqua" w:eastAsia="MS Gothic" w:hAnsi="Book Antiqua" w:cs="Times New Roman"/>
          <w:b/>
          <w:bCs/>
          <w:color w:val="000000" w:themeColor="text1"/>
          <w:sz w:val="24"/>
          <w:szCs w:val="24"/>
        </w:rPr>
        <w:lastRenderedPageBreak/>
        <w:t>Figure</w:t>
      </w:r>
      <w:r w:rsidR="00D11875" w:rsidRPr="00F07373">
        <w:rPr>
          <w:rFonts w:ascii="Book Antiqua" w:eastAsia="MS Gothic" w:hAnsi="Book Antiqua" w:cs="Times New Roman"/>
          <w:b/>
          <w:bCs/>
          <w:color w:val="000000" w:themeColor="text1"/>
          <w:sz w:val="24"/>
          <w:szCs w:val="24"/>
        </w:rPr>
        <w:t xml:space="preserve"> 3 </w:t>
      </w:r>
      <w:r w:rsidR="0093665D" w:rsidRPr="00F07373">
        <w:rPr>
          <w:rFonts w:ascii="Book Antiqua" w:eastAsia="MS Gothic" w:hAnsi="Book Antiqua" w:cs="Times New Roman"/>
          <w:b/>
          <w:color w:val="000000" w:themeColor="text1"/>
          <w:sz w:val="24"/>
          <w:szCs w:val="24"/>
        </w:rPr>
        <w:t xml:space="preserve">Resected </w:t>
      </w:r>
      <w:proofErr w:type="gramStart"/>
      <w:r w:rsidR="00D11875" w:rsidRPr="00F07373">
        <w:rPr>
          <w:rFonts w:ascii="Book Antiqua" w:eastAsia="MS Gothic" w:hAnsi="Book Antiqua" w:cs="Times New Roman"/>
          <w:b/>
          <w:color w:val="000000" w:themeColor="text1"/>
          <w:sz w:val="24"/>
          <w:szCs w:val="24"/>
        </w:rPr>
        <w:t>specimen</w:t>
      </w:r>
      <w:proofErr w:type="gramEnd"/>
      <w:r w:rsidR="00D11875" w:rsidRPr="00F07373">
        <w:rPr>
          <w:rFonts w:ascii="Book Antiqua" w:eastAsia="MS Gothic" w:hAnsi="Book Antiqua" w:cs="Times New Roman"/>
          <w:b/>
          <w:color w:val="000000" w:themeColor="text1"/>
          <w:sz w:val="24"/>
          <w:szCs w:val="24"/>
        </w:rPr>
        <w:t>.</w:t>
      </w:r>
      <w:r w:rsidR="00D11875" w:rsidRPr="00F07373">
        <w:rPr>
          <w:rFonts w:ascii="Book Antiqua" w:eastAsia="MS Gothic" w:hAnsi="Book Antiqua" w:cs="Times New Roman"/>
          <w:b/>
          <w:bCs/>
          <w:color w:val="000000" w:themeColor="text1"/>
          <w:sz w:val="24"/>
          <w:szCs w:val="24"/>
        </w:rPr>
        <w:t xml:space="preserve"> </w:t>
      </w:r>
      <w:r w:rsidR="0025526E" w:rsidRPr="00F07373">
        <w:rPr>
          <w:rFonts w:ascii="Book Antiqua" w:eastAsia="MS Gothic" w:hAnsi="Book Antiqua" w:cs="Times New Roman"/>
          <w:bCs/>
          <w:color w:val="000000" w:themeColor="text1"/>
          <w:sz w:val="24"/>
          <w:szCs w:val="24"/>
        </w:rPr>
        <w:t>A</w:t>
      </w:r>
      <w:r w:rsidR="0025526E" w:rsidRPr="00F07373">
        <w:rPr>
          <w:rFonts w:ascii="Book Antiqua" w:eastAsia="宋体" w:hAnsi="Book Antiqua" w:cs="Times New Roman"/>
          <w:bCs/>
          <w:color w:val="000000" w:themeColor="text1"/>
          <w:sz w:val="24"/>
          <w:szCs w:val="24"/>
          <w:lang w:eastAsia="zh-CN"/>
        </w:rPr>
        <w:t>:</w:t>
      </w:r>
      <w:r w:rsidR="00D11875" w:rsidRPr="00F07373">
        <w:rPr>
          <w:rFonts w:ascii="Book Antiqua" w:eastAsia="MS Gothic" w:hAnsi="Book Antiqua" w:cs="Times New Roman"/>
          <w:color w:val="000000" w:themeColor="text1"/>
          <w:sz w:val="24"/>
          <w:szCs w:val="24"/>
        </w:rPr>
        <w:t xml:space="preserve"> Cut surface. The tumor was 70 </w:t>
      </w:r>
      <w:r w:rsidR="0025526E" w:rsidRPr="00F07373">
        <w:rPr>
          <w:rFonts w:ascii="Book Antiqua" w:eastAsia="MS Gothic" w:hAnsi="Book Antiqua" w:cs="Times New Roman"/>
          <w:color w:val="000000" w:themeColor="text1"/>
          <w:sz w:val="24"/>
          <w:szCs w:val="24"/>
        </w:rPr>
        <w:t>mm</w:t>
      </w:r>
      <w:r w:rsidR="0025526E" w:rsidRPr="00F07373">
        <w:rPr>
          <w:rFonts w:ascii="Book Antiqua" w:eastAsia="宋体" w:hAnsi="Book Antiqua" w:cs="Times New Roman"/>
          <w:color w:val="000000" w:themeColor="text1"/>
          <w:sz w:val="24"/>
          <w:szCs w:val="24"/>
          <w:lang w:eastAsia="zh-CN"/>
        </w:rPr>
        <w:t xml:space="preserve"> </w:t>
      </w:r>
      <w:r w:rsidR="00D11875" w:rsidRPr="00F07373">
        <w:rPr>
          <w:rFonts w:ascii="Book Antiqua" w:eastAsia="MS Gothic" w:hAnsi="Book Antiqua" w:cs="Times New Roman"/>
          <w:color w:val="000000" w:themeColor="text1"/>
          <w:sz w:val="24"/>
          <w:szCs w:val="24"/>
        </w:rPr>
        <w:t>× 40 mm in size. The tumor was grayish-white and stony hard</w:t>
      </w:r>
      <w:r w:rsidR="0025526E" w:rsidRPr="00F07373">
        <w:rPr>
          <w:rFonts w:ascii="Book Antiqua" w:eastAsia="宋体" w:hAnsi="Book Antiqua" w:cs="Times New Roman"/>
          <w:color w:val="000000" w:themeColor="text1"/>
          <w:sz w:val="24"/>
          <w:szCs w:val="24"/>
          <w:lang w:eastAsia="zh-CN"/>
        </w:rPr>
        <w:t xml:space="preserve">; </w:t>
      </w:r>
      <w:r w:rsidR="0025526E" w:rsidRPr="00F07373">
        <w:rPr>
          <w:rFonts w:ascii="Book Antiqua" w:eastAsia="MS Gothic" w:hAnsi="Book Antiqua" w:cs="Times New Roman"/>
          <w:bCs/>
          <w:color w:val="000000" w:themeColor="text1"/>
          <w:sz w:val="24"/>
          <w:szCs w:val="24"/>
        </w:rPr>
        <w:t>B, C</w:t>
      </w:r>
      <w:r w:rsidR="0025526E" w:rsidRPr="00F07373">
        <w:rPr>
          <w:rFonts w:ascii="Book Antiqua" w:eastAsia="宋体" w:hAnsi="Book Antiqua" w:cs="Times New Roman"/>
          <w:bCs/>
          <w:color w:val="000000" w:themeColor="text1"/>
          <w:sz w:val="24"/>
          <w:szCs w:val="24"/>
          <w:lang w:eastAsia="zh-CN"/>
        </w:rPr>
        <w:t>:</w:t>
      </w:r>
      <w:r w:rsidR="0025526E" w:rsidRPr="00F07373">
        <w:rPr>
          <w:rFonts w:ascii="Book Antiqua" w:eastAsia="MS Gothic" w:hAnsi="Book Antiqua" w:cs="Times New Roman"/>
          <w:bCs/>
          <w:color w:val="000000" w:themeColor="text1"/>
          <w:sz w:val="24"/>
          <w:szCs w:val="24"/>
        </w:rPr>
        <w:t xml:space="preserve"> </w:t>
      </w:r>
      <w:r w:rsidR="00D11875" w:rsidRPr="00F07373">
        <w:rPr>
          <w:rFonts w:ascii="Book Antiqua" w:hAnsi="Book Antiqua" w:cs="Times New Roman"/>
          <w:color w:val="000000" w:themeColor="text1"/>
          <w:sz w:val="24"/>
          <w:szCs w:val="24"/>
        </w:rPr>
        <w:t xml:space="preserve">Hematoxylin and eosin (HE) </w:t>
      </w:r>
      <w:r w:rsidR="00D11875" w:rsidRPr="00F07373">
        <w:rPr>
          <w:rFonts w:ascii="Book Antiqua" w:eastAsia="MS Gothic" w:hAnsi="Book Antiqua" w:cs="Times New Roman"/>
          <w:color w:val="000000" w:themeColor="text1"/>
          <w:sz w:val="24"/>
          <w:szCs w:val="24"/>
        </w:rPr>
        <w:t xml:space="preserve">staining of the resected specimen. </w:t>
      </w:r>
      <w:r w:rsidR="0025526E" w:rsidRPr="00F07373">
        <w:rPr>
          <w:rFonts w:ascii="Book Antiqua" w:eastAsia="MS Gothic" w:hAnsi="Book Antiqua" w:cs="Times New Roman"/>
          <w:bCs/>
          <w:color w:val="000000" w:themeColor="text1"/>
          <w:sz w:val="24"/>
          <w:szCs w:val="24"/>
        </w:rPr>
        <w:t>B</w:t>
      </w:r>
      <w:r w:rsidR="0025526E" w:rsidRPr="00F07373">
        <w:rPr>
          <w:rFonts w:ascii="Book Antiqua" w:eastAsia="宋体" w:hAnsi="Book Antiqua" w:cs="Times New Roman"/>
          <w:bCs/>
          <w:color w:val="000000" w:themeColor="text1"/>
          <w:sz w:val="24"/>
          <w:szCs w:val="24"/>
          <w:lang w:eastAsia="zh-CN"/>
        </w:rPr>
        <w:t>:</w:t>
      </w:r>
      <w:r w:rsidR="00D11875" w:rsidRPr="00F07373">
        <w:rPr>
          <w:rFonts w:ascii="Book Antiqua" w:eastAsia="MS Gothic" w:hAnsi="Book Antiqua" w:cs="Times New Roman"/>
          <w:color w:val="000000" w:themeColor="text1"/>
          <w:sz w:val="24"/>
          <w:szCs w:val="24"/>
        </w:rPr>
        <w:t xml:space="preserve"> HE staining, × 400. Adenocarcinoma</w:t>
      </w:r>
      <w:r w:rsidR="0025526E" w:rsidRPr="00F07373">
        <w:rPr>
          <w:rFonts w:ascii="Book Antiqua" w:eastAsia="宋体" w:hAnsi="Book Antiqua" w:cs="Times New Roman"/>
          <w:color w:val="000000" w:themeColor="text1"/>
          <w:sz w:val="24"/>
          <w:szCs w:val="24"/>
          <w:lang w:eastAsia="zh-CN"/>
        </w:rPr>
        <w:t>;</w:t>
      </w:r>
      <w:r w:rsidR="00D11875" w:rsidRPr="00F07373">
        <w:rPr>
          <w:rFonts w:ascii="Book Antiqua" w:eastAsia="MS Gothic" w:hAnsi="Book Antiqua" w:cs="Times New Roman"/>
          <w:color w:val="000000" w:themeColor="text1"/>
          <w:sz w:val="24"/>
          <w:szCs w:val="24"/>
        </w:rPr>
        <w:t xml:space="preserve"> </w:t>
      </w:r>
      <w:r w:rsidR="0025526E" w:rsidRPr="00F07373">
        <w:rPr>
          <w:rFonts w:ascii="Book Antiqua" w:eastAsia="MS Gothic" w:hAnsi="Book Antiqua" w:cs="Times New Roman"/>
          <w:bCs/>
          <w:color w:val="000000" w:themeColor="text1"/>
          <w:sz w:val="24"/>
          <w:szCs w:val="24"/>
        </w:rPr>
        <w:t>C</w:t>
      </w:r>
      <w:r w:rsidR="0025526E" w:rsidRPr="00F07373">
        <w:rPr>
          <w:rFonts w:ascii="Book Antiqua" w:eastAsia="宋体" w:hAnsi="Book Antiqua" w:cs="Times New Roman"/>
          <w:bCs/>
          <w:color w:val="000000" w:themeColor="text1"/>
          <w:sz w:val="24"/>
          <w:szCs w:val="24"/>
          <w:lang w:eastAsia="zh-CN"/>
        </w:rPr>
        <w:t>:</w:t>
      </w:r>
      <w:r w:rsidR="0025526E" w:rsidRPr="00F07373">
        <w:rPr>
          <w:rFonts w:ascii="Book Antiqua" w:eastAsia="MS Gothic" w:hAnsi="Book Antiqua" w:cs="Times New Roman"/>
          <w:color w:val="000000" w:themeColor="text1"/>
          <w:sz w:val="24"/>
          <w:szCs w:val="24"/>
        </w:rPr>
        <w:t xml:space="preserve"> </w:t>
      </w:r>
      <w:r w:rsidR="00D11875" w:rsidRPr="00F07373">
        <w:rPr>
          <w:rFonts w:ascii="Book Antiqua" w:eastAsia="MS Gothic" w:hAnsi="Book Antiqua" w:cs="Times New Roman"/>
          <w:color w:val="000000" w:themeColor="text1"/>
          <w:sz w:val="24"/>
          <w:szCs w:val="24"/>
        </w:rPr>
        <w:t>HE, × 100. Approximately 50% of the adenocarcinoma was necrotic.</w:t>
      </w:r>
    </w:p>
    <w:p w:rsidR="00E26D17" w:rsidRPr="00F07373" w:rsidRDefault="00E26D17" w:rsidP="00F43EA9">
      <w:pPr>
        <w:widowControl/>
        <w:snapToGrid w:val="0"/>
        <w:spacing w:line="360" w:lineRule="auto"/>
        <w:rPr>
          <w:rFonts w:ascii="Book Antiqua" w:eastAsia="MS Gothic" w:hAnsi="Book Antiqua" w:cs="Times New Roman"/>
          <w:color w:val="000000" w:themeColor="text1"/>
          <w:sz w:val="24"/>
          <w:szCs w:val="24"/>
        </w:rPr>
      </w:pPr>
      <w:r w:rsidRPr="00F07373">
        <w:rPr>
          <w:rFonts w:ascii="Book Antiqua" w:eastAsia="MS Gothic" w:hAnsi="Book Antiqua" w:cs="Times New Roman"/>
          <w:color w:val="000000" w:themeColor="text1"/>
          <w:sz w:val="24"/>
          <w:szCs w:val="24"/>
        </w:rPr>
        <w:br w:type="page"/>
      </w:r>
    </w:p>
    <w:p w:rsidR="00FA3699" w:rsidRPr="00F07373" w:rsidRDefault="00FA3699" w:rsidP="00F43EA9">
      <w:pPr>
        <w:widowControl/>
        <w:snapToGrid w:val="0"/>
        <w:spacing w:line="360" w:lineRule="auto"/>
        <w:rPr>
          <w:rFonts w:ascii="Book Antiqua" w:eastAsia="MS PGothic" w:hAnsi="Book Antiqua" w:cs="MS PGothic"/>
          <w:b/>
          <w:bCs/>
          <w:color w:val="000000" w:themeColor="text1"/>
          <w:kern w:val="0"/>
          <w:sz w:val="24"/>
          <w:szCs w:val="24"/>
        </w:rPr>
      </w:pPr>
    </w:p>
    <w:p w:rsidR="00D17F73" w:rsidRPr="00F07373" w:rsidRDefault="00D17F73" w:rsidP="00F43EA9">
      <w:pPr>
        <w:widowControl/>
        <w:snapToGrid w:val="0"/>
        <w:spacing w:line="360" w:lineRule="auto"/>
        <w:rPr>
          <w:rFonts w:ascii="Book Antiqua" w:eastAsia="MS Gothic" w:hAnsi="Book Antiqua" w:cs="Times New Roman"/>
          <w:color w:val="000000" w:themeColor="text1"/>
          <w:sz w:val="24"/>
          <w:szCs w:val="24"/>
        </w:rPr>
      </w:pPr>
      <w:r w:rsidRPr="00F07373">
        <w:rPr>
          <w:rFonts w:ascii="Book Antiqua" w:eastAsia="MS PGothic" w:hAnsi="Book Antiqua" w:cs="MS PGothic"/>
          <w:b/>
          <w:bCs/>
          <w:color w:val="000000" w:themeColor="text1"/>
          <w:kern w:val="0"/>
          <w:sz w:val="24"/>
          <w:szCs w:val="24"/>
        </w:rPr>
        <w:t>Table 1 Laboratory data</w:t>
      </w:r>
    </w:p>
    <w:tbl>
      <w:tblPr>
        <w:tblW w:w="0" w:type="auto"/>
        <w:tblCellMar>
          <w:left w:w="99" w:type="dxa"/>
          <w:right w:w="99" w:type="dxa"/>
        </w:tblCellMar>
        <w:tblLook w:val="04A0" w:firstRow="1" w:lastRow="0" w:firstColumn="1" w:lastColumn="0" w:noHBand="0" w:noVBand="1"/>
      </w:tblPr>
      <w:tblGrid>
        <w:gridCol w:w="1113"/>
        <w:gridCol w:w="1582"/>
        <w:gridCol w:w="1410"/>
        <w:gridCol w:w="1462"/>
      </w:tblGrid>
      <w:tr w:rsidR="007A4D96" w:rsidRPr="00F07373" w:rsidTr="007A4D96">
        <w:trPr>
          <w:trHeight w:val="285"/>
        </w:trPr>
        <w:tc>
          <w:tcPr>
            <w:tcW w:w="0" w:type="auto"/>
            <w:tcBorders>
              <w:top w:val="single" w:sz="4" w:space="0" w:color="auto"/>
              <w:left w:val="nil"/>
              <w:bottom w:val="nil"/>
              <w:right w:val="nil"/>
            </w:tcBorders>
            <w:shd w:val="clear" w:color="auto" w:fill="auto"/>
            <w:noWrap/>
            <w:vAlign w:val="center"/>
            <w:hideMark/>
          </w:tcPr>
          <w:p w:rsidR="007A4D96" w:rsidRPr="00F07373" w:rsidRDefault="007A4D96" w:rsidP="00F43EA9">
            <w:pPr>
              <w:widowControl/>
              <w:snapToGrid w:val="0"/>
              <w:spacing w:line="360" w:lineRule="auto"/>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WBC</w:t>
            </w:r>
          </w:p>
        </w:tc>
        <w:tc>
          <w:tcPr>
            <w:tcW w:w="0" w:type="auto"/>
            <w:tcBorders>
              <w:top w:val="single" w:sz="4" w:space="0" w:color="auto"/>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6000/L</w:t>
            </w:r>
          </w:p>
        </w:tc>
        <w:tc>
          <w:tcPr>
            <w:tcW w:w="1410" w:type="dxa"/>
            <w:tcBorders>
              <w:top w:val="single" w:sz="4" w:space="0" w:color="auto"/>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T-Bil</w:t>
            </w:r>
          </w:p>
        </w:tc>
        <w:tc>
          <w:tcPr>
            <w:tcW w:w="1462" w:type="dxa"/>
            <w:tcBorders>
              <w:top w:val="single" w:sz="4" w:space="0" w:color="auto"/>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0.5 mg/dL</w:t>
            </w:r>
          </w:p>
        </w:tc>
      </w:tr>
      <w:tr w:rsidR="007A4D96" w:rsidRPr="00F07373" w:rsidTr="007A4D96">
        <w:trPr>
          <w:trHeight w:val="315"/>
        </w:trPr>
        <w:tc>
          <w:tcPr>
            <w:tcW w:w="0" w:type="auto"/>
            <w:tcBorders>
              <w:top w:val="nil"/>
              <w:left w:val="nil"/>
              <w:bottom w:val="nil"/>
              <w:right w:val="nil"/>
            </w:tcBorders>
            <w:shd w:val="clear" w:color="auto" w:fill="auto"/>
            <w:noWrap/>
            <w:vAlign w:val="center"/>
            <w:hideMark/>
          </w:tcPr>
          <w:p w:rsidR="007A4D96" w:rsidRPr="00F07373" w:rsidRDefault="007A4D96" w:rsidP="00F43EA9">
            <w:pPr>
              <w:widowControl/>
              <w:snapToGrid w:val="0"/>
              <w:spacing w:line="360" w:lineRule="auto"/>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RBC</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宋体" w:hAnsi="Book Antiqua" w:cs="MS PGothic"/>
                <w:color w:val="000000" w:themeColor="text1"/>
                <w:kern w:val="0"/>
                <w:sz w:val="24"/>
                <w:szCs w:val="24"/>
                <w:lang w:eastAsia="zh-CN"/>
              </w:rPr>
            </w:pPr>
            <w:r w:rsidRPr="00F07373">
              <w:rPr>
                <w:rFonts w:ascii="Book Antiqua" w:eastAsia="MS PGothic" w:hAnsi="Book Antiqua" w:cs="MS PGothic"/>
                <w:color w:val="000000" w:themeColor="text1"/>
                <w:kern w:val="0"/>
                <w:sz w:val="24"/>
                <w:szCs w:val="24"/>
              </w:rPr>
              <w:t>343</w:t>
            </w:r>
            <w:r w:rsidRPr="00F07373">
              <w:rPr>
                <w:rFonts w:ascii="Book Antiqua" w:eastAsia="宋体" w:hAnsi="Book Antiqua" w:cs="MS PGothic"/>
                <w:color w:val="000000" w:themeColor="text1"/>
                <w:kern w:val="0"/>
                <w:sz w:val="24"/>
                <w:szCs w:val="24"/>
                <w:lang w:eastAsia="zh-CN"/>
              </w:rPr>
              <w:t xml:space="preserve"> </w:t>
            </w:r>
            <w:r w:rsidRPr="00F07373">
              <w:rPr>
                <w:rFonts w:ascii="Book Antiqua" w:eastAsia="MS PGothic" w:hAnsi="Book Antiqua" w:cs="MS PGothic"/>
                <w:color w:val="000000" w:themeColor="text1"/>
                <w:kern w:val="0"/>
                <w:sz w:val="24"/>
                <w:szCs w:val="24"/>
              </w:rPr>
              <w:t>×</w:t>
            </w:r>
            <w:r w:rsidRPr="00F07373">
              <w:rPr>
                <w:rFonts w:ascii="Book Antiqua" w:eastAsia="宋体" w:hAnsi="Book Antiqua" w:cs="MS PGothic"/>
                <w:color w:val="000000" w:themeColor="text1"/>
                <w:kern w:val="0"/>
                <w:sz w:val="24"/>
                <w:szCs w:val="24"/>
                <w:lang w:eastAsia="zh-CN"/>
              </w:rPr>
              <w:t xml:space="preserve"> </w:t>
            </w:r>
            <w:r w:rsidRPr="00F07373">
              <w:rPr>
                <w:rFonts w:ascii="Book Antiqua" w:eastAsia="MS PGothic" w:hAnsi="Book Antiqua" w:cs="MS PGothic"/>
                <w:color w:val="000000" w:themeColor="text1"/>
                <w:kern w:val="0"/>
                <w:sz w:val="24"/>
                <w:szCs w:val="24"/>
              </w:rPr>
              <w:t>10</w:t>
            </w:r>
            <w:r w:rsidRPr="00F07373">
              <w:rPr>
                <w:rFonts w:ascii="Book Antiqua" w:eastAsia="MS PGothic" w:hAnsi="Book Antiqua" w:cs="MS PGothic"/>
                <w:color w:val="000000" w:themeColor="text1"/>
                <w:kern w:val="0"/>
                <w:sz w:val="24"/>
                <w:szCs w:val="24"/>
                <w:vertAlign w:val="superscript"/>
              </w:rPr>
              <w:t>4</w:t>
            </w:r>
            <w:r w:rsidRPr="00F07373">
              <w:rPr>
                <w:rFonts w:ascii="Book Antiqua" w:eastAsia="MS PGothic" w:hAnsi="Book Antiqua" w:cs="MS PGothic"/>
                <w:color w:val="000000" w:themeColor="text1"/>
                <w:kern w:val="0"/>
                <w:sz w:val="24"/>
                <w:szCs w:val="24"/>
              </w:rPr>
              <w:t>/L</w:t>
            </w:r>
          </w:p>
        </w:tc>
        <w:tc>
          <w:tcPr>
            <w:tcW w:w="1410" w:type="dxa"/>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AST</w:t>
            </w:r>
          </w:p>
        </w:tc>
        <w:tc>
          <w:tcPr>
            <w:tcW w:w="1462" w:type="dxa"/>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29 IU/L</w:t>
            </w:r>
          </w:p>
        </w:tc>
      </w:tr>
      <w:tr w:rsidR="007A4D96" w:rsidRPr="00F07373" w:rsidTr="007A4D96">
        <w:trPr>
          <w:trHeight w:val="285"/>
        </w:trPr>
        <w:tc>
          <w:tcPr>
            <w:tcW w:w="0" w:type="auto"/>
            <w:tcBorders>
              <w:top w:val="nil"/>
              <w:left w:val="nil"/>
              <w:bottom w:val="nil"/>
              <w:right w:val="nil"/>
            </w:tcBorders>
            <w:shd w:val="clear" w:color="auto" w:fill="auto"/>
            <w:noWrap/>
            <w:vAlign w:val="center"/>
            <w:hideMark/>
          </w:tcPr>
          <w:p w:rsidR="007A4D96" w:rsidRPr="00F07373" w:rsidRDefault="007A4D96" w:rsidP="00F43EA9">
            <w:pPr>
              <w:widowControl/>
              <w:snapToGrid w:val="0"/>
              <w:spacing w:line="360" w:lineRule="auto"/>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Hb</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10.7 g/dL</w:t>
            </w:r>
          </w:p>
        </w:tc>
        <w:tc>
          <w:tcPr>
            <w:tcW w:w="1410" w:type="dxa"/>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ALT</w:t>
            </w:r>
          </w:p>
        </w:tc>
        <w:tc>
          <w:tcPr>
            <w:tcW w:w="1462" w:type="dxa"/>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24 IU/L</w:t>
            </w:r>
          </w:p>
        </w:tc>
      </w:tr>
      <w:tr w:rsidR="007A4D96" w:rsidRPr="00F07373" w:rsidTr="007A4D96">
        <w:trPr>
          <w:trHeight w:val="285"/>
        </w:trPr>
        <w:tc>
          <w:tcPr>
            <w:tcW w:w="0" w:type="auto"/>
            <w:tcBorders>
              <w:top w:val="nil"/>
              <w:left w:val="nil"/>
              <w:bottom w:val="nil"/>
              <w:right w:val="nil"/>
            </w:tcBorders>
            <w:shd w:val="clear" w:color="auto" w:fill="auto"/>
            <w:noWrap/>
            <w:vAlign w:val="center"/>
            <w:hideMark/>
          </w:tcPr>
          <w:p w:rsidR="007A4D96" w:rsidRPr="00F07373" w:rsidRDefault="007A4D96" w:rsidP="00F43EA9">
            <w:pPr>
              <w:widowControl/>
              <w:snapToGrid w:val="0"/>
              <w:spacing w:line="360" w:lineRule="auto"/>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Hct</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34.6%</w:t>
            </w:r>
          </w:p>
        </w:tc>
        <w:tc>
          <w:tcPr>
            <w:tcW w:w="1410" w:type="dxa"/>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LDH</w:t>
            </w:r>
          </w:p>
        </w:tc>
        <w:tc>
          <w:tcPr>
            <w:tcW w:w="1462" w:type="dxa"/>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220 IU/L</w:t>
            </w:r>
          </w:p>
        </w:tc>
      </w:tr>
      <w:tr w:rsidR="007A4D96" w:rsidRPr="00F07373" w:rsidTr="007A4D96">
        <w:trPr>
          <w:trHeight w:val="315"/>
        </w:trPr>
        <w:tc>
          <w:tcPr>
            <w:tcW w:w="0" w:type="auto"/>
            <w:tcBorders>
              <w:top w:val="nil"/>
              <w:left w:val="nil"/>
              <w:bottom w:val="nil"/>
              <w:right w:val="nil"/>
            </w:tcBorders>
            <w:shd w:val="clear" w:color="auto" w:fill="auto"/>
            <w:noWrap/>
            <w:vAlign w:val="center"/>
            <w:hideMark/>
          </w:tcPr>
          <w:p w:rsidR="007A4D96" w:rsidRPr="00F07373" w:rsidRDefault="007A4D96" w:rsidP="00F43EA9">
            <w:pPr>
              <w:widowControl/>
              <w:snapToGrid w:val="0"/>
              <w:spacing w:line="360" w:lineRule="auto"/>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Plt</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24.8</w:t>
            </w:r>
            <w:r w:rsidR="00DC0097" w:rsidRPr="00F07373">
              <w:rPr>
                <w:rFonts w:ascii="Book Antiqua" w:eastAsia="宋体" w:hAnsi="Book Antiqua" w:cs="MS PGothic"/>
                <w:color w:val="000000" w:themeColor="text1"/>
                <w:kern w:val="0"/>
                <w:sz w:val="24"/>
                <w:szCs w:val="24"/>
                <w:lang w:eastAsia="zh-CN"/>
              </w:rPr>
              <w:t xml:space="preserve"> </w:t>
            </w:r>
            <w:r w:rsidRPr="00F07373">
              <w:rPr>
                <w:rFonts w:ascii="Book Antiqua" w:eastAsia="MS PGothic" w:hAnsi="Book Antiqua" w:cs="MS PGothic"/>
                <w:color w:val="000000" w:themeColor="text1"/>
                <w:kern w:val="0"/>
                <w:sz w:val="24"/>
                <w:szCs w:val="24"/>
              </w:rPr>
              <w:t>×</w:t>
            </w:r>
            <w:r w:rsidRPr="00F07373">
              <w:rPr>
                <w:rFonts w:ascii="Book Antiqua" w:eastAsia="宋体" w:hAnsi="Book Antiqua" w:cs="MS PGothic"/>
                <w:color w:val="000000" w:themeColor="text1"/>
                <w:kern w:val="0"/>
                <w:sz w:val="24"/>
                <w:szCs w:val="24"/>
                <w:lang w:eastAsia="zh-CN"/>
              </w:rPr>
              <w:t xml:space="preserve"> </w:t>
            </w:r>
            <w:r w:rsidRPr="00F07373">
              <w:rPr>
                <w:rFonts w:ascii="Book Antiqua" w:eastAsia="MS PGothic" w:hAnsi="Book Antiqua" w:cs="MS PGothic"/>
                <w:color w:val="000000" w:themeColor="text1"/>
                <w:kern w:val="0"/>
                <w:sz w:val="24"/>
                <w:szCs w:val="24"/>
              </w:rPr>
              <w:t>10</w:t>
            </w:r>
            <w:r w:rsidRPr="00F07373">
              <w:rPr>
                <w:rFonts w:ascii="Book Antiqua" w:eastAsia="MS PGothic" w:hAnsi="Book Antiqua" w:cs="MS PGothic"/>
                <w:color w:val="000000" w:themeColor="text1"/>
                <w:kern w:val="0"/>
                <w:sz w:val="24"/>
                <w:szCs w:val="24"/>
                <w:vertAlign w:val="superscript"/>
              </w:rPr>
              <w:t>4</w:t>
            </w:r>
            <w:r w:rsidRPr="00F07373">
              <w:rPr>
                <w:rFonts w:ascii="Book Antiqua" w:eastAsia="MS PGothic" w:hAnsi="Book Antiqua" w:cs="MS PGothic"/>
                <w:color w:val="000000" w:themeColor="text1"/>
                <w:kern w:val="0"/>
                <w:sz w:val="24"/>
                <w:szCs w:val="24"/>
              </w:rPr>
              <w:t>/L</w:t>
            </w:r>
          </w:p>
        </w:tc>
        <w:tc>
          <w:tcPr>
            <w:tcW w:w="1410" w:type="dxa"/>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hAnsi="Book Antiqua" w:cs="宋体"/>
                <w:kern w:val="0"/>
                <w:sz w:val="24"/>
                <w:szCs w:val="24"/>
              </w:rPr>
              <w:t>γ</w:t>
            </w:r>
            <w:r w:rsidRPr="00F07373">
              <w:rPr>
                <w:rFonts w:ascii="Book Antiqua" w:eastAsia="MS PGothic" w:hAnsi="Book Antiqua" w:cs="MS PGothic"/>
                <w:color w:val="000000" w:themeColor="text1"/>
                <w:kern w:val="0"/>
                <w:sz w:val="24"/>
                <w:szCs w:val="24"/>
              </w:rPr>
              <w:t>-GTP</w:t>
            </w:r>
          </w:p>
        </w:tc>
        <w:tc>
          <w:tcPr>
            <w:tcW w:w="1462" w:type="dxa"/>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72 IU/L</w:t>
            </w:r>
          </w:p>
        </w:tc>
      </w:tr>
      <w:tr w:rsidR="007A4D96" w:rsidRPr="00F07373" w:rsidTr="006D50AE">
        <w:trPr>
          <w:trHeight w:val="285"/>
        </w:trPr>
        <w:tc>
          <w:tcPr>
            <w:tcW w:w="0" w:type="auto"/>
            <w:tcBorders>
              <w:top w:val="nil"/>
              <w:left w:val="nil"/>
              <w:bottom w:val="nil"/>
              <w:right w:val="nil"/>
            </w:tcBorders>
            <w:shd w:val="clear" w:color="auto" w:fill="auto"/>
            <w:noWrap/>
            <w:vAlign w:val="center"/>
            <w:hideMark/>
          </w:tcPr>
          <w:p w:rsidR="007A4D96" w:rsidRPr="00F07373" w:rsidRDefault="007A4D96" w:rsidP="00F43EA9">
            <w:pPr>
              <w:widowControl/>
              <w:snapToGrid w:val="0"/>
              <w:spacing w:line="360" w:lineRule="auto"/>
              <w:rPr>
                <w:rFonts w:ascii="Book Antiqua" w:eastAsia="Times New Roman" w:hAnsi="Book Antiqua" w:cs="Times New Roman"/>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Times New Roman" w:hAnsi="Book Antiqua" w:cs="Times New Roman"/>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ALP</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385 IU/L</w:t>
            </w:r>
          </w:p>
        </w:tc>
      </w:tr>
      <w:tr w:rsidR="007A4D96" w:rsidRPr="00F07373" w:rsidTr="006D50AE">
        <w:trPr>
          <w:trHeight w:val="285"/>
        </w:trPr>
        <w:tc>
          <w:tcPr>
            <w:tcW w:w="0" w:type="auto"/>
            <w:tcBorders>
              <w:top w:val="nil"/>
              <w:left w:val="nil"/>
              <w:bottom w:val="nil"/>
              <w:right w:val="nil"/>
            </w:tcBorders>
            <w:shd w:val="clear" w:color="auto" w:fill="auto"/>
            <w:noWrap/>
            <w:vAlign w:val="center"/>
            <w:hideMark/>
          </w:tcPr>
          <w:p w:rsidR="007A4D96" w:rsidRPr="00F07373" w:rsidRDefault="007A4D96" w:rsidP="00F43EA9">
            <w:pPr>
              <w:widowControl/>
              <w:snapToGrid w:val="0"/>
              <w:spacing w:line="360" w:lineRule="auto"/>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PT</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100.1%</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CHE</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112 IU/L</w:t>
            </w:r>
          </w:p>
        </w:tc>
      </w:tr>
      <w:tr w:rsidR="007A4D96" w:rsidRPr="00F07373" w:rsidTr="006D50AE">
        <w:trPr>
          <w:trHeight w:val="285"/>
        </w:trPr>
        <w:tc>
          <w:tcPr>
            <w:tcW w:w="0" w:type="auto"/>
            <w:tcBorders>
              <w:top w:val="nil"/>
              <w:left w:val="nil"/>
              <w:bottom w:val="nil"/>
              <w:right w:val="nil"/>
            </w:tcBorders>
            <w:shd w:val="clear" w:color="auto" w:fill="auto"/>
            <w:noWrap/>
            <w:vAlign w:val="center"/>
            <w:hideMark/>
          </w:tcPr>
          <w:p w:rsidR="007A4D96" w:rsidRPr="00F07373" w:rsidRDefault="007A4D96" w:rsidP="00F43EA9">
            <w:pPr>
              <w:widowControl/>
              <w:snapToGrid w:val="0"/>
              <w:spacing w:line="360" w:lineRule="auto"/>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HPT</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75.7%</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T-cho</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164 mg/dL</w:t>
            </w:r>
          </w:p>
        </w:tc>
      </w:tr>
      <w:tr w:rsidR="007A4D96" w:rsidRPr="00F07373" w:rsidTr="006D50AE">
        <w:trPr>
          <w:trHeight w:val="285"/>
        </w:trPr>
        <w:tc>
          <w:tcPr>
            <w:tcW w:w="0" w:type="auto"/>
            <w:tcBorders>
              <w:top w:val="nil"/>
              <w:left w:val="nil"/>
              <w:bottom w:val="nil"/>
              <w:right w:val="nil"/>
            </w:tcBorders>
            <w:shd w:val="clear" w:color="auto" w:fill="auto"/>
            <w:noWrap/>
            <w:vAlign w:val="center"/>
            <w:hideMark/>
          </w:tcPr>
          <w:p w:rsidR="007A4D96" w:rsidRPr="00F07373" w:rsidRDefault="007A4D96" w:rsidP="00F43EA9">
            <w:pPr>
              <w:widowControl/>
              <w:snapToGrid w:val="0"/>
              <w:spacing w:line="360" w:lineRule="auto"/>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AT3</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107%</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TP</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6.1 g/dL</w:t>
            </w:r>
          </w:p>
        </w:tc>
      </w:tr>
      <w:tr w:rsidR="007A4D96" w:rsidRPr="00F07373" w:rsidTr="006D50AE">
        <w:trPr>
          <w:trHeight w:val="285"/>
        </w:trPr>
        <w:tc>
          <w:tcPr>
            <w:tcW w:w="0" w:type="auto"/>
            <w:tcBorders>
              <w:top w:val="nil"/>
              <w:left w:val="nil"/>
              <w:bottom w:val="nil"/>
              <w:right w:val="nil"/>
            </w:tcBorders>
            <w:shd w:val="clear" w:color="auto" w:fill="auto"/>
            <w:noWrap/>
            <w:vAlign w:val="center"/>
            <w:hideMark/>
          </w:tcPr>
          <w:p w:rsidR="007A4D96" w:rsidRPr="00F07373" w:rsidRDefault="007A4D96" w:rsidP="00F43EA9">
            <w:pPr>
              <w:widowControl/>
              <w:snapToGrid w:val="0"/>
              <w:spacing w:line="360" w:lineRule="auto"/>
              <w:rPr>
                <w:rFonts w:ascii="Book Antiqua" w:eastAsia="Times New Roman" w:hAnsi="Book Antiqua" w:cs="Times New Roman"/>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Times New Roman" w:hAnsi="Book Antiqua" w:cs="Times New Roman"/>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Alb</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3.4 g/dL</w:t>
            </w:r>
          </w:p>
        </w:tc>
      </w:tr>
      <w:tr w:rsidR="007A4D96" w:rsidRPr="00F07373" w:rsidTr="006D50AE">
        <w:trPr>
          <w:trHeight w:val="285"/>
        </w:trPr>
        <w:tc>
          <w:tcPr>
            <w:tcW w:w="0" w:type="auto"/>
            <w:tcBorders>
              <w:top w:val="nil"/>
              <w:left w:val="nil"/>
              <w:bottom w:val="nil"/>
              <w:right w:val="nil"/>
            </w:tcBorders>
            <w:shd w:val="clear" w:color="auto" w:fill="auto"/>
            <w:noWrap/>
            <w:vAlign w:val="center"/>
            <w:hideMark/>
          </w:tcPr>
          <w:p w:rsidR="007A4D96" w:rsidRPr="00F07373" w:rsidRDefault="007A4D96" w:rsidP="00F43EA9">
            <w:pPr>
              <w:widowControl/>
              <w:snapToGrid w:val="0"/>
              <w:spacing w:line="360" w:lineRule="auto"/>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CEA</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2.9 ng/mL</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BUN</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15 mg/dL</w:t>
            </w:r>
          </w:p>
        </w:tc>
      </w:tr>
      <w:tr w:rsidR="007A4D96" w:rsidRPr="00F07373" w:rsidTr="006D50AE">
        <w:trPr>
          <w:trHeight w:val="285"/>
        </w:trPr>
        <w:tc>
          <w:tcPr>
            <w:tcW w:w="0" w:type="auto"/>
            <w:tcBorders>
              <w:top w:val="nil"/>
              <w:left w:val="nil"/>
              <w:bottom w:val="nil"/>
              <w:right w:val="nil"/>
            </w:tcBorders>
            <w:shd w:val="clear" w:color="auto" w:fill="auto"/>
            <w:noWrap/>
            <w:vAlign w:val="center"/>
            <w:hideMark/>
          </w:tcPr>
          <w:p w:rsidR="007A4D96" w:rsidRPr="00F07373" w:rsidRDefault="007A4D96" w:rsidP="00F43EA9">
            <w:pPr>
              <w:widowControl/>
              <w:snapToGrid w:val="0"/>
              <w:spacing w:line="360" w:lineRule="auto"/>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CA19-9</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14.1 U/mL</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Cre</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0.62 mg/dL</w:t>
            </w:r>
          </w:p>
        </w:tc>
      </w:tr>
      <w:tr w:rsidR="007A4D96" w:rsidRPr="00F07373" w:rsidTr="006D50AE">
        <w:trPr>
          <w:trHeight w:val="285"/>
        </w:trPr>
        <w:tc>
          <w:tcPr>
            <w:tcW w:w="0" w:type="auto"/>
            <w:tcBorders>
              <w:top w:val="nil"/>
              <w:left w:val="nil"/>
              <w:bottom w:val="nil"/>
              <w:right w:val="nil"/>
            </w:tcBorders>
            <w:shd w:val="clear" w:color="auto" w:fill="auto"/>
            <w:noWrap/>
            <w:vAlign w:val="center"/>
            <w:hideMark/>
          </w:tcPr>
          <w:p w:rsidR="007A4D96" w:rsidRPr="00F07373" w:rsidRDefault="007A4D96" w:rsidP="00F43EA9">
            <w:pPr>
              <w:widowControl/>
              <w:snapToGrid w:val="0"/>
              <w:spacing w:line="360" w:lineRule="auto"/>
              <w:rPr>
                <w:rFonts w:ascii="Book Antiqua" w:eastAsia="Times New Roman" w:hAnsi="Book Antiqua" w:cs="Times New Roman"/>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Times New Roman" w:hAnsi="Book Antiqua" w:cs="Times New Roman"/>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Na</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141 mEq/L</w:t>
            </w:r>
          </w:p>
        </w:tc>
      </w:tr>
      <w:tr w:rsidR="007A4D96" w:rsidRPr="00F07373" w:rsidTr="006D50AE">
        <w:trPr>
          <w:trHeight w:val="285"/>
        </w:trPr>
        <w:tc>
          <w:tcPr>
            <w:tcW w:w="0" w:type="auto"/>
            <w:tcBorders>
              <w:top w:val="nil"/>
              <w:left w:val="nil"/>
              <w:bottom w:val="nil"/>
              <w:right w:val="nil"/>
            </w:tcBorders>
            <w:shd w:val="clear" w:color="auto" w:fill="auto"/>
            <w:noWrap/>
            <w:vAlign w:val="center"/>
            <w:hideMark/>
          </w:tcPr>
          <w:p w:rsidR="007A4D96" w:rsidRPr="00F07373" w:rsidRDefault="007A4D96" w:rsidP="00F43EA9">
            <w:pPr>
              <w:widowControl/>
              <w:snapToGrid w:val="0"/>
              <w:spacing w:line="360" w:lineRule="auto"/>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ICG-R15</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6.7%</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K</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4.2 mEq/L</w:t>
            </w:r>
          </w:p>
        </w:tc>
      </w:tr>
      <w:tr w:rsidR="007A4D96" w:rsidRPr="00F07373" w:rsidTr="006D50AE">
        <w:trPr>
          <w:trHeight w:val="285"/>
        </w:trPr>
        <w:tc>
          <w:tcPr>
            <w:tcW w:w="0" w:type="auto"/>
            <w:tcBorders>
              <w:top w:val="nil"/>
              <w:left w:val="nil"/>
              <w:bottom w:val="nil"/>
              <w:right w:val="nil"/>
            </w:tcBorders>
            <w:shd w:val="clear" w:color="auto" w:fill="auto"/>
            <w:noWrap/>
            <w:vAlign w:val="center"/>
            <w:hideMark/>
          </w:tcPr>
          <w:p w:rsidR="007A4D96" w:rsidRPr="00F07373" w:rsidRDefault="007A4D96" w:rsidP="00F43EA9">
            <w:pPr>
              <w:widowControl/>
              <w:snapToGrid w:val="0"/>
              <w:spacing w:line="360" w:lineRule="auto"/>
              <w:rPr>
                <w:rFonts w:ascii="Book Antiqua" w:eastAsia="Times New Roman" w:hAnsi="Book Antiqua" w:cs="Times New Roman"/>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Times New Roman" w:hAnsi="Book Antiqua" w:cs="Times New Roman"/>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Cl</w:t>
            </w:r>
          </w:p>
        </w:tc>
        <w:tc>
          <w:tcPr>
            <w:tcW w:w="0" w:type="auto"/>
            <w:tcBorders>
              <w:top w:val="nil"/>
              <w:left w:val="nil"/>
              <w:bottom w:val="nil"/>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108 mEq/L</w:t>
            </w:r>
          </w:p>
        </w:tc>
      </w:tr>
      <w:tr w:rsidR="007A4D96" w:rsidRPr="00F07373" w:rsidTr="006D50AE">
        <w:trPr>
          <w:trHeight w:val="285"/>
        </w:trPr>
        <w:tc>
          <w:tcPr>
            <w:tcW w:w="0" w:type="auto"/>
            <w:tcBorders>
              <w:top w:val="nil"/>
              <w:left w:val="nil"/>
              <w:bottom w:val="single" w:sz="4" w:space="0" w:color="auto"/>
              <w:right w:val="nil"/>
            </w:tcBorders>
            <w:shd w:val="clear" w:color="auto" w:fill="auto"/>
            <w:noWrap/>
            <w:vAlign w:val="center"/>
            <w:hideMark/>
          </w:tcPr>
          <w:p w:rsidR="007A4D96" w:rsidRPr="00F07373" w:rsidRDefault="007A4D96" w:rsidP="00F43EA9">
            <w:pPr>
              <w:widowControl/>
              <w:snapToGrid w:val="0"/>
              <w:spacing w:line="360" w:lineRule="auto"/>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CRP</w:t>
            </w:r>
          </w:p>
        </w:tc>
        <w:tc>
          <w:tcPr>
            <w:tcW w:w="0" w:type="auto"/>
            <w:tcBorders>
              <w:top w:val="nil"/>
              <w:left w:val="nil"/>
              <w:bottom w:val="single" w:sz="4" w:space="0" w:color="auto"/>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0.077 mg/dL</w:t>
            </w:r>
          </w:p>
        </w:tc>
        <w:tc>
          <w:tcPr>
            <w:tcW w:w="0" w:type="auto"/>
            <w:tcBorders>
              <w:top w:val="nil"/>
              <w:left w:val="nil"/>
              <w:bottom w:val="single" w:sz="4" w:space="0" w:color="auto"/>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Ca</w:t>
            </w:r>
          </w:p>
        </w:tc>
        <w:tc>
          <w:tcPr>
            <w:tcW w:w="0" w:type="auto"/>
            <w:tcBorders>
              <w:top w:val="nil"/>
              <w:left w:val="nil"/>
              <w:bottom w:val="single" w:sz="4" w:space="0" w:color="auto"/>
              <w:right w:val="nil"/>
            </w:tcBorders>
            <w:shd w:val="clear" w:color="auto" w:fill="auto"/>
            <w:noWrap/>
            <w:vAlign w:val="center"/>
            <w:hideMark/>
          </w:tcPr>
          <w:p w:rsidR="007A4D96" w:rsidRPr="00F07373" w:rsidRDefault="007A4D96" w:rsidP="007A4D96">
            <w:pPr>
              <w:widowControl/>
              <w:snapToGrid w:val="0"/>
              <w:spacing w:line="360" w:lineRule="auto"/>
              <w:jc w:val="center"/>
              <w:rPr>
                <w:rFonts w:ascii="Book Antiqua" w:eastAsia="MS PGothic" w:hAnsi="Book Antiqua" w:cs="MS PGothic"/>
                <w:color w:val="000000" w:themeColor="text1"/>
                <w:kern w:val="0"/>
                <w:sz w:val="24"/>
                <w:szCs w:val="24"/>
              </w:rPr>
            </w:pPr>
            <w:r w:rsidRPr="00F07373">
              <w:rPr>
                <w:rFonts w:ascii="Book Antiqua" w:eastAsia="MS PGothic" w:hAnsi="Book Antiqua" w:cs="MS PGothic"/>
                <w:color w:val="000000" w:themeColor="text1"/>
                <w:kern w:val="0"/>
                <w:sz w:val="24"/>
                <w:szCs w:val="24"/>
              </w:rPr>
              <w:t>8.6 mEq/L</w:t>
            </w:r>
          </w:p>
        </w:tc>
      </w:tr>
    </w:tbl>
    <w:p w:rsidR="00D11875" w:rsidRPr="00F07373" w:rsidRDefault="0025526E" w:rsidP="00F43EA9">
      <w:pPr>
        <w:widowControl/>
        <w:snapToGrid w:val="0"/>
        <w:spacing w:line="360" w:lineRule="auto"/>
        <w:rPr>
          <w:rFonts w:ascii="Book Antiqua" w:eastAsia="MS Gothic" w:hAnsi="Book Antiqua" w:cs="Times New Roman"/>
          <w:color w:val="000000" w:themeColor="text1"/>
          <w:sz w:val="24"/>
          <w:szCs w:val="24"/>
        </w:rPr>
      </w:pPr>
      <w:r w:rsidRPr="00F07373">
        <w:rPr>
          <w:rFonts w:ascii="Book Antiqua" w:eastAsia="MS PGothic" w:hAnsi="Book Antiqua" w:cs="MS PGothic"/>
          <w:color w:val="000000" w:themeColor="text1"/>
          <w:kern w:val="0"/>
          <w:sz w:val="24"/>
          <w:szCs w:val="24"/>
        </w:rPr>
        <w:t xml:space="preserve">Hb: </w:t>
      </w:r>
      <w:r w:rsidR="00DC0097" w:rsidRPr="00F07373">
        <w:rPr>
          <w:rFonts w:ascii="Book Antiqua" w:eastAsia="MS PGothic" w:hAnsi="Book Antiqua" w:cs="MS PGothic"/>
          <w:color w:val="000000" w:themeColor="text1"/>
          <w:kern w:val="0"/>
          <w:sz w:val="24"/>
          <w:szCs w:val="24"/>
        </w:rPr>
        <w:t>H</w:t>
      </w:r>
      <w:r w:rsidRPr="00F07373">
        <w:rPr>
          <w:rFonts w:ascii="Book Antiqua" w:eastAsia="MS PGothic" w:hAnsi="Book Antiqua" w:cs="MS PGothic"/>
          <w:color w:val="000000" w:themeColor="text1"/>
          <w:kern w:val="0"/>
          <w:sz w:val="24"/>
          <w:szCs w:val="24"/>
        </w:rPr>
        <w:t xml:space="preserve">emoglobin; Hct: </w:t>
      </w:r>
      <w:r w:rsidR="00DC0097" w:rsidRPr="00F07373">
        <w:rPr>
          <w:rFonts w:ascii="Book Antiqua" w:eastAsia="MS PGothic" w:hAnsi="Book Antiqua" w:cs="MS PGothic"/>
          <w:color w:val="000000" w:themeColor="text1"/>
          <w:kern w:val="0"/>
          <w:sz w:val="24"/>
          <w:szCs w:val="24"/>
        </w:rPr>
        <w:t>H</w:t>
      </w:r>
      <w:r w:rsidRPr="00F07373">
        <w:rPr>
          <w:rFonts w:ascii="Book Antiqua" w:eastAsia="MS PGothic" w:hAnsi="Book Antiqua" w:cs="MS PGothic"/>
          <w:color w:val="000000" w:themeColor="text1"/>
          <w:kern w:val="0"/>
          <w:sz w:val="24"/>
          <w:szCs w:val="24"/>
        </w:rPr>
        <w:t xml:space="preserve">ematocrit; Plt: </w:t>
      </w:r>
      <w:r w:rsidR="00DC0097" w:rsidRPr="00F07373">
        <w:rPr>
          <w:rFonts w:ascii="Book Antiqua" w:eastAsia="MS PGothic" w:hAnsi="Book Antiqua" w:cs="MS PGothic"/>
          <w:color w:val="000000" w:themeColor="text1"/>
          <w:kern w:val="0"/>
          <w:sz w:val="24"/>
          <w:szCs w:val="24"/>
        </w:rPr>
        <w:t>P</w:t>
      </w:r>
      <w:r w:rsidRPr="00F07373">
        <w:rPr>
          <w:rFonts w:ascii="Book Antiqua" w:eastAsia="MS PGothic" w:hAnsi="Book Antiqua" w:cs="MS PGothic"/>
          <w:color w:val="000000" w:themeColor="text1"/>
          <w:kern w:val="0"/>
          <w:sz w:val="24"/>
          <w:szCs w:val="24"/>
        </w:rPr>
        <w:t xml:space="preserve">latelet; PT: </w:t>
      </w:r>
      <w:r w:rsidR="00DC0097" w:rsidRPr="00F07373">
        <w:rPr>
          <w:rFonts w:ascii="Book Antiqua" w:eastAsia="MS PGothic" w:hAnsi="Book Antiqua" w:cs="MS PGothic"/>
          <w:color w:val="000000" w:themeColor="text1"/>
          <w:kern w:val="0"/>
          <w:sz w:val="24"/>
          <w:szCs w:val="24"/>
        </w:rPr>
        <w:t>P</w:t>
      </w:r>
      <w:r w:rsidRPr="00F07373">
        <w:rPr>
          <w:rFonts w:ascii="Book Antiqua" w:eastAsia="MS PGothic" w:hAnsi="Book Antiqua" w:cs="MS PGothic"/>
          <w:color w:val="000000" w:themeColor="text1"/>
          <w:kern w:val="0"/>
          <w:sz w:val="24"/>
          <w:szCs w:val="24"/>
        </w:rPr>
        <w:t xml:space="preserve">rothrombin time; HPT: </w:t>
      </w:r>
      <w:r w:rsidR="00DC0097" w:rsidRPr="00F07373">
        <w:rPr>
          <w:rFonts w:ascii="Book Antiqua" w:eastAsia="MS PGothic" w:hAnsi="Book Antiqua" w:cs="MS PGothic"/>
          <w:color w:val="000000" w:themeColor="text1"/>
          <w:kern w:val="0"/>
          <w:sz w:val="24"/>
          <w:szCs w:val="24"/>
        </w:rPr>
        <w:t>H</w:t>
      </w:r>
      <w:r w:rsidRPr="00F07373">
        <w:rPr>
          <w:rFonts w:ascii="Book Antiqua" w:eastAsia="MS PGothic" w:hAnsi="Book Antiqua" w:cs="MS PGothic"/>
          <w:color w:val="000000" w:themeColor="text1"/>
          <w:kern w:val="0"/>
          <w:sz w:val="24"/>
          <w:szCs w:val="24"/>
        </w:rPr>
        <w:t xml:space="preserve">epaplastin test; AT3: Antithrombin III; CEA: </w:t>
      </w:r>
      <w:r w:rsidR="00DC0097" w:rsidRPr="00F07373">
        <w:rPr>
          <w:rFonts w:ascii="Book Antiqua" w:eastAsia="MS PGothic" w:hAnsi="Book Antiqua" w:cs="MS PGothic"/>
          <w:color w:val="000000" w:themeColor="text1"/>
          <w:kern w:val="0"/>
          <w:sz w:val="24"/>
          <w:szCs w:val="24"/>
        </w:rPr>
        <w:t>C</w:t>
      </w:r>
      <w:r w:rsidRPr="00F07373">
        <w:rPr>
          <w:rFonts w:ascii="Book Antiqua" w:eastAsia="MS PGothic" w:hAnsi="Book Antiqua" w:cs="MS PGothic"/>
          <w:color w:val="000000" w:themeColor="text1"/>
          <w:kern w:val="0"/>
          <w:sz w:val="24"/>
          <w:szCs w:val="24"/>
        </w:rPr>
        <w:t xml:space="preserve">arcinoembryonic antigen; CA19-9: </w:t>
      </w:r>
      <w:r w:rsidR="00DC0097" w:rsidRPr="00F07373">
        <w:rPr>
          <w:rFonts w:ascii="Book Antiqua" w:eastAsia="MS PGothic" w:hAnsi="Book Antiqua" w:cs="MS PGothic"/>
          <w:color w:val="000000" w:themeColor="text1"/>
          <w:kern w:val="0"/>
          <w:sz w:val="24"/>
          <w:szCs w:val="24"/>
        </w:rPr>
        <w:t>C</w:t>
      </w:r>
      <w:r w:rsidRPr="00F07373">
        <w:rPr>
          <w:rFonts w:ascii="Book Antiqua" w:eastAsia="MS PGothic" w:hAnsi="Book Antiqua" w:cs="MS PGothic"/>
          <w:color w:val="000000" w:themeColor="text1"/>
          <w:kern w:val="0"/>
          <w:sz w:val="24"/>
          <w:szCs w:val="24"/>
        </w:rPr>
        <w:t xml:space="preserve">arbohydrate antigen 19-9; ICG-R15: </w:t>
      </w:r>
      <w:r w:rsidR="00DC0097" w:rsidRPr="00F07373">
        <w:rPr>
          <w:rFonts w:ascii="Book Antiqua" w:eastAsia="MS PGothic" w:hAnsi="Book Antiqua" w:cs="MS PGothic"/>
          <w:color w:val="000000" w:themeColor="text1"/>
          <w:kern w:val="0"/>
          <w:sz w:val="24"/>
          <w:szCs w:val="24"/>
        </w:rPr>
        <w:t>I</w:t>
      </w:r>
      <w:r w:rsidRPr="00F07373">
        <w:rPr>
          <w:rFonts w:ascii="Book Antiqua" w:eastAsia="MS PGothic" w:hAnsi="Book Antiqua" w:cs="MS PGothic"/>
          <w:color w:val="000000" w:themeColor="text1"/>
          <w:kern w:val="0"/>
          <w:sz w:val="24"/>
          <w:szCs w:val="24"/>
        </w:rPr>
        <w:t xml:space="preserve">ndocyanine green retention rate at 15 min; CRP: C-reactive protein; T-Bil: </w:t>
      </w:r>
      <w:r w:rsidR="00DC0097" w:rsidRPr="00F07373">
        <w:rPr>
          <w:rFonts w:ascii="Book Antiqua" w:eastAsia="MS PGothic" w:hAnsi="Book Antiqua" w:cs="MS PGothic"/>
          <w:color w:val="000000" w:themeColor="text1"/>
          <w:kern w:val="0"/>
          <w:sz w:val="24"/>
          <w:szCs w:val="24"/>
        </w:rPr>
        <w:t>T</w:t>
      </w:r>
      <w:r w:rsidRPr="00F07373">
        <w:rPr>
          <w:rFonts w:ascii="Book Antiqua" w:eastAsia="MS PGothic" w:hAnsi="Book Antiqua" w:cs="MS PGothic"/>
          <w:color w:val="000000" w:themeColor="text1"/>
          <w:kern w:val="0"/>
          <w:sz w:val="24"/>
          <w:szCs w:val="24"/>
        </w:rPr>
        <w:t xml:space="preserve">otal bilirubin; AST: </w:t>
      </w:r>
      <w:r w:rsidR="00DC0097" w:rsidRPr="00F07373">
        <w:rPr>
          <w:rFonts w:ascii="Book Antiqua" w:eastAsia="MS PGothic" w:hAnsi="Book Antiqua" w:cs="MS PGothic"/>
          <w:color w:val="000000" w:themeColor="text1"/>
          <w:kern w:val="0"/>
          <w:sz w:val="24"/>
          <w:szCs w:val="24"/>
        </w:rPr>
        <w:t>A</w:t>
      </w:r>
      <w:r w:rsidRPr="00F07373">
        <w:rPr>
          <w:rFonts w:ascii="Book Antiqua" w:eastAsia="MS PGothic" w:hAnsi="Book Antiqua" w:cs="MS PGothic"/>
          <w:color w:val="000000" w:themeColor="text1"/>
          <w:kern w:val="0"/>
          <w:sz w:val="24"/>
          <w:szCs w:val="24"/>
        </w:rPr>
        <w:t xml:space="preserve">spartate aminotransferase; ALT: </w:t>
      </w:r>
      <w:r w:rsidR="00DC0097" w:rsidRPr="00F07373">
        <w:rPr>
          <w:rFonts w:ascii="Book Antiqua" w:eastAsia="MS PGothic" w:hAnsi="Book Antiqua" w:cs="MS PGothic"/>
          <w:color w:val="000000" w:themeColor="text1"/>
          <w:kern w:val="0"/>
          <w:sz w:val="24"/>
          <w:szCs w:val="24"/>
        </w:rPr>
        <w:t>A</w:t>
      </w:r>
      <w:r w:rsidRPr="00F07373">
        <w:rPr>
          <w:rFonts w:ascii="Book Antiqua" w:eastAsia="MS PGothic" w:hAnsi="Book Antiqua" w:cs="MS PGothic"/>
          <w:color w:val="000000" w:themeColor="text1"/>
          <w:kern w:val="0"/>
          <w:sz w:val="24"/>
          <w:szCs w:val="24"/>
        </w:rPr>
        <w:t xml:space="preserve">lanine aminotransferase; LDH: </w:t>
      </w:r>
      <w:r w:rsidR="00DC0097" w:rsidRPr="00F07373">
        <w:rPr>
          <w:rFonts w:ascii="Book Antiqua" w:eastAsia="MS PGothic" w:hAnsi="Book Antiqua" w:cs="MS PGothic"/>
          <w:color w:val="000000" w:themeColor="text1"/>
          <w:kern w:val="0"/>
          <w:sz w:val="24"/>
          <w:szCs w:val="24"/>
        </w:rPr>
        <w:t>L</w:t>
      </w:r>
      <w:r w:rsidRPr="00F07373">
        <w:rPr>
          <w:rFonts w:ascii="Book Antiqua" w:eastAsia="MS PGothic" w:hAnsi="Book Antiqua" w:cs="MS PGothic"/>
          <w:color w:val="000000" w:themeColor="text1"/>
          <w:kern w:val="0"/>
          <w:sz w:val="24"/>
          <w:szCs w:val="24"/>
        </w:rPr>
        <w:t xml:space="preserve">actate dehydrogenase; </w:t>
      </w:r>
      <w:r w:rsidR="007A4D96" w:rsidRPr="00F07373">
        <w:rPr>
          <w:rFonts w:ascii="Book Antiqua" w:hAnsi="Book Antiqua" w:cs="宋体"/>
          <w:kern w:val="0"/>
          <w:sz w:val="24"/>
          <w:szCs w:val="24"/>
        </w:rPr>
        <w:t>γ</w:t>
      </w:r>
      <w:r w:rsidRPr="00F07373">
        <w:rPr>
          <w:rFonts w:ascii="Book Antiqua" w:eastAsia="MS PGothic" w:hAnsi="Book Antiqua" w:cs="MS PGothic"/>
          <w:color w:val="000000" w:themeColor="text1"/>
          <w:kern w:val="0"/>
          <w:sz w:val="24"/>
          <w:szCs w:val="24"/>
        </w:rPr>
        <w:t xml:space="preserve">-GTP: </w:t>
      </w:r>
      <w:r w:rsidR="00DC0097" w:rsidRPr="00F07373">
        <w:rPr>
          <w:rFonts w:ascii="Book Antiqua" w:eastAsia="MS PGothic" w:hAnsi="Book Antiqua" w:cs="MS PGothic"/>
          <w:color w:val="000000" w:themeColor="text1"/>
          <w:kern w:val="0"/>
          <w:sz w:val="24"/>
          <w:szCs w:val="24"/>
        </w:rPr>
        <w:t>G</w:t>
      </w:r>
      <w:r w:rsidRPr="00F07373">
        <w:rPr>
          <w:rFonts w:ascii="Book Antiqua" w:eastAsia="MS PGothic" w:hAnsi="Book Antiqua" w:cs="MS PGothic"/>
          <w:color w:val="000000" w:themeColor="text1"/>
          <w:kern w:val="0"/>
          <w:sz w:val="24"/>
          <w:szCs w:val="24"/>
        </w:rPr>
        <w:t xml:space="preserve">amma-glutamyl transpeptidase; ALP: </w:t>
      </w:r>
      <w:r w:rsidR="00DC0097" w:rsidRPr="00F07373">
        <w:rPr>
          <w:rFonts w:ascii="Book Antiqua" w:eastAsia="MS PGothic" w:hAnsi="Book Antiqua" w:cs="MS PGothic"/>
          <w:color w:val="000000" w:themeColor="text1"/>
          <w:kern w:val="0"/>
          <w:sz w:val="24"/>
          <w:szCs w:val="24"/>
        </w:rPr>
        <w:t>A</w:t>
      </w:r>
      <w:r w:rsidRPr="00F07373">
        <w:rPr>
          <w:rFonts w:ascii="Book Antiqua" w:eastAsia="MS PGothic" w:hAnsi="Book Antiqua" w:cs="MS PGothic"/>
          <w:color w:val="000000" w:themeColor="text1"/>
          <w:kern w:val="0"/>
          <w:sz w:val="24"/>
          <w:szCs w:val="24"/>
        </w:rPr>
        <w:t xml:space="preserve">lanine phosphatase; CHE: </w:t>
      </w:r>
      <w:r w:rsidR="00DC0097" w:rsidRPr="00F07373">
        <w:rPr>
          <w:rFonts w:ascii="Book Antiqua" w:eastAsia="MS PGothic" w:hAnsi="Book Antiqua" w:cs="MS PGothic"/>
          <w:color w:val="000000" w:themeColor="text1"/>
          <w:kern w:val="0"/>
          <w:sz w:val="24"/>
          <w:szCs w:val="24"/>
        </w:rPr>
        <w:t>C</w:t>
      </w:r>
      <w:r w:rsidRPr="00F07373">
        <w:rPr>
          <w:rFonts w:ascii="Book Antiqua" w:eastAsia="MS PGothic" w:hAnsi="Book Antiqua" w:cs="MS PGothic"/>
          <w:color w:val="000000" w:themeColor="text1"/>
          <w:kern w:val="0"/>
          <w:sz w:val="24"/>
          <w:szCs w:val="24"/>
        </w:rPr>
        <w:t xml:space="preserve">holinesterase; T-cho: </w:t>
      </w:r>
      <w:r w:rsidR="00DC0097" w:rsidRPr="00F07373">
        <w:rPr>
          <w:rFonts w:ascii="Book Antiqua" w:eastAsia="MS PGothic" w:hAnsi="Book Antiqua" w:cs="MS PGothic"/>
          <w:color w:val="000000" w:themeColor="text1"/>
          <w:kern w:val="0"/>
          <w:sz w:val="24"/>
          <w:szCs w:val="24"/>
        </w:rPr>
        <w:t>T</w:t>
      </w:r>
      <w:r w:rsidRPr="00F07373">
        <w:rPr>
          <w:rFonts w:ascii="Book Antiqua" w:eastAsia="MS PGothic" w:hAnsi="Book Antiqua" w:cs="MS PGothic"/>
          <w:color w:val="000000" w:themeColor="text1"/>
          <w:kern w:val="0"/>
          <w:sz w:val="24"/>
          <w:szCs w:val="24"/>
        </w:rPr>
        <w:t xml:space="preserve">otal cholesterol; TP: </w:t>
      </w:r>
      <w:r w:rsidR="00DC0097" w:rsidRPr="00F07373">
        <w:rPr>
          <w:rFonts w:ascii="Book Antiqua" w:eastAsia="MS PGothic" w:hAnsi="Book Antiqua" w:cs="MS PGothic"/>
          <w:color w:val="000000" w:themeColor="text1"/>
          <w:kern w:val="0"/>
          <w:sz w:val="24"/>
          <w:szCs w:val="24"/>
        </w:rPr>
        <w:t>T</w:t>
      </w:r>
      <w:r w:rsidRPr="00F07373">
        <w:rPr>
          <w:rFonts w:ascii="Book Antiqua" w:eastAsia="MS PGothic" w:hAnsi="Book Antiqua" w:cs="MS PGothic"/>
          <w:color w:val="000000" w:themeColor="text1"/>
          <w:kern w:val="0"/>
          <w:sz w:val="24"/>
          <w:szCs w:val="24"/>
        </w:rPr>
        <w:t xml:space="preserve">otal protein; Alb: </w:t>
      </w:r>
      <w:r w:rsidR="00DC0097" w:rsidRPr="00F07373">
        <w:rPr>
          <w:rFonts w:ascii="Book Antiqua" w:eastAsia="MS PGothic" w:hAnsi="Book Antiqua" w:cs="MS PGothic"/>
          <w:color w:val="000000" w:themeColor="text1"/>
          <w:kern w:val="0"/>
          <w:sz w:val="24"/>
          <w:szCs w:val="24"/>
        </w:rPr>
        <w:t>A</w:t>
      </w:r>
      <w:r w:rsidRPr="00F07373">
        <w:rPr>
          <w:rFonts w:ascii="Book Antiqua" w:eastAsia="MS PGothic" w:hAnsi="Book Antiqua" w:cs="MS PGothic"/>
          <w:color w:val="000000" w:themeColor="text1"/>
          <w:kern w:val="0"/>
          <w:sz w:val="24"/>
          <w:szCs w:val="24"/>
        </w:rPr>
        <w:t xml:space="preserve">lbumin; BUN: </w:t>
      </w:r>
      <w:r w:rsidR="00DC0097" w:rsidRPr="00F07373">
        <w:rPr>
          <w:rFonts w:ascii="Book Antiqua" w:eastAsia="MS PGothic" w:hAnsi="Book Antiqua" w:cs="MS PGothic"/>
          <w:color w:val="000000" w:themeColor="text1"/>
          <w:kern w:val="0"/>
          <w:sz w:val="24"/>
          <w:szCs w:val="24"/>
        </w:rPr>
        <w:t>B</w:t>
      </w:r>
      <w:r w:rsidRPr="00F07373">
        <w:rPr>
          <w:rFonts w:ascii="Book Antiqua" w:eastAsia="MS PGothic" w:hAnsi="Book Antiqua" w:cs="MS PGothic"/>
          <w:color w:val="000000" w:themeColor="text1"/>
          <w:kern w:val="0"/>
          <w:sz w:val="24"/>
          <w:szCs w:val="24"/>
        </w:rPr>
        <w:t xml:space="preserve">lood urea nitrogen; Cre: </w:t>
      </w:r>
      <w:r w:rsidR="00DC0097" w:rsidRPr="00F07373">
        <w:rPr>
          <w:rFonts w:ascii="Book Antiqua" w:eastAsia="MS PGothic" w:hAnsi="Book Antiqua" w:cs="MS PGothic"/>
          <w:color w:val="000000" w:themeColor="text1"/>
          <w:kern w:val="0"/>
          <w:sz w:val="24"/>
          <w:szCs w:val="24"/>
        </w:rPr>
        <w:t>C</w:t>
      </w:r>
      <w:r w:rsidRPr="00F07373">
        <w:rPr>
          <w:rFonts w:ascii="Book Antiqua" w:eastAsia="MS PGothic" w:hAnsi="Book Antiqua" w:cs="MS PGothic"/>
          <w:color w:val="000000" w:themeColor="text1"/>
          <w:kern w:val="0"/>
          <w:sz w:val="24"/>
          <w:szCs w:val="24"/>
        </w:rPr>
        <w:t>reatinine.</w:t>
      </w:r>
    </w:p>
    <w:p w:rsidR="00F43EA9" w:rsidRPr="00F07373" w:rsidRDefault="00F43EA9">
      <w:pPr>
        <w:widowControl/>
        <w:snapToGrid w:val="0"/>
        <w:spacing w:line="360" w:lineRule="auto"/>
        <w:rPr>
          <w:rFonts w:ascii="Book Antiqua" w:eastAsia="MS Gothic" w:hAnsi="Book Antiqua" w:cs="Times New Roman"/>
          <w:color w:val="000000" w:themeColor="text1"/>
          <w:sz w:val="24"/>
          <w:szCs w:val="24"/>
        </w:rPr>
      </w:pPr>
    </w:p>
    <w:sectPr w:rsidR="00F43EA9" w:rsidRPr="00F07373" w:rsidSect="002D28FD">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62" w:rsidRDefault="00521162" w:rsidP="003F3AA5">
      <w:pPr>
        <w:rPr>
          <w:rFonts w:cs="Times New Roman"/>
        </w:rPr>
      </w:pPr>
      <w:r>
        <w:rPr>
          <w:rFonts w:cs="Times New Roman"/>
        </w:rPr>
        <w:separator/>
      </w:r>
    </w:p>
  </w:endnote>
  <w:endnote w:type="continuationSeparator" w:id="0">
    <w:p w:rsidR="00521162" w:rsidRDefault="00521162" w:rsidP="003F3AA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平成明朝">
    <w:altName w:val="MS Mincho"/>
    <w:charset w:val="80"/>
    <w:family w:val="auto"/>
    <w:pitch w:val="variable"/>
    <w:sig w:usb0="00000000" w:usb1="00000708" w:usb2="10000000"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73" w:rsidRDefault="003952B0">
    <w:pPr>
      <w:pStyle w:val="a8"/>
      <w:jc w:val="center"/>
      <w:rPr>
        <w:rFonts w:cs="Times New Roman"/>
      </w:rPr>
    </w:pPr>
    <w:r>
      <w:fldChar w:fldCharType="begin"/>
    </w:r>
    <w:r w:rsidR="00F07373">
      <w:instrText>PAGE   \* MERGEFORMAT</w:instrText>
    </w:r>
    <w:r>
      <w:fldChar w:fldCharType="separate"/>
    </w:r>
    <w:r w:rsidR="00947A44" w:rsidRPr="00947A44">
      <w:rPr>
        <w:noProof/>
        <w:lang w:val="ja-JP"/>
      </w:rPr>
      <w:t>4</w:t>
    </w:r>
    <w:r>
      <w:rPr>
        <w:noProof/>
        <w:lang w:val="ja-JP"/>
      </w:rPr>
      <w:fldChar w:fldCharType="end"/>
    </w:r>
  </w:p>
  <w:p w:rsidR="00F07373" w:rsidRDefault="00F07373">
    <w:pPr>
      <w:pStyle w:val="a8"/>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62" w:rsidRDefault="00521162" w:rsidP="003F3AA5">
      <w:pPr>
        <w:rPr>
          <w:rFonts w:cs="Times New Roman"/>
        </w:rPr>
      </w:pPr>
      <w:r>
        <w:rPr>
          <w:rFonts w:cs="Times New Roman"/>
        </w:rPr>
        <w:separator/>
      </w:r>
    </w:p>
  </w:footnote>
  <w:footnote w:type="continuationSeparator" w:id="0">
    <w:p w:rsidR="00521162" w:rsidRDefault="00521162" w:rsidP="003F3AA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34BD1"/>
    <w:multiLevelType w:val="hybridMultilevel"/>
    <w:tmpl w:val="662614CE"/>
    <w:lvl w:ilvl="0" w:tplc="9A9824F0">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nsid w:val="4BF42705"/>
    <w:multiLevelType w:val="hybridMultilevel"/>
    <w:tmpl w:val="E188A7FE"/>
    <w:lvl w:ilvl="0" w:tplc="0198820E">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nsid w:val="62F21C32"/>
    <w:multiLevelType w:val="hybridMultilevel"/>
    <w:tmpl w:val="D228C68C"/>
    <w:lvl w:ilvl="0" w:tplc="E9421F16">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nsid w:val="674C1E94"/>
    <w:multiLevelType w:val="hybridMultilevel"/>
    <w:tmpl w:val="F5F2C6E4"/>
    <w:lvl w:ilvl="0" w:tplc="518856A8">
      <w:start w:val="1"/>
      <w:numFmt w:val="decimal"/>
      <w:suff w:val="space"/>
      <w:lvlText w:val="%1"/>
      <w:lvlJc w:val="left"/>
      <w:pPr>
        <w:ind w:left="0" w:firstLine="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bordersDoNotSurroundHeader/>
  <w:bordersDoNotSurroundFooter/>
  <w:proofState w:spelling="clean" w:grammar="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32"/>
    <w:rsid w:val="000143F0"/>
    <w:rsid w:val="00020B10"/>
    <w:rsid w:val="00030F7B"/>
    <w:rsid w:val="0004034F"/>
    <w:rsid w:val="00044CF2"/>
    <w:rsid w:val="000528B6"/>
    <w:rsid w:val="0006185A"/>
    <w:rsid w:val="0007534C"/>
    <w:rsid w:val="00077498"/>
    <w:rsid w:val="000836D8"/>
    <w:rsid w:val="00092F3D"/>
    <w:rsid w:val="000973F9"/>
    <w:rsid w:val="000A4608"/>
    <w:rsid w:val="000B30BF"/>
    <w:rsid w:val="000B3E94"/>
    <w:rsid w:val="000B47F3"/>
    <w:rsid w:val="000B4CFC"/>
    <w:rsid w:val="000C6BF1"/>
    <w:rsid w:val="000D1238"/>
    <w:rsid w:val="000D2C7B"/>
    <w:rsid w:val="000D61C8"/>
    <w:rsid w:val="000D6C23"/>
    <w:rsid w:val="000E22EE"/>
    <w:rsid w:val="000F0EF3"/>
    <w:rsid w:val="000F158C"/>
    <w:rsid w:val="000F56C5"/>
    <w:rsid w:val="000F65C3"/>
    <w:rsid w:val="001206EA"/>
    <w:rsid w:val="001301AA"/>
    <w:rsid w:val="00130DBD"/>
    <w:rsid w:val="001363AD"/>
    <w:rsid w:val="00136E98"/>
    <w:rsid w:val="00140439"/>
    <w:rsid w:val="00140934"/>
    <w:rsid w:val="0014738E"/>
    <w:rsid w:val="00152CAF"/>
    <w:rsid w:val="0015718A"/>
    <w:rsid w:val="00167FEC"/>
    <w:rsid w:val="00172D3B"/>
    <w:rsid w:val="00183126"/>
    <w:rsid w:val="00183F64"/>
    <w:rsid w:val="001913AC"/>
    <w:rsid w:val="0019550C"/>
    <w:rsid w:val="00196E2E"/>
    <w:rsid w:val="00197676"/>
    <w:rsid w:val="001C12FB"/>
    <w:rsid w:val="001E408E"/>
    <w:rsid w:val="001F0061"/>
    <w:rsid w:val="00207AB1"/>
    <w:rsid w:val="00207DAB"/>
    <w:rsid w:val="00216A62"/>
    <w:rsid w:val="002175F4"/>
    <w:rsid w:val="00221B93"/>
    <w:rsid w:val="00224022"/>
    <w:rsid w:val="002256DC"/>
    <w:rsid w:val="00225979"/>
    <w:rsid w:val="002376B3"/>
    <w:rsid w:val="00241BB2"/>
    <w:rsid w:val="00244F39"/>
    <w:rsid w:val="002472A5"/>
    <w:rsid w:val="00250B36"/>
    <w:rsid w:val="00250FC5"/>
    <w:rsid w:val="00251543"/>
    <w:rsid w:val="002520AC"/>
    <w:rsid w:val="002520C4"/>
    <w:rsid w:val="0025526E"/>
    <w:rsid w:val="00271377"/>
    <w:rsid w:val="002768BC"/>
    <w:rsid w:val="00277094"/>
    <w:rsid w:val="00282C27"/>
    <w:rsid w:val="002A0461"/>
    <w:rsid w:val="002A14EE"/>
    <w:rsid w:val="002B2DE4"/>
    <w:rsid w:val="002B6AEE"/>
    <w:rsid w:val="002B7D6C"/>
    <w:rsid w:val="002C046F"/>
    <w:rsid w:val="002C065A"/>
    <w:rsid w:val="002D28FD"/>
    <w:rsid w:val="002E2A6A"/>
    <w:rsid w:val="002E6AE7"/>
    <w:rsid w:val="00314192"/>
    <w:rsid w:val="00317C88"/>
    <w:rsid w:val="00326CF8"/>
    <w:rsid w:val="00331569"/>
    <w:rsid w:val="00332057"/>
    <w:rsid w:val="00332D31"/>
    <w:rsid w:val="0033395A"/>
    <w:rsid w:val="003364F6"/>
    <w:rsid w:val="00340A20"/>
    <w:rsid w:val="00351FEB"/>
    <w:rsid w:val="003579FC"/>
    <w:rsid w:val="00381167"/>
    <w:rsid w:val="00391D68"/>
    <w:rsid w:val="00394646"/>
    <w:rsid w:val="00395283"/>
    <w:rsid w:val="003952B0"/>
    <w:rsid w:val="0039541D"/>
    <w:rsid w:val="003A51FC"/>
    <w:rsid w:val="003B395F"/>
    <w:rsid w:val="003D287B"/>
    <w:rsid w:val="003E4E22"/>
    <w:rsid w:val="003F3AA5"/>
    <w:rsid w:val="003F6D32"/>
    <w:rsid w:val="00407C09"/>
    <w:rsid w:val="0041773A"/>
    <w:rsid w:val="004208A5"/>
    <w:rsid w:val="00421517"/>
    <w:rsid w:val="00426611"/>
    <w:rsid w:val="004320F7"/>
    <w:rsid w:val="004327FE"/>
    <w:rsid w:val="00442611"/>
    <w:rsid w:val="00462A82"/>
    <w:rsid w:val="00466E0C"/>
    <w:rsid w:val="00471D55"/>
    <w:rsid w:val="00473A92"/>
    <w:rsid w:val="004746D0"/>
    <w:rsid w:val="004807E2"/>
    <w:rsid w:val="00483B56"/>
    <w:rsid w:val="004A3F47"/>
    <w:rsid w:val="004A71B6"/>
    <w:rsid w:val="004B231C"/>
    <w:rsid w:val="004C2FA9"/>
    <w:rsid w:val="004C46F7"/>
    <w:rsid w:val="004C4EDA"/>
    <w:rsid w:val="004D1EC2"/>
    <w:rsid w:val="004D4FAD"/>
    <w:rsid w:val="004D6057"/>
    <w:rsid w:val="004E64D9"/>
    <w:rsid w:val="004F0C16"/>
    <w:rsid w:val="005054C2"/>
    <w:rsid w:val="00521162"/>
    <w:rsid w:val="0052362E"/>
    <w:rsid w:val="00525892"/>
    <w:rsid w:val="00526C28"/>
    <w:rsid w:val="00527690"/>
    <w:rsid w:val="00532A3F"/>
    <w:rsid w:val="00533C2D"/>
    <w:rsid w:val="0053589C"/>
    <w:rsid w:val="00546199"/>
    <w:rsid w:val="00550EF4"/>
    <w:rsid w:val="00551528"/>
    <w:rsid w:val="00557390"/>
    <w:rsid w:val="0056020F"/>
    <w:rsid w:val="00577FEE"/>
    <w:rsid w:val="005849CE"/>
    <w:rsid w:val="00594F8D"/>
    <w:rsid w:val="005B1C20"/>
    <w:rsid w:val="005C0F2A"/>
    <w:rsid w:val="005C7989"/>
    <w:rsid w:val="005D72C2"/>
    <w:rsid w:val="005E35EE"/>
    <w:rsid w:val="005F5D9B"/>
    <w:rsid w:val="00604ACA"/>
    <w:rsid w:val="006104FA"/>
    <w:rsid w:val="00632BA6"/>
    <w:rsid w:val="0063722B"/>
    <w:rsid w:val="00647FA7"/>
    <w:rsid w:val="006743B1"/>
    <w:rsid w:val="00682C13"/>
    <w:rsid w:val="00691283"/>
    <w:rsid w:val="00694232"/>
    <w:rsid w:val="00694759"/>
    <w:rsid w:val="006B19DD"/>
    <w:rsid w:val="006B6F69"/>
    <w:rsid w:val="006C3331"/>
    <w:rsid w:val="006C7C22"/>
    <w:rsid w:val="006D0283"/>
    <w:rsid w:val="006D0422"/>
    <w:rsid w:val="006D50AE"/>
    <w:rsid w:val="006E19AD"/>
    <w:rsid w:val="006E30BF"/>
    <w:rsid w:val="006F234B"/>
    <w:rsid w:val="006F5967"/>
    <w:rsid w:val="0070270B"/>
    <w:rsid w:val="00711A36"/>
    <w:rsid w:val="00711C7B"/>
    <w:rsid w:val="00713863"/>
    <w:rsid w:val="007215DB"/>
    <w:rsid w:val="007321D7"/>
    <w:rsid w:val="0073332F"/>
    <w:rsid w:val="0073398C"/>
    <w:rsid w:val="00745272"/>
    <w:rsid w:val="00747402"/>
    <w:rsid w:val="00756658"/>
    <w:rsid w:val="00763B11"/>
    <w:rsid w:val="00772874"/>
    <w:rsid w:val="00781A79"/>
    <w:rsid w:val="00784CDC"/>
    <w:rsid w:val="00785990"/>
    <w:rsid w:val="00793241"/>
    <w:rsid w:val="007950F2"/>
    <w:rsid w:val="007A4D96"/>
    <w:rsid w:val="007A70E7"/>
    <w:rsid w:val="007B44A0"/>
    <w:rsid w:val="007C0BB6"/>
    <w:rsid w:val="007C2FEF"/>
    <w:rsid w:val="007C5778"/>
    <w:rsid w:val="007D483A"/>
    <w:rsid w:val="007D7339"/>
    <w:rsid w:val="007E1CAF"/>
    <w:rsid w:val="007F5D0E"/>
    <w:rsid w:val="00802F69"/>
    <w:rsid w:val="008031A9"/>
    <w:rsid w:val="00803BED"/>
    <w:rsid w:val="00805445"/>
    <w:rsid w:val="0081253E"/>
    <w:rsid w:val="00824E06"/>
    <w:rsid w:val="008324BB"/>
    <w:rsid w:val="00835CC1"/>
    <w:rsid w:val="0084261C"/>
    <w:rsid w:val="00847D30"/>
    <w:rsid w:val="0086338A"/>
    <w:rsid w:val="00866F40"/>
    <w:rsid w:val="00870D6A"/>
    <w:rsid w:val="00873539"/>
    <w:rsid w:val="00874122"/>
    <w:rsid w:val="00874E7E"/>
    <w:rsid w:val="008859C1"/>
    <w:rsid w:val="008A4809"/>
    <w:rsid w:val="008B4F0A"/>
    <w:rsid w:val="008C4460"/>
    <w:rsid w:val="008D2457"/>
    <w:rsid w:val="008D7228"/>
    <w:rsid w:val="008E1B03"/>
    <w:rsid w:val="008E341E"/>
    <w:rsid w:val="008E426F"/>
    <w:rsid w:val="008E5195"/>
    <w:rsid w:val="008F0736"/>
    <w:rsid w:val="00901130"/>
    <w:rsid w:val="0090352D"/>
    <w:rsid w:val="00906FB5"/>
    <w:rsid w:val="00907FBD"/>
    <w:rsid w:val="00916851"/>
    <w:rsid w:val="00925943"/>
    <w:rsid w:val="00930558"/>
    <w:rsid w:val="00931D82"/>
    <w:rsid w:val="00932C2D"/>
    <w:rsid w:val="0093466D"/>
    <w:rsid w:val="0093665D"/>
    <w:rsid w:val="00942245"/>
    <w:rsid w:val="00947A44"/>
    <w:rsid w:val="00961707"/>
    <w:rsid w:val="00967B4E"/>
    <w:rsid w:val="00970E7D"/>
    <w:rsid w:val="00977120"/>
    <w:rsid w:val="00983CA8"/>
    <w:rsid w:val="00985043"/>
    <w:rsid w:val="00985258"/>
    <w:rsid w:val="00993A46"/>
    <w:rsid w:val="009A21B2"/>
    <w:rsid w:val="009C31B5"/>
    <w:rsid w:val="009F2B11"/>
    <w:rsid w:val="00A00527"/>
    <w:rsid w:val="00A2249E"/>
    <w:rsid w:val="00A31E84"/>
    <w:rsid w:val="00A338D7"/>
    <w:rsid w:val="00A472A4"/>
    <w:rsid w:val="00A54006"/>
    <w:rsid w:val="00A56294"/>
    <w:rsid w:val="00A57FE8"/>
    <w:rsid w:val="00A61B8A"/>
    <w:rsid w:val="00A72313"/>
    <w:rsid w:val="00A76639"/>
    <w:rsid w:val="00A82630"/>
    <w:rsid w:val="00A91389"/>
    <w:rsid w:val="00A961AF"/>
    <w:rsid w:val="00A9629B"/>
    <w:rsid w:val="00AA52D4"/>
    <w:rsid w:val="00AC7172"/>
    <w:rsid w:val="00AE6CCE"/>
    <w:rsid w:val="00B023DB"/>
    <w:rsid w:val="00B0247A"/>
    <w:rsid w:val="00B0760A"/>
    <w:rsid w:val="00B37733"/>
    <w:rsid w:val="00B4210B"/>
    <w:rsid w:val="00B4507C"/>
    <w:rsid w:val="00B72552"/>
    <w:rsid w:val="00B9565D"/>
    <w:rsid w:val="00BA0277"/>
    <w:rsid w:val="00BA1D87"/>
    <w:rsid w:val="00BB51DF"/>
    <w:rsid w:val="00BB7502"/>
    <w:rsid w:val="00BC09FB"/>
    <w:rsid w:val="00BC1E84"/>
    <w:rsid w:val="00BC34DA"/>
    <w:rsid w:val="00BD0CD3"/>
    <w:rsid w:val="00BE2647"/>
    <w:rsid w:val="00BE6CB4"/>
    <w:rsid w:val="00BE7F07"/>
    <w:rsid w:val="00BF0C8C"/>
    <w:rsid w:val="00BF32E2"/>
    <w:rsid w:val="00C010EC"/>
    <w:rsid w:val="00C023D4"/>
    <w:rsid w:val="00C066C7"/>
    <w:rsid w:val="00C154C0"/>
    <w:rsid w:val="00C16BB5"/>
    <w:rsid w:val="00C23027"/>
    <w:rsid w:val="00C41C53"/>
    <w:rsid w:val="00C44C7A"/>
    <w:rsid w:val="00C4679E"/>
    <w:rsid w:val="00C50509"/>
    <w:rsid w:val="00C50AC3"/>
    <w:rsid w:val="00C57DE6"/>
    <w:rsid w:val="00C60162"/>
    <w:rsid w:val="00C63349"/>
    <w:rsid w:val="00C64D19"/>
    <w:rsid w:val="00C657D3"/>
    <w:rsid w:val="00C80D8A"/>
    <w:rsid w:val="00C862DE"/>
    <w:rsid w:val="00C92C09"/>
    <w:rsid w:val="00C93060"/>
    <w:rsid w:val="00CA3B05"/>
    <w:rsid w:val="00CA4FA2"/>
    <w:rsid w:val="00CB6B32"/>
    <w:rsid w:val="00CB7B43"/>
    <w:rsid w:val="00CC4B0F"/>
    <w:rsid w:val="00CD23FC"/>
    <w:rsid w:val="00CE2EB5"/>
    <w:rsid w:val="00D02A24"/>
    <w:rsid w:val="00D03DA7"/>
    <w:rsid w:val="00D106B9"/>
    <w:rsid w:val="00D11875"/>
    <w:rsid w:val="00D11FA7"/>
    <w:rsid w:val="00D122F9"/>
    <w:rsid w:val="00D16756"/>
    <w:rsid w:val="00D17F73"/>
    <w:rsid w:val="00D24DDA"/>
    <w:rsid w:val="00D41D5E"/>
    <w:rsid w:val="00D43379"/>
    <w:rsid w:val="00D45802"/>
    <w:rsid w:val="00D7579C"/>
    <w:rsid w:val="00D80C70"/>
    <w:rsid w:val="00D82163"/>
    <w:rsid w:val="00D82740"/>
    <w:rsid w:val="00D87E3D"/>
    <w:rsid w:val="00D92BDF"/>
    <w:rsid w:val="00D94885"/>
    <w:rsid w:val="00DA1636"/>
    <w:rsid w:val="00DA4EFD"/>
    <w:rsid w:val="00DB1A55"/>
    <w:rsid w:val="00DC0097"/>
    <w:rsid w:val="00DE0690"/>
    <w:rsid w:val="00DE70C6"/>
    <w:rsid w:val="00DF35ED"/>
    <w:rsid w:val="00E0037F"/>
    <w:rsid w:val="00E05501"/>
    <w:rsid w:val="00E0609C"/>
    <w:rsid w:val="00E14B9C"/>
    <w:rsid w:val="00E159B5"/>
    <w:rsid w:val="00E15B70"/>
    <w:rsid w:val="00E24441"/>
    <w:rsid w:val="00E26D17"/>
    <w:rsid w:val="00E279CB"/>
    <w:rsid w:val="00E42C2A"/>
    <w:rsid w:val="00E43E42"/>
    <w:rsid w:val="00E51895"/>
    <w:rsid w:val="00E57089"/>
    <w:rsid w:val="00E573FB"/>
    <w:rsid w:val="00E60762"/>
    <w:rsid w:val="00E614BF"/>
    <w:rsid w:val="00E626FE"/>
    <w:rsid w:val="00E646C9"/>
    <w:rsid w:val="00E7135A"/>
    <w:rsid w:val="00E73BFA"/>
    <w:rsid w:val="00E73FF8"/>
    <w:rsid w:val="00E74D3A"/>
    <w:rsid w:val="00E768CB"/>
    <w:rsid w:val="00E84036"/>
    <w:rsid w:val="00E85966"/>
    <w:rsid w:val="00E8666F"/>
    <w:rsid w:val="00E92A3E"/>
    <w:rsid w:val="00E952C7"/>
    <w:rsid w:val="00E956E1"/>
    <w:rsid w:val="00EA3CC9"/>
    <w:rsid w:val="00EA4972"/>
    <w:rsid w:val="00EA5783"/>
    <w:rsid w:val="00EF06F6"/>
    <w:rsid w:val="00EF4A54"/>
    <w:rsid w:val="00F03E3D"/>
    <w:rsid w:val="00F05BCD"/>
    <w:rsid w:val="00F07373"/>
    <w:rsid w:val="00F1045D"/>
    <w:rsid w:val="00F2027B"/>
    <w:rsid w:val="00F32BCC"/>
    <w:rsid w:val="00F37CE6"/>
    <w:rsid w:val="00F43EA9"/>
    <w:rsid w:val="00F45FB6"/>
    <w:rsid w:val="00F47CD8"/>
    <w:rsid w:val="00F56D37"/>
    <w:rsid w:val="00F86ED0"/>
    <w:rsid w:val="00F95E33"/>
    <w:rsid w:val="00FA3699"/>
    <w:rsid w:val="00FB3C25"/>
    <w:rsid w:val="00FB7514"/>
    <w:rsid w:val="00FC7347"/>
    <w:rsid w:val="00FD6532"/>
    <w:rsid w:val="00FD79A0"/>
    <w:rsid w:val="00FF1E30"/>
    <w:rsid w:val="00FF5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C4"/>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5967"/>
    <w:pPr>
      <w:ind w:leftChars="400" w:left="840"/>
    </w:pPr>
  </w:style>
  <w:style w:type="paragraph" w:styleId="a4">
    <w:name w:val="Balloon Text"/>
    <w:basedOn w:val="a"/>
    <w:link w:val="Char"/>
    <w:uiPriority w:val="99"/>
    <w:semiHidden/>
    <w:rsid w:val="00D82163"/>
    <w:rPr>
      <w:rFonts w:ascii="Arial" w:eastAsia="MS Gothic" w:hAnsi="Arial" w:cs="Times New Roman"/>
      <w:kern w:val="0"/>
      <w:sz w:val="18"/>
      <w:szCs w:val="18"/>
    </w:rPr>
  </w:style>
  <w:style w:type="character" w:customStyle="1" w:styleId="Char">
    <w:name w:val="批注框文本 Char"/>
    <w:basedOn w:val="a0"/>
    <w:link w:val="a4"/>
    <w:uiPriority w:val="99"/>
    <w:semiHidden/>
    <w:locked/>
    <w:rsid w:val="00D82163"/>
    <w:rPr>
      <w:rFonts w:ascii="Arial" w:eastAsia="MS Gothic" w:hAnsi="Arial"/>
      <w:sz w:val="18"/>
    </w:rPr>
  </w:style>
  <w:style w:type="table" w:styleId="a5">
    <w:name w:val="Table Grid"/>
    <w:basedOn w:val="a1"/>
    <w:uiPriority w:val="99"/>
    <w:locked/>
    <w:rsid w:val="008D722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28FD"/>
    <w:rPr>
      <w:rFonts w:cs="Times New Roman"/>
    </w:rPr>
  </w:style>
  <w:style w:type="character" w:customStyle="1" w:styleId="highlight">
    <w:name w:val="highlight"/>
    <w:basedOn w:val="a0"/>
    <w:uiPriority w:val="99"/>
    <w:rsid w:val="002D28FD"/>
    <w:rPr>
      <w:rFonts w:cs="Times New Roman"/>
    </w:rPr>
  </w:style>
  <w:style w:type="character" w:styleId="a6">
    <w:name w:val="Hyperlink"/>
    <w:basedOn w:val="a0"/>
    <w:uiPriority w:val="99"/>
    <w:semiHidden/>
    <w:rsid w:val="002D28FD"/>
    <w:rPr>
      <w:rFonts w:cs="Times New Roman"/>
      <w:color w:val="0000FF"/>
      <w:u w:val="single"/>
    </w:rPr>
  </w:style>
  <w:style w:type="paragraph" w:styleId="a7">
    <w:name w:val="header"/>
    <w:basedOn w:val="a"/>
    <w:link w:val="Char0"/>
    <w:uiPriority w:val="99"/>
    <w:rsid w:val="003F3AA5"/>
    <w:pPr>
      <w:tabs>
        <w:tab w:val="center" w:pos="4252"/>
        <w:tab w:val="right" w:pos="8504"/>
      </w:tabs>
      <w:snapToGrid w:val="0"/>
    </w:pPr>
  </w:style>
  <w:style w:type="character" w:customStyle="1" w:styleId="Char0">
    <w:name w:val="页眉 Char"/>
    <w:basedOn w:val="a0"/>
    <w:link w:val="a7"/>
    <w:uiPriority w:val="99"/>
    <w:locked/>
    <w:rsid w:val="003F3AA5"/>
    <w:rPr>
      <w:rFonts w:cs="Times New Roman"/>
    </w:rPr>
  </w:style>
  <w:style w:type="paragraph" w:styleId="a8">
    <w:name w:val="footer"/>
    <w:basedOn w:val="a"/>
    <w:link w:val="Char1"/>
    <w:uiPriority w:val="99"/>
    <w:rsid w:val="003F3AA5"/>
    <w:pPr>
      <w:tabs>
        <w:tab w:val="center" w:pos="4252"/>
        <w:tab w:val="right" w:pos="8504"/>
      </w:tabs>
      <w:snapToGrid w:val="0"/>
    </w:pPr>
  </w:style>
  <w:style w:type="character" w:customStyle="1" w:styleId="Char1">
    <w:name w:val="页脚 Char"/>
    <w:basedOn w:val="a0"/>
    <w:link w:val="a8"/>
    <w:uiPriority w:val="99"/>
    <w:locked/>
    <w:rsid w:val="003F3AA5"/>
    <w:rPr>
      <w:rFonts w:cs="Times New Roman"/>
    </w:rPr>
  </w:style>
  <w:style w:type="paragraph" w:styleId="2">
    <w:name w:val="Body Text 2"/>
    <w:basedOn w:val="a"/>
    <w:link w:val="2Char"/>
    <w:uiPriority w:val="99"/>
    <w:semiHidden/>
    <w:rsid w:val="00FC7347"/>
    <w:rPr>
      <w:rFonts w:ascii="Times New Roman" w:eastAsia="平成明朝" w:hAnsi="Times New Roman" w:cs="Times New Roman"/>
      <w:kern w:val="0"/>
      <w:sz w:val="20"/>
      <w:szCs w:val="20"/>
    </w:rPr>
  </w:style>
  <w:style w:type="character" w:customStyle="1" w:styleId="2Char">
    <w:name w:val="正文文本 2 Char"/>
    <w:basedOn w:val="a0"/>
    <w:link w:val="2"/>
    <w:uiPriority w:val="99"/>
    <w:semiHidden/>
    <w:locked/>
    <w:rsid w:val="00FC7347"/>
    <w:rPr>
      <w:rFonts w:ascii="Times New Roman" w:eastAsia="平成明朝" w:hAnsi="Times New Roman"/>
      <w:sz w:val="20"/>
    </w:rPr>
  </w:style>
  <w:style w:type="character" w:customStyle="1" w:styleId="apple-style-span">
    <w:name w:val="apple-style-span"/>
    <w:basedOn w:val="a0"/>
    <w:uiPriority w:val="99"/>
    <w:rsid w:val="00FC7347"/>
    <w:rPr>
      <w:rFonts w:cs="Times New Roman"/>
    </w:rPr>
  </w:style>
  <w:style w:type="character" w:styleId="a9">
    <w:name w:val="annotation reference"/>
    <w:basedOn w:val="a0"/>
    <w:uiPriority w:val="99"/>
    <w:semiHidden/>
    <w:rsid w:val="00332D31"/>
    <w:rPr>
      <w:rFonts w:cs="Times New Roman"/>
      <w:sz w:val="16"/>
    </w:rPr>
  </w:style>
  <w:style w:type="paragraph" w:styleId="aa">
    <w:name w:val="annotation text"/>
    <w:basedOn w:val="a"/>
    <w:link w:val="Char2"/>
    <w:uiPriority w:val="99"/>
    <w:semiHidden/>
    <w:rsid w:val="00332D31"/>
    <w:rPr>
      <w:rFonts w:cs="Times New Roman"/>
      <w:sz w:val="20"/>
      <w:szCs w:val="20"/>
    </w:rPr>
  </w:style>
  <w:style w:type="character" w:customStyle="1" w:styleId="Char2">
    <w:name w:val="批注文字 Char"/>
    <w:basedOn w:val="a0"/>
    <w:link w:val="aa"/>
    <w:uiPriority w:val="99"/>
    <w:semiHidden/>
    <w:locked/>
    <w:rsid w:val="00332D31"/>
    <w:rPr>
      <w:kern w:val="2"/>
    </w:rPr>
  </w:style>
  <w:style w:type="paragraph" w:styleId="ab">
    <w:name w:val="annotation subject"/>
    <w:basedOn w:val="aa"/>
    <w:next w:val="aa"/>
    <w:link w:val="Char3"/>
    <w:uiPriority w:val="99"/>
    <w:semiHidden/>
    <w:rsid w:val="00332D31"/>
    <w:rPr>
      <w:b/>
      <w:bCs/>
    </w:rPr>
  </w:style>
  <w:style w:type="character" w:customStyle="1" w:styleId="Char3">
    <w:name w:val="批注主题 Char"/>
    <w:basedOn w:val="Char2"/>
    <w:link w:val="ab"/>
    <w:uiPriority w:val="99"/>
    <w:semiHidden/>
    <w:locked/>
    <w:rsid w:val="00332D31"/>
    <w:rPr>
      <w:b/>
      <w:kern w:val="2"/>
    </w:rPr>
  </w:style>
  <w:style w:type="paragraph" w:styleId="ac">
    <w:name w:val="Revision"/>
    <w:hidden/>
    <w:uiPriority w:val="99"/>
    <w:semiHidden/>
    <w:rsid w:val="00167FEC"/>
    <w:rPr>
      <w:rFonts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C4"/>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5967"/>
    <w:pPr>
      <w:ind w:leftChars="400" w:left="840"/>
    </w:pPr>
  </w:style>
  <w:style w:type="paragraph" w:styleId="a4">
    <w:name w:val="Balloon Text"/>
    <w:basedOn w:val="a"/>
    <w:link w:val="Char"/>
    <w:uiPriority w:val="99"/>
    <w:semiHidden/>
    <w:rsid w:val="00D82163"/>
    <w:rPr>
      <w:rFonts w:ascii="Arial" w:eastAsia="MS Gothic" w:hAnsi="Arial" w:cs="Times New Roman"/>
      <w:kern w:val="0"/>
      <w:sz w:val="18"/>
      <w:szCs w:val="18"/>
    </w:rPr>
  </w:style>
  <w:style w:type="character" w:customStyle="1" w:styleId="Char">
    <w:name w:val="批注框文本 Char"/>
    <w:basedOn w:val="a0"/>
    <w:link w:val="a4"/>
    <w:uiPriority w:val="99"/>
    <w:semiHidden/>
    <w:locked/>
    <w:rsid w:val="00D82163"/>
    <w:rPr>
      <w:rFonts w:ascii="Arial" w:eastAsia="MS Gothic" w:hAnsi="Arial"/>
      <w:sz w:val="18"/>
    </w:rPr>
  </w:style>
  <w:style w:type="table" w:styleId="a5">
    <w:name w:val="Table Grid"/>
    <w:basedOn w:val="a1"/>
    <w:uiPriority w:val="99"/>
    <w:locked/>
    <w:rsid w:val="008D722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28FD"/>
    <w:rPr>
      <w:rFonts w:cs="Times New Roman"/>
    </w:rPr>
  </w:style>
  <w:style w:type="character" w:customStyle="1" w:styleId="highlight">
    <w:name w:val="highlight"/>
    <w:basedOn w:val="a0"/>
    <w:uiPriority w:val="99"/>
    <w:rsid w:val="002D28FD"/>
    <w:rPr>
      <w:rFonts w:cs="Times New Roman"/>
    </w:rPr>
  </w:style>
  <w:style w:type="character" w:styleId="a6">
    <w:name w:val="Hyperlink"/>
    <w:basedOn w:val="a0"/>
    <w:uiPriority w:val="99"/>
    <w:semiHidden/>
    <w:rsid w:val="002D28FD"/>
    <w:rPr>
      <w:rFonts w:cs="Times New Roman"/>
      <w:color w:val="0000FF"/>
      <w:u w:val="single"/>
    </w:rPr>
  </w:style>
  <w:style w:type="paragraph" w:styleId="a7">
    <w:name w:val="header"/>
    <w:basedOn w:val="a"/>
    <w:link w:val="Char0"/>
    <w:uiPriority w:val="99"/>
    <w:rsid w:val="003F3AA5"/>
    <w:pPr>
      <w:tabs>
        <w:tab w:val="center" w:pos="4252"/>
        <w:tab w:val="right" w:pos="8504"/>
      </w:tabs>
      <w:snapToGrid w:val="0"/>
    </w:pPr>
  </w:style>
  <w:style w:type="character" w:customStyle="1" w:styleId="Char0">
    <w:name w:val="页眉 Char"/>
    <w:basedOn w:val="a0"/>
    <w:link w:val="a7"/>
    <w:uiPriority w:val="99"/>
    <w:locked/>
    <w:rsid w:val="003F3AA5"/>
    <w:rPr>
      <w:rFonts w:cs="Times New Roman"/>
    </w:rPr>
  </w:style>
  <w:style w:type="paragraph" w:styleId="a8">
    <w:name w:val="footer"/>
    <w:basedOn w:val="a"/>
    <w:link w:val="Char1"/>
    <w:uiPriority w:val="99"/>
    <w:rsid w:val="003F3AA5"/>
    <w:pPr>
      <w:tabs>
        <w:tab w:val="center" w:pos="4252"/>
        <w:tab w:val="right" w:pos="8504"/>
      </w:tabs>
      <w:snapToGrid w:val="0"/>
    </w:pPr>
  </w:style>
  <w:style w:type="character" w:customStyle="1" w:styleId="Char1">
    <w:name w:val="页脚 Char"/>
    <w:basedOn w:val="a0"/>
    <w:link w:val="a8"/>
    <w:uiPriority w:val="99"/>
    <w:locked/>
    <w:rsid w:val="003F3AA5"/>
    <w:rPr>
      <w:rFonts w:cs="Times New Roman"/>
    </w:rPr>
  </w:style>
  <w:style w:type="paragraph" w:styleId="2">
    <w:name w:val="Body Text 2"/>
    <w:basedOn w:val="a"/>
    <w:link w:val="2Char"/>
    <w:uiPriority w:val="99"/>
    <w:semiHidden/>
    <w:rsid w:val="00FC7347"/>
    <w:rPr>
      <w:rFonts w:ascii="Times New Roman" w:eastAsia="平成明朝" w:hAnsi="Times New Roman" w:cs="Times New Roman"/>
      <w:kern w:val="0"/>
      <w:sz w:val="20"/>
      <w:szCs w:val="20"/>
    </w:rPr>
  </w:style>
  <w:style w:type="character" w:customStyle="1" w:styleId="2Char">
    <w:name w:val="正文文本 2 Char"/>
    <w:basedOn w:val="a0"/>
    <w:link w:val="2"/>
    <w:uiPriority w:val="99"/>
    <w:semiHidden/>
    <w:locked/>
    <w:rsid w:val="00FC7347"/>
    <w:rPr>
      <w:rFonts w:ascii="Times New Roman" w:eastAsia="平成明朝" w:hAnsi="Times New Roman"/>
      <w:sz w:val="20"/>
    </w:rPr>
  </w:style>
  <w:style w:type="character" w:customStyle="1" w:styleId="apple-style-span">
    <w:name w:val="apple-style-span"/>
    <w:basedOn w:val="a0"/>
    <w:uiPriority w:val="99"/>
    <w:rsid w:val="00FC7347"/>
    <w:rPr>
      <w:rFonts w:cs="Times New Roman"/>
    </w:rPr>
  </w:style>
  <w:style w:type="character" w:styleId="a9">
    <w:name w:val="annotation reference"/>
    <w:basedOn w:val="a0"/>
    <w:uiPriority w:val="99"/>
    <w:semiHidden/>
    <w:rsid w:val="00332D31"/>
    <w:rPr>
      <w:rFonts w:cs="Times New Roman"/>
      <w:sz w:val="16"/>
    </w:rPr>
  </w:style>
  <w:style w:type="paragraph" w:styleId="aa">
    <w:name w:val="annotation text"/>
    <w:basedOn w:val="a"/>
    <w:link w:val="Char2"/>
    <w:uiPriority w:val="99"/>
    <w:semiHidden/>
    <w:rsid w:val="00332D31"/>
    <w:rPr>
      <w:rFonts w:cs="Times New Roman"/>
      <w:sz w:val="20"/>
      <w:szCs w:val="20"/>
    </w:rPr>
  </w:style>
  <w:style w:type="character" w:customStyle="1" w:styleId="Char2">
    <w:name w:val="批注文字 Char"/>
    <w:basedOn w:val="a0"/>
    <w:link w:val="aa"/>
    <w:uiPriority w:val="99"/>
    <w:semiHidden/>
    <w:locked/>
    <w:rsid w:val="00332D31"/>
    <w:rPr>
      <w:kern w:val="2"/>
    </w:rPr>
  </w:style>
  <w:style w:type="paragraph" w:styleId="ab">
    <w:name w:val="annotation subject"/>
    <w:basedOn w:val="aa"/>
    <w:next w:val="aa"/>
    <w:link w:val="Char3"/>
    <w:uiPriority w:val="99"/>
    <w:semiHidden/>
    <w:rsid w:val="00332D31"/>
    <w:rPr>
      <w:b/>
      <w:bCs/>
    </w:rPr>
  </w:style>
  <w:style w:type="character" w:customStyle="1" w:styleId="Char3">
    <w:name w:val="批注主题 Char"/>
    <w:basedOn w:val="Char2"/>
    <w:link w:val="ab"/>
    <w:uiPriority w:val="99"/>
    <w:semiHidden/>
    <w:locked/>
    <w:rsid w:val="00332D31"/>
    <w:rPr>
      <w:b/>
      <w:kern w:val="2"/>
    </w:rPr>
  </w:style>
  <w:style w:type="paragraph" w:styleId="ac">
    <w:name w:val="Revision"/>
    <w:hidden/>
    <w:uiPriority w:val="99"/>
    <w:semiHidden/>
    <w:rsid w:val="00167FEC"/>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4344">
      <w:bodyDiv w:val="1"/>
      <w:marLeft w:val="0"/>
      <w:marRight w:val="0"/>
      <w:marTop w:val="0"/>
      <w:marBottom w:val="0"/>
      <w:divBdr>
        <w:top w:val="none" w:sz="0" w:space="0" w:color="auto"/>
        <w:left w:val="none" w:sz="0" w:space="0" w:color="auto"/>
        <w:bottom w:val="none" w:sz="0" w:space="0" w:color="auto"/>
        <w:right w:val="none" w:sz="0" w:space="0" w:color="auto"/>
      </w:divBdr>
      <w:divsChild>
        <w:div w:id="37777633">
          <w:marLeft w:val="0"/>
          <w:marRight w:val="0"/>
          <w:marTop w:val="0"/>
          <w:marBottom w:val="0"/>
          <w:divBdr>
            <w:top w:val="none" w:sz="0" w:space="0" w:color="auto"/>
            <w:left w:val="none" w:sz="0" w:space="0" w:color="auto"/>
            <w:bottom w:val="none" w:sz="0" w:space="0" w:color="auto"/>
            <w:right w:val="none" w:sz="0" w:space="0" w:color="auto"/>
          </w:divBdr>
          <w:divsChild>
            <w:div w:id="1343321000">
              <w:marLeft w:val="0"/>
              <w:marRight w:val="0"/>
              <w:marTop w:val="0"/>
              <w:marBottom w:val="0"/>
              <w:divBdr>
                <w:top w:val="none" w:sz="0" w:space="0" w:color="auto"/>
                <w:left w:val="none" w:sz="0" w:space="0" w:color="auto"/>
                <w:bottom w:val="none" w:sz="0" w:space="0" w:color="auto"/>
                <w:right w:val="none" w:sz="0" w:space="0" w:color="auto"/>
              </w:divBdr>
            </w:div>
            <w:div w:id="563685242">
              <w:marLeft w:val="0"/>
              <w:marRight w:val="0"/>
              <w:marTop w:val="0"/>
              <w:marBottom w:val="0"/>
              <w:divBdr>
                <w:top w:val="none" w:sz="0" w:space="0" w:color="auto"/>
                <w:left w:val="none" w:sz="0" w:space="0" w:color="auto"/>
                <w:bottom w:val="none" w:sz="0" w:space="0" w:color="auto"/>
                <w:right w:val="none" w:sz="0" w:space="0" w:color="auto"/>
              </w:divBdr>
            </w:div>
            <w:div w:id="78530969">
              <w:marLeft w:val="0"/>
              <w:marRight w:val="0"/>
              <w:marTop w:val="0"/>
              <w:marBottom w:val="0"/>
              <w:divBdr>
                <w:top w:val="none" w:sz="0" w:space="0" w:color="auto"/>
                <w:left w:val="none" w:sz="0" w:space="0" w:color="auto"/>
                <w:bottom w:val="none" w:sz="0" w:space="0" w:color="auto"/>
                <w:right w:val="none" w:sz="0" w:space="0" w:color="auto"/>
              </w:divBdr>
            </w:div>
            <w:div w:id="11534747">
              <w:marLeft w:val="0"/>
              <w:marRight w:val="0"/>
              <w:marTop w:val="0"/>
              <w:marBottom w:val="0"/>
              <w:divBdr>
                <w:top w:val="none" w:sz="0" w:space="0" w:color="auto"/>
                <w:left w:val="none" w:sz="0" w:space="0" w:color="auto"/>
                <w:bottom w:val="none" w:sz="0" w:space="0" w:color="auto"/>
                <w:right w:val="none" w:sz="0" w:space="0" w:color="auto"/>
              </w:divBdr>
            </w:div>
            <w:div w:id="612325819">
              <w:marLeft w:val="0"/>
              <w:marRight w:val="0"/>
              <w:marTop w:val="0"/>
              <w:marBottom w:val="0"/>
              <w:divBdr>
                <w:top w:val="none" w:sz="0" w:space="0" w:color="auto"/>
                <w:left w:val="none" w:sz="0" w:space="0" w:color="auto"/>
                <w:bottom w:val="none" w:sz="0" w:space="0" w:color="auto"/>
                <w:right w:val="none" w:sz="0" w:space="0" w:color="auto"/>
              </w:divBdr>
            </w:div>
            <w:div w:id="1841698992">
              <w:marLeft w:val="0"/>
              <w:marRight w:val="0"/>
              <w:marTop w:val="0"/>
              <w:marBottom w:val="0"/>
              <w:divBdr>
                <w:top w:val="none" w:sz="0" w:space="0" w:color="auto"/>
                <w:left w:val="none" w:sz="0" w:space="0" w:color="auto"/>
                <w:bottom w:val="none" w:sz="0" w:space="0" w:color="auto"/>
                <w:right w:val="none" w:sz="0" w:space="0" w:color="auto"/>
              </w:divBdr>
            </w:div>
            <w:div w:id="479882518">
              <w:marLeft w:val="0"/>
              <w:marRight w:val="0"/>
              <w:marTop w:val="0"/>
              <w:marBottom w:val="0"/>
              <w:divBdr>
                <w:top w:val="none" w:sz="0" w:space="0" w:color="auto"/>
                <w:left w:val="none" w:sz="0" w:space="0" w:color="auto"/>
                <w:bottom w:val="none" w:sz="0" w:space="0" w:color="auto"/>
                <w:right w:val="none" w:sz="0" w:space="0" w:color="auto"/>
              </w:divBdr>
            </w:div>
            <w:div w:id="308437312">
              <w:marLeft w:val="0"/>
              <w:marRight w:val="0"/>
              <w:marTop w:val="0"/>
              <w:marBottom w:val="0"/>
              <w:divBdr>
                <w:top w:val="none" w:sz="0" w:space="0" w:color="auto"/>
                <w:left w:val="none" w:sz="0" w:space="0" w:color="auto"/>
                <w:bottom w:val="none" w:sz="0" w:space="0" w:color="auto"/>
                <w:right w:val="none" w:sz="0" w:space="0" w:color="auto"/>
              </w:divBdr>
            </w:div>
            <w:div w:id="2027125728">
              <w:marLeft w:val="0"/>
              <w:marRight w:val="0"/>
              <w:marTop w:val="0"/>
              <w:marBottom w:val="0"/>
              <w:divBdr>
                <w:top w:val="none" w:sz="0" w:space="0" w:color="auto"/>
                <w:left w:val="none" w:sz="0" w:space="0" w:color="auto"/>
                <w:bottom w:val="none" w:sz="0" w:space="0" w:color="auto"/>
                <w:right w:val="none" w:sz="0" w:space="0" w:color="auto"/>
              </w:divBdr>
            </w:div>
            <w:div w:id="1928884397">
              <w:marLeft w:val="0"/>
              <w:marRight w:val="0"/>
              <w:marTop w:val="0"/>
              <w:marBottom w:val="0"/>
              <w:divBdr>
                <w:top w:val="none" w:sz="0" w:space="0" w:color="auto"/>
                <w:left w:val="none" w:sz="0" w:space="0" w:color="auto"/>
                <w:bottom w:val="none" w:sz="0" w:space="0" w:color="auto"/>
                <w:right w:val="none" w:sz="0" w:space="0" w:color="auto"/>
              </w:divBdr>
            </w:div>
            <w:div w:id="1318149487">
              <w:marLeft w:val="0"/>
              <w:marRight w:val="0"/>
              <w:marTop w:val="0"/>
              <w:marBottom w:val="0"/>
              <w:divBdr>
                <w:top w:val="none" w:sz="0" w:space="0" w:color="auto"/>
                <w:left w:val="none" w:sz="0" w:space="0" w:color="auto"/>
                <w:bottom w:val="none" w:sz="0" w:space="0" w:color="auto"/>
                <w:right w:val="none" w:sz="0" w:space="0" w:color="auto"/>
              </w:divBdr>
            </w:div>
            <w:div w:id="59329303">
              <w:marLeft w:val="0"/>
              <w:marRight w:val="0"/>
              <w:marTop w:val="0"/>
              <w:marBottom w:val="0"/>
              <w:divBdr>
                <w:top w:val="none" w:sz="0" w:space="0" w:color="auto"/>
                <w:left w:val="none" w:sz="0" w:space="0" w:color="auto"/>
                <w:bottom w:val="none" w:sz="0" w:space="0" w:color="auto"/>
                <w:right w:val="none" w:sz="0" w:space="0" w:color="auto"/>
              </w:divBdr>
            </w:div>
            <w:div w:id="1448816023">
              <w:marLeft w:val="0"/>
              <w:marRight w:val="0"/>
              <w:marTop w:val="0"/>
              <w:marBottom w:val="0"/>
              <w:divBdr>
                <w:top w:val="none" w:sz="0" w:space="0" w:color="auto"/>
                <w:left w:val="none" w:sz="0" w:space="0" w:color="auto"/>
                <w:bottom w:val="none" w:sz="0" w:space="0" w:color="auto"/>
                <w:right w:val="none" w:sz="0" w:space="0" w:color="auto"/>
              </w:divBdr>
            </w:div>
            <w:div w:id="126553839">
              <w:marLeft w:val="0"/>
              <w:marRight w:val="0"/>
              <w:marTop w:val="0"/>
              <w:marBottom w:val="0"/>
              <w:divBdr>
                <w:top w:val="none" w:sz="0" w:space="0" w:color="auto"/>
                <w:left w:val="none" w:sz="0" w:space="0" w:color="auto"/>
                <w:bottom w:val="none" w:sz="0" w:space="0" w:color="auto"/>
                <w:right w:val="none" w:sz="0" w:space="0" w:color="auto"/>
              </w:divBdr>
            </w:div>
            <w:div w:id="1825320909">
              <w:marLeft w:val="0"/>
              <w:marRight w:val="0"/>
              <w:marTop w:val="0"/>
              <w:marBottom w:val="0"/>
              <w:divBdr>
                <w:top w:val="none" w:sz="0" w:space="0" w:color="auto"/>
                <w:left w:val="none" w:sz="0" w:space="0" w:color="auto"/>
                <w:bottom w:val="none" w:sz="0" w:space="0" w:color="auto"/>
                <w:right w:val="none" w:sz="0" w:space="0" w:color="auto"/>
              </w:divBdr>
            </w:div>
            <w:div w:id="1578707470">
              <w:marLeft w:val="0"/>
              <w:marRight w:val="0"/>
              <w:marTop w:val="0"/>
              <w:marBottom w:val="0"/>
              <w:divBdr>
                <w:top w:val="none" w:sz="0" w:space="0" w:color="auto"/>
                <w:left w:val="none" w:sz="0" w:space="0" w:color="auto"/>
                <w:bottom w:val="none" w:sz="0" w:space="0" w:color="auto"/>
                <w:right w:val="none" w:sz="0" w:space="0" w:color="auto"/>
              </w:divBdr>
            </w:div>
            <w:div w:id="2109806346">
              <w:marLeft w:val="0"/>
              <w:marRight w:val="0"/>
              <w:marTop w:val="0"/>
              <w:marBottom w:val="0"/>
              <w:divBdr>
                <w:top w:val="none" w:sz="0" w:space="0" w:color="auto"/>
                <w:left w:val="none" w:sz="0" w:space="0" w:color="auto"/>
                <w:bottom w:val="none" w:sz="0" w:space="0" w:color="auto"/>
                <w:right w:val="none" w:sz="0" w:space="0" w:color="auto"/>
              </w:divBdr>
            </w:div>
            <w:div w:id="1603030472">
              <w:marLeft w:val="0"/>
              <w:marRight w:val="0"/>
              <w:marTop w:val="0"/>
              <w:marBottom w:val="0"/>
              <w:divBdr>
                <w:top w:val="none" w:sz="0" w:space="0" w:color="auto"/>
                <w:left w:val="none" w:sz="0" w:space="0" w:color="auto"/>
                <w:bottom w:val="none" w:sz="0" w:space="0" w:color="auto"/>
                <w:right w:val="none" w:sz="0" w:space="0" w:color="auto"/>
              </w:divBdr>
            </w:div>
            <w:div w:id="502479134">
              <w:marLeft w:val="0"/>
              <w:marRight w:val="0"/>
              <w:marTop w:val="0"/>
              <w:marBottom w:val="0"/>
              <w:divBdr>
                <w:top w:val="none" w:sz="0" w:space="0" w:color="auto"/>
                <w:left w:val="none" w:sz="0" w:space="0" w:color="auto"/>
                <w:bottom w:val="none" w:sz="0" w:space="0" w:color="auto"/>
                <w:right w:val="none" w:sz="0" w:space="0" w:color="auto"/>
              </w:divBdr>
            </w:div>
            <w:div w:id="1256590410">
              <w:marLeft w:val="0"/>
              <w:marRight w:val="0"/>
              <w:marTop w:val="0"/>
              <w:marBottom w:val="0"/>
              <w:divBdr>
                <w:top w:val="none" w:sz="0" w:space="0" w:color="auto"/>
                <w:left w:val="none" w:sz="0" w:space="0" w:color="auto"/>
                <w:bottom w:val="none" w:sz="0" w:space="0" w:color="auto"/>
                <w:right w:val="none" w:sz="0" w:space="0" w:color="auto"/>
              </w:divBdr>
            </w:div>
            <w:div w:id="172301191">
              <w:marLeft w:val="0"/>
              <w:marRight w:val="0"/>
              <w:marTop w:val="0"/>
              <w:marBottom w:val="0"/>
              <w:divBdr>
                <w:top w:val="none" w:sz="0" w:space="0" w:color="auto"/>
                <w:left w:val="none" w:sz="0" w:space="0" w:color="auto"/>
                <w:bottom w:val="none" w:sz="0" w:space="0" w:color="auto"/>
                <w:right w:val="none" w:sz="0" w:space="0" w:color="auto"/>
              </w:divBdr>
            </w:div>
            <w:div w:id="308949590">
              <w:marLeft w:val="0"/>
              <w:marRight w:val="0"/>
              <w:marTop w:val="0"/>
              <w:marBottom w:val="0"/>
              <w:divBdr>
                <w:top w:val="none" w:sz="0" w:space="0" w:color="auto"/>
                <w:left w:val="none" w:sz="0" w:space="0" w:color="auto"/>
                <w:bottom w:val="none" w:sz="0" w:space="0" w:color="auto"/>
                <w:right w:val="none" w:sz="0" w:space="0" w:color="auto"/>
              </w:divBdr>
            </w:div>
            <w:div w:id="288516307">
              <w:marLeft w:val="0"/>
              <w:marRight w:val="0"/>
              <w:marTop w:val="0"/>
              <w:marBottom w:val="0"/>
              <w:divBdr>
                <w:top w:val="none" w:sz="0" w:space="0" w:color="auto"/>
                <w:left w:val="none" w:sz="0" w:space="0" w:color="auto"/>
                <w:bottom w:val="none" w:sz="0" w:space="0" w:color="auto"/>
                <w:right w:val="none" w:sz="0" w:space="0" w:color="auto"/>
              </w:divBdr>
            </w:div>
            <w:div w:id="425002032">
              <w:marLeft w:val="0"/>
              <w:marRight w:val="0"/>
              <w:marTop w:val="0"/>
              <w:marBottom w:val="0"/>
              <w:divBdr>
                <w:top w:val="none" w:sz="0" w:space="0" w:color="auto"/>
                <w:left w:val="none" w:sz="0" w:space="0" w:color="auto"/>
                <w:bottom w:val="none" w:sz="0" w:space="0" w:color="auto"/>
                <w:right w:val="none" w:sz="0" w:space="0" w:color="auto"/>
              </w:divBdr>
            </w:div>
            <w:div w:id="773522122">
              <w:marLeft w:val="0"/>
              <w:marRight w:val="0"/>
              <w:marTop w:val="0"/>
              <w:marBottom w:val="0"/>
              <w:divBdr>
                <w:top w:val="none" w:sz="0" w:space="0" w:color="auto"/>
                <w:left w:val="none" w:sz="0" w:space="0" w:color="auto"/>
                <w:bottom w:val="none" w:sz="0" w:space="0" w:color="auto"/>
                <w:right w:val="none" w:sz="0" w:space="0" w:color="auto"/>
              </w:divBdr>
            </w:div>
            <w:div w:id="244191220">
              <w:marLeft w:val="0"/>
              <w:marRight w:val="0"/>
              <w:marTop w:val="0"/>
              <w:marBottom w:val="0"/>
              <w:divBdr>
                <w:top w:val="none" w:sz="0" w:space="0" w:color="auto"/>
                <w:left w:val="none" w:sz="0" w:space="0" w:color="auto"/>
                <w:bottom w:val="none" w:sz="0" w:space="0" w:color="auto"/>
                <w:right w:val="none" w:sz="0" w:space="0" w:color="auto"/>
              </w:divBdr>
            </w:div>
            <w:div w:id="74547133">
              <w:marLeft w:val="0"/>
              <w:marRight w:val="0"/>
              <w:marTop w:val="0"/>
              <w:marBottom w:val="0"/>
              <w:divBdr>
                <w:top w:val="none" w:sz="0" w:space="0" w:color="auto"/>
                <w:left w:val="none" w:sz="0" w:space="0" w:color="auto"/>
                <w:bottom w:val="none" w:sz="0" w:space="0" w:color="auto"/>
                <w:right w:val="none" w:sz="0" w:space="0" w:color="auto"/>
              </w:divBdr>
            </w:div>
            <w:div w:id="668216538">
              <w:marLeft w:val="0"/>
              <w:marRight w:val="0"/>
              <w:marTop w:val="0"/>
              <w:marBottom w:val="0"/>
              <w:divBdr>
                <w:top w:val="none" w:sz="0" w:space="0" w:color="auto"/>
                <w:left w:val="none" w:sz="0" w:space="0" w:color="auto"/>
                <w:bottom w:val="none" w:sz="0" w:space="0" w:color="auto"/>
                <w:right w:val="none" w:sz="0" w:space="0" w:color="auto"/>
              </w:divBdr>
            </w:div>
            <w:div w:id="968629613">
              <w:marLeft w:val="0"/>
              <w:marRight w:val="0"/>
              <w:marTop w:val="0"/>
              <w:marBottom w:val="0"/>
              <w:divBdr>
                <w:top w:val="none" w:sz="0" w:space="0" w:color="auto"/>
                <w:left w:val="none" w:sz="0" w:space="0" w:color="auto"/>
                <w:bottom w:val="none" w:sz="0" w:space="0" w:color="auto"/>
                <w:right w:val="none" w:sz="0" w:space="0" w:color="auto"/>
              </w:divBdr>
            </w:div>
            <w:div w:id="1843619111">
              <w:marLeft w:val="0"/>
              <w:marRight w:val="0"/>
              <w:marTop w:val="0"/>
              <w:marBottom w:val="0"/>
              <w:divBdr>
                <w:top w:val="none" w:sz="0" w:space="0" w:color="auto"/>
                <w:left w:val="none" w:sz="0" w:space="0" w:color="auto"/>
                <w:bottom w:val="none" w:sz="0" w:space="0" w:color="auto"/>
                <w:right w:val="none" w:sz="0" w:space="0" w:color="auto"/>
              </w:divBdr>
            </w:div>
            <w:div w:id="576407552">
              <w:marLeft w:val="0"/>
              <w:marRight w:val="0"/>
              <w:marTop w:val="0"/>
              <w:marBottom w:val="0"/>
              <w:divBdr>
                <w:top w:val="none" w:sz="0" w:space="0" w:color="auto"/>
                <w:left w:val="none" w:sz="0" w:space="0" w:color="auto"/>
                <w:bottom w:val="none" w:sz="0" w:space="0" w:color="auto"/>
                <w:right w:val="none" w:sz="0" w:space="0" w:color="auto"/>
              </w:divBdr>
            </w:div>
            <w:div w:id="969167823">
              <w:marLeft w:val="0"/>
              <w:marRight w:val="0"/>
              <w:marTop w:val="0"/>
              <w:marBottom w:val="0"/>
              <w:divBdr>
                <w:top w:val="none" w:sz="0" w:space="0" w:color="auto"/>
                <w:left w:val="none" w:sz="0" w:space="0" w:color="auto"/>
                <w:bottom w:val="none" w:sz="0" w:space="0" w:color="auto"/>
                <w:right w:val="none" w:sz="0" w:space="0" w:color="auto"/>
              </w:divBdr>
            </w:div>
            <w:div w:id="1458570913">
              <w:marLeft w:val="0"/>
              <w:marRight w:val="0"/>
              <w:marTop w:val="0"/>
              <w:marBottom w:val="0"/>
              <w:divBdr>
                <w:top w:val="none" w:sz="0" w:space="0" w:color="auto"/>
                <w:left w:val="none" w:sz="0" w:space="0" w:color="auto"/>
                <w:bottom w:val="none" w:sz="0" w:space="0" w:color="auto"/>
                <w:right w:val="none" w:sz="0" w:space="0" w:color="auto"/>
              </w:divBdr>
            </w:div>
            <w:div w:id="1171287579">
              <w:marLeft w:val="0"/>
              <w:marRight w:val="0"/>
              <w:marTop w:val="0"/>
              <w:marBottom w:val="0"/>
              <w:divBdr>
                <w:top w:val="none" w:sz="0" w:space="0" w:color="auto"/>
                <w:left w:val="none" w:sz="0" w:space="0" w:color="auto"/>
                <w:bottom w:val="none" w:sz="0" w:space="0" w:color="auto"/>
                <w:right w:val="none" w:sz="0" w:space="0" w:color="auto"/>
              </w:divBdr>
            </w:div>
            <w:div w:id="1001618561">
              <w:marLeft w:val="0"/>
              <w:marRight w:val="0"/>
              <w:marTop w:val="0"/>
              <w:marBottom w:val="0"/>
              <w:divBdr>
                <w:top w:val="none" w:sz="0" w:space="0" w:color="auto"/>
                <w:left w:val="none" w:sz="0" w:space="0" w:color="auto"/>
                <w:bottom w:val="none" w:sz="0" w:space="0" w:color="auto"/>
                <w:right w:val="none" w:sz="0" w:space="0" w:color="auto"/>
              </w:divBdr>
            </w:div>
            <w:div w:id="231473175">
              <w:marLeft w:val="0"/>
              <w:marRight w:val="0"/>
              <w:marTop w:val="0"/>
              <w:marBottom w:val="0"/>
              <w:divBdr>
                <w:top w:val="none" w:sz="0" w:space="0" w:color="auto"/>
                <w:left w:val="none" w:sz="0" w:space="0" w:color="auto"/>
                <w:bottom w:val="none" w:sz="0" w:space="0" w:color="auto"/>
                <w:right w:val="none" w:sz="0" w:space="0" w:color="auto"/>
              </w:divBdr>
            </w:div>
            <w:div w:id="202597310">
              <w:marLeft w:val="0"/>
              <w:marRight w:val="0"/>
              <w:marTop w:val="0"/>
              <w:marBottom w:val="0"/>
              <w:divBdr>
                <w:top w:val="none" w:sz="0" w:space="0" w:color="auto"/>
                <w:left w:val="none" w:sz="0" w:space="0" w:color="auto"/>
                <w:bottom w:val="none" w:sz="0" w:space="0" w:color="auto"/>
                <w:right w:val="none" w:sz="0" w:space="0" w:color="auto"/>
              </w:divBdr>
            </w:div>
            <w:div w:id="129133732">
              <w:marLeft w:val="0"/>
              <w:marRight w:val="0"/>
              <w:marTop w:val="0"/>
              <w:marBottom w:val="0"/>
              <w:divBdr>
                <w:top w:val="none" w:sz="0" w:space="0" w:color="auto"/>
                <w:left w:val="none" w:sz="0" w:space="0" w:color="auto"/>
                <w:bottom w:val="none" w:sz="0" w:space="0" w:color="auto"/>
                <w:right w:val="none" w:sz="0" w:space="0" w:color="auto"/>
              </w:divBdr>
            </w:div>
            <w:div w:id="140853574">
              <w:marLeft w:val="0"/>
              <w:marRight w:val="0"/>
              <w:marTop w:val="0"/>
              <w:marBottom w:val="0"/>
              <w:divBdr>
                <w:top w:val="none" w:sz="0" w:space="0" w:color="auto"/>
                <w:left w:val="none" w:sz="0" w:space="0" w:color="auto"/>
                <w:bottom w:val="none" w:sz="0" w:space="0" w:color="auto"/>
                <w:right w:val="none" w:sz="0" w:space="0" w:color="auto"/>
              </w:divBdr>
            </w:div>
            <w:div w:id="1083988557">
              <w:marLeft w:val="0"/>
              <w:marRight w:val="0"/>
              <w:marTop w:val="0"/>
              <w:marBottom w:val="0"/>
              <w:divBdr>
                <w:top w:val="none" w:sz="0" w:space="0" w:color="auto"/>
                <w:left w:val="none" w:sz="0" w:space="0" w:color="auto"/>
                <w:bottom w:val="none" w:sz="0" w:space="0" w:color="auto"/>
                <w:right w:val="none" w:sz="0" w:space="0" w:color="auto"/>
              </w:divBdr>
            </w:div>
            <w:div w:id="1460949713">
              <w:marLeft w:val="0"/>
              <w:marRight w:val="0"/>
              <w:marTop w:val="0"/>
              <w:marBottom w:val="0"/>
              <w:divBdr>
                <w:top w:val="none" w:sz="0" w:space="0" w:color="auto"/>
                <w:left w:val="none" w:sz="0" w:space="0" w:color="auto"/>
                <w:bottom w:val="none" w:sz="0" w:space="0" w:color="auto"/>
                <w:right w:val="none" w:sz="0" w:space="0" w:color="auto"/>
              </w:divBdr>
            </w:div>
            <w:div w:id="9202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6793">
      <w:bodyDiv w:val="1"/>
      <w:marLeft w:val="0"/>
      <w:marRight w:val="0"/>
      <w:marTop w:val="0"/>
      <w:marBottom w:val="0"/>
      <w:divBdr>
        <w:top w:val="none" w:sz="0" w:space="0" w:color="auto"/>
        <w:left w:val="none" w:sz="0" w:space="0" w:color="auto"/>
        <w:bottom w:val="none" w:sz="0" w:space="0" w:color="auto"/>
        <w:right w:val="none" w:sz="0" w:space="0" w:color="auto"/>
      </w:divBdr>
    </w:div>
    <w:div w:id="1132282294">
      <w:bodyDiv w:val="1"/>
      <w:marLeft w:val="0"/>
      <w:marRight w:val="0"/>
      <w:marTop w:val="0"/>
      <w:marBottom w:val="0"/>
      <w:divBdr>
        <w:top w:val="none" w:sz="0" w:space="0" w:color="auto"/>
        <w:left w:val="none" w:sz="0" w:space="0" w:color="auto"/>
        <w:bottom w:val="none" w:sz="0" w:space="0" w:color="auto"/>
        <w:right w:val="none" w:sz="0" w:space="0" w:color="auto"/>
      </w:divBdr>
    </w:div>
    <w:div w:id="2138329936">
      <w:marLeft w:val="0"/>
      <w:marRight w:val="0"/>
      <w:marTop w:val="0"/>
      <w:marBottom w:val="0"/>
      <w:divBdr>
        <w:top w:val="none" w:sz="0" w:space="0" w:color="auto"/>
        <w:left w:val="none" w:sz="0" w:space="0" w:color="auto"/>
        <w:bottom w:val="none" w:sz="0" w:space="0" w:color="auto"/>
        <w:right w:val="none" w:sz="0" w:space="0" w:color="auto"/>
      </w:divBdr>
    </w:div>
    <w:div w:id="2138329937">
      <w:marLeft w:val="0"/>
      <w:marRight w:val="0"/>
      <w:marTop w:val="0"/>
      <w:marBottom w:val="0"/>
      <w:divBdr>
        <w:top w:val="none" w:sz="0" w:space="0" w:color="auto"/>
        <w:left w:val="none" w:sz="0" w:space="0" w:color="auto"/>
        <w:bottom w:val="none" w:sz="0" w:space="0" w:color="auto"/>
        <w:right w:val="none" w:sz="0" w:space="0" w:color="auto"/>
      </w:divBdr>
    </w:div>
    <w:div w:id="2138329938">
      <w:marLeft w:val="0"/>
      <w:marRight w:val="0"/>
      <w:marTop w:val="0"/>
      <w:marBottom w:val="0"/>
      <w:divBdr>
        <w:top w:val="none" w:sz="0" w:space="0" w:color="auto"/>
        <w:left w:val="none" w:sz="0" w:space="0" w:color="auto"/>
        <w:bottom w:val="none" w:sz="0" w:space="0" w:color="auto"/>
        <w:right w:val="none" w:sz="0" w:space="0" w:color="auto"/>
      </w:divBdr>
    </w:div>
    <w:div w:id="2138329939">
      <w:marLeft w:val="0"/>
      <w:marRight w:val="0"/>
      <w:marTop w:val="0"/>
      <w:marBottom w:val="0"/>
      <w:divBdr>
        <w:top w:val="none" w:sz="0" w:space="0" w:color="auto"/>
        <w:left w:val="none" w:sz="0" w:space="0" w:color="auto"/>
        <w:bottom w:val="none" w:sz="0" w:space="0" w:color="auto"/>
        <w:right w:val="none" w:sz="0" w:space="0" w:color="auto"/>
      </w:divBdr>
    </w:div>
    <w:div w:id="2138329940">
      <w:marLeft w:val="0"/>
      <w:marRight w:val="0"/>
      <w:marTop w:val="0"/>
      <w:marBottom w:val="0"/>
      <w:divBdr>
        <w:top w:val="none" w:sz="0" w:space="0" w:color="auto"/>
        <w:left w:val="none" w:sz="0" w:space="0" w:color="auto"/>
        <w:bottom w:val="none" w:sz="0" w:space="0" w:color="auto"/>
        <w:right w:val="none" w:sz="0" w:space="0" w:color="auto"/>
      </w:divBdr>
    </w:div>
    <w:div w:id="2138329941">
      <w:marLeft w:val="0"/>
      <w:marRight w:val="0"/>
      <w:marTop w:val="0"/>
      <w:marBottom w:val="0"/>
      <w:divBdr>
        <w:top w:val="none" w:sz="0" w:space="0" w:color="auto"/>
        <w:left w:val="none" w:sz="0" w:space="0" w:color="auto"/>
        <w:bottom w:val="none" w:sz="0" w:space="0" w:color="auto"/>
        <w:right w:val="none" w:sz="0" w:space="0" w:color="auto"/>
      </w:divBdr>
    </w:div>
    <w:div w:id="2138329942">
      <w:marLeft w:val="0"/>
      <w:marRight w:val="0"/>
      <w:marTop w:val="0"/>
      <w:marBottom w:val="0"/>
      <w:divBdr>
        <w:top w:val="none" w:sz="0" w:space="0" w:color="auto"/>
        <w:left w:val="none" w:sz="0" w:space="0" w:color="auto"/>
        <w:bottom w:val="none" w:sz="0" w:space="0" w:color="auto"/>
        <w:right w:val="none" w:sz="0" w:space="0" w:color="auto"/>
      </w:divBdr>
    </w:div>
    <w:div w:id="2138329943">
      <w:marLeft w:val="0"/>
      <w:marRight w:val="0"/>
      <w:marTop w:val="0"/>
      <w:marBottom w:val="0"/>
      <w:divBdr>
        <w:top w:val="none" w:sz="0" w:space="0" w:color="auto"/>
        <w:left w:val="none" w:sz="0" w:space="0" w:color="auto"/>
        <w:bottom w:val="none" w:sz="0" w:space="0" w:color="auto"/>
        <w:right w:val="none" w:sz="0" w:space="0" w:color="auto"/>
      </w:divBdr>
    </w:div>
    <w:div w:id="2138329944">
      <w:marLeft w:val="0"/>
      <w:marRight w:val="0"/>
      <w:marTop w:val="0"/>
      <w:marBottom w:val="0"/>
      <w:divBdr>
        <w:top w:val="none" w:sz="0" w:space="0" w:color="auto"/>
        <w:left w:val="none" w:sz="0" w:space="0" w:color="auto"/>
        <w:bottom w:val="none" w:sz="0" w:space="0" w:color="auto"/>
        <w:right w:val="none" w:sz="0" w:space="0" w:color="auto"/>
      </w:divBdr>
    </w:div>
    <w:div w:id="2138329945">
      <w:marLeft w:val="0"/>
      <w:marRight w:val="0"/>
      <w:marTop w:val="0"/>
      <w:marBottom w:val="0"/>
      <w:divBdr>
        <w:top w:val="none" w:sz="0" w:space="0" w:color="auto"/>
        <w:left w:val="none" w:sz="0" w:space="0" w:color="auto"/>
        <w:bottom w:val="none" w:sz="0" w:space="0" w:color="auto"/>
        <w:right w:val="none" w:sz="0" w:space="0" w:color="auto"/>
      </w:divBdr>
    </w:div>
    <w:div w:id="2138329946">
      <w:marLeft w:val="0"/>
      <w:marRight w:val="0"/>
      <w:marTop w:val="0"/>
      <w:marBottom w:val="0"/>
      <w:divBdr>
        <w:top w:val="none" w:sz="0" w:space="0" w:color="auto"/>
        <w:left w:val="none" w:sz="0" w:space="0" w:color="auto"/>
        <w:bottom w:val="none" w:sz="0" w:space="0" w:color="auto"/>
        <w:right w:val="none" w:sz="0" w:space="0" w:color="auto"/>
      </w:divBdr>
    </w:div>
    <w:div w:id="2138329947">
      <w:marLeft w:val="0"/>
      <w:marRight w:val="0"/>
      <w:marTop w:val="0"/>
      <w:marBottom w:val="0"/>
      <w:divBdr>
        <w:top w:val="none" w:sz="0" w:space="0" w:color="auto"/>
        <w:left w:val="none" w:sz="0" w:space="0" w:color="auto"/>
        <w:bottom w:val="none" w:sz="0" w:space="0" w:color="auto"/>
        <w:right w:val="none" w:sz="0" w:space="0" w:color="auto"/>
      </w:divBdr>
    </w:div>
    <w:div w:id="2138329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bi.nlm.nih.gov/pubmed/17708297" TargetMode="External"/><Relationship Id="rId4" Type="http://schemas.microsoft.com/office/2007/relationships/stylesWithEffects" Target="stylesWithEffects.xml"/><Relationship Id="rId9" Type="http://schemas.openxmlformats.org/officeDocument/2006/relationships/hyperlink" Target="http://www.ncbi.nlm.nih.gov/pubmed/1770829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DFE48-C069-483C-B83D-E495B34F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4393</Words>
  <Characters>25046</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2014-07-23T22:41:00Z</dcterms:created>
  <dcterms:modified xsi:type="dcterms:W3CDTF">2014-07-24T09:24:00Z</dcterms:modified>
</cp:coreProperties>
</file>