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84FC5" w14:textId="77777777" w:rsidR="00273FD2" w:rsidRPr="00246D48" w:rsidRDefault="00273FD2" w:rsidP="00BB599B">
      <w:pPr>
        <w:spacing w:line="360" w:lineRule="auto"/>
        <w:rPr>
          <w:rFonts w:ascii="Book Antiqua" w:hAnsi="Book Antiqua" w:cs="Tahoma"/>
          <w:sz w:val="24"/>
          <w:szCs w:val="24"/>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bookmarkStart w:id="41" w:name="OLE_LINK478"/>
      <w:bookmarkStart w:id="42" w:name="OLE_LINK479"/>
      <w:bookmarkStart w:id="43" w:name="OLE_LINK484"/>
      <w:bookmarkStart w:id="44" w:name="OLE_LINK490"/>
      <w:bookmarkStart w:id="45" w:name="OLE_LINK492"/>
      <w:bookmarkStart w:id="46" w:name="OLE_LINK493"/>
      <w:r w:rsidRPr="00246D48">
        <w:rPr>
          <w:rFonts w:ascii="Book Antiqua" w:hAnsi="Book Antiqua" w:cs="Tahoma"/>
          <w:sz w:val="24"/>
          <w:szCs w:val="24"/>
        </w:rPr>
        <w:t xml:space="preserve">Name of journal: </w:t>
      </w:r>
      <w:r w:rsidRPr="00246D48">
        <w:rPr>
          <w:rFonts w:ascii="Book Antiqua" w:hAnsi="Book Antiqua" w:cs="Tahoma"/>
          <w:i/>
          <w:sz w:val="24"/>
          <w:szCs w:val="24"/>
        </w:rPr>
        <w:t>World Journal of Diabetes</w:t>
      </w:r>
    </w:p>
    <w:p w14:paraId="4398EF0A" w14:textId="77777777" w:rsidR="00273FD2" w:rsidRPr="00246D48" w:rsidRDefault="00273FD2" w:rsidP="00BB599B">
      <w:pPr>
        <w:spacing w:line="360" w:lineRule="auto"/>
        <w:rPr>
          <w:rFonts w:ascii="Book Antiqua" w:eastAsia="宋体" w:hAnsi="Book Antiqua" w:cs="Tahoma"/>
          <w:sz w:val="24"/>
          <w:szCs w:val="24"/>
          <w:lang w:eastAsia="zh-CN"/>
        </w:rPr>
      </w:pPr>
      <w:bookmarkStart w:id="47" w:name="OLE_LINK298"/>
      <w:bookmarkStart w:id="48" w:name="OLE_LINK299"/>
      <w:r w:rsidRPr="00246D48">
        <w:rPr>
          <w:rFonts w:ascii="Book Antiqua" w:hAnsi="Book Antiqua" w:cs="Tahoma"/>
          <w:sz w:val="24"/>
          <w:szCs w:val="24"/>
        </w:rPr>
        <w:t>ESPS Manuscript NO:</w:t>
      </w:r>
      <w:bookmarkEnd w:id="47"/>
      <w:bookmarkEnd w:id="48"/>
      <w:r w:rsidRPr="00246D48">
        <w:rPr>
          <w:rFonts w:ascii="Book Antiqua" w:hAnsi="Book Antiqua" w:cs="Tahoma"/>
          <w:sz w:val="24"/>
          <w:szCs w:val="24"/>
        </w:rPr>
        <w:t xml:space="preserve"> </w:t>
      </w:r>
      <w:r w:rsidRPr="00246D48">
        <w:rPr>
          <w:rFonts w:ascii="Book Antiqua" w:eastAsia="宋体" w:hAnsi="Book Antiqua" w:cs="Tahoma"/>
          <w:sz w:val="24"/>
          <w:szCs w:val="24"/>
          <w:lang w:eastAsia="zh-CN"/>
        </w:rPr>
        <w:t>11481</w:t>
      </w:r>
    </w:p>
    <w:p w14:paraId="5D172E7E" w14:textId="77777777" w:rsidR="00273FD2" w:rsidRPr="00246D48" w:rsidRDefault="00273FD2" w:rsidP="00BB599B">
      <w:pPr>
        <w:spacing w:line="360" w:lineRule="auto"/>
        <w:rPr>
          <w:rFonts w:ascii="Book Antiqua" w:eastAsia="宋体" w:hAnsi="Book Antiqua" w:cs="Arial"/>
          <w:bCs/>
          <w:sz w:val="24"/>
          <w:szCs w:val="24"/>
          <w:lang w:eastAsia="zh-CN"/>
        </w:rPr>
      </w:pPr>
      <w:r w:rsidRPr="00246D48">
        <w:rPr>
          <w:rFonts w:ascii="Book Antiqua" w:hAnsi="Book Antiqua" w:cs="Tahoma"/>
          <w:sz w:val="24"/>
          <w:szCs w:val="24"/>
        </w:rPr>
        <w:t>Columns:</w:t>
      </w:r>
      <w:bookmarkStart w:id="49" w:name="OLE_LINK461"/>
      <w:bookmarkStart w:id="50" w:name="OLE_LINK462"/>
      <w:r w:rsidRPr="00246D48">
        <w:rPr>
          <w:rFonts w:ascii="Book Antiqua" w:hAnsi="Book Antiqua" w:cs="Tahoma"/>
          <w:sz w:val="24"/>
          <w:szCs w:val="24"/>
        </w:rPr>
        <w:t xml:space="preserve"> </w:t>
      </w:r>
      <w:bookmarkEnd w:id="49"/>
      <w:bookmarkEnd w:id="50"/>
      <w:r w:rsidRPr="00246D48">
        <w:rPr>
          <w:rFonts w:ascii="Book Antiqua" w:eastAsia="宋体" w:hAnsi="Book Antiqua" w:cs="Arial"/>
          <w:bCs/>
          <w:sz w:val="24"/>
          <w:szCs w:val="24"/>
          <w:lang w:eastAsia="zh-CN"/>
        </w:rPr>
        <w:t>REVIEW</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5D5F8C23" w14:textId="77777777" w:rsidR="00CA2CC4" w:rsidRPr="00246D48" w:rsidRDefault="00CA2CC4" w:rsidP="00BB599B">
      <w:pPr>
        <w:widowControl/>
        <w:spacing w:line="360" w:lineRule="auto"/>
        <w:rPr>
          <w:rFonts w:ascii="Book Antiqua" w:hAnsi="Book Antiqua"/>
          <w:sz w:val="24"/>
          <w:szCs w:val="24"/>
        </w:rPr>
      </w:pPr>
    </w:p>
    <w:p w14:paraId="358FF7ED" w14:textId="1E99138D" w:rsidR="00DB662F" w:rsidRPr="00246D48" w:rsidRDefault="00DB662F" w:rsidP="00BB599B">
      <w:pPr>
        <w:widowControl/>
        <w:spacing w:line="360" w:lineRule="auto"/>
        <w:rPr>
          <w:rFonts w:ascii="Book Antiqua" w:hAnsi="Book Antiqua" w:cstheme="majorHAnsi"/>
          <w:b/>
          <w:sz w:val="24"/>
          <w:szCs w:val="24"/>
        </w:rPr>
      </w:pPr>
      <w:r w:rsidRPr="00246D48">
        <w:rPr>
          <w:rFonts w:ascii="Book Antiqua" w:hAnsi="Book Antiqua" w:cstheme="majorHAnsi"/>
          <w:b/>
          <w:sz w:val="24"/>
          <w:szCs w:val="24"/>
        </w:rPr>
        <w:t xml:space="preserve">How the kidney </w:t>
      </w:r>
      <w:proofErr w:type="spellStart"/>
      <w:r w:rsidRPr="00246D48">
        <w:rPr>
          <w:rFonts w:ascii="Book Antiqua" w:hAnsi="Book Antiqua" w:cstheme="majorHAnsi"/>
          <w:b/>
          <w:sz w:val="24"/>
          <w:szCs w:val="24"/>
        </w:rPr>
        <w:t>hyperfiltrates</w:t>
      </w:r>
      <w:proofErr w:type="spellEnd"/>
      <w:r w:rsidRPr="00246D48">
        <w:rPr>
          <w:rFonts w:ascii="Book Antiqua" w:hAnsi="Book Antiqua" w:cstheme="majorHAnsi"/>
          <w:b/>
          <w:sz w:val="24"/>
          <w:szCs w:val="24"/>
        </w:rPr>
        <w:t xml:space="preserve"> in diabetes: </w:t>
      </w:r>
      <w:r w:rsidR="00246D48" w:rsidRPr="00246D48">
        <w:rPr>
          <w:rFonts w:ascii="Book Antiqua" w:hAnsi="Book Antiqua" w:cstheme="majorHAnsi"/>
          <w:b/>
          <w:sz w:val="24"/>
          <w:szCs w:val="24"/>
        </w:rPr>
        <w:t>F</w:t>
      </w:r>
      <w:r w:rsidRPr="00246D48">
        <w:rPr>
          <w:rFonts w:ascii="Book Antiqua" w:hAnsi="Book Antiqua" w:cstheme="majorHAnsi"/>
          <w:b/>
          <w:sz w:val="24"/>
          <w:szCs w:val="24"/>
        </w:rPr>
        <w:t>rom molecules to hemodynamics</w:t>
      </w:r>
    </w:p>
    <w:p w14:paraId="6F271770" w14:textId="77777777" w:rsidR="0023368D" w:rsidRPr="00246D48" w:rsidRDefault="0023368D" w:rsidP="00BB599B">
      <w:pPr>
        <w:widowControl/>
        <w:spacing w:line="360" w:lineRule="auto"/>
        <w:rPr>
          <w:rFonts w:ascii="Book Antiqua" w:eastAsia="宋体" w:hAnsi="Book Antiqua" w:cstheme="majorHAnsi"/>
          <w:sz w:val="24"/>
          <w:szCs w:val="24"/>
          <w:lang w:eastAsia="zh-CN"/>
        </w:rPr>
      </w:pPr>
    </w:p>
    <w:p w14:paraId="49BB0372" w14:textId="39B6BC80" w:rsidR="00473F32" w:rsidRPr="00246D48" w:rsidRDefault="00DA2C0A" w:rsidP="00BB599B">
      <w:pPr>
        <w:widowControl/>
        <w:spacing w:line="360" w:lineRule="auto"/>
        <w:rPr>
          <w:rFonts w:ascii="Book Antiqua" w:hAnsi="Book Antiqua" w:cstheme="majorHAnsi"/>
          <w:sz w:val="24"/>
          <w:szCs w:val="24"/>
        </w:rPr>
      </w:pPr>
      <w:proofErr w:type="spellStart"/>
      <w:r w:rsidRPr="00246D48">
        <w:rPr>
          <w:rFonts w:ascii="Book Antiqua" w:hAnsi="Book Antiqua" w:cstheme="majorHAnsi"/>
          <w:sz w:val="24"/>
          <w:szCs w:val="24"/>
        </w:rPr>
        <w:t>Takenaka</w:t>
      </w:r>
      <w:proofErr w:type="spellEnd"/>
      <w:r w:rsidRPr="00246D48">
        <w:rPr>
          <w:rFonts w:ascii="Book Antiqua" w:eastAsia="宋体" w:hAnsi="Book Antiqua" w:cstheme="majorHAnsi"/>
          <w:sz w:val="24"/>
          <w:szCs w:val="24"/>
          <w:lang w:eastAsia="zh-CN"/>
        </w:rPr>
        <w:t xml:space="preserve"> T </w:t>
      </w:r>
      <w:r w:rsidRPr="00246D48">
        <w:rPr>
          <w:rFonts w:ascii="Book Antiqua" w:eastAsia="宋体" w:hAnsi="Book Antiqua" w:cstheme="majorHAnsi"/>
          <w:i/>
          <w:sz w:val="24"/>
          <w:szCs w:val="24"/>
          <w:lang w:eastAsia="zh-CN"/>
        </w:rPr>
        <w:t>et al.</w:t>
      </w:r>
      <w:r w:rsidR="00473F32" w:rsidRPr="00246D48">
        <w:rPr>
          <w:rFonts w:ascii="Book Antiqua" w:hAnsi="Book Antiqua" w:cstheme="majorHAnsi"/>
          <w:sz w:val="24"/>
          <w:szCs w:val="24"/>
        </w:rPr>
        <w:t xml:space="preserve"> </w:t>
      </w:r>
      <w:r w:rsidRPr="00246D48">
        <w:rPr>
          <w:rFonts w:ascii="Book Antiqua" w:hAnsi="Book Antiqua" w:cstheme="majorHAnsi"/>
          <w:sz w:val="24"/>
          <w:szCs w:val="24"/>
        </w:rPr>
        <w:t>M</w:t>
      </w:r>
      <w:r w:rsidR="00473F32" w:rsidRPr="00246D48">
        <w:rPr>
          <w:rFonts w:ascii="Book Antiqua" w:hAnsi="Book Antiqua" w:cstheme="majorHAnsi"/>
          <w:sz w:val="24"/>
          <w:szCs w:val="24"/>
        </w:rPr>
        <w:t xml:space="preserve">echanisms underlying diabetic nephropathy </w:t>
      </w:r>
    </w:p>
    <w:p w14:paraId="26800BA6" w14:textId="77777777" w:rsidR="00105D09" w:rsidRPr="00246D48" w:rsidRDefault="00105D09" w:rsidP="00BB599B">
      <w:pPr>
        <w:widowControl/>
        <w:spacing w:line="360" w:lineRule="auto"/>
        <w:rPr>
          <w:rFonts w:ascii="Book Antiqua" w:hAnsi="Book Antiqua" w:cstheme="majorHAnsi"/>
          <w:sz w:val="24"/>
          <w:szCs w:val="24"/>
        </w:rPr>
      </w:pPr>
    </w:p>
    <w:p w14:paraId="194BB3FA" w14:textId="73AB8F20" w:rsidR="00CA2CC4" w:rsidRPr="00246D48" w:rsidRDefault="00CA2CC4" w:rsidP="00BB599B">
      <w:pPr>
        <w:widowControl/>
        <w:spacing w:line="360" w:lineRule="auto"/>
        <w:rPr>
          <w:rFonts w:ascii="Book Antiqua" w:hAnsi="Book Antiqua" w:cstheme="majorHAnsi"/>
          <w:sz w:val="24"/>
          <w:szCs w:val="24"/>
        </w:rPr>
      </w:pPr>
      <w:r w:rsidRPr="00246D48">
        <w:rPr>
          <w:rFonts w:ascii="Book Antiqua" w:hAnsi="Book Antiqua" w:cstheme="majorHAnsi"/>
          <w:sz w:val="24"/>
          <w:szCs w:val="24"/>
        </w:rPr>
        <w:t xml:space="preserve">Tsuneo </w:t>
      </w:r>
      <w:proofErr w:type="spellStart"/>
      <w:r w:rsidRPr="00246D48">
        <w:rPr>
          <w:rFonts w:ascii="Book Antiqua" w:hAnsi="Book Antiqua" w:cstheme="majorHAnsi"/>
          <w:sz w:val="24"/>
          <w:szCs w:val="24"/>
        </w:rPr>
        <w:t>Takenaka</w:t>
      </w:r>
      <w:proofErr w:type="spellEnd"/>
      <w:r w:rsidRPr="00246D48">
        <w:rPr>
          <w:rFonts w:ascii="Book Antiqua" w:hAnsi="Book Antiqua" w:cstheme="majorHAnsi"/>
          <w:sz w:val="24"/>
          <w:szCs w:val="24"/>
        </w:rPr>
        <w:t xml:space="preserve">, </w:t>
      </w:r>
      <w:r w:rsidR="00441E67" w:rsidRPr="00246D48">
        <w:rPr>
          <w:rFonts w:ascii="Book Antiqua" w:hAnsi="Book Antiqua" w:cstheme="majorHAnsi"/>
          <w:sz w:val="24"/>
          <w:szCs w:val="24"/>
        </w:rPr>
        <w:t xml:space="preserve">Tsutomu Inoue, </w:t>
      </w:r>
      <w:r w:rsidRPr="00246D48">
        <w:rPr>
          <w:rFonts w:ascii="Book Antiqua" w:hAnsi="Book Antiqua" w:cstheme="majorHAnsi"/>
          <w:sz w:val="24"/>
          <w:szCs w:val="24"/>
        </w:rPr>
        <w:t>Y</w:t>
      </w:r>
      <w:r w:rsidR="00441E67" w:rsidRPr="00246D48">
        <w:rPr>
          <w:rFonts w:ascii="Book Antiqua" w:hAnsi="Book Antiqua" w:cstheme="majorHAnsi"/>
          <w:sz w:val="24"/>
          <w:szCs w:val="24"/>
        </w:rPr>
        <w:t>usuke Watanabe</w:t>
      </w:r>
      <w:r w:rsidRPr="00246D48">
        <w:rPr>
          <w:rFonts w:ascii="Book Antiqua" w:hAnsi="Book Antiqua" w:cstheme="majorHAnsi"/>
          <w:sz w:val="24"/>
          <w:szCs w:val="24"/>
        </w:rPr>
        <w:t xml:space="preserve"> </w:t>
      </w:r>
    </w:p>
    <w:p w14:paraId="08443B0A" w14:textId="77777777" w:rsidR="00DB662F" w:rsidRPr="00246D48" w:rsidRDefault="00DB662F" w:rsidP="00BB599B">
      <w:pPr>
        <w:widowControl/>
        <w:spacing w:line="360" w:lineRule="auto"/>
        <w:rPr>
          <w:rFonts w:ascii="Book Antiqua" w:hAnsi="Book Antiqua" w:cstheme="majorHAnsi"/>
          <w:sz w:val="24"/>
          <w:szCs w:val="24"/>
        </w:rPr>
      </w:pPr>
    </w:p>
    <w:p w14:paraId="45DFEE62" w14:textId="62F12319" w:rsidR="007E7C0A" w:rsidRDefault="0098322C" w:rsidP="00BB599B">
      <w:pPr>
        <w:widowControl/>
        <w:spacing w:line="360" w:lineRule="auto"/>
        <w:rPr>
          <w:rFonts w:ascii="Book Antiqua" w:eastAsia="宋体" w:hAnsi="Book Antiqua" w:cstheme="majorHAnsi"/>
          <w:sz w:val="24"/>
          <w:szCs w:val="24"/>
          <w:lang w:eastAsia="zh-CN"/>
        </w:rPr>
      </w:pPr>
      <w:r w:rsidRPr="00246D48">
        <w:rPr>
          <w:rFonts w:ascii="Book Antiqua" w:hAnsi="Book Antiqua" w:cstheme="majorHAnsi"/>
          <w:b/>
          <w:sz w:val="24"/>
          <w:szCs w:val="24"/>
        </w:rPr>
        <w:t xml:space="preserve">Tsuneo </w:t>
      </w:r>
      <w:proofErr w:type="spellStart"/>
      <w:r w:rsidRPr="00246D48">
        <w:rPr>
          <w:rFonts w:ascii="Book Antiqua" w:hAnsi="Book Antiqua" w:cstheme="majorHAnsi"/>
          <w:b/>
          <w:sz w:val="24"/>
          <w:szCs w:val="24"/>
        </w:rPr>
        <w:t>Takenaka</w:t>
      </w:r>
      <w:proofErr w:type="spellEnd"/>
      <w:r w:rsidRPr="00246D48">
        <w:rPr>
          <w:rFonts w:ascii="Book Antiqua" w:eastAsia="宋体" w:hAnsi="Book Antiqua" w:cstheme="majorHAnsi"/>
          <w:b/>
          <w:sz w:val="24"/>
          <w:szCs w:val="24"/>
          <w:lang w:eastAsia="zh-CN"/>
        </w:rPr>
        <w:t>,</w:t>
      </w:r>
      <w:r w:rsidR="00246D48" w:rsidRPr="00246D48">
        <w:rPr>
          <w:rFonts w:ascii="Book Antiqua" w:hAnsi="Book Antiqua" w:cstheme="majorHAnsi"/>
          <w:sz w:val="24"/>
          <w:szCs w:val="24"/>
        </w:rPr>
        <w:t xml:space="preserve"> Department of Medicine,</w:t>
      </w:r>
      <w:r w:rsidRPr="00246D48">
        <w:rPr>
          <w:rFonts w:ascii="Book Antiqua" w:eastAsia="宋体" w:hAnsi="Book Antiqua" w:cstheme="majorHAnsi"/>
          <w:b/>
          <w:sz w:val="24"/>
          <w:szCs w:val="24"/>
          <w:lang w:eastAsia="zh-CN"/>
        </w:rPr>
        <w:t xml:space="preserve"> </w:t>
      </w:r>
      <w:r w:rsidR="00CA2CC4" w:rsidRPr="00246D48">
        <w:rPr>
          <w:rFonts w:ascii="Book Antiqua" w:hAnsi="Book Antiqua" w:cstheme="majorHAnsi"/>
          <w:sz w:val="24"/>
          <w:szCs w:val="24"/>
        </w:rPr>
        <w:t xml:space="preserve">International University of Health and Welfare, </w:t>
      </w:r>
      <w:r w:rsidR="006641BC" w:rsidRPr="00246D48">
        <w:rPr>
          <w:rFonts w:ascii="Book Antiqua" w:hAnsi="Book Antiqua" w:cstheme="majorHAnsi"/>
          <w:sz w:val="24"/>
          <w:szCs w:val="24"/>
        </w:rPr>
        <w:t xml:space="preserve">Minato Tokyo </w:t>
      </w:r>
      <w:r w:rsidR="00A35380" w:rsidRPr="00246D48">
        <w:rPr>
          <w:rFonts w:ascii="Book Antiqua" w:hAnsi="Book Antiqua" w:cstheme="majorHAnsi"/>
          <w:sz w:val="24"/>
          <w:szCs w:val="24"/>
        </w:rPr>
        <w:t>107-0052</w:t>
      </w:r>
      <w:r w:rsidR="007E7C0A" w:rsidRPr="00246D48">
        <w:rPr>
          <w:rFonts w:ascii="Book Antiqua" w:eastAsia="宋体" w:hAnsi="Book Antiqua" w:cstheme="majorHAnsi"/>
          <w:sz w:val="24"/>
          <w:szCs w:val="24"/>
          <w:lang w:eastAsia="zh-CN"/>
        </w:rPr>
        <w:t>,</w:t>
      </w:r>
      <w:r w:rsidR="00246D48" w:rsidRPr="00246D48">
        <w:rPr>
          <w:rFonts w:ascii="Book Antiqua" w:hAnsi="Book Antiqua" w:cstheme="majorHAnsi"/>
          <w:sz w:val="24"/>
          <w:szCs w:val="24"/>
        </w:rPr>
        <w:t xml:space="preserve"> Japan</w:t>
      </w:r>
      <w:r w:rsidR="00A35380" w:rsidRPr="00246D48">
        <w:rPr>
          <w:rFonts w:ascii="Book Antiqua" w:hAnsi="Book Antiqua" w:cstheme="majorHAnsi"/>
          <w:sz w:val="24"/>
          <w:szCs w:val="24"/>
        </w:rPr>
        <w:t xml:space="preserve"> </w:t>
      </w:r>
    </w:p>
    <w:p w14:paraId="02D6D668" w14:textId="77777777" w:rsidR="00246D48" w:rsidRPr="00246D48" w:rsidRDefault="00246D48" w:rsidP="00BB599B">
      <w:pPr>
        <w:widowControl/>
        <w:spacing w:line="360" w:lineRule="auto"/>
        <w:rPr>
          <w:rFonts w:ascii="Book Antiqua" w:eastAsia="宋体" w:hAnsi="Book Antiqua" w:cstheme="majorHAnsi"/>
          <w:sz w:val="24"/>
          <w:szCs w:val="24"/>
          <w:lang w:eastAsia="zh-CN"/>
        </w:rPr>
      </w:pPr>
    </w:p>
    <w:p w14:paraId="3C99B178" w14:textId="0632B908" w:rsidR="006641BC" w:rsidRPr="00246D48" w:rsidRDefault="007E7C0A" w:rsidP="00BB599B">
      <w:pPr>
        <w:widowControl/>
        <w:spacing w:line="360" w:lineRule="auto"/>
        <w:rPr>
          <w:rFonts w:ascii="Book Antiqua" w:hAnsi="Book Antiqua" w:cstheme="majorHAnsi"/>
          <w:sz w:val="24"/>
          <w:szCs w:val="24"/>
        </w:rPr>
      </w:pPr>
      <w:r w:rsidRPr="00246D48">
        <w:rPr>
          <w:rFonts w:ascii="Book Antiqua" w:hAnsi="Book Antiqua" w:cstheme="majorHAnsi"/>
          <w:b/>
          <w:sz w:val="24"/>
          <w:szCs w:val="24"/>
        </w:rPr>
        <w:t>Tsutomu Inoue, Yusuke Watanabe</w:t>
      </w:r>
      <w:r w:rsidRPr="00246D48">
        <w:rPr>
          <w:rFonts w:ascii="Book Antiqua" w:eastAsia="宋体" w:hAnsi="Book Antiqua" w:cstheme="majorHAnsi"/>
          <w:b/>
          <w:sz w:val="24"/>
          <w:szCs w:val="24"/>
          <w:lang w:eastAsia="zh-CN"/>
        </w:rPr>
        <w:t>,</w:t>
      </w:r>
      <w:r w:rsidR="00246D48" w:rsidRPr="00246D48">
        <w:rPr>
          <w:rFonts w:ascii="Book Antiqua" w:hAnsi="Book Antiqua" w:cstheme="majorHAnsi"/>
          <w:sz w:val="24"/>
          <w:szCs w:val="24"/>
        </w:rPr>
        <w:t xml:space="preserve"> Department of Nephrology,</w:t>
      </w:r>
      <w:r w:rsidR="00CA2CC4" w:rsidRPr="00246D48">
        <w:rPr>
          <w:rFonts w:ascii="Book Antiqua" w:hAnsi="Book Antiqua" w:cstheme="majorHAnsi"/>
          <w:sz w:val="24"/>
          <w:szCs w:val="24"/>
        </w:rPr>
        <w:t xml:space="preserve"> Saitama Medical University</w:t>
      </w:r>
      <w:r w:rsidR="006641BC" w:rsidRPr="00246D48">
        <w:rPr>
          <w:rFonts w:ascii="Book Antiqua" w:hAnsi="Book Antiqua" w:cstheme="majorHAnsi"/>
          <w:sz w:val="24"/>
          <w:szCs w:val="24"/>
        </w:rPr>
        <w:t xml:space="preserve">, </w:t>
      </w:r>
      <w:proofErr w:type="spellStart"/>
      <w:r w:rsidR="006641BC" w:rsidRPr="00246D48">
        <w:rPr>
          <w:rFonts w:ascii="Book Antiqua" w:hAnsi="Book Antiqua" w:cstheme="majorHAnsi"/>
          <w:sz w:val="24"/>
          <w:szCs w:val="24"/>
        </w:rPr>
        <w:t>Iruma</w:t>
      </w:r>
      <w:proofErr w:type="spellEnd"/>
      <w:r w:rsidR="006641BC" w:rsidRPr="00246D48">
        <w:rPr>
          <w:rFonts w:ascii="Book Antiqua" w:hAnsi="Book Antiqua" w:cstheme="majorHAnsi"/>
          <w:sz w:val="24"/>
          <w:szCs w:val="24"/>
        </w:rPr>
        <w:t xml:space="preserve"> Saitama </w:t>
      </w:r>
      <w:r w:rsidR="00A35380" w:rsidRPr="00246D48">
        <w:rPr>
          <w:rFonts w:ascii="Book Antiqua" w:hAnsi="Book Antiqua" w:cstheme="majorHAnsi"/>
          <w:sz w:val="24"/>
          <w:szCs w:val="24"/>
        </w:rPr>
        <w:t>350-0495</w:t>
      </w:r>
      <w:r w:rsidR="00246D48" w:rsidRPr="00246D48">
        <w:rPr>
          <w:rFonts w:ascii="Book Antiqua" w:eastAsia="宋体" w:hAnsi="Book Antiqua" w:cstheme="majorHAnsi"/>
          <w:sz w:val="24"/>
          <w:szCs w:val="24"/>
          <w:lang w:eastAsia="zh-CN"/>
        </w:rPr>
        <w:t>,</w:t>
      </w:r>
      <w:r w:rsidR="00A35380" w:rsidRPr="00246D48">
        <w:rPr>
          <w:rFonts w:ascii="Book Antiqua" w:hAnsi="Book Antiqua" w:cstheme="majorHAnsi"/>
          <w:sz w:val="24"/>
          <w:szCs w:val="24"/>
        </w:rPr>
        <w:t xml:space="preserve"> </w:t>
      </w:r>
      <w:r w:rsidR="006641BC" w:rsidRPr="00246D48">
        <w:rPr>
          <w:rFonts w:ascii="Book Antiqua" w:hAnsi="Book Antiqua" w:cstheme="majorHAnsi"/>
          <w:sz w:val="24"/>
          <w:szCs w:val="24"/>
        </w:rPr>
        <w:t>Japan</w:t>
      </w:r>
      <w:r w:rsidR="00CA2CC4" w:rsidRPr="00246D48">
        <w:rPr>
          <w:rFonts w:ascii="Book Antiqua" w:hAnsi="Book Antiqua" w:cstheme="majorHAnsi"/>
          <w:sz w:val="24"/>
          <w:szCs w:val="24"/>
        </w:rPr>
        <w:t xml:space="preserve"> </w:t>
      </w:r>
    </w:p>
    <w:p w14:paraId="6F3A2354" w14:textId="77777777" w:rsidR="006641BC" w:rsidRPr="00246D48" w:rsidRDefault="006641BC" w:rsidP="00BB599B">
      <w:pPr>
        <w:widowControl/>
        <w:spacing w:line="360" w:lineRule="auto"/>
        <w:rPr>
          <w:rFonts w:ascii="Book Antiqua" w:eastAsia="宋体" w:hAnsi="Book Antiqua" w:cstheme="majorHAnsi"/>
          <w:sz w:val="24"/>
          <w:szCs w:val="24"/>
          <w:lang w:eastAsia="zh-CN"/>
        </w:rPr>
      </w:pPr>
    </w:p>
    <w:p w14:paraId="246A4C72" w14:textId="256FFB75" w:rsidR="0098322C" w:rsidRPr="00246D48" w:rsidRDefault="0098322C" w:rsidP="00BB599B">
      <w:pPr>
        <w:widowControl/>
        <w:spacing w:line="360" w:lineRule="auto"/>
        <w:rPr>
          <w:rFonts w:ascii="Book Antiqua" w:hAnsi="Book Antiqua" w:cstheme="majorHAnsi"/>
          <w:sz w:val="24"/>
          <w:szCs w:val="24"/>
        </w:rPr>
      </w:pPr>
      <w:r w:rsidRPr="00246D48">
        <w:rPr>
          <w:rFonts w:ascii="Book Antiqua" w:hAnsi="Book Antiqua" w:cstheme="majorHAnsi"/>
          <w:b/>
          <w:sz w:val="24"/>
          <w:szCs w:val="24"/>
        </w:rPr>
        <w:t xml:space="preserve">Tsuneo </w:t>
      </w:r>
      <w:proofErr w:type="spellStart"/>
      <w:r w:rsidRPr="00246D48">
        <w:rPr>
          <w:rFonts w:ascii="Book Antiqua" w:hAnsi="Book Antiqua" w:cstheme="majorHAnsi"/>
          <w:b/>
          <w:sz w:val="24"/>
          <w:szCs w:val="24"/>
        </w:rPr>
        <w:t>Takenaka</w:t>
      </w:r>
      <w:proofErr w:type="spellEnd"/>
      <w:r w:rsidRPr="00246D48">
        <w:rPr>
          <w:rFonts w:ascii="Book Antiqua" w:hAnsi="Book Antiqua" w:cstheme="majorHAnsi"/>
          <w:b/>
          <w:sz w:val="24"/>
          <w:szCs w:val="24"/>
        </w:rPr>
        <w:t>,</w:t>
      </w:r>
      <w:r w:rsidRPr="00246D48">
        <w:rPr>
          <w:rFonts w:ascii="Book Antiqua" w:eastAsia="宋体" w:hAnsi="Book Antiqua" w:cstheme="majorHAnsi"/>
          <w:b/>
          <w:sz w:val="24"/>
          <w:szCs w:val="24"/>
          <w:lang w:eastAsia="zh-CN"/>
        </w:rPr>
        <w:t xml:space="preserve"> </w:t>
      </w:r>
      <w:r w:rsidRPr="00246D48">
        <w:rPr>
          <w:rFonts w:ascii="Book Antiqua" w:hAnsi="Book Antiqua" w:cstheme="majorHAnsi"/>
          <w:sz w:val="24"/>
          <w:szCs w:val="24"/>
        </w:rPr>
        <w:t>Department of Medicine</w:t>
      </w:r>
      <w:r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International University of Health and Welfare</w:t>
      </w:r>
      <w:r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Clinical Research Center, </w:t>
      </w:r>
      <w:proofErr w:type="spellStart"/>
      <w:r w:rsidRPr="00246D48">
        <w:rPr>
          <w:rFonts w:ascii="Book Antiqua" w:hAnsi="Book Antiqua" w:cstheme="majorHAnsi"/>
          <w:sz w:val="24"/>
          <w:szCs w:val="24"/>
        </w:rPr>
        <w:t>Sanno</w:t>
      </w:r>
      <w:proofErr w:type="spellEnd"/>
      <w:r w:rsidRPr="00246D48">
        <w:rPr>
          <w:rFonts w:ascii="Book Antiqua" w:hAnsi="Book Antiqua" w:cstheme="majorHAnsi"/>
          <w:sz w:val="24"/>
          <w:szCs w:val="24"/>
        </w:rPr>
        <w:t xml:space="preserve"> Hospital</w:t>
      </w:r>
      <w:r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Tokyo 107-0052</w:t>
      </w:r>
      <w:r w:rsidR="007E7C0A"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Japan</w:t>
      </w:r>
    </w:p>
    <w:p w14:paraId="1D037FDE" w14:textId="77777777" w:rsidR="0098322C" w:rsidRPr="00246D48" w:rsidRDefault="0098322C" w:rsidP="00BB599B">
      <w:pPr>
        <w:widowControl/>
        <w:spacing w:line="360" w:lineRule="auto"/>
        <w:rPr>
          <w:rFonts w:ascii="Book Antiqua" w:eastAsia="宋体" w:hAnsi="Book Antiqua" w:cstheme="majorHAnsi"/>
          <w:sz w:val="24"/>
          <w:szCs w:val="24"/>
          <w:lang w:eastAsia="zh-CN"/>
        </w:rPr>
      </w:pPr>
    </w:p>
    <w:p w14:paraId="6C1C0087" w14:textId="0BAFC5CE" w:rsidR="0056318F" w:rsidRPr="00246D48" w:rsidRDefault="0056318F" w:rsidP="00BB599B">
      <w:pPr>
        <w:spacing w:line="360" w:lineRule="auto"/>
        <w:rPr>
          <w:rFonts w:ascii="Book Antiqua" w:hAnsi="Book Antiqua"/>
          <w:b/>
          <w:sz w:val="24"/>
          <w:szCs w:val="24"/>
        </w:rPr>
      </w:pPr>
      <w:bookmarkStart w:id="51" w:name="OLE_LINK38"/>
      <w:bookmarkStart w:id="52" w:name="OLE_LINK47"/>
      <w:bookmarkStart w:id="53" w:name="OLE_LINK83"/>
      <w:bookmarkStart w:id="54" w:name="OLE_LINK103"/>
      <w:bookmarkStart w:id="55" w:name="OLE_LINK104"/>
      <w:bookmarkStart w:id="56" w:name="OLE_LINK112"/>
      <w:bookmarkStart w:id="57" w:name="OLE_LINK189"/>
      <w:bookmarkStart w:id="58" w:name="OLE_LINK40"/>
      <w:bookmarkStart w:id="59" w:name="OLE_LINK41"/>
      <w:bookmarkStart w:id="60" w:name="OLE_LINK424"/>
      <w:bookmarkStart w:id="61" w:name="OLE_LINK425"/>
      <w:bookmarkStart w:id="62" w:name="OLE_LINK442"/>
      <w:r w:rsidRPr="00246D48">
        <w:rPr>
          <w:rFonts w:ascii="Book Antiqua" w:eastAsia="MS Mincho" w:hAnsi="Book Antiqua"/>
          <w:b/>
          <w:sz w:val="24"/>
          <w:szCs w:val="24"/>
        </w:rPr>
        <w:t>Author contributions</w:t>
      </w:r>
      <w:bookmarkEnd w:id="51"/>
      <w:bookmarkEnd w:id="52"/>
      <w:r w:rsidRPr="00246D48">
        <w:rPr>
          <w:rFonts w:ascii="Book Antiqua" w:eastAsia="MS Mincho" w:hAnsi="Book Antiqua"/>
          <w:b/>
          <w:sz w:val="24"/>
          <w:szCs w:val="24"/>
        </w:rPr>
        <w:t>:</w:t>
      </w:r>
      <w:bookmarkEnd w:id="53"/>
      <w:bookmarkEnd w:id="54"/>
      <w:bookmarkEnd w:id="55"/>
      <w:bookmarkEnd w:id="56"/>
      <w:bookmarkEnd w:id="57"/>
      <w:r w:rsidRPr="00246D48">
        <w:rPr>
          <w:rFonts w:ascii="Book Antiqua" w:hAnsi="Book Antiqua"/>
          <w:b/>
          <w:sz w:val="24"/>
          <w:szCs w:val="24"/>
        </w:rPr>
        <w:t xml:space="preserve"> </w:t>
      </w:r>
      <w:bookmarkEnd w:id="58"/>
      <w:bookmarkEnd w:id="59"/>
      <w:bookmarkEnd w:id="60"/>
      <w:bookmarkEnd w:id="61"/>
      <w:bookmarkEnd w:id="62"/>
      <w:proofErr w:type="spellStart"/>
      <w:r w:rsidR="00A35380" w:rsidRPr="00246D48">
        <w:rPr>
          <w:rFonts w:ascii="Book Antiqua" w:hAnsi="Book Antiqua" w:cstheme="majorHAnsi"/>
          <w:sz w:val="24"/>
          <w:szCs w:val="24"/>
        </w:rPr>
        <w:t>Takenaka</w:t>
      </w:r>
      <w:proofErr w:type="spellEnd"/>
      <w:r w:rsidR="00A35380" w:rsidRPr="00246D48">
        <w:rPr>
          <w:rFonts w:ascii="Book Antiqua" w:hAnsi="Book Antiqua" w:cstheme="majorHAnsi"/>
          <w:sz w:val="24"/>
          <w:szCs w:val="24"/>
        </w:rPr>
        <w:t xml:space="preserve"> T designed the studies and wrote the manuscript; Inoue T and Watanabe Y performed most of the experiments and</w:t>
      </w:r>
      <w:r w:rsidR="00016286" w:rsidRPr="00246D48">
        <w:rPr>
          <w:rFonts w:ascii="Book Antiqua" w:hAnsi="Book Antiqua" w:cstheme="majorHAnsi"/>
          <w:sz w:val="24"/>
          <w:szCs w:val="24"/>
        </w:rPr>
        <w:t xml:space="preserve"> statistical analyses</w:t>
      </w:r>
      <w:r w:rsidR="005662E1" w:rsidRPr="00246D48">
        <w:rPr>
          <w:rFonts w:ascii="Book Antiqua" w:hAnsi="Book Antiqua" w:cstheme="majorHAnsi"/>
          <w:sz w:val="24"/>
          <w:szCs w:val="24"/>
        </w:rPr>
        <w:t>.</w:t>
      </w:r>
      <w:r w:rsidR="00A35380" w:rsidRPr="00246D48">
        <w:rPr>
          <w:rFonts w:ascii="Book Antiqua" w:hAnsi="Book Antiqua" w:cstheme="majorHAnsi"/>
          <w:sz w:val="24"/>
          <w:szCs w:val="24"/>
        </w:rPr>
        <w:t xml:space="preserve"> </w:t>
      </w:r>
    </w:p>
    <w:p w14:paraId="094D1D0E" w14:textId="77777777" w:rsidR="00A35380" w:rsidRPr="00246D48" w:rsidRDefault="00A35380" w:rsidP="00BB599B">
      <w:pPr>
        <w:widowControl/>
        <w:spacing w:line="360" w:lineRule="auto"/>
        <w:rPr>
          <w:rFonts w:ascii="Book Antiqua" w:eastAsia="宋体" w:hAnsi="Book Antiqua" w:cstheme="majorHAnsi"/>
          <w:sz w:val="24"/>
          <w:szCs w:val="24"/>
          <w:lang w:eastAsia="zh-CN"/>
        </w:rPr>
      </w:pPr>
    </w:p>
    <w:p w14:paraId="37A465B4" w14:textId="57DC62F4" w:rsidR="00FE7057" w:rsidRPr="00246D48" w:rsidRDefault="007E7C0A" w:rsidP="00BB599B">
      <w:pPr>
        <w:spacing w:line="360" w:lineRule="auto"/>
        <w:rPr>
          <w:rFonts w:ascii="Book Antiqua" w:hAnsi="Book Antiqua" w:cs="Garamond"/>
          <w:color w:val="000000"/>
          <w:sz w:val="24"/>
          <w:szCs w:val="24"/>
        </w:rPr>
      </w:pPr>
      <w:r w:rsidRPr="00246D48">
        <w:rPr>
          <w:rFonts w:ascii="Book Antiqua" w:hAnsi="Book Antiqua" w:cs="TimesNewRomanPS-BoldItalicMT"/>
          <w:b/>
          <w:bCs/>
          <w:iCs/>
          <w:color w:val="000000"/>
          <w:sz w:val="24"/>
          <w:szCs w:val="24"/>
        </w:rPr>
        <w:t xml:space="preserve">Conflict-of-interest: </w:t>
      </w:r>
      <w:r w:rsidR="00FE7057" w:rsidRPr="00246D48">
        <w:rPr>
          <w:rFonts w:ascii="Book Antiqua" w:hAnsi="Book Antiqua" w:cs="TimesNewRomanPS-BoldItalicMT"/>
          <w:bCs/>
          <w:iCs/>
          <w:color w:val="000000"/>
          <w:sz w:val="24"/>
          <w:szCs w:val="24"/>
        </w:rPr>
        <w:t xml:space="preserve">All authors have no conflicts of interests to declare </w:t>
      </w:r>
      <w:r w:rsidR="00FE7057" w:rsidRPr="00246D48">
        <w:rPr>
          <w:rFonts w:ascii="Book Antiqua" w:hAnsi="Book Antiqua" w:cs="TimesNewRomanPS-BoldItalicMT"/>
          <w:bCs/>
          <w:iCs/>
          <w:color w:val="000000"/>
          <w:sz w:val="24"/>
          <w:szCs w:val="24"/>
        </w:rPr>
        <w:lastRenderedPageBreak/>
        <w:t xml:space="preserve">regarding this manuscript. </w:t>
      </w:r>
    </w:p>
    <w:p w14:paraId="58C18FAC" w14:textId="77777777" w:rsidR="007E7C0A" w:rsidRPr="00246D48" w:rsidRDefault="007E7C0A" w:rsidP="00BB599B">
      <w:pPr>
        <w:spacing w:line="360" w:lineRule="auto"/>
        <w:rPr>
          <w:rFonts w:ascii="Book Antiqua" w:hAnsi="Book Antiqua" w:cs="Garamond"/>
          <w:color w:val="000000"/>
          <w:sz w:val="24"/>
          <w:szCs w:val="24"/>
        </w:rPr>
      </w:pPr>
    </w:p>
    <w:p w14:paraId="14B195E0" w14:textId="77777777" w:rsidR="007E7C0A" w:rsidRPr="00246D48" w:rsidRDefault="007E7C0A" w:rsidP="00BB599B">
      <w:pPr>
        <w:spacing w:line="360" w:lineRule="auto"/>
        <w:rPr>
          <w:rFonts w:ascii="Book Antiqua" w:hAnsi="Book Antiqua"/>
          <w:sz w:val="24"/>
          <w:szCs w:val="24"/>
        </w:rPr>
      </w:pPr>
      <w:bookmarkStart w:id="63" w:name="OLE_LINK496"/>
      <w:bookmarkStart w:id="64" w:name="OLE_LINK506"/>
      <w:bookmarkStart w:id="65" w:name="OLE_LINK507"/>
      <w:r w:rsidRPr="00246D48">
        <w:rPr>
          <w:rFonts w:ascii="Book Antiqua" w:hAnsi="Book Antiqua"/>
          <w:b/>
          <w:sz w:val="24"/>
          <w:szCs w:val="24"/>
        </w:rPr>
        <w:t xml:space="preserve">Open-Access: </w:t>
      </w:r>
      <w:r w:rsidRPr="00246D4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6D48">
          <w:rPr>
            <w:rStyle w:val="aa"/>
            <w:rFonts w:ascii="Book Antiqua" w:hAnsi="Book Antiqua"/>
            <w:sz w:val="24"/>
            <w:szCs w:val="24"/>
          </w:rPr>
          <w:t>http://creativecommons.org/licenses/by-nc/4.0/</w:t>
        </w:r>
      </w:hyperlink>
      <w:bookmarkEnd w:id="63"/>
      <w:bookmarkEnd w:id="64"/>
      <w:bookmarkEnd w:id="65"/>
    </w:p>
    <w:p w14:paraId="342EA1E8" w14:textId="77777777" w:rsidR="007E7C0A" w:rsidRPr="00246D48" w:rsidRDefault="007E7C0A" w:rsidP="00BB599B">
      <w:pPr>
        <w:widowControl/>
        <w:spacing w:line="360" w:lineRule="auto"/>
        <w:rPr>
          <w:rFonts w:ascii="Book Antiqua" w:eastAsia="宋体" w:hAnsi="Book Antiqua" w:cstheme="majorHAnsi"/>
          <w:sz w:val="24"/>
          <w:szCs w:val="24"/>
          <w:lang w:eastAsia="zh-CN"/>
        </w:rPr>
      </w:pPr>
    </w:p>
    <w:p w14:paraId="7E35AB64" w14:textId="36A096EF" w:rsidR="006641BC" w:rsidRPr="00246D48" w:rsidRDefault="007E7C0A" w:rsidP="00BB599B">
      <w:pPr>
        <w:widowControl/>
        <w:spacing w:line="360" w:lineRule="auto"/>
        <w:rPr>
          <w:rFonts w:ascii="Book Antiqua" w:eastAsia="宋体" w:hAnsi="Book Antiqua" w:cstheme="majorHAnsi"/>
          <w:sz w:val="24"/>
          <w:szCs w:val="24"/>
          <w:lang w:eastAsia="zh-CN"/>
        </w:rPr>
      </w:pPr>
      <w:r w:rsidRPr="00246D48">
        <w:rPr>
          <w:rFonts w:ascii="Book Antiqua" w:hAnsi="Book Antiqua"/>
          <w:b/>
          <w:kern w:val="0"/>
          <w:sz w:val="24"/>
          <w:szCs w:val="24"/>
        </w:rPr>
        <w:t>Correspondence to:</w:t>
      </w:r>
      <w:r w:rsidRPr="00246D48">
        <w:rPr>
          <w:rFonts w:ascii="Book Antiqua" w:eastAsia="宋体" w:hAnsi="Book Antiqua"/>
          <w:b/>
          <w:kern w:val="0"/>
          <w:sz w:val="24"/>
          <w:szCs w:val="24"/>
          <w:lang w:eastAsia="zh-CN"/>
        </w:rPr>
        <w:t xml:space="preserve"> </w:t>
      </w:r>
      <w:r w:rsidR="006641BC" w:rsidRPr="00246D48">
        <w:rPr>
          <w:rFonts w:ascii="Book Antiqua" w:hAnsi="Book Antiqua" w:cstheme="majorHAnsi"/>
          <w:b/>
          <w:sz w:val="24"/>
          <w:szCs w:val="24"/>
        </w:rPr>
        <w:t xml:space="preserve">Tsuneo </w:t>
      </w:r>
      <w:proofErr w:type="spellStart"/>
      <w:r w:rsidR="006641BC" w:rsidRPr="00246D48">
        <w:rPr>
          <w:rFonts w:ascii="Book Antiqua" w:hAnsi="Book Antiqua" w:cstheme="majorHAnsi"/>
          <w:b/>
          <w:sz w:val="24"/>
          <w:szCs w:val="24"/>
        </w:rPr>
        <w:t>Takenaka</w:t>
      </w:r>
      <w:proofErr w:type="spellEnd"/>
      <w:r w:rsidRPr="00246D48">
        <w:rPr>
          <w:rFonts w:ascii="Book Antiqua" w:eastAsia="宋体" w:hAnsi="Book Antiqua" w:cstheme="majorHAnsi"/>
          <w:b/>
          <w:sz w:val="24"/>
          <w:szCs w:val="24"/>
          <w:lang w:eastAsia="zh-CN"/>
        </w:rPr>
        <w:t>,</w:t>
      </w:r>
      <w:r w:rsidR="006641BC" w:rsidRPr="00246D48">
        <w:rPr>
          <w:rFonts w:ascii="Book Antiqua" w:hAnsi="Book Antiqua" w:cstheme="majorHAnsi"/>
          <w:b/>
          <w:sz w:val="24"/>
          <w:szCs w:val="24"/>
        </w:rPr>
        <w:t xml:space="preserve"> MD, PhD</w:t>
      </w:r>
      <w:r w:rsidRPr="00246D48">
        <w:rPr>
          <w:rFonts w:ascii="Book Antiqua" w:eastAsia="宋体" w:hAnsi="Book Antiqua" w:cstheme="majorHAnsi"/>
          <w:b/>
          <w:sz w:val="24"/>
          <w:szCs w:val="24"/>
          <w:lang w:eastAsia="zh-CN"/>
        </w:rPr>
        <w:t xml:space="preserve">, </w:t>
      </w:r>
      <w:r w:rsidR="006641BC" w:rsidRPr="00246D48">
        <w:rPr>
          <w:rFonts w:ascii="Book Antiqua" w:hAnsi="Book Antiqua" w:cstheme="majorHAnsi"/>
          <w:b/>
          <w:sz w:val="24"/>
          <w:szCs w:val="24"/>
        </w:rPr>
        <w:t>Professor,</w:t>
      </w:r>
      <w:r w:rsidR="006641BC" w:rsidRPr="00246D48">
        <w:rPr>
          <w:rFonts w:ascii="Book Antiqua" w:hAnsi="Book Antiqua" w:cstheme="majorHAnsi"/>
          <w:sz w:val="24"/>
          <w:szCs w:val="24"/>
        </w:rPr>
        <w:t xml:space="preserve"> Department of Medicine</w:t>
      </w:r>
      <w:r w:rsidRPr="00246D48">
        <w:rPr>
          <w:rFonts w:ascii="Book Antiqua" w:eastAsia="宋体" w:hAnsi="Book Antiqua" w:cstheme="majorHAnsi"/>
          <w:sz w:val="24"/>
          <w:szCs w:val="24"/>
          <w:lang w:eastAsia="zh-CN"/>
        </w:rPr>
        <w:t xml:space="preserve">, </w:t>
      </w:r>
      <w:r w:rsidR="006641BC" w:rsidRPr="00246D48">
        <w:rPr>
          <w:rFonts w:ascii="Book Antiqua" w:hAnsi="Book Antiqua" w:cstheme="majorHAnsi"/>
          <w:sz w:val="24"/>
          <w:szCs w:val="24"/>
        </w:rPr>
        <w:t>International University of Health and Welfare</w:t>
      </w:r>
      <w:r w:rsidRPr="00246D48">
        <w:rPr>
          <w:rFonts w:ascii="Book Antiqua" w:eastAsia="宋体" w:hAnsi="Book Antiqua" w:cstheme="majorHAnsi"/>
          <w:sz w:val="24"/>
          <w:szCs w:val="24"/>
          <w:lang w:eastAsia="zh-CN"/>
        </w:rPr>
        <w:t xml:space="preserve">, </w:t>
      </w:r>
      <w:r w:rsidR="006641BC" w:rsidRPr="00246D48">
        <w:rPr>
          <w:rFonts w:ascii="Book Antiqua" w:hAnsi="Book Antiqua" w:cstheme="majorHAnsi"/>
          <w:sz w:val="24"/>
          <w:szCs w:val="24"/>
        </w:rPr>
        <w:t xml:space="preserve">Clinical Research Center, </w:t>
      </w:r>
      <w:proofErr w:type="spellStart"/>
      <w:r w:rsidR="006641BC" w:rsidRPr="00246D48">
        <w:rPr>
          <w:rFonts w:ascii="Book Antiqua" w:hAnsi="Book Antiqua" w:cstheme="majorHAnsi"/>
          <w:sz w:val="24"/>
          <w:szCs w:val="24"/>
        </w:rPr>
        <w:t>Sanno</w:t>
      </w:r>
      <w:proofErr w:type="spellEnd"/>
      <w:r w:rsidR="006641BC" w:rsidRPr="00246D48">
        <w:rPr>
          <w:rFonts w:ascii="Book Antiqua" w:hAnsi="Book Antiqua" w:cstheme="majorHAnsi"/>
          <w:sz w:val="24"/>
          <w:szCs w:val="24"/>
        </w:rPr>
        <w:t xml:space="preserve"> Hospital</w:t>
      </w:r>
      <w:r w:rsidRPr="00246D48">
        <w:rPr>
          <w:rFonts w:ascii="Book Antiqua" w:eastAsia="宋体" w:hAnsi="Book Antiqua" w:cstheme="majorHAnsi"/>
          <w:sz w:val="24"/>
          <w:szCs w:val="24"/>
          <w:lang w:eastAsia="zh-CN"/>
        </w:rPr>
        <w:t xml:space="preserve">, </w:t>
      </w:r>
      <w:r w:rsidR="006641BC" w:rsidRPr="00246D48">
        <w:rPr>
          <w:rFonts w:ascii="Book Antiqua" w:hAnsi="Book Antiqua" w:cstheme="majorHAnsi"/>
          <w:sz w:val="24"/>
          <w:szCs w:val="24"/>
        </w:rPr>
        <w:t xml:space="preserve">8-10-16 </w:t>
      </w:r>
      <w:proofErr w:type="spellStart"/>
      <w:r w:rsidR="006641BC" w:rsidRPr="00246D48">
        <w:rPr>
          <w:rFonts w:ascii="Book Antiqua" w:hAnsi="Book Antiqua" w:cstheme="majorHAnsi"/>
          <w:sz w:val="24"/>
          <w:szCs w:val="24"/>
        </w:rPr>
        <w:t>Akasaka</w:t>
      </w:r>
      <w:proofErr w:type="spellEnd"/>
      <w:r w:rsidR="006641BC" w:rsidRPr="00246D48">
        <w:rPr>
          <w:rFonts w:ascii="Book Antiqua" w:hAnsi="Book Antiqua" w:cstheme="majorHAnsi"/>
          <w:sz w:val="24"/>
          <w:szCs w:val="24"/>
        </w:rPr>
        <w:t xml:space="preserve"> Minato</w:t>
      </w:r>
      <w:r w:rsidRPr="00246D48">
        <w:rPr>
          <w:rFonts w:ascii="Book Antiqua" w:eastAsia="宋体" w:hAnsi="Book Antiqua" w:cstheme="majorHAnsi"/>
          <w:sz w:val="24"/>
          <w:szCs w:val="24"/>
          <w:lang w:eastAsia="zh-CN"/>
        </w:rPr>
        <w:t>,</w:t>
      </w:r>
      <w:r w:rsidR="00FE7057" w:rsidRPr="00246D48">
        <w:rPr>
          <w:rFonts w:ascii="Book Antiqua" w:hAnsi="Book Antiqua" w:cstheme="majorHAnsi"/>
          <w:sz w:val="24"/>
          <w:szCs w:val="24"/>
        </w:rPr>
        <w:t xml:space="preserve"> </w:t>
      </w:r>
      <w:r w:rsidR="006641BC" w:rsidRPr="00246D48">
        <w:rPr>
          <w:rFonts w:ascii="Book Antiqua" w:hAnsi="Book Antiqua" w:cstheme="majorHAnsi"/>
          <w:sz w:val="24"/>
          <w:szCs w:val="24"/>
        </w:rPr>
        <w:t>Tokyo 107-0052</w:t>
      </w:r>
      <w:r w:rsidRPr="00246D48">
        <w:rPr>
          <w:rFonts w:ascii="Book Antiqua" w:eastAsia="宋体" w:hAnsi="Book Antiqua" w:cstheme="majorHAnsi"/>
          <w:sz w:val="24"/>
          <w:szCs w:val="24"/>
          <w:lang w:eastAsia="zh-CN"/>
        </w:rPr>
        <w:t>,</w:t>
      </w:r>
      <w:r w:rsidR="006641BC" w:rsidRPr="00246D48">
        <w:rPr>
          <w:rFonts w:ascii="Book Antiqua" w:hAnsi="Book Antiqua" w:cstheme="majorHAnsi"/>
          <w:sz w:val="24"/>
          <w:szCs w:val="24"/>
        </w:rPr>
        <w:t xml:space="preserve"> J</w:t>
      </w:r>
      <w:r w:rsidRPr="00246D48">
        <w:rPr>
          <w:rFonts w:ascii="Book Antiqua" w:hAnsi="Book Antiqua" w:cstheme="majorHAnsi"/>
          <w:sz w:val="24"/>
          <w:szCs w:val="24"/>
        </w:rPr>
        <w:t>apan</w:t>
      </w:r>
      <w:r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takenaka@iuhw.ac.jp</w:t>
      </w:r>
    </w:p>
    <w:p w14:paraId="088EAC7B" w14:textId="77777777" w:rsidR="007E7C0A" w:rsidRPr="00246D48" w:rsidRDefault="007E7C0A" w:rsidP="00BB599B">
      <w:pPr>
        <w:widowControl/>
        <w:spacing w:line="360" w:lineRule="auto"/>
        <w:rPr>
          <w:rFonts w:ascii="Book Antiqua" w:eastAsia="宋体" w:hAnsi="Book Antiqua" w:cstheme="majorHAnsi"/>
          <w:sz w:val="24"/>
          <w:szCs w:val="24"/>
          <w:lang w:eastAsia="zh-CN"/>
        </w:rPr>
      </w:pPr>
    </w:p>
    <w:p w14:paraId="6BFD1BE7" w14:textId="29B3A36A" w:rsidR="006641BC" w:rsidRPr="00246D48" w:rsidRDefault="006641BC" w:rsidP="00BB599B">
      <w:pPr>
        <w:widowControl/>
        <w:spacing w:line="360" w:lineRule="auto"/>
        <w:rPr>
          <w:rFonts w:ascii="Book Antiqua" w:hAnsi="Book Antiqua" w:cstheme="majorHAnsi"/>
          <w:sz w:val="24"/>
          <w:szCs w:val="24"/>
        </w:rPr>
      </w:pPr>
      <w:r w:rsidRPr="00246D48">
        <w:rPr>
          <w:rFonts w:ascii="Book Antiqua" w:hAnsi="Book Antiqua" w:cstheme="majorHAnsi"/>
          <w:b/>
          <w:sz w:val="24"/>
          <w:szCs w:val="24"/>
        </w:rPr>
        <w:t>Tel</w:t>
      </w:r>
      <w:r w:rsidR="007E7C0A" w:rsidRPr="00246D48">
        <w:rPr>
          <w:rFonts w:ascii="Book Antiqua" w:eastAsia="宋体" w:hAnsi="Book Antiqua" w:cstheme="majorHAnsi"/>
          <w:b/>
          <w:sz w:val="24"/>
          <w:szCs w:val="24"/>
          <w:lang w:eastAsia="zh-CN"/>
        </w:rPr>
        <w:t>ephone</w:t>
      </w:r>
      <w:r w:rsidRPr="00246D48">
        <w:rPr>
          <w:rFonts w:ascii="Book Antiqua" w:hAnsi="Book Antiqua" w:cstheme="majorHAnsi"/>
          <w:b/>
          <w:sz w:val="24"/>
          <w:szCs w:val="24"/>
        </w:rPr>
        <w:t xml:space="preserve">: </w:t>
      </w:r>
      <w:r w:rsidR="007E7C0A" w:rsidRPr="00246D48">
        <w:rPr>
          <w:rFonts w:ascii="Book Antiqua" w:eastAsia="宋体" w:hAnsi="Book Antiqua" w:cstheme="majorHAnsi"/>
          <w:sz w:val="24"/>
          <w:szCs w:val="24"/>
          <w:lang w:eastAsia="zh-CN"/>
        </w:rPr>
        <w:t>+</w:t>
      </w:r>
      <w:r w:rsidR="007E7C0A" w:rsidRPr="00246D48">
        <w:rPr>
          <w:rFonts w:ascii="Book Antiqua" w:hAnsi="Book Antiqua" w:cstheme="majorHAnsi"/>
          <w:sz w:val="24"/>
          <w:szCs w:val="24"/>
        </w:rPr>
        <w:t>81-3-3402</w:t>
      </w:r>
      <w:r w:rsidRPr="00246D48">
        <w:rPr>
          <w:rFonts w:ascii="Book Antiqua" w:hAnsi="Book Antiqua" w:cstheme="majorHAnsi"/>
          <w:sz w:val="24"/>
          <w:szCs w:val="24"/>
        </w:rPr>
        <w:t>3301</w:t>
      </w:r>
    </w:p>
    <w:p w14:paraId="6824616E" w14:textId="17F69872" w:rsidR="006641BC" w:rsidRPr="00246D48" w:rsidRDefault="006641BC" w:rsidP="00BB599B">
      <w:pPr>
        <w:widowControl/>
        <w:spacing w:line="360" w:lineRule="auto"/>
        <w:rPr>
          <w:rFonts w:ascii="Book Antiqua" w:hAnsi="Book Antiqua" w:cstheme="majorHAnsi"/>
          <w:sz w:val="24"/>
          <w:szCs w:val="24"/>
        </w:rPr>
      </w:pPr>
      <w:r w:rsidRPr="00246D48">
        <w:rPr>
          <w:rFonts w:ascii="Book Antiqua" w:hAnsi="Book Antiqua" w:cstheme="majorHAnsi"/>
          <w:b/>
          <w:sz w:val="24"/>
          <w:szCs w:val="24"/>
        </w:rPr>
        <w:t xml:space="preserve">Fax: </w:t>
      </w:r>
      <w:r w:rsidR="007E7C0A" w:rsidRPr="00246D48">
        <w:rPr>
          <w:rFonts w:ascii="Book Antiqua" w:eastAsia="宋体" w:hAnsi="Book Antiqua" w:cstheme="majorHAnsi"/>
          <w:b/>
          <w:sz w:val="24"/>
          <w:szCs w:val="24"/>
          <w:lang w:eastAsia="zh-CN"/>
        </w:rPr>
        <w:t>+</w:t>
      </w:r>
      <w:r w:rsidR="007E7C0A" w:rsidRPr="00246D48">
        <w:rPr>
          <w:rFonts w:ascii="Book Antiqua" w:hAnsi="Book Antiqua" w:cstheme="majorHAnsi"/>
          <w:sz w:val="24"/>
          <w:szCs w:val="24"/>
        </w:rPr>
        <w:t>81-3-3404</w:t>
      </w:r>
      <w:r w:rsidRPr="00246D48">
        <w:rPr>
          <w:rFonts w:ascii="Book Antiqua" w:hAnsi="Book Antiqua" w:cstheme="majorHAnsi"/>
          <w:sz w:val="24"/>
          <w:szCs w:val="24"/>
        </w:rPr>
        <w:t>3652</w:t>
      </w:r>
    </w:p>
    <w:p w14:paraId="51397624" w14:textId="77777777" w:rsidR="006641BC" w:rsidRPr="00246D48" w:rsidRDefault="006641BC" w:rsidP="00BB599B">
      <w:pPr>
        <w:widowControl/>
        <w:spacing w:line="360" w:lineRule="auto"/>
        <w:rPr>
          <w:rFonts w:ascii="Book Antiqua" w:eastAsia="宋体" w:hAnsi="Book Antiqua" w:cstheme="majorHAnsi"/>
          <w:sz w:val="24"/>
          <w:szCs w:val="24"/>
          <w:lang w:eastAsia="zh-CN"/>
        </w:rPr>
      </w:pPr>
    </w:p>
    <w:p w14:paraId="75E34061" w14:textId="71443897" w:rsidR="007E7C0A" w:rsidRPr="00246D48" w:rsidRDefault="007E7C0A" w:rsidP="00BB599B">
      <w:pPr>
        <w:spacing w:line="360" w:lineRule="auto"/>
        <w:rPr>
          <w:rFonts w:ascii="Book Antiqua" w:hAnsi="Book Antiqua"/>
          <w:b/>
          <w:sz w:val="24"/>
          <w:szCs w:val="24"/>
        </w:rPr>
      </w:pPr>
      <w:r w:rsidRPr="00246D48">
        <w:rPr>
          <w:rFonts w:ascii="Book Antiqua" w:hAnsi="Book Antiqua"/>
          <w:b/>
          <w:sz w:val="24"/>
          <w:szCs w:val="24"/>
        </w:rPr>
        <w:t>Received:</w:t>
      </w:r>
      <w:r w:rsidRPr="00246D48">
        <w:rPr>
          <w:rFonts w:ascii="Book Antiqua" w:eastAsia="宋体" w:hAnsi="Book Antiqua"/>
          <w:b/>
          <w:sz w:val="24"/>
          <w:szCs w:val="24"/>
          <w:lang w:eastAsia="zh-CN"/>
        </w:rPr>
        <w:t xml:space="preserve"> </w:t>
      </w:r>
      <w:r w:rsidRPr="00246D48">
        <w:rPr>
          <w:rFonts w:ascii="Book Antiqua" w:eastAsia="宋体" w:hAnsi="Book Antiqua"/>
          <w:sz w:val="24"/>
          <w:szCs w:val="24"/>
          <w:lang w:eastAsia="zh-CN"/>
        </w:rPr>
        <w:t>May 23, 2014</w:t>
      </w:r>
      <w:r w:rsidRPr="00246D48">
        <w:rPr>
          <w:rFonts w:ascii="Book Antiqua" w:hAnsi="Book Antiqua"/>
          <w:sz w:val="24"/>
          <w:szCs w:val="24"/>
        </w:rPr>
        <w:t xml:space="preserve"> </w:t>
      </w:r>
    </w:p>
    <w:p w14:paraId="2A29B164" w14:textId="613BE101" w:rsidR="007E7C0A" w:rsidRPr="00246D48" w:rsidRDefault="007E7C0A" w:rsidP="00BB599B">
      <w:pPr>
        <w:spacing w:line="360" w:lineRule="auto"/>
        <w:rPr>
          <w:rFonts w:ascii="Book Antiqua" w:hAnsi="Book Antiqua"/>
          <w:b/>
          <w:sz w:val="24"/>
          <w:szCs w:val="24"/>
        </w:rPr>
      </w:pPr>
      <w:r w:rsidRPr="00246D48">
        <w:rPr>
          <w:rFonts w:ascii="Book Antiqua" w:hAnsi="Book Antiqua"/>
          <w:b/>
          <w:sz w:val="24"/>
          <w:szCs w:val="24"/>
        </w:rPr>
        <w:t>Peer-review started:</w:t>
      </w:r>
      <w:r w:rsidRPr="00246D48">
        <w:rPr>
          <w:rFonts w:ascii="Book Antiqua" w:eastAsia="宋体" w:hAnsi="Book Antiqua"/>
          <w:sz w:val="24"/>
          <w:szCs w:val="24"/>
          <w:lang w:eastAsia="zh-CN"/>
        </w:rPr>
        <w:t xml:space="preserve"> May 24, 2014</w:t>
      </w:r>
      <w:r w:rsidRPr="00246D48">
        <w:rPr>
          <w:rFonts w:ascii="Book Antiqua" w:hAnsi="Book Antiqua"/>
          <w:sz w:val="24"/>
          <w:szCs w:val="24"/>
        </w:rPr>
        <w:t xml:space="preserve"> </w:t>
      </w:r>
    </w:p>
    <w:p w14:paraId="1C870F3D" w14:textId="5DFF572C" w:rsidR="007E7C0A" w:rsidRPr="00246D48" w:rsidRDefault="007E7C0A" w:rsidP="00BB599B">
      <w:pPr>
        <w:spacing w:line="360" w:lineRule="auto"/>
        <w:rPr>
          <w:rFonts w:ascii="Book Antiqua" w:eastAsia="宋体" w:hAnsi="Book Antiqua"/>
          <w:b/>
          <w:sz w:val="24"/>
          <w:szCs w:val="24"/>
          <w:lang w:eastAsia="zh-CN"/>
        </w:rPr>
      </w:pPr>
      <w:r w:rsidRPr="00246D48">
        <w:rPr>
          <w:rFonts w:ascii="Book Antiqua" w:hAnsi="Book Antiqua"/>
          <w:b/>
          <w:sz w:val="24"/>
          <w:szCs w:val="24"/>
        </w:rPr>
        <w:t>First decision:</w:t>
      </w:r>
      <w:r w:rsidRPr="00246D48">
        <w:rPr>
          <w:rFonts w:ascii="Book Antiqua" w:eastAsia="宋体" w:hAnsi="Book Antiqua"/>
          <w:sz w:val="24"/>
          <w:szCs w:val="24"/>
          <w:lang w:eastAsia="zh-CN"/>
        </w:rPr>
        <w:t xml:space="preserve"> July 10, 2014</w:t>
      </w:r>
    </w:p>
    <w:p w14:paraId="04605CB3" w14:textId="1FC19967" w:rsidR="007E7C0A" w:rsidRPr="00246D48" w:rsidRDefault="007E7C0A" w:rsidP="00BB599B">
      <w:pPr>
        <w:spacing w:line="360" w:lineRule="auto"/>
        <w:rPr>
          <w:rFonts w:ascii="Book Antiqua" w:hAnsi="Book Antiqua"/>
          <w:b/>
          <w:sz w:val="24"/>
          <w:szCs w:val="24"/>
        </w:rPr>
      </w:pPr>
      <w:r w:rsidRPr="00246D48">
        <w:rPr>
          <w:rFonts w:ascii="Book Antiqua" w:hAnsi="Book Antiqua"/>
          <w:b/>
          <w:sz w:val="24"/>
          <w:szCs w:val="24"/>
        </w:rPr>
        <w:t>Revised:</w:t>
      </w:r>
      <w:r w:rsidRPr="00246D48">
        <w:rPr>
          <w:rFonts w:ascii="Book Antiqua" w:eastAsia="宋体" w:hAnsi="Book Antiqua"/>
          <w:b/>
          <w:sz w:val="24"/>
          <w:szCs w:val="24"/>
          <w:lang w:eastAsia="zh-CN"/>
        </w:rPr>
        <w:t xml:space="preserve"> </w:t>
      </w:r>
      <w:r w:rsidRPr="00246D48">
        <w:rPr>
          <w:rFonts w:ascii="Book Antiqua" w:eastAsia="宋体" w:hAnsi="Book Antiqua"/>
          <w:sz w:val="24"/>
          <w:szCs w:val="24"/>
          <w:lang w:eastAsia="zh-CN"/>
        </w:rPr>
        <w:t>January 2</w:t>
      </w:r>
      <w:r w:rsidR="00246D48" w:rsidRPr="00246D48">
        <w:rPr>
          <w:rFonts w:ascii="Book Antiqua" w:eastAsia="宋体" w:hAnsi="Book Antiqua"/>
          <w:sz w:val="24"/>
          <w:szCs w:val="24"/>
          <w:lang w:eastAsia="zh-CN"/>
        </w:rPr>
        <w:t>6</w:t>
      </w:r>
      <w:r w:rsidRPr="00246D48">
        <w:rPr>
          <w:rFonts w:ascii="Book Antiqua" w:eastAsia="宋体" w:hAnsi="Book Antiqua"/>
          <w:sz w:val="24"/>
          <w:szCs w:val="24"/>
          <w:lang w:eastAsia="zh-CN"/>
        </w:rPr>
        <w:t>, 2015</w:t>
      </w:r>
      <w:r w:rsidRPr="00246D48">
        <w:rPr>
          <w:rFonts w:ascii="Book Antiqua" w:hAnsi="Book Antiqua"/>
          <w:sz w:val="24"/>
          <w:szCs w:val="24"/>
        </w:rPr>
        <w:t xml:space="preserve"> </w:t>
      </w:r>
    </w:p>
    <w:p w14:paraId="7FD0E1B7" w14:textId="5C07C768" w:rsidR="007E7C0A" w:rsidRPr="00246D48" w:rsidRDefault="007E7C0A" w:rsidP="00BB599B">
      <w:pPr>
        <w:spacing w:line="360" w:lineRule="auto"/>
        <w:rPr>
          <w:rFonts w:ascii="Book Antiqua" w:hAnsi="Book Antiqua"/>
          <w:b/>
          <w:sz w:val="24"/>
          <w:szCs w:val="24"/>
        </w:rPr>
      </w:pPr>
      <w:r w:rsidRPr="00246D48">
        <w:rPr>
          <w:rFonts w:ascii="Book Antiqua" w:hAnsi="Book Antiqua"/>
          <w:b/>
          <w:sz w:val="24"/>
          <w:szCs w:val="24"/>
        </w:rPr>
        <w:t>Accepted:</w:t>
      </w:r>
      <w:r w:rsidR="00EB2B86" w:rsidRPr="00EB2B86">
        <w:t xml:space="preserve"> </w:t>
      </w:r>
      <w:r w:rsidR="00EB2B86" w:rsidRPr="00EB2B86">
        <w:rPr>
          <w:rFonts w:ascii="Book Antiqua" w:hAnsi="Book Antiqua"/>
          <w:sz w:val="24"/>
          <w:szCs w:val="24"/>
        </w:rPr>
        <w:t>February 4, 2015</w:t>
      </w:r>
      <w:r w:rsidRPr="00246D48">
        <w:rPr>
          <w:rFonts w:ascii="Book Antiqua" w:hAnsi="Book Antiqua"/>
          <w:b/>
          <w:sz w:val="24"/>
          <w:szCs w:val="24"/>
        </w:rPr>
        <w:t xml:space="preserve"> </w:t>
      </w:r>
    </w:p>
    <w:p w14:paraId="0B702D82" w14:textId="77777777" w:rsidR="007E7C0A" w:rsidRPr="00246D48" w:rsidRDefault="007E7C0A" w:rsidP="00BB599B">
      <w:pPr>
        <w:spacing w:line="360" w:lineRule="auto"/>
        <w:rPr>
          <w:rFonts w:ascii="Book Antiqua" w:hAnsi="Book Antiqua"/>
          <w:b/>
          <w:sz w:val="24"/>
          <w:szCs w:val="24"/>
        </w:rPr>
      </w:pPr>
      <w:r w:rsidRPr="00246D48">
        <w:rPr>
          <w:rFonts w:ascii="Book Antiqua" w:hAnsi="Book Antiqua"/>
          <w:b/>
          <w:sz w:val="24"/>
          <w:szCs w:val="24"/>
        </w:rPr>
        <w:t>Article in press:</w:t>
      </w:r>
    </w:p>
    <w:p w14:paraId="68B7F976" w14:textId="77777777" w:rsidR="007E7C0A" w:rsidRPr="00246D48" w:rsidRDefault="007E7C0A" w:rsidP="00BB599B">
      <w:pPr>
        <w:spacing w:line="360" w:lineRule="auto"/>
        <w:rPr>
          <w:rFonts w:ascii="Book Antiqua" w:eastAsia="宋体" w:hAnsi="Book Antiqua"/>
          <w:b/>
          <w:sz w:val="24"/>
          <w:szCs w:val="24"/>
          <w:lang w:eastAsia="zh-CN"/>
        </w:rPr>
      </w:pPr>
      <w:r w:rsidRPr="00246D48">
        <w:rPr>
          <w:rFonts w:ascii="Book Antiqua" w:hAnsi="Book Antiqua"/>
          <w:b/>
          <w:sz w:val="24"/>
          <w:szCs w:val="24"/>
        </w:rPr>
        <w:lastRenderedPageBreak/>
        <w:t xml:space="preserve">Published online: </w:t>
      </w:r>
    </w:p>
    <w:p w14:paraId="51F000D2" w14:textId="77777777" w:rsidR="007E7C0A" w:rsidRPr="00246D48" w:rsidRDefault="007E7C0A" w:rsidP="00BB599B">
      <w:pPr>
        <w:spacing w:line="360" w:lineRule="auto"/>
        <w:rPr>
          <w:rFonts w:ascii="Book Antiqua" w:eastAsia="宋体" w:hAnsi="Book Antiqua"/>
          <w:b/>
          <w:sz w:val="24"/>
          <w:szCs w:val="24"/>
          <w:lang w:eastAsia="zh-CN"/>
        </w:rPr>
      </w:pPr>
    </w:p>
    <w:p w14:paraId="62A1F0A5" w14:textId="1229A049" w:rsidR="00CA2CC4" w:rsidRPr="00246D48" w:rsidRDefault="00CA2CC4" w:rsidP="00BB599B">
      <w:pPr>
        <w:spacing w:line="360" w:lineRule="auto"/>
        <w:rPr>
          <w:rFonts w:ascii="Book Antiqua" w:eastAsia="宋体" w:hAnsi="Book Antiqua"/>
          <w:b/>
          <w:sz w:val="24"/>
          <w:szCs w:val="24"/>
          <w:lang w:eastAsia="zh-CN"/>
        </w:rPr>
      </w:pPr>
      <w:r w:rsidRPr="00246D48">
        <w:rPr>
          <w:rFonts w:ascii="Book Antiqua" w:hAnsi="Book Antiqua" w:cstheme="majorHAnsi"/>
          <w:b/>
          <w:sz w:val="24"/>
          <w:szCs w:val="24"/>
        </w:rPr>
        <w:t>Abstract</w:t>
      </w:r>
    </w:p>
    <w:p w14:paraId="7999D0AA" w14:textId="23917465" w:rsidR="00D84291" w:rsidRPr="00246D48" w:rsidRDefault="00000E18" w:rsidP="00BB599B">
      <w:pPr>
        <w:widowControl/>
        <w:spacing w:line="360" w:lineRule="auto"/>
        <w:rPr>
          <w:rFonts w:ascii="Book Antiqua" w:hAnsi="Book Antiqua" w:cstheme="majorHAnsi"/>
          <w:sz w:val="24"/>
          <w:szCs w:val="24"/>
        </w:rPr>
      </w:pPr>
      <w:r w:rsidRPr="00246D48">
        <w:rPr>
          <w:rFonts w:ascii="Book Antiqua" w:hAnsi="Book Antiqua" w:cstheme="majorHAnsi"/>
          <w:sz w:val="24"/>
          <w:szCs w:val="24"/>
        </w:rPr>
        <w:t xml:space="preserve">In this review, we focused on two molecules, </w:t>
      </w:r>
      <w:proofErr w:type="spellStart"/>
      <w:r w:rsidRPr="00246D48">
        <w:rPr>
          <w:rFonts w:ascii="Book Antiqua" w:hAnsi="Book Antiqua" w:cstheme="majorHAnsi"/>
          <w:sz w:val="24"/>
          <w:szCs w:val="24"/>
        </w:rPr>
        <w:t>connexin</w:t>
      </w:r>
      <w:proofErr w:type="spellEnd"/>
      <w:r w:rsidRPr="00246D48">
        <w:rPr>
          <w:rFonts w:ascii="Book Antiqua" w:hAnsi="Book Antiqua" w:cstheme="majorHAnsi"/>
          <w:sz w:val="24"/>
          <w:szCs w:val="24"/>
        </w:rPr>
        <w:t xml:space="preserve"> and sodium-glucose </w:t>
      </w:r>
      <w:proofErr w:type="spellStart"/>
      <w:r w:rsidRPr="00246D48">
        <w:rPr>
          <w:rFonts w:ascii="Book Antiqua" w:hAnsi="Book Antiqua" w:cstheme="majorHAnsi"/>
          <w:sz w:val="24"/>
          <w:szCs w:val="24"/>
        </w:rPr>
        <w:t>cotransporter</w:t>
      </w:r>
      <w:proofErr w:type="spellEnd"/>
      <w:r w:rsidRPr="00246D48">
        <w:rPr>
          <w:rFonts w:ascii="Book Antiqua" w:hAnsi="Book Antiqua" w:cstheme="majorHAnsi"/>
          <w:sz w:val="24"/>
          <w:szCs w:val="24"/>
        </w:rPr>
        <w:t xml:space="preserve">, which can link to diabetic </w:t>
      </w:r>
      <w:proofErr w:type="spellStart"/>
      <w:r w:rsidRPr="00246D48">
        <w:rPr>
          <w:rFonts w:ascii="Book Antiqua" w:hAnsi="Book Antiqua" w:cstheme="majorHAnsi"/>
          <w:sz w:val="24"/>
          <w:szCs w:val="24"/>
        </w:rPr>
        <w:t>hyperfiltration</w:t>
      </w:r>
      <w:proofErr w:type="spellEnd"/>
      <w:r w:rsidRPr="00246D48">
        <w:rPr>
          <w:rFonts w:ascii="Book Antiqua" w:hAnsi="Book Antiqua" w:cstheme="majorHAnsi"/>
          <w:sz w:val="24"/>
          <w:szCs w:val="24"/>
        </w:rPr>
        <w:t xml:space="preserve">. </w:t>
      </w:r>
      <w:r w:rsidR="00CA2CC4" w:rsidRPr="00246D48">
        <w:rPr>
          <w:rFonts w:ascii="Book Antiqua" w:hAnsi="Book Antiqua" w:cstheme="majorHAnsi"/>
          <w:sz w:val="24"/>
          <w:szCs w:val="24"/>
        </w:rPr>
        <w:t xml:space="preserve">In diabetic kidney, the activation of renin-angiotensin system occurs </w:t>
      </w:r>
      <w:r w:rsidRPr="00246D48">
        <w:rPr>
          <w:rFonts w:ascii="Book Antiqua" w:hAnsi="Book Antiqua" w:cstheme="majorHAnsi"/>
          <w:sz w:val="24"/>
          <w:szCs w:val="24"/>
        </w:rPr>
        <w:t xml:space="preserve">simultaneously </w:t>
      </w:r>
      <w:r w:rsidR="00CA2CC4" w:rsidRPr="00246D48">
        <w:rPr>
          <w:rFonts w:ascii="Book Antiqua" w:hAnsi="Book Antiqua" w:cstheme="majorHAnsi"/>
          <w:sz w:val="24"/>
          <w:szCs w:val="24"/>
        </w:rPr>
        <w:t xml:space="preserve">with glomerular </w:t>
      </w:r>
      <w:proofErr w:type="spellStart"/>
      <w:r w:rsidR="00CA2CC4" w:rsidRPr="00246D48">
        <w:rPr>
          <w:rFonts w:ascii="Book Antiqua" w:hAnsi="Book Antiqua" w:cstheme="majorHAnsi"/>
          <w:sz w:val="24"/>
          <w:szCs w:val="24"/>
        </w:rPr>
        <w:t>hyperfiltration</w:t>
      </w:r>
      <w:proofErr w:type="spellEnd"/>
      <w:r w:rsidR="00CA2CC4" w:rsidRPr="00246D48">
        <w:rPr>
          <w:rFonts w:ascii="Book Antiqua" w:hAnsi="Book Antiqua" w:cstheme="majorHAnsi"/>
          <w:sz w:val="24"/>
          <w:szCs w:val="24"/>
        </w:rPr>
        <w:t>. The latter largely depends on pathophysiological afferent arteriolar dilation in the presence of high angiotensin II. As a mechanistic basis for the above, tubular hypothesis has been proposed for type</w:t>
      </w:r>
      <w:r w:rsidR="005662E1" w:rsidRPr="00246D48">
        <w:rPr>
          <w:rFonts w:ascii="Book Antiqua" w:eastAsia="宋体" w:hAnsi="Book Antiqua" w:cstheme="majorHAnsi"/>
          <w:sz w:val="24"/>
          <w:szCs w:val="24"/>
          <w:lang w:eastAsia="zh-CN"/>
        </w:rPr>
        <w:t xml:space="preserve"> </w:t>
      </w:r>
      <w:r w:rsidR="00CA2CC4" w:rsidRPr="00246D48">
        <w:rPr>
          <w:rFonts w:ascii="Book Antiqua" w:hAnsi="Book Antiqua" w:cstheme="majorHAnsi"/>
          <w:sz w:val="24"/>
          <w:szCs w:val="24"/>
        </w:rPr>
        <w:t>1 diabetic patients as well as experimental models.</w:t>
      </w:r>
      <w:r w:rsidR="00DB662F" w:rsidRPr="00246D48">
        <w:rPr>
          <w:rFonts w:ascii="Book Antiqua" w:hAnsi="Book Antiqua" w:cstheme="majorHAnsi"/>
          <w:sz w:val="24"/>
          <w:szCs w:val="24"/>
        </w:rPr>
        <w:t xml:space="preserve"> Although</w:t>
      </w:r>
      <w:r w:rsidR="00CA2CC4" w:rsidRPr="00246D48">
        <w:rPr>
          <w:rFonts w:ascii="Book Antiqua" w:hAnsi="Book Antiqua" w:cstheme="majorHAnsi"/>
          <w:sz w:val="24"/>
          <w:szCs w:val="24"/>
        </w:rPr>
        <w:t xml:space="preserve"> tubular hyp</w:t>
      </w:r>
      <w:r w:rsidR="00DB662F" w:rsidRPr="00246D48">
        <w:rPr>
          <w:rFonts w:ascii="Book Antiqua" w:hAnsi="Book Antiqua" w:cstheme="majorHAnsi"/>
          <w:sz w:val="24"/>
          <w:szCs w:val="24"/>
        </w:rPr>
        <w:t>othesis has not been well evaluated</w:t>
      </w:r>
      <w:r w:rsidR="00CA2CC4" w:rsidRPr="00246D48">
        <w:rPr>
          <w:rFonts w:ascii="Book Antiqua" w:hAnsi="Book Antiqua" w:cstheme="majorHAnsi"/>
          <w:sz w:val="24"/>
          <w:szCs w:val="24"/>
        </w:rPr>
        <w:t xml:space="preserve"> in type</w:t>
      </w:r>
      <w:r w:rsidR="005662E1" w:rsidRPr="00246D48">
        <w:rPr>
          <w:rFonts w:ascii="Book Antiqua" w:eastAsia="宋体" w:hAnsi="Book Antiqua" w:cstheme="majorHAnsi"/>
          <w:sz w:val="24"/>
          <w:szCs w:val="24"/>
          <w:lang w:eastAsia="zh-CN"/>
        </w:rPr>
        <w:t xml:space="preserve"> </w:t>
      </w:r>
      <w:r w:rsidR="00CA2CC4" w:rsidRPr="00246D48">
        <w:rPr>
          <w:rFonts w:ascii="Book Antiqua" w:hAnsi="Book Antiqua" w:cstheme="majorHAnsi"/>
          <w:sz w:val="24"/>
          <w:szCs w:val="24"/>
        </w:rPr>
        <w:t>2 diabetes</w:t>
      </w:r>
      <w:r w:rsidR="00DB662F" w:rsidRPr="00246D48">
        <w:rPr>
          <w:rFonts w:ascii="Book Antiqua" w:hAnsi="Book Antiqua" w:cstheme="majorHAnsi"/>
          <w:sz w:val="24"/>
          <w:szCs w:val="24"/>
        </w:rPr>
        <w:t>, clinical observations support that tubular hypothesis is true also in type</w:t>
      </w:r>
      <w:r w:rsidR="005662E1" w:rsidRPr="00246D48">
        <w:rPr>
          <w:rFonts w:ascii="Book Antiqua" w:eastAsia="宋体" w:hAnsi="Book Antiqua" w:cstheme="majorHAnsi"/>
          <w:sz w:val="24"/>
          <w:szCs w:val="24"/>
          <w:lang w:eastAsia="zh-CN"/>
        </w:rPr>
        <w:t xml:space="preserve"> </w:t>
      </w:r>
      <w:r w:rsidR="00DB662F" w:rsidRPr="00246D48">
        <w:rPr>
          <w:rFonts w:ascii="Book Antiqua" w:hAnsi="Book Antiqua" w:cstheme="majorHAnsi"/>
          <w:sz w:val="24"/>
          <w:szCs w:val="24"/>
        </w:rPr>
        <w:t xml:space="preserve">2 diabetes. </w:t>
      </w:r>
      <w:r w:rsidR="00317052" w:rsidRPr="00246D48">
        <w:rPr>
          <w:rFonts w:ascii="Book Antiqua" w:hAnsi="Book Antiqua" w:cstheme="majorHAnsi"/>
          <w:sz w:val="24"/>
          <w:szCs w:val="24"/>
        </w:rPr>
        <w:t>R</w:t>
      </w:r>
      <w:r w:rsidR="008C5563" w:rsidRPr="00246D48">
        <w:rPr>
          <w:rFonts w:ascii="Book Antiqua" w:hAnsi="Book Antiqua" w:cstheme="majorHAnsi"/>
          <w:sz w:val="24"/>
          <w:szCs w:val="24"/>
        </w:rPr>
        <w:t>ecent results</w:t>
      </w:r>
      <w:r w:rsidR="00DB662F" w:rsidRPr="00246D48">
        <w:rPr>
          <w:rFonts w:ascii="Book Antiqua" w:hAnsi="Book Antiqua" w:cstheme="majorHAnsi"/>
          <w:sz w:val="24"/>
          <w:szCs w:val="24"/>
        </w:rPr>
        <w:t xml:space="preserve"> on tubular hypothesis </w:t>
      </w:r>
      <w:r w:rsidR="008C5563" w:rsidRPr="00246D48">
        <w:rPr>
          <w:rFonts w:ascii="Book Antiqua" w:hAnsi="Book Antiqua" w:cstheme="majorHAnsi"/>
          <w:sz w:val="24"/>
          <w:szCs w:val="24"/>
        </w:rPr>
        <w:t xml:space="preserve">along with </w:t>
      </w:r>
      <w:proofErr w:type="spellStart"/>
      <w:r w:rsidR="008C5563" w:rsidRPr="00246D48">
        <w:rPr>
          <w:rFonts w:ascii="Book Antiqua" w:hAnsi="Book Antiqua" w:cstheme="majorHAnsi"/>
          <w:sz w:val="24"/>
          <w:szCs w:val="24"/>
        </w:rPr>
        <w:t>c</w:t>
      </w:r>
      <w:r w:rsidR="00DB662F" w:rsidRPr="00246D48">
        <w:rPr>
          <w:rFonts w:ascii="Book Antiqua" w:hAnsi="Book Antiqua" w:cstheme="majorHAnsi"/>
          <w:sz w:val="24"/>
          <w:szCs w:val="24"/>
        </w:rPr>
        <w:t>onnexin</w:t>
      </w:r>
      <w:proofErr w:type="spellEnd"/>
      <w:r w:rsidR="00DB662F" w:rsidRPr="00246D48">
        <w:rPr>
          <w:rFonts w:ascii="Book Antiqua" w:hAnsi="Book Antiqua" w:cstheme="majorHAnsi"/>
          <w:sz w:val="24"/>
          <w:szCs w:val="24"/>
        </w:rPr>
        <w:t xml:space="preserve"> abnormality </w:t>
      </w:r>
      <w:r w:rsidR="009F5379" w:rsidRPr="00246D48">
        <w:rPr>
          <w:rFonts w:ascii="Book Antiqua" w:hAnsi="Book Antiqua" w:cstheme="majorHAnsi"/>
          <w:sz w:val="24"/>
          <w:szCs w:val="24"/>
        </w:rPr>
        <w:t>in type</w:t>
      </w:r>
      <w:r w:rsidR="005662E1" w:rsidRPr="00246D48">
        <w:rPr>
          <w:rFonts w:ascii="Book Antiqua" w:eastAsia="宋体" w:hAnsi="Book Antiqua" w:cstheme="majorHAnsi"/>
          <w:sz w:val="24"/>
          <w:szCs w:val="24"/>
          <w:lang w:eastAsia="zh-CN"/>
        </w:rPr>
        <w:t xml:space="preserve"> </w:t>
      </w:r>
      <w:r w:rsidR="009F5379" w:rsidRPr="00246D48">
        <w:rPr>
          <w:rFonts w:ascii="Book Antiqua" w:hAnsi="Book Antiqua" w:cstheme="majorHAnsi"/>
          <w:sz w:val="24"/>
          <w:szCs w:val="24"/>
        </w:rPr>
        <w:t>2 diabete</w:t>
      </w:r>
      <w:r w:rsidR="008C5563" w:rsidRPr="00246D48">
        <w:rPr>
          <w:rFonts w:ascii="Book Antiqua" w:hAnsi="Book Antiqua" w:cstheme="majorHAnsi"/>
          <w:sz w:val="24"/>
          <w:szCs w:val="24"/>
        </w:rPr>
        <w:t xml:space="preserve">s were revisited. </w:t>
      </w:r>
      <w:r w:rsidR="006851EC" w:rsidRPr="00246D48">
        <w:rPr>
          <w:rFonts w:ascii="Book Antiqua" w:hAnsi="Book Antiqua" w:cstheme="majorHAnsi"/>
          <w:sz w:val="24"/>
          <w:szCs w:val="24"/>
        </w:rPr>
        <w:t xml:space="preserve">In addition, the importance of sodium-glucose </w:t>
      </w:r>
      <w:proofErr w:type="spellStart"/>
      <w:r w:rsidR="006851EC" w:rsidRPr="00246D48">
        <w:rPr>
          <w:rFonts w:ascii="Book Antiqua" w:hAnsi="Book Antiqua" w:cstheme="majorHAnsi"/>
          <w:sz w:val="24"/>
          <w:szCs w:val="24"/>
        </w:rPr>
        <w:t>cotransporter</w:t>
      </w:r>
      <w:proofErr w:type="spellEnd"/>
      <w:r w:rsidR="006851EC" w:rsidRPr="00246D48">
        <w:rPr>
          <w:rFonts w:ascii="Book Antiqua" w:hAnsi="Book Antiqua" w:cstheme="majorHAnsi"/>
          <w:sz w:val="24"/>
          <w:szCs w:val="24"/>
        </w:rPr>
        <w:t xml:space="preserve"> in diabetic </w:t>
      </w:r>
      <w:proofErr w:type="spellStart"/>
      <w:r w:rsidR="006851EC" w:rsidRPr="00246D48">
        <w:rPr>
          <w:rFonts w:ascii="Book Antiqua" w:hAnsi="Book Antiqua" w:cstheme="majorHAnsi"/>
          <w:sz w:val="24"/>
          <w:szCs w:val="24"/>
        </w:rPr>
        <w:t>hyperfiltration</w:t>
      </w:r>
      <w:proofErr w:type="spellEnd"/>
      <w:r w:rsidR="006851EC" w:rsidRPr="00246D48">
        <w:rPr>
          <w:rFonts w:ascii="Book Antiqua" w:hAnsi="Book Antiqua" w:cstheme="majorHAnsi"/>
          <w:sz w:val="24"/>
          <w:szCs w:val="24"/>
        </w:rPr>
        <w:t xml:space="preserve"> is discussed. T</w:t>
      </w:r>
      <w:r w:rsidR="008C5563" w:rsidRPr="00246D48">
        <w:rPr>
          <w:rFonts w:ascii="Book Antiqua" w:hAnsi="Book Antiqua" w:cstheme="majorHAnsi"/>
          <w:sz w:val="24"/>
          <w:szCs w:val="24"/>
        </w:rPr>
        <w:t xml:space="preserve">he link between salt paradox and the activation of renin-angiotensin system will be </w:t>
      </w:r>
      <w:r w:rsidR="006851EC" w:rsidRPr="00246D48">
        <w:rPr>
          <w:rFonts w:ascii="Book Antiqua" w:hAnsi="Book Antiqua" w:cstheme="majorHAnsi"/>
          <w:sz w:val="24"/>
          <w:szCs w:val="24"/>
        </w:rPr>
        <w:t xml:space="preserve">also </w:t>
      </w:r>
      <w:r w:rsidR="008C5563" w:rsidRPr="00246D48">
        <w:rPr>
          <w:rFonts w:ascii="Book Antiqua" w:hAnsi="Book Antiqua" w:cstheme="majorHAnsi"/>
          <w:sz w:val="24"/>
          <w:szCs w:val="24"/>
        </w:rPr>
        <w:t xml:space="preserve">reviewed. </w:t>
      </w:r>
    </w:p>
    <w:p w14:paraId="1CE70B16" w14:textId="77777777" w:rsidR="008C5563" w:rsidRPr="00246D48" w:rsidRDefault="008C5563" w:rsidP="00BB599B">
      <w:pPr>
        <w:widowControl/>
        <w:spacing w:line="360" w:lineRule="auto"/>
        <w:rPr>
          <w:rFonts w:ascii="Book Antiqua" w:hAnsi="Book Antiqua" w:cstheme="majorHAnsi"/>
          <w:sz w:val="24"/>
          <w:szCs w:val="24"/>
        </w:rPr>
      </w:pPr>
    </w:p>
    <w:p w14:paraId="66A1123F" w14:textId="56C1AB95" w:rsidR="00D84291" w:rsidRPr="00246D48" w:rsidRDefault="00D84291" w:rsidP="00BB599B">
      <w:pPr>
        <w:widowControl/>
        <w:spacing w:line="360" w:lineRule="auto"/>
        <w:rPr>
          <w:rFonts w:ascii="Book Antiqua" w:eastAsia="宋体" w:hAnsi="Book Antiqua" w:cstheme="majorHAnsi"/>
          <w:sz w:val="24"/>
          <w:szCs w:val="24"/>
          <w:lang w:eastAsia="zh-CN"/>
        </w:rPr>
      </w:pPr>
      <w:r w:rsidRPr="00246D48">
        <w:rPr>
          <w:rFonts w:ascii="Book Antiqua" w:hAnsi="Book Antiqua" w:cstheme="majorHAnsi"/>
          <w:b/>
          <w:sz w:val="24"/>
          <w:szCs w:val="24"/>
        </w:rPr>
        <w:t>Key</w:t>
      </w:r>
      <w:r w:rsidR="007E7C0A" w:rsidRPr="00246D48">
        <w:rPr>
          <w:rFonts w:ascii="Book Antiqua" w:eastAsia="宋体" w:hAnsi="Book Antiqua" w:cstheme="majorHAnsi"/>
          <w:b/>
          <w:sz w:val="24"/>
          <w:szCs w:val="24"/>
          <w:lang w:eastAsia="zh-CN"/>
        </w:rPr>
        <w:t xml:space="preserve"> </w:t>
      </w:r>
      <w:r w:rsidRPr="00246D48">
        <w:rPr>
          <w:rFonts w:ascii="Book Antiqua" w:hAnsi="Book Antiqua" w:cstheme="majorHAnsi"/>
          <w:b/>
          <w:sz w:val="24"/>
          <w:szCs w:val="24"/>
        </w:rPr>
        <w:t xml:space="preserve">words: </w:t>
      </w:r>
      <w:proofErr w:type="spellStart"/>
      <w:r w:rsidR="007E7C0A" w:rsidRPr="00246D48">
        <w:rPr>
          <w:rFonts w:ascii="Book Antiqua" w:hAnsi="Book Antiqua" w:cstheme="majorHAnsi"/>
          <w:sz w:val="24"/>
          <w:szCs w:val="24"/>
        </w:rPr>
        <w:t>T</w:t>
      </w:r>
      <w:r w:rsidR="00754ECC" w:rsidRPr="00246D48">
        <w:rPr>
          <w:rFonts w:ascii="Book Antiqua" w:hAnsi="Book Antiqua" w:cstheme="majorHAnsi"/>
          <w:sz w:val="24"/>
          <w:szCs w:val="24"/>
        </w:rPr>
        <w:t>ubuloglomerular</w:t>
      </w:r>
      <w:proofErr w:type="spellEnd"/>
      <w:r w:rsidR="00754ECC" w:rsidRPr="00246D48">
        <w:rPr>
          <w:rFonts w:ascii="Book Antiqua" w:hAnsi="Book Antiqua" w:cstheme="majorHAnsi"/>
          <w:sz w:val="24"/>
          <w:szCs w:val="24"/>
        </w:rPr>
        <w:t xml:space="preserve"> feedback</w:t>
      </w:r>
      <w:r w:rsidR="007E7C0A" w:rsidRPr="00246D48">
        <w:rPr>
          <w:rFonts w:ascii="Book Antiqua" w:eastAsia="宋体" w:hAnsi="Book Antiqua" w:cstheme="majorHAnsi"/>
          <w:sz w:val="24"/>
          <w:szCs w:val="24"/>
          <w:lang w:eastAsia="zh-CN"/>
        </w:rPr>
        <w:t xml:space="preserve">; </w:t>
      </w:r>
      <w:r w:rsidR="007E7C0A" w:rsidRPr="00246D48">
        <w:rPr>
          <w:rFonts w:ascii="Book Antiqua" w:hAnsi="Book Antiqua" w:cstheme="majorHAnsi"/>
          <w:sz w:val="24"/>
          <w:szCs w:val="24"/>
        </w:rPr>
        <w:t>S</w:t>
      </w:r>
      <w:r w:rsidRPr="00246D48">
        <w:rPr>
          <w:rFonts w:ascii="Book Antiqua" w:hAnsi="Book Antiqua" w:cstheme="majorHAnsi"/>
          <w:sz w:val="24"/>
          <w:szCs w:val="24"/>
        </w:rPr>
        <w:t>alt paradox</w:t>
      </w:r>
      <w:r w:rsidR="007E7C0A" w:rsidRPr="00246D48">
        <w:rPr>
          <w:rFonts w:ascii="Book Antiqua" w:eastAsia="宋体" w:hAnsi="Book Antiqua" w:cstheme="majorHAnsi"/>
          <w:sz w:val="24"/>
          <w:szCs w:val="24"/>
          <w:lang w:eastAsia="zh-CN"/>
        </w:rPr>
        <w:t xml:space="preserve">; </w:t>
      </w:r>
      <w:proofErr w:type="spellStart"/>
      <w:r w:rsidR="007E7C0A" w:rsidRPr="00246D48">
        <w:rPr>
          <w:rFonts w:ascii="Book Antiqua" w:hAnsi="Book Antiqua" w:cstheme="majorHAnsi"/>
          <w:sz w:val="24"/>
          <w:szCs w:val="24"/>
        </w:rPr>
        <w:t>C</w:t>
      </w:r>
      <w:r w:rsidR="00754ECC" w:rsidRPr="00246D48">
        <w:rPr>
          <w:rFonts w:ascii="Book Antiqua" w:hAnsi="Book Antiqua" w:cstheme="majorHAnsi"/>
          <w:sz w:val="24"/>
          <w:szCs w:val="24"/>
        </w:rPr>
        <w:t>onnexin</w:t>
      </w:r>
      <w:proofErr w:type="spellEnd"/>
      <w:r w:rsidR="007E7C0A" w:rsidRPr="00246D48">
        <w:rPr>
          <w:rFonts w:ascii="Book Antiqua" w:eastAsia="宋体" w:hAnsi="Book Antiqua" w:cstheme="majorHAnsi"/>
          <w:sz w:val="24"/>
          <w:szCs w:val="24"/>
          <w:lang w:eastAsia="zh-CN"/>
        </w:rPr>
        <w:t xml:space="preserve">; </w:t>
      </w:r>
      <w:r w:rsidR="007E7C0A" w:rsidRPr="00246D48">
        <w:rPr>
          <w:rFonts w:ascii="Book Antiqua" w:hAnsi="Book Antiqua" w:cstheme="majorHAnsi"/>
          <w:sz w:val="24"/>
          <w:szCs w:val="24"/>
        </w:rPr>
        <w:t>G</w:t>
      </w:r>
      <w:r w:rsidR="00754ECC" w:rsidRPr="00246D48">
        <w:rPr>
          <w:rFonts w:ascii="Book Antiqua" w:hAnsi="Book Antiqua" w:cstheme="majorHAnsi"/>
          <w:sz w:val="24"/>
          <w:szCs w:val="24"/>
        </w:rPr>
        <w:t xml:space="preserve">lomerular </w:t>
      </w:r>
      <w:proofErr w:type="spellStart"/>
      <w:r w:rsidR="00754ECC" w:rsidRPr="00246D48">
        <w:rPr>
          <w:rFonts w:ascii="Book Antiqua" w:hAnsi="Book Antiqua" w:cstheme="majorHAnsi"/>
          <w:sz w:val="24"/>
          <w:szCs w:val="24"/>
        </w:rPr>
        <w:t>hyperfiltration</w:t>
      </w:r>
      <w:proofErr w:type="spellEnd"/>
      <w:r w:rsidR="007E7C0A" w:rsidRPr="00246D48">
        <w:rPr>
          <w:rFonts w:ascii="Book Antiqua" w:eastAsia="宋体" w:hAnsi="Book Antiqua" w:cstheme="majorHAnsi"/>
          <w:sz w:val="24"/>
          <w:szCs w:val="24"/>
          <w:lang w:eastAsia="zh-CN"/>
        </w:rPr>
        <w:t xml:space="preserve">; </w:t>
      </w:r>
      <w:r w:rsidR="007E7C0A" w:rsidRPr="00246D48">
        <w:rPr>
          <w:rFonts w:ascii="Book Antiqua" w:hAnsi="Book Antiqua" w:cstheme="majorHAnsi"/>
          <w:sz w:val="24"/>
          <w:szCs w:val="24"/>
        </w:rPr>
        <w:t>S</w:t>
      </w:r>
      <w:r w:rsidR="00754ECC" w:rsidRPr="00246D48">
        <w:rPr>
          <w:rFonts w:ascii="Book Antiqua" w:hAnsi="Book Antiqua" w:cstheme="majorHAnsi"/>
          <w:sz w:val="24"/>
          <w:szCs w:val="24"/>
        </w:rPr>
        <w:t>odium-glucose co-transporter</w:t>
      </w:r>
    </w:p>
    <w:p w14:paraId="4C45F120" w14:textId="77777777" w:rsidR="00D813F0" w:rsidRPr="00246D48" w:rsidRDefault="00D813F0" w:rsidP="00BB599B">
      <w:pPr>
        <w:widowControl/>
        <w:spacing w:line="360" w:lineRule="auto"/>
        <w:rPr>
          <w:rFonts w:ascii="Book Antiqua" w:eastAsia="宋体" w:hAnsi="Book Antiqua" w:cstheme="majorHAnsi"/>
          <w:sz w:val="24"/>
          <w:szCs w:val="24"/>
          <w:lang w:eastAsia="zh-CN"/>
        </w:rPr>
      </w:pPr>
    </w:p>
    <w:p w14:paraId="3B6E81CE" w14:textId="77777777" w:rsidR="007E7C0A" w:rsidRPr="00246D48" w:rsidRDefault="007E7C0A" w:rsidP="00BB599B">
      <w:pPr>
        <w:spacing w:line="360" w:lineRule="auto"/>
        <w:rPr>
          <w:rFonts w:ascii="Book Antiqua" w:hAnsi="Book Antiqua" w:cs="Arial"/>
          <w:sz w:val="24"/>
          <w:szCs w:val="24"/>
        </w:rPr>
      </w:pPr>
      <w:proofErr w:type="gramStart"/>
      <w:r w:rsidRPr="00246D48">
        <w:rPr>
          <w:rFonts w:ascii="Book Antiqua" w:hAnsi="Book Antiqua"/>
          <w:b/>
          <w:sz w:val="24"/>
          <w:szCs w:val="24"/>
        </w:rPr>
        <w:t xml:space="preserve">© </w:t>
      </w:r>
      <w:r w:rsidRPr="00246D48">
        <w:rPr>
          <w:rFonts w:ascii="Book Antiqua" w:hAnsi="Book Antiqua" w:cs="Arial"/>
          <w:b/>
          <w:sz w:val="24"/>
          <w:szCs w:val="24"/>
        </w:rPr>
        <w:t>The Author(s) 2015.</w:t>
      </w:r>
      <w:proofErr w:type="gramEnd"/>
      <w:r w:rsidRPr="00246D48">
        <w:rPr>
          <w:rFonts w:ascii="Book Antiqua" w:hAnsi="Book Antiqua" w:cs="Arial"/>
          <w:sz w:val="24"/>
          <w:szCs w:val="24"/>
        </w:rPr>
        <w:t xml:space="preserve"> </w:t>
      </w:r>
      <w:proofErr w:type="gramStart"/>
      <w:r w:rsidRPr="00246D48">
        <w:rPr>
          <w:rFonts w:ascii="Book Antiqua" w:hAnsi="Book Antiqua" w:cs="Arial"/>
          <w:sz w:val="24"/>
          <w:szCs w:val="24"/>
        </w:rPr>
        <w:t xml:space="preserve">Published by </w:t>
      </w:r>
      <w:proofErr w:type="spellStart"/>
      <w:r w:rsidRPr="00246D48">
        <w:rPr>
          <w:rFonts w:ascii="Book Antiqua" w:hAnsi="Book Antiqua" w:cs="Arial"/>
          <w:sz w:val="24"/>
          <w:szCs w:val="24"/>
        </w:rPr>
        <w:t>Baishideng</w:t>
      </w:r>
      <w:proofErr w:type="spellEnd"/>
      <w:r w:rsidRPr="00246D48">
        <w:rPr>
          <w:rFonts w:ascii="Book Antiqua" w:hAnsi="Book Antiqua" w:cs="Arial"/>
          <w:sz w:val="24"/>
          <w:szCs w:val="24"/>
        </w:rPr>
        <w:t xml:space="preserve"> Publishing Group Inc.</w:t>
      </w:r>
      <w:proofErr w:type="gramEnd"/>
      <w:r w:rsidRPr="00246D48">
        <w:rPr>
          <w:rFonts w:ascii="Book Antiqua" w:hAnsi="Book Antiqua" w:cs="Arial"/>
          <w:sz w:val="24"/>
          <w:szCs w:val="24"/>
        </w:rPr>
        <w:t xml:space="preserve"> All rights reserved.</w:t>
      </w:r>
    </w:p>
    <w:p w14:paraId="355BA182" w14:textId="77777777" w:rsidR="007E7C0A" w:rsidRPr="00246D48" w:rsidRDefault="007E7C0A" w:rsidP="00BB599B">
      <w:pPr>
        <w:widowControl/>
        <w:spacing w:line="360" w:lineRule="auto"/>
        <w:rPr>
          <w:rFonts w:ascii="Book Antiqua" w:eastAsia="宋体" w:hAnsi="Book Antiqua" w:cstheme="majorHAnsi"/>
          <w:sz w:val="24"/>
          <w:szCs w:val="24"/>
          <w:lang w:eastAsia="zh-CN"/>
        </w:rPr>
      </w:pPr>
    </w:p>
    <w:p w14:paraId="61BAA979" w14:textId="1E2B1405" w:rsidR="00D813F0" w:rsidRPr="00246D48" w:rsidRDefault="00D813F0" w:rsidP="00BB599B">
      <w:pPr>
        <w:spacing w:line="360" w:lineRule="auto"/>
        <w:rPr>
          <w:rFonts w:ascii="Book Antiqua" w:eastAsia="Arial Unicode MS" w:hAnsi="Book Antiqua" w:cs="Arial Unicode MS"/>
          <w:b/>
          <w:sz w:val="24"/>
          <w:szCs w:val="24"/>
        </w:rPr>
      </w:pPr>
      <w:bookmarkStart w:id="66" w:name="OLE_LINK332"/>
      <w:bookmarkStart w:id="67" w:name="OLE_LINK333"/>
      <w:bookmarkStart w:id="68" w:name="OLE_LINK436"/>
      <w:r w:rsidRPr="00246D48">
        <w:rPr>
          <w:rFonts w:ascii="Book Antiqua" w:eastAsia="Arial Unicode MS" w:hAnsi="Book Antiqua" w:cs="Arial Unicode MS"/>
          <w:b/>
          <w:sz w:val="24"/>
          <w:szCs w:val="24"/>
        </w:rPr>
        <w:t>Core tip:</w:t>
      </w:r>
      <w:bookmarkEnd w:id="66"/>
      <w:bookmarkEnd w:id="67"/>
      <w:bookmarkEnd w:id="68"/>
      <w:r w:rsidR="007E7C0A" w:rsidRPr="00246D48">
        <w:rPr>
          <w:rFonts w:ascii="Book Antiqua" w:eastAsia="Arial Unicode MS" w:hAnsi="Book Antiqua" w:cs="Arial Unicode MS"/>
          <w:b/>
          <w:sz w:val="24"/>
          <w:szCs w:val="24"/>
          <w:lang w:eastAsia="zh-CN"/>
        </w:rPr>
        <w:t xml:space="preserve"> </w:t>
      </w:r>
      <w:r w:rsidR="00016286" w:rsidRPr="00246D48">
        <w:rPr>
          <w:rFonts w:ascii="Book Antiqua" w:hAnsi="Book Antiqua" w:cstheme="majorHAnsi"/>
          <w:sz w:val="24"/>
          <w:szCs w:val="24"/>
        </w:rPr>
        <w:t xml:space="preserve">A diminished </w:t>
      </w:r>
      <w:proofErr w:type="spellStart"/>
      <w:r w:rsidR="00016286" w:rsidRPr="00246D48">
        <w:rPr>
          <w:rFonts w:ascii="Book Antiqua" w:hAnsi="Book Antiqua" w:cstheme="majorHAnsi"/>
          <w:sz w:val="24"/>
          <w:szCs w:val="24"/>
        </w:rPr>
        <w:t>tubuloglomerular</w:t>
      </w:r>
      <w:proofErr w:type="spellEnd"/>
      <w:r w:rsidR="00016286" w:rsidRPr="00246D48">
        <w:rPr>
          <w:rFonts w:ascii="Book Antiqua" w:hAnsi="Book Antiqua" w:cstheme="majorHAnsi"/>
          <w:sz w:val="24"/>
          <w:szCs w:val="24"/>
        </w:rPr>
        <w:t xml:space="preserve"> feedback (TGF) in diabetes can </w:t>
      </w:r>
      <w:r w:rsidR="00016286" w:rsidRPr="00246D48">
        <w:rPr>
          <w:rFonts w:ascii="Book Antiqua" w:hAnsi="Book Antiqua" w:cstheme="majorHAnsi"/>
          <w:sz w:val="24"/>
          <w:szCs w:val="24"/>
        </w:rPr>
        <w:lastRenderedPageBreak/>
        <w:t xml:space="preserve">explain both glomerular </w:t>
      </w:r>
      <w:proofErr w:type="spellStart"/>
      <w:r w:rsidR="00016286" w:rsidRPr="00246D48">
        <w:rPr>
          <w:rFonts w:ascii="Book Antiqua" w:hAnsi="Book Antiqua" w:cstheme="majorHAnsi"/>
          <w:sz w:val="24"/>
          <w:szCs w:val="24"/>
        </w:rPr>
        <w:t>hyperfiltration</w:t>
      </w:r>
      <w:proofErr w:type="spellEnd"/>
      <w:r w:rsidR="00016286" w:rsidRPr="00246D48">
        <w:rPr>
          <w:rFonts w:ascii="Book Antiqua" w:hAnsi="Book Antiqua" w:cstheme="majorHAnsi"/>
          <w:sz w:val="24"/>
          <w:szCs w:val="24"/>
        </w:rPr>
        <w:t xml:space="preserve"> and </w:t>
      </w:r>
      <w:r w:rsidR="0054010E" w:rsidRPr="00246D48">
        <w:rPr>
          <w:rFonts w:ascii="Book Antiqua" w:hAnsi="Book Antiqua" w:cstheme="majorHAnsi"/>
          <w:sz w:val="24"/>
          <w:szCs w:val="24"/>
        </w:rPr>
        <w:t xml:space="preserve">the </w:t>
      </w:r>
      <w:r w:rsidR="00016286" w:rsidRPr="00246D48">
        <w:rPr>
          <w:rFonts w:ascii="Book Antiqua" w:hAnsi="Book Antiqua" w:cstheme="majorHAnsi"/>
          <w:sz w:val="24"/>
          <w:szCs w:val="24"/>
        </w:rPr>
        <w:t xml:space="preserve">activation of renin-angiotensin system. An enhanced absorption through sodium-glucose co-transporter in proximal tubule decreases the delivery to macula </w:t>
      </w:r>
      <w:proofErr w:type="spellStart"/>
      <w:r w:rsidR="00016286" w:rsidRPr="00246D48">
        <w:rPr>
          <w:rFonts w:ascii="Book Antiqua" w:hAnsi="Book Antiqua" w:cstheme="majorHAnsi"/>
          <w:sz w:val="24"/>
          <w:szCs w:val="24"/>
        </w:rPr>
        <w:t>densa</w:t>
      </w:r>
      <w:proofErr w:type="spellEnd"/>
      <w:r w:rsidR="00016286" w:rsidRPr="00246D48">
        <w:rPr>
          <w:rFonts w:ascii="Book Antiqua" w:hAnsi="Book Antiqua" w:cstheme="majorHAnsi"/>
          <w:sz w:val="24"/>
          <w:szCs w:val="24"/>
        </w:rPr>
        <w:t>, reducing TGF signal generation</w:t>
      </w:r>
      <w:r w:rsidR="004B533D" w:rsidRPr="00246D48">
        <w:rPr>
          <w:rFonts w:ascii="Book Antiqua" w:hAnsi="Book Antiqua" w:cstheme="majorHAnsi"/>
          <w:sz w:val="24"/>
          <w:szCs w:val="24"/>
        </w:rPr>
        <w:t xml:space="preserve"> in diabetes</w:t>
      </w:r>
      <w:r w:rsidR="00016286" w:rsidRPr="00246D48">
        <w:rPr>
          <w:rFonts w:ascii="Book Antiqua" w:hAnsi="Book Antiqua" w:cstheme="majorHAnsi"/>
          <w:sz w:val="24"/>
          <w:szCs w:val="24"/>
        </w:rPr>
        <w:t xml:space="preserve">. </w:t>
      </w:r>
      <w:proofErr w:type="spellStart"/>
      <w:r w:rsidR="00016286" w:rsidRPr="00246D48">
        <w:rPr>
          <w:rFonts w:ascii="Book Antiqua" w:hAnsi="Book Antiqua" w:cstheme="majorHAnsi"/>
          <w:sz w:val="24"/>
          <w:szCs w:val="24"/>
        </w:rPr>
        <w:t>Connexin</w:t>
      </w:r>
      <w:proofErr w:type="spellEnd"/>
      <w:r w:rsidR="00016286" w:rsidRPr="00246D48">
        <w:rPr>
          <w:rFonts w:ascii="Book Antiqua" w:hAnsi="Book Antiqua" w:cstheme="majorHAnsi"/>
          <w:sz w:val="24"/>
          <w:szCs w:val="24"/>
        </w:rPr>
        <w:t xml:space="preserve"> phosphorylation and subsequent ubiquitination by </w:t>
      </w:r>
      <w:r w:rsidR="004B533D" w:rsidRPr="00246D48">
        <w:rPr>
          <w:rFonts w:ascii="Book Antiqua" w:hAnsi="Book Antiqua" w:cstheme="majorHAnsi"/>
          <w:sz w:val="24"/>
          <w:szCs w:val="24"/>
        </w:rPr>
        <w:t>oxidative stress in type</w:t>
      </w:r>
      <w:r w:rsidR="005662E1" w:rsidRPr="00246D48">
        <w:rPr>
          <w:rFonts w:ascii="Book Antiqua" w:eastAsia="宋体" w:hAnsi="Book Antiqua" w:cstheme="majorHAnsi"/>
          <w:sz w:val="24"/>
          <w:szCs w:val="24"/>
          <w:lang w:eastAsia="zh-CN"/>
        </w:rPr>
        <w:t xml:space="preserve"> </w:t>
      </w:r>
      <w:r w:rsidR="004B533D" w:rsidRPr="00246D48">
        <w:rPr>
          <w:rFonts w:ascii="Book Antiqua" w:hAnsi="Book Antiqua" w:cstheme="majorHAnsi"/>
          <w:sz w:val="24"/>
          <w:szCs w:val="24"/>
        </w:rPr>
        <w:t>2 diabetes reduces its expression in juxtaglomerular apparatus, disabling TGF signal transduction. Clinical as well as experimental evidences support that this tubular hypothesis is working, and sugges</w:t>
      </w:r>
      <w:r w:rsidR="0054010E" w:rsidRPr="00246D48">
        <w:rPr>
          <w:rFonts w:ascii="Book Antiqua" w:hAnsi="Book Antiqua" w:cstheme="majorHAnsi"/>
          <w:sz w:val="24"/>
          <w:szCs w:val="24"/>
        </w:rPr>
        <w:t>t that drugs targeting the above to normalize TGF, an intrinsic p</w:t>
      </w:r>
      <w:r w:rsidR="00CF5844" w:rsidRPr="00246D48">
        <w:rPr>
          <w:rFonts w:ascii="Book Antiqua" w:hAnsi="Book Antiqua" w:cstheme="majorHAnsi"/>
          <w:sz w:val="24"/>
          <w:szCs w:val="24"/>
        </w:rPr>
        <w:t xml:space="preserve">hysiological </w:t>
      </w:r>
      <w:r w:rsidR="0054010E" w:rsidRPr="00246D48">
        <w:rPr>
          <w:rFonts w:ascii="Book Antiqua" w:hAnsi="Book Antiqua" w:cstheme="majorHAnsi"/>
          <w:sz w:val="24"/>
          <w:szCs w:val="24"/>
        </w:rPr>
        <w:t>system,</w:t>
      </w:r>
      <w:r w:rsidR="004B533D" w:rsidRPr="00246D48">
        <w:rPr>
          <w:rFonts w:ascii="Book Antiqua" w:hAnsi="Book Antiqua" w:cstheme="majorHAnsi"/>
          <w:sz w:val="24"/>
          <w:szCs w:val="24"/>
        </w:rPr>
        <w:t xml:space="preserve"> would be effective to ameliorate diabetic nephropathy.</w:t>
      </w:r>
      <w:r w:rsidR="00016286" w:rsidRPr="00246D48">
        <w:rPr>
          <w:rFonts w:ascii="Book Antiqua" w:hAnsi="Book Antiqua" w:cstheme="majorHAnsi"/>
          <w:sz w:val="24"/>
          <w:szCs w:val="24"/>
        </w:rPr>
        <w:t xml:space="preserve"> </w:t>
      </w:r>
    </w:p>
    <w:p w14:paraId="7A7E042A" w14:textId="77777777" w:rsidR="007E7C0A" w:rsidRPr="00246D48" w:rsidRDefault="007E7C0A" w:rsidP="00BB599B">
      <w:pPr>
        <w:widowControl/>
        <w:spacing w:line="360" w:lineRule="auto"/>
        <w:rPr>
          <w:rFonts w:ascii="Book Antiqua" w:eastAsia="宋体" w:hAnsi="Book Antiqua" w:cstheme="majorHAnsi"/>
          <w:sz w:val="24"/>
          <w:szCs w:val="24"/>
          <w:lang w:eastAsia="zh-CN"/>
        </w:rPr>
      </w:pPr>
    </w:p>
    <w:p w14:paraId="67B72B40" w14:textId="40E1E4B0" w:rsidR="007E7C0A" w:rsidRPr="00246D48" w:rsidRDefault="007E7C0A" w:rsidP="00BB599B">
      <w:pPr>
        <w:widowControl/>
        <w:spacing w:line="360" w:lineRule="auto"/>
        <w:rPr>
          <w:rFonts w:ascii="Book Antiqua" w:eastAsia="宋体" w:hAnsi="Book Antiqua" w:cstheme="majorHAnsi"/>
          <w:sz w:val="24"/>
          <w:szCs w:val="24"/>
          <w:lang w:eastAsia="zh-CN"/>
        </w:rPr>
      </w:pPr>
      <w:proofErr w:type="spellStart"/>
      <w:r w:rsidRPr="00246D48">
        <w:rPr>
          <w:rFonts w:ascii="Book Antiqua" w:hAnsi="Book Antiqua" w:cstheme="majorHAnsi"/>
          <w:sz w:val="24"/>
          <w:szCs w:val="24"/>
        </w:rPr>
        <w:t>Takenaka</w:t>
      </w:r>
      <w:proofErr w:type="spellEnd"/>
      <w:r w:rsidRPr="00246D48">
        <w:rPr>
          <w:rFonts w:ascii="Book Antiqua" w:eastAsia="宋体" w:hAnsi="Book Antiqua" w:cstheme="majorHAnsi"/>
          <w:sz w:val="24"/>
          <w:szCs w:val="24"/>
          <w:lang w:eastAsia="zh-CN"/>
        </w:rPr>
        <w:t xml:space="preserve"> T</w:t>
      </w:r>
      <w:r w:rsidRPr="00246D48">
        <w:rPr>
          <w:rFonts w:ascii="Book Antiqua" w:hAnsi="Book Antiqua" w:cstheme="majorHAnsi"/>
          <w:sz w:val="24"/>
          <w:szCs w:val="24"/>
        </w:rPr>
        <w:t>, Inoue</w:t>
      </w:r>
      <w:r w:rsidRPr="00246D48">
        <w:rPr>
          <w:rFonts w:ascii="Book Antiqua" w:eastAsia="宋体" w:hAnsi="Book Antiqua" w:cstheme="majorHAnsi"/>
          <w:sz w:val="24"/>
          <w:szCs w:val="24"/>
          <w:lang w:eastAsia="zh-CN"/>
        </w:rPr>
        <w:t xml:space="preserve"> T</w:t>
      </w:r>
      <w:r w:rsidRPr="00246D48">
        <w:rPr>
          <w:rFonts w:ascii="Book Antiqua" w:hAnsi="Book Antiqua" w:cstheme="majorHAnsi"/>
          <w:sz w:val="24"/>
          <w:szCs w:val="24"/>
        </w:rPr>
        <w:t>, Watanabe</w:t>
      </w:r>
      <w:r w:rsidRPr="00246D48">
        <w:rPr>
          <w:rFonts w:ascii="Book Antiqua" w:eastAsia="宋体" w:hAnsi="Book Antiqua" w:cstheme="majorHAnsi"/>
          <w:sz w:val="24"/>
          <w:szCs w:val="24"/>
          <w:lang w:eastAsia="zh-CN"/>
        </w:rPr>
        <w:t xml:space="preserve"> Y.</w:t>
      </w:r>
      <w:r w:rsidRPr="00246D48">
        <w:rPr>
          <w:rFonts w:ascii="Book Antiqua" w:hAnsi="Book Antiqua" w:cstheme="majorHAnsi"/>
          <w:sz w:val="24"/>
          <w:szCs w:val="24"/>
        </w:rPr>
        <w:t xml:space="preserve"> How the kidney </w:t>
      </w:r>
      <w:proofErr w:type="spellStart"/>
      <w:r w:rsidRPr="00246D48">
        <w:rPr>
          <w:rFonts w:ascii="Book Antiqua" w:hAnsi="Book Antiqua" w:cstheme="majorHAnsi"/>
          <w:sz w:val="24"/>
          <w:szCs w:val="24"/>
        </w:rPr>
        <w:t>hyperfiltrates</w:t>
      </w:r>
      <w:proofErr w:type="spellEnd"/>
      <w:r w:rsidRPr="00246D48">
        <w:rPr>
          <w:rFonts w:ascii="Book Antiqua" w:hAnsi="Book Antiqua" w:cstheme="majorHAnsi"/>
          <w:sz w:val="24"/>
          <w:szCs w:val="24"/>
        </w:rPr>
        <w:t xml:space="preserve"> in diabetes: From molecules to hemodynamics</w:t>
      </w:r>
      <w:r w:rsidRPr="00246D48">
        <w:rPr>
          <w:rFonts w:ascii="Book Antiqua" w:eastAsia="宋体" w:hAnsi="Book Antiqua" w:cstheme="majorHAnsi"/>
          <w:sz w:val="24"/>
          <w:szCs w:val="24"/>
          <w:lang w:eastAsia="zh-CN"/>
        </w:rPr>
        <w:t xml:space="preserve">. </w:t>
      </w:r>
      <w:r w:rsidRPr="00246D48">
        <w:rPr>
          <w:rFonts w:ascii="Book Antiqua" w:hAnsi="Book Antiqua"/>
          <w:i/>
          <w:iCs/>
          <w:sz w:val="24"/>
          <w:szCs w:val="24"/>
        </w:rPr>
        <w:t>World J Diabetes</w:t>
      </w:r>
      <w:r w:rsidRPr="00246D48">
        <w:rPr>
          <w:rFonts w:ascii="Book Antiqua" w:eastAsia="宋体" w:hAnsi="Book Antiqua"/>
          <w:i/>
          <w:iCs/>
          <w:sz w:val="24"/>
          <w:szCs w:val="24"/>
          <w:lang w:eastAsia="zh-CN"/>
        </w:rPr>
        <w:t xml:space="preserve"> </w:t>
      </w:r>
      <w:r w:rsidRPr="00246D48">
        <w:rPr>
          <w:rFonts w:ascii="Book Antiqua" w:eastAsia="宋体" w:hAnsi="Book Antiqua"/>
          <w:iCs/>
          <w:sz w:val="24"/>
          <w:szCs w:val="24"/>
          <w:lang w:eastAsia="zh-CN"/>
        </w:rPr>
        <w:t xml:space="preserve">2015; </w:t>
      </w:r>
      <w:proofErr w:type="gramStart"/>
      <w:r w:rsidRPr="00246D48">
        <w:rPr>
          <w:rFonts w:ascii="Book Antiqua" w:eastAsia="宋体" w:hAnsi="Book Antiqua"/>
          <w:iCs/>
          <w:sz w:val="24"/>
          <w:szCs w:val="24"/>
          <w:lang w:eastAsia="zh-CN"/>
        </w:rPr>
        <w:t>In</w:t>
      </w:r>
      <w:proofErr w:type="gramEnd"/>
      <w:r w:rsidRPr="00246D48">
        <w:rPr>
          <w:rFonts w:ascii="Book Antiqua" w:eastAsia="宋体" w:hAnsi="Book Antiqua"/>
          <w:iCs/>
          <w:sz w:val="24"/>
          <w:szCs w:val="24"/>
          <w:lang w:eastAsia="zh-CN"/>
        </w:rPr>
        <w:t xml:space="preserve"> press</w:t>
      </w:r>
    </w:p>
    <w:p w14:paraId="4F72A77C" w14:textId="185BAC40" w:rsidR="007E7C0A" w:rsidRPr="00246D48" w:rsidRDefault="007E7C0A" w:rsidP="00BB599B">
      <w:pPr>
        <w:widowControl/>
        <w:spacing w:line="360" w:lineRule="auto"/>
        <w:rPr>
          <w:rFonts w:ascii="Book Antiqua" w:hAnsi="Book Antiqua" w:cstheme="majorHAnsi"/>
          <w:sz w:val="24"/>
          <w:szCs w:val="24"/>
        </w:rPr>
      </w:pPr>
    </w:p>
    <w:p w14:paraId="324CA966" w14:textId="5B5121C2" w:rsidR="000C5F73" w:rsidRPr="00246D48" w:rsidRDefault="007E7C0A" w:rsidP="00BB599B">
      <w:pPr>
        <w:widowControl/>
        <w:spacing w:line="360" w:lineRule="auto"/>
        <w:rPr>
          <w:rFonts w:ascii="Book Antiqua" w:hAnsi="Book Antiqua" w:cstheme="majorHAnsi"/>
          <w:b/>
          <w:sz w:val="24"/>
          <w:szCs w:val="24"/>
        </w:rPr>
      </w:pPr>
      <w:r w:rsidRPr="00246D48">
        <w:rPr>
          <w:rFonts w:ascii="Book Antiqua" w:hAnsi="Book Antiqua" w:cstheme="majorHAnsi"/>
          <w:b/>
          <w:sz w:val="24"/>
          <w:szCs w:val="24"/>
        </w:rPr>
        <w:t>OPENING REMARKS</w:t>
      </w:r>
    </w:p>
    <w:p w14:paraId="420B8ABE" w14:textId="65319F7F" w:rsidR="005E11CC" w:rsidRPr="00246D48" w:rsidRDefault="004B2CD6" w:rsidP="00BB599B">
      <w:pPr>
        <w:spacing w:line="360" w:lineRule="auto"/>
        <w:rPr>
          <w:rFonts w:ascii="Book Antiqua" w:eastAsia="宋体" w:hAnsi="Book Antiqua" w:cstheme="majorHAnsi"/>
          <w:sz w:val="24"/>
          <w:szCs w:val="24"/>
          <w:lang w:eastAsia="zh-CN"/>
        </w:rPr>
      </w:pPr>
      <w:r w:rsidRPr="00246D48">
        <w:rPr>
          <w:rFonts w:ascii="Book Antiqua" w:hAnsi="Book Antiqua" w:cstheme="majorHAnsi"/>
          <w:sz w:val="24"/>
          <w:szCs w:val="24"/>
        </w:rPr>
        <w:t xml:space="preserve">As reported </w:t>
      </w:r>
      <w:proofErr w:type="gramStart"/>
      <w:r w:rsidRPr="00246D48">
        <w:rPr>
          <w:rFonts w:ascii="Book Antiqua" w:hAnsi="Book Antiqua" w:cstheme="majorHAnsi"/>
          <w:sz w:val="24"/>
          <w:szCs w:val="24"/>
        </w:rPr>
        <w:t>recently</w:t>
      </w:r>
      <w:r w:rsidR="00CF5844" w:rsidRPr="00246D48">
        <w:rPr>
          <w:rFonts w:ascii="Book Antiqua" w:hAnsi="Book Antiqua" w:cstheme="majorHAnsi"/>
          <w:sz w:val="24"/>
          <w:szCs w:val="24"/>
          <w:vertAlign w:val="superscript"/>
        </w:rPr>
        <w:t>[</w:t>
      </w:r>
      <w:proofErr w:type="gramEnd"/>
      <w:r w:rsidR="00754ECC" w:rsidRPr="00246D48">
        <w:rPr>
          <w:rFonts w:ascii="Book Antiqua" w:hAnsi="Book Antiqua" w:cstheme="majorHAnsi"/>
          <w:sz w:val="24"/>
          <w:szCs w:val="24"/>
          <w:vertAlign w:val="superscript"/>
        </w:rPr>
        <w:t>1</w:t>
      </w:r>
      <w:r w:rsidR="00CF5844" w:rsidRPr="00246D48">
        <w:rPr>
          <w:rFonts w:ascii="Book Antiqua" w:hAnsi="Book Antiqua" w:cstheme="majorHAnsi"/>
          <w:sz w:val="24"/>
          <w:szCs w:val="24"/>
          <w:vertAlign w:val="superscript"/>
        </w:rPr>
        <w:t>]</w:t>
      </w:r>
      <w:r w:rsidR="00754ECC" w:rsidRPr="00246D48">
        <w:rPr>
          <w:rFonts w:ascii="Book Antiqua" w:hAnsi="Book Antiqua" w:cstheme="majorHAnsi"/>
          <w:sz w:val="24"/>
          <w:szCs w:val="24"/>
        </w:rPr>
        <w:t>, many clinical trials have demonstrated that the inhibitors of renin-angiotensin system (RAS) are effective to prevent the development and progression of diabetic nephropathy (DMN). There is an emerging agreement tha</w:t>
      </w:r>
      <w:r w:rsidR="006851EC" w:rsidRPr="00246D48">
        <w:rPr>
          <w:rFonts w:ascii="Book Antiqua" w:hAnsi="Book Antiqua" w:cstheme="majorHAnsi"/>
          <w:sz w:val="24"/>
          <w:szCs w:val="24"/>
        </w:rPr>
        <w:t>t the activatio</w:t>
      </w:r>
      <w:r w:rsidR="00000E18" w:rsidRPr="00246D48">
        <w:rPr>
          <w:rFonts w:ascii="Book Antiqua" w:hAnsi="Book Antiqua" w:cstheme="majorHAnsi"/>
          <w:sz w:val="24"/>
          <w:szCs w:val="24"/>
        </w:rPr>
        <w:t xml:space="preserve">n of RAS give deleterious </w:t>
      </w:r>
      <w:r w:rsidR="00754ECC" w:rsidRPr="00246D48">
        <w:rPr>
          <w:rFonts w:ascii="Book Antiqua" w:hAnsi="Book Antiqua" w:cstheme="majorHAnsi"/>
          <w:sz w:val="24"/>
          <w:szCs w:val="24"/>
        </w:rPr>
        <w:t xml:space="preserve">influences on </w:t>
      </w:r>
      <w:r w:rsidR="009B4B68" w:rsidRPr="00246D48">
        <w:rPr>
          <w:rFonts w:ascii="Book Antiqua" w:hAnsi="Book Antiqua" w:cstheme="majorHAnsi"/>
          <w:sz w:val="24"/>
          <w:szCs w:val="24"/>
        </w:rPr>
        <w:t>DMN</w:t>
      </w:r>
      <w:r w:rsidR="00754ECC" w:rsidRPr="00246D48">
        <w:rPr>
          <w:rFonts w:ascii="Book Antiqua" w:hAnsi="Book Antiqua" w:cstheme="majorHAnsi"/>
          <w:sz w:val="24"/>
          <w:szCs w:val="24"/>
        </w:rPr>
        <w:t xml:space="preserve">. Why is RAS activated even in the early course of diabetes? Many experimental </w:t>
      </w:r>
      <w:r w:rsidR="004C51A8" w:rsidRPr="00246D48">
        <w:rPr>
          <w:rFonts w:ascii="Book Antiqua" w:hAnsi="Book Antiqua" w:cstheme="majorHAnsi"/>
          <w:sz w:val="24"/>
          <w:szCs w:val="24"/>
        </w:rPr>
        <w:t>hypotheses for an overproduction of angiotensinogen by hyperglycemia and pathological activation of pro-renin in diabetes have been pr</w:t>
      </w:r>
      <w:r w:rsidRPr="00246D48">
        <w:rPr>
          <w:rFonts w:ascii="Book Antiqua" w:hAnsi="Book Antiqua" w:cstheme="majorHAnsi"/>
          <w:sz w:val="24"/>
          <w:szCs w:val="24"/>
        </w:rPr>
        <w:t xml:space="preserve">oposed </w:t>
      </w:r>
      <w:proofErr w:type="gramStart"/>
      <w:r w:rsidRPr="00246D48">
        <w:rPr>
          <w:rFonts w:ascii="Book Antiqua" w:hAnsi="Book Antiqua" w:cstheme="majorHAnsi"/>
          <w:sz w:val="24"/>
          <w:szCs w:val="24"/>
        </w:rPr>
        <w:t>experimentally</w:t>
      </w:r>
      <w:r w:rsidR="00CF5844" w:rsidRPr="00246D48">
        <w:rPr>
          <w:rFonts w:ascii="Book Antiqua" w:hAnsi="Book Antiqua" w:cstheme="majorHAnsi"/>
          <w:sz w:val="24"/>
          <w:szCs w:val="24"/>
          <w:vertAlign w:val="superscript"/>
        </w:rPr>
        <w:t>[</w:t>
      </w:r>
      <w:proofErr w:type="gramEnd"/>
      <w:r w:rsidRPr="00246D48">
        <w:rPr>
          <w:rFonts w:ascii="Book Antiqua" w:hAnsi="Book Antiqua" w:cstheme="majorHAnsi"/>
          <w:sz w:val="24"/>
          <w:szCs w:val="24"/>
          <w:vertAlign w:val="superscript"/>
        </w:rPr>
        <w:t>2,</w:t>
      </w:r>
      <w:r w:rsidR="00754ECC" w:rsidRPr="00246D48">
        <w:rPr>
          <w:rFonts w:ascii="Book Antiqua" w:hAnsi="Book Antiqua" w:cstheme="majorHAnsi"/>
          <w:sz w:val="24"/>
          <w:szCs w:val="24"/>
          <w:vertAlign w:val="superscript"/>
        </w:rPr>
        <w:t>3</w:t>
      </w:r>
      <w:r w:rsidR="00CF5844" w:rsidRPr="00246D48">
        <w:rPr>
          <w:rFonts w:ascii="Book Antiqua" w:hAnsi="Book Antiqua" w:cstheme="majorHAnsi"/>
          <w:sz w:val="24"/>
          <w:szCs w:val="24"/>
          <w:vertAlign w:val="superscript"/>
        </w:rPr>
        <w:t>]</w:t>
      </w:r>
      <w:r w:rsidR="00754ECC" w:rsidRPr="00246D48">
        <w:rPr>
          <w:rFonts w:ascii="Book Antiqua" w:hAnsi="Book Antiqua" w:cstheme="majorHAnsi"/>
          <w:sz w:val="24"/>
          <w:szCs w:val="24"/>
        </w:rPr>
        <w:t xml:space="preserve">. </w:t>
      </w:r>
      <w:r w:rsidR="004C51A8" w:rsidRPr="00246D48">
        <w:rPr>
          <w:rFonts w:ascii="Book Antiqua" w:hAnsi="Book Antiqua" w:cstheme="majorHAnsi"/>
          <w:sz w:val="24"/>
          <w:szCs w:val="24"/>
        </w:rPr>
        <w:t xml:space="preserve">They appear very true at least in some aspects of DMN. </w:t>
      </w:r>
      <w:r w:rsidR="00000E18" w:rsidRPr="00246D48">
        <w:rPr>
          <w:rFonts w:ascii="Book Antiqua" w:hAnsi="Book Antiqua" w:cstheme="majorHAnsi"/>
          <w:sz w:val="24"/>
          <w:szCs w:val="24"/>
        </w:rPr>
        <w:t xml:space="preserve">From the renal hemodynamic point of view, </w:t>
      </w:r>
      <w:r w:rsidR="004C51A8" w:rsidRPr="00246D48">
        <w:rPr>
          <w:rFonts w:ascii="Book Antiqua" w:hAnsi="Book Antiqua" w:cstheme="majorHAnsi"/>
          <w:sz w:val="24"/>
          <w:szCs w:val="24"/>
        </w:rPr>
        <w:t xml:space="preserve">DMN is characterized as glomerular hypertension and </w:t>
      </w:r>
      <w:proofErr w:type="spellStart"/>
      <w:r w:rsidR="004C51A8" w:rsidRPr="00246D48">
        <w:rPr>
          <w:rFonts w:ascii="Book Antiqua" w:hAnsi="Book Antiqua" w:cstheme="majorHAnsi"/>
          <w:sz w:val="24"/>
          <w:szCs w:val="24"/>
        </w:rPr>
        <w:t>hyperfiltration</w:t>
      </w:r>
      <w:proofErr w:type="spellEnd"/>
      <w:r w:rsidR="004C51A8" w:rsidRPr="00246D48">
        <w:rPr>
          <w:rFonts w:ascii="Book Antiqua" w:hAnsi="Book Antiqua" w:cstheme="majorHAnsi"/>
          <w:sz w:val="24"/>
          <w:szCs w:val="24"/>
        </w:rPr>
        <w:t xml:space="preserve"> from its early stage. In </w:t>
      </w:r>
      <w:r w:rsidR="004C51A8" w:rsidRPr="00246D48">
        <w:rPr>
          <w:rFonts w:ascii="Book Antiqua" w:hAnsi="Book Antiqua" w:cstheme="majorHAnsi"/>
          <w:sz w:val="24"/>
          <w:szCs w:val="24"/>
        </w:rPr>
        <w:lastRenderedPageBreak/>
        <w:t xml:space="preserve">non-diabetic chronic kidney disease, single nephron glomerular hypertension and </w:t>
      </w:r>
      <w:proofErr w:type="spellStart"/>
      <w:r w:rsidR="004C51A8" w:rsidRPr="00246D48">
        <w:rPr>
          <w:rFonts w:ascii="Book Antiqua" w:hAnsi="Book Antiqua" w:cstheme="majorHAnsi"/>
          <w:sz w:val="24"/>
          <w:szCs w:val="24"/>
        </w:rPr>
        <w:t>hyperfiltration</w:t>
      </w:r>
      <w:proofErr w:type="spellEnd"/>
      <w:r w:rsidR="004C51A8" w:rsidRPr="00246D48">
        <w:rPr>
          <w:rFonts w:ascii="Book Antiqua" w:hAnsi="Book Antiqua" w:cstheme="majorHAnsi"/>
          <w:sz w:val="24"/>
          <w:szCs w:val="24"/>
        </w:rPr>
        <w:t xml:space="preserve"> occur in remnant nephrons to </w:t>
      </w:r>
      <w:r w:rsidR="00AA03B0" w:rsidRPr="00246D48">
        <w:rPr>
          <w:rFonts w:ascii="Book Antiqua" w:hAnsi="Book Antiqua" w:cstheme="majorHAnsi"/>
          <w:sz w:val="24"/>
          <w:szCs w:val="24"/>
        </w:rPr>
        <w:t>suffice</w:t>
      </w:r>
      <w:r w:rsidR="004C51A8" w:rsidRPr="00246D48">
        <w:rPr>
          <w:rFonts w:ascii="Book Antiqua" w:hAnsi="Book Antiqua" w:cstheme="majorHAnsi"/>
          <w:sz w:val="24"/>
          <w:szCs w:val="24"/>
        </w:rPr>
        <w:t xml:space="preserve"> the </w:t>
      </w:r>
      <w:r w:rsidR="00AA03B0" w:rsidRPr="00246D48">
        <w:rPr>
          <w:rFonts w:ascii="Book Antiqua" w:hAnsi="Book Antiqua" w:cstheme="majorHAnsi"/>
          <w:sz w:val="24"/>
          <w:szCs w:val="24"/>
        </w:rPr>
        <w:t xml:space="preserve">function of </w:t>
      </w:r>
      <w:r w:rsidR="00000E18" w:rsidRPr="00246D48">
        <w:rPr>
          <w:rFonts w:ascii="Book Antiqua" w:hAnsi="Book Antiqua" w:cstheme="majorHAnsi"/>
          <w:sz w:val="24"/>
          <w:szCs w:val="24"/>
        </w:rPr>
        <w:t>lost glomeruli due to</w:t>
      </w:r>
      <w:r w:rsidR="004C51A8" w:rsidRPr="00246D48">
        <w:rPr>
          <w:rFonts w:ascii="Book Antiqua" w:hAnsi="Book Antiqua" w:cstheme="majorHAnsi"/>
          <w:sz w:val="24"/>
          <w:szCs w:val="24"/>
        </w:rPr>
        <w:t xml:space="preserve"> its underlying renal disease. Thus, glomerular </w:t>
      </w:r>
      <w:proofErr w:type="spellStart"/>
      <w:r w:rsidR="004C51A8" w:rsidRPr="00246D48">
        <w:rPr>
          <w:rFonts w:ascii="Book Antiqua" w:hAnsi="Book Antiqua" w:cstheme="majorHAnsi"/>
          <w:sz w:val="24"/>
          <w:szCs w:val="24"/>
        </w:rPr>
        <w:t>hyperfiltration</w:t>
      </w:r>
      <w:proofErr w:type="spellEnd"/>
      <w:r w:rsidR="004C51A8" w:rsidRPr="00246D48">
        <w:rPr>
          <w:rFonts w:ascii="Book Antiqua" w:hAnsi="Book Antiqua" w:cstheme="majorHAnsi"/>
          <w:sz w:val="24"/>
          <w:szCs w:val="24"/>
        </w:rPr>
        <w:t xml:space="preserve"> starts when renal injury has progressed to some extent.</w:t>
      </w:r>
      <w:r w:rsidR="00000E18" w:rsidRPr="00246D48">
        <w:rPr>
          <w:rFonts w:ascii="Book Antiqua" w:hAnsi="Book Antiqua" w:cstheme="majorHAnsi"/>
          <w:sz w:val="24"/>
          <w:szCs w:val="24"/>
        </w:rPr>
        <w:t xml:space="preserve"> However, </w:t>
      </w:r>
      <w:r w:rsidR="00AA03B0" w:rsidRPr="00246D48">
        <w:rPr>
          <w:rFonts w:ascii="Book Antiqua" w:hAnsi="Book Antiqua" w:cstheme="majorHAnsi"/>
          <w:sz w:val="24"/>
          <w:szCs w:val="24"/>
        </w:rPr>
        <w:t xml:space="preserve">all nephrons in diabetes show glomerular hypertension and </w:t>
      </w:r>
      <w:proofErr w:type="spellStart"/>
      <w:r w:rsidR="00AA03B0" w:rsidRPr="00246D48">
        <w:rPr>
          <w:rFonts w:ascii="Book Antiqua" w:hAnsi="Book Antiqua" w:cstheme="majorHAnsi"/>
          <w:sz w:val="24"/>
          <w:szCs w:val="24"/>
        </w:rPr>
        <w:t>hyperfiltration</w:t>
      </w:r>
      <w:proofErr w:type="spellEnd"/>
      <w:r w:rsidR="00AA03B0" w:rsidRPr="00246D48">
        <w:rPr>
          <w:rFonts w:ascii="Book Antiqua" w:hAnsi="Book Antiqua" w:cstheme="majorHAnsi"/>
          <w:sz w:val="24"/>
          <w:szCs w:val="24"/>
        </w:rPr>
        <w:t xml:space="preserve"> befor</w:t>
      </w:r>
      <w:r w:rsidRPr="00246D48">
        <w:rPr>
          <w:rFonts w:ascii="Book Antiqua" w:hAnsi="Book Antiqua" w:cstheme="majorHAnsi"/>
          <w:sz w:val="24"/>
          <w:szCs w:val="24"/>
        </w:rPr>
        <w:t xml:space="preserve">e </w:t>
      </w:r>
      <w:proofErr w:type="spellStart"/>
      <w:r w:rsidRPr="00246D48">
        <w:rPr>
          <w:rFonts w:ascii="Book Antiqua" w:hAnsi="Book Antiqua" w:cstheme="majorHAnsi"/>
          <w:sz w:val="24"/>
          <w:szCs w:val="24"/>
        </w:rPr>
        <w:t>microalbuminuria</w:t>
      </w:r>
      <w:proofErr w:type="spellEnd"/>
      <w:r w:rsidRPr="00246D48">
        <w:rPr>
          <w:rFonts w:ascii="Book Antiqua" w:hAnsi="Book Antiqua" w:cstheme="majorHAnsi"/>
          <w:sz w:val="24"/>
          <w:szCs w:val="24"/>
        </w:rPr>
        <w:t xml:space="preserve"> is </w:t>
      </w:r>
      <w:proofErr w:type="gramStart"/>
      <w:r w:rsidRPr="00246D48">
        <w:rPr>
          <w:rFonts w:ascii="Book Antiqua" w:hAnsi="Book Antiqua" w:cstheme="majorHAnsi"/>
          <w:sz w:val="24"/>
          <w:szCs w:val="24"/>
        </w:rPr>
        <w:t>developed</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4]</w:t>
      </w:r>
      <w:r w:rsidR="00AA03B0" w:rsidRPr="00246D48">
        <w:rPr>
          <w:rFonts w:ascii="Book Antiqua" w:hAnsi="Book Antiqua" w:cstheme="majorHAnsi"/>
          <w:sz w:val="24"/>
          <w:szCs w:val="24"/>
        </w:rPr>
        <w:t xml:space="preserve">. </w:t>
      </w:r>
      <w:r w:rsidR="00000E18" w:rsidRPr="00246D48">
        <w:rPr>
          <w:rFonts w:ascii="Book Antiqua" w:hAnsi="Book Antiqua" w:cstheme="majorHAnsi"/>
          <w:sz w:val="24"/>
          <w:szCs w:val="24"/>
        </w:rPr>
        <w:t>T</w:t>
      </w:r>
      <w:r w:rsidR="00AA03B0" w:rsidRPr="00246D48">
        <w:rPr>
          <w:rFonts w:ascii="Book Antiqua" w:hAnsi="Book Antiqua" w:cstheme="majorHAnsi"/>
          <w:sz w:val="24"/>
          <w:szCs w:val="24"/>
        </w:rPr>
        <w:t xml:space="preserve">he main character of </w:t>
      </w:r>
      <w:r w:rsidR="004829BE" w:rsidRPr="00246D48">
        <w:rPr>
          <w:rFonts w:ascii="Book Antiqua" w:hAnsi="Book Antiqua" w:cstheme="majorHAnsi"/>
          <w:sz w:val="24"/>
          <w:szCs w:val="24"/>
        </w:rPr>
        <w:t>DMN</w:t>
      </w:r>
      <w:r w:rsidR="00AA03B0" w:rsidRPr="00246D48">
        <w:rPr>
          <w:rFonts w:ascii="Book Antiqua" w:hAnsi="Book Antiqua" w:cstheme="majorHAnsi"/>
          <w:sz w:val="24"/>
          <w:szCs w:val="24"/>
        </w:rPr>
        <w:t xml:space="preserve"> is abnorma</w:t>
      </w:r>
      <w:r w:rsidRPr="00246D48">
        <w:rPr>
          <w:rFonts w:ascii="Book Antiqua" w:hAnsi="Book Antiqua" w:cstheme="majorHAnsi"/>
          <w:sz w:val="24"/>
          <w:szCs w:val="24"/>
        </w:rPr>
        <w:t xml:space="preserve">l afferent arteriolar </w:t>
      </w:r>
      <w:proofErr w:type="gramStart"/>
      <w:r w:rsidRPr="00246D48">
        <w:rPr>
          <w:rFonts w:ascii="Book Antiqua" w:hAnsi="Book Antiqua" w:cstheme="majorHAnsi"/>
          <w:sz w:val="24"/>
          <w:szCs w:val="24"/>
        </w:rPr>
        <w:t>dilation</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5]</w:t>
      </w:r>
      <w:r w:rsidR="00AA03B0" w:rsidRPr="00246D48">
        <w:rPr>
          <w:rFonts w:ascii="Book Antiqua" w:hAnsi="Book Antiqua" w:cstheme="majorHAnsi"/>
          <w:sz w:val="24"/>
          <w:szCs w:val="24"/>
        </w:rPr>
        <w:t xml:space="preserve">. Tubular hypothesis is proposed more than 2 decades ago, which explain both glomerular </w:t>
      </w:r>
      <w:proofErr w:type="spellStart"/>
      <w:r w:rsidR="00AA03B0" w:rsidRPr="00246D48">
        <w:rPr>
          <w:rFonts w:ascii="Book Antiqua" w:hAnsi="Book Antiqua" w:cstheme="majorHAnsi"/>
          <w:sz w:val="24"/>
          <w:szCs w:val="24"/>
        </w:rPr>
        <w:t>hyperfiltration</w:t>
      </w:r>
      <w:proofErr w:type="spellEnd"/>
      <w:r w:rsidR="00AA03B0" w:rsidRPr="00246D48">
        <w:rPr>
          <w:rFonts w:ascii="Book Antiqua" w:hAnsi="Book Antiqua" w:cstheme="majorHAnsi"/>
          <w:sz w:val="24"/>
          <w:szCs w:val="24"/>
        </w:rPr>
        <w:t xml:space="preserve"> and RAS </w:t>
      </w:r>
      <w:proofErr w:type="gramStart"/>
      <w:r w:rsidR="00AA03B0" w:rsidRPr="00246D48">
        <w:rPr>
          <w:rFonts w:ascii="Book Antiqua" w:hAnsi="Book Antiqua" w:cstheme="majorHAnsi"/>
          <w:sz w:val="24"/>
          <w:szCs w:val="24"/>
        </w:rPr>
        <w:t>activati</w:t>
      </w:r>
      <w:r w:rsidRPr="00246D48">
        <w:rPr>
          <w:rFonts w:ascii="Book Antiqua" w:hAnsi="Book Antiqua" w:cstheme="majorHAnsi"/>
          <w:sz w:val="24"/>
          <w:szCs w:val="24"/>
        </w:rPr>
        <w:t>on</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6]</w:t>
      </w:r>
      <w:r w:rsidR="00F22267" w:rsidRPr="00246D48">
        <w:rPr>
          <w:rFonts w:ascii="Book Antiqua" w:hAnsi="Book Antiqua" w:cstheme="majorHAnsi"/>
          <w:sz w:val="24"/>
          <w:szCs w:val="24"/>
        </w:rPr>
        <w:t>. Is tubular hypothesis</w:t>
      </w:r>
      <w:r w:rsidR="00AA03B0" w:rsidRPr="00246D48">
        <w:rPr>
          <w:rFonts w:ascii="Book Antiqua" w:hAnsi="Book Antiqua" w:cstheme="majorHAnsi"/>
          <w:sz w:val="24"/>
          <w:szCs w:val="24"/>
        </w:rPr>
        <w:t xml:space="preserve"> true for type</w:t>
      </w:r>
      <w:r w:rsidR="005662E1" w:rsidRPr="00246D48">
        <w:rPr>
          <w:rFonts w:ascii="Book Antiqua" w:eastAsia="宋体" w:hAnsi="Book Antiqua" w:cstheme="majorHAnsi"/>
          <w:sz w:val="24"/>
          <w:szCs w:val="24"/>
          <w:lang w:eastAsia="zh-CN"/>
        </w:rPr>
        <w:t xml:space="preserve"> </w:t>
      </w:r>
      <w:proofErr w:type="gramStart"/>
      <w:r w:rsidR="00AA03B0" w:rsidRPr="00246D48">
        <w:rPr>
          <w:rFonts w:ascii="Book Antiqua" w:hAnsi="Book Antiqua" w:cstheme="majorHAnsi"/>
          <w:sz w:val="24"/>
          <w:szCs w:val="24"/>
        </w:rPr>
        <w:t xml:space="preserve">2 diabetes, which </w:t>
      </w:r>
      <w:r w:rsidR="00000E18" w:rsidRPr="00246D48">
        <w:rPr>
          <w:rFonts w:ascii="Book Antiqua" w:hAnsi="Book Antiqua" w:cstheme="majorHAnsi"/>
          <w:sz w:val="24"/>
          <w:szCs w:val="24"/>
        </w:rPr>
        <w:t xml:space="preserve">now </w:t>
      </w:r>
      <w:r w:rsidR="00AA03B0" w:rsidRPr="00246D48">
        <w:rPr>
          <w:rFonts w:ascii="Book Antiqua" w:hAnsi="Book Antiqua" w:cstheme="majorHAnsi"/>
          <w:sz w:val="24"/>
          <w:szCs w:val="24"/>
        </w:rPr>
        <w:t>provides medical as well as socio-</w:t>
      </w:r>
      <w:proofErr w:type="spellStart"/>
      <w:r w:rsidR="00AA03B0" w:rsidRPr="00246D48">
        <w:rPr>
          <w:rFonts w:ascii="Book Antiqua" w:hAnsi="Book Antiqua" w:cstheme="majorHAnsi"/>
          <w:sz w:val="24"/>
          <w:szCs w:val="24"/>
        </w:rPr>
        <w:t>economical</w:t>
      </w:r>
      <w:proofErr w:type="spellEnd"/>
      <w:r w:rsidR="00AA03B0" w:rsidRPr="00246D48">
        <w:rPr>
          <w:rFonts w:ascii="Book Antiqua" w:hAnsi="Book Antiqua" w:cstheme="majorHAnsi"/>
          <w:sz w:val="24"/>
          <w:szCs w:val="24"/>
        </w:rPr>
        <w:t xml:space="preserve"> problems over the world</w:t>
      </w:r>
      <w:proofErr w:type="gramEnd"/>
      <w:r w:rsidR="00AA03B0" w:rsidRPr="00246D48">
        <w:rPr>
          <w:rFonts w:ascii="Book Antiqua" w:hAnsi="Book Antiqua" w:cstheme="majorHAnsi"/>
          <w:sz w:val="24"/>
          <w:szCs w:val="24"/>
        </w:rPr>
        <w:t xml:space="preserve">? </w:t>
      </w:r>
      <w:r w:rsidR="002A02C6" w:rsidRPr="00246D48">
        <w:rPr>
          <w:rFonts w:ascii="Book Antiqua" w:hAnsi="Book Antiqua" w:cstheme="majorHAnsi"/>
          <w:sz w:val="24"/>
          <w:szCs w:val="24"/>
        </w:rPr>
        <w:t>This has</w:t>
      </w:r>
      <w:r w:rsidR="002D5C7E" w:rsidRPr="00246D48">
        <w:rPr>
          <w:rFonts w:ascii="Book Antiqua" w:hAnsi="Book Antiqua" w:cstheme="majorHAnsi"/>
          <w:sz w:val="24"/>
          <w:szCs w:val="24"/>
        </w:rPr>
        <w:t xml:space="preserve"> not</w:t>
      </w:r>
      <w:r w:rsidR="002A02C6" w:rsidRPr="00246D48">
        <w:rPr>
          <w:rFonts w:ascii="Book Antiqua" w:hAnsi="Book Antiqua" w:cstheme="majorHAnsi"/>
          <w:sz w:val="24"/>
          <w:szCs w:val="24"/>
        </w:rPr>
        <w:t xml:space="preserve"> been well examined</w:t>
      </w:r>
      <w:r w:rsidR="002D5C7E" w:rsidRPr="00246D48">
        <w:rPr>
          <w:rFonts w:ascii="Book Antiqua" w:hAnsi="Book Antiqua" w:cstheme="majorHAnsi"/>
          <w:sz w:val="24"/>
          <w:szCs w:val="24"/>
        </w:rPr>
        <w:t xml:space="preserve">. </w:t>
      </w:r>
      <w:r w:rsidR="00AA03B0" w:rsidRPr="00246D48">
        <w:rPr>
          <w:rFonts w:ascii="Book Antiqua" w:hAnsi="Book Antiqua" w:cstheme="majorHAnsi"/>
          <w:sz w:val="24"/>
          <w:szCs w:val="24"/>
        </w:rPr>
        <w:t>Let us start from basic experiments.</w:t>
      </w:r>
    </w:p>
    <w:p w14:paraId="4FD668F3" w14:textId="77777777" w:rsidR="000C5F73" w:rsidRPr="00246D48" w:rsidRDefault="000C5F73" w:rsidP="00BB599B">
      <w:pPr>
        <w:spacing w:line="360" w:lineRule="auto"/>
        <w:rPr>
          <w:rFonts w:ascii="Book Antiqua" w:hAnsi="Book Antiqua" w:cstheme="majorHAnsi"/>
          <w:sz w:val="24"/>
          <w:szCs w:val="24"/>
        </w:rPr>
      </w:pPr>
    </w:p>
    <w:p w14:paraId="6F850884" w14:textId="2CD5E09B" w:rsidR="00DE43F5" w:rsidRPr="00246D48" w:rsidRDefault="004B2CD6" w:rsidP="00BB599B">
      <w:pPr>
        <w:spacing w:line="360" w:lineRule="auto"/>
        <w:rPr>
          <w:rFonts w:ascii="Book Antiqua" w:hAnsi="Book Antiqua" w:cstheme="majorHAnsi"/>
          <w:b/>
          <w:sz w:val="24"/>
          <w:szCs w:val="24"/>
        </w:rPr>
      </w:pPr>
      <w:r w:rsidRPr="00246D48">
        <w:rPr>
          <w:rFonts w:ascii="Book Antiqua" w:hAnsi="Book Antiqua" w:cstheme="majorHAnsi"/>
          <w:b/>
          <w:sz w:val="24"/>
          <w:szCs w:val="24"/>
        </w:rPr>
        <w:t>TYPE</w:t>
      </w:r>
      <w:r w:rsidRPr="00246D48">
        <w:rPr>
          <w:rFonts w:ascii="Book Antiqua" w:eastAsia="宋体" w:hAnsi="Book Antiqua" w:cstheme="majorHAnsi"/>
          <w:b/>
          <w:sz w:val="24"/>
          <w:szCs w:val="24"/>
          <w:lang w:eastAsia="zh-CN"/>
        </w:rPr>
        <w:t xml:space="preserve"> </w:t>
      </w:r>
      <w:proofErr w:type="gramStart"/>
      <w:r w:rsidRPr="00246D48">
        <w:rPr>
          <w:rFonts w:ascii="Book Antiqua" w:hAnsi="Book Antiqua" w:cstheme="majorHAnsi"/>
          <w:b/>
          <w:sz w:val="24"/>
          <w:szCs w:val="24"/>
        </w:rPr>
        <w:t>1 DIABETES</w:t>
      </w:r>
      <w:proofErr w:type="gramEnd"/>
    </w:p>
    <w:p w14:paraId="5DA4B2C7" w14:textId="77777777" w:rsidR="000C5F73" w:rsidRPr="00246D48" w:rsidRDefault="00DE43F5" w:rsidP="00BB599B">
      <w:pPr>
        <w:spacing w:line="360" w:lineRule="auto"/>
        <w:rPr>
          <w:rFonts w:ascii="Book Antiqua" w:hAnsi="Book Antiqua" w:cstheme="majorHAnsi"/>
          <w:b/>
          <w:i/>
          <w:sz w:val="24"/>
          <w:szCs w:val="24"/>
        </w:rPr>
      </w:pPr>
      <w:r w:rsidRPr="00246D48">
        <w:rPr>
          <w:rFonts w:ascii="Book Antiqua" w:hAnsi="Book Antiqua" w:cstheme="majorHAnsi"/>
          <w:b/>
          <w:i/>
          <w:sz w:val="24"/>
          <w:szCs w:val="24"/>
        </w:rPr>
        <w:t>Tubular hypothesis</w:t>
      </w:r>
    </w:p>
    <w:p w14:paraId="126B5BD4" w14:textId="3BC0A6ED" w:rsidR="000E3620" w:rsidRPr="00246D48" w:rsidRDefault="00706C95" w:rsidP="00BB599B">
      <w:pPr>
        <w:spacing w:line="360" w:lineRule="auto"/>
        <w:rPr>
          <w:rFonts w:ascii="Book Antiqua" w:hAnsi="Book Antiqua" w:cstheme="majorHAnsi"/>
          <w:sz w:val="24"/>
          <w:szCs w:val="24"/>
        </w:rPr>
      </w:pPr>
      <w:r w:rsidRPr="00246D48">
        <w:rPr>
          <w:rFonts w:ascii="Book Antiqua" w:hAnsi="Book Antiqua" w:cstheme="majorHAnsi"/>
          <w:sz w:val="24"/>
          <w:szCs w:val="24"/>
        </w:rPr>
        <w:t>Tubular hypothesis is based on physiological responses to hyperglycemia an</w:t>
      </w:r>
      <w:r w:rsidR="004B2CD6" w:rsidRPr="00246D48">
        <w:rPr>
          <w:rFonts w:ascii="Book Antiqua" w:hAnsi="Book Antiqua" w:cstheme="majorHAnsi"/>
          <w:sz w:val="24"/>
          <w:szCs w:val="24"/>
        </w:rPr>
        <w:t xml:space="preserve">d its mechanisms are </w:t>
      </w:r>
      <w:proofErr w:type="gramStart"/>
      <w:r w:rsidR="004B2CD6" w:rsidRPr="00246D48">
        <w:rPr>
          <w:rFonts w:ascii="Book Antiqua" w:hAnsi="Book Antiqua" w:cstheme="majorHAnsi"/>
          <w:sz w:val="24"/>
          <w:szCs w:val="24"/>
        </w:rPr>
        <w:t>following</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6]</w:t>
      </w:r>
      <w:r w:rsidRPr="00246D48">
        <w:rPr>
          <w:rFonts w:ascii="Book Antiqua" w:hAnsi="Book Antiqua" w:cstheme="majorHAnsi"/>
          <w:sz w:val="24"/>
          <w:szCs w:val="24"/>
        </w:rPr>
        <w:t xml:space="preserve">. </w:t>
      </w:r>
      <w:r w:rsidR="00DE43F5" w:rsidRPr="00246D48">
        <w:rPr>
          <w:rFonts w:ascii="Book Antiqua" w:hAnsi="Book Antiqua" w:cstheme="majorHAnsi"/>
          <w:sz w:val="24"/>
          <w:szCs w:val="24"/>
        </w:rPr>
        <w:t>In type</w:t>
      </w:r>
      <w:r w:rsidR="005662E1" w:rsidRPr="00246D48">
        <w:rPr>
          <w:rFonts w:ascii="Book Antiqua" w:eastAsia="宋体" w:hAnsi="Book Antiqua" w:cstheme="majorHAnsi"/>
          <w:sz w:val="24"/>
          <w:szCs w:val="24"/>
          <w:lang w:eastAsia="zh-CN"/>
        </w:rPr>
        <w:t xml:space="preserve"> </w:t>
      </w:r>
      <w:r w:rsidR="00DE43F5" w:rsidRPr="00246D48">
        <w:rPr>
          <w:rFonts w:ascii="Book Antiqua" w:hAnsi="Book Antiqua" w:cstheme="majorHAnsi"/>
          <w:sz w:val="24"/>
          <w:szCs w:val="24"/>
        </w:rPr>
        <w:t>1 diabetes, insulin deficiency causes ma</w:t>
      </w:r>
      <w:r w:rsidR="002D5C7E" w:rsidRPr="00246D48">
        <w:rPr>
          <w:rFonts w:ascii="Book Antiqua" w:hAnsi="Book Antiqua" w:cstheme="majorHAnsi"/>
          <w:sz w:val="24"/>
          <w:szCs w:val="24"/>
        </w:rPr>
        <w:t xml:space="preserve">rked hyperglycemia, resulting in the </w:t>
      </w:r>
      <w:proofErr w:type="spellStart"/>
      <w:r w:rsidR="002D5C7E" w:rsidRPr="00246D48">
        <w:rPr>
          <w:rFonts w:ascii="Book Antiqua" w:hAnsi="Book Antiqua" w:cstheme="majorHAnsi"/>
          <w:sz w:val="24"/>
          <w:szCs w:val="24"/>
        </w:rPr>
        <w:t>ultrafiltrate</w:t>
      </w:r>
      <w:proofErr w:type="spellEnd"/>
      <w:r w:rsidR="002D5C7E" w:rsidRPr="00246D48">
        <w:rPr>
          <w:rFonts w:ascii="Book Antiqua" w:hAnsi="Book Antiqua" w:cstheme="majorHAnsi"/>
          <w:sz w:val="24"/>
          <w:szCs w:val="24"/>
        </w:rPr>
        <w:t xml:space="preserve"> with high glucose concentration</w:t>
      </w:r>
      <w:r w:rsidR="00DE43F5" w:rsidRPr="00246D48">
        <w:rPr>
          <w:rFonts w:ascii="Book Antiqua" w:hAnsi="Book Antiqua" w:cstheme="majorHAnsi"/>
          <w:sz w:val="24"/>
          <w:szCs w:val="24"/>
        </w:rPr>
        <w:t xml:space="preserve"> in Bowman capsule. Although proximal tubules reuptake most amounts of filtered glucose, glucose exceeding the capacity of tubular reuptake excretes into urine (glycosuria). Since proximal tubule possesses sodium glucose co-transporter 1 (</w:t>
      </w:r>
      <w:r w:rsidR="00737771" w:rsidRPr="00246D48">
        <w:rPr>
          <w:rFonts w:ascii="Book Antiqua" w:hAnsi="Book Antiqua" w:cstheme="majorHAnsi"/>
          <w:sz w:val="24"/>
          <w:szCs w:val="24"/>
        </w:rPr>
        <w:t>SGL</w:t>
      </w:r>
      <w:r w:rsidR="00BE3424" w:rsidRPr="00246D48">
        <w:rPr>
          <w:rFonts w:ascii="Book Antiqua" w:hAnsi="Book Antiqua" w:cstheme="majorHAnsi"/>
          <w:sz w:val="24"/>
          <w:szCs w:val="24"/>
        </w:rPr>
        <w:t>T</w:t>
      </w:r>
      <w:r w:rsidR="00DE43F5" w:rsidRPr="00246D48">
        <w:rPr>
          <w:rFonts w:ascii="Book Antiqua" w:hAnsi="Book Antiqua" w:cstheme="majorHAnsi"/>
          <w:sz w:val="24"/>
          <w:szCs w:val="24"/>
        </w:rPr>
        <w:t xml:space="preserve">1) and </w:t>
      </w:r>
      <w:r w:rsidR="00737771" w:rsidRPr="00246D48">
        <w:rPr>
          <w:rFonts w:ascii="Book Antiqua" w:hAnsi="Book Antiqua" w:cstheme="majorHAnsi"/>
          <w:sz w:val="24"/>
          <w:szCs w:val="24"/>
        </w:rPr>
        <w:t>SGL</w:t>
      </w:r>
      <w:r w:rsidR="0093105F" w:rsidRPr="00246D48">
        <w:rPr>
          <w:rFonts w:ascii="Book Antiqua" w:hAnsi="Book Antiqua" w:cstheme="majorHAnsi"/>
          <w:sz w:val="24"/>
          <w:szCs w:val="24"/>
        </w:rPr>
        <w:t>T</w:t>
      </w:r>
      <w:r w:rsidR="00DE43F5" w:rsidRPr="00246D48">
        <w:rPr>
          <w:rFonts w:ascii="Book Antiqua" w:hAnsi="Book Antiqua" w:cstheme="majorHAnsi"/>
          <w:sz w:val="24"/>
          <w:szCs w:val="24"/>
        </w:rPr>
        <w:t xml:space="preserve">2, </w:t>
      </w:r>
      <w:r w:rsidR="00B3472F" w:rsidRPr="00246D48">
        <w:rPr>
          <w:rFonts w:ascii="Book Antiqua" w:hAnsi="Book Antiqua" w:cstheme="majorHAnsi"/>
          <w:sz w:val="24"/>
          <w:szCs w:val="24"/>
        </w:rPr>
        <w:t>glucose is up-taken to</w:t>
      </w:r>
      <w:r w:rsidR="00DE43F5" w:rsidRPr="00246D48">
        <w:rPr>
          <w:rFonts w:ascii="Book Antiqua" w:hAnsi="Book Antiqua" w:cstheme="majorHAnsi"/>
          <w:sz w:val="24"/>
          <w:szCs w:val="24"/>
        </w:rPr>
        <w:t xml:space="preserve">gether with sodium. Then, the reuptake of sodium chloride </w:t>
      </w:r>
      <w:r w:rsidR="00000E18" w:rsidRPr="00246D48">
        <w:rPr>
          <w:rFonts w:ascii="Book Antiqua" w:hAnsi="Book Antiqua" w:cstheme="majorHAnsi"/>
          <w:sz w:val="24"/>
          <w:szCs w:val="24"/>
        </w:rPr>
        <w:t xml:space="preserve">through SGLT </w:t>
      </w:r>
      <w:r w:rsidR="00DE43F5" w:rsidRPr="00246D48">
        <w:rPr>
          <w:rFonts w:ascii="Book Antiqua" w:hAnsi="Book Antiqua" w:cstheme="majorHAnsi"/>
          <w:sz w:val="24"/>
          <w:szCs w:val="24"/>
        </w:rPr>
        <w:t>is increased in hyperglycemi</w:t>
      </w:r>
      <w:r w:rsidR="00B3472F" w:rsidRPr="00246D48">
        <w:rPr>
          <w:rFonts w:ascii="Book Antiqua" w:hAnsi="Book Antiqua" w:cstheme="majorHAnsi"/>
          <w:sz w:val="24"/>
          <w:szCs w:val="24"/>
        </w:rPr>
        <w:t>c condition, which is considered</w:t>
      </w:r>
      <w:r w:rsidR="006611AD" w:rsidRPr="00246D48">
        <w:rPr>
          <w:rFonts w:ascii="Book Antiqua" w:hAnsi="Book Antiqua" w:cstheme="majorHAnsi"/>
          <w:sz w:val="24"/>
          <w:szCs w:val="24"/>
        </w:rPr>
        <w:t xml:space="preserve"> as a cause of salt</w:t>
      </w:r>
      <w:r w:rsidR="00DE43F5" w:rsidRPr="00246D48">
        <w:rPr>
          <w:rFonts w:ascii="Book Antiqua" w:hAnsi="Book Antiqua" w:cstheme="majorHAnsi"/>
          <w:sz w:val="24"/>
          <w:szCs w:val="24"/>
        </w:rPr>
        <w:t>-sensitive hypertension in diabetes.</w:t>
      </w:r>
      <w:r w:rsidR="00B3472F" w:rsidRPr="00246D48">
        <w:rPr>
          <w:rFonts w:ascii="Book Antiqua" w:hAnsi="Book Antiqua" w:cstheme="majorHAnsi"/>
          <w:sz w:val="24"/>
          <w:szCs w:val="24"/>
        </w:rPr>
        <w:t xml:space="preserve"> Furthermore, the delivery of sodium and chloride to </w:t>
      </w:r>
      <w:r w:rsidR="00B3472F" w:rsidRPr="00246D48">
        <w:rPr>
          <w:rFonts w:ascii="Book Antiqua" w:hAnsi="Book Antiqua" w:cstheme="majorHAnsi"/>
          <w:sz w:val="24"/>
          <w:szCs w:val="24"/>
        </w:rPr>
        <w:lastRenderedPageBreak/>
        <w:t xml:space="preserve">macula </w:t>
      </w:r>
      <w:proofErr w:type="spellStart"/>
      <w:r w:rsidR="00B3472F" w:rsidRPr="00246D48">
        <w:rPr>
          <w:rFonts w:ascii="Book Antiqua" w:hAnsi="Book Antiqua" w:cstheme="majorHAnsi"/>
          <w:sz w:val="24"/>
          <w:szCs w:val="24"/>
        </w:rPr>
        <w:t>densa</w:t>
      </w:r>
      <w:proofErr w:type="spellEnd"/>
      <w:r w:rsidR="00B3472F" w:rsidRPr="00246D48">
        <w:rPr>
          <w:rFonts w:ascii="Book Antiqua" w:hAnsi="Book Antiqua" w:cstheme="majorHAnsi"/>
          <w:sz w:val="24"/>
          <w:szCs w:val="24"/>
        </w:rPr>
        <w:t xml:space="preserve"> is decreased by </w:t>
      </w:r>
      <w:r w:rsidR="00000E18" w:rsidRPr="00246D48">
        <w:rPr>
          <w:rFonts w:ascii="Book Antiqua" w:hAnsi="Book Antiqua" w:cstheme="majorHAnsi"/>
          <w:sz w:val="24"/>
          <w:szCs w:val="24"/>
        </w:rPr>
        <w:t xml:space="preserve">the </w:t>
      </w:r>
      <w:r w:rsidR="00B3472F" w:rsidRPr="00246D48">
        <w:rPr>
          <w:rFonts w:ascii="Book Antiqua" w:hAnsi="Book Antiqua" w:cstheme="majorHAnsi"/>
          <w:sz w:val="24"/>
          <w:szCs w:val="24"/>
        </w:rPr>
        <w:t xml:space="preserve">enhanced reuptake </w:t>
      </w:r>
      <w:r w:rsidR="00000E18" w:rsidRPr="00246D48">
        <w:rPr>
          <w:rFonts w:ascii="Book Antiqua" w:hAnsi="Book Antiqua" w:cstheme="majorHAnsi"/>
          <w:sz w:val="24"/>
          <w:szCs w:val="24"/>
        </w:rPr>
        <w:t xml:space="preserve">through SGLT </w:t>
      </w:r>
      <w:r w:rsidR="00B3472F" w:rsidRPr="00246D48">
        <w:rPr>
          <w:rFonts w:ascii="Book Antiqua" w:hAnsi="Book Antiqua" w:cstheme="majorHAnsi"/>
          <w:sz w:val="24"/>
          <w:szCs w:val="24"/>
        </w:rPr>
        <w:t>by proximal tubules (</w:t>
      </w:r>
      <w:r w:rsidR="004B2CD6" w:rsidRPr="00246D48">
        <w:rPr>
          <w:rFonts w:ascii="Book Antiqua" w:hAnsi="Book Antiqua" w:cstheme="majorHAnsi"/>
          <w:sz w:val="24"/>
          <w:szCs w:val="24"/>
        </w:rPr>
        <w:t>F</w:t>
      </w:r>
      <w:r w:rsidR="00B3472F" w:rsidRPr="00246D48">
        <w:rPr>
          <w:rFonts w:ascii="Book Antiqua" w:hAnsi="Book Antiqua" w:cstheme="majorHAnsi"/>
          <w:sz w:val="24"/>
          <w:szCs w:val="24"/>
        </w:rPr>
        <w:t xml:space="preserve">igure 1). A reduced delivery to macula </w:t>
      </w:r>
      <w:proofErr w:type="spellStart"/>
      <w:r w:rsidR="00B3472F" w:rsidRPr="00246D48">
        <w:rPr>
          <w:rFonts w:ascii="Book Antiqua" w:hAnsi="Book Antiqua" w:cstheme="majorHAnsi"/>
          <w:sz w:val="24"/>
          <w:szCs w:val="24"/>
        </w:rPr>
        <w:t>densa</w:t>
      </w:r>
      <w:proofErr w:type="spellEnd"/>
      <w:r w:rsidR="00B3472F" w:rsidRPr="00246D48">
        <w:rPr>
          <w:rFonts w:ascii="Book Antiqua" w:hAnsi="Book Antiqua" w:cstheme="majorHAnsi"/>
          <w:sz w:val="24"/>
          <w:szCs w:val="24"/>
        </w:rPr>
        <w:t xml:space="preserve"> dilates the afferent arteriole by removing constrictor signals from </w:t>
      </w:r>
      <w:proofErr w:type="spellStart"/>
      <w:r w:rsidR="00B3472F" w:rsidRPr="00246D48">
        <w:rPr>
          <w:rFonts w:ascii="Book Antiqua" w:hAnsi="Book Antiqua" w:cstheme="majorHAnsi"/>
          <w:sz w:val="24"/>
          <w:szCs w:val="24"/>
        </w:rPr>
        <w:t>tubuloglomerular</w:t>
      </w:r>
      <w:proofErr w:type="spellEnd"/>
      <w:r w:rsidR="00B3472F" w:rsidRPr="00246D48">
        <w:rPr>
          <w:rFonts w:ascii="Book Antiqua" w:hAnsi="Book Antiqua" w:cstheme="majorHAnsi"/>
          <w:sz w:val="24"/>
          <w:szCs w:val="24"/>
        </w:rPr>
        <w:t xml:space="preserve"> feedback (TGF), to induce glomerular hypertension and </w:t>
      </w:r>
      <w:proofErr w:type="spellStart"/>
      <w:r w:rsidR="00B3472F" w:rsidRPr="00246D48">
        <w:rPr>
          <w:rFonts w:ascii="Book Antiqua" w:hAnsi="Book Antiqua" w:cstheme="majorHAnsi"/>
          <w:sz w:val="24"/>
          <w:szCs w:val="24"/>
        </w:rPr>
        <w:t>hyperfiltration</w:t>
      </w:r>
      <w:proofErr w:type="spellEnd"/>
      <w:r w:rsidR="00B3472F" w:rsidRPr="00246D48">
        <w:rPr>
          <w:rFonts w:ascii="Book Antiqua" w:hAnsi="Book Antiqua" w:cstheme="majorHAnsi"/>
          <w:sz w:val="24"/>
          <w:szCs w:val="24"/>
        </w:rPr>
        <w:t xml:space="preserve">. Moreover, TGF signal from macula </w:t>
      </w:r>
      <w:proofErr w:type="spellStart"/>
      <w:r w:rsidR="00B3472F" w:rsidRPr="00246D48">
        <w:rPr>
          <w:rFonts w:ascii="Book Antiqua" w:hAnsi="Book Antiqua" w:cstheme="majorHAnsi"/>
          <w:sz w:val="24"/>
          <w:szCs w:val="24"/>
        </w:rPr>
        <w:t>densa</w:t>
      </w:r>
      <w:proofErr w:type="spellEnd"/>
      <w:r w:rsidR="00B3472F" w:rsidRPr="00246D48">
        <w:rPr>
          <w:rFonts w:ascii="Book Antiqua" w:hAnsi="Book Antiqua" w:cstheme="majorHAnsi"/>
          <w:sz w:val="24"/>
          <w:szCs w:val="24"/>
        </w:rPr>
        <w:t xml:space="preserve"> inhibits renin release. Again, </w:t>
      </w:r>
      <w:r w:rsidRPr="00246D48">
        <w:rPr>
          <w:rFonts w:ascii="Book Antiqua" w:hAnsi="Book Antiqua" w:cstheme="majorHAnsi"/>
          <w:sz w:val="24"/>
          <w:szCs w:val="24"/>
        </w:rPr>
        <w:t xml:space="preserve">a reduced delivery to macula </w:t>
      </w:r>
      <w:proofErr w:type="spellStart"/>
      <w:r w:rsidRPr="00246D48">
        <w:rPr>
          <w:rFonts w:ascii="Book Antiqua" w:hAnsi="Book Antiqua" w:cstheme="majorHAnsi"/>
          <w:sz w:val="24"/>
          <w:szCs w:val="24"/>
        </w:rPr>
        <w:t>densa</w:t>
      </w:r>
      <w:proofErr w:type="spellEnd"/>
      <w:r w:rsidRPr="00246D48">
        <w:rPr>
          <w:rFonts w:ascii="Book Antiqua" w:hAnsi="Book Antiqua" w:cstheme="majorHAnsi"/>
          <w:sz w:val="24"/>
          <w:szCs w:val="24"/>
        </w:rPr>
        <w:t xml:space="preserve"> during hyperglycemia (due to increased proximal tubular absorption</w:t>
      </w:r>
      <w:r w:rsidR="002D5C7E" w:rsidRPr="00246D48">
        <w:rPr>
          <w:rFonts w:ascii="Book Antiqua" w:hAnsi="Book Antiqua" w:cstheme="majorHAnsi"/>
          <w:sz w:val="24"/>
          <w:szCs w:val="24"/>
        </w:rPr>
        <w:t xml:space="preserve"> through SGLT</w:t>
      </w:r>
      <w:r w:rsidRPr="00246D48">
        <w:rPr>
          <w:rFonts w:ascii="Book Antiqua" w:hAnsi="Book Antiqua" w:cstheme="majorHAnsi"/>
          <w:sz w:val="24"/>
          <w:szCs w:val="24"/>
        </w:rPr>
        <w:t>) removes TGF signal</w:t>
      </w:r>
      <w:r w:rsidR="002D5C7E" w:rsidRPr="00246D48">
        <w:rPr>
          <w:rFonts w:ascii="Book Antiqua" w:hAnsi="Book Antiqua" w:cstheme="majorHAnsi"/>
          <w:sz w:val="24"/>
          <w:szCs w:val="24"/>
        </w:rPr>
        <w:t>s</w:t>
      </w:r>
      <w:r w:rsidRPr="00246D48">
        <w:rPr>
          <w:rFonts w:ascii="Book Antiqua" w:hAnsi="Book Antiqua" w:cstheme="majorHAnsi"/>
          <w:sz w:val="24"/>
          <w:szCs w:val="24"/>
        </w:rPr>
        <w:t xml:space="preserve">, to </w:t>
      </w:r>
      <w:r w:rsidR="006851EC" w:rsidRPr="00246D48">
        <w:rPr>
          <w:rFonts w:ascii="Book Antiqua" w:hAnsi="Book Antiqua" w:cstheme="majorHAnsi"/>
          <w:sz w:val="24"/>
          <w:szCs w:val="24"/>
        </w:rPr>
        <w:t>activate RAS which constri</w:t>
      </w:r>
      <w:r w:rsidRPr="00246D48">
        <w:rPr>
          <w:rFonts w:ascii="Book Antiqua" w:hAnsi="Book Antiqua" w:cstheme="majorHAnsi"/>
          <w:sz w:val="24"/>
          <w:szCs w:val="24"/>
        </w:rPr>
        <w:t>cts efferent arteriole</w:t>
      </w:r>
      <w:r w:rsidR="006851EC" w:rsidRPr="00246D48">
        <w:rPr>
          <w:rFonts w:ascii="Book Antiqua" w:hAnsi="Book Antiqua" w:cstheme="majorHAnsi"/>
          <w:sz w:val="24"/>
          <w:szCs w:val="24"/>
        </w:rPr>
        <w:t>s</w:t>
      </w:r>
      <w:r w:rsidRPr="00246D48">
        <w:rPr>
          <w:rFonts w:ascii="Book Antiqua" w:hAnsi="Book Antiqua" w:cstheme="majorHAnsi"/>
          <w:sz w:val="24"/>
          <w:szCs w:val="24"/>
        </w:rPr>
        <w:t>, wo</w:t>
      </w:r>
      <w:r w:rsidR="004B2CD6" w:rsidRPr="00246D48">
        <w:rPr>
          <w:rFonts w:ascii="Book Antiqua" w:hAnsi="Book Antiqua" w:cstheme="majorHAnsi"/>
          <w:sz w:val="24"/>
          <w:szCs w:val="24"/>
        </w:rPr>
        <w:t xml:space="preserve">rsening glomerular </w:t>
      </w:r>
      <w:proofErr w:type="gramStart"/>
      <w:r w:rsidR="004B2CD6" w:rsidRPr="00246D48">
        <w:rPr>
          <w:rFonts w:ascii="Book Antiqua" w:hAnsi="Book Antiqua" w:cstheme="majorHAnsi"/>
          <w:sz w:val="24"/>
          <w:szCs w:val="24"/>
        </w:rPr>
        <w:t>hypertension</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7]</w:t>
      </w:r>
      <w:r w:rsidRPr="00246D48">
        <w:rPr>
          <w:rFonts w:ascii="Book Antiqua" w:hAnsi="Book Antiqua" w:cstheme="majorHAnsi"/>
          <w:sz w:val="24"/>
          <w:szCs w:val="24"/>
        </w:rPr>
        <w:t xml:space="preserve">. </w:t>
      </w:r>
    </w:p>
    <w:p w14:paraId="3BAE9E32" w14:textId="77777777" w:rsidR="000F072D" w:rsidRPr="00246D48" w:rsidRDefault="000F072D" w:rsidP="00BB599B">
      <w:pPr>
        <w:spacing w:line="360" w:lineRule="auto"/>
        <w:rPr>
          <w:rFonts w:ascii="Book Antiqua" w:hAnsi="Book Antiqua" w:cstheme="majorHAnsi"/>
          <w:sz w:val="24"/>
          <w:szCs w:val="24"/>
        </w:rPr>
      </w:pPr>
    </w:p>
    <w:p w14:paraId="34F7B743" w14:textId="77777777" w:rsidR="000C5F73" w:rsidRPr="00246D48" w:rsidRDefault="000C5F73" w:rsidP="00BB599B">
      <w:pPr>
        <w:spacing w:line="360" w:lineRule="auto"/>
        <w:rPr>
          <w:rFonts w:ascii="Book Antiqua" w:hAnsi="Book Antiqua" w:cstheme="majorHAnsi"/>
          <w:b/>
          <w:i/>
          <w:sz w:val="24"/>
          <w:szCs w:val="24"/>
        </w:rPr>
      </w:pPr>
      <w:r w:rsidRPr="00246D48">
        <w:rPr>
          <w:rFonts w:ascii="Book Antiqua" w:hAnsi="Book Antiqua" w:cstheme="majorHAnsi"/>
          <w:b/>
          <w:i/>
          <w:sz w:val="24"/>
          <w:szCs w:val="24"/>
        </w:rPr>
        <w:t>TGF</w:t>
      </w:r>
      <w:r w:rsidR="006851EC" w:rsidRPr="00246D48">
        <w:rPr>
          <w:rFonts w:ascii="Book Antiqua" w:hAnsi="Book Antiqua" w:cstheme="majorHAnsi"/>
          <w:b/>
          <w:i/>
          <w:sz w:val="24"/>
          <w:szCs w:val="24"/>
        </w:rPr>
        <w:t xml:space="preserve"> mechanisms (ATP + adenosine) and </w:t>
      </w:r>
      <w:r w:rsidR="000F072D" w:rsidRPr="00246D48">
        <w:rPr>
          <w:rFonts w:ascii="Book Antiqua" w:hAnsi="Book Antiqua" w:cstheme="majorHAnsi"/>
          <w:b/>
          <w:i/>
          <w:sz w:val="24"/>
          <w:szCs w:val="24"/>
        </w:rPr>
        <w:t>salt paradox</w:t>
      </w:r>
    </w:p>
    <w:p w14:paraId="1E3E49AD" w14:textId="395B1691" w:rsidR="00E9593C" w:rsidRPr="00246D48" w:rsidRDefault="006851EC" w:rsidP="00BB599B">
      <w:pPr>
        <w:spacing w:line="360" w:lineRule="auto"/>
        <w:rPr>
          <w:rFonts w:ascii="Book Antiqua" w:hAnsi="Book Antiqua" w:cstheme="majorHAnsi"/>
          <w:sz w:val="24"/>
          <w:szCs w:val="24"/>
        </w:rPr>
      </w:pPr>
      <w:r w:rsidRPr="00246D48">
        <w:rPr>
          <w:rFonts w:ascii="Book Antiqua" w:hAnsi="Book Antiqua" w:cstheme="majorHAnsi"/>
          <w:sz w:val="24"/>
          <w:szCs w:val="24"/>
        </w:rPr>
        <w:t xml:space="preserve">There are still debates how macula </w:t>
      </w:r>
      <w:proofErr w:type="spellStart"/>
      <w:r w:rsidRPr="00246D48">
        <w:rPr>
          <w:rFonts w:ascii="Book Antiqua" w:hAnsi="Book Antiqua" w:cstheme="majorHAnsi"/>
          <w:sz w:val="24"/>
          <w:szCs w:val="24"/>
        </w:rPr>
        <w:t>densa</w:t>
      </w:r>
      <w:proofErr w:type="spellEnd"/>
      <w:r w:rsidRPr="00246D48">
        <w:rPr>
          <w:rFonts w:ascii="Book Antiqua" w:hAnsi="Book Antiqua" w:cstheme="majorHAnsi"/>
          <w:sz w:val="24"/>
          <w:szCs w:val="24"/>
        </w:rPr>
        <w:t xml:space="preserve"> </w:t>
      </w:r>
      <w:r w:rsidR="009F5379" w:rsidRPr="00246D48">
        <w:rPr>
          <w:rFonts w:ascii="Book Antiqua" w:hAnsi="Book Antiqua" w:cstheme="majorHAnsi"/>
          <w:sz w:val="24"/>
          <w:szCs w:val="24"/>
        </w:rPr>
        <w:t xml:space="preserve">cell </w:t>
      </w:r>
      <w:r w:rsidRPr="00246D48">
        <w:rPr>
          <w:rFonts w:ascii="Book Antiqua" w:hAnsi="Book Antiqua" w:cstheme="majorHAnsi"/>
          <w:sz w:val="24"/>
          <w:szCs w:val="24"/>
        </w:rPr>
        <w:t>transduces TGF signal to afferent arterioles. Although two hypotheses have been raised for “second messenger” for TGF, our data support the notion that both ATP and adenosine are required for fu</w:t>
      </w:r>
      <w:r w:rsidR="004B2CD6" w:rsidRPr="00246D48">
        <w:rPr>
          <w:rFonts w:ascii="Book Antiqua" w:hAnsi="Book Antiqua" w:cstheme="majorHAnsi"/>
          <w:sz w:val="24"/>
          <w:szCs w:val="24"/>
        </w:rPr>
        <w:t xml:space="preserve">ll expression of TGF </w:t>
      </w:r>
      <w:proofErr w:type="gramStart"/>
      <w:r w:rsidR="004B2CD6" w:rsidRPr="00246D48">
        <w:rPr>
          <w:rFonts w:ascii="Book Antiqua" w:hAnsi="Book Antiqua" w:cstheme="majorHAnsi"/>
          <w:sz w:val="24"/>
          <w:szCs w:val="24"/>
        </w:rPr>
        <w:t>responses</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8]</w:t>
      </w:r>
      <w:r w:rsidRPr="00246D48">
        <w:rPr>
          <w:rFonts w:ascii="Book Antiqua" w:hAnsi="Book Antiqua" w:cstheme="majorHAnsi"/>
          <w:sz w:val="24"/>
          <w:szCs w:val="24"/>
        </w:rPr>
        <w:t xml:space="preserve">. </w:t>
      </w:r>
      <w:r w:rsidR="009F5379" w:rsidRPr="00246D48">
        <w:rPr>
          <w:rFonts w:ascii="Book Antiqua" w:hAnsi="Book Antiqua" w:cstheme="majorHAnsi"/>
          <w:sz w:val="24"/>
          <w:szCs w:val="24"/>
        </w:rPr>
        <w:t xml:space="preserve">Macula </w:t>
      </w:r>
      <w:proofErr w:type="spellStart"/>
      <w:r w:rsidR="009F5379" w:rsidRPr="00246D48">
        <w:rPr>
          <w:rFonts w:ascii="Book Antiqua" w:hAnsi="Book Antiqua" w:cstheme="majorHAnsi"/>
          <w:sz w:val="24"/>
          <w:szCs w:val="24"/>
        </w:rPr>
        <w:t>densa</w:t>
      </w:r>
      <w:proofErr w:type="spellEnd"/>
      <w:r w:rsidR="009F5379" w:rsidRPr="00246D48">
        <w:rPr>
          <w:rFonts w:ascii="Book Antiqua" w:hAnsi="Book Antiqua" w:cstheme="majorHAnsi"/>
          <w:sz w:val="24"/>
          <w:szCs w:val="24"/>
        </w:rPr>
        <w:t xml:space="preserve"> cell releases ATP into </w:t>
      </w:r>
      <w:r w:rsidR="002D5C7E" w:rsidRPr="00246D48">
        <w:rPr>
          <w:rFonts w:ascii="Book Antiqua" w:hAnsi="Book Antiqua" w:cstheme="majorHAnsi"/>
          <w:sz w:val="24"/>
          <w:szCs w:val="24"/>
        </w:rPr>
        <w:t xml:space="preserve">the </w:t>
      </w:r>
      <w:proofErr w:type="spellStart"/>
      <w:r w:rsidR="009F5379" w:rsidRPr="00246D48">
        <w:rPr>
          <w:rFonts w:ascii="Book Antiqua" w:hAnsi="Book Antiqua" w:cstheme="majorHAnsi"/>
          <w:sz w:val="24"/>
          <w:szCs w:val="24"/>
        </w:rPr>
        <w:t>interstitium</w:t>
      </w:r>
      <w:proofErr w:type="spellEnd"/>
      <w:r w:rsidR="009F5379" w:rsidRPr="00246D48">
        <w:rPr>
          <w:rFonts w:ascii="Book Antiqua" w:hAnsi="Book Antiqua" w:cstheme="majorHAnsi"/>
          <w:sz w:val="24"/>
          <w:szCs w:val="24"/>
        </w:rPr>
        <w:t xml:space="preserve"> when it reabsorbs sodium chloride delive</w:t>
      </w:r>
      <w:r w:rsidR="002D5C7E" w:rsidRPr="00246D48">
        <w:rPr>
          <w:rFonts w:ascii="Book Antiqua" w:hAnsi="Book Antiqua" w:cstheme="majorHAnsi"/>
          <w:sz w:val="24"/>
          <w:szCs w:val="24"/>
        </w:rPr>
        <w:t>red by tubular flow</w:t>
      </w:r>
      <w:r w:rsidR="009F5379" w:rsidRPr="00246D48">
        <w:rPr>
          <w:rFonts w:ascii="Book Antiqua" w:hAnsi="Book Antiqua" w:cstheme="majorHAnsi"/>
          <w:sz w:val="24"/>
          <w:szCs w:val="24"/>
        </w:rPr>
        <w:t xml:space="preserve"> (</w:t>
      </w:r>
      <w:r w:rsidR="004B2CD6" w:rsidRPr="00246D48">
        <w:rPr>
          <w:rFonts w:ascii="Book Antiqua" w:hAnsi="Book Antiqua" w:cstheme="majorHAnsi"/>
          <w:sz w:val="24"/>
          <w:szCs w:val="24"/>
        </w:rPr>
        <w:t>F</w:t>
      </w:r>
      <w:r w:rsidR="009F5379" w:rsidRPr="00246D48">
        <w:rPr>
          <w:rFonts w:ascii="Book Antiqua" w:hAnsi="Book Antiqua" w:cstheme="majorHAnsi"/>
          <w:sz w:val="24"/>
          <w:szCs w:val="24"/>
        </w:rPr>
        <w:t xml:space="preserve">igure 2). On the one hand, ATP released from macula </w:t>
      </w:r>
      <w:proofErr w:type="spellStart"/>
      <w:r w:rsidR="009F5379" w:rsidRPr="00246D48">
        <w:rPr>
          <w:rFonts w:ascii="Book Antiqua" w:hAnsi="Book Antiqua" w:cstheme="majorHAnsi"/>
          <w:sz w:val="24"/>
          <w:szCs w:val="24"/>
        </w:rPr>
        <w:t>densa</w:t>
      </w:r>
      <w:proofErr w:type="spellEnd"/>
      <w:r w:rsidR="009F5379" w:rsidRPr="00246D48">
        <w:rPr>
          <w:rFonts w:ascii="Book Antiqua" w:hAnsi="Book Antiqua" w:cstheme="majorHAnsi"/>
          <w:sz w:val="24"/>
          <w:szCs w:val="24"/>
        </w:rPr>
        <w:t xml:space="preserve"> binds to ATP receptor located on </w:t>
      </w:r>
      <w:proofErr w:type="spellStart"/>
      <w:r w:rsidR="009F5379" w:rsidRPr="00246D48">
        <w:rPr>
          <w:rFonts w:ascii="Book Antiqua" w:hAnsi="Book Antiqua" w:cstheme="majorHAnsi"/>
          <w:sz w:val="24"/>
          <w:szCs w:val="24"/>
        </w:rPr>
        <w:t>extraglomerular</w:t>
      </w:r>
      <w:proofErr w:type="spellEnd"/>
      <w:r w:rsidR="009F5379" w:rsidRPr="00246D48">
        <w:rPr>
          <w:rFonts w:ascii="Book Antiqua" w:hAnsi="Book Antiqua" w:cstheme="majorHAnsi"/>
          <w:sz w:val="24"/>
          <w:szCs w:val="24"/>
        </w:rPr>
        <w:t xml:space="preserve"> </w:t>
      </w:r>
      <w:proofErr w:type="spellStart"/>
      <w:r w:rsidR="009F5379" w:rsidRPr="00246D48">
        <w:rPr>
          <w:rFonts w:ascii="Book Antiqua" w:hAnsi="Book Antiqua" w:cstheme="majorHAnsi"/>
          <w:sz w:val="24"/>
          <w:szCs w:val="24"/>
        </w:rPr>
        <w:t>mesangial</w:t>
      </w:r>
      <w:proofErr w:type="spellEnd"/>
      <w:r w:rsidR="009F5379" w:rsidRPr="00246D48">
        <w:rPr>
          <w:rFonts w:ascii="Book Antiqua" w:hAnsi="Book Antiqua" w:cstheme="majorHAnsi"/>
          <w:sz w:val="24"/>
          <w:szCs w:val="24"/>
        </w:rPr>
        <w:t xml:space="preserve"> cells to induce membrane depolarization and/or an</w:t>
      </w:r>
      <w:r w:rsidR="00CF5844" w:rsidRPr="00246D48">
        <w:rPr>
          <w:rFonts w:ascii="Book Antiqua" w:hAnsi="Book Antiqua" w:cstheme="majorHAnsi"/>
          <w:sz w:val="24"/>
          <w:szCs w:val="24"/>
        </w:rPr>
        <w:t xml:space="preserve"> </w:t>
      </w:r>
      <w:r w:rsidR="004B2CD6" w:rsidRPr="00246D48">
        <w:rPr>
          <w:rFonts w:ascii="Book Antiqua" w:hAnsi="Book Antiqua" w:cstheme="majorHAnsi"/>
          <w:sz w:val="24"/>
          <w:szCs w:val="24"/>
        </w:rPr>
        <w:t xml:space="preserve">increase in cytosolic </w:t>
      </w:r>
      <w:proofErr w:type="gramStart"/>
      <w:r w:rsidR="004B2CD6" w:rsidRPr="00246D48">
        <w:rPr>
          <w:rFonts w:ascii="Book Antiqua" w:hAnsi="Book Antiqua" w:cstheme="majorHAnsi"/>
          <w:sz w:val="24"/>
          <w:szCs w:val="24"/>
        </w:rPr>
        <w:t>calcium</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9]</w:t>
      </w:r>
      <w:r w:rsidR="009F5379" w:rsidRPr="00246D48">
        <w:rPr>
          <w:rFonts w:ascii="Book Antiqua" w:hAnsi="Book Antiqua" w:cstheme="majorHAnsi"/>
          <w:sz w:val="24"/>
          <w:szCs w:val="24"/>
        </w:rPr>
        <w:t>. These signals travel to nei</w:t>
      </w:r>
      <w:r w:rsidR="00E9593C" w:rsidRPr="00246D48">
        <w:rPr>
          <w:rFonts w:ascii="Book Antiqua" w:hAnsi="Book Antiqua" w:cstheme="majorHAnsi"/>
          <w:sz w:val="24"/>
          <w:szCs w:val="24"/>
        </w:rPr>
        <w:t>gh</w:t>
      </w:r>
      <w:r w:rsidR="009F5379" w:rsidRPr="00246D48">
        <w:rPr>
          <w:rFonts w:ascii="Book Antiqua" w:hAnsi="Book Antiqua" w:cstheme="majorHAnsi"/>
          <w:sz w:val="24"/>
          <w:szCs w:val="24"/>
        </w:rPr>
        <w:t xml:space="preserve">boring </w:t>
      </w:r>
      <w:proofErr w:type="spellStart"/>
      <w:r w:rsidR="009F5379" w:rsidRPr="00246D48">
        <w:rPr>
          <w:rFonts w:ascii="Book Antiqua" w:hAnsi="Book Antiqua" w:cstheme="majorHAnsi"/>
          <w:sz w:val="24"/>
          <w:szCs w:val="24"/>
        </w:rPr>
        <w:t>mesangial</w:t>
      </w:r>
      <w:proofErr w:type="spellEnd"/>
      <w:r w:rsidR="009F5379" w:rsidRPr="00246D48">
        <w:rPr>
          <w:rFonts w:ascii="Book Antiqua" w:hAnsi="Book Antiqua" w:cstheme="majorHAnsi"/>
          <w:sz w:val="24"/>
          <w:szCs w:val="24"/>
        </w:rPr>
        <w:t xml:space="preserve"> cells through gap junctions, and finally the signals are transduced to afferent arteriolar</w:t>
      </w:r>
      <w:r w:rsidR="004B2CD6" w:rsidRPr="00246D48">
        <w:rPr>
          <w:rFonts w:ascii="Book Antiqua" w:hAnsi="Book Antiqua" w:cstheme="majorHAnsi"/>
          <w:sz w:val="24"/>
          <w:szCs w:val="24"/>
        </w:rPr>
        <w:t xml:space="preserve"> myocytes through gap </w:t>
      </w:r>
      <w:proofErr w:type="gramStart"/>
      <w:r w:rsidR="004B2CD6" w:rsidRPr="00246D48">
        <w:rPr>
          <w:rFonts w:ascii="Book Antiqua" w:hAnsi="Book Antiqua" w:cstheme="majorHAnsi"/>
          <w:sz w:val="24"/>
          <w:szCs w:val="24"/>
        </w:rPr>
        <w:t>junction</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10]</w:t>
      </w:r>
      <w:r w:rsidR="009F5379" w:rsidRPr="00246D48">
        <w:rPr>
          <w:rFonts w:ascii="Book Antiqua" w:hAnsi="Book Antiqua" w:cstheme="majorHAnsi"/>
          <w:sz w:val="24"/>
          <w:szCs w:val="24"/>
        </w:rPr>
        <w:t xml:space="preserve">. </w:t>
      </w:r>
      <w:r w:rsidR="002D5C7E" w:rsidRPr="00246D48">
        <w:rPr>
          <w:rFonts w:ascii="Book Antiqua" w:hAnsi="Book Antiqua" w:cstheme="majorHAnsi"/>
          <w:sz w:val="24"/>
          <w:szCs w:val="24"/>
        </w:rPr>
        <w:t xml:space="preserve">Gap junction constitutes an important intercellular communication tool. </w:t>
      </w:r>
      <w:r w:rsidR="009F5379" w:rsidRPr="00246D48">
        <w:rPr>
          <w:rFonts w:ascii="Book Antiqua" w:hAnsi="Book Antiqua" w:cstheme="majorHAnsi"/>
          <w:sz w:val="24"/>
          <w:szCs w:val="24"/>
        </w:rPr>
        <w:t>Indeed, th</w:t>
      </w:r>
      <w:r w:rsidR="00E9593C" w:rsidRPr="00246D48">
        <w:rPr>
          <w:rFonts w:ascii="Book Antiqua" w:hAnsi="Book Antiqua" w:cstheme="majorHAnsi"/>
          <w:sz w:val="24"/>
          <w:szCs w:val="24"/>
        </w:rPr>
        <w:t xml:space="preserve">e inhibiting the function of </w:t>
      </w:r>
      <w:proofErr w:type="spellStart"/>
      <w:r w:rsidR="00E9593C" w:rsidRPr="00246D48">
        <w:rPr>
          <w:rFonts w:ascii="Book Antiqua" w:hAnsi="Book Antiqua" w:cstheme="majorHAnsi"/>
          <w:sz w:val="24"/>
          <w:szCs w:val="24"/>
        </w:rPr>
        <w:t>connexin</w:t>
      </w:r>
      <w:proofErr w:type="spellEnd"/>
      <w:r w:rsidR="00E9593C" w:rsidRPr="00246D48">
        <w:rPr>
          <w:rFonts w:ascii="Book Antiqua" w:hAnsi="Book Antiqua" w:cstheme="majorHAnsi"/>
          <w:sz w:val="24"/>
          <w:szCs w:val="24"/>
        </w:rPr>
        <w:t xml:space="preserve"> (Cx37 or Cx40), which compose of gap junction, elicits both suppression of TGF-dependent </w:t>
      </w:r>
      <w:proofErr w:type="spellStart"/>
      <w:r w:rsidR="00E9593C" w:rsidRPr="00246D48">
        <w:rPr>
          <w:rFonts w:ascii="Book Antiqua" w:hAnsi="Book Antiqua" w:cstheme="majorHAnsi"/>
          <w:sz w:val="24"/>
          <w:szCs w:val="24"/>
        </w:rPr>
        <w:t>autoregulation</w:t>
      </w:r>
      <w:proofErr w:type="spellEnd"/>
      <w:r w:rsidR="00E9593C" w:rsidRPr="00246D48">
        <w:rPr>
          <w:rFonts w:ascii="Book Antiqua" w:hAnsi="Book Antiqua" w:cstheme="majorHAnsi"/>
          <w:sz w:val="24"/>
          <w:szCs w:val="24"/>
        </w:rPr>
        <w:t xml:space="preserve"> and RAS activation. There is a possibility that ATP secreted from macula </w:t>
      </w:r>
      <w:proofErr w:type="spellStart"/>
      <w:r w:rsidR="00E9593C" w:rsidRPr="00246D48">
        <w:rPr>
          <w:rFonts w:ascii="Book Antiqua" w:hAnsi="Book Antiqua" w:cstheme="majorHAnsi"/>
          <w:sz w:val="24"/>
          <w:szCs w:val="24"/>
        </w:rPr>
        <w:t>densa</w:t>
      </w:r>
      <w:proofErr w:type="spellEnd"/>
      <w:r w:rsidR="00E9593C" w:rsidRPr="00246D48">
        <w:rPr>
          <w:rFonts w:ascii="Book Antiqua" w:hAnsi="Book Antiqua" w:cstheme="majorHAnsi"/>
          <w:sz w:val="24"/>
          <w:szCs w:val="24"/>
        </w:rPr>
        <w:t xml:space="preserve"> diffuses </w:t>
      </w:r>
      <w:r w:rsidR="00E9593C" w:rsidRPr="00246D48">
        <w:rPr>
          <w:rFonts w:ascii="Book Antiqua" w:hAnsi="Book Antiqua" w:cstheme="majorHAnsi"/>
          <w:sz w:val="24"/>
          <w:szCs w:val="24"/>
        </w:rPr>
        <w:lastRenderedPageBreak/>
        <w:t xml:space="preserve">to </w:t>
      </w:r>
      <w:r w:rsidR="008A6163" w:rsidRPr="00246D48">
        <w:rPr>
          <w:rFonts w:ascii="Book Antiqua" w:hAnsi="Book Antiqua" w:cstheme="majorHAnsi"/>
          <w:sz w:val="24"/>
          <w:szCs w:val="24"/>
        </w:rPr>
        <w:t xml:space="preserve">afferent arteriolar myocytes and </w:t>
      </w:r>
      <w:r w:rsidR="00E9593C" w:rsidRPr="00246D48">
        <w:rPr>
          <w:rFonts w:ascii="Book Antiqua" w:hAnsi="Book Antiqua" w:cstheme="majorHAnsi"/>
          <w:sz w:val="24"/>
          <w:szCs w:val="24"/>
        </w:rPr>
        <w:t xml:space="preserve">directly interacts with ATP receptors to induce </w:t>
      </w:r>
      <w:r w:rsidR="008A6163" w:rsidRPr="00246D48">
        <w:rPr>
          <w:rFonts w:ascii="Book Antiqua" w:hAnsi="Book Antiqua" w:cstheme="majorHAnsi"/>
          <w:sz w:val="24"/>
          <w:szCs w:val="24"/>
        </w:rPr>
        <w:t xml:space="preserve">afferent arteriolar </w:t>
      </w:r>
      <w:r w:rsidR="00E9593C" w:rsidRPr="00246D48">
        <w:rPr>
          <w:rFonts w:ascii="Book Antiqua" w:hAnsi="Book Antiqua" w:cstheme="majorHAnsi"/>
          <w:sz w:val="24"/>
          <w:szCs w:val="24"/>
        </w:rPr>
        <w:t xml:space="preserve">constriction. On the other hand, ATP is degraded to adenosine by </w:t>
      </w:r>
      <w:proofErr w:type="spellStart"/>
      <w:r w:rsidR="00E9593C" w:rsidRPr="00246D48">
        <w:rPr>
          <w:rFonts w:ascii="Book Antiqua" w:hAnsi="Book Antiqua" w:cstheme="majorHAnsi"/>
          <w:sz w:val="24"/>
          <w:szCs w:val="24"/>
        </w:rPr>
        <w:t>nucleotidase</w:t>
      </w:r>
      <w:proofErr w:type="spellEnd"/>
      <w:r w:rsidR="00E9593C" w:rsidRPr="00246D48">
        <w:rPr>
          <w:rFonts w:ascii="Book Antiqua" w:hAnsi="Book Antiqua" w:cstheme="majorHAnsi"/>
          <w:sz w:val="24"/>
          <w:szCs w:val="24"/>
        </w:rPr>
        <w:t xml:space="preserve"> on </w:t>
      </w:r>
      <w:proofErr w:type="spellStart"/>
      <w:r w:rsidR="002D5C7E" w:rsidRPr="00246D48">
        <w:rPr>
          <w:rFonts w:ascii="Book Antiqua" w:hAnsi="Book Antiqua" w:cstheme="majorHAnsi"/>
          <w:sz w:val="24"/>
          <w:szCs w:val="24"/>
        </w:rPr>
        <w:t>extraglomerular</w:t>
      </w:r>
      <w:proofErr w:type="spellEnd"/>
      <w:r w:rsidR="002D5C7E" w:rsidRPr="00246D48">
        <w:rPr>
          <w:rFonts w:ascii="Book Antiqua" w:hAnsi="Book Antiqua" w:cstheme="majorHAnsi"/>
          <w:sz w:val="24"/>
          <w:szCs w:val="24"/>
        </w:rPr>
        <w:t xml:space="preserve"> </w:t>
      </w:r>
      <w:proofErr w:type="spellStart"/>
      <w:r w:rsidR="00E9593C" w:rsidRPr="00246D48">
        <w:rPr>
          <w:rFonts w:ascii="Book Antiqua" w:hAnsi="Book Antiqua" w:cstheme="majorHAnsi"/>
          <w:sz w:val="24"/>
          <w:szCs w:val="24"/>
        </w:rPr>
        <w:t>mesangial</w:t>
      </w:r>
      <w:proofErr w:type="spellEnd"/>
      <w:r w:rsidR="00E9593C" w:rsidRPr="00246D48">
        <w:rPr>
          <w:rFonts w:ascii="Book Antiqua" w:hAnsi="Book Antiqua" w:cstheme="majorHAnsi"/>
          <w:sz w:val="24"/>
          <w:szCs w:val="24"/>
        </w:rPr>
        <w:t xml:space="preserve"> cells, and subsequen</w:t>
      </w:r>
      <w:r w:rsidR="002D5C7E" w:rsidRPr="00246D48">
        <w:rPr>
          <w:rFonts w:ascii="Book Antiqua" w:hAnsi="Book Antiqua" w:cstheme="majorHAnsi"/>
          <w:sz w:val="24"/>
          <w:szCs w:val="24"/>
        </w:rPr>
        <w:t>tly adenosine binds to its specific</w:t>
      </w:r>
      <w:r w:rsidR="00E9593C" w:rsidRPr="00246D48">
        <w:rPr>
          <w:rFonts w:ascii="Book Antiqua" w:hAnsi="Book Antiqua" w:cstheme="majorHAnsi"/>
          <w:sz w:val="24"/>
          <w:szCs w:val="24"/>
        </w:rPr>
        <w:t xml:space="preserve"> receptor on afferent arteriola</w:t>
      </w:r>
      <w:r w:rsidR="00B83A0D" w:rsidRPr="00246D48">
        <w:rPr>
          <w:rFonts w:ascii="Book Antiqua" w:hAnsi="Book Antiqua" w:cstheme="majorHAnsi"/>
          <w:sz w:val="24"/>
          <w:szCs w:val="24"/>
        </w:rPr>
        <w:t xml:space="preserve">r myocytes to induce </w:t>
      </w:r>
      <w:proofErr w:type="gramStart"/>
      <w:r w:rsidR="00B83A0D" w:rsidRPr="00246D48">
        <w:rPr>
          <w:rFonts w:ascii="Book Antiqua" w:hAnsi="Book Antiqua" w:cstheme="majorHAnsi"/>
          <w:sz w:val="24"/>
          <w:szCs w:val="24"/>
        </w:rPr>
        <w:t>constriction</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11]</w:t>
      </w:r>
      <w:r w:rsidR="00E9593C" w:rsidRPr="00246D48">
        <w:rPr>
          <w:rFonts w:ascii="Book Antiqua" w:hAnsi="Book Antiqua" w:cstheme="majorHAnsi"/>
          <w:sz w:val="24"/>
          <w:szCs w:val="24"/>
        </w:rPr>
        <w:t>.</w:t>
      </w:r>
      <w:r w:rsidR="00C203C4" w:rsidRPr="00246D48">
        <w:rPr>
          <w:rFonts w:ascii="Book Antiqua" w:hAnsi="Book Antiqua" w:cstheme="majorHAnsi"/>
          <w:sz w:val="24"/>
          <w:szCs w:val="24"/>
        </w:rPr>
        <w:t xml:space="preserve"> </w:t>
      </w:r>
    </w:p>
    <w:p w14:paraId="569D3E80" w14:textId="5A3E6BEA" w:rsidR="00C75AE5" w:rsidRPr="00246D48" w:rsidRDefault="008A6163" w:rsidP="00BB599B">
      <w:pPr>
        <w:spacing w:line="360" w:lineRule="auto"/>
        <w:ind w:firstLineChars="100" w:firstLine="240"/>
        <w:rPr>
          <w:rFonts w:ascii="Book Antiqua" w:hAnsi="Book Antiqua" w:cstheme="majorHAnsi"/>
          <w:sz w:val="24"/>
          <w:szCs w:val="24"/>
        </w:rPr>
      </w:pPr>
      <w:r w:rsidRPr="00246D48">
        <w:rPr>
          <w:rFonts w:ascii="Book Antiqua" w:hAnsi="Book Antiqua" w:cstheme="majorHAnsi"/>
          <w:sz w:val="24"/>
          <w:szCs w:val="24"/>
        </w:rPr>
        <w:t xml:space="preserve">Many paracrine factors modulate TGF. Angiotensin and </w:t>
      </w:r>
      <w:proofErr w:type="spellStart"/>
      <w:r w:rsidRPr="00246D48">
        <w:rPr>
          <w:rFonts w:ascii="Book Antiqua" w:hAnsi="Book Antiqua" w:cstheme="majorHAnsi"/>
          <w:sz w:val="24"/>
          <w:szCs w:val="24"/>
        </w:rPr>
        <w:t>endothelin</w:t>
      </w:r>
      <w:proofErr w:type="spellEnd"/>
      <w:r w:rsidRPr="00246D48">
        <w:rPr>
          <w:rFonts w:ascii="Book Antiqua" w:hAnsi="Book Antiqua" w:cstheme="majorHAnsi"/>
          <w:sz w:val="24"/>
          <w:szCs w:val="24"/>
        </w:rPr>
        <w:t xml:space="preserve"> enhance TGF responsiveness, whereas nitric oxid</w:t>
      </w:r>
      <w:r w:rsidR="004B2CD6" w:rsidRPr="00246D48">
        <w:rPr>
          <w:rFonts w:ascii="Book Antiqua" w:hAnsi="Book Antiqua" w:cstheme="majorHAnsi"/>
          <w:sz w:val="24"/>
          <w:szCs w:val="24"/>
        </w:rPr>
        <w:t xml:space="preserve">e and prostaglandin diminish </w:t>
      </w:r>
      <w:proofErr w:type="gramStart"/>
      <w:r w:rsidR="004B2CD6" w:rsidRPr="00246D48">
        <w:rPr>
          <w:rFonts w:ascii="Book Antiqua" w:hAnsi="Book Antiqua" w:cstheme="majorHAnsi"/>
          <w:sz w:val="24"/>
          <w:szCs w:val="24"/>
        </w:rPr>
        <w:t>it</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9]</w:t>
      </w:r>
      <w:r w:rsidRPr="00246D48">
        <w:rPr>
          <w:rFonts w:ascii="Book Antiqua" w:hAnsi="Book Antiqua" w:cstheme="majorHAnsi"/>
          <w:sz w:val="24"/>
          <w:szCs w:val="24"/>
        </w:rPr>
        <w:t xml:space="preserve">. Under physiological condition, salt load that enhances the renal production of nitric oxide and prostaglandin weakens TGF. However, </w:t>
      </w:r>
      <w:r w:rsidR="00317052" w:rsidRPr="00246D48">
        <w:rPr>
          <w:rFonts w:ascii="Book Antiqua" w:hAnsi="Book Antiqua" w:cstheme="majorHAnsi"/>
          <w:sz w:val="24"/>
          <w:szCs w:val="24"/>
        </w:rPr>
        <w:t xml:space="preserve">experimental data indicate that </w:t>
      </w:r>
      <w:r w:rsidRPr="00246D48">
        <w:rPr>
          <w:rFonts w:ascii="Book Antiqua" w:hAnsi="Book Antiqua" w:cstheme="majorHAnsi"/>
          <w:sz w:val="24"/>
          <w:szCs w:val="24"/>
        </w:rPr>
        <w:t>salt intake enhance</w:t>
      </w:r>
      <w:r w:rsidR="00317052" w:rsidRPr="00246D48">
        <w:rPr>
          <w:rFonts w:ascii="Book Antiqua" w:hAnsi="Book Antiqua" w:cstheme="majorHAnsi"/>
          <w:sz w:val="24"/>
          <w:szCs w:val="24"/>
        </w:rPr>
        <w:t>s</w:t>
      </w:r>
      <w:r w:rsidRPr="00246D48">
        <w:rPr>
          <w:rFonts w:ascii="Book Antiqua" w:hAnsi="Book Antiqua" w:cstheme="majorHAnsi"/>
          <w:sz w:val="24"/>
          <w:szCs w:val="24"/>
        </w:rPr>
        <w:t xml:space="preserve"> TGF in type</w:t>
      </w:r>
      <w:r w:rsidR="005662E1"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1 diabetes. Salt load reduces proximal tubular reabsorption, which is enhanced in diabetes. As a result, the delivery to macula </w:t>
      </w:r>
      <w:proofErr w:type="spellStart"/>
      <w:r w:rsidRPr="00246D48">
        <w:rPr>
          <w:rFonts w:ascii="Book Antiqua" w:hAnsi="Book Antiqua" w:cstheme="majorHAnsi"/>
          <w:sz w:val="24"/>
          <w:szCs w:val="24"/>
        </w:rPr>
        <w:t>densa</w:t>
      </w:r>
      <w:proofErr w:type="spellEnd"/>
      <w:r w:rsidRPr="00246D48">
        <w:rPr>
          <w:rFonts w:ascii="Book Antiqua" w:hAnsi="Book Antiqua" w:cstheme="majorHAnsi"/>
          <w:sz w:val="24"/>
          <w:szCs w:val="24"/>
        </w:rPr>
        <w:t xml:space="preserve"> is increased, thereby restoring TGF that</w:t>
      </w:r>
      <w:r w:rsidR="002D5C7E" w:rsidRPr="00246D48">
        <w:rPr>
          <w:rFonts w:ascii="Book Antiqua" w:hAnsi="Book Antiqua" w:cstheme="majorHAnsi"/>
          <w:sz w:val="24"/>
          <w:szCs w:val="24"/>
        </w:rPr>
        <w:t xml:space="preserve"> constrict afferent arteriole, thereby ameliorating</w:t>
      </w:r>
      <w:r w:rsidRPr="00246D48">
        <w:rPr>
          <w:rFonts w:ascii="Book Antiqua" w:hAnsi="Book Antiqua" w:cstheme="majorHAnsi"/>
          <w:sz w:val="24"/>
          <w:szCs w:val="24"/>
        </w:rPr>
        <w:t xml:space="preserve"> glomerular hypertension, </w:t>
      </w:r>
      <w:proofErr w:type="spellStart"/>
      <w:r w:rsidRPr="00246D48">
        <w:rPr>
          <w:rFonts w:ascii="Book Antiqua" w:hAnsi="Book Antiqua" w:cstheme="majorHAnsi"/>
          <w:sz w:val="24"/>
          <w:szCs w:val="24"/>
        </w:rPr>
        <w:t>hyperfiltration</w:t>
      </w:r>
      <w:proofErr w:type="spellEnd"/>
      <w:r w:rsidRPr="00246D48">
        <w:rPr>
          <w:rFonts w:ascii="Book Antiqua" w:hAnsi="Book Antiqua" w:cstheme="majorHAnsi"/>
          <w:sz w:val="24"/>
          <w:szCs w:val="24"/>
        </w:rPr>
        <w:t xml:space="preserve"> and albuminuria </w:t>
      </w:r>
      <w:r w:rsidR="004B2CD6" w:rsidRPr="00246D48">
        <w:rPr>
          <w:rFonts w:ascii="Book Antiqua" w:hAnsi="Book Antiqua" w:cstheme="majorHAnsi"/>
          <w:sz w:val="24"/>
          <w:szCs w:val="24"/>
        </w:rPr>
        <w:t>in type</w:t>
      </w:r>
      <w:r w:rsidR="005662E1" w:rsidRPr="00246D48">
        <w:rPr>
          <w:rFonts w:ascii="Book Antiqua" w:eastAsia="宋体" w:hAnsi="Book Antiqua" w:cstheme="majorHAnsi"/>
          <w:sz w:val="24"/>
          <w:szCs w:val="24"/>
          <w:lang w:eastAsia="zh-CN"/>
        </w:rPr>
        <w:t xml:space="preserve"> </w:t>
      </w:r>
      <w:r w:rsidR="004B2CD6" w:rsidRPr="00246D48">
        <w:rPr>
          <w:rFonts w:ascii="Book Antiqua" w:hAnsi="Book Antiqua" w:cstheme="majorHAnsi"/>
          <w:sz w:val="24"/>
          <w:szCs w:val="24"/>
        </w:rPr>
        <w:t xml:space="preserve">1 diabetic </w:t>
      </w:r>
      <w:proofErr w:type="gramStart"/>
      <w:r w:rsidR="004B2CD6" w:rsidRPr="00246D48">
        <w:rPr>
          <w:rFonts w:ascii="Book Antiqua" w:hAnsi="Book Antiqua" w:cstheme="majorHAnsi"/>
          <w:sz w:val="24"/>
          <w:szCs w:val="24"/>
        </w:rPr>
        <w:t>model</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12]</w:t>
      </w:r>
      <w:r w:rsidRPr="00246D48">
        <w:rPr>
          <w:rFonts w:ascii="Book Antiqua" w:hAnsi="Book Antiqua" w:cstheme="majorHAnsi"/>
          <w:sz w:val="24"/>
          <w:szCs w:val="24"/>
        </w:rPr>
        <w:t xml:space="preserve">. This is called </w:t>
      </w:r>
      <w:r w:rsidR="009777E7" w:rsidRPr="00246D48">
        <w:rPr>
          <w:rFonts w:ascii="Book Antiqua" w:hAnsi="Book Antiqua" w:cstheme="majorHAnsi"/>
          <w:sz w:val="24"/>
          <w:szCs w:val="24"/>
        </w:rPr>
        <w:t>salt paradox</w:t>
      </w:r>
      <w:r w:rsidRPr="00246D48">
        <w:rPr>
          <w:rFonts w:ascii="Book Antiqua" w:hAnsi="Book Antiqua" w:cstheme="majorHAnsi"/>
          <w:sz w:val="24"/>
          <w:szCs w:val="24"/>
        </w:rPr>
        <w:t>. An inverse relationship between salt intake and glomerular filtration rate is seen in type</w:t>
      </w:r>
      <w:r w:rsidR="004B2CD6"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1 diabetic patients as well as the animal models. Collectively, </w:t>
      </w:r>
      <w:r w:rsidR="00281806" w:rsidRPr="00246D48">
        <w:rPr>
          <w:rFonts w:ascii="Book Antiqua" w:hAnsi="Book Antiqua" w:cstheme="majorHAnsi"/>
          <w:sz w:val="24"/>
          <w:szCs w:val="24"/>
        </w:rPr>
        <w:t xml:space="preserve">both </w:t>
      </w:r>
      <w:r w:rsidRPr="00246D48">
        <w:rPr>
          <w:rFonts w:ascii="Book Antiqua" w:hAnsi="Book Antiqua" w:cstheme="majorHAnsi"/>
          <w:sz w:val="24"/>
          <w:szCs w:val="24"/>
        </w:rPr>
        <w:t>tubular hypothesis and salt paradox</w:t>
      </w:r>
      <w:r w:rsidR="00281806" w:rsidRPr="00246D48">
        <w:rPr>
          <w:rFonts w:ascii="Book Antiqua" w:hAnsi="Book Antiqua" w:cstheme="majorHAnsi"/>
          <w:sz w:val="24"/>
          <w:szCs w:val="24"/>
        </w:rPr>
        <w:t xml:space="preserve"> are truly</w:t>
      </w:r>
      <w:r w:rsidR="00317052" w:rsidRPr="00246D48">
        <w:rPr>
          <w:rFonts w:ascii="Book Antiqua" w:hAnsi="Book Antiqua" w:cstheme="majorHAnsi"/>
          <w:sz w:val="24"/>
          <w:szCs w:val="24"/>
        </w:rPr>
        <w:t xml:space="preserve"> working in </w:t>
      </w:r>
      <w:proofErr w:type="gramStart"/>
      <w:r w:rsidR="00317052" w:rsidRPr="00246D48">
        <w:rPr>
          <w:rFonts w:ascii="Book Antiqua" w:hAnsi="Book Antiqua" w:cstheme="majorHAnsi"/>
          <w:sz w:val="24"/>
          <w:szCs w:val="24"/>
        </w:rPr>
        <w:t>human</w:t>
      </w:r>
      <w:r w:rsidR="00CF5844" w:rsidRPr="00246D48">
        <w:rPr>
          <w:rFonts w:ascii="Book Antiqua" w:hAnsi="Book Antiqua" w:cstheme="majorHAnsi"/>
          <w:sz w:val="24"/>
          <w:szCs w:val="24"/>
          <w:vertAlign w:val="superscript"/>
        </w:rPr>
        <w:t>[</w:t>
      </w:r>
      <w:proofErr w:type="gramEnd"/>
      <w:r w:rsidR="00CF5844" w:rsidRPr="00246D48">
        <w:rPr>
          <w:rFonts w:ascii="Book Antiqua" w:hAnsi="Book Antiqua" w:cstheme="majorHAnsi"/>
          <w:sz w:val="24"/>
          <w:szCs w:val="24"/>
          <w:vertAlign w:val="superscript"/>
        </w:rPr>
        <w:t>13]</w:t>
      </w:r>
      <w:r w:rsidR="00281806" w:rsidRPr="00246D48">
        <w:rPr>
          <w:rFonts w:ascii="Book Antiqua" w:hAnsi="Book Antiqua" w:cstheme="majorHAnsi"/>
          <w:sz w:val="24"/>
          <w:szCs w:val="24"/>
        </w:rPr>
        <w:t xml:space="preserve">. </w:t>
      </w:r>
    </w:p>
    <w:p w14:paraId="6973875E" w14:textId="77777777" w:rsidR="00C75AE5" w:rsidRPr="00246D48" w:rsidRDefault="00C75AE5" w:rsidP="00BB599B">
      <w:pPr>
        <w:spacing w:line="360" w:lineRule="auto"/>
        <w:rPr>
          <w:rFonts w:ascii="Book Antiqua" w:hAnsi="Book Antiqua" w:cstheme="majorHAnsi"/>
          <w:sz w:val="24"/>
          <w:szCs w:val="24"/>
        </w:rPr>
      </w:pPr>
    </w:p>
    <w:p w14:paraId="101D1D4F" w14:textId="34407A73" w:rsidR="00935BCF" w:rsidRPr="00246D48" w:rsidRDefault="00CF5844" w:rsidP="00BB599B">
      <w:pPr>
        <w:spacing w:line="360" w:lineRule="auto"/>
        <w:rPr>
          <w:rFonts w:ascii="Book Antiqua" w:hAnsi="Book Antiqua" w:cstheme="majorHAnsi"/>
          <w:b/>
          <w:i/>
          <w:sz w:val="24"/>
          <w:szCs w:val="24"/>
        </w:rPr>
      </w:pPr>
      <w:r w:rsidRPr="00246D48">
        <w:rPr>
          <w:rFonts w:ascii="Book Antiqua" w:hAnsi="Book Antiqua" w:cstheme="majorHAnsi"/>
          <w:b/>
          <w:i/>
          <w:sz w:val="24"/>
          <w:szCs w:val="24"/>
        </w:rPr>
        <w:t>Insulin deficiency and resistance</w:t>
      </w:r>
    </w:p>
    <w:p w14:paraId="47FA125A" w14:textId="402DD21B" w:rsidR="00935BCF" w:rsidRPr="00246D48" w:rsidRDefault="00935BCF" w:rsidP="00BB599B">
      <w:pPr>
        <w:spacing w:line="360" w:lineRule="auto"/>
        <w:rPr>
          <w:rFonts w:ascii="Book Antiqua" w:hAnsi="Book Antiqua" w:cstheme="majorHAnsi"/>
          <w:sz w:val="24"/>
          <w:szCs w:val="24"/>
        </w:rPr>
      </w:pPr>
      <w:r w:rsidRPr="00246D48">
        <w:rPr>
          <w:rFonts w:ascii="Book Antiqua" w:hAnsi="Book Antiqua" w:cstheme="majorHAnsi"/>
          <w:sz w:val="24"/>
          <w:szCs w:val="24"/>
        </w:rPr>
        <w:t>In co</w:t>
      </w:r>
      <w:r w:rsidR="0041536C" w:rsidRPr="00246D48">
        <w:rPr>
          <w:rFonts w:ascii="Book Antiqua" w:hAnsi="Book Antiqua" w:cstheme="majorHAnsi"/>
          <w:sz w:val="24"/>
          <w:szCs w:val="24"/>
        </w:rPr>
        <w:t>ntrast to type</w:t>
      </w:r>
      <w:r w:rsidR="004B2CD6" w:rsidRPr="00246D48">
        <w:rPr>
          <w:rFonts w:ascii="Book Antiqua" w:eastAsia="宋体" w:hAnsi="Book Antiqua" w:cstheme="majorHAnsi"/>
          <w:sz w:val="24"/>
          <w:szCs w:val="24"/>
          <w:lang w:eastAsia="zh-CN"/>
        </w:rPr>
        <w:t xml:space="preserve"> </w:t>
      </w:r>
      <w:r w:rsidR="0041536C" w:rsidRPr="00246D48">
        <w:rPr>
          <w:rFonts w:ascii="Book Antiqua" w:hAnsi="Book Antiqua" w:cstheme="majorHAnsi"/>
          <w:sz w:val="24"/>
          <w:szCs w:val="24"/>
        </w:rPr>
        <w:t xml:space="preserve">1 diabetes, </w:t>
      </w:r>
      <w:proofErr w:type="gramStart"/>
      <w:r w:rsidR="0041536C" w:rsidRPr="00246D48">
        <w:rPr>
          <w:rFonts w:ascii="Book Antiqua" w:hAnsi="Book Antiqua" w:cstheme="majorHAnsi"/>
          <w:sz w:val="24"/>
          <w:szCs w:val="24"/>
        </w:rPr>
        <w:t xml:space="preserve">which </w:t>
      </w:r>
      <w:r w:rsidRPr="00246D48">
        <w:rPr>
          <w:rFonts w:ascii="Book Antiqua" w:hAnsi="Book Antiqua" w:cstheme="majorHAnsi"/>
          <w:sz w:val="24"/>
          <w:szCs w:val="24"/>
        </w:rPr>
        <w:t>is characterized</w:t>
      </w:r>
      <w:r w:rsidR="0041536C" w:rsidRPr="00246D48">
        <w:rPr>
          <w:rFonts w:ascii="Book Antiqua" w:hAnsi="Book Antiqua" w:cstheme="majorHAnsi"/>
          <w:sz w:val="24"/>
          <w:szCs w:val="24"/>
        </w:rPr>
        <w:t xml:space="preserve"> by absolute insulin deficiency due to beta-cell damage</w:t>
      </w:r>
      <w:r w:rsidRPr="00246D48">
        <w:rPr>
          <w:rFonts w:ascii="Book Antiqua" w:hAnsi="Book Antiqua" w:cstheme="majorHAnsi"/>
          <w:sz w:val="24"/>
          <w:szCs w:val="24"/>
        </w:rPr>
        <w:t>, type</w:t>
      </w:r>
      <w:r w:rsidR="004B2CD6"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2 d</w:t>
      </w:r>
      <w:r w:rsidR="0041536C" w:rsidRPr="00246D48">
        <w:rPr>
          <w:rFonts w:ascii="Book Antiqua" w:hAnsi="Book Antiqua" w:cstheme="majorHAnsi"/>
          <w:sz w:val="24"/>
          <w:szCs w:val="24"/>
        </w:rPr>
        <w:t>iabetes shows normal or excessive insulin secretion, e</w:t>
      </w:r>
      <w:r w:rsidR="00F134EA" w:rsidRPr="00246D48">
        <w:rPr>
          <w:rFonts w:ascii="Book Antiqua" w:hAnsi="Book Antiqua" w:cstheme="majorHAnsi"/>
          <w:sz w:val="24"/>
          <w:szCs w:val="24"/>
        </w:rPr>
        <w:t>specially during its early clinical course</w:t>
      </w:r>
      <w:r w:rsidRPr="00246D48">
        <w:rPr>
          <w:rFonts w:ascii="Book Antiqua" w:hAnsi="Book Antiqua" w:cstheme="majorHAnsi"/>
          <w:sz w:val="24"/>
          <w:szCs w:val="24"/>
        </w:rPr>
        <w:t>.</w:t>
      </w:r>
      <w:proofErr w:type="gramEnd"/>
      <w:r w:rsidRPr="00246D48">
        <w:rPr>
          <w:rFonts w:ascii="Book Antiqua" w:hAnsi="Book Antiqua" w:cstheme="majorHAnsi"/>
          <w:sz w:val="24"/>
          <w:szCs w:val="24"/>
        </w:rPr>
        <w:t xml:space="preserve"> </w:t>
      </w:r>
      <w:r w:rsidR="0041536C" w:rsidRPr="00246D48">
        <w:rPr>
          <w:rFonts w:ascii="Book Antiqua" w:hAnsi="Book Antiqua" w:cstheme="majorHAnsi"/>
          <w:sz w:val="24"/>
          <w:szCs w:val="24"/>
        </w:rPr>
        <w:t>The patients with type</w:t>
      </w:r>
      <w:r w:rsidR="004B2CD6" w:rsidRPr="00246D48">
        <w:rPr>
          <w:rFonts w:ascii="Book Antiqua" w:eastAsia="宋体" w:hAnsi="Book Antiqua" w:cstheme="majorHAnsi"/>
          <w:sz w:val="24"/>
          <w:szCs w:val="24"/>
          <w:lang w:eastAsia="zh-CN"/>
        </w:rPr>
        <w:t xml:space="preserve"> </w:t>
      </w:r>
      <w:r w:rsidR="0041536C" w:rsidRPr="00246D48">
        <w:rPr>
          <w:rFonts w:ascii="Book Antiqua" w:hAnsi="Book Antiqua" w:cstheme="majorHAnsi"/>
          <w:sz w:val="24"/>
          <w:szCs w:val="24"/>
        </w:rPr>
        <w:t>2 diabetes are usually obese a</w:t>
      </w:r>
      <w:r w:rsidR="00F134EA" w:rsidRPr="00246D48">
        <w:rPr>
          <w:rFonts w:ascii="Book Antiqua" w:hAnsi="Book Antiqua" w:cstheme="majorHAnsi"/>
          <w:sz w:val="24"/>
          <w:szCs w:val="24"/>
        </w:rPr>
        <w:t>nd manifest insulin resistance, underlying hyperglycemia in type</w:t>
      </w:r>
      <w:r w:rsidR="004B2CD6" w:rsidRPr="00246D48">
        <w:rPr>
          <w:rFonts w:ascii="Book Antiqua" w:eastAsia="宋体" w:hAnsi="Book Antiqua" w:cstheme="majorHAnsi"/>
          <w:sz w:val="24"/>
          <w:szCs w:val="24"/>
          <w:lang w:eastAsia="zh-CN"/>
        </w:rPr>
        <w:t xml:space="preserve"> </w:t>
      </w:r>
      <w:r w:rsidR="00F134EA" w:rsidRPr="00246D48">
        <w:rPr>
          <w:rFonts w:ascii="Book Antiqua" w:hAnsi="Book Antiqua" w:cstheme="majorHAnsi"/>
          <w:sz w:val="24"/>
          <w:szCs w:val="24"/>
        </w:rPr>
        <w:t xml:space="preserve">2 diabetes. </w:t>
      </w:r>
      <w:r w:rsidR="0041536C" w:rsidRPr="00246D48">
        <w:rPr>
          <w:rFonts w:ascii="Book Antiqua" w:hAnsi="Book Antiqua" w:cstheme="majorHAnsi"/>
          <w:sz w:val="24"/>
          <w:szCs w:val="24"/>
        </w:rPr>
        <w:t xml:space="preserve">The mechanisms mediating insulin resistance </w:t>
      </w:r>
      <w:r w:rsidR="0041536C" w:rsidRPr="00246D48">
        <w:rPr>
          <w:rFonts w:ascii="Book Antiqua" w:hAnsi="Book Antiqua" w:cstheme="majorHAnsi"/>
          <w:sz w:val="24"/>
          <w:szCs w:val="24"/>
        </w:rPr>
        <w:lastRenderedPageBreak/>
        <w:t xml:space="preserve">are out of </w:t>
      </w:r>
      <w:r w:rsidR="00F134EA" w:rsidRPr="00246D48">
        <w:rPr>
          <w:rFonts w:ascii="Book Antiqua" w:hAnsi="Book Antiqua" w:cstheme="majorHAnsi"/>
          <w:sz w:val="24"/>
          <w:szCs w:val="24"/>
        </w:rPr>
        <w:t xml:space="preserve">focus of </w:t>
      </w:r>
      <w:r w:rsidR="0041536C" w:rsidRPr="00246D48">
        <w:rPr>
          <w:rFonts w:ascii="Book Antiqua" w:hAnsi="Book Antiqua" w:cstheme="majorHAnsi"/>
          <w:sz w:val="24"/>
          <w:szCs w:val="24"/>
        </w:rPr>
        <w:t xml:space="preserve">this review, but involve oxidative stress that inhibit insulin signaling </w:t>
      </w:r>
      <w:r w:rsidR="00F134EA" w:rsidRPr="00246D48">
        <w:rPr>
          <w:rFonts w:ascii="Book Antiqua" w:hAnsi="Book Antiqua" w:cstheme="majorHAnsi"/>
          <w:sz w:val="24"/>
          <w:szCs w:val="24"/>
        </w:rPr>
        <w:t xml:space="preserve">by </w:t>
      </w:r>
      <w:r w:rsidR="00A911C0" w:rsidRPr="00246D48">
        <w:rPr>
          <w:rFonts w:ascii="Book Antiqua" w:hAnsi="Book Antiqua" w:cstheme="majorHAnsi"/>
          <w:sz w:val="24"/>
          <w:szCs w:val="24"/>
        </w:rPr>
        <w:t>facilitating serine phosphorylation of</w:t>
      </w:r>
      <w:r w:rsidR="00F134EA" w:rsidRPr="00246D48">
        <w:rPr>
          <w:rFonts w:ascii="Book Antiqua" w:hAnsi="Book Antiqua" w:cstheme="majorHAnsi"/>
          <w:sz w:val="24"/>
          <w:szCs w:val="24"/>
        </w:rPr>
        <w:t xml:space="preserve"> insulin receptor s</w:t>
      </w:r>
      <w:r w:rsidR="006A27B1" w:rsidRPr="00246D48">
        <w:rPr>
          <w:rFonts w:ascii="Book Antiqua" w:hAnsi="Book Antiqua" w:cstheme="majorHAnsi"/>
          <w:sz w:val="24"/>
          <w:szCs w:val="24"/>
        </w:rPr>
        <w:t>ubstrate</w:t>
      </w:r>
      <w:r w:rsidR="00CF5844" w:rsidRPr="00246D48">
        <w:rPr>
          <w:rFonts w:ascii="Book Antiqua" w:hAnsi="Book Antiqua" w:cstheme="majorHAnsi"/>
          <w:sz w:val="24"/>
          <w:szCs w:val="24"/>
          <w:vertAlign w:val="superscript"/>
        </w:rPr>
        <w:t>[14]</w:t>
      </w:r>
      <w:r w:rsidR="0041536C" w:rsidRPr="00246D48">
        <w:rPr>
          <w:rFonts w:ascii="Book Antiqua" w:hAnsi="Book Antiqua" w:cstheme="majorHAnsi"/>
          <w:sz w:val="24"/>
          <w:szCs w:val="24"/>
        </w:rPr>
        <w:t xml:space="preserve">. </w:t>
      </w:r>
    </w:p>
    <w:p w14:paraId="5F9ED871" w14:textId="77777777" w:rsidR="00935BCF" w:rsidRPr="00246D48" w:rsidRDefault="00935BCF" w:rsidP="00BB599B">
      <w:pPr>
        <w:spacing w:line="360" w:lineRule="auto"/>
        <w:rPr>
          <w:rFonts w:ascii="Book Antiqua" w:hAnsi="Book Antiqua" w:cstheme="majorHAnsi"/>
          <w:sz w:val="24"/>
          <w:szCs w:val="24"/>
        </w:rPr>
      </w:pPr>
    </w:p>
    <w:p w14:paraId="6BE24768" w14:textId="099AD59E" w:rsidR="00317052" w:rsidRPr="00246D48" w:rsidRDefault="004B2CD6" w:rsidP="00BB599B">
      <w:pPr>
        <w:spacing w:line="360" w:lineRule="auto"/>
        <w:rPr>
          <w:rFonts w:ascii="Book Antiqua" w:hAnsi="Book Antiqua" w:cstheme="majorHAnsi"/>
          <w:b/>
          <w:sz w:val="24"/>
          <w:szCs w:val="24"/>
        </w:rPr>
      </w:pPr>
      <w:r w:rsidRPr="00246D48">
        <w:rPr>
          <w:rFonts w:ascii="Book Antiqua" w:hAnsi="Book Antiqua" w:cstheme="majorHAnsi"/>
          <w:b/>
          <w:sz w:val="24"/>
          <w:szCs w:val="24"/>
        </w:rPr>
        <w:t>HOW ABOUT TYPE</w:t>
      </w:r>
      <w:r w:rsidRPr="00246D48">
        <w:rPr>
          <w:rFonts w:ascii="Book Antiqua" w:eastAsia="宋体" w:hAnsi="Book Antiqua" w:cstheme="majorHAnsi"/>
          <w:b/>
          <w:sz w:val="24"/>
          <w:szCs w:val="24"/>
          <w:lang w:eastAsia="zh-CN"/>
        </w:rPr>
        <w:t xml:space="preserve"> </w:t>
      </w:r>
      <w:proofErr w:type="gramStart"/>
      <w:r w:rsidRPr="00246D48">
        <w:rPr>
          <w:rFonts w:ascii="Book Antiqua" w:hAnsi="Book Antiqua" w:cstheme="majorHAnsi"/>
          <w:b/>
          <w:sz w:val="24"/>
          <w:szCs w:val="24"/>
        </w:rPr>
        <w:t>2 DIABETES</w:t>
      </w:r>
      <w:proofErr w:type="gramEnd"/>
      <w:r w:rsidRPr="00246D48">
        <w:rPr>
          <w:rFonts w:ascii="Book Antiqua" w:hAnsi="Book Antiqua" w:cstheme="majorHAnsi"/>
          <w:b/>
          <w:sz w:val="24"/>
          <w:szCs w:val="24"/>
        </w:rPr>
        <w:t>?</w:t>
      </w:r>
    </w:p>
    <w:p w14:paraId="62DA513F" w14:textId="77777777" w:rsidR="00317052" w:rsidRPr="00246D48" w:rsidRDefault="00317052" w:rsidP="00BB599B">
      <w:pPr>
        <w:spacing w:line="360" w:lineRule="auto"/>
        <w:rPr>
          <w:rFonts w:ascii="Book Antiqua" w:hAnsi="Book Antiqua" w:cstheme="majorHAnsi"/>
          <w:b/>
          <w:i/>
          <w:sz w:val="24"/>
          <w:szCs w:val="24"/>
        </w:rPr>
      </w:pPr>
      <w:proofErr w:type="spellStart"/>
      <w:r w:rsidRPr="00246D48">
        <w:rPr>
          <w:rFonts w:ascii="Book Antiqua" w:hAnsi="Book Antiqua" w:cstheme="majorHAnsi"/>
          <w:b/>
          <w:i/>
          <w:sz w:val="24"/>
          <w:szCs w:val="24"/>
        </w:rPr>
        <w:t>Connexin</w:t>
      </w:r>
      <w:proofErr w:type="spellEnd"/>
    </w:p>
    <w:p w14:paraId="6C6BD073" w14:textId="374A0268" w:rsidR="00A129F0" w:rsidRPr="00246D48" w:rsidRDefault="00317052" w:rsidP="00BB599B">
      <w:pPr>
        <w:spacing w:line="360" w:lineRule="auto"/>
        <w:rPr>
          <w:rFonts w:ascii="Book Antiqua" w:hAnsi="Book Antiqua" w:cstheme="majorHAnsi"/>
          <w:sz w:val="24"/>
          <w:szCs w:val="24"/>
        </w:rPr>
      </w:pPr>
      <w:r w:rsidRPr="00246D48">
        <w:rPr>
          <w:rFonts w:ascii="Book Antiqua" w:hAnsi="Book Antiqua" w:cstheme="majorHAnsi"/>
          <w:sz w:val="24"/>
          <w:szCs w:val="24"/>
        </w:rPr>
        <w:t xml:space="preserve">As mentioned above, gap junctions are required for </w:t>
      </w:r>
      <w:r w:rsidR="00C203C4" w:rsidRPr="00246D48">
        <w:rPr>
          <w:rFonts w:ascii="Book Antiqua" w:hAnsi="Book Antiqua" w:cstheme="majorHAnsi"/>
          <w:sz w:val="24"/>
          <w:szCs w:val="24"/>
        </w:rPr>
        <w:t>the transmission of TGF signal. Ju</w:t>
      </w:r>
      <w:r w:rsidRPr="00246D48">
        <w:rPr>
          <w:rFonts w:ascii="Book Antiqua" w:hAnsi="Book Antiqua" w:cstheme="majorHAnsi"/>
          <w:sz w:val="24"/>
          <w:szCs w:val="24"/>
        </w:rPr>
        <w:t xml:space="preserve">xtaglomerular apparatus shows the expression of </w:t>
      </w:r>
      <w:r w:rsidR="004D2868" w:rsidRPr="00246D48">
        <w:rPr>
          <w:rFonts w:ascii="Book Antiqua" w:hAnsi="Book Antiqua" w:cstheme="majorHAnsi"/>
          <w:sz w:val="24"/>
          <w:szCs w:val="24"/>
        </w:rPr>
        <w:t>Cx37,</w:t>
      </w:r>
      <w:r w:rsidR="00027DFA" w:rsidRPr="00246D48">
        <w:rPr>
          <w:rFonts w:ascii="Book Antiqua" w:hAnsi="Book Antiqua" w:cstheme="majorHAnsi"/>
          <w:sz w:val="24"/>
          <w:szCs w:val="24"/>
        </w:rPr>
        <w:t xml:space="preserve"> </w:t>
      </w:r>
      <w:r w:rsidRPr="00246D48">
        <w:rPr>
          <w:rFonts w:ascii="Book Antiqua" w:hAnsi="Book Antiqua" w:cstheme="majorHAnsi"/>
          <w:sz w:val="24"/>
          <w:szCs w:val="24"/>
        </w:rPr>
        <w:t>Cx40</w:t>
      </w:r>
      <w:r w:rsidR="00027DFA" w:rsidRPr="00246D48">
        <w:rPr>
          <w:rFonts w:ascii="Book Antiqua" w:hAnsi="Book Antiqua" w:cstheme="majorHAnsi"/>
          <w:sz w:val="24"/>
          <w:szCs w:val="24"/>
        </w:rPr>
        <w:t xml:space="preserve"> </w:t>
      </w:r>
      <w:r w:rsidRPr="00246D48">
        <w:rPr>
          <w:rFonts w:ascii="Book Antiqua" w:hAnsi="Book Antiqua" w:cstheme="majorHAnsi"/>
          <w:sz w:val="24"/>
          <w:szCs w:val="24"/>
        </w:rPr>
        <w:t xml:space="preserve">and </w:t>
      </w:r>
      <w:r w:rsidR="004D2868" w:rsidRPr="00246D48">
        <w:rPr>
          <w:rFonts w:ascii="Book Antiqua" w:hAnsi="Book Antiqua" w:cstheme="majorHAnsi"/>
          <w:sz w:val="24"/>
          <w:szCs w:val="24"/>
        </w:rPr>
        <w:t>Cx43</w:t>
      </w:r>
      <w:r w:rsidRPr="00246D48">
        <w:rPr>
          <w:rFonts w:ascii="Book Antiqua" w:hAnsi="Book Antiqua" w:cstheme="majorHAnsi"/>
          <w:sz w:val="24"/>
          <w:szCs w:val="24"/>
        </w:rPr>
        <w:t>. Type</w:t>
      </w:r>
      <w:r w:rsidR="004B2CD6"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2 diabetic model animals exhibit </w:t>
      </w:r>
      <w:proofErr w:type="spellStart"/>
      <w:r w:rsidRPr="00246D48">
        <w:rPr>
          <w:rFonts w:ascii="Book Antiqua" w:hAnsi="Book Antiqua" w:cstheme="majorHAnsi"/>
          <w:sz w:val="24"/>
          <w:szCs w:val="24"/>
        </w:rPr>
        <w:t>Cx</w:t>
      </w:r>
      <w:proofErr w:type="spellEnd"/>
      <w:r w:rsidR="004B2CD6" w:rsidRPr="00246D48">
        <w:rPr>
          <w:rFonts w:ascii="Book Antiqua" w:hAnsi="Book Antiqua" w:cstheme="majorHAnsi"/>
          <w:sz w:val="24"/>
          <w:szCs w:val="24"/>
        </w:rPr>
        <w:t xml:space="preserve"> </w:t>
      </w:r>
      <w:proofErr w:type="gramStart"/>
      <w:r w:rsidR="004B2CD6" w:rsidRPr="00246D48">
        <w:rPr>
          <w:rFonts w:ascii="Book Antiqua" w:hAnsi="Book Antiqua" w:cstheme="majorHAnsi"/>
          <w:sz w:val="24"/>
          <w:szCs w:val="24"/>
        </w:rPr>
        <w:t>abnormality</w:t>
      </w:r>
      <w:r w:rsidR="00CF5844"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15</w:t>
      </w:r>
      <w:r w:rsidR="00CF5844" w:rsidRPr="00246D48">
        <w:rPr>
          <w:rFonts w:ascii="Book Antiqua" w:hAnsi="Book Antiqua" w:cstheme="majorHAnsi"/>
          <w:sz w:val="24"/>
          <w:szCs w:val="24"/>
          <w:vertAlign w:val="superscript"/>
        </w:rPr>
        <w:t>]</w:t>
      </w:r>
      <w:r w:rsidRPr="00246D48">
        <w:rPr>
          <w:rFonts w:ascii="Book Antiqua" w:hAnsi="Book Antiqua" w:cstheme="majorHAnsi"/>
          <w:sz w:val="24"/>
          <w:szCs w:val="24"/>
        </w:rPr>
        <w:t xml:space="preserve">. </w:t>
      </w:r>
      <w:r w:rsidR="00E802E9" w:rsidRPr="00246D48">
        <w:rPr>
          <w:rFonts w:ascii="Book Antiqua" w:hAnsi="Book Antiqua" w:cstheme="majorHAnsi"/>
          <w:sz w:val="24"/>
          <w:szCs w:val="24"/>
        </w:rPr>
        <w:t xml:space="preserve">Six </w:t>
      </w:r>
      <w:proofErr w:type="spellStart"/>
      <w:r w:rsidR="00E802E9" w:rsidRPr="00246D48">
        <w:rPr>
          <w:rFonts w:ascii="Book Antiqua" w:hAnsi="Book Antiqua" w:cstheme="majorHAnsi"/>
          <w:sz w:val="24"/>
          <w:szCs w:val="24"/>
        </w:rPr>
        <w:t>Cxs</w:t>
      </w:r>
      <w:proofErr w:type="spellEnd"/>
      <w:r w:rsidR="00E802E9" w:rsidRPr="00246D48">
        <w:rPr>
          <w:rFonts w:ascii="Book Antiqua" w:hAnsi="Book Antiqua" w:cstheme="majorHAnsi"/>
          <w:sz w:val="24"/>
          <w:szCs w:val="24"/>
        </w:rPr>
        <w:t xml:space="preserve"> form one </w:t>
      </w:r>
      <w:proofErr w:type="spellStart"/>
      <w:r w:rsidR="00E802E9" w:rsidRPr="00246D48">
        <w:rPr>
          <w:rFonts w:ascii="Book Antiqua" w:hAnsi="Book Antiqua" w:cstheme="majorHAnsi"/>
          <w:sz w:val="24"/>
          <w:szCs w:val="24"/>
        </w:rPr>
        <w:t>hemichannel</w:t>
      </w:r>
      <w:proofErr w:type="spellEnd"/>
      <w:r w:rsidR="00E802E9" w:rsidRPr="00246D48">
        <w:rPr>
          <w:rFonts w:ascii="Book Antiqua" w:hAnsi="Book Antiqua" w:cstheme="majorHAnsi"/>
          <w:sz w:val="24"/>
          <w:szCs w:val="24"/>
        </w:rPr>
        <w:t xml:space="preserve"> on cell </w:t>
      </w:r>
      <w:proofErr w:type="gramStart"/>
      <w:r w:rsidR="00E802E9" w:rsidRPr="00246D48">
        <w:rPr>
          <w:rFonts w:ascii="Book Antiqua" w:hAnsi="Book Antiqua" w:cstheme="majorHAnsi"/>
          <w:sz w:val="24"/>
          <w:szCs w:val="24"/>
        </w:rPr>
        <w:t>membrane</w:t>
      </w:r>
      <w:r w:rsidR="00CF5844"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16</w:t>
      </w:r>
      <w:r w:rsidR="00CF5844" w:rsidRPr="00246D48">
        <w:rPr>
          <w:rFonts w:ascii="Book Antiqua" w:hAnsi="Book Antiqua" w:cstheme="majorHAnsi"/>
          <w:sz w:val="24"/>
          <w:szCs w:val="24"/>
          <w:vertAlign w:val="superscript"/>
        </w:rPr>
        <w:t>]</w:t>
      </w:r>
      <w:r w:rsidR="00E802E9" w:rsidRPr="00246D48">
        <w:rPr>
          <w:rFonts w:ascii="Book Antiqua" w:hAnsi="Book Antiqua" w:cstheme="majorHAnsi"/>
          <w:sz w:val="24"/>
          <w:szCs w:val="24"/>
        </w:rPr>
        <w:t xml:space="preserve">. </w:t>
      </w:r>
      <w:r w:rsidR="00F134EA" w:rsidRPr="00246D48">
        <w:rPr>
          <w:rFonts w:ascii="Book Antiqua" w:hAnsi="Book Antiqua" w:cstheme="majorHAnsi"/>
          <w:sz w:val="24"/>
          <w:szCs w:val="24"/>
        </w:rPr>
        <w:t xml:space="preserve">The binding of a </w:t>
      </w:r>
      <w:proofErr w:type="spellStart"/>
      <w:r w:rsidR="00F134EA" w:rsidRPr="00246D48">
        <w:rPr>
          <w:rFonts w:ascii="Book Antiqua" w:hAnsi="Book Antiqua" w:cstheme="majorHAnsi"/>
          <w:sz w:val="24"/>
          <w:szCs w:val="24"/>
        </w:rPr>
        <w:t>hemichannel</w:t>
      </w:r>
      <w:proofErr w:type="spellEnd"/>
      <w:r w:rsidR="00F134EA" w:rsidRPr="00246D48">
        <w:rPr>
          <w:rFonts w:ascii="Book Antiqua" w:hAnsi="Book Antiqua" w:cstheme="majorHAnsi"/>
          <w:sz w:val="24"/>
          <w:szCs w:val="24"/>
        </w:rPr>
        <w:t xml:space="preserve"> in a cell with the other one </w:t>
      </w:r>
      <w:r w:rsidR="00E802E9" w:rsidRPr="00246D48">
        <w:rPr>
          <w:rFonts w:ascii="Book Antiqua" w:hAnsi="Book Antiqua" w:cstheme="majorHAnsi"/>
          <w:sz w:val="24"/>
          <w:szCs w:val="24"/>
        </w:rPr>
        <w:t xml:space="preserve">in </w:t>
      </w:r>
      <w:r w:rsidR="00F134EA" w:rsidRPr="00246D48">
        <w:rPr>
          <w:rFonts w:ascii="Book Antiqua" w:hAnsi="Book Antiqua" w:cstheme="majorHAnsi"/>
          <w:sz w:val="24"/>
          <w:szCs w:val="24"/>
        </w:rPr>
        <w:t xml:space="preserve">an </w:t>
      </w:r>
      <w:r w:rsidR="00E802E9" w:rsidRPr="00246D48">
        <w:rPr>
          <w:rFonts w:ascii="Book Antiqua" w:hAnsi="Book Antiqua" w:cstheme="majorHAnsi"/>
          <w:sz w:val="24"/>
          <w:szCs w:val="24"/>
        </w:rPr>
        <w:t>adjunct</w:t>
      </w:r>
      <w:r w:rsidR="00F134EA" w:rsidRPr="00246D48">
        <w:rPr>
          <w:rFonts w:ascii="Book Antiqua" w:hAnsi="Book Antiqua" w:cstheme="majorHAnsi"/>
          <w:sz w:val="24"/>
          <w:szCs w:val="24"/>
        </w:rPr>
        <w:t xml:space="preserve"> cell</w:t>
      </w:r>
      <w:r w:rsidR="00E802E9" w:rsidRPr="00246D48">
        <w:rPr>
          <w:rFonts w:ascii="Book Antiqua" w:hAnsi="Book Antiqua" w:cstheme="majorHAnsi"/>
          <w:sz w:val="24"/>
          <w:szCs w:val="24"/>
        </w:rPr>
        <w:t xml:space="preserve"> forms </w:t>
      </w:r>
      <w:r w:rsidR="00F134EA" w:rsidRPr="00246D48">
        <w:rPr>
          <w:rFonts w:ascii="Book Antiqua" w:hAnsi="Book Antiqua" w:cstheme="majorHAnsi"/>
          <w:sz w:val="24"/>
          <w:szCs w:val="24"/>
        </w:rPr>
        <w:t xml:space="preserve">a </w:t>
      </w:r>
      <w:r w:rsidR="00E802E9" w:rsidRPr="00246D48">
        <w:rPr>
          <w:rFonts w:ascii="Book Antiqua" w:hAnsi="Book Antiqua" w:cstheme="majorHAnsi"/>
          <w:sz w:val="24"/>
          <w:szCs w:val="24"/>
        </w:rPr>
        <w:t>gap junction</w:t>
      </w:r>
      <w:r w:rsidR="00F134EA" w:rsidRPr="00246D48">
        <w:rPr>
          <w:rFonts w:ascii="Book Antiqua" w:hAnsi="Book Antiqua" w:cstheme="majorHAnsi"/>
          <w:sz w:val="24"/>
          <w:szCs w:val="24"/>
        </w:rPr>
        <w:t>. Gap junctions pass through small molecule</w:t>
      </w:r>
      <w:r w:rsidR="005B5E65" w:rsidRPr="00246D48">
        <w:rPr>
          <w:rFonts w:ascii="Book Antiqua" w:hAnsi="Book Antiqua" w:cstheme="majorHAnsi"/>
          <w:sz w:val="24"/>
          <w:szCs w:val="24"/>
        </w:rPr>
        <w:t>s</w:t>
      </w:r>
      <w:r w:rsidR="00F134EA" w:rsidRPr="00246D48">
        <w:rPr>
          <w:rFonts w:ascii="Book Antiqua" w:hAnsi="Book Antiqua" w:cstheme="majorHAnsi"/>
          <w:sz w:val="24"/>
          <w:szCs w:val="24"/>
        </w:rPr>
        <w:t xml:space="preserve"> such as inositol triphosphate and/or calcium, and transduce membrane depolarization, enabling intercellular communication</w:t>
      </w:r>
      <w:r w:rsidR="00E802E9" w:rsidRPr="00246D48">
        <w:rPr>
          <w:rFonts w:ascii="Book Antiqua" w:hAnsi="Book Antiqua" w:cstheme="majorHAnsi"/>
          <w:sz w:val="24"/>
          <w:szCs w:val="24"/>
        </w:rPr>
        <w:t xml:space="preserve">. </w:t>
      </w:r>
      <w:r w:rsidR="00CF5844" w:rsidRPr="00246D48">
        <w:rPr>
          <w:rFonts w:ascii="Book Antiqua" w:hAnsi="Book Antiqua" w:cstheme="majorHAnsi"/>
          <w:sz w:val="24"/>
          <w:szCs w:val="24"/>
        </w:rPr>
        <w:t>Post-transcriptional alterations of</w:t>
      </w:r>
      <w:r w:rsidR="00B54CC5" w:rsidRPr="00246D48">
        <w:rPr>
          <w:rFonts w:ascii="Book Antiqua" w:hAnsi="Book Antiqua" w:cstheme="majorHAnsi"/>
          <w:sz w:val="24"/>
          <w:szCs w:val="24"/>
        </w:rPr>
        <w:t xml:space="preserve"> </w:t>
      </w:r>
      <w:proofErr w:type="spellStart"/>
      <w:r w:rsidR="00B54CC5" w:rsidRPr="00246D48">
        <w:rPr>
          <w:rFonts w:ascii="Book Antiqua" w:hAnsi="Book Antiqua" w:cstheme="majorHAnsi"/>
          <w:sz w:val="24"/>
          <w:szCs w:val="24"/>
        </w:rPr>
        <w:t>Cx</w:t>
      </w:r>
      <w:proofErr w:type="spellEnd"/>
      <w:r w:rsidR="00E802E9" w:rsidRPr="00246D48">
        <w:rPr>
          <w:rFonts w:ascii="Book Antiqua" w:hAnsi="Book Antiqua" w:cstheme="majorHAnsi"/>
          <w:sz w:val="24"/>
          <w:szCs w:val="24"/>
        </w:rPr>
        <w:t xml:space="preserve"> induce conformational changes and prevent </w:t>
      </w:r>
      <w:proofErr w:type="spellStart"/>
      <w:r w:rsidR="00E802E9" w:rsidRPr="00246D48">
        <w:rPr>
          <w:rFonts w:ascii="Book Antiqua" w:hAnsi="Book Antiqua" w:cstheme="majorHAnsi"/>
          <w:sz w:val="24"/>
          <w:szCs w:val="24"/>
        </w:rPr>
        <w:t>hemichannels</w:t>
      </w:r>
      <w:proofErr w:type="spellEnd"/>
      <w:r w:rsidR="00E802E9" w:rsidRPr="00246D48">
        <w:rPr>
          <w:rFonts w:ascii="Book Antiqua" w:hAnsi="Book Antiqua" w:cstheme="majorHAnsi"/>
          <w:sz w:val="24"/>
          <w:szCs w:val="24"/>
        </w:rPr>
        <w:t xml:space="preserve"> to bind each other, especially when </w:t>
      </w:r>
      <w:r w:rsidR="00B54CC5" w:rsidRPr="00246D48">
        <w:rPr>
          <w:rFonts w:ascii="Book Antiqua" w:hAnsi="Book Antiqua" w:cstheme="majorHAnsi"/>
          <w:sz w:val="24"/>
          <w:szCs w:val="24"/>
        </w:rPr>
        <w:t>their</w:t>
      </w:r>
      <w:r w:rsidR="005C4C82" w:rsidRPr="00246D48">
        <w:rPr>
          <w:rFonts w:ascii="Book Antiqua" w:hAnsi="Book Antiqua" w:cstheme="majorHAnsi"/>
          <w:sz w:val="24"/>
          <w:szCs w:val="24"/>
        </w:rPr>
        <w:t xml:space="preserve"> </w:t>
      </w:r>
      <w:r w:rsidR="00E802E9" w:rsidRPr="00246D48">
        <w:rPr>
          <w:rFonts w:ascii="Book Antiqua" w:hAnsi="Book Antiqua" w:cstheme="majorHAnsi"/>
          <w:sz w:val="24"/>
          <w:szCs w:val="24"/>
        </w:rPr>
        <w:t>extracellular loop</w:t>
      </w:r>
      <w:r w:rsidR="00B54CC5" w:rsidRPr="00246D48">
        <w:rPr>
          <w:rFonts w:ascii="Book Antiqua" w:hAnsi="Book Antiqua" w:cstheme="majorHAnsi"/>
          <w:sz w:val="24"/>
          <w:szCs w:val="24"/>
        </w:rPr>
        <w:t>s are</w:t>
      </w:r>
      <w:r w:rsidR="0078789F" w:rsidRPr="00246D48">
        <w:rPr>
          <w:rFonts w:ascii="Book Antiqua" w:hAnsi="Book Antiqua" w:cstheme="majorHAnsi"/>
          <w:sz w:val="24"/>
          <w:szCs w:val="24"/>
        </w:rPr>
        <w:t xml:space="preserve"> modified</w:t>
      </w:r>
      <w:r w:rsidR="00E802E9" w:rsidRPr="00246D48">
        <w:rPr>
          <w:rFonts w:ascii="Book Antiqua" w:hAnsi="Book Antiqua" w:cstheme="majorHAnsi"/>
          <w:sz w:val="24"/>
          <w:szCs w:val="24"/>
        </w:rPr>
        <w:t xml:space="preserve">. </w:t>
      </w:r>
      <w:r w:rsidRPr="00246D48">
        <w:rPr>
          <w:rFonts w:ascii="Book Antiqua" w:hAnsi="Book Antiqua" w:cstheme="majorHAnsi"/>
          <w:sz w:val="24"/>
          <w:szCs w:val="24"/>
        </w:rPr>
        <w:t xml:space="preserve">Serine residue of </w:t>
      </w:r>
      <w:proofErr w:type="spellStart"/>
      <w:r w:rsidR="004D2868" w:rsidRPr="00246D48">
        <w:rPr>
          <w:rFonts w:ascii="Book Antiqua" w:hAnsi="Book Antiqua" w:cstheme="majorHAnsi"/>
          <w:sz w:val="24"/>
          <w:szCs w:val="24"/>
        </w:rPr>
        <w:t>Cx</w:t>
      </w:r>
      <w:proofErr w:type="spellEnd"/>
      <w:r w:rsidRPr="00246D48">
        <w:rPr>
          <w:rFonts w:ascii="Book Antiqua" w:hAnsi="Book Antiqua" w:cstheme="majorHAnsi"/>
          <w:sz w:val="24"/>
          <w:szCs w:val="24"/>
        </w:rPr>
        <w:t xml:space="preserve"> can be phosphorylated by protein kinase C and</w:t>
      </w:r>
      <w:r w:rsidR="002D5C7E" w:rsidRPr="00246D48">
        <w:rPr>
          <w:rFonts w:ascii="Book Antiqua" w:hAnsi="Book Antiqua" w:cstheme="majorHAnsi"/>
          <w:sz w:val="24"/>
          <w:szCs w:val="24"/>
        </w:rPr>
        <w:t>/or</w:t>
      </w:r>
      <w:r w:rsidRPr="00246D48">
        <w:rPr>
          <w:rFonts w:ascii="Book Antiqua" w:hAnsi="Book Antiqua" w:cstheme="majorHAnsi"/>
          <w:sz w:val="24"/>
          <w:szCs w:val="24"/>
        </w:rPr>
        <w:t xml:space="preserve"> MAP. In type</w:t>
      </w:r>
      <w:r w:rsidR="005662E1"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2 diabetes, insulin resistance and associated oxidative stress activate these kinase activities. Phosphorylated </w:t>
      </w:r>
      <w:proofErr w:type="spellStart"/>
      <w:r w:rsidRPr="00246D48">
        <w:rPr>
          <w:rFonts w:ascii="Book Antiqua" w:hAnsi="Book Antiqua" w:cstheme="majorHAnsi"/>
          <w:sz w:val="24"/>
          <w:szCs w:val="24"/>
        </w:rPr>
        <w:t>Cx</w:t>
      </w:r>
      <w:proofErr w:type="spellEnd"/>
      <w:r w:rsidRPr="00246D48">
        <w:rPr>
          <w:rFonts w:ascii="Book Antiqua" w:hAnsi="Book Antiqua" w:cstheme="majorHAnsi"/>
          <w:sz w:val="24"/>
          <w:szCs w:val="24"/>
        </w:rPr>
        <w:t xml:space="preserve"> diminishes its ability to form gap junction, </w:t>
      </w:r>
      <w:r w:rsidR="005853E9" w:rsidRPr="00246D48">
        <w:rPr>
          <w:rFonts w:ascii="Book Antiqua" w:hAnsi="Book Antiqua" w:cstheme="majorHAnsi"/>
          <w:sz w:val="24"/>
          <w:szCs w:val="24"/>
        </w:rPr>
        <w:t>impairing intercellular signal transduction. Abnormal function of gap junction/</w:t>
      </w:r>
      <w:proofErr w:type="spellStart"/>
      <w:r w:rsidR="005853E9" w:rsidRPr="00246D48">
        <w:rPr>
          <w:rFonts w:ascii="Book Antiqua" w:hAnsi="Book Antiqua" w:cstheme="majorHAnsi"/>
          <w:sz w:val="24"/>
          <w:szCs w:val="24"/>
        </w:rPr>
        <w:t>connexin</w:t>
      </w:r>
      <w:proofErr w:type="spellEnd"/>
      <w:r w:rsidR="005853E9" w:rsidRPr="00246D48">
        <w:rPr>
          <w:rFonts w:ascii="Book Antiqua" w:hAnsi="Book Antiqua" w:cstheme="majorHAnsi"/>
          <w:sz w:val="24"/>
          <w:szCs w:val="24"/>
        </w:rPr>
        <w:t xml:space="preserve"> is considered to be one of the causes of arrhythmia in diabetes. Indeed, the abundance of phosphorylated Cx43 is elevated in type</w:t>
      </w:r>
      <w:r w:rsidR="005662E1" w:rsidRPr="00246D48">
        <w:rPr>
          <w:rFonts w:ascii="Book Antiqua" w:eastAsia="宋体" w:hAnsi="Book Antiqua" w:cstheme="majorHAnsi"/>
          <w:sz w:val="24"/>
          <w:szCs w:val="24"/>
          <w:lang w:eastAsia="zh-CN"/>
        </w:rPr>
        <w:t xml:space="preserve"> </w:t>
      </w:r>
      <w:r w:rsidR="005853E9" w:rsidRPr="00246D48">
        <w:rPr>
          <w:rFonts w:ascii="Book Antiqua" w:hAnsi="Book Antiqua" w:cstheme="majorHAnsi"/>
          <w:sz w:val="24"/>
          <w:szCs w:val="24"/>
        </w:rPr>
        <w:t xml:space="preserve">2 diabetic animal model. Furthermore, functional analyses demonstrated abnormal gap junction function in juxtaglomerular apparatus that inhibiting </w:t>
      </w:r>
      <w:r w:rsidR="00866EE2" w:rsidRPr="00246D48">
        <w:rPr>
          <w:rFonts w:ascii="Book Antiqua" w:hAnsi="Book Antiqua" w:cstheme="majorHAnsi"/>
          <w:sz w:val="24"/>
          <w:szCs w:val="24"/>
        </w:rPr>
        <w:t>Cx37</w:t>
      </w:r>
      <w:r w:rsidR="005853E9" w:rsidRPr="00246D48">
        <w:rPr>
          <w:rFonts w:ascii="Book Antiqua" w:hAnsi="Book Antiqua" w:cstheme="majorHAnsi"/>
          <w:sz w:val="24"/>
          <w:szCs w:val="24"/>
        </w:rPr>
        <w:t xml:space="preserve"> or </w:t>
      </w:r>
      <w:r w:rsidR="00866EE2" w:rsidRPr="00246D48">
        <w:rPr>
          <w:rFonts w:ascii="Book Antiqua" w:hAnsi="Book Antiqua" w:cstheme="majorHAnsi"/>
          <w:sz w:val="24"/>
          <w:szCs w:val="24"/>
        </w:rPr>
        <w:t>Cx40</w:t>
      </w:r>
      <w:r w:rsidR="005853E9" w:rsidRPr="00246D48">
        <w:rPr>
          <w:rFonts w:ascii="Book Antiqua" w:hAnsi="Book Antiqua" w:cstheme="majorHAnsi"/>
          <w:sz w:val="24"/>
          <w:szCs w:val="24"/>
        </w:rPr>
        <w:t xml:space="preserve"> failed to stimulate renin release. Phosphorylated </w:t>
      </w:r>
      <w:proofErr w:type="spellStart"/>
      <w:r w:rsidR="005853E9" w:rsidRPr="00246D48">
        <w:rPr>
          <w:rFonts w:ascii="Book Antiqua" w:hAnsi="Book Antiqua" w:cstheme="majorHAnsi"/>
          <w:sz w:val="24"/>
          <w:szCs w:val="24"/>
        </w:rPr>
        <w:t>Cx</w:t>
      </w:r>
      <w:proofErr w:type="spellEnd"/>
      <w:r w:rsidR="005853E9" w:rsidRPr="00246D48">
        <w:rPr>
          <w:rFonts w:ascii="Book Antiqua" w:hAnsi="Book Antiqua" w:cstheme="majorHAnsi"/>
          <w:sz w:val="24"/>
          <w:szCs w:val="24"/>
        </w:rPr>
        <w:t xml:space="preserve"> is prone to be </w:t>
      </w:r>
      <w:proofErr w:type="spellStart"/>
      <w:r w:rsidR="005853E9" w:rsidRPr="00246D48">
        <w:rPr>
          <w:rFonts w:ascii="Book Antiqua" w:hAnsi="Book Antiqua" w:cstheme="majorHAnsi"/>
          <w:sz w:val="24"/>
          <w:szCs w:val="24"/>
        </w:rPr>
        <w:t>ubiquitinated</w:t>
      </w:r>
      <w:proofErr w:type="spellEnd"/>
      <w:r w:rsidR="005853E9" w:rsidRPr="00246D48">
        <w:rPr>
          <w:rFonts w:ascii="Book Antiqua" w:hAnsi="Book Antiqua" w:cstheme="majorHAnsi"/>
          <w:sz w:val="24"/>
          <w:szCs w:val="24"/>
        </w:rPr>
        <w:t xml:space="preserve"> and broken down. Expression </w:t>
      </w:r>
      <w:r w:rsidR="005853E9" w:rsidRPr="00246D48">
        <w:rPr>
          <w:rFonts w:ascii="Book Antiqua" w:hAnsi="Book Antiqua" w:cstheme="majorHAnsi"/>
          <w:sz w:val="24"/>
          <w:szCs w:val="24"/>
        </w:rPr>
        <w:lastRenderedPageBreak/>
        <w:t>of Cx37 on renin-secreting cells is reduced in type</w:t>
      </w:r>
      <w:r w:rsidR="005662E1" w:rsidRPr="00246D48">
        <w:rPr>
          <w:rFonts w:ascii="Book Antiqua" w:eastAsia="宋体" w:hAnsi="Book Antiqua" w:cstheme="majorHAnsi"/>
          <w:sz w:val="24"/>
          <w:szCs w:val="24"/>
          <w:lang w:eastAsia="zh-CN"/>
        </w:rPr>
        <w:t xml:space="preserve"> </w:t>
      </w:r>
      <w:r w:rsidR="005853E9" w:rsidRPr="00246D48">
        <w:rPr>
          <w:rFonts w:ascii="Book Antiqua" w:hAnsi="Book Antiqua" w:cstheme="majorHAnsi"/>
          <w:sz w:val="24"/>
          <w:szCs w:val="24"/>
        </w:rPr>
        <w:t>2 diabetic animals (</w:t>
      </w:r>
      <w:r w:rsidR="004B2CD6" w:rsidRPr="00246D48">
        <w:rPr>
          <w:rFonts w:ascii="Book Antiqua" w:hAnsi="Book Antiqua" w:cstheme="majorHAnsi"/>
          <w:sz w:val="24"/>
          <w:szCs w:val="24"/>
        </w:rPr>
        <w:t>F</w:t>
      </w:r>
      <w:r w:rsidR="005853E9" w:rsidRPr="00246D48">
        <w:rPr>
          <w:rFonts w:ascii="Book Antiqua" w:hAnsi="Book Antiqua" w:cstheme="majorHAnsi"/>
          <w:sz w:val="24"/>
          <w:szCs w:val="24"/>
        </w:rPr>
        <w:t>igure 3). In type</w:t>
      </w:r>
      <w:r w:rsidR="005662E1" w:rsidRPr="00246D48">
        <w:rPr>
          <w:rFonts w:ascii="Book Antiqua" w:eastAsia="宋体" w:hAnsi="Book Antiqua" w:cstheme="majorHAnsi"/>
          <w:sz w:val="24"/>
          <w:szCs w:val="24"/>
          <w:lang w:eastAsia="zh-CN"/>
        </w:rPr>
        <w:t xml:space="preserve"> </w:t>
      </w:r>
      <w:r w:rsidR="005853E9" w:rsidRPr="00246D48">
        <w:rPr>
          <w:rFonts w:ascii="Book Antiqua" w:hAnsi="Book Antiqua" w:cstheme="majorHAnsi"/>
          <w:sz w:val="24"/>
          <w:szCs w:val="24"/>
        </w:rPr>
        <w:t xml:space="preserve">2 diabetes, functional derangements of </w:t>
      </w:r>
      <w:proofErr w:type="spellStart"/>
      <w:r w:rsidR="005853E9" w:rsidRPr="00246D48">
        <w:rPr>
          <w:rFonts w:ascii="Book Antiqua" w:hAnsi="Book Antiqua" w:cstheme="majorHAnsi"/>
          <w:sz w:val="24"/>
          <w:szCs w:val="24"/>
        </w:rPr>
        <w:t>C</w:t>
      </w:r>
      <w:r w:rsidR="00027DFA" w:rsidRPr="00246D48">
        <w:rPr>
          <w:rFonts w:ascii="Book Antiqua" w:hAnsi="Book Antiqua" w:cstheme="majorHAnsi"/>
          <w:sz w:val="24"/>
          <w:szCs w:val="24"/>
        </w:rPr>
        <w:t>x</w:t>
      </w:r>
      <w:proofErr w:type="spellEnd"/>
      <w:r w:rsidR="005853E9" w:rsidRPr="00246D48">
        <w:rPr>
          <w:rFonts w:ascii="Book Antiqua" w:hAnsi="Book Antiqua" w:cstheme="majorHAnsi"/>
          <w:sz w:val="24"/>
          <w:szCs w:val="24"/>
        </w:rPr>
        <w:t xml:space="preserve"> induce</w:t>
      </w:r>
      <w:r w:rsidR="00F22267" w:rsidRPr="00246D48">
        <w:rPr>
          <w:rFonts w:ascii="Book Antiqua" w:hAnsi="Book Antiqua" w:cstheme="majorHAnsi"/>
          <w:sz w:val="24"/>
          <w:szCs w:val="24"/>
        </w:rPr>
        <w:t xml:space="preserve"> the removal of TGF signal, which dilates afferent arterioles and activates RAS (</w:t>
      </w:r>
      <w:r w:rsidR="004B2CD6" w:rsidRPr="00246D48">
        <w:rPr>
          <w:rFonts w:ascii="Book Antiqua" w:hAnsi="Book Antiqua" w:cstheme="majorHAnsi"/>
          <w:sz w:val="24"/>
          <w:szCs w:val="24"/>
        </w:rPr>
        <w:t>F</w:t>
      </w:r>
      <w:r w:rsidR="00F22267" w:rsidRPr="00246D48">
        <w:rPr>
          <w:rFonts w:ascii="Book Antiqua" w:hAnsi="Book Antiqua" w:cstheme="majorHAnsi"/>
          <w:sz w:val="24"/>
          <w:szCs w:val="24"/>
        </w:rPr>
        <w:t xml:space="preserve">igure 1). As discussed, functional impairments of </w:t>
      </w:r>
      <w:proofErr w:type="spellStart"/>
      <w:r w:rsidR="00F22267" w:rsidRPr="00246D48">
        <w:rPr>
          <w:rFonts w:ascii="Book Antiqua" w:hAnsi="Book Antiqua" w:cstheme="majorHAnsi"/>
          <w:sz w:val="24"/>
          <w:szCs w:val="24"/>
        </w:rPr>
        <w:t>Cx</w:t>
      </w:r>
      <w:proofErr w:type="spellEnd"/>
      <w:r w:rsidR="00F22267" w:rsidRPr="00246D48">
        <w:rPr>
          <w:rFonts w:ascii="Book Antiqua" w:hAnsi="Book Antiqua" w:cstheme="majorHAnsi"/>
          <w:sz w:val="24"/>
          <w:szCs w:val="24"/>
        </w:rPr>
        <w:t xml:space="preserve"> in </w:t>
      </w:r>
      <w:r w:rsidR="002835D5" w:rsidRPr="00246D48">
        <w:rPr>
          <w:rFonts w:ascii="Book Antiqua" w:hAnsi="Book Antiqua" w:cstheme="majorHAnsi"/>
          <w:sz w:val="24"/>
          <w:szCs w:val="24"/>
        </w:rPr>
        <w:t>DMN</w:t>
      </w:r>
      <w:r w:rsidR="00F22267" w:rsidRPr="00246D48">
        <w:rPr>
          <w:rFonts w:ascii="Book Antiqua" w:hAnsi="Book Antiqua" w:cstheme="majorHAnsi"/>
          <w:sz w:val="24"/>
          <w:szCs w:val="24"/>
        </w:rPr>
        <w:t xml:space="preserve"> cause glomerular </w:t>
      </w:r>
      <w:proofErr w:type="spellStart"/>
      <w:r w:rsidR="00F22267" w:rsidRPr="00246D48">
        <w:rPr>
          <w:rFonts w:ascii="Book Antiqua" w:hAnsi="Book Antiqua" w:cstheme="majorHAnsi"/>
          <w:sz w:val="24"/>
          <w:szCs w:val="24"/>
        </w:rPr>
        <w:t>hyperfiltration</w:t>
      </w:r>
      <w:proofErr w:type="spellEnd"/>
      <w:r w:rsidR="00F22267" w:rsidRPr="00246D48">
        <w:rPr>
          <w:rFonts w:ascii="Book Antiqua" w:hAnsi="Book Antiqua" w:cstheme="majorHAnsi"/>
          <w:sz w:val="24"/>
          <w:szCs w:val="24"/>
        </w:rPr>
        <w:t xml:space="preserve"> through reductions of TGF signal transmission. The latter may allow direct transmission of systemic blood pressure to glomeruli, facilitating glomerular sclerosis together with systemic hypertension i</w:t>
      </w:r>
      <w:r w:rsidR="006A27B1" w:rsidRPr="00246D48">
        <w:rPr>
          <w:rFonts w:ascii="Book Antiqua" w:hAnsi="Book Antiqua" w:cstheme="majorHAnsi"/>
          <w:sz w:val="24"/>
          <w:szCs w:val="24"/>
        </w:rPr>
        <w:t xml:space="preserve">nduced by RAS </w:t>
      </w:r>
      <w:proofErr w:type="gramStart"/>
      <w:r w:rsidR="006A27B1" w:rsidRPr="00246D48">
        <w:rPr>
          <w:rFonts w:ascii="Book Antiqua" w:hAnsi="Book Antiqua" w:cstheme="majorHAnsi"/>
          <w:sz w:val="24"/>
          <w:szCs w:val="24"/>
        </w:rPr>
        <w:t>activation</w:t>
      </w:r>
      <w:r w:rsidR="0078789F" w:rsidRPr="00246D48">
        <w:rPr>
          <w:rFonts w:ascii="Book Antiqua" w:hAnsi="Book Antiqua" w:cstheme="majorHAnsi"/>
          <w:sz w:val="24"/>
          <w:szCs w:val="24"/>
          <w:vertAlign w:val="superscript"/>
        </w:rPr>
        <w:t>[</w:t>
      </w:r>
      <w:proofErr w:type="gramEnd"/>
      <w:r w:rsidR="0078789F" w:rsidRPr="00246D48">
        <w:rPr>
          <w:rFonts w:ascii="Book Antiqua" w:hAnsi="Book Antiqua" w:cstheme="majorHAnsi"/>
          <w:sz w:val="24"/>
          <w:szCs w:val="24"/>
          <w:vertAlign w:val="superscript"/>
        </w:rPr>
        <w:t>4]</w:t>
      </w:r>
      <w:r w:rsidR="002D5C7E" w:rsidRPr="00246D48">
        <w:rPr>
          <w:rFonts w:ascii="Book Antiqua" w:hAnsi="Book Antiqua" w:cstheme="majorHAnsi"/>
          <w:sz w:val="24"/>
          <w:szCs w:val="24"/>
        </w:rPr>
        <w:t>. Of interest</w:t>
      </w:r>
      <w:r w:rsidR="00F22267" w:rsidRPr="00246D48">
        <w:rPr>
          <w:rFonts w:ascii="Book Antiqua" w:hAnsi="Book Antiqua" w:cstheme="majorHAnsi"/>
          <w:sz w:val="24"/>
          <w:szCs w:val="24"/>
        </w:rPr>
        <w:t xml:space="preserve">, there is a report that abnormal </w:t>
      </w:r>
      <w:proofErr w:type="spellStart"/>
      <w:r w:rsidR="00F22267" w:rsidRPr="00246D48">
        <w:rPr>
          <w:rFonts w:ascii="Book Antiqua" w:hAnsi="Book Antiqua" w:cstheme="majorHAnsi"/>
          <w:sz w:val="24"/>
          <w:szCs w:val="24"/>
        </w:rPr>
        <w:t>Cx</w:t>
      </w:r>
      <w:proofErr w:type="spellEnd"/>
      <w:r w:rsidR="00F22267" w:rsidRPr="00246D48">
        <w:rPr>
          <w:rFonts w:ascii="Book Antiqua" w:hAnsi="Book Antiqua" w:cstheme="majorHAnsi"/>
          <w:sz w:val="24"/>
          <w:szCs w:val="24"/>
        </w:rPr>
        <w:t xml:space="preserve"> is related to the prognosis of D</w:t>
      </w:r>
      <w:r w:rsidR="004B2CD6" w:rsidRPr="00246D48">
        <w:rPr>
          <w:rFonts w:ascii="Book Antiqua" w:hAnsi="Book Antiqua" w:cstheme="majorHAnsi"/>
          <w:sz w:val="24"/>
          <w:szCs w:val="24"/>
        </w:rPr>
        <w:t xml:space="preserve">MN </w:t>
      </w:r>
      <w:proofErr w:type="spellStart"/>
      <w:r w:rsidR="004B2CD6" w:rsidRPr="00246D48">
        <w:rPr>
          <w:rFonts w:ascii="Book Antiqua" w:hAnsi="Book Antiqua" w:cstheme="majorHAnsi"/>
          <w:sz w:val="24"/>
          <w:szCs w:val="24"/>
        </w:rPr>
        <w:t>intype</w:t>
      </w:r>
      <w:proofErr w:type="spellEnd"/>
      <w:r w:rsidR="005662E1" w:rsidRPr="00246D48">
        <w:rPr>
          <w:rFonts w:ascii="Book Antiqua" w:eastAsia="宋体" w:hAnsi="Book Antiqua" w:cstheme="majorHAnsi"/>
          <w:sz w:val="24"/>
          <w:szCs w:val="24"/>
          <w:lang w:eastAsia="zh-CN"/>
        </w:rPr>
        <w:t xml:space="preserve"> </w:t>
      </w:r>
      <w:r w:rsidR="004B2CD6" w:rsidRPr="00246D48">
        <w:rPr>
          <w:rFonts w:ascii="Book Antiqua" w:hAnsi="Book Antiqua" w:cstheme="majorHAnsi"/>
          <w:sz w:val="24"/>
          <w:szCs w:val="24"/>
        </w:rPr>
        <w:t xml:space="preserve">2 diabetic </w:t>
      </w:r>
      <w:proofErr w:type="gramStart"/>
      <w:r w:rsidR="004B2CD6" w:rsidRPr="00246D48">
        <w:rPr>
          <w:rFonts w:ascii="Book Antiqua" w:hAnsi="Book Antiqua" w:cstheme="majorHAnsi"/>
          <w:sz w:val="24"/>
          <w:szCs w:val="24"/>
        </w:rPr>
        <w:t>patients</w:t>
      </w:r>
      <w:r w:rsidR="0078789F"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17</w:t>
      </w:r>
      <w:r w:rsidR="0078789F" w:rsidRPr="00246D48">
        <w:rPr>
          <w:rFonts w:ascii="Book Antiqua" w:hAnsi="Book Antiqua" w:cstheme="majorHAnsi"/>
          <w:sz w:val="24"/>
          <w:szCs w:val="24"/>
          <w:vertAlign w:val="superscript"/>
        </w:rPr>
        <w:t>]</w:t>
      </w:r>
      <w:r w:rsidR="00F22267" w:rsidRPr="00246D48">
        <w:rPr>
          <w:rFonts w:ascii="Book Antiqua" w:hAnsi="Book Antiqua" w:cstheme="majorHAnsi"/>
          <w:sz w:val="24"/>
          <w:szCs w:val="24"/>
        </w:rPr>
        <w:t xml:space="preserve">. </w:t>
      </w:r>
    </w:p>
    <w:p w14:paraId="7F28C190" w14:textId="77777777" w:rsidR="000C5F73" w:rsidRPr="00246D48" w:rsidRDefault="000C5F73" w:rsidP="00BB599B">
      <w:pPr>
        <w:spacing w:line="360" w:lineRule="auto"/>
        <w:rPr>
          <w:rFonts w:ascii="Book Antiqua" w:hAnsi="Book Antiqua" w:cstheme="majorHAnsi"/>
          <w:sz w:val="24"/>
          <w:szCs w:val="24"/>
        </w:rPr>
      </w:pPr>
    </w:p>
    <w:p w14:paraId="59969FD5" w14:textId="77777777" w:rsidR="000C5F73" w:rsidRPr="00246D48" w:rsidRDefault="00F22267" w:rsidP="00BB599B">
      <w:pPr>
        <w:spacing w:line="360" w:lineRule="auto"/>
        <w:rPr>
          <w:rFonts w:ascii="Book Antiqua" w:hAnsi="Book Antiqua" w:cstheme="majorHAnsi"/>
          <w:b/>
          <w:i/>
          <w:sz w:val="24"/>
          <w:szCs w:val="24"/>
        </w:rPr>
      </w:pPr>
      <w:r w:rsidRPr="00246D48">
        <w:rPr>
          <w:rFonts w:ascii="Book Antiqua" w:hAnsi="Book Antiqua" w:cstheme="majorHAnsi"/>
          <w:b/>
          <w:i/>
          <w:sz w:val="24"/>
          <w:szCs w:val="24"/>
        </w:rPr>
        <w:t>Hyperglycemia and salt</w:t>
      </w:r>
      <w:r w:rsidR="00105D09" w:rsidRPr="00246D48">
        <w:rPr>
          <w:rFonts w:ascii="Book Antiqua" w:hAnsi="Book Antiqua" w:cstheme="majorHAnsi"/>
          <w:b/>
          <w:i/>
          <w:sz w:val="24"/>
          <w:szCs w:val="24"/>
        </w:rPr>
        <w:t xml:space="preserve">　</w:t>
      </w:r>
    </w:p>
    <w:p w14:paraId="027E853A" w14:textId="33F393B1" w:rsidR="00F969AC" w:rsidRPr="00246D48" w:rsidRDefault="00F15C08" w:rsidP="00BB599B">
      <w:pPr>
        <w:spacing w:line="360" w:lineRule="auto"/>
        <w:rPr>
          <w:rFonts w:ascii="Book Antiqua" w:hAnsi="Book Antiqua" w:cstheme="majorHAnsi"/>
          <w:sz w:val="24"/>
          <w:szCs w:val="24"/>
        </w:rPr>
      </w:pPr>
      <w:r w:rsidRPr="00246D48">
        <w:rPr>
          <w:rFonts w:ascii="Book Antiqua" w:hAnsi="Book Antiqua" w:cstheme="majorHAnsi"/>
          <w:sz w:val="24"/>
          <w:szCs w:val="24"/>
        </w:rPr>
        <w:t>Is tubular hypothesis true for type</w:t>
      </w:r>
      <w:r w:rsidR="004B2CD6"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2 diabetes? The answer appears to be YES. Our recent data indicate that enhanced proximal tubular reabsorption and glomerular </w:t>
      </w:r>
      <w:proofErr w:type="spellStart"/>
      <w:r w:rsidRPr="00246D48">
        <w:rPr>
          <w:rFonts w:ascii="Book Antiqua" w:hAnsi="Book Antiqua" w:cstheme="majorHAnsi"/>
          <w:sz w:val="24"/>
          <w:szCs w:val="24"/>
        </w:rPr>
        <w:t>hyperfiltration</w:t>
      </w:r>
      <w:proofErr w:type="spellEnd"/>
      <w:r w:rsidRPr="00246D48">
        <w:rPr>
          <w:rFonts w:ascii="Book Antiqua" w:hAnsi="Book Antiqua" w:cstheme="majorHAnsi"/>
          <w:sz w:val="24"/>
          <w:szCs w:val="24"/>
        </w:rPr>
        <w:t xml:space="preserve"> exist in</w:t>
      </w:r>
      <w:r w:rsidR="007001EC" w:rsidRPr="00246D48">
        <w:rPr>
          <w:rFonts w:ascii="Book Antiqua" w:hAnsi="Book Antiqua" w:cstheme="majorHAnsi"/>
          <w:sz w:val="24"/>
          <w:szCs w:val="24"/>
        </w:rPr>
        <w:t xml:space="preserve"> type</w:t>
      </w:r>
      <w:r w:rsidR="004B2CD6" w:rsidRPr="00246D48">
        <w:rPr>
          <w:rFonts w:ascii="Book Antiqua" w:eastAsia="宋体" w:hAnsi="Book Antiqua" w:cstheme="majorHAnsi"/>
          <w:sz w:val="24"/>
          <w:szCs w:val="24"/>
          <w:lang w:eastAsia="zh-CN"/>
        </w:rPr>
        <w:t xml:space="preserve"> </w:t>
      </w:r>
      <w:r w:rsidR="004B2CD6" w:rsidRPr="00246D48">
        <w:rPr>
          <w:rFonts w:ascii="Book Antiqua" w:hAnsi="Book Antiqua" w:cstheme="majorHAnsi"/>
          <w:sz w:val="24"/>
          <w:szCs w:val="24"/>
        </w:rPr>
        <w:t xml:space="preserve">2 diabetic animal </w:t>
      </w:r>
      <w:proofErr w:type="gramStart"/>
      <w:r w:rsidR="004B2CD6" w:rsidRPr="00246D48">
        <w:rPr>
          <w:rFonts w:ascii="Book Antiqua" w:hAnsi="Book Antiqua" w:cstheme="majorHAnsi"/>
          <w:sz w:val="24"/>
          <w:szCs w:val="24"/>
        </w:rPr>
        <w:t>model</w:t>
      </w:r>
      <w:r w:rsidR="007001EC"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18</w:t>
      </w:r>
      <w:r w:rsidR="007001EC" w:rsidRPr="00246D48">
        <w:rPr>
          <w:rFonts w:ascii="Book Antiqua" w:hAnsi="Book Antiqua" w:cstheme="majorHAnsi"/>
          <w:sz w:val="24"/>
          <w:szCs w:val="24"/>
          <w:vertAlign w:val="superscript"/>
        </w:rPr>
        <w:t>]</w:t>
      </w:r>
      <w:r w:rsidRPr="00246D48">
        <w:rPr>
          <w:rFonts w:ascii="Book Antiqua" w:hAnsi="Book Antiqua" w:cstheme="majorHAnsi"/>
          <w:sz w:val="24"/>
          <w:szCs w:val="24"/>
        </w:rPr>
        <w:t xml:space="preserve">. In addition, renal RAS is activated in this model, as evident that renal angiotensin concentration is elevated. Furthermore, </w:t>
      </w:r>
      <w:r w:rsidR="006611AD" w:rsidRPr="00246D48">
        <w:rPr>
          <w:rFonts w:ascii="Book Antiqua" w:hAnsi="Book Antiqua" w:cstheme="majorHAnsi"/>
          <w:sz w:val="24"/>
          <w:szCs w:val="24"/>
        </w:rPr>
        <w:t xml:space="preserve">in this model, </w:t>
      </w:r>
      <w:r w:rsidRPr="00246D48">
        <w:rPr>
          <w:rFonts w:ascii="Book Antiqua" w:hAnsi="Book Antiqua" w:cstheme="majorHAnsi"/>
          <w:sz w:val="24"/>
          <w:szCs w:val="24"/>
        </w:rPr>
        <w:t xml:space="preserve">acute salt load induces the suppression of proximal tubular reabsorption and the amelioration of glomerular </w:t>
      </w:r>
      <w:proofErr w:type="spellStart"/>
      <w:r w:rsidRPr="00246D48">
        <w:rPr>
          <w:rFonts w:ascii="Book Antiqua" w:hAnsi="Book Antiqua" w:cstheme="majorHAnsi"/>
          <w:sz w:val="24"/>
          <w:szCs w:val="24"/>
        </w:rPr>
        <w:t>hyperfiltration</w:t>
      </w:r>
      <w:proofErr w:type="spellEnd"/>
      <w:r w:rsidRPr="00246D48">
        <w:rPr>
          <w:rFonts w:ascii="Book Antiqua" w:hAnsi="Book Antiqua" w:cstheme="majorHAnsi"/>
          <w:sz w:val="24"/>
          <w:szCs w:val="24"/>
        </w:rPr>
        <w:t>, together with the decrease in renal angiotensin concentration (</w:t>
      </w:r>
      <w:r w:rsidR="004B2CD6" w:rsidRPr="00246D48">
        <w:rPr>
          <w:rFonts w:ascii="Book Antiqua" w:hAnsi="Book Antiqua" w:cstheme="majorHAnsi"/>
          <w:sz w:val="24"/>
          <w:szCs w:val="24"/>
        </w:rPr>
        <w:t>F</w:t>
      </w:r>
      <w:r w:rsidRPr="00246D48">
        <w:rPr>
          <w:rFonts w:ascii="Book Antiqua" w:hAnsi="Book Antiqua" w:cstheme="majorHAnsi"/>
          <w:sz w:val="24"/>
          <w:szCs w:val="24"/>
        </w:rPr>
        <w:t>igure 4). The observations that salt load reduces albuminuria in this diabetic model suggest that glomerular hypertension is also controlled</w:t>
      </w:r>
      <w:r w:rsidR="006611AD" w:rsidRPr="00246D48">
        <w:rPr>
          <w:rFonts w:ascii="Book Antiqua" w:hAnsi="Book Antiqua" w:cstheme="majorHAnsi"/>
          <w:sz w:val="24"/>
          <w:szCs w:val="24"/>
        </w:rPr>
        <w:t xml:space="preserve"> by high salt intake</w:t>
      </w:r>
      <w:r w:rsidRPr="00246D48">
        <w:rPr>
          <w:rFonts w:ascii="Book Antiqua" w:hAnsi="Book Antiqua" w:cstheme="majorHAnsi"/>
          <w:sz w:val="24"/>
          <w:szCs w:val="24"/>
        </w:rPr>
        <w:t xml:space="preserve">. These findings provide compelling evidence that </w:t>
      </w:r>
      <w:r w:rsidR="00A1394F" w:rsidRPr="00246D48">
        <w:rPr>
          <w:rFonts w:ascii="Book Antiqua" w:hAnsi="Book Antiqua" w:cstheme="majorHAnsi"/>
          <w:sz w:val="24"/>
          <w:szCs w:val="24"/>
        </w:rPr>
        <w:t>s</w:t>
      </w:r>
      <w:r w:rsidR="002835D5" w:rsidRPr="00246D48">
        <w:rPr>
          <w:rFonts w:ascii="Book Antiqua" w:hAnsi="Book Antiqua" w:cstheme="majorHAnsi"/>
          <w:sz w:val="24"/>
          <w:szCs w:val="24"/>
        </w:rPr>
        <w:t>alt paradox</w:t>
      </w:r>
      <w:r w:rsidRPr="00246D48">
        <w:rPr>
          <w:rFonts w:ascii="Book Antiqua" w:hAnsi="Book Antiqua" w:cstheme="majorHAnsi"/>
          <w:sz w:val="24"/>
          <w:szCs w:val="24"/>
        </w:rPr>
        <w:t xml:space="preserve"> exists in type</w:t>
      </w:r>
      <w:r w:rsidR="004B2CD6"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 xml:space="preserve">2 diabetes. </w:t>
      </w:r>
      <w:r w:rsidR="00E165AF" w:rsidRPr="00246D48">
        <w:rPr>
          <w:rFonts w:ascii="Book Antiqua" w:hAnsi="Book Antiqua" w:cstheme="majorHAnsi"/>
          <w:sz w:val="24"/>
          <w:szCs w:val="24"/>
        </w:rPr>
        <w:t>It is proved that adenosine is a mediator of salt paradox in type</w:t>
      </w:r>
      <w:r w:rsidR="004B2CD6" w:rsidRPr="00246D48">
        <w:rPr>
          <w:rFonts w:ascii="Book Antiqua" w:eastAsia="宋体" w:hAnsi="Book Antiqua" w:cstheme="majorHAnsi"/>
          <w:sz w:val="24"/>
          <w:szCs w:val="24"/>
          <w:lang w:eastAsia="zh-CN"/>
        </w:rPr>
        <w:t xml:space="preserve"> </w:t>
      </w:r>
      <w:proofErr w:type="gramStart"/>
      <w:r w:rsidR="00E165AF" w:rsidRPr="00246D48">
        <w:rPr>
          <w:rFonts w:ascii="Book Antiqua" w:hAnsi="Book Antiqua" w:cstheme="majorHAnsi"/>
          <w:sz w:val="24"/>
          <w:szCs w:val="24"/>
        </w:rPr>
        <w:t>1 diabetes</w:t>
      </w:r>
      <w:proofErr w:type="gramEnd"/>
      <w:r w:rsidR="00E165AF" w:rsidRPr="00246D48">
        <w:rPr>
          <w:rFonts w:ascii="Book Antiqua" w:hAnsi="Book Antiqua" w:cstheme="majorHAnsi"/>
          <w:sz w:val="24"/>
          <w:szCs w:val="24"/>
        </w:rPr>
        <w:t>. When salt consumption is increased in type</w:t>
      </w:r>
      <w:r w:rsidR="005662E1" w:rsidRPr="00246D48">
        <w:rPr>
          <w:rFonts w:ascii="Book Antiqua" w:eastAsia="宋体" w:hAnsi="Book Antiqua" w:cstheme="majorHAnsi"/>
          <w:sz w:val="24"/>
          <w:szCs w:val="24"/>
          <w:lang w:eastAsia="zh-CN"/>
        </w:rPr>
        <w:t xml:space="preserve"> </w:t>
      </w:r>
      <w:proofErr w:type="gramStart"/>
      <w:r w:rsidR="00E165AF" w:rsidRPr="00246D48">
        <w:rPr>
          <w:rFonts w:ascii="Book Antiqua" w:hAnsi="Book Antiqua" w:cstheme="majorHAnsi"/>
          <w:sz w:val="24"/>
          <w:szCs w:val="24"/>
        </w:rPr>
        <w:t>1 diabetes</w:t>
      </w:r>
      <w:proofErr w:type="gramEnd"/>
      <w:r w:rsidR="00E165AF" w:rsidRPr="00246D48">
        <w:rPr>
          <w:rFonts w:ascii="Book Antiqua" w:hAnsi="Book Antiqua" w:cstheme="majorHAnsi"/>
          <w:sz w:val="24"/>
          <w:szCs w:val="24"/>
        </w:rPr>
        <w:t xml:space="preserve">, the delivery of sodium chloride is increased, restoring TGF signals to </w:t>
      </w:r>
      <w:r w:rsidR="00E165AF" w:rsidRPr="00246D48">
        <w:rPr>
          <w:rFonts w:ascii="Book Antiqua" w:hAnsi="Book Antiqua" w:cstheme="majorHAnsi"/>
          <w:sz w:val="24"/>
          <w:szCs w:val="24"/>
        </w:rPr>
        <w:lastRenderedPageBreak/>
        <w:t xml:space="preserve">produce adenosine that constricts afferent arterioles and ameliorates glomerular </w:t>
      </w:r>
      <w:proofErr w:type="spellStart"/>
      <w:r w:rsidR="00E165AF" w:rsidRPr="00246D48">
        <w:rPr>
          <w:rFonts w:ascii="Book Antiqua" w:hAnsi="Book Antiqua" w:cstheme="majorHAnsi"/>
          <w:sz w:val="24"/>
          <w:szCs w:val="24"/>
        </w:rPr>
        <w:t>hyperfiltration</w:t>
      </w:r>
      <w:proofErr w:type="spellEnd"/>
      <w:r w:rsidR="00E165AF" w:rsidRPr="00246D48">
        <w:rPr>
          <w:rFonts w:ascii="Book Antiqua" w:hAnsi="Book Antiqua" w:cstheme="majorHAnsi"/>
          <w:sz w:val="24"/>
          <w:szCs w:val="24"/>
        </w:rPr>
        <w:t xml:space="preserve">. Our experimental results demonstrated that under adenosine receptor blockade, the amelioration of glomerular </w:t>
      </w:r>
      <w:proofErr w:type="spellStart"/>
      <w:r w:rsidR="00E165AF" w:rsidRPr="00246D48">
        <w:rPr>
          <w:rFonts w:ascii="Book Antiqua" w:hAnsi="Book Antiqua" w:cstheme="majorHAnsi"/>
          <w:sz w:val="24"/>
          <w:szCs w:val="24"/>
        </w:rPr>
        <w:t>hyperfiltration</w:t>
      </w:r>
      <w:proofErr w:type="spellEnd"/>
      <w:r w:rsidR="00E165AF" w:rsidRPr="00246D48">
        <w:rPr>
          <w:rFonts w:ascii="Book Antiqua" w:hAnsi="Book Antiqua" w:cstheme="majorHAnsi"/>
          <w:sz w:val="24"/>
          <w:szCs w:val="24"/>
        </w:rPr>
        <w:t xml:space="preserve"> by salt load was not happened. Because </w:t>
      </w:r>
      <w:r w:rsidR="005B7C1A" w:rsidRPr="00246D48">
        <w:rPr>
          <w:rFonts w:ascii="Book Antiqua" w:hAnsi="Book Antiqua" w:cstheme="majorHAnsi"/>
          <w:sz w:val="24"/>
          <w:szCs w:val="24"/>
        </w:rPr>
        <w:t xml:space="preserve">TGF </w:t>
      </w:r>
      <w:r w:rsidR="00E165AF" w:rsidRPr="00246D48">
        <w:rPr>
          <w:rFonts w:ascii="Book Antiqua" w:hAnsi="Book Antiqua" w:cstheme="majorHAnsi"/>
          <w:sz w:val="24"/>
          <w:szCs w:val="24"/>
        </w:rPr>
        <w:t xml:space="preserve">signal </w:t>
      </w:r>
      <w:r w:rsidR="005B7C1A" w:rsidRPr="00246D48">
        <w:rPr>
          <w:rFonts w:ascii="Book Antiqua" w:hAnsi="Book Antiqua" w:cstheme="majorHAnsi"/>
          <w:sz w:val="24"/>
          <w:szCs w:val="24"/>
        </w:rPr>
        <w:t>transmission pathway</w:t>
      </w:r>
      <w:r w:rsidR="00E165AF" w:rsidRPr="00246D48">
        <w:rPr>
          <w:rFonts w:ascii="Book Antiqua" w:hAnsi="Book Antiqua" w:cstheme="majorHAnsi"/>
          <w:sz w:val="24"/>
          <w:szCs w:val="24"/>
        </w:rPr>
        <w:t xml:space="preserve"> for </w:t>
      </w:r>
      <w:r w:rsidR="00107690" w:rsidRPr="00246D48">
        <w:rPr>
          <w:rFonts w:ascii="Book Antiqua" w:hAnsi="Book Antiqua" w:cstheme="majorHAnsi"/>
          <w:sz w:val="24"/>
          <w:szCs w:val="24"/>
        </w:rPr>
        <w:t>ATP</w:t>
      </w:r>
      <w:r w:rsidR="00E165AF" w:rsidRPr="00246D48">
        <w:rPr>
          <w:rFonts w:ascii="Book Antiqua" w:hAnsi="Book Antiqua" w:cstheme="majorHAnsi"/>
          <w:sz w:val="24"/>
          <w:szCs w:val="24"/>
        </w:rPr>
        <w:t xml:space="preserve"> has been already diminished due to </w:t>
      </w:r>
      <w:proofErr w:type="spellStart"/>
      <w:r w:rsidR="00E165AF" w:rsidRPr="00246D48">
        <w:rPr>
          <w:rFonts w:ascii="Book Antiqua" w:hAnsi="Book Antiqua" w:cstheme="majorHAnsi"/>
          <w:sz w:val="24"/>
          <w:szCs w:val="24"/>
        </w:rPr>
        <w:t>Cx</w:t>
      </w:r>
      <w:proofErr w:type="spellEnd"/>
      <w:r w:rsidR="00E165AF" w:rsidRPr="00246D48">
        <w:rPr>
          <w:rFonts w:ascii="Book Antiqua" w:hAnsi="Book Antiqua" w:cstheme="majorHAnsi"/>
          <w:sz w:val="24"/>
          <w:szCs w:val="24"/>
        </w:rPr>
        <w:t xml:space="preserve"> abnormality in type</w:t>
      </w:r>
      <w:r w:rsidR="004B2CD6" w:rsidRPr="00246D48">
        <w:rPr>
          <w:rFonts w:ascii="Book Antiqua" w:eastAsia="宋体" w:hAnsi="Book Antiqua" w:cstheme="majorHAnsi"/>
          <w:sz w:val="24"/>
          <w:szCs w:val="24"/>
          <w:lang w:eastAsia="zh-CN"/>
        </w:rPr>
        <w:t xml:space="preserve"> </w:t>
      </w:r>
      <w:r w:rsidR="00E165AF" w:rsidRPr="00246D48">
        <w:rPr>
          <w:rFonts w:ascii="Book Antiqua" w:hAnsi="Book Antiqua" w:cstheme="majorHAnsi"/>
          <w:sz w:val="24"/>
          <w:szCs w:val="24"/>
        </w:rPr>
        <w:t>2 diabetes, residing adenosine pathway works for salt paradox in type</w:t>
      </w:r>
      <w:r w:rsidR="005662E1" w:rsidRPr="00246D48">
        <w:rPr>
          <w:rFonts w:ascii="Book Antiqua" w:eastAsia="宋体" w:hAnsi="Book Antiqua" w:cstheme="majorHAnsi"/>
          <w:sz w:val="24"/>
          <w:szCs w:val="24"/>
          <w:lang w:eastAsia="zh-CN"/>
        </w:rPr>
        <w:t xml:space="preserve"> </w:t>
      </w:r>
      <w:r w:rsidR="00E165AF" w:rsidRPr="00246D48">
        <w:rPr>
          <w:rFonts w:ascii="Book Antiqua" w:hAnsi="Book Antiqua" w:cstheme="majorHAnsi"/>
          <w:sz w:val="24"/>
          <w:szCs w:val="24"/>
        </w:rPr>
        <w:t xml:space="preserve">2 diabetes. </w:t>
      </w:r>
      <w:r w:rsidR="005B7C1A" w:rsidRPr="00246D48">
        <w:rPr>
          <w:rFonts w:ascii="Book Antiqua" w:hAnsi="Book Antiqua" w:cstheme="majorHAnsi"/>
          <w:sz w:val="24"/>
          <w:szCs w:val="24"/>
        </w:rPr>
        <w:t>Is salt paradox truly functioning in type</w:t>
      </w:r>
      <w:r w:rsidR="004B2CD6" w:rsidRPr="00246D48">
        <w:rPr>
          <w:rFonts w:ascii="Book Antiqua" w:eastAsia="宋体" w:hAnsi="Book Antiqua" w:cstheme="majorHAnsi"/>
          <w:sz w:val="24"/>
          <w:szCs w:val="24"/>
          <w:lang w:eastAsia="zh-CN"/>
        </w:rPr>
        <w:t xml:space="preserve"> </w:t>
      </w:r>
      <w:r w:rsidR="005B7C1A" w:rsidRPr="00246D48">
        <w:rPr>
          <w:rFonts w:ascii="Book Antiqua" w:hAnsi="Book Antiqua" w:cstheme="majorHAnsi"/>
          <w:sz w:val="24"/>
          <w:szCs w:val="24"/>
        </w:rPr>
        <w:t xml:space="preserve">2 diabetic patients? No answer was given for this question until recently. However, there is a report that proximal tubular reabsorption positively relates to glomerular </w:t>
      </w:r>
      <w:proofErr w:type="spellStart"/>
      <w:r w:rsidR="005B7C1A" w:rsidRPr="00246D48">
        <w:rPr>
          <w:rFonts w:ascii="Book Antiqua" w:hAnsi="Book Antiqua" w:cstheme="majorHAnsi"/>
          <w:sz w:val="24"/>
          <w:szCs w:val="24"/>
        </w:rPr>
        <w:t>hyperfiltration</w:t>
      </w:r>
      <w:proofErr w:type="spellEnd"/>
      <w:r w:rsidR="005B7C1A" w:rsidRPr="00246D48">
        <w:rPr>
          <w:rFonts w:ascii="Book Antiqua" w:hAnsi="Book Antiqua" w:cstheme="majorHAnsi"/>
          <w:sz w:val="24"/>
          <w:szCs w:val="24"/>
        </w:rPr>
        <w:t xml:space="preserve"> in t</w:t>
      </w:r>
      <w:r w:rsidR="007001EC" w:rsidRPr="00246D48">
        <w:rPr>
          <w:rFonts w:ascii="Book Antiqua" w:hAnsi="Book Antiqua" w:cstheme="majorHAnsi"/>
          <w:sz w:val="24"/>
          <w:szCs w:val="24"/>
        </w:rPr>
        <w:t>ype</w:t>
      </w:r>
      <w:r w:rsidR="004B2CD6" w:rsidRPr="00246D48">
        <w:rPr>
          <w:rFonts w:ascii="Book Antiqua" w:eastAsia="宋体" w:hAnsi="Book Antiqua" w:cstheme="majorHAnsi"/>
          <w:sz w:val="24"/>
          <w:szCs w:val="24"/>
          <w:lang w:eastAsia="zh-CN"/>
        </w:rPr>
        <w:t xml:space="preserve"> </w:t>
      </w:r>
      <w:r w:rsidR="004B2CD6" w:rsidRPr="00246D48">
        <w:rPr>
          <w:rFonts w:ascii="Book Antiqua" w:hAnsi="Book Antiqua" w:cstheme="majorHAnsi"/>
          <w:sz w:val="24"/>
          <w:szCs w:val="24"/>
        </w:rPr>
        <w:t xml:space="preserve">2 diabetic black </w:t>
      </w:r>
      <w:proofErr w:type="gramStart"/>
      <w:r w:rsidR="004B2CD6" w:rsidRPr="00246D48">
        <w:rPr>
          <w:rFonts w:ascii="Book Antiqua" w:hAnsi="Book Antiqua" w:cstheme="majorHAnsi"/>
          <w:sz w:val="24"/>
          <w:szCs w:val="24"/>
        </w:rPr>
        <w:t>patients</w:t>
      </w:r>
      <w:r w:rsidR="007001EC"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19</w:t>
      </w:r>
      <w:r w:rsidR="007001EC" w:rsidRPr="00246D48">
        <w:rPr>
          <w:rFonts w:ascii="Book Antiqua" w:hAnsi="Book Antiqua" w:cstheme="majorHAnsi"/>
          <w:sz w:val="24"/>
          <w:szCs w:val="24"/>
          <w:vertAlign w:val="superscript"/>
        </w:rPr>
        <w:t>]</w:t>
      </w:r>
      <w:r w:rsidR="005B7C1A" w:rsidRPr="00246D48">
        <w:rPr>
          <w:rFonts w:ascii="Book Antiqua" w:hAnsi="Book Antiqua" w:cstheme="majorHAnsi"/>
          <w:sz w:val="24"/>
          <w:szCs w:val="24"/>
        </w:rPr>
        <w:t>. Furthermore, an inverse relation between salt intake and albuminuria is demonstrated in type</w:t>
      </w:r>
      <w:r w:rsidR="004B2CD6" w:rsidRPr="00246D48">
        <w:rPr>
          <w:rFonts w:ascii="Book Antiqua" w:eastAsia="宋体" w:hAnsi="Book Antiqua" w:cstheme="majorHAnsi"/>
          <w:sz w:val="24"/>
          <w:szCs w:val="24"/>
          <w:lang w:eastAsia="zh-CN"/>
        </w:rPr>
        <w:t xml:space="preserve"> </w:t>
      </w:r>
      <w:r w:rsidR="004B2CD6" w:rsidRPr="00246D48">
        <w:rPr>
          <w:rFonts w:ascii="Book Antiqua" w:hAnsi="Book Antiqua" w:cstheme="majorHAnsi"/>
          <w:sz w:val="24"/>
          <w:szCs w:val="24"/>
        </w:rPr>
        <w:t xml:space="preserve">2 diabetic Japanese </w:t>
      </w:r>
      <w:proofErr w:type="gramStart"/>
      <w:r w:rsidR="004B2CD6" w:rsidRPr="00246D48">
        <w:rPr>
          <w:rFonts w:ascii="Book Antiqua" w:hAnsi="Book Antiqua" w:cstheme="majorHAnsi"/>
          <w:sz w:val="24"/>
          <w:szCs w:val="24"/>
        </w:rPr>
        <w:t>patients</w:t>
      </w:r>
      <w:r w:rsidR="007001EC"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20</w:t>
      </w:r>
      <w:r w:rsidR="007001EC" w:rsidRPr="00246D48">
        <w:rPr>
          <w:rFonts w:ascii="Book Antiqua" w:hAnsi="Book Antiqua" w:cstheme="majorHAnsi"/>
          <w:sz w:val="24"/>
          <w:szCs w:val="24"/>
          <w:vertAlign w:val="superscript"/>
        </w:rPr>
        <w:t>]</w:t>
      </w:r>
      <w:r w:rsidR="005B7C1A" w:rsidRPr="00246D48">
        <w:rPr>
          <w:rFonts w:ascii="Book Antiqua" w:hAnsi="Book Antiqua" w:cstheme="majorHAnsi"/>
          <w:sz w:val="24"/>
          <w:szCs w:val="24"/>
        </w:rPr>
        <w:t xml:space="preserve">. Taken together, </w:t>
      </w:r>
      <w:r w:rsidR="00A1394F" w:rsidRPr="00246D48">
        <w:rPr>
          <w:rFonts w:ascii="Book Antiqua" w:hAnsi="Book Antiqua" w:cstheme="majorHAnsi"/>
          <w:sz w:val="24"/>
          <w:szCs w:val="24"/>
        </w:rPr>
        <w:t>salt paradox</w:t>
      </w:r>
      <w:r w:rsidR="005B7C1A" w:rsidRPr="00246D48">
        <w:rPr>
          <w:rFonts w:ascii="Book Antiqua" w:hAnsi="Book Antiqua" w:cstheme="majorHAnsi"/>
          <w:sz w:val="24"/>
          <w:szCs w:val="24"/>
        </w:rPr>
        <w:t xml:space="preserve"> is working in type</w:t>
      </w:r>
      <w:r w:rsidR="004B2CD6" w:rsidRPr="00246D48">
        <w:rPr>
          <w:rFonts w:ascii="Book Antiqua" w:eastAsia="宋体" w:hAnsi="Book Antiqua" w:cstheme="majorHAnsi"/>
          <w:sz w:val="24"/>
          <w:szCs w:val="24"/>
          <w:lang w:eastAsia="zh-CN"/>
        </w:rPr>
        <w:t xml:space="preserve"> </w:t>
      </w:r>
      <w:r w:rsidR="005B7C1A" w:rsidRPr="00246D48">
        <w:rPr>
          <w:rFonts w:ascii="Book Antiqua" w:hAnsi="Book Antiqua" w:cstheme="majorHAnsi"/>
          <w:sz w:val="24"/>
          <w:szCs w:val="24"/>
        </w:rPr>
        <w:t xml:space="preserve">2 diabetic patients regardless of difference in race. </w:t>
      </w:r>
    </w:p>
    <w:p w14:paraId="4AC9A330" w14:textId="77777777" w:rsidR="005B7C1A" w:rsidRPr="00246D48" w:rsidRDefault="005B7C1A" w:rsidP="00BB599B">
      <w:pPr>
        <w:spacing w:line="360" w:lineRule="auto"/>
        <w:rPr>
          <w:rFonts w:ascii="Book Antiqua" w:hAnsi="Book Antiqua" w:cstheme="majorHAnsi"/>
          <w:sz w:val="24"/>
          <w:szCs w:val="24"/>
        </w:rPr>
      </w:pPr>
    </w:p>
    <w:p w14:paraId="34864D38" w14:textId="22C9837D" w:rsidR="000C5F73" w:rsidRPr="00246D48" w:rsidRDefault="004B2CD6" w:rsidP="00BB599B">
      <w:pPr>
        <w:spacing w:line="360" w:lineRule="auto"/>
        <w:rPr>
          <w:rFonts w:ascii="Book Antiqua" w:hAnsi="Book Antiqua" w:cstheme="majorHAnsi"/>
          <w:b/>
          <w:sz w:val="24"/>
          <w:szCs w:val="24"/>
        </w:rPr>
      </w:pPr>
      <w:r w:rsidRPr="00246D48">
        <w:rPr>
          <w:rFonts w:ascii="Book Antiqua" w:hAnsi="Book Antiqua" w:cstheme="majorHAnsi"/>
          <w:b/>
          <w:sz w:val="24"/>
          <w:szCs w:val="24"/>
        </w:rPr>
        <w:t xml:space="preserve">HOPE FOR NEW ANTI-DIABETIC DRUGS </w:t>
      </w:r>
    </w:p>
    <w:p w14:paraId="1F4D3397" w14:textId="5CC29D08" w:rsidR="00107690" w:rsidRPr="00246D48" w:rsidRDefault="00AF798F" w:rsidP="00BB599B">
      <w:pPr>
        <w:spacing w:line="360" w:lineRule="auto"/>
        <w:rPr>
          <w:rFonts w:ascii="Book Antiqua" w:hAnsi="Book Antiqua" w:cstheme="majorHAnsi"/>
          <w:sz w:val="24"/>
          <w:szCs w:val="24"/>
        </w:rPr>
      </w:pPr>
      <w:r w:rsidRPr="00246D48">
        <w:rPr>
          <w:rFonts w:ascii="Book Antiqua" w:hAnsi="Book Antiqua" w:cstheme="majorHAnsi"/>
          <w:sz w:val="24"/>
          <w:szCs w:val="24"/>
        </w:rPr>
        <w:t>We would not recommend for diabetes to ta</w:t>
      </w:r>
      <w:r w:rsidR="00C203C4" w:rsidRPr="00246D48">
        <w:rPr>
          <w:rFonts w:ascii="Book Antiqua" w:hAnsi="Book Antiqua" w:cstheme="majorHAnsi"/>
          <w:sz w:val="24"/>
          <w:szCs w:val="24"/>
        </w:rPr>
        <w:t>ke high salt diet to prevent the</w:t>
      </w:r>
      <w:r w:rsidRPr="00246D48">
        <w:rPr>
          <w:rFonts w:ascii="Book Antiqua" w:hAnsi="Book Antiqua" w:cstheme="majorHAnsi"/>
          <w:sz w:val="24"/>
          <w:szCs w:val="24"/>
        </w:rPr>
        <w:t xml:space="preserve"> development and progression of DMN. Salt load could induce hypertension and </w:t>
      </w:r>
      <w:r w:rsidR="006611AD" w:rsidRPr="00246D48">
        <w:rPr>
          <w:rFonts w:ascii="Book Antiqua" w:hAnsi="Book Antiqua" w:cstheme="majorHAnsi"/>
          <w:sz w:val="24"/>
          <w:szCs w:val="24"/>
        </w:rPr>
        <w:t xml:space="preserve">facilitate </w:t>
      </w:r>
      <w:r w:rsidRPr="00246D48">
        <w:rPr>
          <w:rFonts w:ascii="Book Antiqua" w:hAnsi="Book Antiqua" w:cstheme="majorHAnsi"/>
          <w:sz w:val="24"/>
          <w:szCs w:val="24"/>
        </w:rPr>
        <w:t xml:space="preserve">the development of cardiovascular diseases. How can we prevent DMN? Although it should be important to strongly inhibit RAS, new anti-diabetic drugs have some hope. The inhibition of DDP-4 elevates </w:t>
      </w:r>
      <w:r w:rsidR="00F969AC" w:rsidRPr="00246D48">
        <w:rPr>
          <w:rFonts w:ascii="Book Antiqua" w:hAnsi="Book Antiqua" w:cstheme="majorHAnsi"/>
          <w:sz w:val="24"/>
          <w:szCs w:val="24"/>
        </w:rPr>
        <w:t>GLP</w:t>
      </w:r>
      <w:r w:rsidR="004B2CD6" w:rsidRPr="00246D48">
        <w:rPr>
          <w:rFonts w:ascii="Book Antiqua" w:eastAsia="宋体" w:hAnsi="Book Antiqua" w:cstheme="majorHAnsi"/>
          <w:sz w:val="24"/>
          <w:szCs w:val="24"/>
          <w:lang w:eastAsia="zh-CN"/>
        </w:rPr>
        <w:t>1</w:t>
      </w:r>
      <w:r w:rsidRPr="00246D48">
        <w:rPr>
          <w:rFonts w:ascii="Book Antiqua" w:hAnsi="Book Antiqua" w:cstheme="majorHAnsi"/>
          <w:sz w:val="24"/>
          <w:szCs w:val="24"/>
        </w:rPr>
        <w:t xml:space="preserve">, which binds to its specific receptor on proximal tubules to induce </w:t>
      </w:r>
      <w:proofErr w:type="spellStart"/>
      <w:r w:rsidRPr="00246D48">
        <w:rPr>
          <w:rFonts w:ascii="Book Antiqua" w:hAnsi="Book Antiqua" w:cstheme="majorHAnsi"/>
          <w:sz w:val="24"/>
          <w:szCs w:val="24"/>
        </w:rPr>
        <w:t>natriuresis</w:t>
      </w:r>
      <w:proofErr w:type="spellEnd"/>
      <w:r w:rsidRPr="00246D48">
        <w:rPr>
          <w:rFonts w:ascii="Book Antiqua" w:hAnsi="Book Antiqua" w:cstheme="majorHAnsi"/>
          <w:sz w:val="24"/>
          <w:szCs w:val="24"/>
        </w:rPr>
        <w:t xml:space="preserve"> through supp</w:t>
      </w:r>
      <w:r w:rsidR="006611AD" w:rsidRPr="00246D48">
        <w:rPr>
          <w:rFonts w:ascii="Book Antiqua" w:hAnsi="Book Antiqua" w:cstheme="majorHAnsi"/>
          <w:sz w:val="24"/>
          <w:szCs w:val="24"/>
        </w:rPr>
        <w:t>ressing proximal reabsorption of</w:t>
      </w:r>
      <w:r w:rsidRPr="00246D48">
        <w:rPr>
          <w:rFonts w:ascii="Book Antiqua" w:hAnsi="Book Antiqua" w:cstheme="majorHAnsi"/>
          <w:sz w:val="24"/>
          <w:szCs w:val="24"/>
        </w:rPr>
        <w:t xml:space="preserve"> sodium chloride (</w:t>
      </w:r>
      <w:r w:rsidR="004B2CD6" w:rsidRPr="00246D48">
        <w:rPr>
          <w:rFonts w:ascii="Book Antiqua" w:hAnsi="Book Antiqua" w:cstheme="majorHAnsi"/>
          <w:sz w:val="24"/>
          <w:szCs w:val="24"/>
        </w:rPr>
        <w:t>F</w:t>
      </w:r>
      <w:r w:rsidRPr="00246D48">
        <w:rPr>
          <w:rFonts w:ascii="Book Antiqua" w:hAnsi="Book Antiqua" w:cstheme="majorHAnsi"/>
          <w:sz w:val="24"/>
          <w:szCs w:val="24"/>
        </w:rPr>
        <w:t xml:space="preserve">igure 5). Emerging evidences indicate that </w:t>
      </w:r>
      <w:r w:rsidR="00F969AC" w:rsidRPr="00246D48">
        <w:rPr>
          <w:rFonts w:ascii="Book Antiqua" w:hAnsi="Book Antiqua" w:cstheme="majorHAnsi"/>
          <w:sz w:val="24"/>
          <w:szCs w:val="24"/>
        </w:rPr>
        <w:t>DDP-4</w:t>
      </w:r>
      <w:r w:rsidRPr="00246D48">
        <w:rPr>
          <w:rFonts w:ascii="Book Antiqua" w:hAnsi="Book Antiqua" w:cstheme="majorHAnsi"/>
          <w:sz w:val="24"/>
          <w:szCs w:val="24"/>
        </w:rPr>
        <w:t xml:space="preserve"> inhibitors show blood pressur</w:t>
      </w:r>
      <w:r w:rsidR="004B2CD6" w:rsidRPr="00246D48">
        <w:rPr>
          <w:rFonts w:ascii="Book Antiqua" w:hAnsi="Book Antiqua" w:cstheme="majorHAnsi"/>
          <w:sz w:val="24"/>
          <w:szCs w:val="24"/>
        </w:rPr>
        <w:t xml:space="preserve">e lowering </w:t>
      </w:r>
      <w:proofErr w:type="gramStart"/>
      <w:r w:rsidR="004B2CD6" w:rsidRPr="00246D48">
        <w:rPr>
          <w:rFonts w:ascii="Book Antiqua" w:hAnsi="Book Antiqua" w:cstheme="majorHAnsi"/>
          <w:sz w:val="24"/>
          <w:szCs w:val="24"/>
        </w:rPr>
        <w:t>effects</w:t>
      </w:r>
      <w:r w:rsidR="007001EC"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21</w:t>
      </w:r>
      <w:r w:rsidR="007001EC" w:rsidRPr="00246D48">
        <w:rPr>
          <w:rFonts w:ascii="Book Antiqua" w:hAnsi="Book Antiqua" w:cstheme="majorHAnsi"/>
          <w:sz w:val="24"/>
          <w:szCs w:val="24"/>
          <w:vertAlign w:val="superscript"/>
        </w:rPr>
        <w:t>]</w:t>
      </w:r>
      <w:r w:rsidRPr="00246D48">
        <w:rPr>
          <w:rFonts w:ascii="Book Antiqua" w:hAnsi="Book Antiqua" w:cstheme="majorHAnsi"/>
          <w:sz w:val="24"/>
          <w:szCs w:val="24"/>
        </w:rPr>
        <w:t xml:space="preserve">. Thus, according to tubular hypothesis, </w:t>
      </w:r>
      <w:r w:rsidR="00741092" w:rsidRPr="00246D48">
        <w:rPr>
          <w:rFonts w:ascii="Book Antiqua" w:hAnsi="Book Antiqua" w:cstheme="majorHAnsi"/>
          <w:sz w:val="24"/>
          <w:szCs w:val="24"/>
        </w:rPr>
        <w:t xml:space="preserve">GLP1 ameliorates </w:t>
      </w:r>
      <w:r w:rsidR="00741092" w:rsidRPr="00246D48">
        <w:rPr>
          <w:rFonts w:ascii="Book Antiqua" w:hAnsi="Book Antiqua" w:cstheme="majorHAnsi"/>
          <w:sz w:val="24"/>
          <w:szCs w:val="24"/>
        </w:rPr>
        <w:lastRenderedPageBreak/>
        <w:t xml:space="preserve">RAS activation, glomerular hypertension and </w:t>
      </w:r>
      <w:proofErr w:type="spellStart"/>
      <w:r w:rsidR="00741092" w:rsidRPr="00246D48">
        <w:rPr>
          <w:rFonts w:ascii="Book Antiqua" w:hAnsi="Book Antiqua" w:cstheme="majorHAnsi"/>
          <w:sz w:val="24"/>
          <w:szCs w:val="24"/>
        </w:rPr>
        <w:t>hyperfiltration</w:t>
      </w:r>
      <w:proofErr w:type="spellEnd"/>
      <w:r w:rsidR="00741092" w:rsidRPr="00246D48">
        <w:rPr>
          <w:rFonts w:ascii="Book Antiqua" w:hAnsi="Book Antiqua" w:cstheme="majorHAnsi"/>
          <w:sz w:val="24"/>
          <w:szCs w:val="24"/>
        </w:rPr>
        <w:t xml:space="preserve"> in DMN independently of its blood glucose lowering actions (</w:t>
      </w:r>
      <w:r w:rsidR="004B2CD6" w:rsidRPr="00246D48">
        <w:rPr>
          <w:rFonts w:ascii="Book Antiqua" w:hAnsi="Book Antiqua" w:cstheme="majorHAnsi"/>
          <w:sz w:val="24"/>
          <w:szCs w:val="24"/>
        </w:rPr>
        <w:t>F</w:t>
      </w:r>
      <w:r w:rsidR="00741092" w:rsidRPr="00246D48">
        <w:rPr>
          <w:rFonts w:ascii="Book Antiqua" w:hAnsi="Book Antiqua" w:cstheme="majorHAnsi"/>
          <w:sz w:val="24"/>
          <w:szCs w:val="24"/>
        </w:rPr>
        <w:t xml:space="preserve">igure 1). Indeed, it was recently reported that </w:t>
      </w:r>
      <w:r w:rsidR="00F969AC" w:rsidRPr="00246D48">
        <w:rPr>
          <w:rFonts w:ascii="Book Antiqua" w:hAnsi="Book Antiqua" w:cstheme="majorHAnsi"/>
          <w:sz w:val="24"/>
          <w:szCs w:val="24"/>
        </w:rPr>
        <w:t>DDP-4</w:t>
      </w:r>
      <w:r w:rsidR="00741092" w:rsidRPr="00246D48">
        <w:rPr>
          <w:rFonts w:ascii="Book Antiqua" w:hAnsi="Book Antiqua" w:cstheme="majorHAnsi"/>
          <w:sz w:val="24"/>
          <w:szCs w:val="24"/>
        </w:rPr>
        <w:t xml:space="preserve"> inhibitors exhibit </w:t>
      </w:r>
      <w:proofErr w:type="spellStart"/>
      <w:r w:rsidR="00741092" w:rsidRPr="00246D48">
        <w:rPr>
          <w:rFonts w:ascii="Book Antiqua" w:hAnsi="Book Antiqua" w:cstheme="majorHAnsi"/>
          <w:sz w:val="24"/>
          <w:szCs w:val="24"/>
        </w:rPr>
        <w:t>antiproteinuric</w:t>
      </w:r>
      <w:proofErr w:type="spellEnd"/>
      <w:r w:rsidR="00741092" w:rsidRPr="00246D48">
        <w:rPr>
          <w:rFonts w:ascii="Book Antiqua" w:hAnsi="Book Antiqua" w:cstheme="majorHAnsi"/>
          <w:sz w:val="24"/>
          <w:szCs w:val="24"/>
        </w:rPr>
        <w:t xml:space="preserve"> effects</w:t>
      </w:r>
      <w:r w:rsidR="006611AD" w:rsidRPr="00246D48">
        <w:rPr>
          <w:rFonts w:ascii="Book Antiqua" w:hAnsi="Book Antiqua" w:cstheme="majorHAnsi"/>
          <w:sz w:val="24"/>
          <w:szCs w:val="24"/>
        </w:rPr>
        <w:t xml:space="preserve"> in DMN</w:t>
      </w:r>
      <w:r w:rsidR="00741092" w:rsidRPr="00246D48">
        <w:rPr>
          <w:rFonts w:ascii="Book Antiqua" w:hAnsi="Book Antiqua" w:cstheme="majorHAnsi"/>
          <w:sz w:val="24"/>
          <w:szCs w:val="24"/>
        </w:rPr>
        <w:t xml:space="preserve">. Many </w:t>
      </w:r>
      <w:r w:rsidR="00A1394F" w:rsidRPr="00246D48">
        <w:rPr>
          <w:rFonts w:ascii="Book Antiqua" w:hAnsi="Book Antiqua" w:cstheme="majorHAnsi"/>
          <w:sz w:val="24"/>
          <w:szCs w:val="24"/>
        </w:rPr>
        <w:t>SGLT</w:t>
      </w:r>
      <w:r w:rsidR="00741092" w:rsidRPr="00246D48">
        <w:rPr>
          <w:rFonts w:ascii="Book Antiqua" w:hAnsi="Book Antiqua" w:cstheme="majorHAnsi"/>
          <w:sz w:val="24"/>
          <w:szCs w:val="24"/>
        </w:rPr>
        <w:t xml:space="preserve"> inhibitors are becoming available for clinical use. SGLT inhibitors may share similar renal actions with DDP-4 inhibitors. </w:t>
      </w:r>
      <w:r w:rsidR="005B7C1A" w:rsidRPr="00246D48">
        <w:rPr>
          <w:rFonts w:ascii="Book Antiqua" w:hAnsi="Book Antiqua" w:cstheme="majorHAnsi"/>
          <w:sz w:val="24"/>
          <w:szCs w:val="24"/>
        </w:rPr>
        <w:t xml:space="preserve">According to tubular hypothesis, </w:t>
      </w:r>
      <w:r w:rsidR="00741092" w:rsidRPr="00246D48">
        <w:rPr>
          <w:rFonts w:ascii="Book Antiqua" w:hAnsi="Book Antiqua" w:cstheme="majorHAnsi"/>
          <w:sz w:val="24"/>
          <w:szCs w:val="24"/>
        </w:rPr>
        <w:t>SGLT inhibitors suppress proximal tubular reabsorption, which is enhanced in diabetes, suggesting that SGLT inhibitors possess blood pressure lowering and renal protective actions beyond its blood glucose</w:t>
      </w:r>
      <w:r w:rsidR="006A27B1" w:rsidRPr="00246D48">
        <w:rPr>
          <w:rFonts w:ascii="Book Antiqua" w:hAnsi="Book Antiqua" w:cstheme="majorHAnsi"/>
          <w:sz w:val="24"/>
          <w:szCs w:val="24"/>
        </w:rPr>
        <w:t xml:space="preserve"> lowering </w:t>
      </w:r>
      <w:proofErr w:type="gramStart"/>
      <w:r w:rsidR="006A27B1" w:rsidRPr="00246D48">
        <w:rPr>
          <w:rFonts w:ascii="Book Antiqua" w:hAnsi="Book Antiqua" w:cstheme="majorHAnsi"/>
          <w:sz w:val="24"/>
          <w:szCs w:val="24"/>
        </w:rPr>
        <w:t>effects</w:t>
      </w:r>
      <w:r w:rsidR="007001EC" w:rsidRPr="00246D48">
        <w:rPr>
          <w:rFonts w:ascii="Book Antiqua" w:hAnsi="Book Antiqua" w:cstheme="majorHAnsi"/>
          <w:sz w:val="24"/>
          <w:szCs w:val="24"/>
          <w:vertAlign w:val="superscript"/>
        </w:rPr>
        <w:t>[</w:t>
      </w:r>
      <w:proofErr w:type="gramEnd"/>
      <w:r w:rsidR="000D615A" w:rsidRPr="00246D48">
        <w:rPr>
          <w:rFonts w:ascii="Book Antiqua" w:hAnsi="Book Antiqua" w:cstheme="majorHAnsi"/>
          <w:sz w:val="24"/>
          <w:szCs w:val="24"/>
          <w:vertAlign w:val="superscript"/>
        </w:rPr>
        <w:t>22</w:t>
      </w:r>
      <w:r w:rsidR="007001EC" w:rsidRPr="00246D48">
        <w:rPr>
          <w:rFonts w:ascii="Book Antiqua" w:hAnsi="Book Antiqua" w:cstheme="majorHAnsi"/>
          <w:sz w:val="24"/>
          <w:szCs w:val="24"/>
          <w:vertAlign w:val="superscript"/>
        </w:rPr>
        <w:t>]</w:t>
      </w:r>
      <w:r w:rsidR="00741092" w:rsidRPr="00246D48">
        <w:rPr>
          <w:rFonts w:ascii="Book Antiqua" w:hAnsi="Book Antiqua" w:cstheme="majorHAnsi"/>
          <w:sz w:val="24"/>
          <w:szCs w:val="24"/>
        </w:rPr>
        <w:t>. Indeed, experimentally SGLT inhibitor</w:t>
      </w:r>
      <w:r w:rsidR="00281806" w:rsidRPr="00246D48">
        <w:rPr>
          <w:rFonts w:ascii="Book Antiqua" w:hAnsi="Book Antiqua" w:cstheme="majorHAnsi"/>
          <w:sz w:val="24"/>
          <w:szCs w:val="24"/>
        </w:rPr>
        <w:t xml:space="preserve"> showed protective effects on diabetic nephropathy. </w:t>
      </w:r>
      <w:r w:rsidR="00741092" w:rsidRPr="00246D48">
        <w:rPr>
          <w:rFonts w:ascii="Book Antiqua" w:hAnsi="Book Antiqua" w:cstheme="majorHAnsi"/>
          <w:sz w:val="24"/>
          <w:szCs w:val="24"/>
        </w:rPr>
        <w:t>However, the influence</w:t>
      </w:r>
      <w:r w:rsidR="0043182F" w:rsidRPr="00246D48">
        <w:rPr>
          <w:rFonts w:ascii="Book Antiqua" w:hAnsi="Book Antiqua" w:cstheme="majorHAnsi"/>
          <w:sz w:val="24"/>
          <w:szCs w:val="24"/>
        </w:rPr>
        <w:t>s</w:t>
      </w:r>
      <w:r w:rsidR="00741092" w:rsidRPr="00246D48">
        <w:rPr>
          <w:rFonts w:ascii="Book Antiqua" w:hAnsi="Book Antiqua" w:cstheme="majorHAnsi"/>
          <w:sz w:val="24"/>
          <w:szCs w:val="24"/>
        </w:rPr>
        <w:t xml:space="preserve"> on RAS of SGLT and DDP-4 inhibitors </w:t>
      </w:r>
      <w:r w:rsidR="0043182F" w:rsidRPr="00246D48">
        <w:rPr>
          <w:rFonts w:ascii="Book Antiqua" w:hAnsi="Book Antiqua" w:cstheme="majorHAnsi"/>
          <w:sz w:val="24"/>
          <w:szCs w:val="24"/>
        </w:rPr>
        <w:t xml:space="preserve">have not been examined. Further studies are required to clarify this issue. </w:t>
      </w:r>
    </w:p>
    <w:p w14:paraId="6FC0DDF3" w14:textId="77777777" w:rsidR="00107690" w:rsidRPr="00246D48" w:rsidRDefault="00107690" w:rsidP="00BB599B">
      <w:pPr>
        <w:spacing w:line="360" w:lineRule="auto"/>
        <w:rPr>
          <w:rFonts w:ascii="Book Antiqua" w:hAnsi="Book Antiqua" w:cstheme="majorHAnsi"/>
          <w:sz w:val="24"/>
          <w:szCs w:val="24"/>
        </w:rPr>
      </w:pPr>
    </w:p>
    <w:p w14:paraId="550FB906" w14:textId="5F566C71" w:rsidR="00C203C4" w:rsidRPr="00246D48" w:rsidRDefault="004B2CD6" w:rsidP="00BB599B">
      <w:pPr>
        <w:spacing w:line="360" w:lineRule="auto"/>
        <w:rPr>
          <w:rFonts w:ascii="Book Antiqua" w:hAnsi="Book Antiqua" w:cstheme="majorHAnsi"/>
          <w:b/>
          <w:sz w:val="24"/>
          <w:szCs w:val="24"/>
        </w:rPr>
      </w:pPr>
      <w:r w:rsidRPr="00246D48">
        <w:rPr>
          <w:rFonts w:ascii="Book Antiqua" w:hAnsi="Book Antiqua" w:cstheme="majorHAnsi"/>
          <w:b/>
          <w:sz w:val="24"/>
          <w:szCs w:val="24"/>
        </w:rPr>
        <w:t>CONCLUDING REMARKS</w:t>
      </w:r>
    </w:p>
    <w:p w14:paraId="200D708F" w14:textId="77777777" w:rsidR="004B2CD6" w:rsidRPr="00246D48" w:rsidRDefault="00C203C4" w:rsidP="00BB599B">
      <w:pPr>
        <w:spacing w:line="360" w:lineRule="auto"/>
        <w:rPr>
          <w:rFonts w:ascii="Book Antiqua" w:eastAsia="宋体" w:hAnsi="Book Antiqua" w:cstheme="majorHAnsi"/>
          <w:sz w:val="24"/>
          <w:szCs w:val="24"/>
          <w:lang w:eastAsia="zh-CN"/>
        </w:rPr>
      </w:pPr>
      <w:r w:rsidRPr="00246D48">
        <w:rPr>
          <w:rFonts w:ascii="Book Antiqua" w:hAnsi="Book Antiqua" w:cstheme="majorHAnsi"/>
          <w:sz w:val="24"/>
          <w:szCs w:val="24"/>
        </w:rPr>
        <w:t xml:space="preserve">Recently, the </w:t>
      </w:r>
      <w:r w:rsidR="006611AD" w:rsidRPr="00246D48">
        <w:rPr>
          <w:rFonts w:ascii="Book Antiqua" w:hAnsi="Book Antiqua" w:cstheme="majorHAnsi"/>
          <w:sz w:val="24"/>
          <w:szCs w:val="24"/>
        </w:rPr>
        <w:t>number of patients with DMN is</w:t>
      </w:r>
      <w:r w:rsidRPr="00246D48">
        <w:rPr>
          <w:rFonts w:ascii="Book Antiqua" w:hAnsi="Book Antiqua" w:cstheme="majorHAnsi"/>
          <w:sz w:val="24"/>
          <w:szCs w:val="24"/>
        </w:rPr>
        <w:t xml:space="preserve"> progressively increased, showing medical-economic problem. </w:t>
      </w:r>
      <w:r w:rsidR="006611AD" w:rsidRPr="00246D48">
        <w:rPr>
          <w:rFonts w:ascii="Book Antiqua" w:hAnsi="Book Antiqua" w:cstheme="majorHAnsi"/>
          <w:sz w:val="24"/>
          <w:szCs w:val="24"/>
        </w:rPr>
        <w:t>Research on DMN is promising</w:t>
      </w:r>
      <w:r w:rsidRPr="00246D48">
        <w:rPr>
          <w:rFonts w:ascii="Book Antiqua" w:hAnsi="Book Antiqua" w:cstheme="majorHAnsi"/>
          <w:sz w:val="24"/>
          <w:szCs w:val="24"/>
        </w:rPr>
        <w:t xml:space="preserve"> from many aspects, and numerous new findings have been obtained. This in </w:t>
      </w:r>
      <w:r w:rsidR="006611AD" w:rsidRPr="00246D48">
        <w:rPr>
          <w:rFonts w:ascii="Book Antiqua" w:hAnsi="Book Antiqua" w:cstheme="majorHAnsi"/>
          <w:sz w:val="24"/>
          <w:szCs w:val="24"/>
        </w:rPr>
        <w:t xml:space="preserve">a </w:t>
      </w:r>
      <w:r w:rsidRPr="00246D48">
        <w:rPr>
          <w:rFonts w:ascii="Book Antiqua" w:hAnsi="Book Antiqua" w:cstheme="majorHAnsi"/>
          <w:sz w:val="24"/>
          <w:szCs w:val="24"/>
        </w:rPr>
        <w:t xml:space="preserve">good news, and we hope </w:t>
      </w:r>
      <w:r w:rsidR="006611AD" w:rsidRPr="00246D48">
        <w:rPr>
          <w:rFonts w:ascii="Book Antiqua" w:hAnsi="Book Antiqua" w:cstheme="majorHAnsi"/>
          <w:sz w:val="24"/>
          <w:szCs w:val="24"/>
        </w:rPr>
        <w:t xml:space="preserve">that </w:t>
      </w:r>
      <w:r w:rsidRPr="00246D48">
        <w:rPr>
          <w:rFonts w:ascii="Book Antiqua" w:hAnsi="Book Antiqua" w:cstheme="majorHAnsi"/>
          <w:sz w:val="24"/>
          <w:szCs w:val="24"/>
        </w:rPr>
        <w:t xml:space="preserve">new results could be applied for clinical care as soon as possible. However, we are sorry that they do not intend to integrate the findings, so </w:t>
      </w:r>
      <w:r w:rsidR="006611AD" w:rsidRPr="00246D48">
        <w:rPr>
          <w:rFonts w:ascii="Book Antiqua" w:hAnsi="Book Antiqua" w:cstheme="majorHAnsi"/>
          <w:sz w:val="24"/>
          <w:szCs w:val="24"/>
        </w:rPr>
        <w:t xml:space="preserve">that </w:t>
      </w:r>
      <w:r w:rsidRPr="00246D48">
        <w:rPr>
          <w:rFonts w:ascii="Book Antiqua" w:hAnsi="Book Antiqua" w:cstheme="majorHAnsi"/>
          <w:sz w:val="24"/>
          <w:szCs w:val="24"/>
        </w:rPr>
        <w:t xml:space="preserve">they are isolated to each other. We have tried to sum up several findings </w:t>
      </w:r>
      <w:r w:rsidR="00481F74" w:rsidRPr="00246D48">
        <w:rPr>
          <w:rFonts w:ascii="Book Antiqua" w:hAnsi="Book Antiqua" w:cstheme="majorHAnsi"/>
          <w:sz w:val="24"/>
          <w:szCs w:val="24"/>
        </w:rPr>
        <w:t>in this review, although it might be inadequate. Discussion was focused on the mech</w:t>
      </w:r>
      <w:r w:rsidR="006611AD" w:rsidRPr="00246D48">
        <w:rPr>
          <w:rFonts w:ascii="Book Antiqua" w:hAnsi="Book Antiqua" w:cstheme="majorHAnsi"/>
          <w:sz w:val="24"/>
          <w:szCs w:val="24"/>
        </w:rPr>
        <w:t>anisms underlying DMN common in</w:t>
      </w:r>
      <w:r w:rsidR="00481F74" w:rsidRPr="00246D48">
        <w:rPr>
          <w:rFonts w:ascii="Book Antiqua" w:hAnsi="Book Antiqua" w:cstheme="majorHAnsi"/>
          <w:sz w:val="24"/>
          <w:szCs w:val="24"/>
        </w:rPr>
        <w:t xml:space="preserve"> diabetic patients</w:t>
      </w:r>
      <w:r w:rsidR="006611AD" w:rsidRPr="00246D48">
        <w:rPr>
          <w:rFonts w:ascii="Book Antiqua" w:hAnsi="Book Antiqua" w:cstheme="majorHAnsi"/>
          <w:sz w:val="24"/>
          <w:szCs w:val="24"/>
        </w:rPr>
        <w:t xml:space="preserve"> as well as animal model</w:t>
      </w:r>
      <w:r w:rsidR="00481F74" w:rsidRPr="00246D48">
        <w:rPr>
          <w:rFonts w:ascii="Book Antiqua" w:hAnsi="Book Antiqua" w:cstheme="majorHAnsi"/>
          <w:sz w:val="24"/>
          <w:szCs w:val="24"/>
        </w:rPr>
        <w:t xml:space="preserve">. The treatment with </w:t>
      </w:r>
      <w:r w:rsidR="007D0EC3" w:rsidRPr="00246D48">
        <w:rPr>
          <w:rFonts w:ascii="Book Antiqua" w:hAnsi="Book Antiqua" w:cstheme="majorHAnsi"/>
          <w:sz w:val="24"/>
          <w:szCs w:val="24"/>
        </w:rPr>
        <w:t>RAS</w:t>
      </w:r>
      <w:r w:rsidR="00481F74" w:rsidRPr="00246D48">
        <w:rPr>
          <w:rFonts w:ascii="Book Antiqua" w:hAnsi="Book Antiqua" w:cstheme="majorHAnsi"/>
          <w:sz w:val="24"/>
          <w:szCs w:val="24"/>
        </w:rPr>
        <w:t xml:space="preserve"> inhibitors on DMN is effective, but we have to admit that they are not enough. In near future, we wish that </w:t>
      </w:r>
      <w:r w:rsidR="00481F74" w:rsidRPr="00246D48">
        <w:rPr>
          <w:rFonts w:ascii="Book Antiqua" w:hAnsi="Book Antiqua" w:cstheme="majorHAnsi"/>
          <w:sz w:val="24"/>
          <w:szCs w:val="24"/>
        </w:rPr>
        <w:lastRenderedPageBreak/>
        <w:t>new therapy that eventually halts DMN will be de</w:t>
      </w:r>
      <w:r w:rsidR="006611AD" w:rsidRPr="00246D48">
        <w:rPr>
          <w:rFonts w:ascii="Book Antiqua" w:hAnsi="Book Antiqua" w:cstheme="majorHAnsi"/>
          <w:sz w:val="24"/>
          <w:szCs w:val="24"/>
        </w:rPr>
        <w:t>veloped along with complete understanding</w:t>
      </w:r>
      <w:r w:rsidR="00481F74" w:rsidRPr="00246D48">
        <w:rPr>
          <w:rFonts w:ascii="Book Antiqua" w:hAnsi="Book Antiqua" w:cstheme="majorHAnsi"/>
          <w:sz w:val="24"/>
          <w:szCs w:val="24"/>
        </w:rPr>
        <w:t xml:space="preserve"> of underlying mechanisms for DMN. </w:t>
      </w:r>
    </w:p>
    <w:p w14:paraId="3043D623" w14:textId="77777777" w:rsidR="004B2CD6" w:rsidRPr="00246D48" w:rsidRDefault="004B2CD6" w:rsidP="00BB599B">
      <w:pPr>
        <w:spacing w:line="360" w:lineRule="auto"/>
        <w:rPr>
          <w:rFonts w:ascii="Book Antiqua" w:eastAsia="宋体" w:hAnsi="Book Antiqua" w:cstheme="majorHAnsi"/>
          <w:sz w:val="24"/>
          <w:szCs w:val="24"/>
          <w:lang w:eastAsia="zh-CN"/>
        </w:rPr>
      </w:pPr>
    </w:p>
    <w:p w14:paraId="574830E8" w14:textId="77777777" w:rsidR="004B2CD6" w:rsidRPr="00246D48" w:rsidRDefault="004B2CD6" w:rsidP="00BB599B">
      <w:pPr>
        <w:spacing w:line="360" w:lineRule="auto"/>
        <w:rPr>
          <w:rFonts w:ascii="Book Antiqua" w:eastAsia="宋体" w:hAnsi="Book Antiqua" w:cstheme="majorHAnsi"/>
          <w:b/>
          <w:sz w:val="24"/>
          <w:szCs w:val="24"/>
          <w:lang w:eastAsia="zh-CN"/>
        </w:rPr>
      </w:pPr>
      <w:r w:rsidRPr="00246D48">
        <w:rPr>
          <w:rFonts w:ascii="Book Antiqua" w:eastAsia="宋体" w:hAnsi="Book Antiqua" w:cstheme="majorHAnsi"/>
          <w:b/>
          <w:sz w:val="24"/>
          <w:szCs w:val="24"/>
          <w:lang w:eastAsia="zh-CN"/>
        </w:rPr>
        <w:t>REFERENCES</w:t>
      </w:r>
    </w:p>
    <w:p w14:paraId="71CCD2E3"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proofErr w:type="gramStart"/>
      <w:r w:rsidRPr="00246D48">
        <w:rPr>
          <w:rFonts w:ascii="Book Antiqua" w:eastAsia="宋体" w:hAnsi="Book Antiqua" w:cs="宋体"/>
          <w:color w:val="000000"/>
          <w:kern w:val="0"/>
          <w:sz w:val="24"/>
          <w:szCs w:val="24"/>
          <w:lang w:eastAsia="zh-CN"/>
        </w:rPr>
        <w:t>1 </w:t>
      </w:r>
      <w:r w:rsidRPr="00246D48">
        <w:rPr>
          <w:rFonts w:ascii="Book Antiqua" w:eastAsia="宋体" w:hAnsi="Book Antiqua" w:cs="宋体"/>
          <w:b/>
          <w:bCs/>
          <w:color w:val="000000"/>
          <w:kern w:val="0"/>
          <w:sz w:val="24"/>
          <w:szCs w:val="24"/>
          <w:lang w:eastAsia="zh-CN"/>
        </w:rPr>
        <w:t>Suzuki H</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Takenaka</w:t>
      </w:r>
      <w:proofErr w:type="spellEnd"/>
      <w:r w:rsidRPr="00246D48">
        <w:rPr>
          <w:rFonts w:ascii="Book Antiqua" w:eastAsia="宋体" w:hAnsi="Book Antiqua" w:cs="宋体"/>
          <w:color w:val="000000"/>
          <w:kern w:val="0"/>
          <w:sz w:val="24"/>
          <w:szCs w:val="24"/>
          <w:lang w:eastAsia="zh-CN"/>
        </w:rPr>
        <w:t xml:space="preserve"> T. [Recent clinical evidences of RAS inhibitors on chronic kidney diseases].</w:t>
      </w:r>
      <w:proofErr w:type="gramEnd"/>
      <w:r w:rsidRPr="00246D48">
        <w:rPr>
          <w:rFonts w:ascii="Book Antiqua" w:eastAsia="宋体" w:hAnsi="Book Antiqua" w:cs="宋体"/>
          <w:color w:val="000000"/>
          <w:kern w:val="0"/>
          <w:sz w:val="24"/>
          <w:szCs w:val="24"/>
          <w:lang w:eastAsia="zh-CN"/>
        </w:rPr>
        <w:t> </w:t>
      </w:r>
      <w:r w:rsidRPr="00246D48">
        <w:rPr>
          <w:rFonts w:ascii="Book Antiqua" w:eastAsia="宋体" w:hAnsi="Book Antiqua" w:cs="宋体"/>
          <w:i/>
          <w:iCs/>
          <w:color w:val="000000"/>
          <w:kern w:val="0"/>
          <w:sz w:val="24"/>
          <w:szCs w:val="24"/>
          <w:lang w:eastAsia="zh-CN"/>
        </w:rPr>
        <w:t xml:space="preserve">Nihon </w:t>
      </w:r>
      <w:proofErr w:type="spellStart"/>
      <w:r w:rsidRPr="00246D48">
        <w:rPr>
          <w:rFonts w:ascii="Book Antiqua" w:eastAsia="宋体" w:hAnsi="Book Antiqua" w:cs="宋体"/>
          <w:i/>
          <w:iCs/>
          <w:color w:val="000000"/>
          <w:kern w:val="0"/>
          <w:sz w:val="24"/>
          <w:szCs w:val="24"/>
          <w:lang w:eastAsia="zh-CN"/>
        </w:rPr>
        <w:t>Jinzo</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Gakkai</w:t>
      </w:r>
      <w:proofErr w:type="spellEnd"/>
      <w:r w:rsidRPr="00246D48">
        <w:rPr>
          <w:rFonts w:ascii="Book Antiqua" w:eastAsia="宋体" w:hAnsi="Book Antiqua" w:cs="宋体"/>
          <w:i/>
          <w:iCs/>
          <w:color w:val="000000"/>
          <w:kern w:val="0"/>
          <w:sz w:val="24"/>
          <w:szCs w:val="24"/>
          <w:lang w:eastAsia="zh-CN"/>
        </w:rPr>
        <w:t xml:space="preserve"> Shi</w:t>
      </w:r>
      <w:r w:rsidRPr="00246D48">
        <w:rPr>
          <w:rFonts w:ascii="Book Antiqua" w:eastAsia="宋体" w:hAnsi="Book Antiqua" w:cs="宋体"/>
          <w:color w:val="000000"/>
          <w:kern w:val="0"/>
          <w:sz w:val="24"/>
          <w:szCs w:val="24"/>
          <w:lang w:eastAsia="zh-CN"/>
        </w:rPr>
        <w:t> 2010; </w:t>
      </w:r>
      <w:r w:rsidRPr="00246D48">
        <w:rPr>
          <w:rFonts w:ascii="Book Antiqua" w:eastAsia="宋体" w:hAnsi="Book Antiqua" w:cs="宋体"/>
          <w:b/>
          <w:bCs/>
          <w:color w:val="000000"/>
          <w:kern w:val="0"/>
          <w:sz w:val="24"/>
          <w:szCs w:val="24"/>
          <w:lang w:eastAsia="zh-CN"/>
        </w:rPr>
        <w:t>52</w:t>
      </w:r>
      <w:r w:rsidRPr="00246D48">
        <w:rPr>
          <w:rFonts w:ascii="Book Antiqua" w:eastAsia="宋体" w:hAnsi="Book Antiqua" w:cs="宋体"/>
          <w:color w:val="000000"/>
          <w:kern w:val="0"/>
          <w:sz w:val="24"/>
          <w:szCs w:val="24"/>
          <w:lang w:eastAsia="zh-CN"/>
        </w:rPr>
        <w:t>: 120-124 [PMID: 20415232]</w:t>
      </w:r>
    </w:p>
    <w:p w14:paraId="59C34C58"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2 </w:t>
      </w:r>
      <w:r w:rsidRPr="00246D48">
        <w:rPr>
          <w:rFonts w:ascii="Book Antiqua" w:eastAsia="宋体" w:hAnsi="Book Antiqua" w:cs="宋体"/>
          <w:b/>
          <w:bCs/>
          <w:color w:val="000000"/>
          <w:kern w:val="0"/>
          <w:sz w:val="24"/>
          <w:szCs w:val="24"/>
          <w:lang w:eastAsia="zh-CN"/>
        </w:rPr>
        <w:t>Ichihara A</w:t>
      </w:r>
      <w:r w:rsidRPr="00246D48">
        <w:rPr>
          <w:rFonts w:ascii="Book Antiqua" w:eastAsia="宋体" w:hAnsi="Book Antiqua" w:cs="宋体"/>
          <w:color w:val="000000"/>
          <w:kern w:val="0"/>
          <w:sz w:val="24"/>
          <w:szCs w:val="24"/>
          <w:lang w:eastAsia="zh-CN"/>
        </w:rPr>
        <w:t xml:space="preserve">, Hayashi M, Kaneshiro Y, Suzuki F, Nakagawa T, Tada Y, Koura Y, </w:t>
      </w:r>
      <w:proofErr w:type="spellStart"/>
      <w:r w:rsidRPr="00246D48">
        <w:rPr>
          <w:rFonts w:ascii="Book Antiqua" w:eastAsia="宋体" w:hAnsi="Book Antiqua" w:cs="宋体"/>
          <w:color w:val="000000"/>
          <w:kern w:val="0"/>
          <w:sz w:val="24"/>
          <w:szCs w:val="24"/>
          <w:lang w:eastAsia="zh-CN"/>
        </w:rPr>
        <w:t>Nishiyama</w:t>
      </w:r>
      <w:proofErr w:type="spellEnd"/>
      <w:r w:rsidRPr="00246D48">
        <w:rPr>
          <w:rFonts w:ascii="Book Antiqua" w:eastAsia="宋体" w:hAnsi="Book Antiqua" w:cs="宋体"/>
          <w:color w:val="000000"/>
          <w:kern w:val="0"/>
          <w:sz w:val="24"/>
          <w:szCs w:val="24"/>
          <w:lang w:eastAsia="zh-CN"/>
        </w:rPr>
        <w:t xml:space="preserve"> A, Okada H, Uddin MN, </w:t>
      </w:r>
      <w:proofErr w:type="spellStart"/>
      <w:r w:rsidRPr="00246D48">
        <w:rPr>
          <w:rFonts w:ascii="Book Antiqua" w:eastAsia="宋体" w:hAnsi="Book Antiqua" w:cs="宋体"/>
          <w:color w:val="000000"/>
          <w:kern w:val="0"/>
          <w:sz w:val="24"/>
          <w:szCs w:val="24"/>
          <w:lang w:eastAsia="zh-CN"/>
        </w:rPr>
        <w:t>Nabi</w:t>
      </w:r>
      <w:proofErr w:type="spellEnd"/>
      <w:r w:rsidRPr="00246D48">
        <w:rPr>
          <w:rFonts w:ascii="Book Antiqua" w:eastAsia="宋体" w:hAnsi="Book Antiqua" w:cs="宋体"/>
          <w:color w:val="000000"/>
          <w:kern w:val="0"/>
          <w:sz w:val="24"/>
          <w:szCs w:val="24"/>
          <w:lang w:eastAsia="zh-CN"/>
        </w:rPr>
        <w:t xml:space="preserve"> AH, Ishida Y, </w:t>
      </w:r>
      <w:proofErr w:type="spellStart"/>
      <w:r w:rsidRPr="00246D48">
        <w:rPr>
          <w:rFonts w:ascii="Book Antiqua" w:eastAsia="宋体" w:hAnsi="Book Antiqua" w:cs="宋体"/>
          <w:color w:val="000000"/>
          <w:kern w:val="0"/>
          <w:sz w:val="24"/>
          <w:szCs w:val="24"/>
          <w:lang w:eastAsia="zh-CN"/>
        </w:rPr>
        <w:t>Inagami</w:t>
      </w:r>
      <w:proofErr w:type="spellEnd"/>
      <w:r w:rsidRPr="00246D48">
        <w:rPr>
          <w:rFonts w:ascii="Book Antiqua" w:eastAsia="宋体" w:hAnsi="Book Antiqua" w:cs="宋体"/>
          <w:color w:val="000000"/>
          <w:kern w:val="0"/>
          <w:sz w:val="24"/>
          <w:szCs w:val="24"/>
          <w:lang w:eastAsia="zh-CN"/>
        </w:rPr>
        <w:t xml:space="preserve"> T, Saruta T. Inhibition of diabetic nephropathy by a decoy peptide corresponding to the "handle" region for </w:t>
      </w:r>
      <w:proofErr w:type="spellStart"/>
      <w:r w:rsidRPr="00246D48">
        <w:rPr>
          <w:rFonts w:ascii="Book Antiqua" w:eastAsia="宋体" w:hAnsi="Book Antiqua" w:cs="宋体"/>
          <w:color w:val="000000"/>
          <w:kern w:val="0"/>
          <w:sz w:val="24"/>
          <w:szCs w:val="24"/>
          <w:lang w:eastAsia="zh-CN"/>
        </w:rPr>
        <w:t>nonproteolytic</w:t>
      </w:r>
      <w:proofErr w:type="spellEnd"/>
      <w:r w:rsidRPr="00246D48">
        <w:rPr>
          <w:rFonts w:ascii="Book Antiqua" w:eastAsia="宋体" w:hAnsi="Book Antiqua" w:cs="宋体"/>
          <w:color w:val="000000"/>
          <w:kern w:val="0"/>
          <w:sz w:val="24"/>
          <w:szCs w:val="24"/>
          <w:lang w:eastAsia="zh-CN"/>
        </w:rPr>
        <w:t xml:space="preserve"> activation of </w:t>
      </w:r>
      <w:proofErr w:type="spellStart"/>
      <w:r w:rsidRPr="00246D48">
        <w:rPr>
          <w:rFonts w:ascii="Book Antiqua" w:eastAsia="宋体" w:hAnsi="Book Antiqua" w:cs="宋体"/>
          <w:color w:val="000000"/>
          <w:kern w:val="0"/>
          <w:sz w:val="24"/>
          <w:szCs w:val="24"/>
          <w:lang w:eastAsia="zh-CN"/>
        </w:rPr>
        <w:t>prorenin</w:t>
      </w:r>
      <w:proofErr w:type="spellEnd"/>
      <w:r w:rsidRPr="00246D48">
        <w:rPr>
          <w:rFonts w:ascii="Book Antiqua" w:eastAsia="宋体" w:hAnsi="Book Antiqua" w:cs="宋体"/>
          <w:color w:val="000000"/>
          <w:kern w:val="0"/>
          <w:sz w:val="24"/>
          <w:szCs w:val="24"/>
          <w:lang w:eastAsia="zh-CN"/>
        </w:rPr>
        <w:t>. </w:t>
      </w:r>
      <w:r w:rsidRPr="00246D48">
        <w:rPr>
          <w:rFonts w:ascii="Book Antiqua" w:eastAsia="宋体" w:hAnsi="Book Antiqua" w:cs="宋体"/>
          <w:i/>
          <w:iCs/>
          <w:color w:val="000000"/>
          <w:kern w:val="0"/>
          <w:sz w:val="24"/>
          <w:szCs w:val="24"/>
          <w:lang w:eastAsia="zh-CN"/>
        </w:rPr>
        <w:t xml:space="preserve">J </w:t>
      </w:r>
      <w:proofErr w:type="spellStart"/>
      <w:r w:rsidRPr="00246D48">
        <w:rPr>
          <w:rFonts w:ascii="Book Antiqua" w:eastAsia="宋体" w:hAnsi="Book Antiqua" w:cs="宋体"/>
          <w:i/>
          <w:iCs/>
          <w:color w:val="000000"/>
          <w:kern w:val="0"/>
          <w:sz w:val="24"/>
          <w:szCs w:val="24"/>
          <w:lang w:eastAsia="zh-CN"/>
        </w:rPr>
        <w:t>Clin</w:t>
      </w:r>
      <w:proofErr w:type="spellEnd"/>
      <w:r w:rsidRPr="00246D48">
        <w:rPr>
          <w:rFonts w:ascii="Book Antiqua" w:eastAsia="宋体" w:hAnsi="Book Antiqua" w:cs="宋体"/>
          <w:i/>
          <w:iCs/>
          <w:color w:val="000000"/>
          <w:kern w:val="0"/>
          <w:sz w:val="24"/>
          <w:szCs w:val="24"/>
          <w:lang w:eastAsia="zh-CN"/>
        </w:rPr>
        <w:t xml:space="preserve"> Invest</w:t>
      </w:r>
      <w:r w:rsidRPr="00246D48">
        <w:rPr>
          <w:rFonts w:ascii="Book Antiqua" w:eastAsia="宋体" w:hAnsi="Book Antiqua" w:cs="宋体"/>
          <w:color w:val="000000"/>
          <w:kern w:val="0"/>
          <w:sz w:val="24"/>
          <w:szCs w:val="24"/>
          <w:lang w:eastAsia="zh-CN"/>
        </w:rPr>
        <w:t> 2004; </w:t>
      </w:r>
      <w:r w:rsidRPr="00246D48">
        <w:rPr>
          <w:rFonts w:ascii="Book Antiqua" w:eastAsia="宋体" w:hAnsi="Book Antiqua" w:cs="宋体"/>
          <w:b/>
          <w:bCs/>
          <w:color w:val="000000"/>
          <w:kern w:val="0"/>
          <w:sz w:val="24"/>
          <w:szCs w:val="24"/>
          <w:lang w:eastAsia="zh-CN"/>
        </w:rPr>
        <w:t>114</w:t>
      </w:r>
      <w:r w:rsidRPr="00246D48">
        <w:rPr>
          <w:rFonts w:ascii="Book Antiqua" w:eastAsia="宋体" w:hAnsi="Book Antiqua" w:cs="宋体"/>
          <w:color w:val="000000"/>
          <w:kern w:val="0"/>
          <w:sz w:val="24"/>
          <w:szCs w:val="24"/>
          <w:lang w:eastAsia="zh-CN"/>
        </w:rPr>
        <w:t>: 1128-1135 [PMID: 15489960 DOI: 10.1172/JCI21398]</w:t>
      </w:r>
    </w:p>
    <w:p w14:paraId="3454ABCE" w14:textId="4743E54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3 </w:t>
      </w:r>
      <w:r w:rsidRPr="00246D48">
        <w:rPr>
          <w:rFonts w:ascii="Book Antiqua" w:eastAsia="宋体" w:hAnsi="Book Antiqua" w:cs="宋体"/>
          <w:b/>
          <w:bCs/>
          <w:color w:val="000000"/>
          <w:kern w:val="0"/>
          <w:sz w:val="24"/>
          <w:szCs w:val="24"/>
          <w:lang w:eastAsia="zh-CN"/>
        </w:rPr>
        <w:t>Saito T</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Urushihara</w:t>
      </w:r>
      <w:proofErr w:type="spellEnd"/>
      <w:r w:rsidRPr="00246D48">
        <w:rPr>
          <w:rFonts w:ascii="Book Antiqua" w:eastAsia="宋体" w:hAnsi="Book Antiqua" w:cs="宋体"/>
          <w:color w:val="000000"/>
          <w:kern w:val="0"/>
          <w:sz w:val="24"/>
          <w:szCs w:val="24"/>
          <w:lang w:eastAsia="zh-CN"/>
        </w:rPr>
        <w:t xml:space="preserve"> M, </w:t>
      </w:r>
      <w:proofErr w:type="spellStart"/>
      <w:r w:rsidRPr="00246D48">
        <w:rPr>
          <w:rFonts w:ascii="Book Antiqua" w:eastAsia="宋体" w:hAnsi="Book Antiqua" w:cs="宋体"/>
          <w:color w:val="000000"/>
          <w:kern w:val="0"/>
          <w:sz w:val="24"/>
          <w:szCs w:val="24"/>
          <w:lang w:eastAsia="zh-CN"/>
        </w:rPr>
        <w:t>Kotani</w:t>
      </w:r>
      <w:proofErr w:type="spellEnd"/>
      <w:r w:rsidRPr="00246D48">
        <w:rPr>
          <w:rFonts w:ascii="Book Antiqua" w:eastAsia="宋体" w:hAnsi="Book Antiqua" w:cs="宋体"/>
          <w:color w:val="000000"/>
          <w:kern w:val="0"/>
          <w:sz w:val="24"/>
          <w:szCs w:val="24"/>
          <w:lang w:eastAsia="zh-CN"/>
        </w:rPr>
        <w:t xml:space="preserve"> Y, </w:t>
      </w:r>
      <w:proofErr w:type="spellStart"/>
      <w:r w:rsidRPr="00246D48">
        <w:rPr>
          <w:rFonts w:ascii="Book Antiqua" w:eastAsia="宋体" w:hAnsi="Book Antiqua" w:cs="宋体"/>
          <w:color w:val="000000"/>
          <w:kern w:val="0"/>
          <w:sz w:val="24"/>
          <w:szCs w:val="24"/>
          <w:lang w:eastAsia="zh-CN"/>
        </w:rPr>
        <w:t>Kagami</w:t>
      </w:r>
      <w:proofErr w:type="spellEnd"/>
      <w:r w:rsidRPr="00246D48">
        <w:rPr>
          <w:rFonts w:ascii="Book Antiqua" w:eastAsia="宋体" w:hAnsi="Book Antiqua" w:cs="宋体"/>
          <w:color w:val="000000"/>
          <w:kern w:val="0"/>
          <w:sz w:val="24"/>
          <w:szCs w:val="24"/>
          <w:lang w:eastAsia="zh-CN"/>
        </w:rPr>
        <w:t xml:space="preserve"> S, </w:t>
      </w:r>
      <w:proofErr w:type="spellStart"/>
      <w:r w:rsidRPr="00246D48">
        <w:rPr>
          <w:rFonts w:ascii="Book Antiqua" w:eastAsia="宋体" w:hAnsi="Book Antiqua" w:cs="宋体"/>
          <w:color w:val="000000"/>
          <w:kern w:val="0"/>
          <w:sz w:val="24"/>
          <w:szCs w:val="24"/>
          <w:lang w:eastAsia="zh-CN"/>
        </w:rPr>
        <w:t>Kobori</w:t>
      </w:r>
      <w:proofErr w:type="spellEnd"/>
      <w:r w:rsidRPr="00246D48">
        <w:rPr>
          <w:rFonts w:ascii="Book Antiqua" w:eastAsia="宋体" w:hAnsi="Book Antiqua" w:cs="宋体"/>
          <w:color w:val="000000"/>
          <w:kern w:val="0"/>
          <w:sz w:val="24"/>
          <w:szCs w:val="24"/>
          <w:lang w:eastAsia="zh-CN"/>
        </w:rPr>
        <w:t xml:space="preserve"> H. Increased urinary angiotensinogen is precedent to increased urinary albumin in patients with type 1 diabetes. </w:t>
      </w:r>
      <w:r w:rsidRPr="00246D48">
        <w:rPr>
          <w:rFonts w:ascii="Book Antiqua" w:eastAsia="宋体" w:hAnsi="Book Antiqua" w:cs="宋体"/>
          <w:i/>
          <w:iCs/>
          <w:color w:val="000000"/>
          <w:kern w:val="0"/>
          <w:sz w:val="24"/>
          <w:szCs w:val="24"/>
          <w:lang w:eastAsia="zh-CN"/>
        </w:rPr>
        <w:t xml:space="preserve">Am J Med </w:t>
      </w:r>
      <w:proofErr w:type="spellStart"/>
      <w:r w:rsidRPr="00246D48">
        <w:rPr>
          <w:rFonts w:ascii="Book Antiqua" w:eastAsia="宋体" w:hAnsi="Book Antiqua" w:cs="宋体"/>
          <w:i/>
          <w:iCs/>
          <w:color w:val="000000"/>
          <w:kern w:val="0"/>
          <w:sz w:val="24"/>
          <w:szCs w:val="24"/>
          <w:lang w:eastAsia="zh-CN"/>
        </w:rPr>
        <w:t>Sci</w:t>
      </w:r>
      <w:proofErr w:type="spellEnd"/>
      <w:r w:rsidRPr="00246D48">
        <w:rPr>
          <w:rFonts w:ascii="Book Antiqua" w:eastAsia="宋体" w:hAnsi="Book Antiqua" w:cs="宋体"/>
          <w:color w:val="000000"/>
          <w:kern w:val="0"/>
          <w:sz w:val="24"/>
          <w:szCs w:val="24"/>
          <w:lang w:eastAsia="zh-CN"/>
        </w:rPr>
        <w:t> 2009; </w:t>
      </w:r>
      <w:r w:rsidRPr="00246D48">
        <w:rPr>
          <w:rFonts w:ascii="Book Antiqua" w:eastAsia="宋体" w:hAnsi="Book Antiqua" w:cs="宋体"/>
          <w:b/>
          <w:bCs/>
          <w:color w:val="000000"/>
          <w:kern w:val="0"/>
          <w:sz w:val="24"/>
          <w:szCs w:val="24"/>
          <w:lang w:eastAsia="zh-CN"/>
        </w:rPr>
        <w:t>338</w:t>
      </w:r>
      <w:r w:rsidRPr="00246D48">
        <w:rPr>
          <w:rFonts w:ascii="Book Antiqua" w:eastAsia="宋体" w:hAnsi="Book Antiqua" w:cs="宋体"/>
          <w:color w:val="000000"/>
          <w:kern w:val="0"/>
          <w:sz w:val="24"/>
          <w:szCs w:val="24"/>
          <w:lang w:eastAsia="zh-CN"/>
        </w:rPr>
        <w:t>: 478-480 [PMID: 19884815 DOI: 10.1097/MAJ.0b013e3181b90c25]</w:t>
      </w:r>
    </w:p>
    <w:p w14:paraId="2F4FBD87" w14:textId="5E1154BB"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4 </w:t>
      </w:r>
      <w:proofErr w:type="spellStart"/>
      <w:r w:rsidRPr="00246D48">
        <w:rPr>
          <w:rFonts w:ascii="Book Antiqua" w:eastAsia="宋体" w:hAnsi="Book Antiqua" w:cs="宋体"/>
          <w:b/>
          <w:bCs/>
          <w:color w:val="000000"/>
          <w:kern w:val="0"/>
          <w:sz w:val="24"/>
          <w:szCs w:val="24"/>
          <w:lang w:eastAsia="zh-CN"/>
        </w:rPr>
        <w:t>Bidani</w:t>
      </w:r>
      <w:proofErr w:type="spellEnd"/>
      <w:r w:rsidRPr="00246D48">
        <w:rPr>
          <w:rFonts w:ascii="Book Antiqua" w:eastAsia="宋体" w:hAnsi="Book Antiqua" w:cs="宋体"/>
          <w:b/>
          <w:bCs/>
          <w:color w:val="000000"/>
          <w:kern w:val="0"/>
          <w:sz w:val="24"/>
          <w:szCs w:val="24"/>
          <w:lang w:eastAsia="zh-CN"/>
        </w:rPr>
        <w:t xml:space="preserve"> AK</w:t>
      </w:r>
      <w:r w:rsidRPr="00246D48">
        <w:rPr>
          <w:rFonts w:ascii="Book Antiqua" w:eastAsia="宋体" w:hAnsi="Book Antiqua" w:cs="宋体"/>
          <w:color w:val="000000"/>
          <w:kern w:val="0"/>
          <w:sz w:val="24"/>
          <w:szCs w:val="24"/>
          <w:lang w:eastAsia="zh-CN"/>
        </w:rPr>
        <w:t xml:space="preserve">, Griffin KA, Williamson G, Wang X, </w:t>
      </w:r>
      <w:proofErr w:type="spellStart"/>
      <w:r w:rsidRPr="00246D48">
        <w:rPr>
          <w:rFonts w:ascii="Book Antiqua" w:eastAsia="宋体" w:hAnsi="Book Antiqua" w:cs="宋体"/>
          <w:color w:val="000000"/>
          <w:kern w:val="0"/>
          <w:sz w:val="24"/>
          <w:szCs w:val="24"/>
          <w:lang w:eastAsia="zh-CN"/>
        </w:rPr>
        <w:t>Loutzenhiser</w:t>
      </w:r>
      <w:proofErr w:type="spellEnd"/>
      <w:r w:rsidRPr="00246D48">
        <w:rPr>
          <w:rFonts w:ascii="Book Antiqua" w:eastAsia="宋体" w:hAnsi="Book Antiqua" w:cs="宋体"/>
          <w:color w:val="000000"/>
          <w:kern w:val="0"/>
          <w:sz w:val="24"/>
          <w:szCs w:val="24"/>
          <w:lang w:eastAsia="zh-CN"/>
        </w:rPr>
        <w:t xml:space="preserve"> R. Protective importance of the myogenic response in the renal circulation. </w:t>
      </w:r>
      <w:r w:rsidRPr="00246D48">
        <w:rPr>
          <w:rFonts w:ascii="Book Antiqua" w:eastAsia="宋体" w:hAnsi="Book Antiqua" w:cs="宋体"/>
          <w:i/>
          <w:iCs/>
          <w:color w:val="000000"/>
          <w:kern w:val="0"/>
          <w:sz w:val="24"/>
          <w:szCs w:val="24"/>
          <w:lang w:eastAsia="zh-CN"/>
        </w:rPr>
        <w:t>Hypertension</w:t>
      </w:r>
      <w:r w:rsidRPr="00246D48">
        <w:rPr>
          <w:rFonts w:ascii="Book Antiqua" w:eastAsia="宋体" w:hAnsi="Book Antiqua" w:cs="宋体"/>
          <w:color w:val="000000"/>
          <w:kern w:val="0"/>
          <w:sz w:val="24"/>
          <w:szCs w:val="24"/>
          <w:lang w:eastAsia="zh-CN"/>
        </w:rPr>
        <w:t> 2009; </w:t>
      </w:r>
      <w:r w:rsidRPr="00246D48">
        <w:rPr>
          <w:rFonts w:ascii="Book Antiqua" w:eastAsia="宋体" w:hAnsi="Book Antiqua" w:cs="宋体"/>
          <w:b/>
          <w:bCs/>
          <w:color w:val="000000"/>
          <w:kern w:val="0"/>
          <w:sz w:val="24"/>
          <w:szCs w:val="24"/>
          <w:lang w:eastAsia="zh-CN"/>
        </w:rPr>
        <w:t>54</w:t>
      </w:r>
      <w:r w:rsidRPr="00246D48">
        <w:rPr>
          <w:rFonts w:ascii="Book Antiqua" w:eastAsia="宋体" w:hAnsi="Book Antiqua" w:cs="宋体"/>
          <w:color w:val="000000"/>
          <w:kern w:val="0"/>
          <w:sz w:val="24"/>
          <w:szCs w:val="24"/>
          <w:lang w:eastAsia="zh-CN"/>
        </w:rPr>
        <w:t>: 393-398 [PMID: 19546375 DOI: 10.1161/HYPERTENSIONAHA.109.133777]</w:t>
      </w:r>
    </w:p>
    <w:p w14:paraId="2126A6A8" w14:textId="5D912B08"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5 </w:t>
      </w:r>
      <w:r w:rsidRPr="00246D48">
        <w:rPr>
          <w:rFonts w:ascii="Book Antiqua" w:eastAsia="宋体" w:hAnsi="Book Antiqua" w:cs="宋体"/>
          <w:b/>
          <w:bCs/>
          <w:color w:val="000000"/>
          <w:kern w:val="0"/>
          <w:sz w:val="24"/>
          <w:szCs w:val="24"/>
          <w:lang w:eastAsia="zh-CN"/>
        </w:rPr>
        <w:t>Carmines PK</w:t>
      </w:r>
      <w:r w:rsidRPr="00246D48">
        <w:rPr>
          <w:rFonts w:ascii="Book Antiqua" w:eastAsia="宋体" w:hAnsi="Book Antiqua" w:cs="宋体"/>
          <w:color w:val="000000"/>
          <w:kern w:val="0"/>
          <w:sz w:val="24"/>
          <w:szCs w:val="24"/>
          <w:lang w:eastAsia="zh-CN"/>
        </w:rPr>
        <w:t xml:space="preserve">. </w:t>
      </w:r>
      <w:proofErr w:type="gramStart"/>
      <w:r w:rsidRPr="00246D48">
        <w:rPr>
          <w:rFonts w:ascii="Book Antiqua" w:eastAsia="宋体" w:hAnsi="Book Antiqua" w:cs="宋体"/>
          <w:color w:val="000000"/>
          <w:kern w:val="0"/>
          <w:sz w:val="24"/>
          <w:szCs w:val="24"/>
          <w:lang w:eastAsia="zh-CN"/>
        </w:rPr>
        <w:t>The renal vascular response to diabetes.</w:t>
      </w:r>
      <w:proofErr w:type="gramEnd"/>
      <w:r w:rsidRPr="00246D48">
        <w:rPr>
          <w:rFonts w:ascii="Book Antiqua" w:eastAsia="宋体" w:hAnsi="Book Antiqua" w:cs="宋体"/>
          <w:color w:val="000000"/>
          <w:kern w:val="0"/>
          <w:sz w:val="24"/>
          <w:szCs w:val="24"/>
          <w:lang w:eastAsia="zh-CN"/>
        </w:rPr>
        <w:t> </w:t>
      </w:r>
      <w:proofErr w:type="spellStart"/>
      <w:r w:rsidRPr="00246D48">
        <w:rPr>
          <w:rFonts w:ascii="Book Antiqua" w:eastAsia="宋体" w:hAnsi="Book Antiqua" w:cs="宋体"/>
          <w:i/>
          <w:iCs/>
          <w:color w:val="000000"/>
          <w:kern w:val="0"/>
          <w:sz w:val="24"/>
          <w:szCs w:val="24"/>
          <w:lang w:eastAsia="zh-CN"/>
        </w:rPr>
        <w:t>Curr</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Opin</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Nephrol</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Hypertens</w:t>
      </w:r>
      <w:proofErr w:type="spellEnd"/>
      <w:r w:rsidRPr="00246D48">
        <w:rPr>
          <w:rFonts w:ascii="Book Antiqua" w:eastAsia="宋体" w:hAnsi="Book Antiqua" w:cs="宋体"/>
          <w:color w:val="000000"/>
          <w:kern w:val="0"/>
          <w:sz w:val="24"/>
          <w:szCs w:val="24"/>
          <w:lang w:eastAsia="zh-CN"/>
        </w:rPr>
        <w:t> 2010; </w:t>
      </w:r>
      <w:r w:rsidRPr="00246D48">
        <w:rPr>
          <w:rFonts w:ascii="Book Antiqua" w:eastAsia="宋体" w:hAnsi="Book Antiqua" w:cs="宋体"/>
          <w:b/>
          <w:bCs/>
          <w:color w:val="000000"/>
          <w:kern w:val="0"/>
          <w:sz w:val="24"/>
          <w:szCs w:val="24"/>
          <w:lang w:eastAsia="zh-CN"/>
        </w:rPr>
        <w:t>19</w:t>
      </w:r>
      <w:r w:rsidRPr="00246D48">
        <w:rPr>
          <w:rFonts w:ascii="Book Antiqua" w:eastAsia="宋体" w:hAnsi="Book Antiqua" w:cs="宋体"/>
          <w:color w:val="000000"/>
          <w:kern w:val="0"/>
          <w:sz w:val="24"/>
          <w:szCs w:val="24"/>
          <w:lang w:eastAsia="zh-CN"/>
        </w:rPr>
        <w:t>: 85-90 [PMID: 19770755 DOI: 10.1097/MNH.0b013e32833240fc]</w:t>
      </w:r>
    </w:p>
    <w:p w14:paraId="62D440DD"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6 </w:t>
      </w:r>
      <w:r w:rsidRPr="00246D48">
        <w:rPr>
          <w:rFonts w:ascii="Book Antiqua" w:eastAsia="宋体" w:hAnsi="Book Antiqua" w:cs="宋体"/>
          <w:b/>
          <w:bCs/>
          <w:color w:val="000000"/>
          <w:kern w:val="0"/>
          <w:sz w:val="24"/>
          <w:szCs w:val="24"/>
          <w:lang w:eastAsia="zh-CN"/>
        </w:rPr>
        <w:t>Thomson SC</w:t>
      </w:r>
      <w:r w:rsidRPr="00246D48">
        <w:rPr>
          <w:rFonts w:ascii="Book Antiqua" w:eastAsia="宋体" w:hAnsi="Book Antiqua" w:cs="宋体"/>
          <w:color w:val="000000"/>
          <w:kern w:val="0"/>
          <w:sz w:val="24"/>
          <w:szCs w:val="24"/>
          <w:lang w:eastAsia="zh-CN"/>
        </w:rPr>
        <w:t xml:space="preserve">, Deng A, </w:t>
      </w:r>
      <w:proofErr w:type="spellStart"/>
      <w:r w:rsidRPr="00246D48">
        <w:rPr>
          <w:rFonts w:ascii="Book Antiqua" w:eastAsia="宋体" w:hAnsi="Book Antiqua" w:cs="宋体"/>
          <w:color w:val="000000"/>
          <w:kern w:val="0"/>
          <w:sz w:val="24"/>
          <w:szCs w:val="24"/>
          <w:lang w:eastAsia="zh-CN"/>
        </w:rPr>
        <w:t>Bao</w:t>
      </w:r>
      <w:proofErr w:type="spellEnd"/>
      <w:r w:rsidRPr="00246D48">
        <w:rPr>
          <w:rFonts w:ascii="Book Antiqua" w:eastAsia="宋体" w:hAnsi="Book Antiqua" w:cs="宋体"/>
          <w:color w:val="000000"/>
          <w:kern w:val="0"/>
          <w:sz w:val="24"/>
          <w:szCs w:val="24"/>
          <w:lang w:eastAsia="zh-CN"/>
        </w:rPr>
        <w:t xml:space="preserve"> D, </w:t>
      </w:r>
      <w:proofErr w:type="spellStart"/>
      <w:r w:rsidRPr="00246D48">
        <w:rPr>
          <w:rFonts w:ascii="Book Antiqua" w:eastAsia="宋体" w:hAnsi="Book Antiqua" w:cs="宋体"/>
          <w:color w:val="000000"/>
          <w:kern w:val="0"/>
          <w:sz w:val="24"/>
          <w:szCs w:val="24"/>
          <w:lang w:eastAsia="zh-CN"/>
        </w:rPr>
        <w:t>Satriano</w:t>
      </w:r>
      <w:proofErr w:type="spellEnd"/>
      <w:r w:rsidRPr="00246D48">
        <w:rPr>
          <w:rFonts w:ascii="Book Antiqua" w:eastAsia="宋体" w:hAnsi="Book Antiqua" w:cs="宋体"/>
          <w:color w:val="000000"/>
          <w:kern w:val="0"/>
          <w:sz w:val="24"/>
          <w:szCs w:val="24"/>
          <w:lang w:eastAsia="zh-CN"/>
        </w:rPr>
        <w:t xml:space="preserve"> J, </w:t>
      </w:r>
      <w:proofErr w:type="spellStart"/>
      <w:r w:rsidRPr="00246D48">
        <w:rPr>
          <w:rFonts w:ascii="Book Antiqua" w:eastAsia="宋体" w:hAnsi="Book Antiqua" w:cs="宋体"/>
          <w:color w:val="000000"/>
          <w:kern w:val="0"/>
          <w:sz w:val="24"/>
          <w:szCs w:val="24"/>
          <w:lang w:eastAsia="zh-CN"/>
        </w:rPr>
        <w:t>Blantz</w:t>
      </w:r>
      <w:proofErr w:type="spellEnd"/>
      <w:r w:rsidRPr="00246D48">
        <w:rPr>
          <w:rFonts w:ascii="Book Antiqua" w:eastAsia="宋体" w:hAnsi="Book Antiqua" w:cs="宋体"/>
          <w:color w:val="000000"/>
          <w:kern w:val="0"/>
          <w:sz w:val="24"/>
          <w:szCs w:val="24"/>
          <w:lang w:eastAsia="zh-CN"/>
        </w:rPr>
        <w:t xml:space="preserve"> RC, </w:t>
      </w:r>
      <w:proofErr w:type="spellStart"/>
      <w:r w:rsidRPr="00246D48">
        <w:rPr>
          <w:rFonts w:ascii="Book Antiqua" w:eastAsia="宋体" w:hAnsi="Book Antiqua" w:cs="宋体"/>
          <w:color w:val="000000"/>
          <w:kern w:val="0"/>
          <w:sz w:val="24"/>
          <w:szCs w:val="24"/>
          <w:lang w:eastAsia="zh-CN"/>
        </w:rPr>
        <w:t>Vallon</w:t>
      </w:r>
      <w:proofErr w:type="spellEnd"/>
      <w:r w:rsidRPr="00246D48">
        <w:rPr>
          <w:rFonts w:ascii="Book Antiqua" w:eastAsia="宋体" w:hAnsi="Book Antiqua" w:cs="宋体"/>
          <w:color w:val="000000"/>
          <w:kern w:val="0"/>
          <w:sz w:val="24"/>
          <w:szCs w:val="24"/>
          <w:lang w:eastAsia="zh-CN"/>
        </w:rPr>
        <w:t xml:space="preserve"> V. Ornithine decarboxylase, kidney size, and the tubular hypothesis of glomerular </w:t>
      </w:r>
      <w:proofErr w:type="spellStart"/>
      <w:r w:rsidRPr="00246D48">
        <w:rPr>
          <w:rFonts w:ascii="Book Antiqua" w:eastAsia="宋体" w:hAnsi="Book Antiqua" w:cs="宋体"/>
          <w:color w:val="000000"/>
          <w:kern w:val="0"/>
          <w:sz w:val="24"/>
          <w:szCs w:val="24"/>
          <w:lang w:eastAsia="zh-CN"/>
        </w:rPr>
        <w:lastRenderedPageBreak/>
        <w:t>hyperfiltration</w:t>
      </w:r>
      <w:proofErr w:type="spellEnd"/>
      <w:r w:rsidRPr="00246D48">
        <w:rPr>
          <w:rFonts w:ascii="Book Antiqua" w:eastAsia="宋体" w:hAnsi="Book Antiqua" w:cs="宋体"/>
          <w:color w:val="000000"/>
          <w:kern w:val="0"/>
          <w:sz w:val="24"/>
          <w:szCs w:val="24"/>
          <w:lang w:eastAsia="zh-CN"/>
        </w:rPr>
        <w:t xml:space="preserve"> in experimental diabetes. </w:t>
      </w:r>
      <w:r w:rsidRPr="00246D48">
        <w:rPr>
          <w:rFonts w:ascii="Book Antiqua" w:eastAsia="宋体" w:hAnsi="Book Antiqua" w:cs="宋体"/>
          <w:i/>
          <w:iCs/>
          <w:color w:val="000000"/>
          <w:kern w:val="0"/>
          <w:sz w:val="24"/>
          <w:szCs w:val="24"/>
          <w:lang w:eastAsia="zh-CN"/>
        </w:rPr>
        <w:t xml:space="preserve">J </w:t>
      </w:r>
      <w:proofErr w:type="spellStart"/>
      <w:r w:rsidRPr="00246D48">
        <w:rPr>
          <w:rFonts w:ascii="Book Antiqua" w:eastAsia="宋体" w:hAnsi="Book Antiqua" w:cs="宋体"/>
          <w:i/>
          <w:iCs/>
          <w:color w:val="000000"/>
          <w:kern w:val="0"/>
          <w:sz w:val="24"/>
          <w:szCs w:val="24"/>
          <w:lang w:eastAsia="zh-CN"/>
        </w:rPr>
        <w:t>Clin</w:t>
      </w:r>
      <w:proofErr w:type="spellEnd"/>
      <w:r w:rsidRPr="00246D48">
        <w:rPr>
          <w:rFonts w:ascii="Book Antiqua" w:eastAsia="宋体" w:hAnsi="Book Antiqua" w:cs="宋体"/>
          <w:i/>
          <w:iCs/>
          <w:color w:val="000000"/>
          <w:kern w:val="0"/>
          <w:sz w:val="24"/>
          <w:szCs w:val="24"/>
          <w:lang w:eastAsia="zh-CN"/>
        </w:rPr>
        <w:t xml:space="preserve"> Invest</w:t>
      </w:r>
      <w:r w:rsidRPr="00246D48">
        <w:rPr>
          <w:rFonts w:ascii="Book Antiqua" w:eastAsia="宋体" w:hAnsi="Book Antiqua" w:cs="宋体"/>
          <w:color w:val="000000"/>
          <w:kern w:val="0"/>
          <w:sz w:val="24"/>
          <w:szCs w:val="24"/>
          <w:lang w:eastAsia="zh-CN"/>
        </w:rPr>
        <w:t> 2001; </w:t>
      </w:r>
      <w:r w:rsidRPr="00246D48">
        <w:rPr>
          <w:rFonts w:ascii="Book Antiqua" w:eastAsia="宋体" w:hAnsi="Book Antiqua" w:cs="宋体"/>
          <w:b/>
          <w:bCs/>
          <w:color w:val="000000"/>
          <w:kern w:val="0"/>
          <w:sz w:val="24"/>
          <w:szCs w:val="24"/>
          <w:lang w:eastAsia="zh-CN"/>
        </w:rPr>
        <w:t>107</w:t>
      </w:r>
      <w:r w:rsidRPr="00246D48">
        <w:rPr>
          <w:rFonts w:ascii="Book Antiqua" w:eastAsia="宋体" w:hAnsi="Book Antiqua" w:cs="宋体"/>
          <w:color w:val="000000"/>
          <w:kern w:val="0"/>
          <w:sz w:val="24"/>
          <w:szCs w:val="24"/>
          <w:lang w:eastAsia="zh-CN"/>
        </w:rPr>
        <w:t>: 217-224 [PMID: 11160138 DOI: 10.1172/JCI10963]</w:t>
      </w:r>
    </w:p>
    <w:p w14:paraId="03C94338" w14:textId="3DFF0D79"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7 </w:t>
      </w:r>
      <w:proofErr w:type="spellStart"/>
      <w:r w:rsidRPr="00246D48">
        <w:rPr>
          <w:rFonts w:ascii="Book Antiqua" w:eastAsia="宋体" w:hAnsi="Book Antiqua" w:cs="宋体"/>
          <w:b/>
          <w:bCs/>
          <w:color w:val="000000"/>
          <w:kern w:val="0"/>
          <w:sz w:val="24"/>
          <w:szCs w:val="24"/>
          <w:lang w:eastAsia="zh-CN"/>
        </w:rPr>
        <w:t>Takenaka</w:t>
      </w:r>
      <w:proofErr w:type="spellEnd"/>
      <w:r w:rsidRPr="00246D48">
        <w:rPr>
          <w:rFonts w:ascii="Book Antiqua" w:eastAsia="宋体" w:hAnsi="Book Antiqua" w:cs="宋体"/>
          <w:b/>
          <w:bCs/>
          <w:color w:val="000000"/>
          <w:kern w:val="0"/>
          <w:sz w:val="24"/>
          <w:szCs w:val="24"/>
          <w:lang w:eastAsia="zh-CN"/>
        </w:rPr>
        <w:t xml:space="preserve"> T</w:t>
      </w:r>
      <w:r w:rsidRPr="00246D48">
        <w:rPr>
          <w:rFonts w:ascii="Book Antiqua" w:eastAsia="宋体" w:hAnsi="Book Antiqua" w:cs="宋体"/>
          <w:color w:val="000000"/>
          <w:kern w:val="0"/>
          <w:sz w:val="24"/>
          <w:szCs w:val="24"/>
          <w:lang w:eastAsia="zh-CN"/>
        </w:rPr>
        <w:t xml:space="preserve">, Suzuki H, Fujiwara K, </w:t>
      </w:r>
      <w:proofErr w:type="spellStart"/>
      <w:r w:rsidRPr="00246D48">
        <w:rPr>
          <w:rFonts w:ascii="Book Antiqua" w:eastAsia="宋体" w:hAnsi="Book Antiqua" w:cs="宋体"/>
          <w:color w:val="000000"/>
          <w:kern w:val="0"/>
          <w:sz w:val="24"/>
          <w:szCs w:val="24"/>
          <w:lang w:eastAsia="zh-CN"/>
        </w:rPr>
        <w:t>Kanno</w:t>
      </w:r>
      <w:proofErr w:type="spellEnd"/>
      <w:r w:rsidRPr="00246D48">
        <w:rPr>
          <w:rFonts w:ascii="Book Antiqua" w:eastAsia="宋体" w:hAnsi="Book Antiqua" w:cs="宋体"/>
          <w:color w:val="000000"/>
          <w:kern w:val="0"/>
          <w:sz w:val="24"/>
          <w:szCs w:val="24"/>
          <w:lang w:eastAsia="zh-CN"/>
        </w:rPr>
        <w:t xml:space="preserve"> Y, </w:t>
      </w:r>
      <w:proofErr w:type="spellStart"/>
      <w:r w:rsidRPr="00246D48">
        <w:rPr>
          <w:rFonts w:ascii="Book Antiqua" w:eastAsia="宋体" w:hAnsi="Book Antiqua" w:cs="宋体"/>
          <w:color w:val="000000"/>
          <w:kern w:val="0"/>
          <w:sz w:val="24"/>
          <w:szCs w:val="24"/>
          <w:lang w:eastAsia="zh-CN"/>
        </w:rPr>
        <w:t>Ohno</w:t>
      </w:r>
      <w:proofErr w:type="spellEnd"/>
      <w:r w:rsidRPr="00246D48">
        <w:rPr>
          <w:rFonts w:ascii="Book Antiqua" w:eastAsia="宋体" w:hAnsi="Book Antiqua" w:cs="宋体"/>
          <w:color w:val="000000"/>
          <w:kern w:val="0"/>
          <w:sz w:val="24"/>
          <w:szCs w:val="24"/>
          <w:lang w:eastAsia="zh-CN"/>
        </w:rPr>
        <w:t xml:space="preserve"> Y, Hayashi K, </w:t>
      </w:r>
      <w:proofErr w:type="spellStart"/>
      <w:r w:rsidRPr="00246D48">
        <w:rPr>
          <w:rFonts w:ascii="Book Antiqua" w:eastAsia="宋体" w:hAnsi="Book Antiqua" w:cs="宋体"/>
          <w:color w:val="000000"/>
          <w:kern w:val="0"/>
          <w:sz w:val="24"/>
          <w:szCs w:val="24"/>
          <w:lang w:eastAsia="zh-CN"/>
        </w:rPr>
        <w:t>Nagahama</w:t>
      </w:r>
      <w:proofErr w:type="spellEnd"/>
      <w:r w:rsidRPr="00246D48">
        <w:rPr>
          <w:rFonts w:ascii="Book Antiqua" w:eastAsia="宋体" w:hAnsi="Book Antiqua" w:cs="宋体"/>
          <w:color w:val="000000"/>
          <w:kern w:val="0"/>
          <w:sz w:val="24"/>
          <w:szCs w:val="24"/>
          <w:lang w:eastAsia="zh-CN"/>
        </w:rPr>
        <w:t xml:space="preserve"> T, Saruta T. Cellular mechanisms mediating rat renal microvascular constriction by angiotensin II. </w:t>
      </w:r>
      <w:r w:rsidRPr="00246D48">
        <w:rPr>
          <w:rFonts w:ascii="Book Antiqua" w:eastAsia="宋体" w:hAnsi="Book Antiqua" w:cs="宋体"/>
          <w:i/>
          <w:iCs/>
          <w:color w:val="000000"/>
          <w:kern w:val="0"/>
          <w:sz w:val="24"/>
          <w:szCs w:val="24"/>
          <w:lang w:eastAsia="zh-CN"/>
        </w:rPr>
        <w:t xml:space="preserve">J </w:t>
      </w:r>
      <w:proofErr w:type="spellStart"/>
      <w:r w:rsidRPr="00246D48">
        <w:rPr>
          <w:rFonts w:ascii="Book Antiqua" w:eastAsia="宋体" w:hAnsi="Book Antiqua" w:cs="宋体"/>
          <w:i/>
          <w:iCs/>
          <w:color w:val="000000"/>
          <w:kern w:val="0"/>
          <w:sz w:val="24"/>
          <w:szCs w:val="24"/>
          <w:lang w:eastAsia="zh-CN"/>
        </w:rPr>
        <w:t>Clin</w:t>
      </w:r>
      <w:proofErr w:type="spellEnd"/>
      <w:r w:rsidRPr="00246D48">
        <w:rPr>
          <w:rFonts w:ascii="Book Antiqua" w:eastAsia="宋体" w:hAnsi="Book Antiqua" w:cs="宋体"/>
          <w:i/>
          <w:iCs/>
          <w:color w:val="000000"/>
          <w:kern w:val="0"/>
          <w:sz w:val="24"/>
          <w:szCs w:val="24"/>
          <w:lang w:eastAsia="zh-CN"/>
        </w:rPr>
        <w:t xml:space="preserve"> Invest</w:t>
      </w:r>
      <w:r w:rsidRPr="00246D48">
        <w:rPr>
          <w:rFonts w:ascii="Book Antiqua" w:eastAsia="宋体" w:hAnsi="Book Antiqua" w:cs="宋体"/>
          <w:color w:val="000000"/>
          <w:kern w:val="0"/>
          <w:sz w:val="24"/>
          <w:szCs w:val="24"/>
          <w:lang w:eastAsia="zh-CN"/>
        </w:rPr>
        <w:t> 1997; </w:t>
      </w:r>
      <w:r w:rsidRPr="00246D48">
        <w:rPr>
          <w:rFonts w:ascii="Book Antiqua" w:eastAsia="宋体" w:hAnsi="Book Antiqua" w:cs="宋体"/>
          <w:b/>
          <w:bCs/>
          <w:color w:val="000000"/>
          <w:kern w:val="0"/>
          <w:sz w:val="24"/>
          <w:szCs w:val="24"/>
          <w:lang w:eastAsia="zh-CN"/>
        </w:rPr>
        <w:t>100</w:t>
      </w:r>
      <w:r w:rsidRPr="00246D48">
        <w:rPr>
          <w:rFonts w:ascii="Book Antiqua" w:eastAsia="宋体" w:hAnsi="Book Antiqua" w:cs="宋体"/>
          <w:color w:val="000000"/>
          <w:kern w:val="0"/>
          <w:sz w:val="24"/>
          <w:szCs w:val="24"/>
          <w:lang w:eastAsia="zh-CN"/>
        </w:rPr>
        <w:t>: 2107-2114 [PMID: 9329977 DOI: 10.1172/JCI119745]</w:t>
      </w:r>
    </w:p>
    <w:p w14:paraId="5B246228"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8 </w:t>
      </w:r>
      <w:proofErr w:type="spellStart"/>
      <w:r w:rsidRPr="00246D48">
        <w:rPr>
          <w:rFonts w:ascii="Book Antiqua" w:eastAsia="宋体" w:hAnsi="Book Antiqua" w:cs="宋体"/>
          <w:b/>
          <w:bCs/>
          <w:color w:val="000000"/>
          <w:kern w:val="0"/>
          <w:sz w:val="24"/>
          <w:szCs w:val="24"/>
          <w:lang w:eastAsia="zh-CN"/>
        </w:rPr>
        <w:t>Takenaka</w:t>
      </w:r>
      <w:proofErr w:type="spellEnd"/>
      <w:r w:rsidRPr="00246D48">
        <w:rPr>
          <w:rFonts w:ascii="Book Antiqua" w:eastAsia="宋体" w:hAnsi="Book Antiqua" w:cs="宋体"/>
          <w:b/>
          <w:bCs/>
          <w:color w:val="000000"/>
          <w:kern w:val="0"/>
          <w:sz w:val="24"/>
          <w:szCs w:val="24"/>
          <w:lang w:eastAsia="zh-CN"/>
        </w:rPr>
        <w:t xml:space="preserve"> T</w:t>
      </w:r>
      <w:r w:rsidRPr="00246D48">
        <w:rPr>
          <w:rFonts w:ascii="Book Antiqua" w:eastAsia="宋体" w:hAnsi="Book Antiqua" w:cs="宋体"/>
          <w:color w:val="000000"/>
          <w:kern w:val="0"/>
          <w:sz w:val="24"/>
          <w:szCs w:val="24"/>
          <w:lang w:eastAsia="zh-CN"/>
        </w:rPr>
        <w:t xml:space="preserve">, Inoue T, </w:t>
      </w:r>
      <w:proofErr w:type="spellStart"/>
      <w:r w:rsidRPr="00246D48">
        <w:rPr>
          <w:rFonts w:ascii="Book Antiqua" w:eastAsia="宋体" w:hAnsi="Book Antiqua" w:cs="宋体"/>
          <w:color w:val="000000"/>
          <w:kern w:val="0"/>
          <w:sz w:val="24"/>
          <w:szCs w:val="24"/>
          <w:lang w:eastAsia="zh-CN"/>
        </w:rPr>
        <w:t>Kanno</w:t>
      </w:r>
      <w:proofErr w:type="spellEnd"/>
      <w:r w:rsidRPr="00246D48">
        <w:rPr>
          <w:rFonts w:ascii="Book Antiqua" w:eastAsia="宋体" w:hAnsi="Book Antiqua" w:cs="宋体"/>
          <w:color w:val="000000"/>
          <w:kern w:val="0"/>
          <w:sz w:val="24"/>
          <w:szCs w:val="24"/>
          <w:lang w:eastAsia="zh-CN"/>
        </w:rPr>
        <w:t xml:space="preserve"> Y, Okada H, Hill CE, Suzuki H. </w:t>
      </w:r>
      <w:proofErr w:type="spellStart"/>
      <w:r w:rsidRPr="00246D48">
        <w:rPr>
          <w:rFonts w:ascii="Book Antiqua" w:eastAsia="宋体" w:hAnsi="Book Antiqua" w:cs="宋体"/>
          <w:color w:val="000000"/>
          <w:kern w:val="0"/>
          <w:sz w:val="24"/>
          <w:szCs w:val="24"/>
          <w:lang w:eastAsia="zh-CN"/>
        </w:rPr>
        <w:t>Connexins</w:t>
      </w:r>
      <w:proofErr w:type="spellEnd"/>
      <w:r w:rsidRPr="00246D48">
        <w:rPr>
          <w:rFonts w:ascii="Book Antiqua" w:eastAsia="宋体" w:hAnsi="Book Antiqua" w:cs="宋体"/>
          <w:color w:val="000000"/>
          <w:kern w:val="0"/>
          <w:sz w:val="24"/>
          <w:szCs w:val="24"/>
          <w:lang w:eastAsia="zh-CN"/>
        </w:rPr>
        <w:t xml:space="preserve"> 37 and 40 transduce purinergic signals mediating renal </w:t>
      </w:r>
      <w:proofErr w:type="spellStart"/>
      <w:r w:rsidRPr="00246D48">
        <w:rPr>
          <w:rFonts w:ascii="Book Antiqua" w:eastAsia="宋体" w:hAnsi="Book Antiqua" w:cs="宋体"/>
          <w:color w:val="000000"/>
          <w:kern w:val="0"/>
          <w:sz w:val="24"/>
          <w:szCs w:val="24"/>
          <w:lang w:eastAsia="zh-CN"/>
        </w:rPr>
        <w:t>autoregulation</w:t>
      </w:r>
      <w:proofErr w:type="spellEnd"/>
      <w:r w:rsidRPr="00246D48">
        <w:rPr>
          <w:rFonts w:ascii="Book Antiqua" w:eastAsia="宋体" w:hAnsi="Book Antiqua" w:cs="宋体"/>
          <w:color w:val="000000"/>
          <w:kern w:val="0"/>
          <w:sz w:val="24"/>
          <w:szCs w:val="24"/>
          <w:lang w:eastAsia="zh-CN"/>
        </w:rPr>
        <w:t>. </w:t>
      </w:r>
      <w:r w:rsidRPr="00246D48">
        <w:rPr>
          <w:rFonts w:ascii="Book Antiqua" w:eastAsia="宋体" w:hAnsi="Book Antiqua" w:cs="宋体"/>
          <w:i/>
          <w:iCs/>
          <w:color w:val="000000"/>
          <w:kern w:val="0"/>
          <w:sz w:val="24"/>
          <w:szCs w:val="24"/>
          <w:lang w:eastAsia="zh-CN"/>
        </w:rPr>
        <w:t xml:space="preserve">Am J </w:t>
      </w:r>
      <w:proofErr w:type="spellStart"/>
      <w:r w:rsidRPr="00246D48">
        <w:rPr>
          <w:rFonts w:ascii="Book Antiqua" w:eastAsia="宋体" w:hAnsi="Book Antiqua" w:cs="宋体"/>
          <w:i/>
          <w:iCs/>
          <w:color w:val="000000"/>
          <w:kern w:val="0"/>
          <w:sz w:val="24"/>
          <w:szCs w:val="24"/>
          <w:lang w:eastAsia="zh-CN"/>
        </w:rPr>
        <w:t>Physiol</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Regul</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Integr</w:t>
      </w:r>
      <w:proofErr w:type="spellEnd"/>
      <w:r w:rsidRPr="00246D48">
        <w:rPr>
          <w:rFonts w:ascii="Book Antiqua" w:eastAsia="宋体" w:hAnsi="Book Antiqua" w:cs="宋体"/>
          <w:i/>
          <w:iCs/>
          <w:color w:val="000000"/>
          <w:kern w:val="0"/>
          <w:sz w:val="24"/>
          <w:szCs w:val="24"/>
          <w:lang w:eastAsia="zh-CN"/>
        </w:rPr>
        <w:t xml:space="preserve"> Comp </w:t>
      </w:r>
      <w:proofErr w:type="spellStart"/>
      <w:r w:rsidRPr="00246D48">
        <w:rPr>
          <w:rFonts w:ascii="Book Antiqua" w:eastAsia="宋体" w:hAnsi="Book Antiqua" w:cs="宋体"/>
          <w:i/>
          <w:iCs/>
          <w:color w:val="000000"/>
          <w:kern w:val="0"/>
          <w:sz w:val="24"/>
          <w:szCs w:val="24"/>
          <w:lang w:eastAsia="zh-CN"/>
        </w:rPr>
        <w:t>Physiol</w:t>
      </w:r>
      <w:proofErr w:type="spellEnd"/>
      <w:r w:rsidRPr="00246D48">
        <w:rPr>
          <w:rFonts w:ascii="Book Antiqua" w:eastAsia="宋体" w:hAnsi="Book Antiqua" w:cs="宋体"/>
          <w:color w:val="000000"/>
          <w:kern w:val="0"/>
          <w:sz w:val="24"/>
          <w:szCs w:val="24"/>
          <w:lang w:eastAsia="zh-CN"/>
        </w:rPr>
        <w:t> 2008; </w:t>
      </w:r>
      <w:r w:rsidRPr="00246D48">
        <w:rPr>
          <w:rFonts w:ascii="Book Antiqua" w:eastAsia="宋体" w:hAnsi="Book Antiqua" w:cs="宋体"/>
          <w:b/>
          <w:bCs/>
          <w:color w:val="000000"/>
          <w:kern w:val="0"/>
          <w:sz w:val="24"/>
          <w:szCs w:val="24"/>
          <w:lang w:eastAsia="zh-CN"/>
        </w:rPr>
        <w:t>294</w:t>
      </w:r>
      <w:r w:rsidRPr="00246D48">
        <w:rPr>
          <w:rFonts w:ascii="Book Antiqua" w:eastAsia="宋体" w:hAnsi="Book Antiqua" w:cs="宋体"/>
          <w:color w:val="000000"/>
          <w:kern w:val="0"/>
          <w:sz w:val="24"/>
          <w:szCs w:val="24"/>
          <w:lang w:eastAsia="zh-CN"/>
        </w:rPr>
        <w:t>: R1-11 [PMID: 17928514]</w:t>
      </w:r>
    </w:p>
    <w:p w14:paraId="1DD675D2"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9 </w:t>
      </w:r>
      <w:proofErr w:type="spellStart"/>
      <w:r w:rsidRPr="00246D48">
        <w:rPr>
          <w:rFonts w:ascii="Book Antiqua" w:eastAsia="宋体" w:hAnsi="Book Antiqua" w:cs="宋体"/>
          <w:b/>
          <w:bCs/>
          <w:color w:val="000000"/>
          <w:kern w:val="0"/>
          <w:sz w:val="24"/>
          <w:szCs w:val="24"/>
          <w:lang w:eastAsia="zh-CN"/>
        </w:rPr>
        <w:t>Navar</w:t>
      </w:r>
      <w:proofErr w:type="spellEnd"/>
      <w:r w:rsidRPr="00246D48">
        <w:rPr>
          <w:rFonts w:ascii="Book Antiqua" w:eastAsia="宋体" w:hAnsi="Book Antiqua" w:cs="宋体"/>
          <w:b/>
          <w:bCs/>
          <w:color w:val="000000"/>
          <w:kern w:val="0"/>
          <w:sz w:val="24"/>
          <w:szCs w:val="24"/>
          <w:lang w:eastAsia="zh-CN"/>
        </w:rPr>
        <w:t xml:space="preserve"> LG</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Inscho</w:t>
      </w:r>
      <w:proofErr w:type="spellEnd"/>
      <w:r w:rsidRPr="00246D48">
        <w:rPr>
          <w:rFonts w:ascii="Book Antiqua" w:eastAsia="宋体" w:hAnsi="Book Antiqua" w:cs="宋体"/>
          <w:color w:val="000000"/>
          <w:kern w:val="0"/>
          <w:sz w:val="24"/>
          <w:szCs w:val="24"/>
          <w:lang w:eastAsia="zh-CN"/>
        </w:rPr>
        <w:t xml:space="preserve"> EW, Majid SA, </w:t>
      </w:r>
      <w:proofErr w:type="spellStart"/>
      <w:r w:rsidRPr="00246D48">
        <w:rPr>
          <w:rFonts w:ascii="Book Antiqua" w:eastAsia="宋体" w:hAnsi="Book Antiqua" w:cs="宋体"/>
          <w:color w:val="000000"/>
          <w:kern w:val="0"/>
          <w:sz w:val="24"/>
          <w:szCs w:val="24"/>
          <w:lang w:eastAsia="zh-CN"/>
        </w:rPr>
        <w:t>Imig</w:t>
      </w:r>
      <w:proofErr w:type="spellEnd"/>
      <w:r w:rsidRPr="00246D48">
        <w:rPr>
          <w:rFonts w:ascii="Book Antiqua" w:eastAsia="宋体" w:hAnsi="Book Antiqua" w:cs="宋体"/>
          <w:color w:val="000000"/>
          <w:kern w:val="0"/>
          <w:sz w:val="24"/>
          <w:szCs w:val="24"/>
          <w:lang w:eastAsia="zh-CN"/>
        </w:rPr>
        <w:t xml:space="preserve"> JD, Harrison-Bernard LM, Mitchell KD. </w:t>
      </w:r>
      <w:proofErr w:type="gramStart"/>
      <w:r w:rsidRPr="00246D48">
        <w:rPr>
          <w:rFonts w:ascii="Book Antiqua" w:eastAsia="宋体" w:hAnsi="Book Antiqua" w:cs="宋体"/>
          <w:color w:val="000000"/>
          <w:kern w:val="0"/>
          <w:sz w:val="24"/>
          <w:szCs w:val="24"/>
          <w:lang w:eastAsia="zh-CN"/>
        </w:rPr>
        <w:t>Paracrine regulation of the renal microcirculation.</w:t>
      </w:r>
      <w:proofErr w:type="gramEnd"/>
      <w:r w:rsidRPr="00246D48">
        <w:rPr>
          <w:rFonts w:ascii="Book Antiqua" w:eastAsia="宋体" w:hAnsi="Book Antiqua" w:cs="宋体"/>
          <w:color w:val="000000"/>
          <w:kern w:val="0"/>
          <w:sz w:val="24"/>
          <w:szCs w:val="24"/>
          <w:lang w:eastAsia="zh-CN"/>
        </w:rPr>
        <w:t> </w:t>
      </w:r>
      <w:proofErr w:type="spellStart"/>
      <w:r w:rsidRPr="00246D48">
        <w:rPr>
          <w:rFonts w:ascii="Book Antiqua" w:eastAsia="宋体" w:hAnsi="Book Antiqua" w:cs="宋体"/>
          <w:i/>
          <w:iCs/>
          <w:color w:val="000000"/>
          <w:kern w:val="0"/>
          <w:sz w:val="24"/>
          <w:szCs w:val="24"/>
          <w:lang w:eastAsia="zh-CN"/>
        </w:rPr>
        <w:t>Physiol</w:t>
      </w:r>
      <w:proofErr w:type="spellEnd"/>
      <w:r w:rsidRPr="00246D48">
        <w:rPr>
          <w:rFonts w:ascii="Book Antiqua" w:eastAsia="宋体" w:hAnsi="Book Antiqua" w:cs="宋体"/>
          <w:i/>
          <w:iCs/>
          <w:color w:val="000000"/>
          <w:kern w:val="0"/>
          <w:sz w:val="24"/>
          <w:szCs w:val="24"/>
          <w:lang w:eastAsia="zh-CN"/>
        </w:rPr>
        <w:t xml:space="preserve"> Rev</w:t>
      </w:r>
      <w:r w:rsidRPr="00246D48">
        <w:rPr>
          <w:rFonts w:ascii="Book Antiqua" w:eastAsia="宋体" w:hAnsi="Book Antiqua" w:cs="宋体"/>
          <w:color w:val="000000"/>
          <w:kern w:val="0"/>
          <w:sz w:val="24"/>
          <w:szCs w:val="24"/>
          <w:lang w:eastAsia="zh-CN"/>
        </w:rPr>
        <w:t> 1996; </w:t>
      </w:r>
      <w:r w:rsidRPr="00246D48">
        <w:rPr>
          <w:rFonts w:ascii="Book Antiqua" w:eastAsia="宋体" w:hAnsi="Book Antiqua" w:cs="宋体"/>
          <w:b/>
          <w:bCs/>
          <w:color w:val="000000"/>
          <w:kern w:val="0"/>
          <w:sz w:val="24"/>
          <w:szCs w:val="24"/>
          <w:lang w:eastAsia="zh-CN"/>
        </w:rPr>
        <w:t>76</w:t>
      </w:r>
      <w:r w:rsidRPr="00246D48">
        <w:rPr>
          <w:rFonts w:ascii="Book Antiqua" w:eastAsia="宋体" w:hAnsi="Book Antiqua" w:cs="宋体"/>
          <w:color w:val="000000"/>
          <w:kern w:val="0"/>
          <w:sz w:val="24"/>
          <w:szCs w:val="24"/>
          <w:lang w:eastAsia="zh-CN"/>
        </w:rPr>
        <w:t>: 425-536 [PMID: 8618962]</w:t>
      </w:r>
    </w:p>
    <w:p w14:paraId="4772B23C"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10 </w:t>
      </w:r>
      <w:proofErr w:type="spellStart"/>
      <w:r w:rsidRPr="00246D48">
        <w:rPr>
          <w:rFonts w:ascii="Book Antiqua" w:eastAsia="宋体" w:hAnsi="Book Antiqua" w:cs="宋体"/>
          <w:b/>
          <w:bCs/>
          <w:color w:val="000000"/>
          <w:kern w:val="0"/>
          <w:sz w:val="24"/>
          <w:szCs w:val="24"/>
          <w:lang w:eastAsia="zh-CN"/>
        </w:rPr>
        <w:t>Takenaka</w:t>
      </w:r>
      <w:proofErr w:type="spellEnd"/>
      <w:r w:rsidRPr="00246D48">
        <w:rPr>
          <w:rFonts w:ascii="Book Antiqua" w:eastAsia="宋体" w:hAnsi="Book Antiqua" w:cs="宋体"/>
          <w:b/>
          <w:bCs/>
          <w:color w:val="000000"/>
          <w:kern w:val="0"/>
          <w:sz w:val="24"/>
          <w:szCs w:val="24"/>
          <w:lang w:eastAsia="zh-CN"/>
        </w:rPr>
        <w:t xml:space="preserve"> T</w:t>
      </w:r>
      <w:r w:rsidRPr="00246D48">
        <w:rPr>
          <w:rFonts w:ascii="Book Antiqua" w:eastAsia="宋体" w:hAnsi="Book Antiqua" w:cs="宋体"/>
          <w:color w:val="000000"/>
          <w:kern w:val="0"/>
          <w:sz w:val="24"/>
          <w:szCs w:val="24"/>
          <w:lang w:eastAsia="zh-CN"/>
        </w:rPr>
        <w:t xml:space="preserve">, Inoue T, </w:t>
      </w:r>
      <w:proofErr w:type="spellStart"/>
      <w:r w:rsidRPr="00246D48">
        <w:rPr>
          <w:rFonts w:ascii="Book Antiqua" w:eastAsia="宋体" w:hAnsi="Book Antiqua" w:cs="宋体"/>
          <w:color w:val="000000"/>
          <w:kern w:val="0"/>
          <w:sz w:val="24"/>
          <w:szCs w:val="24"/>
          <w:lang w:eastAsia="zh-CN"/>
        </w:rPr>
        <w:t>Kanno</w:t>
      </w:r>
      <w:proofErr w:type="spellEnd"/>
      <w:r w:rsidRPr="00246D48">
        <w:rPr>
          <w:rFonts w:ascii="Book Antiqua" w:eastAsia="宋体" w:hAnsi="Book Antiqua" w:cs="宋体"/>
          <w:color w:val="000000"/>
          <w:kern w:val="0"/>
          <w:sz w:val="24"/>
          <w:szCs w:val="24"/>
          <w:lang w:eastAsia="zh-CN"/>
        </w:rPr>
        <w:t xml:space="preserve"> Y, Okada H, </w:t>
      </w:r>
      <w:proofErr w:type="spellStart"/>
      <w:r w:rsidRPr="00246D48">
        <w:rPr>
          <w:rFonts w:ascii="Book Antiqua" w:eastAsia="宋体" w:hAnsi="Book Antiqua" w:cs="宋体"/>
          <w:color w:val="000000"/>
          <w:kern w:val="0"/>
          <w:sz w:val="24"/>
          <w:szCs w:val="24"/>
          <w:lang w:eastAsia="zh-CN"/>
        </w:rPr>
        <w:t>Meaney</w:t>
      </w:r>
      <w:proofErr w:type="spellEnd"/>
      <w:r w:rsidRPr="00246D48">
        <w:rPr>
          <w:rFonts w:ascii="Book Antiqua" w:eastAsia="宋体" w:hAnsi="Book Antiqua" w:cs="宋体"/>
          <w:color w:val="000000"/>
          <w:kern w:val="0"/>
          <w:sz w:val="24"/>
          <w:szCs w:val="24"/>
          <w:lang w:eastAsia="zh-CN"/>
        </w:rPr>
        <w:t xml:space="preserve"> KR, Hill CE, Suzuki H. Expression and role of </w:t>
      </w:r>
      <w:proofErr w:type="spellStart"/>
      <w:r w:rsidRPr="00246D48">
        <w:rPr>
          <w:rFonts w:ascii="Book Antiqua" w:eastAsia="宋体" w:hAnsi="Book Antiqua" w:cs="宋体"/>
          <w:color w:val="000000"/>
          <w:kern w:val="0"/>
          <w:sz w:val="24"/>
          <w:szCs w:val="24"/>
          <w:lang w:eastAsia="zh-CN"/>
        </w:rPr>
        <w:t>connexins</w:t>
      </w:r>
      <w:proofErr w:type="spellEnd"/>
      <w:r w:rsidRPr="00246D48">
        <w:rPr>
          <w:rFonts w:ascii="Book Antiqua" w:eastAsia="宋体" w:hAnsi="Book Antiqua" w:cs="宋体"/>
          <w:color w:val="000000"/>
          <w:kern w:val="0"/>
          <w:sz w:val="24"/>
          <w:szCs w:val="24"/>
          <w:lang w:eastAsia="zh-CN"/>
        </w:rPr>
        <w:t xml:space="preserve"> in the rat renal vasculature. </w:t>
      </w:r>
      <w:r w:rsidRPr="00246D48">
        <w:rPr>
          <w:rFonts w:ascii="Book Antiqua" w:eastAsia="宋体" w:hAnsi="Book Antiqua" w:cs="宋体"/>
          <w:i/>
          <w:iCs/>
          <w:color w:val="000000"/>
          <w:kern w:val="0"/>
          <w:sz w:val="24"/>
          <w:szCs w:val="24"/>
          <w:lang w:eastAsia="zh-CN"/>
        </w:rPr>
        <w:t xml:space="preserve">Kidney </w:t>
      </w:r>
      <w:proofErr w:type="spellStart"/>
      <w:r w:rsidRPr="00246D48">
        <w:rPr>
          <w:rFonts w:ascii="Book Antiqua" w:eastAsia="宋体" w:hAnsi="Book Antiqua" w:cs="宋体"/>
          <w:i/>
          <w:iCs/>
          <w:color w:val="000000"/>
          <w:kern w:val="0"/>
          <w:sz w:val="24"/>
          <w:szCs w:val="24"/>
          <w:lang w:eastAsia="zh-CN"/>
        </w:rPr>
        <w:t>Int</w:t>
      </w:r>
      <w:proofErr w:type="spellEnd"/>
      <w:r w:rsidRPr="00246D48">
        <w:rPr>
          <w:rFonts w:ascii="Book Antiqua" w:eastAsia="宋体" w:hAnsi="Book Antiqua" w:cs="宋体"/>
          <w:color w:val="000000"/>
          <w:kern w:val="0"/>
          <w:sz w:val="24"/>
          <w:szCs w:val="24"/>
          <w:lang w:eastAsia="zh-CN"/>
        </w:rPr>
        <w:t> 2008; </w:t>
      </w:r>
      <w:r w:rsidRPr="00246D48">
        <w:rPr>
          <w:rFonts w:ascii="Book Antiqua" w:eastAsia="宋体" w:hAnsi="Book Antiqua" w:cs="宋体"/>
          <w:b/>
          <w:bCs/>
          <w:color w:val="000000"/>
          <w:kern w:val="0"/>
          <w:sz w:val="24"/>
          <w:szCs w:val="24"/>
          <w:lang w:eastAsia="zh-CN"/>
        </w:rPr>
        <w:t>73</w:t>
      </w:r>
      <w:r w:rsidRPr="00246D48">
        <w:rPr>
          <w:rFonts w:ascii="Book Antiqua" w:eastAsia="宋体" w:hAnsi="Book Antiqua" w:cs="宋体"/>
          <w:color w:val="000000"/>
          <w:kern w:val="0"/>
          <w:sz w:val="24"/>
          <w:szCs w:val="24"/>
          <w:lang w:eastAsia="zh-CN"/>
        </w:rPr>
        <w:t>: 415-422 [PMID: 18046320 DOI: 10.1038/sj.ki.5002673]</w:t>
      </w:r>
    </w:p>
    <w:p w14:paraId="162C8370" w14:textId="416FCA66"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11 </w:t>
      </w:r>
      <w:r w:rsidRPr="00246D48">
        <w:rPr>
          <w:rFonts w:ascii="Book Antiqua" w:eastAsia="宋体" w:hAnsi="Book Antiqua" w:cs="宋体"/>
          <w:b/>
          <w:bCs/>
          <w:color w:val="000000"/>
          <w:kern w:val="0"/>
          <w:sz w:val="24"/>
          <w:szCs w:val="24"/>
          <w:lang w:eastAsia="zh-CN"/>
        </w:rPr>
        <w:t>Sun D</w:t>
      </w:r>
      <w:r w:rsidRPr="00246D48">
        <w:rPr>
          <w:rFonts w:ascii="Book Antiqua" w:eastAsia="宋体" w:hAnsi="Book Antiqua" w:cs="宋体"/>
          <w:color w:val="000000"/>
          <w:kern w:val="0"/>
          <w:sz w:val="24"/>
          <w:szCs w:val="24"/>
          <w:lang w:eastAsia="zh-CN"/>
        </w:rPr>
        <w:t xml:space="preserve">, Samuelson LC, Yang T, Huang Y, </w:t>
      </w:r>
      <w:proofErr w:type="spellStart"/>
      <w:r w:rsidRPr="00246D48">
        <w:rPr>
          <w:rFonts w:ascii="Book Antiqua" w:eastAsia="宋体" w:hAnsi="Book Antiqua" w:cs="宋体"/>
          <w:color w:val="000000"/>
          <w:kern w:val="0"/>
          <w:sz w:val="24"/>
          <w:szCs w:val="24"/>
          <w:lang w:eastAsia="zh-CN"/>
        </w:rPr>
        <w:t>Paliege</w:t>
      </w:r>
      <w:proofErr w:type="spellEnd"/>
      <w:r w:rsidRPr="00246D48">
        <w:rPr>
          <w:rFonts w:ascii="Book Antiqua" w:eastAsia="宋体" w:hAnsi="Book Antiqua" w:cs="宋体"/>
          <w:color w:val="000000"/>
          <w:kern w:val="0"/>
          <w:sz w:val="24"/>
          <w:szCs w:val="24"/>
          <w:lang w:eastAsia="zh-CN"/>
        </w:rPr>
        <w:t xml:space="preserve"> A, Saunders T, Briggs J, </w:t>
      </w:r>
      <w:proofErr w:type="spellStart"/>
      <w:r w:rsidRPr="00246D48">
        <w:rPr>
          <w:rFonts w:ascii="Book Antiqua" w:eastAsia="宋体" w:hAnsi="Book Antiqua" w:cs="宋体"/>
          <w:color w:val="000000"/>
          <w:kern w:val="0"/>
          <w:sz w:val="24"/>
          <w:szCs w:val="24"/>
          <w:lang w:eastAsia="zh-CN"/>
        </w:rPr>
        <w:t>Schnermann</w:t>
      </w:r>
      <w:proofErr w:type="spellEnd"/>
      <w:r w:rsidRPr="00246D48">
        <w:rPr>
          <w:rFonts w:ascii="Book Antiqua" w:eastAsia="宋体" w:hAnsi="Book Antiqua" w:cs="宋体"/>
          <w:color w:val="000000"/>
          <w:kern w:val="0"/>
          <w:sz w:val="24"/>
          <w:szCs w:val="24"/>
          <w:lang w:eastAsia="zh-CN"/>
        </w:rPr>
        <w:t xml:space="preserve"> J. Mediation of </w:t>
      </w:r>
      <w:proofErr w:type="spellStart"/>
      <w:r w:rsidRPr="00246D48">
        <w:rPr>
          <w:rFonts w:ascii="Book Antiqua" w:eastAsia="宋体" w:hAnsi="Book Antiqua" w:cs="宋体"/>
          <w:color w:val="000000"/>
          <w:kern w:val="0"/>
          <w:sz w:val="24"/>
          <w:szCs w:val="24"/>
          <w:lang w:eastAsia="zh-CN"/>
        </w:rPr>
        <w:t>tubuloglomerular</w:t>
      </w:r>
      <w:proofErr w:type="spellEnd"/>
      <w:r w:rsidRPr="00246D48">
        <w:rPr>
          <w:rFonts w:ascii="Book Antiqua" w:eastAsia="宋体" w:hAnsi="Book Antiqua" w:cs="宋体"/>
          <w:color w:val="000000"/>
          <w:kern w:val="0"/>
          <w:sz w:val="24"/>
          <w:szCs w:val="24"/>
          <w:lang w:eastAsia="zh-CN"/>
        </w:rPr>
        <w:t xml:space="preserve"> feedback by adenosine: evidence from mice lacking adenosine 1 receptors. </w:t>
      </w:r>
      <w:proofErr w:type="spellStart"/>
      <w:r w:rsidR="00246D48">
        <w:rPr>
          <w:rFonts w:ascii="Book Antiqua" w:eastAsia="宋体" w:hAnsi="Book Antiqua" w:cs="宋体"/>
          <w:i/>
          <w:iCs/>
          <w:color w:val="000000"/>
          <w:kern w:val="0"/>
          <w:sz w:val="24"/>
          <w:szCs w:val="24"/>
          <w:lang w:eastAsia="zh-CN"/>
        </w:rPr>
        <w:t>Proc</w:t>
      </w:r>
      <w:proofErr w:type="spellEnd"/>
      <w:r w:rsidR="00246D48">
        <w:rPr>
          <w:rFonts w:ascii="Book Antiqua" w:eastAsia="宋体" w:hAnsi="Book Antiqua" w:cs="宋体"/>
          <w:i/>
          <w:iCs/>
          <w:color w:val="000000"/>
          <w:kern w:val="0"/>
          <w:sz w:val="24"/>
          <w:szCs w:val="24"/>
          <w:lang w:eastAsia="zh-CN"/>
        </w:rPr>
        <w:t xml:space="preserve"> </w:t>
      </w:r>
      <w:proofErr w:type="spellStart"/>
      <w:r w:rsidR="00246D48">
        <w:rPr>
          <w:rFonts w:ascii="Book Antiqua" w:eastAsia="宋体" w:hAnsi="Book Antiqua" w:cs="宋体"/>
          <w:i/>
          <w:iCs/>
          <w:color w:val="000000"/>
          <w:kern w:val="0"/>
          <w:sz w:val="24"/>
          <w:szCs w:val="24"/>
          <w:lang w:eastAsia="zh-CN"/>
        </w:rPr>
        <w:t>Natl</w:t>
      </w:r>
      <w:proofErr w:type="spellEnd"/>
      <w:r w:rsidR="00246D48">
        <w:rPr>
          <w:rFonts w:ascii="Book Antiqua" w:eastAsia="宋体" w:hAnsi="Book Antiqua" w:cs="宋体"/>
          <w:i/>
          <w:iCs/>
          <w:color w:val="000000"/>
          <w:kern w:val="0"/>
          <w:sz w:val="24"/>
          <w:szCs w:val="24"/>
          <w:lang w:eastAsia="zh-CN"/>
        </w:rPr>
        <w:t xml:space="preserve"> </w:t>
      </w:r>
      <w:proofErr w:type="spellStart"/>
      <w:r w:rsidR="00246D48">
        <w:rPr>
          <w:rFonts w:ascii="Book Antiqua" w:eastAsia="宋体" w:hAnsi="Book Antiqua" w:cs="宋体"/>
          <w:i/>
          <w:iCs/>
          <w:color w:val="000000"/>
          <w:kern w:val="0"/>
          <w:sz w:val="24"/>
          <w:szCs w:val="24"/>
          <w:lang w:eastAsia="zh-CN"/>
        </w:rPr>
        <w:t>Acad</w:t>
      </w:r>
      <w:proofErr w:type="spellEnd"/>
      <w:r w:rsidR="00246D48">
        <w:rPr>
          <w:rFonts w:ascii="Book Antiqua" w:eastAsia="宋体" w:hAnsi="Book Antiqua" w:cs="宋体"/>
          <w:i/>
          <w:iCs/>
          <w:color w:val="000000"/>
          <w:kern w:val="0"/>
          <w:sz w:val="24"/>
          <w:szCs w:val="24"/>
          <w:lang w:eastAsia="zh-CN"/>
        </w:rPr>
        <w:t xml:space="preserve"> </w:t>
      </w:r>
      <w:proofErr w:type="spellStart"/>
      <w:r w:rsidR="00246D48">
        <w:rPr>
          <w:rFonts w:ascii="Book Antiqua" w:eastAsia="宋体" w:hAnsi="Book Antiqua" w:cs="宋体"/>
          <w:i/>
          <w:iCs/>
          <w:color w:val="000000"/>
          <w:kern w:val="0"/>
          <w:sz w:val="24"/>
          <w:szCs w:val="24"/>
          <w:lang w:eastAsia="zh-CN"/>
        </w:rPr>
        <w:t>Sci</w:t>
      </w:r>
      <w:proofErr w:type="spellEnd"/>
      <w:r w:rsidR="00246D48">
        <w:rPr>
          <w:rFonts w:ascii="Book Antiqua" w:eastAsia="宋体" w:hAnsi="Book Antiqua" w:cs="宋体"/>
          <w:i/>
          <w:iCs/>
          <w:color w:val="000000"/>
          <w:kern w:val="0"/>
          <w:sz w:val="24"/>
          <w:szCs w:val="24"/>
          <w:lang w:eastAsia="zh-CN"/>
        </w:rPr>
        <w:t xml:space="preserve"> US</w:t>
      </w:r>
      <w:r w:rsidRPr="00246D48">
        <w:rPr>
          <w:rFonts w:ascii="Book Antiqua" w:eastAsia="宋体" w:hAnsi="Book Antiqua" w:cs="宋体"/>
          <w:i/>
          <w:iCs/>
          <w:color w:val="000000"/>
          <w:kern w:val="0"/>
          <w:sz w:val="24"/>
          <w:szCs w:val="24"/>
          <w:lang w:eastAsia="zh-CN"/>
        </w:rPr>
        <w:t>A</w:t>
      </w:r>
      <w:r w:rsidRPr="00246D48">
        <w:rPr>
          <w:rFonts w:ascii="Book Antiqua" w:eastAsia="宋体" w:hAnsi="Book Antiqua" w:cs="宋体"/>
          <w:color w:val="000000"/>
          <w:kern w:val="0"/>
          <w:sz w:val="24"/>
          <w:szCs w:val="24"/>
          <w:lang w:eastAsia="zh-CN"/>
        </w:rPr>
        <w:t> 2001; </w:t>
      </w:r>
      <w:r w:rsidRPr="00246D48">
        <w:rPr>
          <w:rFonts w:ascii="Book Antiqua" w:eastAsia="宋体" w:hAnsi="Book Antiqua" w:cs="宋体"/>
          <w:b/>
          <w:bCs/>
          <w:color w:val="000000"/>
          <w:kern w:val="0"/>
          <w:sz w:val="24"/>
          <w:szCs w:val="24"/>
          <w:lang w:eastAsia="zh-CN"/>
        </w:rPr>
        <w:t>98</w:t>
      </w:r>
      <w:r w:rsidRPr="00246D48">
        <w:rPr>
          <w:rFonts w:ascii="Book Antiqua" w:eastAsia="宋体" w:hAnsi="Book Antiqua" w:cs="宋体"/>
          <w:color w:val="000000"/>
          <w:kern w:val="0"/>
          <w:sz w:val="24"/>
          <w:szCs w:val="24"/>
          <w:lang w:eastAsia="zh-CN"/>
        </w:rPr>
        <w:t>: 9983-9988 [PMID: 11504952 DOI: 10.1073/pnas.171317998]</w:t>
      </w:r>
    </w:p>
    <w:p w14:paraId="44BB18C8"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12 </w:t>
      </w:r>
      <w:proofErr w:type="spellStart"/>
      <w:r w:rsidRPr="00246D48">
        <w:rPr>
          <w:rFonts w:ascii="Book Antiqua" w:eastAsia="宋体" w:hAnsi="Book Antiqua" w:cs="宋体"/>
          <w:b/>
          <w:bCs/>
          <w:color w:val="000000"/>
          <w:kern w:val="0"/>
          <w:sz w:val="24"/>
          <w:szCs w:val="24"/>
          <w:lang w:eastAsia="zh-CN"/>
        </w:rPr>
        <w:t>Vallon</w:t>
      </w:r>
      <w:proofErr w:type="spellEnd"/>
      <w:r w:rsidRPr="00246D48">
        <w:rPr>
          <w:rFonts w:ascii="Book Antiqua" w:eastAsia="宋体" w:hAnsi="Book Antiqua" w:cs="宋体"/>
          <w:b/>
          <w:bCs/>
          <w:color w:val="000000"/>
          <w:kern w:val="0"/>
          <w:sz w:val="24"/>
          <w:szCs w:val="24"/>
          <w:lang w:eastAsia="zh-CN"/>
        </w:rPr>
        <w:t xml:space="preserve"> V</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Blantz</w:t>
      </w:r>
      <w:proofErr w:type="spellEnd"/>
      <w:r w:rsidRPr="00246D48">
        <w:rPr>
          <w:rFonts w:ascii="Book Antiqua" w:eastAsia="宋体" w:hAnsi="Book Antiqua" w:cs="宋体"/>
          <w:color w:val="000000"/>
          <w:kern w:val="0"/>
          <w:sz w:val="24"/>
          <w:szCs w:val="24"/>
          <w:lang w:eastAsia="zh-CN"/>
        </w:rPr>
        <w:t xml:space="preserve"> RC, Thomson S. Glomerular </w:t>
      </w:r>
      <w:proofErr w:type="spellStart"/>
      <w:r w:rsidRPr="00246D48">
        <w:rPr>
          <w:rFonts w:ascii="Book Antiqua" w:eastAsia="宋体" w:hAnsi="Book Antiqua" w:cs="宋体"/>
          <w:color w:val="000000"/>
          <w:kern w:val="0"/>
          <w:sz w:val="24"/>
          <w:szCs w:val="24"/>
          <w:lang w:eastAsia="zh-CN"/>
        </w:rPr>
        <w:t>hyperfiltration</w:t>
      </w:r>
      <w:proofErr w:type="spellEnd"/>
      <w:r w:rsidRPr="00246D48">
        <w:rPr>
          <w:rFonts w:ascii="Book Antiqua" w:eastAsia="宋体" w:hAnsi="Book Antiqua" w:cs="宋体"/>
          <w:color w:val="000000"/>
          <w:kern w:val="0"/>
          <w:sz w:val="24"/>
          <w:szCs w:val="24"/>
          <w:lang w:eastAsia="zh-CN"/>
        </w:rPr>
        <w:t xml:space="preserve"> and the salt paradox in early [corrected] type 1 diabetes mellitus: a </w:t>
      </w:r>
      <w:proofErr w:type="spellStart"/>
      <w:r w:rsidRPr="00246D48">
        <w:rPr>
          <w:rFonts w:ascii="Book Antiqua" w:eastAsia="宋体" w:hAnsi="Book Antiqua" w:cs="宋体"/>
          <w:color w:val="000000"/>
          <w:kern w:val="0"/>
          <w:sz w:val="24"/>
          <w:szCs w:val="24"/>
          <w:lang w:eastAsia="zh-CN"/>
        </w:rPr>
        <w:t>tubulo</w:t>
      </w:r>
      <w:proofErr w:type="spellEnd"/>
      <w:r w:rsidRPr="00246D48">
        <w:rPr>
          <w:rFonts w:ascii="Book Antiqua" w:eastAsia="宋体" w:hAnsi="Book Antiqua" w:cs="宋体"/>
          <w:color w:val="000000"/>
          <w:kern w:val="0"/>
          <w:sz w:val="24"/>
          <w:szCs w:val="24"/>
          <w:lang w:eastAsia="zh-CN"/>
        </w:rPr>
        <w:t>-centric view. </w:t>
      </w:r>
      <w:r w:rsidRPr="00246D48">
        <w:rPr>
          <w:rFonts w:ascii="Book Antiqua" w:eastAsia="宋体" w:hAnsi="Book Antiqua" w:cs="宋体"/>
          <w:i/>
          <w:iCs/>
          <w:color w:val="000000"/>
          <w:kern w:val="0"/>
          <w:sz w:val="24"/>
          <w:szCs w:val="24"/>
          <w:lang w:eastAsia="zh-CN"/>
        </w:rPr>
        <w:t xml:space="preserve">J Am </w:t>
      </w:r>
      <w:proofErr w:type="spellStart"/>
      <w:r w:rsidRPr="00246D48">
        <w:rPr>
          <w:rFonts w:ascii="Book Antiqua" w:eastAsia="宋体" w:hAnsi="Book Antiqua" w:cs="宋体"/>
          <w:i/>
          <w:iCs/>
          <w:color w:val="000000"/>
          <w:kern w:val="0"/>
          <w:sz w:val="24"/>
          <w:szCs w:val="24"/>
          <w:lang w:eastAsia="zh-CN"/>
        </w:rPr>
        <w:t>Soc</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Nephrol</w:t>
      </w:r>
      <w:proofErr w:type="spellEnd"/>
      <w:r w:rsidRPr="00246D48">
        <w:rPr>
          <w:rFonts w:ascii="Book Antiqua" w:eastAsia="宋体" w:hAnsi="Book Antiqua" w:cs="宋体"/>
          <w:color w:val="000000"/>
          <w:kern w:val="0"/>
          <w:sz w:val="24"/>
          <w:szCs w:val="24"/>
          <w:lang w:eastAsia="zh-CN"/>
        </w:rPr>
        <w:t> 2003; </w:t>
      </w:r>
      <w:r w:rsidRPr="00246D48">
        <w:rPr>
          <w:rFonts w:ascii="Book Antiqua" w:eastAsia="宋体" w:hAnsi="Book Antiqua" w:cs="宋体"/>
          <w:b/>
          <w:bCs/>
          <w:color w:val="000000"/>
          <w:kern w:val="0"/>
          <w:sz w:val="24"/>
          <w:szCs w:val="24"/>
          <w:lang w:eastAsia="zh-CN"/>
        </w:rPr>
        <w:t>14</w:t>
      </w:r>
      <w:r w:rsidRPr="00246D48">
        <w:rPr>
          <w:rFonts w:ascii="Book Antiqua" w:eastAsia="宋体" w:hAnsi="Book Antiqua" w:cs="宋体"/>
          <w:color w:val="000000"/>
          <w:kern w:val="0"/>
          <w:sz w:val="24"/>
          <w:szCs w:val="24"/>
          <w:lang w:eastAsia="zh-CN"/>
        </w:rPr>
        <w:t>: 530-537 [PMID: 12538755 DOI: 10.1097/01.ASN.0000051700.07403.27]</w:t>
      </w:r>
    </w:p>
    <w:p w14:paraId="58B29A3B"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proofErr w:type="gramStart"/>
      <w:r w:rsidRPr="00246D48">
        <w:rPr>
          <w:rFonts w:ascii="Book Antiqua" w:eastAsia="宋体" w:hAnsi="Book Antiqua" w:cs="宋体"/>
          <w:color w:val="000000"/>
          <w:kern w:val="0"/>
          <w:sz w:val="24"/>
          <w:szCs w:val="24"/>
          <w:lang w:eastAsia="zh-CN"/>
        </w:rPr>
        <w:lastRenderedPageBreak/>
        <w:t>13 </w:t>
      </w:r>
      <w:r w:rsidRPr="00246D48">
        <w:rPr>
          <w:rFonts w:ascii="Book Antiqua" w:eastAsia="宋体" w:hAnsi="Book Antiqua" w:cs="宋体"/>
          <w:b/>
          <w:bCs/>
          <w:color w:val="000000"/>
          <w:kern w:val="0"/>
          <w:sz w:val="24"/>
          <w:szCs w:val="24"/>
          <w:lang w:eastAsia="zh-CN"/>
        </w:rPr>
        <w:t>Miller JA</w:t>
      </w:r>
      <w:r w:rsidRPr="00246D48">
        <w:rPr>
          <w:rFonts w:ascii="Book Antiqua" w:eastAsia="宋体" w:hAnsi="Book Antiqua" w:cs="宋体"/>
          <w:color w:val="000000"/>
          <w:kern w:val="0"/>
          <w:sz w:val="24"/>
          <w:szCs w:val="24"/>
          <w:lang w:eastAsia="zh-CN"/>
        </w:rPr>
        <w:t>.</w:t>
      </w:r>
      <w:proofErr w:type="gramEnd"/>
      <w:r w:rsidRPr="00246D48">
        <w:rPr>
          <w:rFonts w:ascii="Book Antiqua" w:eastAsia="宋体" w:hAnsi="Book Antiqua" w:cs="宋体"/>
          <w:color w:val="000000"/>
          <w:kern w:val="0"/>
          <w:sz w:val="24"/>
          <w:szCs w:val="24"/>
          <w:lang w:eastAsia="zh-CN"/>
        </w:rPr>
        <w:t xml:space="preserve"> </w:t>
      </w:r>
      <w:proofErr w:type="gramStart"/>
      <w:r w:rsidRPr="00246D48">
        <w:rPr>
          <w:rFonts w:ascii="Book Antiqua" w:eastAsia="宋体" w:hAnsi="Book Antiqua" w:cs="宋体"/>
          <w:color w:val="000000"/>
          <w:kern w:val="0"/>
          <w:sz w:val="24"/>
          <w:szCs w:val="24"/>
          <w:lang w:eastAsia="zh-CN"/>
        </w:rPr>
        <w:t>Renal responses to sodium restriction in patients with early diabetes mellitus.</w:t>
      </w:r>
      <w:proofErr w:type="gramEnd"/>
      <w:r w:rsidRPr="00246D48">
        <w:rPr>
          <w:rFonts w:ascii="Book Antiqua" w:eastAsia="宋体" w:hAnsi="Book Antiqua" w:cs="宋体"/>
          <w:color w:val="000000"/>
          <w:kern w:val="0"/>
          <w:sz w:val="24"/>
          <w:szCs w:val="24"/>
          <w:lang w:eastAsia="zh-CN"/>
        </w:rPr>
        <w:t> </w:t>
      </w:r>
      <w:r w:rsidRPr="00246D48">
        <w:rPr>
          <w:rFonts w:ascii="Book Antiqua" w:eastAsia="宋体" w:hAnsi="Book Antiqua" w:cs="宋体"/>
          <w:i/>
          <w:iCs/>
          <w:color w:val="000000"/>
          <w:kern w:val="0"/>
          <w:sz w:val="24"/>
          <w:szCs w:val="24"/>
          <w:lang w:eastAsia="zh-CN"/>
        </w:rPr>
        <w:t xml:space="preserve">J Am </w:t>
      </w:r>
      <w:proofErr w:type="spellStart"/>
      <w:r w:rsidRPr="00246D48">
        <w:rPr>
          <w:rFonts w:ascii="Book Antiqua" w:eastAsia="宋体" w:hAnsi="Book Antiqua" w:cs="宋体"/>
          <w:i/>
          <w:iCs/>
          <w:color w:val="000000"/>
          <w:kern w:val="0"/>
          <w:sz w:val="24"/>
          <w:szCs w:val="24"/>
          <w:lang w:eastAsia="zh-CN"/>
        </w:rPr>
        <w:t>Soc</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Nephrol</w:t>
      </w:r>
      <w:proofErr w:type="spellEnd"/>
      <w:r w:rsidRPr="00246D48">
        <w:rPr>
          <w:rFonts w:ascii="Book Antiqua" w:eastAsia="宋体" w:hAnsi="Book Antiqua" w:cs="宋体"/>
          <w:color w:val="000000"/>
          <w:kern w:val="0"/>
          <w:sz w:val="24"/>
          <w:szCs w:val="24"/>
          <w:lang w:eastAsia="zh-CN"/>
        </w:rPr>
        <w:t> 1997; </w:t>
      </w:r>
      <w:r w:rsidRPr="00246D48">
        <w:rPr>
          <w:rFonts w:ascii="Book Antiqua" w:eastAsia="宋体" w:hAnsi="Book Antiqua" w:cs="宋体"/>
          <w:b/>
          <w:bCs/>
          <w:color w:val="000000"/>
          <w:kern w:val="0"/>
          <w:sz w:val="24"/>
          <w:szCs w:val="24"/>
          <w:lang w:eastAsia="zh-CN"/>
        </w:rPr>
        <w:t>8</w:t>
      </w:r>
      <w:r w:rsidRPr="00246D48">
        <w:rPr>
          <w:rFonts w:ascii="Book Antiqua" w:eastAsia="宋体" w:hAnsi="Book Antiqua" w:cs="宋体"/>
          <w:color w:val="000000"/>
          <w:kern w:val="0"/>
          <w:sz w:val="24"/>
          <w:szCs w:val="24"/>
          <w:lang w:eastAsia="zh-CN"/>
        </w:rPr>
        <w:t>: 749-755 [PMID: 9176844]</w:t>
      </w:r>
    </w:p>
    <w:p w14:paraId="56D3A0A6"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14 </w:t>
      </w:r>
      <w:proofErr w:type="spellStart"/>
      <w:r w:rsidRPr="00246D48">
        <w:rPr>
          <w:rFonts w:ascii="Book Antiqua" w:eastAsia="宋体" w:hAnsi="Book Antiqua" w:cs="宋体"/>
          <w:b/>
          <w:bCs/>
          <w:color w:val="000000"/>
          <w:kern w:val="0"/>
          <w:sz w:val="24"/>
          <w:szCs w:val="24"/>
          <w:lang w:eastAsia="zh-CN"/>
        </w:rPr>
        <w:t>Takenaka</w:t>
      </w:r>
      <w:proofErr w:type="spellEnd"/>
      <w:r w:rsidRPr="00246D48">
        <w:rPr>
          <w:rFonts w:ascii="Book Antiqua" w:eastAsia="宋体" w:hAnsi="Book Antiqua" w:cs="宋体"/>
          <w:b/>
          <w:bCs/>
          <w:color w:val="000000"/>
          <w:kern w:val="0"/>
          <w:sz w:val="24"/>
          <w:szCs w:val="24"/>
          <w:lang w:eastAsia="zh-CN"/>
        </w:rPr>
        <w:t xml:space="preserve"> T</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Kanno</w:t>
      </w:r>
      <w:proofErr w:type="spellEnd"/>
      <w:r w:rsidRPr="00246D48">
        <w:rPr>
          <w:rFonts w:ascii="Book Antiqua" w:eastAsia="宋体" w:hAnsi="Book Antiqua" w:cs="宋体"/>
          <w:color w:val="000000"/>
          <w:kern w:val="0"/>
          <w:sz w:val="24"/>
          <w:szCs w:val="24"/>
          <w:lang w:eastAsia="zh-CN"/>
        </w:rPr>
        <w:t xml:space="preserve"> Y, </w:t>
      </w:r>
      <w:proofErr w:type="spellStart"/>
      <w:r w:rsidRPr="00246D48">
        <w:rPr>
          <w:rFonts w:ascii="Book Antiqua" w:eastAsia="宋体" w:hAnsi="Book Antiqua" w:cs="宋体"/>
          <w:color w:val="000000"/>
          <w:kern w:val="0"/>
          <w:sz w:val="24"/>
          <w:szCs w:val="24"/>
          <w:lang w:eastAsia="zh-CN"/>
        </w:rPr>
        <w:t>Ohno</w:t>
      </w:r>
      <w:proofErr w:type="spellEnd"/>
      <w:r w:rsidRPr="00246D48">
        <w:rPr>
          <w:rFonts w:ascii="Book Antiqua" w:eastAsia="宋体" w:hAnsi="Book Antiqua" w:cs="宋体"/>
          <w:color w:val="000000"/>
          <w:kern w:val="0"/>
          <w:sz w:val="24"/>
          <w:szCs w:val="24"/>
          <w:lang w:eastAsia="zh-CN"/>
        </w:rPr>
        <w:t xml:space="preserve"> Y, Suzuki H. Key role of insulin resistance in vascular injury among hemodialysis patients. </w:t>
      </w:r>
      <w:r w:rsidRPr="00246D48">
        <w:rPr>
          <w:rFonts w:ascii="Book Antiqua" w:eastAsia="宋体" w:hAnsi="Book Antiqua" w:cs="宋体"/>
          <w:i/>
          <w:iCs/>
          <w:color w:val="000000"/>
          <w:kern w:val="0"/>
          <w:sz w:val="24"/>
          <w:szCs w:val="24"/>
          <w:lang w:eastAsia="zh-CN"/>
        </w:rPr>
        <w:t>Metabolism</w:t>
      </w:r>
      <w:r w:rsidRPr="00246D48">
        <w:rPr>
          <w:rFonts w:ascii="Book Antiqua" w:eastAsia="宋体" w:hAnsi="Book Antiqua" w:cs="宋体"/>
          <w:color w:val="000000"/>
          <w:kern w:val="0"/>
          <w:sz w:val="24"/>
          <w:szCs w:val="24"/>
          <w:lang w:eastAsia="zh-CN"/>
        </w:rPr>
        <w:t> 2007; </w:t>
      </w:r>
      <w:r w:rsidRPr="00246D48">
        <w:rPr>
          <w:rFonts w:ascii="Book Antiqua" w:eastAsia="宋体" w:hAnsi="Book Antiqua" w:cs="宋体"/>
          <w:b/>
          <w:bCs/>
          <w:color w:val="000000"/>
          <w:kern w:val="0"/>
          <w:sz w:val="24"/>
          <w:szCs w:val="24"/>
          <w:lang w:eastAsia="zh-CN"/>
        </w:rPr>
        <w:t>56</w:t>
      </w:r>
      <w:r w:rsidRPr="00246D48">
        <w:rPr>
          <w:rFonts w:ascii="Book Antiqua" w:eastAsia="宋体" w:hAnsi="Book Antiqua" w:cs="宋体"/>
          <w:color w:val="000000"/>
          <w:kern w:val="0"/>
          <w:sz w:val="24"/>
          <w:szCs w:val="24"/>
          <w:lang w:eastAsia="zh-CN"/>
        </w:rPr>
        <w:t>: 153-159 [PMID: 17224326 DOI: 10.1016/j.metabol.2006.08.010]</w:t>
      </w:r>
    </w:p>
    <w:p w14:paraId="0FC6EAA2" w14:textId="3A9D1263"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15 </w:t>
      </w:r>
      <w:proofErr w:type="spellStart"/>
      <w:r w:rsidRPr="00246D48">
        <w:rPr>
          <w:rFonts w:ascii="Book Antiqua" w:eastAsia="宋体" w:hAnsi="Book Antiqua" w:cs="宋体"/>
          <w:b/>
          <w:bCs/>
          <w:color w:val="000000"/>
          <w:kern w:val="0"/>
          <w:sz w:val="24"/>
          <w:szCs w:val="24"/>
          <w:lang w:eastAsia="zh-CN"/>
        </w:rPr>
        <w:t>Takenaka</w:t>
      </w:r>
      <w:proofErr w:type="spellEnd"/>
      <w:r w:rsidRPr="00246D48">
        <w:rPr>
          <w:rFonts w:ascii="Book Antiqua" w:eastAsia="宋体" w:hAnsi="Book Antiqua" w:cs="宋体"/>
          <w:b/>
          <w:bCs/>
          <w:color w:val="000000"/>
          <w:kern w:val="0"/>
          <w:sz w:val="24"/>
          <w:szCs w:val="24"/>
          <w:lang w:eastAsia="zh-CN"/>
        </w:rPr>
        <w:t xml:space="preserve"> T</w:t>
      </w:r>
      <w:r w:rsidRPr="00246D48">
        <w:rPr>
          <w:rFonts w:ascii="Book Antiqua" w:eastAsia="宋体" w:hAnsi="Book Antiqua" w:cs="宋体"/>
          <w:color w:val="000000"/>
          <w:kern w:val="0"/>
          <w:sz w:val="24"/>
          <w:szCs w:val="24"/>
          <w:lang w:eastAsia="zh-CN"/>
        </w:rPr>
        <w:t xml:space="preserve">, Inoue T, Okada H, </w:t>
      </w:r>
      <w:proofErr w:type="spellStart"/>
      <w:r w:rsidRPr="00246D48">
        <w:rPr>
          <w:rFonts w:ascii="Book Antiqua" w:eastAsia="宋体" w:hAnsi="Book Antiqua" w:cs="宋体"/>
          <w:color w:val="000000"/>
          <w:kern w:val="0"/>
          <w:sz w:val="24"/>
          <w:szCs w:val="24"/>
          <w:lang w:eastAsia="zh-CN"/>
        </w:rPr>
        <w:t>Ohno</w:t>
      </w:r>
      <w:proofErr w:type="spellEnd"/>
      <w:r w:rsidRPr="00246D48">
        <w:rPr>
          <w:rFonts w:ascii="Book Antiqua" w:eastAsia="宋体" w:hAnsi="Book Antiqua" w:cs="宋体"/>
          <w:color w:val="000000"/>
          <w:kern w:val="0"/>
          <w:sz w:val="24"/>
          <w:szCs w:val="24"/>
          <w:lang w:eastAsia="zh-CN"/>
        </w:rPr>
        <w:t xml:space="preserve"> Y, Miyazaki T, </w:t>
      </w:r>
      <w:proofErr w:type="spellStart"/>
      <w:r w:rsidRPr="00246D48">
        <w:rPr>
          <w:rFonts w:ascii="Book Antiqua" w:eastAsia="宋体" w:hAnsi="Book Antiqua" w:cs="宋体"/>
          <w:color w:val="000000"/>
          <w:kern w:val="0"/>
          <w:sz w:val="24"/>
          <w:szCs w:val="24"/>
          <w:lang w:eastAsia="zh-CN"/>
        </w:rPr>
        <w:t>Chaston</w:t>
      </w:r>
      <w:proofErr w:type="spellEnd"/>
      <w:r w:rsidRPr="00246D48">
        <w:rPr>
          <w:rFonts w:ascii="Book Antiqua" w:eastAsia="宋体" w:hAnsi="Book Antiqua" w:cs="宋体"/>
          <w:color w:val="000000"/>
          <w:kern w:val="0"/>
          <w:sz w:val="24"/>
          <w:szCs w:val="24"/>
          <w:lang w:eastAsia="zh-CN"/>
        </w:rPr>
        <w:t xml:space="preserve"> DJ, Hill CE, Suzuki H. Altered gap junctional communication and renal </w:t>
      </w:r>
      <w:proofErr w:type="spellStart"/>
      <w:r w:rsidRPr="00246D48">
        <w:rPr>
          <w:rFonts w:ascii="Book Antiqua" w:eastAsia="宋体" w:hAnsi="Book Antiqua" w:cs="宋体"/>
          <w:color w:val="000000"/>
          <w:kern w:val="0"/>
          <w:sz w:val="24"/>
          <w:szCs w:val="24"/>
          <w:lang w:eastAsia="zh-CN"/>
        </w:rPr>
        <w:t>haemodynamics</w:t>
      </w:r>
      <w:proofErr w:type="spellEnd"/>
      <w:r w:rsidRPr="00246D48">
        <w:rPr>
          <w:rFonts w:ascii="Book Antiqua" w:eastAsia="宋体" w:hAnsi="Book Antiqua" w:cs="宋体"/>
          <w:color w:val="000000"/>
          <w:kern w:val="0"/>
          <w:sz w:val="24"/>
          <w:szCs w:val="24"/>
          <w:lang w:eastAsia="zh-CN"/>
        </w:rPr>
        <w:t xml:space="preserve"> in </w:t>
      </w:r>
      <w:proofErr w:type="spellStart"/>
      <w:r w:rsidRPr="00246D48">
        <w:rPr>
          <w:rFonts w:ascii="Book Antiqua" w:eastAsia="宋体" w:hAnsi="Book Antiqua" w:cs="宋体"/>
          <w:color w:val="000000"/>
          <w:kern w:val="0"/>
          <w:sz w:val="24"/>
          <w:szCs w:val="24"/>
          <w:lang w:eastAsia="zh-CN"/>
        </w:rPr>
        <w:t>Zucker</w:t>
      </w:r>
      <w:proofErr w:type="spellEnd"/>
      <w:r w:rsidRPr="00246D48">
        <w:rPr>
          <w:rFonts w:ascii="Book Antiqua" w:eastAsia="宋体" w:hAnsi="Book Antiqua" w:cs="宋体"/>
          <w:color w:val="000000"/>
          <w:kern w:val="0"/>
          <w:sz w:val="24"/>
          <w:szCs w:val="24"/>
          <w:lang w:eastAsia="zh-CN"/>
        </w:rPr>
        <w:t xml:space="preserve"> fatty rat model of type 2 diabetes. </w:t>
      </w:r>
      <w:proofErr w:type="spellStart"/>
      <w:r w:rsidRPr="00246D48">
        <w:rPr>
          <w:rFonts w:ascii="Book Antiqua" w:eastAsia="宋体" w:hAnsi="Book Antiqua" w:cs="宋体"/>
          <w:i/>
          <w:iCs/>
          <w:color w:val="000000"/>
          <w:kern w:val="0"/>
          <w:sz w:val="24"/>
          <w:szCs w:val="24"/>
          <w:lang w:eastAsia="zh-CN"/>
        </w:rPr>
        <w:t>Diabetologia</w:t>
      </w:r>
      <w:proofErr w:type="spellEnd"/>
      <w:r w:rsidRPr="00246D48">
        <w:rPr>
          <w:rFonts w:ascii="Book Antiqua" w:eastAsia="宋体" w:hAnsi="Book Antiqua" w:cs="宋体"/>
          <w:color w:val="000000"/>
          <w:kern w:val="0"/>
          <w:sz w:val="24"/>
          <w:szCs w:val="24"/>
          <w:lang w:eastAsia="zh-CN"/>
        </w:rPr>
        <w:t> 2011; </w:t>
      </w:r>
      <w:r w:rsidRPr="00246D48">
        <w:rPr>
          <w:rFonts w:ascii="Book Antiqua" w:eastAsia="宋体" w:hAnsi="Book Antiqua" w:cs="宋体"/>
          <w:b/>
          <w:bCs/>
          <w:color w:val="000000"/>
          <w:kern w:val="0"/>
          <w:sz w:val="24"/>
          <w:szCs w:val="24"/>
          <w:lang w:eastAsia="zh-CN"/>
        </w:rPr>
        <w:t>54</w:t>
      </w:r>
      <w:r w:rsidRPr="00246D48">
        <w:rPr>
          <w:rFonts w:ascii="Book Antiqua" w:eastAsia="宋体" w:hAnsi="Book Antiqua" w:cs="宋体"/>
          <w:color w:val="000000"/>
          <w:kern w:val="0"/>
          <w:sz w:val="24"/>
          <w:szCs w:val="24"/>
          <w:lang w:eastAsia="zh-CN"/>
        </w:rPr>
        <w:t>: 2192-2201 [PMID: 21573906 DOI: 10.1007/s00125-011-2175-8]</w:t>
      </w:r>
    </w:p>
    <w:p w14:paraId="5D23F2A9"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proofErr w:type="gramStart"/>
      <w:r w:rsidRPr="00246D48">
        <w:rPr>
          <w:rFonts w:ascii="Book Antiqua" w:eastAsia="宋体" w:hAnsi="Book Antiqua" w:cs="宋体"/>
          <w:color w:val="000000"/>
          <w:kern w:val="0"/>
          <w:sz w:val="24"/>
          <w:szCs w:val="24"/>
          <w:lang w:eastAsia="zh-CN"/>
        </w:rPr>
        <w:t>16 </w:t>
      </w:r>
      <w:proofErr w:type="spellStart"/>
      <w:r w:rsidRPr="00246D48">
        <w:rPr>
          <w:rFonts w:ascii="Book Antiqua" w:eastAsia="宋体" w:hAnsi="Book Antiqua" w:cs="宋体"/>
          <w:b/>
          <w:bCs/>
          <w:color w:val="000000"/>
          <w:kern w:val="0"/>
          <w:sz w:val="24"/>
          <w:szCs w:val="24"/>
          <w:lang w:eastAsia="zh-CN"/>
        </w:rPr>
        <w:t>Saez</w:t>
      </w:r>
      <w:proofErr w:type="spellEnd"/>
      <w:r w:rsidRPr="00246D48">
        <w:rPr>
          <w:rFonts w:ascii="Book Antiqua" w:eastAsia="宋体" w:hAnsi="Book Antiqua" w:cs="宋体"/>
          <w:b/>
          <w:bCs/>
          <w:color w:val="000000"/>
          <w:kern w:val="0"/>
          <w:sz w:val="24"/>
          <w:szCs w:val="24"/>
          <w:lang w:eastAsia="zh-CN"/>
        </w:rPr>
        <w:t xml:space="preserve"> JC</w:t>
      </w:r>
      <w:r w:rsidRPr="00246D48">
        <w:rPr>
          <w:rFonts w:ascii="Book Antiqua" w:eastAsia="宋体" w:hAnsi="Book Antiqua" w:cs="宋体"/>
          <w:color w:val="000000"/>
          <w:kern w:val="0"/>
          <w:sz w:val="24"/>
          <w:szCs w:val="24"/>
          <w:lang w:eastAsia="zh-CN"/>
        </w:rPr>
        <w:t xml:space="preserve">, Berthoud VM, </w:t>
      </w:r>
      <w:proofErr w:type="spellStart"/>
      <w:r w:rsidRPr="00246D48">
        <w:rPr>
          <w:rFonts w:ascii="Book Antiqua" w:eastAsia="宋体" w:hAnsi="Book Antiqua" w:cs="宋体"/>
          <w:color w:val="000000"/>
          <w:kern w:val="0"/>
          <w:sz w:val="24"/>
          <w:szCs w:val="24"/>
          <w:lang w:eastAsia="zh-CN"/>
        </w:rPr>
        <w:t>Branes</w:t>
      </w:r>
      <w:proofErr w:type="spellEnd"/>
      <w:r w:rsidRPr="00246D48">
        <w:rPr>
          <w:rFonts w:ascii="Book Antiqua" w:eastAsia="宋体" w:hAnsi="Book Antiqua" w:cs="宋体"/>
          <w:color w:val="000000"/>
          <w:kern w:val="0"/>
          <w:sz w:val="24"/>
          <w:szCs w:val="24"/>
          <w:lang w:eastAsia="zh-CN"/>
        </w:rPr>
        <w:t xml:space="preserve"> MC, Martinez AD, Beyer EC.</w:t>
      </w:r>
      <w:proofErr w:type="gramEnd"/>
      <w:r w:rsidRPr="00246D48">
        <w:rPr>
          <w:rFonts w:ascii="Book Antiqua" w:eastAsia="宋体" w:hAnsi="Book Antiqua" w:cs="宋体"/>
          <w:color w:val="000000"/>
          <w:kern w:val="0"/>
          <w:sz w:val="24"/>
          <w:szCs w:val="24"/>
          <w:lang w:eastAsia="zh-CN"/>
        </w:rPr>
        <w:t xml:space="preserve"> Plasma membrane channels formed by </w:t>
      </w:r>
      <w:proofErr w:type="spellStart"/>
      <w:r w:rsidRPr="00246D48">
        <w:rPr>
          <w:rFonts w:ascii="Book Antiqua" w:eastAsia="宋体" w:hAnsi="Book Antiqua" w:cs="宋体"/>
          <w:color w:val="000000"/>
          <w:kern w:val="0"/>
          <w:sz w:val="24"/>
          <w:szCs w:val="24"/>
          <w:lang w:eastAsia="zh-CN"/>
        </w:rPr>
        <w:t>connexins</w:t>
      </w:r>
      <w:proofErr w:type="spellEnd"/>
      <w:r w:rsidRPr="00246D48">
        <w:rPr>
          <w:rFonts w:ascii="Book Antiqua" w:eastAsia="宋体" w:hAnsi="Book Antiqua" w:cs="宋体"/>
          <w:color w:val="000000"/>
          <w:kern w:val="0"/>
          <w:sz w:val="24"/>
          <w:szCs w:val="24"/>
          <w:lang w:eastAsia="zh-CN"/>
        </w:rPr>
        <w:t>: their regulation and functions. </w:t>
      </w:r>
      <w:proofErr w:type="spellStart"/>
      <w:r w:rsidRPr="00246D48">
        <w:rPr>
          <w:rFonts w:ascii="Book Antiqua" w:eastAsia="宋体" w:hAnsi="Book Antiqua" w:cs="宋体"/>
          <w:i/>
          <w:iCs/>
          <w:color w:val="000000"/>
          <w:kern w:val="0"/>
          <w:sz w:val="24"/>
          <w:szCs w:val="24"/>
          <w:lang w:eastAsia="zh-CN"/>
        </w:rPr>
        <w:t>Physiol</w:t>
      </w:r>
      <w:proofErr w:type="spellEnd"/>
      <w:r w:rsidRPr="00246D48">
        <w:rPr>
          <w:rFonts w:ascii="Book Antiqua" w:eastAsia="宋体" w:hAnsi="Book Antiqua" w:cs="宋体"/>
          <w:i/>
          <w:iCs/>
          <w:color w:val="000000"/>
          <w:kern w:val="0"/>
          <w:sz w:val="24"/>
          <w:szCs w:val="24"/>
          <w:lang w:eastAsia="zh-CN"/>
        </w:rPr>
        <w:t xml:space="preserve"> Rev</w:t>
      </w:r>
      <w:r w:rsidRPr="00246D48">
        <w:rPr>
          <w:rFonts w:ascii="Book Antiqua" w:eastAsia="宋体" w:hAnsi="Book Antiqua" w:cs="宋体"/>
          <w:color w:val="000000"/>
          <w:kern w:val="0"/>
          <w:sz w:val="24"/>
          <w:szCs w:val="24"/>
          <w:lang w:eastAsia="zh-CN"/>
        </w:rPr>
        <w:t> 2003; </w:t>
      </w:r>
      <w:r w:rsidRPr="00246D48">
        <w:rPr>
          <w:rFonts w:ascii="Book Antiqua" w:eastAsia="宋体" w:hAnsi="Book Antiqua" w:cs="宋体"/>
          <w:b/>
          <w:bCs/>
          <w:color w:val="000000"/>
          <w:kern w:val="0"/>
          <w:sz w:val="24"/>
          <w:szCs w:val="24"/>
          <w:lang w:eastAsia="zh-CN"/>
        </w:rPr>
        <w:t>83</w:t>
      </w:r>
      <w:r w:rsidRPr="00246D48">
        <w:rPr>
          <w:rFonts w:ascii="Book Antiqua" w:eastAsia="宋体" w:hAnsi="Book Antiqua" w:cs="宋体"/>
          <w:color w:val="000000"/>
          <w:kern w:val="0"/>
          <w:sz w:val="24"/>
          <w:szCs w:val="24"/>
          <w:lang w:eastAsia="zh-CN"/>
        </w:rPr>
        <w:t>: 1359-1400 [PMID: 14506308]</w:t>
      </w:r>
    </w:p>
    <w:p w14:paraId="472124DF"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17 </w:t>
      </w:r>
      <w:proofErr w:type="spellStart"/>
      <w:r w:rsidRPr="00246D48">
        <w:rPr>
          <w:rFonts w:ascii="Book Antiqua" w:eastAsia="宋体" w:hAnsi="Book Antiqua" w:cs="宋体"/>
          <w:b/>
          <w:bCs/>
          <w:color w:val="000000"/>
          <w:kern w:val="0"/>
          <w:sz w:val="24"/>
          <w:szCs w:val="24"/>
          <w:lang w:eastAsia="zh-CN"/>
        </w:rPr>
        <w:t>Sawai</w:t>
      </w:r>
      <w:proofErr w:type="spellEnd"/>
      <w:r w:rsidRPr="00246D48">
        <w:rPr>
          <w:rFonts w:ascii="Book Antiqua" w:eastAsia="宋体" w:hAnsi="Book Antiqua" w:cs="宋体"/>
          <w:b/>
          <w:bCs/>
          <w:color w:val="000000"/>
          <w:kern w:val="0"/>
          <w:sz w:val="24"/>
          <w:szCs w:val="24"/>
          <w:lang w:eastAsia="zh-CN"/>
        </w:rPr>
        <w:t xml:space="preserve"> K</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Mukoyama</w:t>
      </w:r>
      <w:proofErr w:type="spellEnd"/>
      <w:r w:rsidRPr="00246D48">
        <w:rPr>
          <w:rFonts w:ascii="Book Antiqua" w:eastAsia="宋体" w:hAnsi="Book Antiqua" w:cs="宋体"/>
          <w:color w:val="000000"/>
          <w:kern w:val="0"/>
          <w:sz w:val="24"/>
          <w:szCs w:val="24"/>
          <w:lang w:eastAsia="zh-CN"/>
        </w:rPr>
        <w:t xml:space="preserve"> M, Mori K, Yokoi H, </w:t>
      </w:r>
      <w:proofErr w:type="spellStart"/>
      <w:r w:rsidRPr="00246D48">
        <w:rPr>
          <w:rFonts w:ascii="Book Antiqua" w:eastAsia="宋体" w:hAnsi="Book Antiqua" w:cs="宋体"/>
          <w:color w:val="000000"/>
          <w:kern w:val="0"/>
          <w:sz w:val="24"/>
          <w:szCs w:val="24"/>
          <w:lang w:eastAsia="zh-CN"/>
        </w:rPr>
        <w:t>Koshikawa</w:t>
      </w:r>
      <w:proofErr w:type="spellEnd"/>
      <w:r w:rsidRPr="00246D48">
        <w:rPr>
          <w:rFonts w:ascii="Book Antiqua" w:eastAsia="宋体" w:hAnsi="Book Antiqua" w:cs="宋体"/>
          <w:color w:val="000000"/>
          <w:kern w:val="0"/>
          <w:sz w:val="24"/>
          <w:szCs w:val="24"/>
          <w:lang w:eastAsia="zh-CN"/>
        </w:rPr>
        <w:t xml:space="preserve"> M, Yoshioka T, Takeda R, Sugawara A, </w:t>
      </w:r>
      <w:proofErr w:type="spellStart"/>
      <w:r w:rsidRPr="00246D48">
        <w:rPr>
          <w:rFonts w:ascii="Book Antiqua" w:eastAsia="宋体" w:hAnsi="Book Antiqua" w:cs="宋体"/>
          <w:color w:val="000000"/>
          <w:kern w:val="0"/>
          <w:sz w:val="24"/>
          <w:szCs w:val="24"/>
          <w:lang w:eastAsia="zh-CN"/>
        </w:rPr>
        <w:t>Kuwahara</w:t>
      </w:r>
      <w:proofErr w:type="spellEnd"/>
      <w:r w:rsidRPr="00246D48">
        <w:rPr>
          <w:rFonts w:ascii="Book Antiqua" w:eastAsia="宋体" w:hAnsi="Book Antiqua" w:cs="宋体"/>
          <w:color w:val="000000"/>
          <w:kern w:val="0"/>
          <w:sz w:val="24"/>
          <w:szCs w:val="24"/>
          <w:lang w:eastAsia="zh-CN"/>
        </w:rPr>
        <w:t xml:space="preserve"> T, </w:t>
      </w:r>
      <w:proofErr w:type="spellStart"/>
      <w:r w:rsidRPr="00246D48">
        <w:rPr>
          <w:rFonts w:ascii="Book Antiqua" w:eastAsia="宋体" w:hAnsi="Book Antiqua" w:cs="宋体"/>
          <w:color w:val="000000"/>
          <w:kern w:val="0"/>
          <w:sz w:val="24"/>
          <w:szCs w:val="24"/>
          <w:lang w:eastAsia="zh-CN"/>
        </w:rPr>
        <w:t>Saleem</w:t>
      </w:r>
      <w:proofErr w:type="spellEnd"/>
      <w:r w:rsidRPr="00246D48">
        <w:rPr>
          <w:rFonts w:ascii="Book Antiqua" w:eastAsia="宋体" w:hAnsi="Book Antiqua" w:cs="宋体"/>
          <w:color w:val="000000"/>
          <w:kern w:val="0"/>
          <w:sz w:val="24"/>
          <w:szCs w:val="24"/>
          <w:lang w:eastAsia="zh-CN"/>
        </w:rPr>
        <w:t xml:space="preserve"> MA, Ogawa O, </w:t>
      </w:r>
      <w:proofErr w:type="spellStart"/>
      <w:r w:rsidRPr="00246D48">
        <w:rPr>
          <w:rFonts w:ascii="Book Antiqua" w:eastAsia="宋体" w:hAnsi="Book Antiqua" w:cs="宋体"/>
          <w:color w:val="000000"/>
          <w:kern w:val="0"/>
          <w:sz w:val="24"/>
          <w:szCs w:val="24"/>
          <w:lang w:eastAsia="zh-CN"/>
        </w:rPr>
        <w:t>Nakao</w:t>
      </w:r>
      <w:proofErr w:type="spellEnd"/>
      <w:r w:rsidRPr="00246D48">
        <w:rPr>
          <w:rFonts w:ascii="Book Antiqua" w:eastAsia="宋体" w:hAnsi="Book Antiqua" w:cs="宋体"/>
          <w:color w:val="000000"/>
          <w:kern w:val="0"/>
          <w:sz w:val="24"/>
          <w:szCs w:val="24"/>
          <w:lang w:eastAsia="zh-CN"/>
        </w:rPr>
        <w:t xml:space="preserve"> K. Redistribution of connexin43 expression in glomerular </w:t>
      </w:r>
      <w:proofErr w:type="spellStart"/>
      <w:r w:rsidRPr="00246D48">
        <w:rPr>
          <w:rFonts w:ascii="Book Antiqua" w:eastAsia="宋体" w:hAnsi="Book Antiqua" w:cs="宋体"/>
          <w:color w:val="000000"/>
          <w:kern w:val="0"/>
          <w:sz w:val="24"/>
          <w:szCs w:val="24"/>
          <w:lang w:eastAsia="zh-CN"/>
        </w:rPr>
        <w:t>podocytes</w:t>
      </w:r>
      <w:proofErr w:type="spellEnd"/>
      <w:r w:rsidRPr="00246D48">
        <w:rPr>
          <w:rFonts w:ascii="Book Antiqua" w:eastAsia="宋体" w:hAnsi="Book Antiqua" w:cs="宋体"/>
          <w:color w:val="000000"/>
          <w:kern w:val="0"/>
          <w:sz w:val="24"/>
          <w:szCs w:val="24"/>
          <w:lang w:eastAsia="zh-CN"/>
        </w:rPr>
        <w:t xml:space="preserve"> predicts poor renal prognosis in patients with type 2 diabetes and overt nephropathy. </w:t>
      </w:r>
      <w:proofErr w:type="spellStart"/>
      <w:r w:rsidRPr="00246D48">
        <w:rPr>
          <w:rFonts w:ascii="Book Antiqua" w:eastAsia="宋体" w:hAnsi="Book Antiqua" w:cs="宋体"/>
          <w:i/>
          <w:iCs/>
          <w:color w:val="000000"/>
          <w:kern w:val="0"/>
          <w:sz w:val="24"/>
          <w:szCs w:val="24"/>
          <w:lang w:eastAsia="zh-CN"/>
        </w:rPr>
        <w:t>Nephrol</w:t>
      </w:r>
      <w:proofErr w:type="spellEnd"/>
      <w:r w:rsidRPr="00246D48">
        <w:rPr>
          <w:rFonts w:ascii="Book Antiqua" w:eastAsia="宋体" w:hAnsi="Book Antiqua" w:cs="宋体"/>
          <w:i/>
          <w:iCs/>
          <w:color w:val="000000"/>
          <w:kern w:val="0"/>
          <w:sz w:val="24"/>
          <w:szCs w:val="24"/>
          <w:lang w:eastAsia="zh-CN"/>
        </w:rPr>
        <w:t xml:space="preserve"> Dial Transplant</w:t>
      </w:r>
      <w:r w:rsidRPr="00246D48">
        <w:rPr>
          <w:rFonts w:ascii="Book Antiqua" w:eastAsia="宋体" w:hAnsi="Book Antiqua" w:cs="宋体"/>
          <w:color w:val="000000"/>
          <w:kern w:val="0"/>
          <w:sz w:val="24"/>
          <w:szCs w:val="24"/>
          <w:lang w:eastAsia="zh-CN"/>
        </w:rPr>
        <w:t> 2006; </w:t>
      </w:r>
      <w:r w:rsidRPr="00246D48">
        <w:rPr>
          <w:rFonts w:ascii="Book Antiqua" w:eastAsia="宋体" w:hAnsi="Book Antiqua" w:cs="宋体"/>
          <w:b/>
          <w:bCs/>
          <w:color w:val="000000"/>
          <w:kern w:val="0"/>
          <w:sz w:val="24"/>
          <w:szCs w:val="24"/>
          <w:lang w:eastAsia="zh-CN"/>
        </w:rPr>
        <w:t>21</w:t>
      </w:r>
      <w:r w:rsidRPr="00246D48">
        <w:rPr>
          <w:rFonts w:ascii="Book Antiqua" w:eastAsia="宋体" w:hAnsi="Book Antiqua" w:cs="宋体"/>
          <w:color w:val="000000"/>
          <w:kern w:val="0"/>
          <w:sz w:val="24"/>
          <w:szCs w:val="24"/>
          <w:lang w:eastAsia="zh-CN"/>
        </w:rPr>
        <w:t>: 2472-2477 [PMID: 16820374 DOI: 10.1093/</w:t>
      </w:r>
      <w:proofErr w:type="spellStart"/>
      <w:r w:rsidRPr="00246D48">
        <w:rPr>
          <w:rFonts w:ascii="Book Antiqua" w:eastAsia="宋体" w:hAnsi="Book Antiqua" w:cs="宋体"/>
          <w:color w:val="000000"/>
          <w:kern w:val="0"/>
          <w:sz w:val="24"/>
          <w:szCs w:val="24"/>
          <w:lang w:eastAsia="zh-CN"/>
        </w:rPr>
        <w:t>ndt</w:t>
      </w:r>
      <w:proofErr w:type="spellEnd"/>
      <w:r w:rsidRPr="00246D48">
        <w:rPr>
          <w:rFonts w:ascii="Book Antiqua" w:eastAsia="宋体" w:hAnsi="Book Antiqua" w:cs="宋体"/>
          <w:color w:val="000000"/>
          <w:kern w:val="0"/>
          <w:sz w:val="24"/>
          <w:szCs w:val="24"/>
          <w:lang w:eastAsia="zh-CN"/>
        </w:rPr>
        <w:t>/gfl260]</w:t>
      </w:r>
    </w:p>
    <w:p w14:paraId="5D9052EE" w14:textId="78A672F4"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18 </w:t>
      </w:r>
      <w:proofErr w:type="spellStart"/>
      <w:r w:rsidRPr="00246D48">
        <w:rPr>
          <w:rFonts w:ascii="Book Antiqua" w:eastAsia="宋体" w:hAnsi="Book Antiqua" w:cs="宋体"/>
          <w:b/>
          <w:bCs/>
          <w:color w:val="000000"/>
          <w:kern w:val="0"/>
          <w:sz w:val="24"/>
          <w:szCs w:val="24"/>
          <w:lang w:eastAsia="zh-CN"/>
        </w:rPr>
        <w:t>Takenaka</w:t>
      </w:r>
      <w:proofErr w:type="spellEnd"/>
      <w:r w:rsidRPr="00246D48">
        <w:rPr>
          <w:rFonts w:ascii="Book Antiqua" w:eastAsia="宋体" w:hAnsi="Book Antiqua" w:cs="宋体"/>
          <w:b/>
          <w:bCs/>
          <w:color w:val="000000"/>
          <w:kern w:val="0"/>
          <w:sz w:val="24"/>
          <w:szCs w:val="24"/>
          <w:lang w:eastAsia="zh-CN"/>
        </w:rPr>
        <w:t xml:space="preserve"> T</w:t>
      </w:r>
      <w:r w:rsidRPr="00246D48">
        <w:rPr>
          <w:rFonts w:ascii="Book Antiqua" w:eastAsia="宋体" w:hAnsi="Book Antiqua" w:cs="宋体"/>
          <w:color w:val="000000"/>
          <w:kern w:val="0"/>
          <w:sz w:val="24"/>
          <w:szCs w:val="24"/>
          <w:lang w:eastAsia="zh-CN"/>
        </w:rPr>
        <w:t xml:space="preserve">, Inoue T, </w:t>
      </w:r>
      <w:proofErr w:type="spellStart"/>
      <w:r w:rsidRPr="00246D48">
        <w:rPr>
          <w:rFonts w:ascii="Book Antiqua" w:eastAsia="宋体" w:hAnsi="Book Antiqua" w:cs="宋体"/>
          <w:color w:val="000000"/>
          <w:kern w:val="0"/>
          <w:sz w:val="24"/>
          <w:szCs w:val="24"/>
          <w:lang w:eastAsia="zh-CN"/>
        </w:rPr>
        <w:t>Ohno</w:t>
      </w:r>
      <w:proofErr w:type="spellEnd"/>
      <w:r w:rsidRPr="00246D48">
        <w:rPr>
          <w:rFonts w:ascii="Book Antiqua" w:eastAsia="宋体" w:hAnsi="Book Antiqua" w:cs="宋体"/>
          <w:color w:val="000000"/>
          <w:kern w:val="0"/>
          <w:sz w:val="24"/>
          <w:szCs w:val="24"/>
          <w:lang w:eastAsia="zh-CN"/>
        </w:rPr>
        <w:t xml:space="preserve"> Y, Miyazaki T, </w:t>
      </w:r>
      <w:proofErr w:type="spellStart"/>
      <w:r w:rsidRPr="00246D48">
        <w:rPr>
          <w:rFonts w:ascii="Book Antiqua" w:eastAsia="宋体" w:hAnsi="Book Antiqua" w:cs="宋体"/>
          <w:color w:val="000000"/>
          <w:kern w:val="0"/>
          <w:sz w:val="24"/>
          <w:szCs w:val="24"/>
          <w:lang w:eastAsia="zh-CN"/>
        </w:rPr>
        <w:t>Nishiyama</w:t>
      </w:r>
      <w:proofErr w:type="spellEnd"/>
      <w:r w:rsidRPr="00246D48">
        <w:rPr>
          <w:rFonts w:ascii="Book Antiqua" w:eastAsia="宋体" w:hAnsi="Book Antiqua" w:cs="宋体"/>
          <w:color w:val="000000"/>
          <w:kern w:val="0"/>
          <w:sz w:val="24"/>
          <w:szCs w:val="24"/>
          <w:lang w:eastAsia="zh-CN"/>
        </w:rPr>
        <w:t xml:space="preserve"> A, Ishii N, Suzuki H. Elucidating mechanisms underlying altered renal </w:t>
      </w:r>
      <w:proofErr w:type="spellStart"/>
      <w:r w:rsidRPr="00246D48">
        <w:rPr>
          <w:rFonts w:ascii="Book Antiqua" w:eastAsia="宋体" w:hAnsi="Book Antiqua" w:cs="宋体"/>
          <w:color w:val="000000"/>
          <w:kern w:val="0"/>
          <w:sz w:val="24"/>
          <w:szCs w:val="24"/>
          <w:lang w:eastAsia="zh-CN"/>
        </w:rPr>
        <w:t>autoregulation</w:t>
      </w:r>
      <w:proofErr w:type="spellEnd"/>
      <w:r w:rsidRPr="00246D48">
        <w:rPr>
          <w:rFonts w:ascii="Book Antiqua" w:eastAsia="宋体" w:hAnsi="Book Antiqua" w:cs="宋体"/>
          <w:color w:val="000000"/>
          <w:kern w:val="0"/>
          <w:sz w:val="24"/>
          <w:szCs w:val="24"/>
          <w:lang w:eastAsia="zh-CN"/>
        </w:rPr>
        <w:t xml:space="preserve"> in diabetes. </w:t>
      </w:r>
      <w:r w:rsidRPr="00246D48">
        <w:rPr>
          <w:rFonts w:ascii="Book Antiqua" w:eastAsia="宋体" w:hAnsi="Book Antiqua" w:cs="宋体"/>
          <w:i/>
          <w:iCs/>
          <w:color w:val="000000"/>
          <w:kern w:val="0"/>
          <w:sz w:val="24"/>
          <w:szCs w:val="24"/>
          <w:lang w:eastAsia="zh-CN"/>
        </w:rPr>
        <w:t xml:space="preserve">Am J </w:t>
      </w:r>
      <w:proofErr w:type="spellStart"/>
      <w:r w:rsidRPr="00246D48">
        <w:rPr>
          <w:rFonts w:ascii="Book Antiqua" w:eastAsia="宋体" w:hAnsi="Book Antiqua" w:cs="宋体"/>
          <w:i/>
          <w:iCs/>
          <w:color w:val="000000"/>
          <w:kern w:val="0"/>
          <w:sz w:val="24"/>
          <w:szCs w:val="24"/>
          <w:lang w:eastAsia="zh-CN"/>
        </w:rPr>
        <w:t>Physiol</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Regul</w:t>
      </w:r>
      <w:proofErr w:type="spellEnd"/>
      <w:r w:rsidRPr="00246D48">
        <w:rPr>
          <w:rFonts w:ascii="Book Antiqua" w:eastAsia="宋体" w:hAnsi="Book Antiqua" w:cs="宋体"/>
          <w:i/>
          <w:iCs/>
          <w:color w:val="000000"/>
          <w:kern w:val="0"/>
          <w:sz w:val="24"/>
          <w:szCs w:val="24"/>
          <w:lang w:eastAsia="zh-CN"/>
        </w:rPr>
        <w:t xml:space="preserve"> </w:t>
      </w:r>
      <w:proofErr w:type="spellStart"/>
      <w:r w:rsidRPr="00246D48">
        <w:rPr>
          <w:rFonts w:ascii="Book Antiqua" w:eastAsia="宋体" w:hAnsi="Book Antiqua" w:cs="宋体"/>
          <w:i/>
          <w:iCs/>
          <w:color w:val="000000"/>
          <w:kern w:val="0"/>
          <w:sz w:val="24"/>
          <w:szCs w:val="24"/>
          <w:lang w:eastAsia="zh-CN"/>
        </w:rPr>
        <w:t>Integr</w:t>
      </w:r>
      <w:proofErr w:type="spellEnd"/>
      <w:r w:rsidRPr="00246D48">
        <w:rPr>
          <w:rFonts w:ascii="Book Antiqua" w:eastAsia="宋体" w:hAnsi="Book Antiqua" w:cs="宋体"/>
          <w:i/>
          <w:iCs/>
          <w:color w:val="000000"/>
          <w:kern w:val="0"/>
          <w:sz w:val="24"/>
          <w:szCs w:val="24"/>
          <w:lang w:eastAsia="zh-CN"/>
        </w:rPr>
        <w:t xml:space="preserve"> Comp </w:t>
      </w:r>
      <w:proofErr w:type="spellStart"/>
      <w:r w:rsidRPr="00246D48">
        <w:rPr>
          <w:rFonts w:ascii="Book Antiqua" w:eastAsia="宋体" w:hAnsi="Book Antiqua" w:cs="宋体"/>
          <w:i/>
          <w:iCs/>
          <w:color w:val="000000"/>
          <w:kern w:val="0"/>
          <w:sz w:val="24"/>
          <w:szCs w:val="24"/>
          <w:lang w:eastAsia="zh-CN"/>
        </w:rPr>
        <w:t>Physiol</w:t>
      </w:r>
      <w:proofErr w:type="spellEnd"/>
      <w:r w:rsidRPr="00246D48">
        <w:rPr>
          <w:rFonts w:ascii="Book Antiqua" w:eastAsia="宋体" w:hAnsi="Book Antiqua" w:cs="宋体"/>
          <w:color w:val="000000"/>
          <w:kern w:val="0"/>
          <w:sz w:val="24"/>
          <w:szCs w:val="24"/>
          <w:lang w:eastAsia="zh-CN"/>
        </w:rPr>
        <w:t> 2012; </w:t>
      </w:r>
      <w:r w:rsidRPr="00246D48">
        <w:rPr>
          <w:rFonts w:ascii="Book Antiqua" w:eastAsia="宋体" w:hAnsi="Book Antiqua" w:cs="宋体"/>
          <w:b/>
          <w:bCs/>
          <w:color w:val="000000"/>
          <w:kern w:val="0"/>
          <w:sz w:val="24"/>
          <w:szCs w:val="24"/>
          <w:lang w:eastAsia="zh-CN"/>
        </w:rPr>
        <w:t>303</w:t>
      </w:r>
      <w:r w:rsidRPr="00246D48">
        <w:rPr>
          <w:rFonts w:ascii="Book Antiqua" w:eastAsia="宋体" w:hAnsi="Book Antiqua" w:cs="宋体"/>
          <w:color w:val="000000"/>
          <w:kern w:val="0"/>
          <w:sz w:val="24"/>
          <w:szCs w:val="24"/>
          <w:lang w:eastAsia="zh-CN"/>
        </w:rPr>
        <w:t>: R495-R504 [PMID: 22739351 DOI: 10.1152/ajpregu.00217.2012]</w:t>
      </w:r>
    </w:p>
    <w:p w14:paraId="04CA5F16" w14:textId="0353B79D"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19 </w:t>
      </w:r>
      <w:proofErr w:type="spellStart"/>
      <w:r w:rsidRPr="00246D48">
        <w:rPr>
          <w:rFonts w:ascii="Book Antiqua" w:eastAsia="宋体" w:hAnsi="Book Antiqua" w:cs="宋体"/>
          <w:b/>
          <w:bCs/>
          <w:color w:val="000000"/>
          <w:kern w:val="0"/>
          <w:sz w:val="24"/>
          <w:szCs w:val="24"/>
          <w:lang w:eastAsia="zh-CN"/>
        </w:rPr>
        <w:t>Pruijm</w:t>
      </w:r>
      <w:proofErr w:type="spellEnd"/>
      <w:r w:rsidRPr="00246D48">
        <w:rPr>
          <w:rFonts w:ascii="Book Antiqua" w:eastAsia="宋体" w:hAnsi="Book Antiqua" w:cs="宋体"/>
          <w:b/>
          <w:bCs/>
          <w:color w:val="000000"/>
          <w:kern w:val="0"/>
          <w:sz w:val="24"/>
          <w:szCs w:val="24"/>
          <w:lang w:eastAsia="zh-CN"/>
        </w:rPr>
        <w:t xml:space="preserve"> M</w:t>
      </w:r>
      <w:r w:rsidRPr="00246D48">
        <w:rPr>
          <w:rFonts w:ascii="Book Antiqua" w:eastAsia="宋体" w:hAnsi="Book Antiqua" w:cs="宋体"/>
          <w:color w:val="000000"/>
          <w:kern w:val="0"/>
          <w:sz w:val="24"/>
          <w:szCs w:val="24"/>
          <w:lang w:eastAsia="zh-CN"/>
        </w:rPr>
        <w:t xml:space="preserve">, </w:t>
      </w:r>
      <w:proofErr w:type="spellStart"/>
      <w:r w:rsidRPr="00246D48">
        <w:rPr>
          <w:rFonts w:ascii="Book Antiqua" w:eastAsia="宋体" w:hAnsi="Book Antiqua" w:cs="宋体"/>
          <w:color w:val="000000"/>
          <w:kern w:val="0"/>
          <w:sz w:val="24"/>
          <w:szCs w:val="24"/>
          <w:lang w:eastAsia="zh-CN"/>
        </w:rPr>
        <w:t>Wuerzner</w:t>
      </w:r>
      <w:proofErr w:type="spellEnd"/>
      <w:r w:rsidRPr="00246D48">
        <w:rPr>
          <w:rFonts w:ascii="Book Antiqua" w:eastAsia="宋体" w:hAnsi="Book Antiqua" w:cs="宋体"/>
          <w:color w:val="000000"/>
          <w:kern w:val="0"/>
          <w:sz w:val="24"/>
          <w:szCs w:val="24"/>
          <w:lang w:eastAsia="zh-CN"/>
        </w:rPr>
        <w:t xml:space="preserve"> G, </w:t>
      </w:r>
      <w:proofErr w:type="spellStart"/>
      <w:r w:rsidRPr="00246D48">
        <w:rPr>
          <w:rFonts w:ascii="Book Antiqua" w:eastAsia="宋体" w:hAnsi="Book Antiqua" w:cs="宋体"/>
          <w:color w:val="000000"/>
          <w:kern w:val="0"/>
          <w:sz w:val="24"/>
          <w:szCs w:val="24"/>
          <w:lang w:eastAsia="zh-CN"/>
        </w:rPr>
        <w:t>Maillard</w:t>
      </w:r>
      <w:proofErr w:type="spellEnd"/>
      <w:r w:rsidRPr="00246D48">
        <w:rPr>
          <w:rFonts w:ascii="Book Antiqua" w:eastAsia="宋体" w:hAnsi="Book Antiqua" w:cs="宋体"/>
          <w:color w:val="000000"/>
          <w:kern w:val="0"/>
          <w:sz w:val="24"/>
          <w:szCs w:val="24"/>
          <w:lang w:eastAsia="zh-CN"/>
        </w:rPr>
        <w:t xml:space="preserve"> M, Bovet P, Renaud C, </w:t>
      </w:r>
      <w:proofErr w:type="spellStart"/>
      <w:r w:rsidRPr="00246D48">
        <w:rPr>
          <w:rFonts w:ascii="Book Antiqua" w:eastAsia="宋体" w:hAnsi="Book Antiqua" w:cs="宋体"/>
          <w:color w:val="000000"/>
          <w:kern w:val="0"/>
          <w:sz w:val="24"/>
          <w:szCs w:val="24"/>
          <w:lang w:eastAsia="zh-CN"/>
        </w:rPr>
        <w:t>Bochud</w:t>
      </w:r>
      <w:proofErr w:type="spellEnd"/>
      <w:r w:rsidRPr="00246D48">
        <w:rPr>
          <w:rFonts w:ascii="Book Antiqua" w:eastAsia="宋体" w:hAnsi="Book Antiqua" w:cs="宋体"/>
          <w:color w:val="000000"/>
          <w:kern w:val="0"/>
          <w:sz w:val="24"/>
          <w:szCs w:val="24"/>
          <w:lang w:eastAsia="zh-CN"/>
        </w:rPr>
        <w:t xml:space="preserve"> M, </w:t>
      </w:r>
      <w:proofErr w:type="spellStart"/>
      <w:r w:rsidRPr="00246D48">
        <w:rPr>
          <w:rFonts w:ascii="Book Antiqua" w:eastAsia="宋体" w:hAnsi="Book Antiqua" w:cs="宋体"/>
          <w:color w:val="000000"/>
          <w:kern w:val="0"/>
          <w:sz w:val="24"/>
          <w:szCs w:val="24"/>
          <w:lang w:eastAsia="zh-CN"/>
        </w:rPr>
        <w:t>Burnier</w:t>
      </w:r>
      <w:proofErr w:type="spellEnd"/>
      <w:r w:rsidRPr="00246D48">
        <w:rPr>
          <w:rFonts w:ascii="Book Antiqua" w:eastAsia="宋体" w:hAnsi="Book Antiqua" w:cs="宋体"/>
          <w:color w:val="000000"/>
          <w:kern w:val="0"/>
          <w:sz w:val="24"/>
          <w:szCs w:val="24"/>
          <w:lang w:eastAsia="zh-CN"/>
        </w:rPr>
        <w:t xml:space="preserve"> M. Glomerular </w:t>
      </w:r>
      <w:proofErr w:type="spellStart"/>
      <w:r w:rsidRPr="00246D48">
        <w:rPr>
          <w:rFonts w:ascii="Book Antiqua" w:eastAsia="宋体" w:hAnsi="Book Antiqua" w:cs="宋体"/>
          <w:color w:val="000000"/>
          <w:kern w:val="0"/>
          <w:sz w:val="24"/>
          <w:szCs w:val="24"/>
          <w:lang w:eastAsia="zh-CN"/>
        </w:rPr>
        <w:t>hyperfiltration</w:t>
      </w:r>
      <w:proofErr w:type="spellEnd"/>
      <w:r w:rsidRPr="00246D48">
        <w:rPr>
          <w:rFonts w:ascii="Book Antiqua" w:eastAsia="宋体" w:hAnsi="Book Antiqua" w:cs="宋体"/>
          <w:color w:val="000000"/>
          <w:kern w:val="0"/>
          <w:sz w:val="24"/>
          <w:szCs w:val="24"/>
          <w:lang w:eastAsia="zh-CN"/>
        </w:rPr>
        <w:t xml:space="preserve"> and increased proximal sodium reabsorption in subjects with type 2 diabetes or impaired fasting glucose in a population of the </w:t>
      </w:r>
      <w:r w:rsidRPr="00246D48">
        <w:rPr>
          <w:rFonts w:ascii="Book Antiqua" w:eastAsia="宋体" w:hAnsi="Book Antiqua" w:cs="宋体"/>
          <w:color w:val="000000"/>
          <w:kern w:val="0"/>
          <w:sz w:val="24"/>
          <w:szCs w:val="24"/>
          <w:lang w:eastAsia="zh-CN"/>
        </w:rPr>
        <w:lastRenderedPageBreak/>
        <w:t>African region. </w:t>
      </w:r>
      <w:proofErr w:type="spellStart"/>
      <w:r w:rsidRPr="00246D48">
        <w:rPr>
          <w:rFonts w:ascii="Book Antiqua" w:eastAsia="宋体" w:hAnsi="Book Antiqua" w:cs="宋体"/>
          <w:i/>
          <w:iCs/>
          <w:color w:val="000000"/>
          <w:kern w:val="0"/>
          <w:sz w:val="24"/>
          <w:szCs w:val="24"/>
          <w:lang w:eastAsia="zh-CN"/>
        </w:rPr>
        <w:t>Nephrol</w:t>
      </w:r>
      <w:proofErr w:type="spellEnd"/>
      <w:r w:rsidRPr="00246D48">
        <w:rPr>
          <w:rFonts w:ascii="Book Antiqua" w:eastAsia="宋体" w:hAnsi="Book Antiqua" w:cs="宋体"/>
          <w:i/>
          <w:iCs/>
          <w:color w:val="000000"/>
          <w:kern w:val="0"/>
          <w:sz w:val="24"/>
          <w:szCs w:val="24"/>
          <w:lang w:eastAsia="zh-CN"/>
        </w:rPr>
        <w:t xml:space="preserve"> Dial Transplant</w:t>
      </w:r>
      <w:r w:rsidRPr="00246D48">
        <w:rPr>
          <w:rFonts w:ascii="Book Antiqua" w:eastAsia="宋体" w:hAnsi="Book Antiqua" w:cs="宋体"/>
          <w:color w:val="000000"/>
          <w:kern w:val="0"/>
          <w:sz w:val="24"/>
          <w:szCs w:val="24"/>
          <w:lang w:eastAsia="zh-CN"/>
        </w:rPr>
        <w:t> 2010; </w:t>
      </w:r>
      <w:r w:rsidRPr="00246D48">
        <w:rPr>
          <w:rFonts w:ascii="Book Antiqua" w:eastAsia="宋体" w:hAnsi="Book Antiqua" w:cs="宋体"/>
          <w:b/>
          <w:bCs/>
          <w:color w:val="000000"/>
          <w:kern w:val="0"/>
          <w:sz w:val="24"/>
          <w:szCs w:val="24"/>
          <w:lang w:eastAsia="zh-CN"/>
        </w:rPr>
        <w:t>25</w:t>
      </w:r>
      <w:r w:rsidRPr="00246D48">
        <w:rPr>
          <w:rFonts w:ascii="Book Antiqua" w:eastAsia="宋体" w:hAnsi="Book Antiqua" w:cs="宋体"/>
          <w:color w:val="000000"/>
          <w:kern w:val="0"/>
          <w:sz w:val="24"/>
          <w:szCs w:val="24"/>
          <w:lang w:eastAsia="zh-CN"/>
        </w:rPr>
        <w:t>: 2225-2231 [PMID: 20124214 DOI: 10.1093/</w:t>
      </w:r>
      <w:proofErr w:type="spellStart"/>
      <w:r w:rsidRPr="00246D48">
        <w:rPr>
          <w:rFonts w:ascii="Book Antiqua" w:eastAsia="宋体" w:hAnsi="Book Antiqua" w:cs="宋体"/>
          <w:color w:val="000000"/>
          <w:kern w:val="0"/>
          <w:sz w:val="24"/>
          <w:szCs w:val="24"/>
          <w:lang w:eastAsia="zh-CN"/>
        </w:rPr>
        <w:t>ndt</w:t>
      </w:r>
      <w:proofErr w:type="spellEnd"/>
      <w:r w:rsidRPr="00246D48">
        <w:rPr>
          <w:rFonts w:ascii="Book Antiqua" w:eastAsia="宋体" w:hAnsi="Book Antiqua" w:cs="宋体"/>
          <w:color w:val="000000"/>
          <w:kern w:val="0"/>
          <w:sz w:val="24"/>
          <w:szCs w:val="24"/>
          <w:lang w:eastAsia="zh-CN"/>
        </w:rPr>
        <w:t>/gfq008]</w:t>
      </w:r>
    </w:p>
    <w:p w14:paraId="62AE94AC" w14:textId="4DCEFC5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20 </w:t>
      </w:r>
      <w:proofErr w:type="spellStart"/>
      <w:r w:rsidRPr="00246D48">
        <w:rPr>
          <w:rFonts w:ascii="Book Antiqua" w:eastAsia="宋体" w:hAnsi="Book Antiqua" w:cs="宋体"/>
          <w:b/>
          <w:bCs/>
          <w:color w:val="000000"/>
          <w:kern w:val="0"/>
          <w:sz w:val="24"/>
          <w:szCs w:val="24"/>
          <w:lang w:eastAsia="zh-CN"/>
        </w:rPr>
        <w:t>Sakabe</w:t>
      </w:r>
      <w:proofErr w:type="spellEnd"/>
      <w:r w:rsidRPr="00246D48">
        <w:rPr>
          <w:rFonts w:ascii="Book Antiqua" w:eastAsia="宋体" w:hAnsi="Book Antiqua" w:cs="宋体"/>
          <w:b/>
          <w:bCs/>
          <w:color w:val="000000"/>
          <w:kern w:val="0"/>
          <w:sz w:val="24"/>
          <w:szCs w:val="24"/>
          <w:lang w:eastAsia="zh-CN"/>
        </w:rPr>
        <w:t xml:space="preserve"> K</w:t>
      </w:r>
      <w:r w:rsidRPr="00246D48">
        <w:rPr>
          <w:rFonts w:ascii="Book Antiqua" w:eastAsia="宋体" w:hAnsi="Book Antiqua" w:cs="宋体"/>
          <w:color w:val="000000"/>
          <w:kern w:val="0"/>
          <w:sz w:val="24"/>
          <w:szCs w:val="24"/>
          <w:lang w:eastAsia="zh-CN"/>
        </w:rPr>
        <w:t xml:space="preserve">, Fukui M, </w:t>
      </w:r>
      <w:proofErr w:type="spellStart"/>
      <w:r w:rsidRPr="00246D48">
        <w:rPr>
          <w:rFonts w:ascii="Book Antiqua" w:eastAsia="宋体" w:hAnsi="Book Antiqua" w:cs="宋体"/>
          <w:color w:val="000000"/>
          <w:kern w:val="0"/>
          <w:sz w:val="24"/>
          <w:szCs w:val="24"/>
          <w:lang w:eastAsia="zh-CN"/>
        </w:rPr>
        <w:t>Ushigome</w:t>
      </w:r>
      <w:proofErr w:type="spellEnd"/>
      <w:r w:rsidRPr="00246D48">
        <w:rPr>
          <w:rFonts w:ascii="Book Antiqua" w:eastAsia="宋体" w:hAnsi="Book Antiqua" w:cs="宋体"/>
          <w:color w:val="000000"/>
          <w:kern w:val="0"/>
          <w:sz w:val="24"/>
          <w:szCs w:val="24"/>
          <w:lang w:eastAsia="zh-CN"/>
        </w:rPr>
        <w:t xml:space="preserve"> E, </w:t>
      </w:r>
      <w:proofErr w:type="spellStart"/>
      <w:r w:rsidRPr="00246D48">
        <w:rPr>
          <w:rFonts w:ascii="Book Antiqua" w:eastAsia="宋体" w:hAnsi="Book Antiqua" w:cs="宋体"/>
          <w:color w:val="000000"/>
          <w:kern w:val="0"/>
          <w:sz w:val="24"/>
          <w:szCs w:val="24"/>
          <w:lang w:eastAsia="zh-CN"/>
        </w:rPr>
        <w:t>Hamaguchi</w:t>
      </w:r>
      <w:proofErr w:type="spellEnd"/>
      <w:r w:rsidRPr="00246D48">
        <w:rPr>
          <w:rFonts w:ascii="Book Antiqua" w:eastAsia="宋体" w:hAnsi="Book Antiqua" w:cs="宋体"/>
          <w:color w:val="000000"/>
          <w:kern w:val="0"/>
          <w:sz w:val="24"/>
          <w:szCs w:val="24"/>
          <w:lang w:eastAsia="zh-CN"/>
        </w:rPr>
        <w:t xml:space="preserve"> M, </w:t>
      </w:r>
      <w:proofErr w:type="spellStart"/>
      <w:r w:rsidRPr="00246D48">
        <w:rPr>
          <w:rFonts w:ascii="Book Antiqua" w:eastAsia="宋体" w:hAnsi="Book Antiqua" w:cs="宋体"/>
          <w:color w:val="000000"/>
          <w:kern w:val="0"/>
          <w:sz w:val="24"/>
          <w:szCs w:val="24"/>
          <w:lang w:eastAsia="zh-CN"/>
        </w:rPr>
        <w:t>Senmaru</w:t>
      </w:r>
      <w:proofErr w:type="spellEnd"/>
      <w:r w:rsidRPr="00246D48">
        <w:rPr>
          <w:rFonts w:ascii="Book Antiqua" w:eastAsia="宋体" w:hAnsi="Book Antiqua" w:cs="宋体"/>
          <w:color w:val="000000"/>
          <w:kern w:val="0"/>
          <w:sz w:val="24"/>
          <w:szCs w:val="24"/>
          <w:lang w:eastAsia="zh-CN"/>
        </w:rPr>
        <w:t xml:space="preserve"> T, Yamazaki M, Hasegawa G, Nakamura N. Low daily salt intake is correlated with albuminuria in patients with type 2 diabetes. </w:t>
      </w:r>
      <w:proofErr w:type="spellStart"/>
      <w:r w:rsidRPr="00246D48">
        <w:rPr>
          <w:rFonts w:ascii="Book Antiqua" w:eastAsia="宋体" w:hAnsi="Book Antiqua" w:cs="宋体"/>
          <w:i/>
          <w:iCs/>
          <w:color w:val="000000"/>
          <w:kern w:val="0"/>
          <w:sz w:val="24"/>
          <w:szCs w:val="24"/>
          <w:lang w:eastAsia="zh-CN"/>
        </w:rPr>
        <w:t>Hypertens</w:t>
      </w:r>
      <w:proofErr w:type="spellEnd"/>
      <w:r w:rsidRPr="00246D48">
        <w:rPr>
          <w:rFonts w:ascii="Book Antiqua" w:eastAsia="宋体" w:hAnsi="Book Antiqua" w:cs="宋体"/>
          <w:i/>
          <w:iCs/>
          <w:color w:val="000000"/>
          <w:kern w:val="0"/>
          <w:sz w:val="24"/>
          <w:szCs w:val="24"/>
          <w:lang w:eastAsia="zh-CN"/>
        </w:rPr>
        <w:t xml:space="preserve"> Res</w:t>
      </w:r>
      <w:r w:rsidRPr="00246D48">
        <w:rPr>
          <w:rFonts w:ascii="Book Antiqua" w:eastAsia="宋体" w:hAnsi="Book Antiqua" w:cs="宋体"/>
          <w:color w:val="000000"/>
          <w:kern w:val="0"/>
          <w:sz w:val="24"/>
          <w:szCs w:val="24"/>
          <w:lang w:eastAsia="zh-CN"/>
        </w:rPr>
        <w:t> 2012; </w:t>
      </w:r>
      <w:r w:rsidRPr="00246D48">
        <w:rPr>
          <w:rFonts w:ascii="Book Antiqua" w:eastAsia="宋体" w:hAnsi="Book Antiqua" w:cs="宋体"/>
          <w:b/>
          <w:bCs/>
          <w:color w:val="000000"/>
          <w:kern w:val="0"/>
          <w:sz w:val="24"/>
          <w:szCs w:val="24"/>
          <w:lang w:eastAsia="zh-CN"/>
        </w:rPr>
        <w:t>35</w:t>
      </w:r>
      <w:r w:rsidRPr="00246D48">
        <w:rPr>
          <w:rFonts w:ascii="Book Antiqua" w:eastAsia="宋体" w:hAnsi="Book Antiqua" w:cs="宋体"/>
          <w:color w:val="000000"/>
          <w:kern w:val="0"/>
          <w:sz w:val="24"/>
          <w:szCs w:val="24"/>
          <w:lang w:eastAsia="zh-CN"/>
        </w:rPr>
        <w:t>: 1176-1179 [PMID: 22833161 DOI: 10.1038/hr.2012.116]</w:t>
      </w:r>
    </w:p>
    <w:p w14:paraId="5E8A87D6" w14:textId="3E3D04BE" w:rsidR="006A27B1" w:rsidRPr="00246D48" w:rsidRDefault="006A27B1" w:rsidP="00BB599B">
      <w:pPr>
        <w:pStyle w:val="3"/>
        <w:spacing w:before="0" w:beforeAutospacing="0" w:after="0" w:afterAutospacing="0" w:line="360" w:lineRule="auto"/>
        <w:jc w:val="both"/>
        <w:rPr>
          <w:rFonts w:ascii="Book Antiqua" w:hAnsi="Book Antiqua"/>
          <w:color w:val="000000"/>
          <w:sz w:val="24"/>
          <w:szCs w:val="24"/>
        </w:rPr>
      </w:pPr>
      <w:r w:rsidRPr="006603AB">
        <w:rPr>
          <w:rFonts w:ascii="Book Antiqua" w:hAnsi="Book Antiqua"/>
          <w:color w:val="000000"/>
          <w:sz w:val="24"/>
          <w:szCs w:val="24"/>
        </w:rPr>
        <w:t>21</w:t>
      </w:r>
      <w:r w:rsidR="006603AB" w:rsidRPr="006603AB">
        <w:rPr>
          <w:rFonts w:ascii="Book Antiqua" w:hAnsi="Book Antiqua"/>
          <w:color w:val="000000"/>
          <w:sz w:val="24"/>
          <w:szCs w:val="24"/>
        </w:rPr>
        <w:t xml:space="preserve"> </w:t>
      </w:r>
      <w:hyperlink r:id="rId10" w:tgtFrame="_blank" w:history="1">
        <w:proofErr w:type="gramStart"/>
        <w:r w:rsidR="00BB599B" w:rsidRPr="00BB599B">
          <w:rPr>
            <w:rFonts w:ascii="Book Antiqua" w:hAnsi="Book Antiqua"/>
            <w:color w:val="000000"/>
            <w:sz w:val="24"/>
            <w:szCs w:val="24"/>
          </w:rPr>
          <w:t>American Diabetes Association</w:t>
        </w:r>
        <w:proofErr w:type="gramEnd"/>
      </w:hyperlink>
      <w:r w:rsidR="00BB599B" w:rsidRPr="00BB599B">
        <w:rPr>
          <w:rFonts w:ascii="Book Antiqua" w:hAnsi="Book Antiqua" w:hint="eastAsia"/>
          <w:color w:val="000000"/>
          <w:sz w:val="24"/>
          <w:szCs w:val="24"/>
        </w:rPr>
        <w:t>.</w:t>
      </w:r>
      <w:r w:rsidR="00BB599B">
        <w:rPr>
          <w:rFonts w:ascii="Book Antiqua" w:hAnsi="Book Antiqua" w:hint="eastAsia"/>
          <w:color w:val="000000"/>
          <w:sz w:val="24"/>
          <w:szCs w:val="24"/>
        </w:rPr>
        <w:t xml:space="preserve"> </w:t>
      </w:r>
      <w:proofErr w:type="gramStart"/>
      <w:r w:rsidR="006603AB" w:rsidRPr="006603AB">
        <w:rPr>
          <w:rFonts w:ascii="Book Antiqua" w:hAnsi="Book Antiqua"/>
          <w:b w:val="0"/>
          <w:color w:val="000000"/>
          <w:sz w:val="24"/>
          <w:szCs w:val="24"/>
        </w:rPr>
        <w:t>7</w:t>
      </w:r>
      <w:r w:rsidR="006603AB" w:rsidRPr="006603AB">
        <w:rPr>
          <w:rFonts w:ascii="Book Antiqua" w:hAnsi="Book Antiqua"/>
          <w:b w:val="0"/>
          <w:bCs w:val="0"/>
          <w:color w:val="000000"/>
          <w:sz w:val="24"/>
          <w:szCs w:val="24"/>
        </w:rPr>
        <w:t>2nd Scientific Sessions (2012)</w:t>
      </w:r>
      <w:r w:rsidR="006603AB">
        <w:rPr>
          <w:rFonts w:ascii="Book Antiqua" w:hAnsi="Book Antiqua" w:hint="eastAsia"/>
          <w:b w:val="0"/>
          <w:bCs w:val="0"/>
          <w:color w:val="000000"/>
          <w:sz w:val="24"/>
          <w:szCs w:val="24"/>
        </w:rPr>
        <w:t>.</w:t>
      </w:r>
      <w:proofErr w:type="gramEnd"/>
      <w:r w:rsidR="00BB599B">
        <w:rPr>
          <w:rFonts w:ascii="Book Antiqua" w:hAnsi="Book Antiqua" w:hint="eastAsia"/>
          <w:b w:val="0"/>
          <w:bCs w:val="0"/>
          <w:color w:val="000000"/>
          <w:sz w:val="24"/>
          <w:szCs w:val="24"/>
        </w:rPr>
        <w:t xml:space="preserve"> </w:t>
      </w:r>
      <w:r w:rsidR="006603AB" w:rsidRPr="00BB599B">
        <w:rPr>
          <w:rFonts w:ascii="Book Antiqua" w:hAnsi="Book Antiqua"/>
          <w:b w:val="0"/>
          <w:color w:val="000000"/>
          <w:sz w:val="24"/>
          <w:szCs w:val="24"/>
        </w:rPr>
        <w:t>Philadelphia, Pennsylvania</w:t>
      </w:r>
      <w:r w:rsidR="00BB599B" w:rsidRPr="00BB599B">
        <w:rPr>
          <w:rFonts w:ascii="Book Antiqua" w:hAnsi="Book Antiqua" w:hint="eastAsia"/>
          <w:b w:val="0"/>
          <w:color w:val="000000"/>
          <w:sz w:val="24"/>
          <w:szCs w:val="24"/>
        </w:rPr>
        <w:t xml:space="preserve">, </w:t>
      </w:r>
      <w:r w:rsidR="006603AB" w:rsidRPr="00BB599B">
        <w:rPr>
          <w:rFonts w:ascii="Book Antiqua" w:hAnsi="Book Antiqua" w:hint="eastAsia"/>
          <w:b w:val="0"/>
          <w:color w:val="000000"/>
          <w:sz w:val="24"/>
          <w:szCs w:val="24"/>
        </w:rPr>
        <w:t>201</w:t>
      </w:r>
      <w:bookmarkStart w:id="69" w:name="_GoBack"/>
      <w:bookmarkEnd w:id="69"/>
      <w:r w:rsidR="006603AB" w:rsidRPr="00BB599B">
        <w:rPr>
          <w:rFonts w:ascii="Book Antiqua" w:hAnsi="Book Antiqua" w:hint="eastAsia"/>
          <w:b w:val="0"/>
          <w:color w:val="000000"/>
          <w:sz w:val="24"/>
          <w:szCs w:val="24"/>
        </w:rPr>
        <w:t>2.</w:t>
      </w:r>
      <w:r w:rsidR="006603AB" w:rsidRPr="00BB599B">
        <w:rPr>
          <w:rFonts w:ascii="Book Antiqua" w:hAnsi="Book Antiqua"/>
          <w:b w:val="0"/>
          <w:color w:val="000000"/>
          <w:sz w:val="24"/>
          <w:szCs w:val="24"/>
        </w:rPr>
        <w:t xml:space="preserve"> </w:t>
      </w:r>
      <w:r w:rsidRPr="00BB599B">
        <w:rPr>
          <w:rFonts w:ascii="Book Antiqua" w:hAnsi="Book Antiqua"/>
          <w:b w:val="0"/>
          <w:color w:val="000000"/>
          <w:sz w:val="24"/>
          <w:szCs w:val="24"/>
        </w:rPr>
        <w:t>Available from: URL: http://medical.nikkeibp.co.jp/leaf/all/gakkai/ada2012/201206/525457.html</w:t>
      </w:r>
    </w:p>
    <w:p w14:paraId="038A1887" w14:textId="77777777" w:rsidR="006A27B1" w:rsidRPr="00246D48" w:rsidRDefault="006A27B1" w:rsidP="00BB599B">
      <w:pPr>
        <w:widowControl/>
        <w:spacing w:line="360" w:lineRule="auto"/>
        <w:rPr>
          <w:rFonts w:ascii="Book Antiqua" w:eastAsia="宋体" w:hAnsi="Book Antiqua" w:cs="宋体"/>
          <w:color w:val="000000"/>
          <w:kern w:val="0"/>
          <w:sz w:val="24"/>
          <w:szCs w:val="24"/>
          <w:lang w:eastAsia="zh-CN"/>
        </w:rPr>
      </w:pPr>
      <w:r w:rsidRPr="00246D48">
        <w:rPr>
          <w:rFonts w:ascii="Book Antiqua" w:eastAsia="宋体" w:hAnsi="Book Antiqua" w:cs="宋体"/>
          <w:color w:val="000000"/>
          <w:kern w:val="0"/>
          <w:sz w:val="24"/>
          <w:szCs w:val="24"/>
          <w:lang w:eastAsia="zh-CN"/>
        </w:rPr>
        <w:t>22 </w:t>
      </w:r>
      <w:r w:rsidRPr="00246D48">
        <w:rPr>
          <w:rFonts w:ascii="Book Antiqua" w:eastAsia="宋体" w:hAnsi="Book Antiqua" w:cs="宋体"/>
          <w:b/>
          <w:bCs/>
          <w:color w:val="000000"/>
          <w:kern w:val="0"/>
          <w:sz w:val="24"/>
          <w:szCs w:val="24"/>
          <w:lang w:eastAsia="zh-CN"/>
        </w:rPr>
        <w:t>Arakawa K</w:t>
      </w:r>
      <w:r w:rsidRPr="00246D48">
        <w:rPr>
          <w:rFonts w:ascii="Book Antiqua" w:eastAsia="宋体" w:hAnsi="Book Antiqua" w:cs="宋体"/>
          <w:color w:val="000000"/>
          <w:kern w:val="0"/>
          <w:sz w:val="24"/>
          <w:szCs w:val="24"/>
          <w:lang w:eastAsia="zh-CN"/>
        </w:rPr>
        <w:t xml:space="preserve">, Ishihara T, Oku A, </w:t>
      </w:r>
      <w:proofErr w:type="spellStart"/>
      <w:r w:rsidRPr="00246D48">
        <w:rPr>
          <w:rFonts w:ascii="Book Antiqua" w:eastAsia="宋体" w:hAnsi="Book Antiqua" w:cs="宋体"/>
          <w:color w:val="000000"/>
          <w:kern w:val="0"/>
          <w:sz w:val="24"/>
          <w:szCs w:val="24"/>
          <w:lang w:eastAsia="zh-CN"/>
        </w:rPr>
        <w:t>Nawano</w:t>
      </w:r>
      <w:proofErr w:type="spellEnd"/>
      <w:r w:rsidRPr="00246D48">
        <w:rPr>
          <w:rFonts w:ascii="Book Antiqua" w:eastAsia="宋体" w:hAnsi="Book Antiqua" w:cs="宋体"/>
          <w:color w:val="000000"/>
          <w:kern w:val="0"/>
          <w:sz w:val="24"/>
          <w:szCs w:val="24"/>
          <w:lang w:eastAsia="zh-CN"/>
        </w:rPr>
        <w:t xml:space="preserve"> M, </w:t>
      </w:r>
      <w:proofErr w:type="spellStart"/>
      <w:r w:rsidRPr="00246D48">
        <w:rPr>
          <w:rFonts w:ascii="Book Antiqua" w:eastAsia="宋体" w:hAnsi="Book Antiqua" w:cs="宋体"/>
          <w:color w:val="000000"/>
          <w:kern w:val="0"/>
          <w:sz w:val="24"/>
          <w:szCs w:val="24"/>
          <w:lang w:eastAsia="zh-CN"/>
        </w:rPr>
        <w:t>Ueta</w:t>
      </w:r>
      <w:proofErr w:type="spellEnd"/>
      <w:r w:rsidRPr="00246D48">
        <w:rPr>
          <w:rFonts w:ascii="Book Antiqua" w:eastAsia="宋体" w:hAnsi="Book Antiqua" w:cs="宋体"/>
          <w:color w:val="000000"/>
          <w:kern w:val="0"/>
          <w:sz w:val="24"/>
          <w:szCs w:val="24"/>
          <w:lang w:eastAsia="zh-CN"/>
        </w:rPr>
        <w:t xml:space="preserve"> K, Kitamura K, Matsumoto M, Saito A. Improved diabetic syndrome in C57BL/</w:t>
      </w:r>
      <w:proofErr w:type="spellStart"/>
      <w:r w:rsidRPr="00246D48">
        <w:rPr>
          <w:rFonts w:ascii="Book Antiqua" w:eastAsia="宋体" w:hAnsi="Book Antiqua" w:cs="宋体"/>
          <w:color w:val="000000"/>
          <w:kern w:val="0"/>
          <w:sz w:val="24"/>
          <w:szCs w:val="24"/>
          <w:lang w:eastAsia="zh-CN"/>
        </w:rPr>
        <w:t>KsJ-db</w:t>
      </w:r>
      <w:proofErr w:type="spellEnd"/>
      <w:r w:rsidRPr="00246D48">
        <w:rPr>
          <w:rFonts w:ascii="Book Antiqua" w:eastAsia="宋体" w:hAnsi="Book Antiqua" w:cs="宋体"/>
          <w:color w:val="000000"/>
          <w:kern w:val="0"/>
          <w:sz w:val="24"/>
          <w:szCs w:val="24"/>
          <w:lang w:eastAsia="zh-CN"/>
        </w:rPr>
        <w:t>/</w:t>
      </w:r>
      <w:proofErr w:type="spellStart"/>
      <w:r w:rsidRPr="00246D48">
        <w:rPr>
          <w:rFonts w:ascii="Book Antiqua" w:eastAsia="宋体" w:hAnsi="Book Antiqua" w:cs="宋体"/>
          <w:color w:val="000000"/>
          <w:kern w:val="0"/>
          <w:sz w:val="24"/>
          <w:szCs w:val="24"/>
          <w:lang w:eastAsia="zh-CN"/>
        </w:rPr>
        <w:t>db</w:t>
      </w:r>
      <w:proofErr w:type="spellEnd"/>
      <w:r w:rsidRPr="00246D48">
        <w:rPr>
          <w:rFonts w:ascii="Book Antiqua" w:eastAsia="宋体" w:hAnsi="Book Antiqua" w:cs="宋体"/>
          <w:color w:val="000000"/>
          <w:kern w:val="0"/>
          <w:sz w:val="24"/>
          <w:szCs w:val="24"/>
          <w:lang w:eastAsia="zh-CN"/>
        </w:rPr>
        <w:t xml:space="preserve"> mice by oral administration of the Na(+)-glucose </w:t>
      </w:r>
      <w:proofErr w:type="spellStart"/>
      <w:r w:rsidRPr="00246D48">
        <w:rPr>
          <w:rFonts w:ascii="Book Antiqua" w:eastAsia="宋体" w:hAnsi="Book Antiqua" w:cs="宋体"/>
          <w:color w:val="000000"/>
          <w:kern w:val="0"/>
          <w:sz w:val="24"/>
          <w:szCs w:val="24"/>
          <w:lang w:eastAsia="zh-CN"/>
        </w:rPr>
        <w:t>cotransporter</w:t>
      </w:r>
      <w:proofErr w:type="spellEnd"/>
      <w:r w:rsidRPr="00246D48">
        <w:rPr>
          <w:rFonts w:ascii="Book Antiqua" w:eastAsia="宋体" w:hAnsi="Book Antiqua" w:cs="宋体"/>
          <w:color w:val="000000"/>
          <w:kern w:val="0"/>
          <w:sz w:val="24"/>
          <w:szCs w:val="24"/>
          <w:lang w:eastAsia="zh-CN"/>
        </w:rPr>
        <w:t xml:space="preserve"> inhibitor T-1095. </w:t>
      </w:r>
      <w:r w:rsidRPr="00246D48">
        <w:rPr>
          <w:rFonts w:ascii="Book Antiqua" w:eastAsia="宋体" w:hAnsi="Book Antiqua" w:cs="宋体"/>
          <w:i/>
          <w:iCs/>
          <w:color w:val="000000"/>
          <w:kern w:val="0"/>
          <w:sz w:val="24"/>
          <w:szCs w:val="24"/>
          <w:lang w:eastAsia="zh-CN"/>
        </w:rPr>
        <w:t xml:space="preserve">Br J </w:t>
      </w:r>
      <w:proofErr w:type="spellStart"/>
      <w:r w:rsidRPr="00246D48">
        <w:rPr>
          <w:rFonts w:ascii="Book Antiqua" w:eastAsia="宋体" w:hAnsi="Book Antiqua" w:cs="宋体"/>
          <w:i/>
          <w:iCs/>
          <w:color w:val="000000"/>
          <w:kern w:val="0"/>
          <w:sz w:val="24"/>
          <w:szCs w:val="24"/>
          <w:lang w:eastAsia="zh-CN"/>
        </w:rPr>
        <w:t>Pharmacol</w:t>
      </w:r>
      <w:proofErr w:type="spellEnd"/>
      <w:r w:rsidRPr="00246D48">
        <w:rPr>
          <w:rFonts w:ascii="Book Antiqua" w:eastAsia="宋体" w:hAnsi="Book Antiqua" w:cs="宋体"/>
          <w:color w:val="000000"/>
          <w:kern w:val="0"/>
          <w:sz w:val="24"/>
          <w:szCs w:val="24"/>
          <w:lang w:eastAsia="zh-CN"/>
        </w:rPr>
        <w:t> 2001; </w:t>
      </w:r>
      <w:r w:rsidRPr="00246D48">
        <w:rPr>
          <w:rFonts w:ascii="Book Antiqua" w:eastAsia="宋体" w:hAnsi="Book Antiqua" w:cs="宋体"/>
          <w:b/>
          <w:bCs/>
          <w:color w:val="000000"/>
          <w:kern w:val="0"/>
          <w:sz w:val="24"/>
          <w:szCs w:val="24"/>
          <w:lang w:eastAsia="zh-CN"/>
        </w:rPr>
        <w:t>132</w:t>
      </w:r>
      <w:r w:rsidRPr="00246D48">
        <w:rPr>
          <w:rFonts w:ascii="Book Antiqua" w:eastAsia="宋体" w:hAnsi="Book Antiqua" w:cs="宋体"/>
          <w:color w:val="000000"/>
          <w:kern w:val="0"/>
          <w:sz w:val="24"/>
          <w:szCs w:val="24"/>
          <w:lang w:eastAsia="zh-CN"/>
        </w:rPr>
        <w:t>: 578-586 [PMID: 11159708 DOI: 10.1038/sj.bjp.0703829]</w:t>
      </w:r>
    </w:p>
    <w:p w14:paraId="3433DBCA" w14:textId="77777777" w:rsidR="004B2CD6" w:rsidRPr="00246D48" w:rsidRDefault="004B2CD6" w:rsidP="00BB599B">
      <w:pPr>
        <w:spacing w:line="360" w:lineRule="auto"/>
        <w:rPr>
          <w:rFonts w:ascii="Book Antiqua" w:eastAsia="宋体" w:hAnsi="Book Antiqua" w:cstheme="majorHAnsi"/>
          <w:b/>
          <w:sz w:val="24"/>
          <w:szCs w:val="24"/>
          <w:lang w:eastAsia="zh-CN"/>
        </w:rPr>
      </w:pPr>
    </w:p>
    <w:p w14:paraId="354E95CE" w14:textId="39B5E579" w:rsidR="004B2CD6" w:rsidRPr="00246D48" w:rsidRDefault="004B2CD6" w:rsidP="00BB599B">
      <w:pPr>
        <w:pStyle w:val="ab"/>
        <w:spacing w:line="360" w:lineRule="auto"/>
        <w:jc w:val="right"/>
        <w:rPr>
          <w:rFonts w:ascii="Book Antiqua" w:hAnsi="Book Antiqua"/>
          <w:b/>
          <w:sz w:val="24"/>
          <w:szCs w:val="24"/>
        </w:rPr>
      </w:pPr>
      <w:r w:rsidRPr="00246D48">
        <w:rPr>
          <w:rFonts w:ascii="Book Antiqua" w:hAnsi="Book Antiqua"/>
          <w:b/>
          <w:sz w:val="24"/>
          <w:szCs w:val="24"/>
        </w:rPr>
        <w:t>P-Reviewer:</w:t>
      </w:r>
      <w:r w:rsidRPr="00246D48">
        <w:rPr>
          <w:rFonts w:ascii="Book Antiqua" w:hAnsi="Book Antiqua" w:cs="Tahoma"/>
          <w:color w:val="000000"/>
          <w:sz w:val="24"/>
          <w:szCs w:val="24"/>
        </w:rPr>
        <w:t xml:space="preserve"> </w:t>
      </w:r>
      <w:proofErr w:type="spellStart"/>
      <w:r w:rsidRPr="00246D48">
        <w:rPr>
          <w:rFonts w:ascii="Book Antiqua" w:hAnsi="Book Antiqua" w:cs="Tahoma"/>
          <w:color w:val="000000"/>
          <w:sz w:val="24"/>
          <w:szCs w:val="24"/>
        </w:rPr>
        <w:t>Sulkowski</w:t>
      </w:r>
      <w:proofErr w:type="spellEnd"/>
      <w:r w:rsidRPr="00246D48">
        <w:rPr>
          <w:rFonts w:ascii="Book Antiqua" w:hAnsi="Book Antiqua" w:cs="Tahoma"/>
          <w:color w:val="000000"/>
          <w:sz w:val="24"/>
          <w:szCs w:val="24"/>
        </w:rPr>
        <w:t xml:space="preserve"> S, </w:t>
      </w:r>
      <w:proofErr w:type="spellStart"/>
      <w:r w:rsidRPr="00246D48">
        <w:rPr>
          <w:rFonts w:ascii="Book Antiqua" w:hAnsi="Book Antiqua" w:cs="Tahoma"/>
          <w:color w:val="000000"/>
          <w:sz w:val="24"/>
          <w:szCs w:val="24"/>
        </w:rPr>
        <w:t>Traub</w:t>
      </w:r>
      <w:proofErr w:type="spellEnd"/>
      <w:r w:rsidRPr="00246D48">
        <w:rPr>
          <w:rFonts w:ascii="Book Antiqua" w:hAnsi="Book Antiqua" w:cs="Tahoma"/>
          <w:color w:val="000000"/>
          <w:sz w:val="24"/>
          <w:szCs w:val="24"/>
        </w:rPr>
        <w:t xml:space="preserve"> M</w:t>
      </w:r>
      <w:r w:rsidRPr="00246D48">
        <w:rPr>
          <w:rFonts w:ascii="Book Antiqua" w:hAnsi="Book Antiqua"/>
          <w:b/>
          <w:sz w:val="24"/>
          <w:szCs w:val="24"/>
        </w:rPr>
        <w:t xml:space="preserve"> S-Editor: </w:t>
      </w:r>
      <w:proofErr w:type="spellStart"/>
      <w:r w:rsidRPr="00246D48">
        <w:rPr>
          <w:rFonts w:ascii="Book Antiqua" w:hAnsi="Book Antiqua"/>
          <w:sz w:val="24"/>
          <w:szCs w:val="24"/>
        </w:rPr>
        <w:t>Ji</w:t>
      </w:r>
      <w:proofErr w:type="spellEnd"/>
      <w:r w:rsidRPr="00246D48">
        <w:rPr>
          <w:rFonts w:ascii="Book Antiqua" w:hAnsi="Book Antiqua"/>
          <w:sz w:val="24"/>
          <w:szCs w:val="24"/>
        </w:rPr>
        <w:t xml:space="preserve"> FF</w:t>
      </w:r>
      <w:r w:rsidRPr="00246D48">
        <w:rPr>
          <w:rFonts w:ascii="Book Antiqua" w:hAnsi="Book Antiqua"/>
          <w:b/>
          <w:sz w:val="24"/>
          <w:szCs w:val="24"/>
        </w:rPr>
        <w:t xml:space="preserve"> L-Editor: E-Editor:</w:t>
      </w:r>
    </w:p>
    <w:p w14:paraId="586A6DE6" w14:textId="07892A99" w:rsidR="00882EF7" w:rsidRPr="00246D48" w:rsidRDefault="00882EF7" w:rsidP="00BB599B">
      <w:pPr>
        <w:spacing w:line="360" w:lineRule="auto"/>
        <w:rPr>
          <w:rFonts w:ascii="Book Antiqua" w:eastAsia="宋体" w:hAnsi="Book Antiqua" w:cstheme="majorHAnsi"/>
          <w:b/>
          <w:sz w:val="24"/>
          <w:szCs w:val="24"/>
          <w:lang w:eastAsia="zh-CN"/>
        </w:rPr>
      </w:pPr>
      <w:r w:rsidRPr="00246D48">
        <w:rPr>
          <w:rFonts w:ascii="Book Antiqua" w:hAnsi="Book Antiqua" w:cstheme="majorHAnsi"/>
          <w:b/>
          <w:sz w:val="24"/>
          <w:szCs w:val="24"/>
        </w:rPr>
        <w:br w:type="page"/>
      </w:r>
    </w:p>
    <w:p w14:paraId="6237F967" w14:textId="7063B818" w:rsidR="006A27B1" w:rsidRPr="00246D48" w:rsidRDefault="006A27B1" w:rsidP="00BB599B">
      <w:pPr>
        <w:widowControl/>
        <w:spacing w:line="360" w:lineRule="auto"/>
        <w:rPr>
          <w:rFonts w:ascii="Book Antiqua" w:eastAsia="宋体" w:hAnsi="Book Antiqua" w:cstheme="majorHAnsi"/>
          <w:sz w:val="24"/>
          <w:szCs w:val="24"/>
          <w:lang w:eastAsia="zh-CN"/>
        </w:rPr>
      </w:pPr>
      <w:r w:rsidRPr="00246D48">
        <w:rPr>
          <w:rFonts w:ascii="Book Antiqua" w:eastAsia="宋体" w:hAnsi="Book Antiqua" w:cstheme="majorHAnsi"/>
          <w:noProof/>
          <w:sz w:val="24"/>
          <w:szCs w:val="24"/>
          <w:lang w:eastAsia="zh-CN"/>
        </w:rPr>
        <w:lastRenderedPageBreak/>
        <w:drawing>
          <wp:inline distT="0" distB="0" distL="0" distR="0" wp14:anchorId="3C9A64C9" wp14:editId="0A193470">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14:paraId="517DA052" w14:textId="7AABDA8A" w:rsidR="00B83A0D" w:rsidRPr="00246D48" w:rsidRDefault="006A27B1" w:rsidP="00BB599B">
      <w:pPr>
        <w:widowControl/>
        <w:spacing w:line="360" w:lineRule="auto"/>
        <w:rPr>
          <w:rFonts w:ascii="Book Antiqua" w:hAnsi="Book Antiqua" w:cstheme="majorHAnsi"/>
          <w:sz w:val="24"/>
          <w:szCs w:val="24"/>
        </w:rPr>
      </w:pPr>
      <w:r w:rsidRPr="00246D48">
        <w:rPr>
          <w:rFonts w:ascii="Book Antiqua" w:hAnsi="Book Antiqua" w:cstheme="majorHAnsi"/>
          <w:b/>
          <w:sz w:val="24"/>
          <w:szCs w:val="24"/>
        </w:rPr>
        <w:t>Figure 1</w:t>
      </w:r>
      <w:r w:rsidR="00B83A0D" w:rsidRPr="00246D48">
        <w:rPr>
          <w:rFonts w:ascii="Book Antiqua" w:hAnsi="Book Antiqua" w:cstheme="majorHAnsi"/>
          <w:b/>
          <w:sz w:val="24"/>
          <w:szCs w:val="24"/>
        </w:rPr>
        <w:t xml:space="preserve"> Working hypothesis for glomerular </w:t>
      </w:r>
      <w:proofErr w:type="spellStart"/>
      <w:r w:rsidR="00B83A0D" w:rsidRPr="00246D48">
        <w:rPr>
          <w:rFonts w:ascii="Book Antiqua" w:hAnsi="Book Antiqua" w:cstheme="majorHAnsi"/>
          <w:b/>
          <w:sz w:val="24"/>
          <w:szCs w:val="24"/>
        </w:rPr>
        <w:t>hyperfiltration</w:t>
      </w:r>
      <w:proofErr w:type="spellEnd"/>
      <w:r w:rsidR="00B83A0D" w:rsidRPr="00246D48">
        <w:rPr>
          <w:rFonts w:ascii="Book Antiqua" w:hAnsi="Book Antiqua" w:cstheme="majorHAnsi"/>
          <w:b/>
          <w:sz w:val="24"/>
          <w:szCs w:val="24"/>
        </w:rPr>
        <w:t xml:space="preserve"> in diabetes. </w:t>
      </w:r>
      <w:r w:rsidR="00B83A0D" w:rsidRPr="00246D48">
        <w:rPr>
          <w:rFonts w:ascii="Book Antiqua" w:hAnsi="Book Antiqua" w:cstheme="majorHAnsi"/>
          <w:sz w:val="24"/>
          <w:szCs w:val="24"/>
        </w:rPr>
        <w:t>On the one hand, hyperglycemia enhances sodium reabsorption in type1 and type</w:t>
      </w:r>
      <w:r w:rsidRPr="00246D48">
        <w:rPr>
          <w:rFonts w:ascii="Book Antiqua" w:eastAsia="宋体" w:hAnsi="Book Antiqua" w:cstheme="majorHAnsi"/>
          <w:sz w:val="24"/>
          <w:szCs w:val="24"/>
          <w:lang w:eastAsia="zh-CN"/>
        </w:rPr>
        <w:t xml:space="preserve"> </w:t>
      </w:r>
      <w:proofErr w:type="gramStart"/>
      <w:r w:rsidR="00B83A0D" w:rsidRPr="00246D48">
        <w:rPr>
          <w:rFonts w:ascii="Book Antiqua" w:hAnsi="Book Antiqua" w:cstheme="majorHAnsi"/>
          <w:sz w:val="24"/>
          <w:szCs w:val="24"/>
        </w:rPr>
        <w:t>2 diabetes,</w:t>
      </w:r>
      <w:proofErr w:type="gramEnd"/>
      <w:r w:rsidR="00B83A0D" w:rsidRPr="00246D48">
        <w:rPr>
          <w:rFonts w:ascii="Book Antiqua" w:hAnsi="Book Antiqua" w:cstheme="majorHAnsi"/>
          <w:sz w:val="24"/>
          <w:szCs w:val="24"/>
        </w:rPr>
        <w:t xml:space="preserve"> thereby decreasing the delivery to macula </w:t>
      </w:r>
      <w:proofErr w:type="spellStart"/>
      <w:r w:rsidR="00B83A0D" w:rsidRPr="00246D48">
        <w:rPr>
          <w:rFonts w:ascii="Book Antiqua" w:hAnsi="Book Antiqua" w:cstheme="majorHAnsi"/>
          <w:sz w:val="24"/>
          <w:szCs w:val="24"/>
        </w:rPr>
        <w:t>densa</w:t>
      </w:r>
      <w:proofErr w:type="spellEnd"/>
      <w:r w:rsidR="00B83A0D" w:rsidRPr="00246D48">
        <w:rPr>
          <w:rFonts w:ascii="Book Antiqua" w:hAnsi="Book Antiqua" w:cstheme="majorHAnsi"/>
          <w:sz w:val="24"/>
          <w:szCs w:val="24"/>
        </w:rPr>
        <w:t xml:space="preserve"> with resultant weakening of </w:t>
      </w:r>
      <w:proofErr w:type="spellStart"/>
      <w:r w:rsidR="002A02C6" w:rsidRPr="00246D48">
        <w:rPr>
          <w:rFonts w:ascii="Book Antiqua" w:hAnsi="Book Antiqua" w:cstheme="majorHAnsi"/>
          <w:sz w:val="24"/>
          <w:szCs w:val="24"/>
        </w:rPr>
        <w:t>tubuloglomerular</w:t>
      </w:r>
      <w:proofErr w:type="spellEnd"/>
      <w:r w:rsidR="002A02C6" w:rsidRPr="00246D48">
        <w:rPr>
          <w:rFonts w:ascii="Book Antiqua" w:hAnsi="Book Antiqua" w:cstheme="majorHAnsi"/>
          <w:sz w:val="24"/>
          <w:szCs w:val="24"/>
        </w:rPr>
        <w:t xml:space="preserve"> feedback (TGF)</w:t>
      </w:r>
      <w:r w:rsidR="00B83A0D" w:rsidRPr="00246D48">
        <w:rPr>
          <w:rFonts w:ascii="Book Antiqua" w:hAnsi="Book Antiqua" w:cstheme="majorHAnsi"/>
          <w:sz w:val="24"/>
          <w:szCs w:val="24"/>
        </w:rPr>
        <w:t xml:space="preserve">. The latter impairs renal </w:t>
      </w:r>
      <w:proofErr w:type="spellStart"/>
      <w:r w:rsidR="00B83A0D" w:rsidRPr="00246D48">
        <w:rPr>
          <w:rFonts w:ascii="Book Antiqua" w:hAnsi="Book Antiqua" w:cstheme="majorHAnsi"/>
          <w:sz w:val="24"/>
          <w:szCs w:val="24"/>
        </w:rPr>
        <w:t>autoregulation</w:t>
      </w:r>
      <w:proofErr w:type="spellEnd"/>
      <w:r w:rsidR="00B83A0D" w:rsidRPr="00246D48">
        <w:rPr>
          <w:rFonts w:ascii="Book Antiqua" w:hAnsi="Book Antiqua" w:cstheme="majorHAnsi"/>
          <w:sz w:val="24"/>
          <w:szCs w:val="24"/>
        </w:rPr>
        <w:t xml:space="preserve"> that </w:t>
      </w:r>
      <w:proofErr w:type="spellStart"/>
      <w:r w:rsidR="00B83A0D" w:rsidRPr="00246D48">
        <w:rPr>
          <w:rFonts w:ascii="Book Antiqua" w:hAnsi="Book Antiqua" w:cstheme="majorHAnsi"/>
          <w:sz w:val="24"/>
          <w:szCs w:val="24"/>
        </w:rPr>
        <w:t>dilats</w:t>
      </w:r>
      <w:proofErr w:type="spellEnd"/>
      <w:r w:rsidR="00B83A0D" w:rsidRPr="00246D48">
        <w:rPr>
          <w:rFonts w:ascii="Book Antiqua" w:hAnsi="Book Antiqua" w:cstheme="majorHAnsi"/>
          <w:sz w:val="24"/>
          <w:szCs w:val="24"/>
        </w:rPr>
        <w:t xml:space="preserve"> afferent arterioles, and activates renin-angiotensin system (RAS). On the other hand, TGF signal by ATP (P2) is damaged </w:t>
      </w:r>
      <w:r w:rsidR="002A02C6" w:rsidRPr="00246D48">
        <w:rPr>
          <w:rFonts w:ascii="Book Antiqua" w:hAnsi="Book Antiqua" w:cstheme="majorHAnsi"/>
          <w:sz w:val="24"/>
          <w:szCs w:val="24"/>
        </w:rPr>
        <w:t xml:space="preserve">in type2 diabetes </w:t>
      </w:r>
      <w:r w:rsidR="00B83A0D" w:rsidRPr="00246D48">
        <w:rPr>
          <w:rFonts w:ascii="Book Antiqua" w:hAnsi="Book Antiqua" w:cstheme="majorHAnsi"/>
          <w:sz w:val="24"/>
          <w:szCs w:val="24"/>
        </w:rPr>
        <w:t xml:space="preserve">due to </w:t>
      </w:r>
      <w:proofErr w:type="spellStart"/>
      <w:r w:rsidR="00B83A0D" w:rsidRPr="00246D48">
        <w:rPr>
          <w:rFonts w:ascii="Book Antiqua" w:hAnsi="Book Antiqua" w:cstheme="majorHAnsi"/>
          <w:sz w:val="24"/>
          <w:szCs w:val="24"/>
        </w:rPr>
        <w:t>connexin</w:t>
      </w:r>
      <w:proofErr w:type="spellEnd"/>
      <w:r w:rsidR="00B83A0D" w:rsidRPr="00246D48">
        <w:rPr>
          <w:rFonts w:ascii="Book Antiqua" w:hAnsi="Book Antiqua" w:cstheme="majorHAnsi"/>
          <w:sz w:val="24"/>
          <w:szCs w:val="24"/>
        </w:rPr>
        <w:t xml:space="preserve"> phosphorylation and gap junction malfunction, worsening glomerular </w:t>
      </w:r>
      <w:proofErr w:type="spellStart"/>
      <w:r w:rsidR="00B83A0D" w:rsidRPr="00246D48">
        <w:rPr>
          <w:rFonts w:ascii="Book Antiqua" w:hAnsi="Book Antiqua" w:cstheme="majorHAnsi"/>
          <w:sz w:val="24"/>
          <w:szCs w:val="24"/>
        </w:rPr>
        <w:t>hyperifiltration</w:t>
      </w:r>
      <w:proofErr w:type="spellEnd"/>
      <w:r w:rsidR="00B83A0D" w:rsidRPr="00246D48">
        <w:rPr>
          <w:rFonts w:ascii="Book Antiqua" w:hAnsi="Book Antiqua" w:cstheme="majorHAnsi"/>
          <w:sz w:val="24"/>
          <w:szCs w:val="24"/>
        </w:rPr>
        <w:t>. High salt intake inhibits proximal tubular reabsorption</w:t>
      </w:r>
      <w:r w:rsidR="00D55A19" w:rsidRPr="00246D48">
        <w:rPr>
          <w:rFonts w:ascii="Book Antiqua" w:hAnsi="Book Antiqua" w:cstheme="majorHAnsi"/>
          <w:sz w:val="24"/>
          <w:szCs w:val="24"/>
        </w:rPr>
        <w:t xml:space="preserve">, thereby increasing the delivery of sodium chloride to macula </w:t>
      </w:r>
      <w:proofErr w:type="spellStart"/>
      <w:r w:rsidR="00D55A19" w:rsidRPr="00246D48">
        <w:rPr>
          <w:rFonts w:ascii="Book Antiqua" w:hAnsi="Book Antiqua" w:cstheme="majorHAnsi"/>
          <w:sz w:val="24"/>
          <w:szCs w:val="24"/>
        </w:rPr>
        <w:t>densa</w:t>
      </w:r>
      <w:proofErr w:type="spellEnd"/>
      <w:r w:rsidR="00D55A19" w:rsidRPr="00246D48">
        <w:rPr>
          <w:rFonts w:ascii="Book Antiqua" w:hAnsi="Book Antiqua" w:cstheme="majorHAnsi"/>
          <w:sz w:val="24"/>
          <w:szCs w:val="24"/>
        </w:rPr>
        <w:t xml:space="preserve">. This ameliorates pathological afferent arteriolar dilation by </w:t>
      </w:r>
      <w:r w:rsidR="002A02C6" w:rsidRPr="00246D48">
        <w:rPr>
          <w:rFonts w:ascii="Book Antiqua" w:hAnsi="Book Antiqua" w:cstheme="majorHAnsi"/>
          <w:sz w:val="24"/>
          <w:szCs w:val="24"/>
        </w:rPr>
        <w:t xml:space="preserve">the </w:t>
      </w:r>
      <w:r w:rsidR="00D55A19" w:rsidRPr="00246D48">
        <w:rPr>
          <w:rFonts w:ascii="Book Antiqua" w:hAnsi="Book Antiqua" w:cstheme="majorHAnsi"/>
          <w:sz w:val="24"/>
          <w:szCs w:val="24"/>
        </w:rPr>
        <w:t xml:space="preserve">restoration of TGF through </w:t>
      </w:r>
      <w:r w:rsidR="001266C3" w:rsidRPr="00246D48">
        <w:rPr>
          <w:rFonts w:ascii="Book Antiqua" w:hAnsi="Book Antiqua" w:cstheme="majorHAnsi"/>
          <w:sz w:val="24"/>
          <w:szCs w:val="24"/>
        </w:rPr>
        <w:t>ad</w:t>
      </w:r>
      <w:r w:rsidR="002A02C6" w:rsidRPr="00246D48">
        <w:rPr>
          <w:rFonts w:ascii="Book Antiqua" w:hAnsi="Book Antiqua" w:cstheme="majorHAnsi"/>
          <w:sz w:val="24"/>
          <w:szCs w:val="24"/>
        </w:rPr>
        <w:t>e</w:t>
      </w:r>
      <w:r w:rsidRPr="00246D48">
        <w:rPr>
          <w:rFonts w:ascii="Book Antiqua" w:hAnsi="Book Antiqua" w:cstheme="majorHAnsi"/>
          <w:sz w:val="24"/>
          <w:szCs w:val="24"/>
        </w:rPr>
        <w:t xml:space="preserve">nosine (A1) </w:t>
      </w:r>
      <w:proofErr w:type="gramStart"/>
      <w:r w:rsidRPr="00246D48">
        <w:rPr>
          <w:rFonts w:ascii="Book Antiqua" w:hAnsi="Book Antiqua" w:cstheme="majorHAnsi"/>
          <w:sz w:val="24"/>
          <w:szCs w:val="24"/>
        </w:rPr>
        <w:t>signal</w:t>
      </w:r>
      <w:r w:rsidRPr="00246D48">
        <w:rPr>
          <w:rFonts w:ascii="Book Antiqua" w:eastAsia="宋体" w:hAnsi="Book Antiqua" w:cstheme="majorHAnsi"/>
          <w:sz w:val="24"/>
          <w:szCs w:val="24"/>
          <w:vertAlign w:val="superscript"/>
          <w:lang w:eastAsia="zh-CN"/>
        </w:rPr>
        <w:t>[</w:t>
      </w:r>
      <w:proofErr w:type="gramEnd"/>
      <w:r w:rsidR="007001EC" w:rsidRPr="00246D48">
        <w:rPr>
          <w:rFonts w:ascii="Book Antiqua" w:hAnsi="Book Antiqua" w:cstheme="majorHAnsi"/>
          <w:sz w:val="24"/>
          <w:szCs w:val="24"/>
          <w:vertAlign w:val="superscript"/>
        </w:rPr>
        <w:t>18</w:t>
      </w:r>
      <w:r w:rsidRPr="00246D48">
        <w:rPr>
          <w:rFonts w:ascii="Book Antiqua" w:eastAsia="宋体" w:hAnsi="Book Antiqua" w:cstheme="majorHAnsi"/>
          <w:sz w:val="24"/>
          <w:szCs w:val="24"/>
          <w:vertAlign w:val="superscript"/>
          <w:lang w:eastAsia="zh-CN"/>
        </w:rPr>
        <w:t>]</w:t>
      </w:r>
      <w:r w:rsidR="00D55A19" w:rsidRPr="00246D48">
        <w:rPr>
          <w:rFonts w:ascii="Book Antiqua" w:hAnsi="Book Antiqua" w:cstheme="majorHAnsi"/>
          <w:sz w:val="24"/>
          <w:szCs w:val="24"/>
        </w:rPr>
        <w:t>.</w:t>
      </w:r>
    </w:p>
    <w:p w14:paraId="5B7C4D98" w14:textId="29F3EE46" w:rsidR="00C30F4A" w:rsidRPr="00246D48" w:rsidRDefault="006A27B1" w:rsidP="00BB599B">
      <w:pPr>
        <w:widowControl/>
        <w:spacing w:line="360" w:lineRule="auto"/>
        <w:rPr>
          <w:rFonts w:ascii="Book Antiqua" w:hAnsi="Book Antiqua" w:cstheme="majorHAnsi"/>
          <w:sz w:val="24"/>
          <w:szCs w:val="24"/>
        </w:rPr>
      </w:pPr>
      <w:r w:rsidRPr="00246D48">
        <w:rPr>
          <w:rFonts w:ascii="Book Antiqua" w:hAnsi="Book Antiqua" w:cstheme="majorHAnsi"/>
          <w:noProof/>
          <w:sz w:val="24"/>
          <w:szCs w:val="24"/>
          <w:lang w:eastAsia="zh-CN"/>
        </w:rPr>
        <w:lastRenderedPageBreak/>
        <w:drawing>
          <wp:inline distT="0" distB="0" distL="0" distR="0" wp14:anchorId="0E08B9B7" wp14:editId="7FC9637D">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14:paraId="4AB997F6" w14:textId="0A4C2BE9" w:rsidR="00C30F4A" w:rsidRPr="00246D48" w:rsidRDefault="006A27B1" w:rsidP="00BB599B">
      <w:pPr>
        <w:widowControl/>
        <w:spacing w:line="360" w:lineRule="auto"/>
        <w:rPr>
          <w:rFonts w:ascii="Book Antiqua" w:eastAsia="宋体" w:hAnsi="Book Antiqua" w:cstheme="majorHAnsi"/>
          <w:sz w:val="24"/>
          <w:szCs w:val="24"/>
          <w:lang w:eastAsia="zh-CN"/>
        </w:rPr>
      </w:pPr>
      <w:r w:rsidRPr="00246D48">
        <w:rPr>
          <w:rFonts w:ascii="Book Antiqua" w:hAnsi="Book Antiqua" w:cstheme="majorHAnsi"/>
          <w:b/>
          <w:sz w:val="24"/>
          <w:szCs w:val="24"/>
        </w:rPr>
        <w:t>Figure 2</w:t>
      </w:r>
      <w:r w:rsidR="002A02C6" w:rsidRPr="00246D48">
        <w:rPr>
          <w:rFonts w:ascii="Book Antiqua" w:hAnsi="Book Antiqua" w:cstheme="majorHAnsi"/>
          <w:b/>
          <w:sz w:val="24"/>
          <w:szCs w:val="24"/>
        </w:rPr>
        <w:t xml:space="preserve"> </w:t>
      </w:r>
      <w:r w:rsidR="006B7AB2" w:rsidRPr="00246D48">
        <w:rPr>
          <w:rFonts w:ascii="Book Antiqua" w:hAnsi="Book Antiqua" w:cstheme="majorHAnsi"/>
          <w:b/>
          <w:sz w:val="24"/>
          <w:szCs w:val="24"/>
        </w:rPr>
        <w:t xml:space="preserve">Sodium chloride is delivered to macula </w:t>
      </w:r>
      <w:proofErr w:type="spellStart"/>
      <w:r w:rsidR="006B7AB2" w:rsidRPr="00246D48">
        <w:rPr>
          <w:rFonts w:ascii="Book Antiqua" w:hAnsi="Book Antiqua" w:cstheme="majorHAnsi"/>
          <w:b/>
          <w:sz w:val="24"/>
          <w:szCs w:val="24"/>
        </w:rPr>
        <w:t>densa</w:t>
      </w:r>
      <w:proofErr w:type="spellEnd"/>
      <w:r w:rsidR="006B7AB2" w:rsidRPr="00246D48">
        <w:rPr>
          <w:rFonts w:ascii="Book Antiqua" w:hAnsi="Book Antiqua" w:cstheme="majorHAnsi"/>
          <w:b/>
          <w:sz w:val="24"/>
          <w:szCs w:val="24"/>
        </w:rPr>
        <w:t xml:space="preserve">, </w:t>
      </w:r>
      <w:r w:rsidRPr="00246D48">
        <w:rPr>
          <w:rFonts w:ascii="Book Antiqua" w:hAnsi="Book Antiqua" w:cstheme="majorHAnsi"/>
          <w:b/>
          <w:sz w:val="24"/>
          <w:szCs w:val="24"/>
        </w:rPr>
        <w:t xml:space="preserve">macula </w:t>
      </w:r>
      <w:proofErr w:type="spellStart"/>
      <w:r w:rsidRPr="00246D48">
        <w:rPr>
          <w:rFonts w:ascii="Book Antiqua" w:hAnsi="Book Antiqua" w:cstheme="majorHAnsi"/>
          <w:b/>
          <w:sz w:val="24"/>
          <w:szCs w:val="24"/>
        </w:rPr>
        <w:t>densa</w:t>
      </w:r>
      <w:proofErr w:type="spellEnd"/>
      <w:r w:rsidR="006B7AB2" w:rsidRPr="00246D48">
        <w:rPr>
          <w:rFonts w:ascii="Book Antiqua" w:hAnsi="Book Antiqua" w:cstheme="majorHAnsi"/>
          <w:b/>
          <w:sz w:val="24"/>
          <w:szCs w:val="24"/>
        </w:rPr>
        <w:t xml:space="preserve"> releases ATP. </w:t>
      </w:r>
      <w:r w:rsidR="006B7AB2" w:rsidRPr="00246D48">
        <w:rPr>
          <w:rFonts w:ascii="Book Antiqua" w:hAnsi="Book Antiqua" w:cstheme="majorHAnsi"/>
          <w:sz w:val="24"/>
          <w:szCs w:val="24"/>
        </w:rPr>
        <w:t xml:space="preserve">ATP binds to P2 receptor on </w:t>
      </w:r>
      <w:proofErr w:type="spellStart"/>
      <w:r w:rsidR="006B7AB2" w:rsidRPr="00246D48">
        <w:rPr>
          <w:rFonts w:ascii="Book Antiqua" w:hAnsi="Book Antiqua" w:cstheme="majorHAnsi"/>
          <w:sz w:val="24"/>
          <w:szCs w:val="24"/>
        </w:rPr>
        <w:t>extraglomerular</w:t>
      </w:r>
      <w:proofErr w:type="spellEnd"/>
      <w:r w:rsidR="006B7AB2" w:rsidRPr="00246D48">
        <w:rPr>
          <w:rFonts w:ascii="Book Antiqua" w:hAnsi="Book Antiqua" w:cstheme="majorHAnsi"/>
          <w:sz w:val="24"/>
          <w:szCs w:val="24"/>
        </w:rPr>
        <w:t xml:space="preserve"> </w:t>
      </w:r>
      <w:proofErr w:type="spellStart"/>
      <w:r w:rsidR="006B7AB2" w:rsidRPr="00246D48">
        <w:rPr>
          <w:rFonts w:ascii="Book Antiqua" w:hAnsi="Book Antiqua" w:cstheme="majorHAnsi"/>
          <w:sz w:val="24"/>
          <w:szCs w:val="24"/>
        </w:rPr>
        <w:t>mesangial</w:t>
      </w:r>
      <w:proofErr w:type="spellEnd"/>
      <w:r w:rsidR="006B7AB2" w:rsidRPr="00246D48">
        <w:rPr>
          <w:rFonts w:ascii="Book Antiqua" w:hAnsi="Book Antiqua" w:cstheme="majorHAnsi"/>
          <w:sz w:val="24"/>
          <w:szCs w:val="24"/>
        </w:rPr>
        <w:t xml:space="preserve"> cell (EGM), and induces membrane depolarization and/or elevations of cytosolic calcium. These signals are transduced to juxtaglomerular cells (JGC) by intercellular communication through gap junctions consisted of </w:t>
      </w:r>
      <w:proofErr w:type="spellStart"/>
      <w:r w:rsidR="006B7AB2" w:rsidRPr="00246D48">
        <w:rPr>
          <w:rFonts w:ascii="Book Antiqua" w:hAnsi="Book Antiqua" w:cstheme="majorHAnsi"/>
          <w:sz w:val="24"/>
          <w:szCs w:val="24"/>
        </w:rPr>
        <w:t>connexins</w:t>
      </w:r>
      <w:proofErr w:type="spellEnd"/>
      <w:r w:rsidR="006B7AB2" w:rsidRPr="00246D48">
        <w:rPr>
          <w:rFonts w:ascii="Book Antiqua" w:hAnsi="Book Antiqua" w:cstheme="majorHAnsi"/>
          <w:sz w:val="24"/>
          <w:szCs w:val="24"/>
        </w:rPr>
        <w:t xml:space="preserve"> (</w:t>
      </w:r>
      <w:proofErr w:type="spellStart"/>
      <w:r w:rsidR="006B7AB2" w:rsidRPr="00246D48">
        <w:rPr>
          <w:rFonts w:ascii="Book Antiqua" w:hAnsi="Book Antiqua" w:cstheme="majorHAnsi"/>
          <w:sz w:val="24"/>
          <w:szCs w:val="24"/>
        </w:rPr>
        <w:t>Cx</w:t>
      </w:r>
      <w:proofErr w:type="spellEnd"/>
      <w:r w:rsidR="006B7AB2" w:rsidRPr="00246D48">
        <w:rPr>
          <w:rFonts w:ascii="Book Antiqua" w:hAnsi="Book Antiqua" w:cstheme="majorHAnsi"/>
          <w:sz w:val="24"/>
          <w:szCs w:val="24"/>
        </w:rPr>
        <w:t xml:space="preserve">). In addition, ATP is degraded to </w:t>
      </w:r>
      <w:proofErr w:type="spellStart"/>
      <w:r w:rsidR="006B7AB2" w:rsidRPr="00246D48">
        <w:rPr>
          <w:rFonts w:ascii="Book Antiqua" w:hAnsi="Book Antiqua" w:cstheme="majorHAnsi"/>
          <w:sz w:val="24"/>
          <w:szCs w:val="24"/>
        </w:rPr>
        <w:t>adenosince</w:t>
      </w:r>
      <w:proofErr w:type="spellEnd"/>
      <w:r w:rsidR="006B7AB2" w:rsidRPr="00246D48">
        <w:rPr>
          <w:rFonts w:ascii="Book Antiqua" w:hAnsi="Book Antiqua" w:cstheme="majorHAnsi"/>
          <w:sz w:val="24"/>
          <w:szCs w:val="24"/>
        </w:rPr>
        <w:t xml:space="preserve"> by </w:t>
      </w:r>
      <w:proofErr w:type="spellStart"/>
      <w:r w:rsidR="00471B6F" w:rsidRPr="00246D48">
        <w:rPr>
          <w:rFonts w:ascii="Book Antiqua" w:hAnsi="Book Antiqua" w:cstheme="majorHAnsi"/>
          <w:sz w:val="24"/>
          <w:szCs w:val="24"/>
        </w:rPr>
        <w:t>ecto-nucleotidase</w:t>
      </w:r>
      <w:proofErr w:type="spellEnd"/>
      <w:r w:rsidR="00471B6F" w:rsidRPr="00246D48">
        <w:rPr>
          <w:rFonts w:ascii="Book Antiqua" w:hAnsi="Book Antiqua" w:cstheme="majorHAnsi"/>
          <w:sz w:val="24"/>
          <w:szCs w:val="24"/>
        </w:rPr>
        <w:t>（</w:t>
      </w:r>
      <w:proofErr w:type="spellStart"/>
      <w:r w:rsidR="00471B6F" w:rsidRPr="00246D48">
        <w:rPr>
          <w:rFonts w:ascii="Book Antiqua" w:hAnsi="Book Antiqua" w:cstheme="majorHAnsi"/>
          <w:sz w:val="24"/>
          <w:szCs w:val="24"/>
        </w:rPr>
        <w:t>eNT</w:t>
      </w:r>
      <w:proofErr w:type="spellEnd"/>
      <w:r w:rsidR="00471B6F" w:rsidRPr="00246D48">
        <w:rPr>
          <w:rFonts w:ascii="Book Antiqua" w:hAnsi="Book Antiqua" w:cstheme="majorHAnsi"/>
          <w:sz w:val="24"/>
          <w:szCs w:val="24"/>
        </w:rPr>
        <w:t>）</w:t>
      </w:r>
      <w:r w:rsidR="006B7AB2" w:rsidRPr="00246D48">
        <w:rPr>
          <w:rFonts w:ascii="Book Antiqua" w:hAnsi="Book Antiqua" w:cstheme="majorHAnsi"/>
          <w:sz w:val="24"/>
          <w:szCs w:val="24"/>
        </w:rPr>
        <w:t xml:space="preserve">on EGM. Adenosine binds to A1 receptor on </w:t>
      </w:r>
      <w:r w:rsidR="00471B6F" w:rsidRPr="00246D48">
        <w:rPr>
          <w:rFonts w:ascii="Book Antiqua" w:hAnsi="Book Antiqua" w:cstheme="majorHAnsi"/>
          <w:sz w:val="24"/>
          <w:szCs w:val="24"/>
        </w:rPr>
        <w:t>JGC</w:t>
      </w:r>
      <w:r w:rsidR="006B7AB2" w:rsidRPr="00246D48">
        <w:rPr>
          <w:rFonts w:ascii="Book Antiqua" w:hAnsi="Book Antiqua" w:cstheme="majorHAnsi"/>
          <w:sz w:val="24"/>
          <w:szCs w:val="24"/>
        </w:rPr>
        <w:t xml:space="preserve">, increasing cytosolic calcium. Calcium waves generated in </w:t>
      </w:r>
      <w:r w:rsidR="00471B6F" w:rsidRPr="00246D48">
        <w:rPr>
          <w:rFonts w:ascii="Book Antiqua" w:hAnsi="Book Antiqua" w:cstheme="majorHAnsi"/>
          <w:sz w:val="24"/>
          <w:szCs w:val="24"/>
        </w:rPr>
        <w:t>JGC</w:t>
      </w:r>
      <w:r w:rsidR="006B7AB2" w:rsidRPr="00246D48">
        <w:rPr>
          <w:rFonts w:ascii="Book Antiqua" w:hAnsi="Book Antiqua" w:cstheme="majorHAnsi"/>
          <w:sz w:val="24"/>
          <w:szCs w:val="24"/>
        </w:rPr>
        <w:t xml:space="preserve"> transduce through gap junctions between afferent arteriolar myocytes to its upstream, eliciting ascending </w:t>
      </w:r>
      <w:proofErr w:type="spellStart"/>
      <w:r w:rsidR="006B7AB2" w:rsidRPr="00246D48">
        <w:rPr>
          <w:rFonts w:ascii="Book Antiqua" w:hAnsi="Book Antiqua" w:cstheme="majorHAnsi"/>
          <w:sz w:val="24"/>
          <w:szCs w:val="24"/>
        </w:rPr>
        <w:t>vasoconsitiction</w:t>
      </w:r>
      <w:proofErr w:type="spellEnd"/>
      <w:r w:rsidR="006B7AB2" w:rsidRPr="00246D48">
        <w:rPr>
          <w:rFonts w:ascii="Book Antiqua" w:hAnsi="Book Antiqua" w:cstheme="majorHAnsi"/>
          <w:sz w:val="24"/>
          <w:szCs w:val="24"/>
        </w:rPr>
        <w:t xml:space="preserve"> (refs 8 and 10). </w:t>
      </w:r>
      <w:r w:rsidRPr="00246D48">
        <w:rPr>
          <w:rFonts w:ascii="Book Antiqua" w:hAnsi="Book Antiqua" w:cstheme="majorHAnsi"/>
          <w:sz w:val="24"/>
          <w:szCs w:val="24"/>
        </w:rPr>
        <w:t>MD</w:t>
      </w:r>
      <w:r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Macula </w:t>
      </w:r>
      <w:proofErr w:type="spellStart"/>
      <w:r w:rsidRPr="00246D48">
        <w:rPr>
          <w:rFonts w:ascii="Book Antiqua" w:hAnsi="Book Antiqua" w:cstheme="majorHAnsi"/>
          <w:sz w:val="24"/>
          <w:szCs w:val="24"/>
        </w:rPr>
        <w:t>densa</w:t>
      </w:r>
      <w:proofErr w:type="spellEnd"/>
      <w:r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Cl</w:t>
      </w:r>
      <w:r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Chloride</w:t>
      </w:r>
      <w:r w:rsidRPr="00246D48">
        <w:rPr>
          <w:rFonts w:ascii="Book Antiqua" w:eastAsia="宋体" w:hAnsi="Book Antiqua" w:cstheme="majorHAnsi"/>
          <w:sz w:val="24"/>
          <w:szCs w:val="24"/>
          <w:lang w:eastAsia="zh-CN"/>
        </w:rPr>
        <w:t>.</w:t>
      </w:r>
    </w:p>
    <w:p w14:paraId="4D0786BE" w14:textId="0EEF69F3" w:rsidR="00AA0705" w:rsidRPr="00246D48" w:rsidRDefault="006A27B1" w:rsidP="00BB599B">
      <w:pPr>
        <w:widowControl/>
        <w:spacing w:line="360" w:lineRule="auto"/>
        <w:rPr>
          <w:rFonts w:ascii="Book Antiqua" w:hAnsi="Book Antiqua" w:cstheme="majorHAnsi"/>
          <w:sz w:val="24"/>
          <w:szCs w:val="24"/>
        </w:rPr>
      </w:pPr>
      <w:r w:rsidRPr="00246D48">
        <w:rPr>
          <w:rFonts w:ascii="Book Antiqua" w:hAnsi="Book Antiqua" w:cstheme="majorHAnsi"/>
          <w:noProof/>
          <w:sz w:val="24"/>
          <w:szCs w:val="24"/>
          <w:lang w:eastAsia="zh-CN"/>
        </w:rPr>
        <w:lastRenderedPageBreak/>
        <w:drawing>
          <wp:inline distT="0" distB="0" distL="0" distR="0" wp14:anchorId="11C05AE2" wp14:editId="1B6B4E25">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14:paraId="34C900B7" w14:textId="1380E99B" w:rsidR="00471B6F" w:rsidRPr="00246D48" w:rsidRDefault="006A27B1" w:rsidP="00BB599B">
      <w:pPr>
        <w:widowControl/>
        <w:spacing w:line="360" w:lineRule="auto"/>
        <w:rPr>
          <w:rFonts w:ascii="Book Antiqua" w:hAnsi="Book Antiqua" w:cstheme="majorHAnsi"/>
          <w:sz w:val="24"/>
          <w:szCs w:val="24"/>
        </w:rPr>
      </w:pPr>
      <w:r w:rsidRPr="00246D48">
        <w:rPr>
          <w:rFonts w:ascii="Book Antiqua" w:hAnsi="Book Antiqua" w:cstheme="majorHAnsi"/>
          <w:b/>
          <w:sz w:val="24"/>
          <w:szCs w:val="24"/>
        </w:rPr>
        <w:t>Figure 3</w:t>
      </w:r>
      <w:r w:rsidR="006B7AB2" w:rsidRPr="00246D48">
        <w:rPr>
          <w:rFonts w:ascii="Book Antiqua" w:hAnsi="Book Antiqua" w:cstheme="majorHAnsi"/>
          <w:b/>
          <w:sz w:val="24"/>
          <w:szCs w:val="24"/>
        </w:rPr>
        <w:t xml:space="preserve"> </w:t>
      </w:r>
      <w:r w:rsidR="00AA0705" w:rsidRPr="00246D48">
        <w:rPr>
          <w:rFonts w:ascii="Book Antiqua" w:hAnsi="Book Antiqua" w:cstheme="majorHAnsi"/>
          <w:b/>
          <w:sz w:val="24"/>
          <w:szCs w:val="24"/>
        </w:rPr>
        <w:t xml:space="preserve">Expression of </w:t>
      </w:r>
      <w:proofErr w:type="spellStart"/>
      <w:r w:rsidR="00AA0705" w:rsidRPr="00246D48">
        <w:rPr>
          <w:rFonts w:ascii="Book Antiqua" w:hAnsi="Book Antiqua" w:cstheme="majorHAnsi"/>
          <w:b/>
          <w:sz w:val="24"/>
          <w:szCs w:val="24"/>
        </w:rPr>
        <w:t>cennexins</w:t>
      </w:r>
      <w:proofErr w:type="spellEnd"/>
      <w:r w:rsidR="00AA0705" w:rsidRPr="00246D48">
        <w:rPr>
          <w:rFonts w:ascii="Book Antiqua" w:hAnsi="Book Antiqua" w:cstheme="majorHAnsi"/>
          <w:b/>
          <w:sz w:val="24"/>
          <w:szCs w:val="24"/>
        </w:rPr>
        <w:t xml:space="preserve"> (Cx37, 40, 43) in juxtaglomerular apparatus of type2 diabetic (</w:t>
      </w:r>
      <w:proofErr w:type="spellStart"/>
      <w:r w:rsidR="00E00930" w:rsidRPr="00246D48">
        <w:rPr>
          <w:rFonts w:ascii="Book Antiqua" w:hAnsi="Book Antiqua" w:cstheme="majorHAnsi"/>
          <w:b/>
          <w:sz w:val="24"/>
          <w:szCs w:val="24"/>
        </w:rPr>
        <w:t>Zucker</w:t>
      </w:r>
      <w:proofErr w:type="spellEnd"/>
      <w:r w:rsidR="00E00930" w:rsidRPr="00246D48">
        <w:rPr>
          <w:rFonts w:ascii="Book Antiqua" w:hAnsi="Book Antiqua" w:cstheme="majorHAnsi"/>
          <w:b/>
          <w:sz w:val="24"/>
          <w:szCs w:val="24"/>
        </w:rPr>
        <w:t xml:space="preserve"> diabetic fatty</w:t>
      </w:r>
      <w:r w:rsidR="00AA0705" w:rsidRPr="00246D48">
        <w:rPr>
          <w:rFonts w:ascii="Book Antiqua" w:hAnsi="Book Antiqua" w:cstheme="majorHAnsi"/>
          <w:b/>
          <w:sz w:val="24"/>
          <w:szCs w:val="24"/>
        </w:rPr>
        <w:t>)</w:t>
      </w:r>
      <w:r w:rsidR="00E00930" w:rsidRPr="00246D48">
        <w:rPr>
          <w:rFonts w:ascii="Book Antiqua" w:hAnsi="Book Antiqua" w:cstheme="majorHAnsi"/>
          <w:b/>
          <w:sz w:val="24"/>
          <w:szCs w:val="24"/>
        </w:rPr>
        <w:t xml:space="preserve"> </w:t>
      </w:r>
      <w:r w:rsidR="00AA0705" w:rsidRPr="00246D48">
        <w:rPr>
          <w:rFonts w:ascii="Book Antiqua" w:hAnsi="Book Antiqua" w:cstheme="majorHAnsi"/>
          <w:b/>
          <w:sz w:val="24"/>
          <w:szCs w:val="24"/>
        </w:rPr>
        <w:t>and control (</w:t>
      </w:r>
      <w:proofErr w:type="spellStart"/>
      <w:r w:rsidR="00E00930" w:rsidRPr="00246D48">
        <w:rPr>
          <w:rFonts w:ascii="Book Antiqua" w:hAnsi="Book Antiqua" w:cstheme="majorHAnsi"/>
          <w:b/>
          <w:sz w:val="24"/>
          <w:szCs w:val="24"/>
        </w:rPr>
        <w:t>Zucker</w:t>
      </w:r>
      <w:proofErr w:type="spellEnd"/>
      <w:r w:rsidR="00E00930" w:rsidRPr="00246D48">
        <w:rPr>
          <w:rFonts w:ascii="Book Antiqua" w:hAnsi="Book Antiqua" w:cstheme="majorHAnsi"/>
          <w:b/>
          <w:sz w:val="24"/>
          <w:szCs w:val="24"/>
        </w:rPr>
        <w:t xml:space="preserve"> lean</w:t>
      </w:r>
      <w:r w:rsidR="00AA0705" w:rsidRPr="00246D48">
        <w:rPr>
          <w:rFonts w:ascii="Book Antiqua" w:hAnsi="Book Antiqua" w:cstheme="majorHAnsi"/>
          <w:b/>
          <w:sz w:val="24"/>
          <w:szCs w:val="24"/>
        </w:rPr>
        <w:t>)</w:t>
      </w:r>
      <w:r w:rsidR="00E00930" w:rsidRPr="00246D48">
        <w:rPr>
          <w:rFonts w:ascii="Book Antiqua" w:hAnsi="Book Antiqua" w:cstheme="majorHAnsi"/>
          <w:b/>
          <w:sz w:val="24"/>
          <w:szCs w:val="24"/>
        </w:rPr>
        <w:t xml:space="preserve"> rat</w:t>
      </w:r>
      <w:r w:rsidR="00AA0705" w:rsidRPr="00246D48">
        <w:rPr>
          <w:rFonts w:ascii="Book Antiqua" w:hAnsi="Book Antiqua" w:cstheme="majorHAnsi"/>
          <w:b/>
          <w:sz w:val="24"/>
          <w:szCs w:val="24"/>
        </w:rPr>
        <w:t>s.</w:t>
      </w:r>
      <w:r w:rsidR="00AA0705" w:rsidRPr="00246D48">
        <w:rPr>
          <w:rFonts w:ascii="Book Antiqua" w:hAnsi="Book Antiqua" w:cstheme="majorHAnsi"/>
          <w:sz w:val="24"/>
          <w:szCs w:val="24"/>
        </w:rPr>
        <w:t xml:space="preserve"> A, B, D, E: Renin secreting cells (</w:t>
      </w:r>
      <w:r w:rsidR="00E00930" w:rsidRPr="00246D48">
        <w:rPr>
          <w:rFonts w:ascii="Book Antiqua" w:hAnsi="Book Antiqua" w:cstheme="majorHAnsi"/>
          <w:sz w:val="24"/>
          <w:szCs w:val="24"/>
        </w:rPr>
        <w:t xml:space="preserve">RSC, </w:t>
      </w:r>
      <w:r w:rsidR="00AA0705" w:rsidRPr="00246D48">
        <w:rPr>
          <w:rFonts w:ascii="Book Antiqua" w:hAnsi="Book Antiqua" w:cstheme="majorHAnsi"/>
          <w:sz w:val="24"/>
          <w:szCs w:val="24"/>
        </w:rPr>
        <w:t>blue) and endothelial cells (</w:t>
      </w:r>
      <w:r w:rsidR="00E00930" w:rsidRPr="00246D48">
        <w:rPr>
          <w:rFonts w:ascii="Book Antiqua" w:hAnsi="Book Antiqua" w:cstheme="majorHAnsi"/>
          <w:sz w:val="24"/>
          <w:szCs w:val="24"/>
        </w:rPr>
        <w:t>EC</w:t>
      </w:r>
      <w:r w:rsidR="00AA0705" w:rsidRPr="00246D48">
        <w:rPr>
          <w:rFonts w:ascii="Book Antiqua" w:hAnsi="Book Antiqua" w:cstheme="majorHAnsi"/>
          <w:sz w:val="24"/>
          <w:szCs w:val="24"/>
        </w:rPr>
        <w:t xml:space="preserve">) express </w:t>
      </w:r>
      <w:r w:rsidR="00E00930" w:rsidRPr="00246D48">
        <w:rPr>
          <w:rFonts w:ascii="Book Antiqua" w:hAnsi="Book Antiqua" w:cstheme="majorHAnsi"/>
          <w:sz w:val="24"/>
          <w:szCs w:val="24"/>
        </w:rPr>
        <w:t>Cx37 (A, lean; D fat)</w:t>
      </w:r>
      <w:r w:rsidR="00AA0705" w:rsidRPr="00246D48">
        <w:rPr>
          <w:rFonts w:ascii="Book Antiqua" w:hAnsi="Book Antiqua" w:cstheme="majorHAnsi"/>
          <w:sz w:val="24"/>
          <w:szCs w:val="24"/>
        </w:rPr>
        <w:t xml:space="preserve"> and </w:t>
      </w:r>
      <w:r w:rsidR="00DC219C" w:rsidRPr="00246D48">
        <w:rPr>
          <w:rFonts w:ascii="Book Antiqua" w:hAnsi="Book Antiqua" w:cstheme="majorHAnsi"/>
          <w:sz w:val="24"/>
          <w:szCs w:val="24"/>
        </w:rPr>
        <w:t>Cx40 (B</w:t>
      </w:r>
      <w:r w:rsidRPr="00246D48">
        <w:rPr>
          <w:rFonts w:ascii="Book Antiqua" w:eastAsia="宋体" w:hAnsi="Book Antiqua" w:cstheme="majorHAnsi"/>
          <w:sz w:val="24"/>
          <w:szCs w:val="24"/>
          <w:lang w:eastAsia="zh-CN"/>
        </w:rPr>
        <w:t>:</w:t>
      </w:r>
      <w:r w:rsidR="00DC219C" w:rsidRPr="00246D48">
        <w:rPr>
          <w:rFonts w:ascii="Book Antiqua" w:hAnsi="Book Antiqua" w:cstheme="majorHAnsi"/>
          <w:sz w:val="24"/>
          <w:szCs w:val="24"/>
        </w:rPr>
        <w:t xml:space="preserve"> lean; E</w:t>
      </w:r>
      <w:r w:rsidRPr="00246D48">
        <w:rPr>
          <w:rFonts w:ascii="Book Antiqua" w:eastAsia="宋体" w:hAnsi="Book Antiqua" w:cstheme="majorHAnsi"/>
          <w:sz w:val="24"/>
          <w:szCs w:val="24"/>
          <w:lang w:eastAsia="zh-CN"/>
        </w:rPr>
        <w:t>:</w:t>
      </w:r>
      <w:r w:rsidR="00DC219C" w:rsidRPr="00246D48">
        <w:rPr>
          <w:rFonts w:ascii="Book Antiqua" w:hAnsi="Book Antiqua" w:cstheme="majorHAnsi"/>
          <w:sz w:val="24"/>
          <w:szCs w:val="24"/>
        </w:rPr>
        <w:t xml:space="preserve"> fat)</w:t>
      </w:r>
      <w:r w:rsidR="00AA0705" w:rsidRPr="00246D48">
        <w:rPr>
          <w:rFonts w:ascii="Book Antiqua" w:hAnsi="Book Antiqua" w:cstheme="majorHAnsi"/>
          <w:sz w:val="24"/>
          <w:szCs w:val="24"/>
        </w:rPr>
        <w:t xml:space="preserve">. </w:t>
      </w:r>
      <w:r w:rsidR="00DC219C" w:rsidRPr="00246D48">
        <w:rPr>
          <w:rFonts w:ascii="Book Antiqua" w:hAnsi="Book Antiqua" w:cstheme="majorHAnsi"/>
          <w:sz w:val="24"/>
          <w:szCs w:val="24"/>
        </w:rPr>
        <w:t>Cx40</w:t>
      </w:r>
      <w:r w:rsidR="00AA0705" w:rsidRPr="00246D48">
        <w:rPr>
          <w:rFonts w:ascii="Book Antiqua" w:hAnsi="Book Antiqua" w:cstheme="majorHAnsi"/>
          <w:sz w:val="24"/>
          <w:szCs w:val="24"/>
        </w:rPr>
        <w:t xml:space="preserve"> is expressed on glomerular and </w:t>
      </w:r>
      <w:proofErr w:type="spellStart"/>
      <w:r w:rsidR="00AA0705" w:rsidRPr="00246D48">
        <w:rPr>
          <w:rFonts w:ascii="Book Antiqua" w:hAnsi="Book Antiqua" w:cstheme="majorHAnsi"/>
          <w:sz w:val="24"/>
          <w:szCs w:val="24"/>
        </w:rPr>
        <w:t>extraglomerular</w:t>
      </w:r>
      <w:proofErr w:type="spellEnd"/>
      <w:r w:rsidR="00AA0705" w:rsidRPr="00246D48">
        <w:rPr>
          <w:rFonts w:ascii="Book Antiqua" w:hAnsi="Book Antiqua" w:cstheme="majorHAnsi"/>
          <w:sz w:val="24"/>
          <w:szCs w:val="24"/>
        </w:rPr>
        <w:t xml:space="preserve"> </w:t>
      </w:r>
      <w:proofErr w:type="spellStart"/>
      <w:r w:rsidR="00AA0705" w:rsidRPr="00246D48">
        <w:rPr>
          <w:rFonts w:ascii="Book Antiqua" w:hAnsi="Book Antiqua" w:cstheme="majorHAnsi"/>
          <w:sz w:val="24"/>
          <w:szCs w:val="24"/>
        </w:rPr>
        <w:t>mesangial</w:t>
      </w:r>
      <w:proofErr w:type="spellEnd"/>
      <w:r w:rsidR="00AA0705" w:rsidRPr="00246D48">
        <w:rPr>
          <w:rFonts w:ascii="Book Antiqua" w:hAnsi="Book Antiqua" w:cstheme="majorHAnsi"/>
          <w:sz w:val="24"/>
          <w:szCs w:val="24"/>
        </w:rPr>
        <w:t xml:space="preserve"> cells </w:t>
      </w:r>
      <w:r w:rsidR="00E00930" w:rsidRPr="00246D48">
        <w:rPr>
          <w:rFonts w:ascii="Book Antiqua" w:hAnsi="Book Antiqua" w:cstheme="majorHAnsi"/>
          <w:sz w:val="24"/>
          <w:szCs w:val="24"/>
        </w:rPr>
        <w:t>(EGM)</w:t>
      </w:r>
      <w:r w:rsidR="00AA0705" w:rsidRPr="00246D48">
        <w:rPr>
          <w:rFonts w:ascii="Book Antiqua" w:hAnsi="Book Antiqua" w:cstheme="majorHAnsi"/>
          <w:sz w:val="24"/>
          <w:szCs w:val="24"/>
        </w:rPr>
        <w:t xml:space="preserve"> in control </w:t>
      </w:r>
      <w:r w:rsidR="00E00930" w:rsidRPr="00246D48">
        <w:rPr>
          <w:rFonts w:ascii="Book Antiqua" w:hAnsi="Book Antiqua" w:cstheme="majorHAnsi"/>
          <w:sz w:val="24"/>
          <w:szCs w:val="24"/>
        </w:rPr>
        <w:t>(B)</w:t>
      </w:r>
      <w:r w:rsidR="00AA0705" w:rsidRPr="00246D48">
        <w:rPr>
          <w:rFonts w:ascii="Book Antiqua" w:hAnsi="Book Antiqua" w:cstheme="majorHAnsi"/>
          <w:sz w:val="24"/>
          <w:szCs w:val="24"/>
        </w:rPr>
        <w:t xml:space="preserve"> and diabetes </w:t>
      </w:r>
      <w:r w:rsidR="00E00930" w:rsidRPr="00246D48">
        <w:rPr>
          <w:rFonts w:ascii="Book Antiqua" w:hAnsi="Book Antiqua" w:cstheme="majorHAnsi"/>
          <w:sz w:val="24"/>
          <w:szCs w:val="24"/>
        </w:rPr>
        <w:t>(E)</w:t>
      </w:r>
      <w:r w:rsidR="00AA0705" w:rsidRPr="00246D48">
        <w:rPr>
          <w:rFonts w:ascii="Book Antiqua" w:hAnsi="Book Antiqua" w:cstheme="majorHAnsi"/>
          <w:sz w:val="24"/>
          <w:szCs w:val="24"/>
        </w:rPr>
        <w:t xml:space="preserve">. </w:t>
      </w:r>
      <w:r w:rsidR="00DC219C" w:rsidRPr="00246D48">
        <w:rPr>
          <w:rFonts w:ascii="Book Antiqua" w:hAnsi="Book Antiqua" w:cstheme="majorHAnsi"/>
          <w:sz w:val="24"/>
          <w:szCs w:val="24"/>
        </w:rPr>
        <w:t xml:space="preserve">Cx43 </w:t>
      </w:r>
      <w:r w:rsidR="00AA0705" w:rsidRPr="00246D48">
        <w:rPr>
          <w:rFonts w:ascii="Book Antiqua" w:hAnsi="Book Antiqua" w:cstheme="majorHAnsi"/>
          <w:sz w:val="24"/>
          <w:szCs w:val="24"/>
        </w:rPr>
        <w:t xml:space="preserve">is expressed in cytosol of </w:t>
      </w:r>
      <w:r w:rsidR="00E00930" w:rsidRPr="00246D48">
        <w:rPr>
          <w:rFonts w:ascii="Book Antiqua" w:hAnsi="Book Antiqua" w:cstheme="majorHAnsi"/>
          <w:sz w:val="24"/>
          <w:szCs w:val="24"/>
        </w:rPr>
        <w:t>RSC</w:t>
      </w:r>
      <w:r w:rsidR="00AA0705" w:rsidRPr="00246D48">
        <w:rPr>
          <w:rFonts w:ascii="Book Antiqua" w:hAnsi="Book Antiqua" w:cstheme="majorHAnsi"/>
          <w:sz w:val="24"/>
          <w:szCs w:val="24"/>
        </w:rPr>
        <w:t xml:space="preserve"> in both groups </w:t>
      </w:r>
      <w:r w:rsidR="00E00930" w:rsidRPr="00246D48">
        <w:rPr>
          <w:rFonts w:ascii="Book Antiqua" w:hAnsi="Book Antiqua" w:cstheme="majorHAnsi"/>
          <w:sz w:val="24"/>
          <w:szCs w:val="24"/>
        </w:rPr>
        <w:t>(C, F)</w:t>
      </w:r>
      <w:r w:rsidR="00AA0705" w:rsidRPr="00246D48">
        <w:rPr>
          <w:rFonts w:ascii="Book Antiqua" w:hAnsi="Book Antiqua" w:cstheme="majorHAnsi"/>
          <w:sz w:val="24"/>
          <w:szCs w:val="24"/>
        </w:rPr>
        <w:t xml:space="preserve">. Quantification reveals that the expression of </w:t>
      </w:r>
      <w:r w:rsidR="00DC219C" w:rsidRPr="00246D48">
        <w:rPr>
          <w:rFonts w:ascii="Book Antiqua" w:hAnsi="Book Antiqua" w:cstheme="majorHAnsi"/>
          <w:sz w:val="24"/>
          <w:szCs w:val="24"/>
        </w:rPr>
        <w:t>Cx37</w:t>
      </w:r>
      <w:r w:rsidR="00AA0705" w:rsidRPr="00246D48">
        <w:rPr>
          <w:rFonts w:ascii="Book Antiqua" w:hAnsi="Book Antiqua" w:cstheme="majorHAnsi"/>
          <w:sz w:val="24"/>
          <w:szCs w:val="24"/>
        </w:rPr>
        <w:t xml:space="preserve"> in </w:t>
      </w:r>
      <w:r w:rsidR="00DC219C" w:rsidRPr="00246D48">
        <w:rPr>
          <w:rFonts w:ascii="Book Antiqua" w:hAnsi="Book Antiqua" w:cstheme="majorHAnsi"/>
          <w:sz w:val="24"/>
          <w:szCs w:val="24"/>
        </w:rPr>
        <w:t>RSC</w:t>
      </w:r>
      <w:r w:rsidR="00AA0705" w:rsidRPr="00246D48">
        <w:rPr>
          <w:rFonts w:ascii="Book Antiqua" w:hAnsi="Book Antiqua" w:cstheme="majorHAnsi"/>
          <w:sz w:val="24"/>
          <w:szCs w:val="24"/>
        </w:rPr>
        <w:t xml:space="preserve"> is re</w:t>
      </w:r>
      <w:r w:rsidR="007001EC" w:rsidRPr="00246D48">
        <w:rPr>
          <w:rFonts w:ascii="Book Antiqua" w:hAnsi="Book Antiqua" w:cstheme="majorHAnsi"/>
          <w:sz w:val="24"/>
          <w:szCs w:val="24"/>
        </w:rPr>
        <w:t xml:space="preserve">duced in diabetic </w:t>
      </w:r>
      <w:proofErr w:type="gramStart"/>
      <w:r w:rsidR="007001EC" w:rsidRPr="00246D48">
        <w:rPr>
          <w:rFonts w:ascii="Book Antiqua" w:hAnsi="Book Antiqua" w:cstheme="majorHAnsi"/>
          <w:sz w:val="24"/>
          <w:szCs w:val="24"/>
        </w:rPr>
        <w:t>model</w:t>
      </w:r>
      <w:r w:rsidRPr="00246D48">
        <w:rPr>
          <w:rFonts w:ascii="Book Antiqua" w:eastAsia="宋体" w:hAnsi="Book Antiqua" w:cstheme="majorHAnsi"/>
          <w:sz w:val="24"/>
          <w:szCs w:val="24"/>
          <w:vertAlign w:val="superscript"/>
          <w:lang w:eastAsia="zh-CN"/>
        </w:rPr>
        <w:t>[</w:t>
      </w:r>
      <w:proofErr w:type="gramEnd"/>
      <w:r w:rsidR="007001EC" w:rsidRPr="00246D48">
        <w:rPr>
          <w:rFonts w:ascii="Book Antiqua" w:hAnsi="Book Antiqua" w:cstheme="majorHAnsi"/>
          <w:sz w:val="24"/>
          <w:szCs w:val="24"/>
          <w:vertAlign w:val="superscript"/>
        </w:rPr>
        <w:t>15</w:t>
      </w:r>
      <w:r w:rsidRPr="00246D48">
        <w:rPr>
          <w:rFonts w:ascii="Book Antiqua" w:eastAsia="宋体" w:hAnsi="Book Antiqua" w:cstheme="majorHAnsi"/>
          <w:sz w:val="24"/>
          <w:szCs w:val="24"/>
          <w:vertAlign w:val="superscript"/>
          <w:lang w:eastAsia="zh-CN"/>
        </w:rPr>
        <w:t>]</w:t>
      </w:r>
      <w:r w:rsidR="00AA0705" w:rsidRPr="00246D48">
        <w:rPr>
          <w:rFonts w:ascii="Book Antiqua" w:hAnsi="Book Antiqua" w:cstheme="majorHAnsi"/>
          <w:sz w:val="24"/>
          <w:szCs w:val="24"/>
        </w:rPr>
        <w:t xml:space="preserve">. </w:t>
      </w:r>
    </w:p>
    <w:p w14:paraId="1E2D3038" w14:textId="561E15D8" w:rsidR="00471B6F" w:rsidRPr="00246D48" w:rsidRDefault="006A27B1" w:rsidP="00BB599B">
      <w:pPr>
        <w:widowControl/>
        <w:spacing w:line="360" w:lineRule="auto"/>
        <w:rPr>
          <w:rFonts w:ascii="Book Antiqua" w:hAnsi="Book Antiqua" w:cstheme="majorHAnsi"/>
          <w:sz w:val="24"/>
          <w:szCs w:val="24"/>
        </w:rPr>
      </w:pPr>
      <w:r w:rsidRPr="00246D48">
        <w:rPr>
          <w:rFonts w:ascii="Book Antiqua" w:hAnsi="Book Antiqua" w:cstheme="majorHAnsi"/>
          <w:noProof/>
          <w:sz w:val="24"/>
          <w:szCs w:val="24"/>
          <w:lang w:eastAsia="zh-CN"/>
        </w:rPr>
        <w:lastRenderedPageBreak/>
        <w:drawing>
          <wp:inline distT="0" distB="0" distL="0" distR="0" wp14:anchorId="5B38D8DB" wp14:editId="2EE43E26">
            <wp:extent cx="4572638" cy="34294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14:paraId="469F8F9D" w14:textId="5203532A" w:rsidR="00471B6F" w:rsidRPr="00246D48" w:rsidRDefault="006A27B1" w:rsidP="00BB599B">
      <w:pPr>
        <w:widowControl/>
        <w:spacing w:line="360" w:lineRule="auto"/>
        <w:rPr>
          <w:rFonts w:ascii="Book Antiqua" w:eastAsia="宋体" w:hAnsi="Book Antiqua" w:cstheme="majorHAnsi"/>
          <w:sz w:val="24"/>
          <w:szCs w:val="24"/>
          <w:lang w:eastAsia="zh-CN"/>
        </w:rPr>
      </w:pPr>
      <w:r w:rsidRPr="00246D48">
        <w:rPr>
          <w:rFonts w:ascii="Book Antiqua" w:hAnsi="Book Antiqua" w:cstheme="majorHAnsi"/>
          <w:b/>
          <w:sz w:val="24"/>
          <w:szCs w:val="24"/>
        </w:rPr>
        <w:t>Figure 4</w:t>
      </w:r>
      <w:r w:rsidR="00AA0705" w:rsidRPr="00246D48">
        <w:rPr>
          <w:rFonts w:ascii="Book Antiqua" w:hAnsi="Book Antiqua" w:cstheme="majorHAnsi"/>
          <w:b/>
          <w:sz w:val="24"/>
          <w:szCs w:val="24"/>
        </w:rPr>
        <w:t xml:space="preserve"> Plasma and kidney concentration of angiotensin II in type2 diabetic model (</w:t>
      </w:r>
      <w:proofErr w:type="spellStart"/>
      <w:r w:rsidR="00DC219C" w:rsidRPr="00246D48">
        <w:rPr>
          <w:rFonts w:ascii="Book Antiqua" w:hAnsi="Book Antiqua" w:cstheme="majorHAnsi"/>
          <w:b/>
          <w:sz w:val="24"/>
          <w:szCs w:val="24"/>
        </w:rPr>
        <w:t>Zucker</w:t>
      </w:r>
      <w:proofErr w:type="spellEnd"/>
      <w:r w:rsidR="00DC219C" w:rsidRPr="00246D48">
        <w:rPr>
          <w:rFonts w:ascii="Book Antiqua" w:hAnsi="Book Antiqua" w:cstheme="majorHAnsi"/>
          <w:b/>
          <w:sz w:val="24"/>
          <w:szCs w:val="24"/>
        </w:rPr>
        <w:t xml:space="preserve"> diabetic fatty rat</w:t>
      </w:r>
      <w:r w:rsidR="00AA0705" w:rsidRPr="00246D48">
        <w:rPr>
          <w:rFonts w:ascii="Book Antiqua" w:hAnsi="Book Antiqua" w:cstheme="majorHAnsi"/>
          <w:b/>
          <w:sz w:val="24"/>
          <w:szCs w:val="24"/>
        </w:rPr>
        <w:t>) and control rat (</w:t>
      </w:r>
      <w:proofErr w:type="spellStart"/>
      <w:r w:rsidR="00DC219C" w:rsidRPr="00246D48">
        <w:rPr>
          <w:rFonts w:ascii="Book Antiqua" w:hAnsi="Book Antiqua" w:cstheme="majorHAnsi"/>
          <w:b/>
          <w:sz w:val="24"/>
          <w:szCs w:val="24"/>
        </w:rPr>
        <w:t>Zucker</w:t>
      </w:r>
      <w:proofErr w:type="spellEnd"/>
      <w:r w:rsidR="00DC219C" w:rsidRPr="00246D48">
        <w:rPr>
          <w:rFonts w:ascii="Book Antiqua" w:hAnsi="Book Antiqua" w:cstheme="majorHAnsi"/>
          <w:b/>
          <w:sz w:val="24"/>
          <w:szCs w:val="24"/>
        </w:rPr>
        <w:t xml:space="preserve"> lean rat</w:t>
      </w:r>
      <w:r w:rsidR="00AA0705" w:rsidRPr="00246D48">
        <w:rPr>
          <w:rFonts w:ascii="Book Antiqua" w:hAnsi="Book Antiqua" w:cstheme="majorHAnsi"/>
          <w:b/>
          <w:sz w:val="24"/>
          <w:szCs w:val="24"/>
        </w:rPr>
        <w:t xml:space="preserve">). </w:t>
      </w:r>
      <w:r w:rsidR="00AA0705" w:rsidRPr="00246D48">
        <w:rPr>
          <w:rFonts w:ascii="Book Antiqua" w:hAnsi="Book Antiqua" w:cstheme="majorHAnsi"/>
          <w:sz w:val="24"/>
          <w:szCs w:val="24"/>
        </w:rPr>
        <w:t>ZL-L and</w:t>
      </w:r>
      <w:r w:rsidR="00DC219C" w:rsidRPr="00246D48">
        <w:rPr>
          <w:rFonts w:ascii="Book Antiqua" w:hAnsi="Book Antiqua" w:cstheme="majorHAnsi"/>
          <w:sz w:val="24"/>
          <w:szCs w:val="24"/>
        </w:rPr>
        <w:t xml:space="preserve"> ZL-H</w:t>
      </w:r>
      <w:r w:rsidR="00AA0705" w:rsidRPr="00246D48">
        <w:rPr>
          <w:rFonts w:ascii="Book Antiqua" w:hAnsi="Book Antiqua" w:cstheme="majorHAnsi"/>
          <w:sz w:val="24"/>
          <w:szCs w:val="24"/>
        </w:rPr>
        <w:t xml:space="preserve"> indicate ZL fed normal and high salt diet, respectively. Alike, </w:t>
      </w:r>
      <w:r w:rsidR="00DC219C" w:rsidRPr="00246D48">
        <w:rPr>
          <w:rFonts w:ascii="Book Antiqua" w:hAnsi="Book Antiqua" w:cstheme="majorHAnsi"/>
          <w:sz w:val="24"/>
          <w:szCs w:val="24"/>
        </w:rPr>
        <w:t>ZDF-L, ZDF-H</w:t>
      </w:r>
      <w:r w:rsidR="00AA0705" w:rsidRPr="00246D48">
        <w:rPr>
          <w:rFonts w:ascii="Book Antiqua" w:hAnsi="Book Antiqua" w:cstheme="majorHAnsi"/>
          <w:sz w:val="24"/>
          <w:szCs w:val="24"/>
        </w:rPr>
        <w:t xml:space="preserve"> describe </w:t>
      </w:r>
      <w:r w:rsidR="00DC219C" w:rsidRPr="00246D48">
        <w:rPr>
          <w:rFonts w:ascii="Book Antiqua" w:hAnsi="Book Antiqua" w:cstheme="majorHAnsi"/>
          <w:sz w:val="24"/>
          <w:szCs w:val="24"/>
        </w:rPr>
        <w:t>ZDF</w:t>
      </w:r>
      <w:r w:rsidR="006A1E84" w:rsidRPr="00246D48">
        <w:rPr>
          <w:rFonts w:ascii="Book Antiqua" w:hAnsi="Book Antiqua" w:cstheme="majorHAnsi"/>
          <w:sz w:val="24"/>
          <w:szCs w:val="24"/>
        </w:rPr>
        <w:t xml:space="preserve"> fed normal and high salt diet, respectively. </w:t>
      </w:r>
      <w:proofErr w:type="spellStart"/>
      <w:proofErr w:type="gramStart"/>
      <w:r w:rsidRPr="00246D48">
        <w:rPr>
          <w:rFonts w:ascii="Book Antiqua" w:eastAsia="宋体" w:hAnsi="Book Antiqua" w:cstheme="majorHAnsi"/>
          <w:sz w:val="24"/>
          <w:szCs w:val="24"/>
          <w:vertAlign w:val="superscript"/>
          <w:lang w:eastAsia="zh-CN"/>
        </w:rPr>
        <w:t>a</w:t>
      </w:r>
      <w:r w:rsidRPr="00246D48">
        <w:rPr>
          <w:rFonts w:ascii="Book Antiqua" w:hAnsi="Book Antiqua" w:cstheme="majorHAnsi"/>
          <w:i/>
          <w:sz w:val="24"/>
          <w:szCs w:val="24"/>
        </w:rPr>
        <w:t>P</w:t>
      </w:r>
      <w:proofErr w:type="spellEnd"/>
      <w:proofErr w:type="gramEnd"/>
      <w:r w:rsidRPr="00246D48">
        <w:rPr>
          <w:rFonts w:ascii="Book Antiqua" w:hAnsi="Book Antiqua" w:cstheme="majorHAnsi"/>
          <w:sz w:val="24"/>
          <w:szCs w:val="24"/>
        </w:rPr>
        <w:t xml:space="preserve"> </w:t>
      </w:r>
      <w:r w:rsidR="00471B6F" w:rsidRPr="00246D48">
        <w:rPr>
          <w:rFonts w:ascii="Book Antiqua" w:hAnsi="Book Antiqua" w:cstheme="majorHAnsi"/>
          <w:sz w:val="24"/>
          <w:szCs w:val="24"/>
        </w:rPr>
        <w:t>&lt;</w:t>
      </w:r>
      <w:r w:rsidRPr="00246D48">
        <w:rPr>
          <w:rFonts w:ascii="Book Antiqua" w:eastAsia="宋体" w:hAnsi="Book Antiqua" w:cstheme="majorHAnsi"/>
          <w:sz w:val="24"/>
          <w:szCs w:val="24"/>
          <w:lang w:eastAsia="zh-CN"/>
        </w:rPr>
        <w:t xml:space="preserve"> </w:t>
      </w:r>
      <w:r w:rsidR="00471B6F" w:rsidRPr="00246D48">
        <w:rPr>
          <w:rFonts w:ascii="Book Antiqua" w:hAnsi="Book Antiqua" w:cstheme="majorHAnsi"/>
          <w:sz w:val="24"/>
          <w:szCs w:val="24"/>
        </w:rPr>
        <w:t xml:space="preserve">0.05 </w:t>
      </w:r>
      <w:r w:rsidR="00471B6F" w:rsidRPr="00246D48">
        <w:rPr>
          <w:rFonts w:ascii="Book Antiqua" w:hAnsi="Book Antiqua" w:cstheme="majorHAnsi"/>
          <w:i/>
          <w:sz w:val="24"/>
          <w:szCs w:val="24"/>
        </w:rPr>
        <w:t>vs</w:t>
      </w:r>
      <w:r w:rsidR="00471B6F" w:rsidRPr="00246D48">
        <w:rPr>
          <w:rFonts w:ascii="Book Antiqua" w:hAnsi="Book Antiqua" w:cstheme="majorHAnsi"/>
          <w:sz w:val="24"/>
          <w:szCs w:val="24"/>
        </w:rPr>
        <w:t xml:space="preserve"> ZL-L, </w:t>
      </w:r>
      <w:proofErr w:type="spellStart"/>
      <w:r w:rsidRPr="00246D48">
        <w:rPr>
          <w:rFonts w:ascii="Book Antiqua" w:eastAsia="宋体" w:hAnsi="Book Antiqua" w:cstheme="majorHAnsi"/>
          <w:sz w:val="24"/>
          <w:szCs w:val="24"/>
          <w:vertAlign w:val="superscript"/>
          <w:lang w:eastAsia="zh-CN"/>
        </w:rPr>
        <w:t>c</w:t>
      </w:r>
      <w:r w:rsidRPr="00246D48">
        <w:rPr>
          <w:rFonts w:ascii="Book Antiqua" w:hAnsi="Book Antiqua" w:cstheme="majorHAnsi"/>
          <w:i/>
          <w:sz w:val="24"/>
          <w:szCs w:val="24"/>
        </w:rPr>
        <w:t>P</w:t>
      </w:r>
      <w:proofErr w:type="spellEnd"/>
      <w:r w:rsidRPr="00246D48">
        <w:rPr>
          <w:rFonts w:ascii="Book Antiqua" w:hAnsi="Book Antiqua" w:cstheme="majorHAnsi"/>
          <w:sz w:val="24"/>
          <w:szCs w:val="24"/>
        </w:rPr>
        <w:t xml:space="preserve"> </w:t>
      </w:r>
      <w:r w:rsidR="00471B6F" w:rsidRPr="00246D48">
        <w:rPr>
          <w:rFonts w:ascii="Book Antiqua" w:hAnsi="Book Antiqua" w:cstheme="majorHAnsi"/>
          <w:sz w:val="24"/>
          <w:szCs w:val="24"/>
        </w:rPr>
        <w:t>&lt;</w:t>
      </w:r>
      <w:r w:rsidRPr="00246D48">
        <w:rPr>
          <w:rFonts w:ascii="Book Antiqua" w:eastAsia="宋体" w:hAnsi="Book Antiqua" w:cstheme="majorHAnsi"/>
          <w:sz w:val="24"/>
          <w:szCs w:val="24"/>
          <w:lang w:eastAsia="zh-CN"/>
        </w:rPr>
        <w:t xml:space="preserve"> </w:t>
      </w:r>
      <w:r w:rsidR="00471B6F" w:rsidRPr="00246D48">
        <w:rPr>
          <w:rFonts w:ascii="Book Antiqua" w:hAnsi="Book Antiqua" w:cstheme="majorHAnsi"/>
          <w:sz w:val="24"/>
          <w:szCs w:val="24"/>
        </w:rPr>
        <w:t xml:space="preserve">0.05 </w:t>
      </w:r>
      <w:r w:rsidR="00471B6F" w:rsidRPr="00246D48">
        <w:rPr>
          <w:rFonts w:ascii="Book Antiqua" w:hAnsi="Book Antiqua" w:cstheme="majorHAnsi"/>
          <w:i/>
          <w:sz w:val="24"/>
          <w:szCs w:val="24"/>
        </w:rPr>
        <w:t>v</w:t>
      </w:r>
      <w:r w:rsidR="00DC219C" w:rsidRPr="00246D48">
        <w:rPr>
          <w:rFonts w:ascii="Book Antiqua" w:hAnsi="Book Antiqua" w:cstheme="majorHAnsi"/>
          <w:i/>
          <w:sz w:val="24"/>
          <w:szCs w:val="24"/>
        </w:rPr>
        <w:t>s</w:t>
      </w:r>
      <w:r w:rsidR="00DC219C" w:rsidRPr="00246D48">
        <w:rPr>
          <w:rFonts w:ascii="Book Antiqua" w:hAnsi="Book Antiqua" w:cstheme="majorHAnsi"/>
          <w:sz w:val="24"/>
          <w:szCs w:val="24"/>
        </w:rPr>
        <w:t xml:space="preserve"> ZL-H, </w:t>
      </w:r>
      <w:proofErr w:type="spellStart"/>
      <w:r w:rsidRPr="00246D48">
        <w:rPr>
          <w:rFonts w:ascii="Book Antiqua" w:eastAsia="宋体" w:hAnsi="Book Antiqua" w:cstheme="majorHAnsi"/>
          <w:sz w:val="24"/>
          <w:szCs w:val="24"/>
          <w:vertAlign w:val="superscript"/>
          <w:lang w:eastAsia="zh-CN"/>
        </w:rPr>
        <w:t>e</w:t>
      </w:r>
      <w:r w:rsidRPr="00246D48">
        <w:rPr>
          <w:rFonts w:ascii="Book Antiqua" w:hAnsi="Book Antiqua" w:cstheme="majorHAnsi"/>
          <w:i/>
          <w:sz w:val="24"/>
          <w:szCs w:val="24"/>
        </w:rPr>
        <w:t>P</w:t>
      </w:r>
      <w:proofErr w:type="spellEnd"/>
      <w:r w:rsidRPr="00246D48">
        <w:rPr>
          <w:rFonts w:ascii="Book Antiqua" w:hAnsi="Book Antiqua" w:cstheme="majorHAnsi"/>
          <w:sz w:val="24"/>
          <w:szCs w:val="24"/>
        </w:rPr>
        <w:t xml:space="preserve"> </w:t>
      </w:r>
      <w:r w:rsidR="00DC219C" w:rsidRPr="00246D48">
        <w:rPr>
          <w:rFonts w:ascii="Book Antiqua" w:hAnsi="Book Antiqua" w:cstheme="majorHAnsi"/>
          <w:sz w:val="24"/>
          <w:szCs w:val="24"/>
        </w:rPr>
        <w:t>&lt;</w:t>
      </w:r>
      <w:r w:rsidRPr="00246D48">
        <w:rPr>
          <w:rFonts w:ascii="Book Antiqua" w:eastAsia="宋体" w:hAnsi="Book Antiqua" w:cstheme="majorHAnsi"/>
          <w:sz w:val="24"/>
          <w:szCs w:val="24"/>
          <w:lang w:eastAsia="zh-CN"/>
        </w:rPr>
        <w:t xml:space="preserve"> </w:t>
      </w:r>
      <w:r w:rsidR="00DC219C" w:rsidRPr="00246D48">
        <w:rPr>
          <w:rFonts w:ascii="Book Antiqua" w:hAnsi="Book Antiqua" w:cstheme="majorHAnsi"/>
          <w:sz w:val="24"/>
          <w:szCs w:val="24"/>
        </w:rPr>
        <w:t>0.05</w:t>
      </w:r>
      <w:r w:rsidR="00DC219C" w:rsidRPr="00246D48">
        <w:rPr>
          <w:rFonts w:ascii="Book Antiqua" w:hAnsi="Book Antiqua" w:cstheme="majorHAnsi"/>
          <w:i/>
          <w:sz w:val="24"/>
          <w:szCs w:val="24"/>
        </w:rPr>
        <w:t xml:space="preserve"> vs </w:t>
      </w:r>
      <w:r w:rsidR="00DC219C" w:rsidRPr="00246D48">
        <w:rPr>
          <w:rFonts w:ascii="Book Antiqua" w:hAnsi="Book Antiqua" w:cstheme="majorHAnsi"/>
          <w:sz w:val="24"/>
          <w:szCs w:val="24"/>
        </w:rPr>
        <w:t>ZDF-L</w:t>
      </w:r>
      <w:r w:rsidRPr="00246D48">
        <w:rPr>
          <w:rFonts w:ascii="Book Antiqua" w:eastAsia="宋体" w:hAnsi="Book Antiqua" w:cstheme="majorHAnsi"/>
          <w:sz w:val="24"/>
          <w:szCs w:val="24"/>
          <w:vertAlign w:val="superscript"/>
          <w:lang w:eastAsia="zh-CN"/>
        </w:rPr>
        <w:t>[</w:t>
      </w:r>
      <w:r w:rsidR="007001EC" w:rsidRPr="00246D48">
        <w:rPr>
          <w:rFonts w:ascii="Book Antiqua" w:hAnsi="Book Antiqua" w:cstheme="majorHAnsi"/>
          <w:sz w:val="24"/>
          <w:szCs w:val="24"/>
          <w:vertAlign w:val="superscript"/>
        </w:rPr>
        <w:t>18</w:t>
      </w:r>
      <w:r w:rsidRPr="00246D48">
        <w:rPr>
          <w:rFonts w:ascii="Book Antiqua" w:eastAsia="宋体" w:hAnsi="Book Antiqua" w:cstheme="majorHAnsi"/>
          <w:sz w:val="24"/>
          <w:szCs w:val="24"/>
          <w:vertAlign w:val="superscript"/>
          <w:lang w:eastAsia="zh-CN"/>
        </w:rPr>
        <w:t>]</w:t>
      </w:r>
      <w:r w:rsidR="006A1E84" w:rsidRPr="00246D48">
        <w:rPr>
          <w:rFonts w:ascii="Book Antiqua" w:hAnsi="Book Antiqua" w:cstheme="majorHAnsi"/>
          <w:sz w:val="24"/>
          <w:szCs w:val="24"/>
        </w:rPr>
        <w:t xml:space="preserve">. </w:t>
      </w:r>
      <w:r w:rsidRPr="00246D48">
        <w:rPr>
          <w:rFonts w:ascii="Book Antiqua" w:hAnsi="Book Antiqua" w:cstheme="majorHAnsi"/>
          <w:sz w:val="24"/>
          <w:szCs w:val="24"/>
        </w:rPr>
        <w:t>ZDF</w:t>
      </w:r>
      <w:r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w:t>
      </w:r>
      <w:proofErr w:type="spellStart"/>
      <w:r w:rsidRPr="00246D48">
        <w:rPr>
          <w:rFonts w:ascii="Book Antiqua" w:hAnsi="Book Antiqua" w:cstheme="majorHAnsi"/>
          <w:sz w:val="24"/>
          <w:szCs w:val="24"/>
        </w:rPr>
        <w:t>Zucker</w:t>
      </w:r>
      <w:proofErr w:type="spellEnd"/>
      <w:r w:rsidRPr="00246D48">
        <w:rPr>
          <w:rFonts w:ascii="Book Antiqua" w:hAnsi="Book Antiqua" w:cstheme="majorHAnsi"/>
          <w:sz w:val="24"/>
          <w:szCs w:val="24"/>
        </w:rPr>
        <w:t xml:space="preserve"> diabetic fatty rat</w:t>
      </w:r>
      <w:r w:rsidRPr="00246D48">
        <w:rPr>
          <w:rFonts w:ascii="Book Antiqua" w:eastAsia="宋体" w:hAnsi="Book Antiqua" w:cstheme="majorHAnsi"/>
          <w:sz w:val="24"/>
          <w:szCs w:val="24"/>
          <w:lang w:eastAsia="zh-CN"/>
        </w:rPr>
        <w:t xml:space="preserve">; </w:t>
      </w:r>
      <w:r w:rsidRPr="00246D48">
        <w:rPr>
          <w:rFonts w:ascii="Book Antiqua" w:hAnsi="Book Antiqua" w:cstheme="majorHAnsi"/>
          <w:sz w:val="24"/>
          <w:szCs w:val="24"/>
        </w:rPr>
        <w:t>ZL</w:t>
      </w:r>
      <w:r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w:t>
      </w:r>
      <w:proofErr w:type="spellStart"/>
      <w:r w:rsidRPr="00246D48">
        <w:rPr>
          <w:rFonts w:ascii="Book Antiqua" w:hAnsi="Book Antiqua" w:cstheme="majorHAnsi"/>
          <w:sz w:val="24"/>
          <w:szCs w:val="24"/>
        </w:rPr>
        <w:t>Zucker</w:t>
      </w:r>
      <w:proofErr w:type="spellEnd"/>
      <w:r w:rsidRPr="00246D48">
        <w:rPr>
          <w:rFonts w:ascii="Book Antiqua" w:hAnsi="Book Antiqua" w:cstheme="majorHAnsi"/>
          <w:sz w:val="24"/>
          <w:szCs w:val="24"/>
        </w:rPr>
        <w:t xml:space="preserve"> lean rat</w:t>
      </w:r>
      <w:r w:rsidRPr="00246D48">
        <w:rPr>
          <w:rFonts w:ascii="Book Antiqua" w:eastAsia="宋体" w:hAnsi="Book Antiqua" w:cstheme="majorHAnsi"/>
          <w:sz w:val="24"/>
          <w:szCs w:val="24"/>
          <w:lang w:eastAsia="zh-CN"/>
        </w:rPr>
        <w:t>.</w:t>
      </w:r>
    </w:p>
    <w:p w14:paraId="72554782" w14:textId="60B32223" w:rsidR="00DC219C" w:rsidRPr="00246D48" w:rsidRDefault="006A27B1" w:rsidP="00BB599B">
      <w:pPr>
        <w:widowControl/>
        <w:spacing w:line="360" w:lineRule="auto"/>
        <w:rPr>
          <w:rFonts w:ascii="Book Antiqua" w:hAnsi="Book Antiqua" w:cstheme="majorHAnsi"/>
          <w:sz w:val="24"/>
          <w:szCs w:val="24"/>
        </w:rPr>
      </w:pPr>
      <w:r w:rsidRPr="00246D48">
        <w:rPr>
          <w:rFonts w:ascii="Book Antiqua" w:hAnsi="Book Antiqua" w:cstheme="majorHAnsi"/>
          <w:noProof/>
          <w:sz w:val="24"/>
          <w:szCs w:val="24"/>
          <w:lang w:eastAsia="zh-CN"/>
        </w:rPr>
        <w:lastRenderedPageBreak/>
        <w:drawing>
          <wp:inline distT="0" distB="0" distL="0" distR="0" wp14:anchorId="53319073" wp14:editId="2F7F6FA8">
            <wp:extent cx="4572638" cy="342947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14:paraId="4CA53F63" w14:textId="1B5BD333" w:rsidR="00481F74" w:rsidRPr="00246D48" w:rsidRDefault="006A27B1" w:rsidP="00BB599B">
      <w:pPr>
        <w:widowControl/>
        <w:spacing w:line="360" w:lineRule="auto"/>
        <w:rPr>
          <w:rFonts w:ascii="Book Antiqua" w:eastAsia="宋体" w:hAnsi="Book Antiqua" w:cstheme="majorHAnsi"/>
          <w:b/>
          <w:sz w:val="24"/>
          <w:szCs w:val="24"/>
          <w:lang w:eastAsia="zh-CN"/>
        </w:rPr>
      </w:pPr>
      <w:r w:rsidRPr="00246D48">
        <w:rPr>
          <w:rFonts w:ascii="Book Antiqua" w:hAnsi="Book Antiqua" w:cstheme="majorHAnsi"/>
          <w:b/>
          <w:sz w:val="24"/>
          <w:szCs w:val="24"/>
        </w:rPr>
        <w:t>Figure 5</w:t>
      </w:r>
      <w:r w:rsidR="009660DB" w:rsidRPr="00246D48">
        <w:rPr>
          <w:rFonts w:ascii="Book Antiqua" w:hAnsi="Book Antiqua" w:cstheme="majorHAnsi"/>
          <w:b/>
          <w:sz w:val="24"/>
          <w:szCs w:val="24"/>
        </w:rPr>
        <w:t xml:space="preserve"> C</w:t>
      </w:r>
      <w:r w:rsidR="006A1E84" w:rsidRPr="00246D48">
        <w:rPr>
          <w:rFonts w:ascii="Book Antiqua" w:hAnsi="Book Antiqua" w:cstheme="majorHAnsi"/>
          <w:b/>
          <w:sz w:val="24"/>
          <w:szCs w:val="24"/>
        </w:rPr>
        <w:t xml:space="preserve">ompared to normal condition (left), </w:t>
      </w:r>
      <w:proofErr w:type="spellStart"/>
      <w:r w:rsidR="006A1E84" w:rsidRPr="00246D48">
        <w:rPr>
          <w:rFonts w:ascii="Book Antiqua" w:hAnsi="Book Antiqua" w:cstheme="majorHAnsi"/>
          <w:b/>
          <w:sz w:val="24"/>
          <w:szCs w:val="24"/>
        </w:rPr>
        <w:t>ultrafiltrate</w:t>
      </w:r>
      <w:proofErr w:type="spellEnd"/>
      <w:r w:rsidR="006A1E84" w:rsidRPr="00246D48">
        <w:rPr>
          <w:rFonts w:ascii="Book Antiqua" w:hAnsi="Book Antiqua" w:cstheme="majorHAnsi"/>
          <w:b/>
          <w:sz w:val="24"/>
          <w:szCs w:val="24"/>
        </w:rPr>
        <w:t xml:space="preserve"> in Bowman capsule contains significant amount of glucose in diabetes (middle).</w:t>
      </w:r>
      <w:r w:rsidR="006A1E84" w:rsidRPr="00246D48">
        <w:rPr>
          <w:rFonts w:ascii="Book Antiqua" w:hAnsi="Book Antiqua" w:cstheme="majorHAnsi"/>
          <w:sz w:val="24"/>
          <w:szCs w:val="24"/>
        </w:rPr>
        <w:t xml:space="preserve"> Because proximal tubules reabsorb more sodium with glucose through SGLT in diabetes (1), the delivery to macula </w:t>
      </w:r>
      <w:proofErr w:type="spellStart"/>
      <w:r w:rsidR="006A1E84" w:rsidRPr="00246D48">
        <w:rPr>
          <w:rFonts w:ascii="Book Antiqua" w:hAnsi="Book Antiqua" w:cstheme="majorHAnsi"/>
          <w:sz w:val="24"/>
          <w:szCs w:val="24"/>
        </w:rPr>
        <w:t>densa</w:t>
      </w:r>
      <w:proofErr w:type="spellEnd"/>
      <w:r w:rsidR="006A1E84" w:rsidRPr="00246D48">
        <w:rPr>
          <w:rFonts w:ascii="Book Antiqua" w:hAnsi="Book Antiqua" w:cstheme="majorHAnsi"/>
          <w:sz w:val="24"/>
          <w:szCs w:val="24"/>
        </w:rPr>
        <w:t xml:space="preserve"> is decreased (2). T</w:t>
      </w:r>
      <w:r w:rsidR="00F10C6E" w:rsidRPr="00246D48">
        <w:rPr>
          <w:rFonts w:ascii="Book Antiqua" w:hAnsi="Book Antiqua" w:cstheme="majorHAnsi"/>
          <w:sz w:val="24"/>
          <w:szCs w:val="24"/>
        </w:rPr>
        <w:t xml:space="preserve">his weakens TGF signals to </w:t>
      </w:r>
      <w:r w:rsidR="006A1E84" w:rsidRPr="00246D48">
        <w:rPr>
          <w:rFonts w:ascii="Book Antiqua" w:hAnsi="Book Antiqua" w:cstheme="majorHAnsi"/>
          <w:sz w:val="24"/>
          <w:szCs w:val="24"/>
        </w:rPr>
        <w:t>in</w:t>
      </w:r>
      <w:r w:rsidR="00F10C6E" w:rsidRPr="00246D48">
        <w:rPr>
          <w:rFonts w:ascii="Book Antiqua" w:hAnsi="Book Antiqua" w:cstheme="majorHAnsi"/>
          <w:sz w:val="24"/>
          <w:szCs w:val="24"/>
        </w:rPr>
        <w:t>crease glomerular filtration rate</w:t>
      </w:r>
      <w:r w:rsidR="006A1E84" w:rsidRPr="00246D48">
        <w:rPr>
          <w:rFonts w:ascii="Book Antiqua" w:hAnsi="Book Antiqua" w:cstheme="majorHAnsi"/>
          <w:sz w:val="24"/>
          <w:szCs w:val="24"/>
        </w:rPr>
        <w:t xml:space="preserve"> (3)</w:t>
      </w:r>
      <w:r w:rsidR="00F10C6E" w:rsidRPr="00246D48">
        <w:rPr>
          <w:rFonts w:ascii="Book Antiqua" w:hAnsi="Book Antiqua" w:cstheme="majorHAnsi"/>
          <w:sz w:val="24"/>
          <w:szCs w:val="24"/>
        </w:rPr>
        <w:t xml:space="preserve">, accounting for </w:t>
      </w:r>
      <w:proofErr w:type="spellStart"/>
      <w:r w:rsidR="00F10C6E" w:rsidRPr="00246D48">
        <w:rPr>
          <w:rFonts w:ascii="Book Antiqua" w:hAnsi="Book Antiqua" w:cstheme="majorHAnsi"/>
          <w:sz w:val="24"/>
          <w:szCs w:val="24"/>
        </w:rPr>
        <w:t>hyperfiltration</w:t>
      </w:r>
      <w:proofErr w:type="spellEnd"/>
      <w:r w:rsidR="006A1E84" w:rsidRPr="00246D48">
        <w:rPr>
          <w:rFonts w:ascii="Book Antiqua" w:hAnsi="Book Antiqua" w:cstheme="majorHAnsi"/>
          <w:sz w:val="24"/>
          <w:szCs w:val="24"/>
        </w:rPr>
        <w:t xml:space="preserve"> in early stage of diabetes. Either GLP or SGLT inhibition (right)</w:t>
      </w:r>
      <w:r w:rsidR="00F10C6E" w:rsidRPr="00246D48">
        <w:rPr>
          <w:rFonts w:ascii="Book Antiqua" w:hAnsi="Book Antiqua" w:cstheme="majorHAnsi"/>
          <w:sz w:val="24"/>
          <w:szCs w:val="24"/>
        </w:rPr>
        <w:t xml:space="preserve"> inhibits</w:t>
      </w:r>
      <w:r w:rsidR="006A1E84" w:rsidRPr="00246D48">
        <w:rPr>
          <w:rFonts w:ascii="Book Antiqua" w:hAnsi="Book Antiqua" w:cstheme="majorHAnsi"/>
          <w:sz w:val="24"/>
          <w:szCs w:val="24"/>
        </w:rPr>
        <w:t xml:space="preserve"> proximal tubular reabsorption (1)</w:t>
      </w:r>
      <w:r w:rsidR="00F10C6E" w:rsidRPr="00246D48">
        <w:rPr>
          <w:rFonts w:ascii="Book Antiqua" w:hAnsi="Book Antiqua" w:cstheme="majorHAnsi"/>
          <w:sz w:val="24"/>
          <w:szCs w:val="24"/>
        </w:rPr>
        <w:t>, restoring</w:t>
      </w:r>
      <w:r w:rsidR="006A1E84" w:rsidRPr="00246D48">
        <w:rPr>
          <w:rFonts w:ascii="Book Antiqua" w:hAnsi="Book Antiqua" w:cstheme="majorHAnsi"/>
          <w:sz w:val="24"/>
          <w:szCs w:val="24"/>
        </w:rPr>
        <w:t xml:space="preserve"> sodium chloride delivery to macula </w:t>
      </w:r>
      <w:proofErr w:type="spellStart"/>
      <w:r w:rsidR="006A1E84" w:rsidRPr="00246D48">
        <w:rPr>
          <w:rFonts w:ascii="Book Antiqua" w:hAnsi="Book Antiqua" w:cstheme="majorHAnsi"/>
          <w:sz w:val="24"/>
          <w:szCs w:val="24"/>
        </w:rPr>
        <w:t>densa</w:t>
      </w:r>
      <w:proofErr w:type="spellEnd"/>
      <w:r w:rsidR="00F10C6E" w:rsidRPr="00246D48">
        <w:rPr>
          <w:rFonts w:ascii="Book Antiqua" w:hAnsi="Book Antiqua" w:cstheme="majorHAnsi"/>
          <w:sz w:val="24"/>
          <w:szCs w:val="24"/>
        </w:rPr>
        <w:t xml:space="preserve"> even under hyperglycemic condition</w:t>
      </w:r>
      <w:r w:rsidR="006A1E84" w:rsidRPr="00246D48">
        <w:rPr>
          <w:rFonts w:ascii="Book Antiqua" w:hAnsi="Book Antiqua" w:cstheme="majorHAnsi"/>
          <w:sz w:val="24"/>
          <w:szCs w:val="24"/>
        </w:rPr>
        <w:t xml:space="preserve"> (2). </w:t>
      </w:r>
      <w:r w:rsidR="00F10C6E" w:rsidRPr="00246D48">
        <w:rPr>
          <w:rFonts w:ascii="Book Antiqua" w:hAnsi="Book Antiqua" w:cstheme="majorHAnsi"/>
          <w:sz w:val="24"/>
          <w:szCs w:val="24"/>
        </w:rPr>
        <w:t xml:space="preserve">This would have TGF work and normalize glomerular filtration rate (3), ameliorating glomerular </w:t>
      </w:r>
      <w:proofErr w:type="spellStart"/>
      <w:r w:rsidR="00F10C6E" w:rsidRPr="00246D48">
        <w:rPr>
          <w:rFonts w:ascii="Book Antiqua" w:hAnsi="Book Antiqua" w:cstheme="majorHAnsi"/>
          <w:sz w:val="24"/>
          <w:szCs w:val="24"/>
        </w:rPr>
        <w:t>hyperfiltration</w:t>
      </w:r>
      <w:proofErr w:type="spellEnd"/>
      <w:r w:rsidR="00F10C6E" w:rsidRPr="00246D48">
        <w:rPr>
          <w:rFonts w:ascii="Book Antiqua" w:hAnsi="Book Antiqua" w:cstheme="majorHAnsi"/>
          <w:sz w:val="24"/>
          <w:szCs w:val="24"/>
        </w:rPr>
        <w:t xml:space="preserve">. </w:t>
      </w:r>
      <w:r w:rsidRPr="00246D48">
        <w:rPr>
          <w:rFonts w:ascii="Book Antiqua" w:hAnsi="Book Antiqua" w:cstheme="majorHAnsi"/>
          <w:sz w:val="24"/>
          <w:szCs w:val="24"/>
        </w:rPr>
        <w:t>SGLT</w:t>
      </w:r>
      <w:r w:rsidRPr="00246D48">
        <w:rPr>
          <w:rFonts w:ascii="Book Antiqua" w:eastAsia="宋体" w:hAnsi="Book Antiqua" w:cstheme="majorHAnsi"/>
          <w:sz w:val="24"/>
          <w:szCs w:val="24"/>
          <w:lang w:eastAsia="zh-CN"/>
        </w:rPr>
        <w:t>:</w:t>
      </w:r>
      <w:r w:rsidRPr="00246D48">
        <w:rPr>
          <w:rFonts w:ascii="Book Antiqua" w:hAnsi="Book Antiqua" w:cstheme="majorHAnsi"/>
          <w:sz w:val="24"/>
          <w:szCs w:val="24"/>
        </w:rPr>
        <w:t xml:space="preserve"> Sodium glucose co-transporter</w:t>
      </w:r>
      <w:r w:rsidRPr="00246D48">
        <w:rPr>
          <w:rFonts w:ascii="Book Antiqua" w:eastAsia="宋体" w:hAnsi="Book Antiqua" w:cstheme="majorHAnsi"/>
          <w:sz w:val="24"/>
          <w:szCs w:val="24"/>
          <w:lang w:eastAsia="zh-CN"/>
        </w:rPr>
        <w:t>.</w:t>
      </w:r>
    </w:p>
    <w:p w14:paraId="469AC696" w14:textId="44F6D8AE" w:rsidR="007E7C0A" w:rsidRPr="00246D48" w:rsidRDefault="007E7C0A" w:rsidP="00BB599B">
      <w:pPr>
        <w:widowControl/>
        <w:spacing w:line="360" w:lineRule="auto"/>
        <w:rPr>
          <w:rFonts w:ascii="Book Antiqua" w:eastAsia="宋体" w:hAnsi="Book Antiqua" w:cstheme="majorHAnsi"/>
          <w:b/>
          <w:sz w:val="24"/>
          <w:szCs w:val="24"/>
          <w:lang w:eastAsia="zh-CN"/>
        </w:rPr>
      </w:pPr>
    </w:p>
    <w:sectPr w:rsidR="007E7C0A" w:rsidRPr="00246D48">
      <w:footerReference w:type="default" r:id="rId16"/>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98F088" w15:done="0"/>
  <w15:commentEx w15:paraId="07741E75" w15:done="0"/>
  <w15:commentEx w15:paraId="6AA2D070" w15:done="0"/>
  <w15:commentEx w15:paraId="7992687C" w15:done="0"/>
  <w15:commentEx w15:paraId="49663D8B" w15:done="0"/>
  <w15:commentEx w15:paraId="1730A798" w15:done="0"/>
  <w15:commentEx w15:paraId="769ED892" w15:done="0"/>
  <w15:commentEx w15:paraId="34D02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88E1C" w14:textId="77777777" w:rsidR="0008516F" w:rsidRDefault="0008516F" w:rsidP="00336B22">
      <w:r>
        <w:separator/>
      </w:r>
    </w:p>
  </w:endnote>
  <w:endnote w:type="continuationSeparator" w:id="0">
    <w:p w14:paraId="5837600E" w14:textId="77777777" w:rsidR="0008516F" w:rsidRDefault="0008516F" w:rsidP="0033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225"/>
      <w:docPartObj>
        <w:docPartGallery w:val="Page Numbers (Bottom of Page)"/>
        <w:docPartUnique/>
      </w:docPartObj>
    </w:sdtPr>
    <w:sdtEndPr/>
    <w:sdtContent>
      <w:p w14:paraId="199FA3A5" w14:textId="77777777" w:rsidR="00EB2B86" w:rsidRDefault="00EB2B86">
        <w:pPr>
          <w:pStyle w:val="a4"/>
          <w:jc w:val="center"/>
        </w:pPr>
        <w:r>
          <w:fldChar w:fldCharType="begin"/>
        </w:r>
        <w:r>
          <w:instrText>PAGE   \* MERGEFORMAT</w:instrText>
        </w:r>
        <w:r>
          <w:fldChar w:fldCharType="separate"/>
        </w:r>
        <w:r w:rsidR="00BB599B" w:rsidRPr="00BB599B">
          <w:rPr>
            <w:noProof/>
            <w:lang w:val="ja-JP"/>
          </w:rPr>
          <w:t>15</w:t>
        </w:r>
        <w:r>
          <w:fldChar w:fldCharType="end"/>
        </w:r>
      </w:p>
    </w:sdtContent>
  </w:sdt>
  <w:p w14:paraId="1C55BC19" w14:textId="77777777" w:rsidR="00EB2B86" w:rsidRDefault="00EB2B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7CB0" w14:textId="77777777" w:rsidR="0008516F" w:rsidRDefault="0008516F" w:rsidP="00336B22">
      <w:r>
        <w:separator/>
      </w:r>
    </w:p>
  </w:footnote>
  <w:footnote w:type="continuationSeparator" w:id="0">
    <w:p w14:paraId="7A8F77DD" w14:textId="77777777" w:rsidR="0008516F" w:rsidRDefault="0008516F" w:rsidP="00336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F78FF"/>
    <w:multiLevelType w:val="hybridMultilevel"/>
    <w:tmpl w:val="2EC48B3C"/>
    <w:lvl w:ilvl="0" w:tplc="D5384B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D572FD"/>
    <w:multiLevelType w:val="hybridMultilevel"/>
    <w:tmpl w:val="7826C9FE"/>
    <w:lvl w:ilvl="0" w:tplc="76AAE68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D20148D"/>
    <w:multiLevelType w:val="hybridMultilevel"/>
    <w:tmpl w:val="B77C9A8A"/>
    <w:lvl w:ilvl="0" w:tplc="993048B4">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7FF105E9"/>
    <w:multiLevelType w:val="hybridMultilevel"/>
    <w:tmpl w:val="5BE4D0C8"/>
    <w:lvl w:ilvl="0" w:tplc="112C3BE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1CC"/>
    <w:rsid w:val="00000E18"/>
    <w:rsid w:val="000145E6"/>
    <w:rsid w:val="00016286"/>
    <w:rsid w:val="00027DFA"/>
    <w:rsid w:val="00044534"/>
    <w:rsid w:val="00056BD2"/>
    <w:rsid w:val="0008516F"/>
    <w:rsid w:val="000A15CC"/>
    <w:rsid w:val="000C5F73"/>
    <w:rsid w:val="000D04E8"/>
    <w:rsid w:val="000D368E"/>
    <w:rsid w:val="000D615A"/>
    <w:rsid w:val="000E3620"/>
    <w:rsid w:val="000F072D"/>
    <w:rsid w:val="000F1841"/>
    <w:rsid w:val="000F1F9F"/>
    <w:rsid w:val="00105D09"/>
    <w:rsid w:val="00107690"/>
    <w:rsid w:val="001266C3"/>
    <w:rsid w:val="00147264"/>
    <w:rsid w:val="00147509"/>
    <w:rsid w:val="00162C5A"/>
    <w:rsid w:val="00181417"/>
    <w:rsid w:val="00181FB0"/>
    <w:rsid w:val="001933CD"/>
    <w:rsid w:val="001C4795"/>
    <w:rsid w:val="001C75D8"/>
    <w:rsid w:val="0023368D"/>
    <w:rsid w:val="00243D43"/>
    <w:rsid w:val="00246D48"/>
    <w:rsid w:val="00263B4D"/>
    <w:rsid w:val="00273FD2"/>
    <w:rsid w:val="00274091"/>
    <w:rsid w:val="00281806"/>
    <w:rsid w:val="002835D5"/>
    <w:rsid w:val="002A02C6"/>
    <w:rsid w:val="002A77E3"/>
    <w:rsid w:val="002D5C7E"/>
    <w:rsid w:val="002D78F9"/>
    <w:rsid w:val="002E399C"/>
    <w:rsid w:val="002E7CD5"/>
    <w:rsid w:val="00317052"/>
    <w:rsid w:val="00336B22"/>
    <w:rsid w:val="00346611"/>
    <w:rsid w:val="003D0468"/>
    <w:rsid w:val="004128A2"/>
    <w:rsid w:val="0041536C"/>
    <w:rsid w:val="0043182F"/>
    <w:rsid w:val="0044103B"/>
    <w:rsid w:val="00441E67"/>
    <w:rsid w:val="004545C1"/>
    <w:rsid w:val="00471B6F"/>
    <w:rsid w:val="00473F32"/>
    <w:rsid w:val="00481F74"/>
    <w:rsid w:val="004829BE"/>
    <w:rsid w:val="00485A10"/>
    <w:rsid w:val="004B2CD6"/>
    <w:rsid w:val="004B347A"/>
    <w:rsid w:val="004B533D"/>
    <w:rsid w:val="004C3ADD"/>
    <w:rsid w:val="004C51A8"/>
    <w:rsid w:val="004D2868"/>
    <w:rsid w:val="004E0A73"/>
    <w:rsid w:val="00512877"/>
    <w:rsid w:val="0054010E"/>
    <w:rsid w:val="0056318F"/>
    <w:rsid w:val="005662E1"/>
    <w:rsid w:val="005747B1"/>
    <w:rsid w:val="005853E9"/>
    <w:rsid w:val="0058685A"/>
    <w:rsid w:val="005A6227"/>
    <w:rsid w:val="005B5E65"/>
    <w:rsid w:val="005B7C1A"/>
    <w:rsid w:val="005C3762"/>
    <w:rsid w:val="005C4C82"/>
    <w:rsid w:val="005D6483"/>
    <w:rsid w:val="005E11CC"/>
    <w:rsid w:val="005E66FE"/>
    <w:rsid w:val="005F2220"/>
    <w:rsid w:val="00624C50"/>
    <w:rsid w:val="0065672F"/>
    <w:rsid w:val="006603AB"/>
    <w:rsid w:val="006611AD"/>
    <w:rsid w:val="006641BC"/>
    <w:rsid w:val="00673B60"/>
    <w:rsid w:val="00681E56"/>
    <w:rsid w:val="006851EC"/>
    <w:rsid w:val="006A1E84"/>
    <w:rsid w:val="006A27B1"/>
    <w:rsid w:val="006B3F65"/>
    <w:rsid w:val="006B7AB2"/>
    <w:rsid w:val="007001EC"/>
    <w:rsid w:val="00706C95"/>
    <w:rsid w:val="00737771"/>
    <w:rsid w:val="00741092"/>
    <w:rsid w:val="00754ECC"/>
    <w:rsid w:val="0078789F"/>
    <w:rsid w:val="007A78C0"/>
    <w:rsid w:val="007B7FF7"/>
    <w:rsid w:val="007C0B37"/>
    <w:rsid w:val="007D0EC3"/>
    <w:rsid w:val="007D10E6"/>
    <w:rsid w:val="007E1BBE"/>
    <w:rsid w:val="007E2537"/>
    <w:rsid w:val="007E7C0A"/>
    <w:rsid w:val="008069F6"/>
    <w:rsid w:val="0082518F"/>
    <w:rsid w:val="008279E7"/>
    <w:rsid w:val="00866EE2"/>
    <w:rsid w:val="00870250"/>
    <w:rsid w:val="00877840"/>
    <w:rsid w:val="00882EF7"/>
    <w:rsid w:val="008A6163"/>
    <w:rsid w:val="008C5563"/>
    <w:rsid w:val="008E11E3"/>
    <w:rsid w:val="00902AF2"/>
    <w:rsid w:val="0093105F"/>
    <w:rsid w:val="00935BCF"/>
    <w:rsid w:val="00950871"/>
    <w:rsid w:val="009660DB"/>
    <w:rsid w:val="009777E7"/>
    <w:rsid w:val="0098322C"/>
    <w:rsid w:val="00987A90"/>
    <w:rsid w:val="009A57BB"/>
    <w:rsid w:val="009B4B68"/>
    <w:rsid w:val="009D4BA3"/>
    <w:rsid w:val="009D6E22"/>
    <w:rsid w:val="009E753E"/>
    <w:rsid w:val="009F5379"/>
    <w:rsid w:val="00A045A0"/>
    <w:rsid w:val="00A129F0"/>
    <w:rsid w:val="00A1394F"/>
    <w:rsid w:val="00A15682"/>
    <w:rsid w:val="00A35380"/>
    <w:rsid w:val="00A35F93"/>
    <w:rsid w:val="00A4448F"/>
    <w:rsid w:val="00A51721"/>
    <w:rsid w:val="00A75D1D"/>
    <w:rsid w:val="00A911C0"/>
    <w:rsid w:val="00AA03B0"/>
    <w:rsid w:val="00AA0705"/>
    <w:rsid w:val="00AF06BA"/>
    <w:rsid w:val="00AF1316"/>
    <w:rsid w:val="00AF6FCC"/>
    <w:rsid w:val="00AF798F"/>
    <w:rsid w:val="00B035AF"/>
    <w:rsid w:val="00B3472F"/>
    <w:rsid w:val="00B35B0E"/>
    <w:rsid w:val="00B52520"/>
    <w:rsid w:val="00B54CC5"/>
    <w:rsid w:val="00B83A0D"/>
    <w:rsid w:val="00BB1FA0"/>
    <w:rsid w:val="00BB599B"/>
    <w:rsid w:val="00BB76A2"/>
    <w:rsid w:val="00BE3424"/>
    <w:rsid w:val="00C203C4"/>
    <w:rsid w:val="00C30F4A"/>
    <w:rsid w:val="00C52DE7"/>
    <w:rsid w:val="00C75AE5"/>
    <w:rsid w:val="00C91DBD"/>
    <w:rsid w:val="00CA1CC8"/>
    <w:rsid w:val="00CA2CC4"/>
    <w:rsid w:val="00CA4022"/>
    <w:rsid w:val="00CA57DF"/>
    <w:rsid w:val="00CC4C3D"/>
    <w:rsid w:val="00CF5844"/>
    <w:rsid w:val="00D27283"/>
    <w:rsid w:val="00D31A4F"/>
    <w:rsid w:val="00D338B6"/>
    <w:rsid w:val="00D55A19"/>
    <w:rsid w:val="00D63EC9"/>
    <w:rsid w:val="00D813F0"/>
    <w:rsid w:val="00D82963"/>
    <w:rsid w:val="00D84291"/>
    <w:rsid w:val="00DA2C0A"/>
    <w:rsid w:val="00DB662F"/>
    <w:rsid w:val="00DC219C"/>
    <w:rsid w:val="00DC5F72"/>
    <w:rsid w:val="00DD4170"/>
    <w:rsid w:val="00DE43F5"/>
    <w:rsid w:val="00DF320A"/>
    <w:rsid w:val="00DF3652"/>
    <w:rsid w:val="00E00930"/>
    <w:rsid w:val="00E165AF"/>
    <w:rsid w:val="00E625A2"/>
    <w:rsid w:val="00E761D3"/>
    <w:rsid w:val="00E802E9"/>
    <w:rsid w:val="00E9593C"/>
    <w:rsid w:val="00EB2B86"/>
    <w:rsid w:val="00EE017F"/>
    <w:rsid w:val="00F10C6E"/>
    <w:rsid w:val="00F134EA"/>
    <w:rsid w:val="00F1489E"/>
    <w:rsid w:val="00F15C08"/>
    <w:rsid w:val="00F22267"/>
    <w:rsid w:val="00F55A56"/>
    <w:rsid w:val="00F76021"/>
    <w:rsid w:val="00F969AC"/>
    <w:rsid w:val="00FD4754"/>
    <w:rsid w:val="00FE7057"/>
    <w:rsid w:val="00FE7F05"/>
    <w:rsid w:val="00FF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D0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B599B"/>
    <w:pPr>
      <w:widowControl/>
      <w:spacing w:before="100" w:beforeAutospacing="1" w:after="100" w:afterAutospacing="1"/>
      <w:jc w:val="left"/>
      <w:outlineLvl w:val="2"/>
    </w:pPr>
    <w:rPr>
      <w:rFonts w:ascii="宋体" w:eastAsia="宋体" w:hAnsi="宋体" w:cs="宋体"/>
      <w:b/>
      <w:bCs/>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B22"/>
    <w:pPr>
      <w:tabs>
        <w:tab w:val="center" w:pos="4252"/>
        <w:tab w:val="right" w:pos="8504"/>
      </w:tabs>
      <w:snapToGrid w:val="0"/>
    </w:pPr>
  </w:style>
  <w:style w:type="character" w:customStyle="1" w:styleId="Char">
    <w:name w:val="页眉 Char"/>
    <w:basedOn w:val="a0"/>
    <w:link w:val="a3"/>
    <w:uiPriority w:val="99"/>
    <w:rsid w:val="00336B22"/>
  </w:style>
  <w:style w:type="paragraph" w:styleId="a4">
    <w:name w:val="footer"/>
    <w:basedOn w:val="a"/>
    <w:link w:val="Char0"/>
    <w:uiPriority w:val="99"/>
    <w:unhideWhenUsed/>
    <w:rsid w:val="00336B22"/>
    <w:pPr>
      <w:tabs>
        <w:tab w:val="center" w:pos="4252"/>
        <w:tab w:val="right" w:pos="8504"/>
      </w:tabs>
      <w:snapToGrid w:val="0"/>
    </w:pPr>
  </w:style>
  <w:style w:type="character" w:customStyle="1" w:styleId="Char0">
    <w:name w:val="页脚 Char"/>
    <w:basedOn w:val="a0"/>
    <w:link w:val="a4"/>
    <w:uiPriority w:val="99"/>
    <w:rsid w:val="00336B22"/>
  </w:style>
  <w:style w:type="paragraph" w:styleId="a5">
    <w:name w:val="List Paragraph"/>
    <w:basedOn w:val="a"/>
    <w:uiPriority w:val="34"/>
    <w:qFormat/>
    <w:rsid w:val="00CA57DF"/>
    <w:pPr>
      <w:ind w:leftChars="400" w:left="840"/>
    </w:pPr>
  </w:style>
  <w:style w:type="paragraph" w:styleId="a6">
    <w:name w:val="Balloon Text"/>
    <w:basedOn w:val="a"/>
    <w:link w:val="Char1"/>
    <w:uiPriority w:val="99"/>
    <w:semiHidden/>
    <w:unhideWhenUsed/>
    <w:rsid w:val="00263B4D"/>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263B4D"/>
    <w:rPr>
      <w:rFonts w:asciiTheme="majorHAnsi" w:eastAsiaTheme="majorEastAsia" w:hAnsiTheme="majorHAnsi" w:cstheme="majorBidi"/>
      <w:sz w:val="18"/>
      <w:szCs w:val="18"/>
    </w:rPr>
  </w:style>
  <w:style w:type="character" w:styleId="a7">
    <w:name w:val="annotation reference"/>
    <w:basedOn w:val="a0"/>
    <w:unhideWhenUsed/>
    <w:rsid w:val="00243D43"/>
    <w:rPr>
      <w:sz w:val="21"/>
      <w:szCs w:val="21"/>
    </w:rPr>
  </w:style>
  <w:style w:type="paragraph" w:styleId="a8">
    <w:name w:val="annotation text"/>
    <w:basedOn w:val="a"/>
    <w:link w:val="Char2"/>
    <w:uiPriority w:val="99"/>
    <w:unhideWhenUsed/>
    <w:rsid w:val="00243D43"/>
    <w:pPr>
      <w:jc w:val="left"/>
    </w:pPr>
  </w:style>
  <w:style w:type="character" w:customStyle="1" w:styleId="Char2">
    <w:name w:val="批注文字 Char"/>
    <w:basedOn w:val="a0"/>
    <w:link w:val="a8"/>
    <w:rsid w:val="00243D43"/>
  </w:style>
  <w:style w:type="paragraph" w:styleId="a9">
    <w:name w:val="annotation subject"/>
    <w:basedOn w:val="a8"/>
    <w:next w:val="a8"/>
    <w:link w:val="Char3"/>
    <w:uiPriority w:val="99"/>
    <w:semiHidden/>
    <w:unhideWhenUsed/>
    <w:rsid w:val="00243D43"/>
    <w:rPr>
      <w:b/>
      <w:bCs/>
    </w:rPr>
  </w:style>
  <w:style w:type="character" w:customStyle="1" w:styleId="Char3">
    <w:name w:val="批注主题 Char"/>
    <w:basedOn w:val="Char2"/>
    <w:link w:val="a9"/>
    <w:uiPriority w:val="99"/>
    <w:semiHidden/>
    <w:rsid w:val="00243D43"/>
    <w:rPr>
      <w:b/>
      <w:bCs/>
    </w:rPr>
  </w:style>
  <w:style w:type="character" w:styleId="aa">
    <w:name w:val="Hyperlink"/>
    <w:uiPriority w:val="99"/>
    <w:rsid w:val="00D813F0"/>
    <w:rPr>
      <w:rFonts w:cs="Times New Roman"/>
      <w:color w:val="0000FF"/>
      <w:u w:val="single"/>
    </w:rPr>
  </w:style>
  <w:style w:type="paragraph" w:styleId="ab">
    <w:name w:val="Plain Text"/>
    <w:basedOn w:val="a"/>
    <w:link w:val="Char4"/>
    <w:semiHidden/>
    <w:unhideWhenUsed/>
    <w:rsid w:val="004B2CD6"/>
    <w:rPr>
      <w:rFonts w:ascii="宋体" w:eastAsia="宋体" w:hAnsi="Courier New" w:cs="Courier New"/>
      <w:szCs w:val="21"/>
      <w:lang w:eastAsia="zh-CN"/>
    </w:rPr>
  </w:style>
  <w:style w:type="character" w:customStyle="1" w:styleId="Char4">
    <w:name w:val="纯文本 Char"/>
    <w:basedOn w:val="a0"/>
    <w:link w:val="ab"/>
    <w:semiHidden/>
    <w:rsid w:val="004B2CD6"/>
    <w:rPr>
      <w:rFonts w:ascii="宋体" w:eastAsia="宋体" w:hAnsi="Courier New" w:cs="Courier New"/>
      <w:szCs w:val="21"/>
      <w:lang w:eastAsia="zh-CN"/>
    </w:rPr>
  </w:style>
  <w:style w:type="character" w:customStyle="1" w:styleId="apple-converted-space">
    <w:name w:val="apple-converted-space"/>
    <w:basedOn w:val="a0"/>
    <w:rsid w:val="006A27B1"/>
  </w:style>
  <w:style w:type="character" w:styleId="ac">
    <w:name w:val="Strong"/>
    <w:basedOn w:val="a0"/>
    <w:uiPriority w:val="22"/>
    <w:qFormat/>
    <w:rsid w:val="006603AB"/>
    <w:rPr>
      <w:b/>
      <w:bCs/>
    </w:rPr>
  </w:style>
  <w:style w:type="character" w:customStyle="1" w:styleId="3Char">
    <w:name w:val="标题 3 Char"/>
    <w:basedOn w:val="a0"/>
    <w:link w:val="3"/>
    <w:uiPriority w:val="9"/>
    <w:rsid w:val="00BB599B"/>
    <w:rPr>
      <w:rFonts w:ascii="宋体" w:eastAsia="宋体" w:hAnsi="宋体" w:cs="宋体"/>
      <w:b/>
      <w:bCs/>
      <w:kern w:val="0"/>
      <w:sz w:val="27"/>
      <w:szCs w:val="27"/>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B599B"/>
    <w:pPr>
      <w:widowControl/>
      <w:spacing w:before="100" w:beforeAutospacing="1" w:after="100" w:afterAutospacing="1"/>
      <w:jc w:val="left"/>
      <w:outlineLvl w:val="2"/>
    </w:pPr>
    <w:rPr>
      <w:rFonts w:ascii="宋体" w:eastAsia="宋体" w:hAnsi="宋体" w:cs="宋体"/>
      <w:b/>
      <w:bCs/>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B22"/>
    <w:pPr>
      <w:tabs>
        <w:tab w:val="center" w:pos="4252"/>
        <w:tab w:val="right" w:pos="8504"/>
      </w:tabs>
      <w:snapToGrid w:val="0"/>
    </w:pPr>
  </w:style>
  <w:style w:type="character" w:customStyle="1" w:styleId="Char">
    <w:name w:val="页眉 Char"/>
    <w:basedOn w:val="a0"/>
    <w:link w:val="a3"/>
    <w:uiPriority w:val="99"/>
    <w:rsid w:val="00336B22"/>
  </w:style>
  <w:style w:type="paragraph" w:styleId="a4">
    <w:name w:val="footer"/>
    <w:basedOn w:val="a"/>
    <w:link w:val="Char0"/>
    <w:uiPriority w:val="99"/>
    <w:unhideWhenUsed/>
    <w:rsid w:val="00336B22"/>
    <w:pPr>
      <w:tabs>
        <w:tab w:val="center" w:pos="4252"/>
        <w:tab w:val="right" w:pos="8504"/>
      </w:tabs>
      <w:snapToGrid w:val="0"/>
    </w:pPr>
  </w:style>
  <w:style w:type="character" w:customStyle="1" w:styleId="Char0">
    <w:name w:val="页脚 Char"/>
    <w:basedOn w:val="a0"/>
    <w:link w:val="a4"/>
    <w:uiPriority w:val="99"/>
    <w:rsid w:val="00336B22"/>
  </w:style>
  <w:style w:type="paragraph" w:styleId="a5">
    <w:name w:val="List Paragraph"/>
    <w:basedOn w:val="a"/>
    <w:uiPriority w:val="34"/>
    <w:qFormat/>
    <w:rsid w:val="00CA57DF"/>
    <w:pPr>
      <w:ind w:leftChars="400" w:left="840"/>
    </w:pPr>
  </w:style>
  <w:style w:type="paragraph" w:styleId="a6">
    <w:name w:val="Balloon Text"/>
    <w:basedOn w:val="a"/>
    <w:link w:val="Char1"/>
    <w:uiPriority w:val="99"/>
    <w:semiHidden/>
    <w:unhideWhenUsed/>
    <w:rsid w:val="00263B4D"/>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263B4D"/>
    <w:rPr>
      <w:rFonts w:asciiTheme="majorHAnsi" w:eastAsiaTheme="majorEastAsia" w:hAnsiTheme="majorHAnsi" w:cstheme="majorBidi"/>
      <w:sz w:val="18"/>
      <w:szCs w:val="18"/>
    </w:rPr>
  </w:style>
  <w:style w:type="character" w:styleId="a7">
    <w:name w:val="annotation reference"/>
    <w:basedOn w:val="a0"/>
    <w:unhideWhenUsed/>
    <w:rsid w:val="00243D43"/>
    <w:rPr>
      <w:sz w:val="21"/>
      <w:szCs w:val="21"/>
    </w:rPr>
  </w:style>
  <w:style w:type="paragraph" w:styleId="a8">
    <w:name w:val="annotation text"/>
    <w:basedOn w:val="a"/>
    <w:link w:val="Char2"/>
    <w:uiPriority w:val="99"/>
    <w:unhideWhenUsed/>
    <w:rsid w:val="00243D43"/>
    <w:pPr>
      <w:jc w:val="left"/>
    </w:pPr>
  </w:style>
  <w:style w:type="character" w:customStyle="1" w:styleId="Char2">
    <w:name w:val="批注文字 Char"/>
    <w:basedOn w:val="a0"/>
    <w:link w:val="a8"/>
    <w:rsid w:val="00243D43"/>
  </w:style>
  <w:style w:type="paragraph" w:styleId="a9">
    <w:name w:val="annotation subject"/>
    <w:basedOn w:val="a8"/>
    <w:next w:val="a8"/>
    <w:link w:val="Char3"/>
    <w:uiPriority w:val="99"/>
    <w:semiHidden/>
    <w:unhideWhenUsed/>
    <w:rsid w:val="00243D43"/>
    <w:rPr>
      <w:b/>
      <w:bCs/>
    </w:rPr>
  </w:style>
  <w:style w:type="character" w:customStyle="1" w:styleId="Char3">
    <w:name w:val="批注主题 Char"/>
    <w:basedOn w:val="Char2"/>
    <w:link w:val="a9"/>
    <w:uiPriority w:val="99"/>
    <w:semiHidden/>
    <w:rsid w:val="00243D43"/>
    <w:rPr>
      <w:b/>
      <w:bCs/>
    </w:rPr>
  </w:style>
  <w:style w:type="character" w:styleId="aa">
    <w:name w:val="Hyperlink"/>
    <w:uiPriority w:val="99"/>
    <w:rsid w:val="00D813F0"/>
    <w:rPr>
      <w:rFonts w:cs="Times New Roman"/>
      <w:color w:val="0000FF"/>
      <w:u w:val="single"/>
    </w:rPr>
  </w:style>
  <w:style w:type="paragraph" w:styleId="ab">
    <w:name w:val="Plain Text"/>
    <w:basedOn w:val="a"/>
    <w:link w:val="Char4"/>
    <w:semiHidden/>
    <w:unhideWhenUsed/>
    <w:rsid w:val="004B2CD6"/>
    <w:rPr>
      <w:rFonts w:ascii="宋体" w:eastAsia="宋体" w:hAnsi="Courier New" w:cs="Courier New"/>
      <w:szCs w:val="21"/>
      <w:lang w:eastAsia="zh-CN"/>
    </w:rPr>
  </w:style>
  <w:style w:type="character" w:customStyle="1" w:styleId="Char4">
    <w:name w:val="纯文本 Char"/>
    <w:basedOn w:val="a0"/>
    <w:link w:val="ab"/>
    <w:semiHidden/>
    <w:rsid w:val="004B2CD6"/>
    <w:rPr>
      <w:rFonts w:ascii="宋体" w:eastAsia="宋体" w:hAnsi="Courier New" w:cs="Courier New"/>
      <w:szCs w:val="21"/>
      <w:lang w:eastAsia="zh-CN"/>
    </w:rPr>
  </w:style>
  <w:style w:type="character" w:customStyle="1" w:styleId="apple-converted-space">
    <w:name w:val="apple-converted-space"/>
    <w:basedOn w:val="a0"/>
    <w:rsid w:val="006A27B1"/>
  </w:style>
  <w:style w:type="character" w:styleId="ac">
    <w:name w:val="Strong"/>
    <w:basedOn w:val="a0"/>
    <w:uiPriority w:val="22"/>
    <w:qFormat/>
    <w:rsid w:val="006603AB"/>
    <w:rPr>
      <w:b/>
      <w:bCs/>
    </w:rPr>
  </w:style>
  <w:style w:type="character" w:customStyle="1" w:styleId="3Char">
    <w:name w:val="标题 3 Char"/>
    <w:basedOn w:val="a0"/>
    <w:link w:val="3"/>
    <w:uiPriority w:val="9"/>
    <w:rsid w:val="00BB599B"/>
    <w:rPr>
      <w:rFonts w:ascii="宋体" w:eastAsia="宋体" w:hAnsi="宋体" w:cs="宋体"/>
      <w:b/>
      <w:bCs/>
      <w:kern w:val="0"/>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1002">
      <w:bodyDiv w:val="1"/>
      <w:marLeft w:val="0"/>
      <w:marRight w:val="0"/>
      <w:marTop w:val="0"/>
      <w:marBottom w:val="0"/>
      <w:divBdr>
        <w:top w:val="none" w:sz="0" w:space="0" w:color="auto"/>
        <w:left w:val="none" w:sz="0" w:space="0" w:color="auto"/>
        <w:bottom w:val="none" w:sz="0" w:space="0" w:color="auto"/>
        <w:right w:val="none" w:sz="0" w:space="0" w:color="auto"/>
      </w:divBdr>
      <w:divsChild>
        <w:div w:id="1839804163">
          <w:marLeft w:val="0"/>
          <w:marRight w:val="0"/>
          <w:marTop w:val="0"/>
          <w:marBottom w:val="0"/>
          <w:divBdr>
            <w:top w:val="none" w:sz="0" w:space="0" w:color="auto"/>
            <w:left w:val="none" w:sz="0" w:space="0" w:color="auto"/>
            <w:bottom w:val="none" w:sz="0" w:space="0" w:color="auto"/>
            <w:right w:val="none" w:sz="0" w:space="0" w:color="auto"/>
          </w:divBdr>
        </w:div>
        <w:div w:id="180093408">
          <w:marLeft w:val="0"/>
          <w:marRight w:val="0"/>
          <w:marTop w:val="0"/>
          <w:marBottom w:val="0"/>
          <w:divBdr>
            <w:top w:val="none" w:sz="0" w:space="0" w:color="auto"/>
            <w:left w:val="none" w:sz="0" w:space="0" w:color="auto"/>
            <w:bottom w:val="none" w:sz="0" w:space="0" w:color="auto"/>
            <w:right w:val="none" w:sz="0" w:space="0" w:color="auto"/>
          </w:divBdr>
        </w:div>
        <w:div w:id="2027900007">
          <w:marLeft w:val="0"/>
          <w:marRight w:val="0"/>
          <w:marTop w:val="0"/>
          <w:marBottom w:val="0"/>
          <w:divBdr>
            <w:top w:val="none" w:sz="0" w:space="0" w:color="auto"/>
            <w:left w:val="none" w:sz="0" w:space="0" w:color="auto"/>
            <w:bottom w:val="none" w:sz="0" w:space="0" w:color="auto"/>
            <w:right w:val="none" w:sz="0" w:space="0" w:color="auto"/>
          </w:divBdr>
        </w:div>
        <w:div w:id="514227221">
          <w:marLeft w:val="0"/>
          <w:marRight w:val="0"/>
          <w:marTop w:val="0"/>
          <w:marBottom w:val="0"/>
          <w:divBdr>
            <w:top w:val="none" w:sz="0" w:space="0" w:color="auto"/>
            <w:left w:val="none" w:sz="0" w:space="0" w:color="auto"/>
            <w:bottom w:val="none" w:sz="0" w:space="0" w:color="auto"/>
            <w:right w:val="none" w:sz="0" w:space="0" w:color="auto"/>
          </w:divBdr>
        </w:div>
        <w:div w:id="1835339907">
          <w:marLeft w:val="0"/>
          <w:marRight w:val="0"/>
          <w:marTop w:val="0"/>
          <w:marBottom w:val="0"/>
          <w:divBdr>
            <w:top w:val="none" w:sz="0" w:space="0" w:color="auto"/>
            <w:left w:val="none" w:sz="0" w:space="0" w:color="auto"/>
            <w:bottom w:val="none" w:sz="0" w:space="0" w:color="auto"/>
            <w:right w:val="none" w:sz="0" w:space="0" w:color="auto"/>
          </w:divBdr>
        </w:div>
        <w:div w:id="2072002824">
          <w:marLeft w:val="0"/>
          <w:marRight w:val="0"/>
          <w:marTop w:val="0"/>
          <w:marBottom w:val="0"/>
          <w:divBdr>
            <w:top w:val="none" w:sz="0" w:space="0" w:color="auto"/>
            <w:left w:val="none" w:sz="0" w:space="0" w:color="auto"/>
            <w:bottom w:val="none" w:sz="0" w:space="0" w:color="auto"/>
            <w:right w:val="none" w:sz="0" w:space="0" w:color="auto"/>
          </w:divBdr>
        </w:div>
        <w:div w:id="1645968395">
          <w:marLeft w:val="0"/>
          <w:marRight w:val="0"/>
          <w:marTop w:val="0"/>
          <w:marBottom w:val="0"/>
          <w:divBdr>
            <w:top w:val="none" w:sz="0" w:space="0" w:color="auto"/>
            <w:left w:val="none" w:sz="0" w:space="0" w:color="auto"/>
            <w:bottom w:val="none" w:sz="0" w:space="0" w:color="auto"/>
            <w:right w:val="none" w:sz="0" w:space="0" w:color="auto"/>
          </w:divBdr>
        </w:div>
        <w:div w:id="1650090165">
          <w:marLeft w:val="0"/>
          <w:marRight w:val="0"/>
          <w:marTop w:val="0"/>
          <w:marBottom w:val="0"/>
          <w:divBdr>
            <w:top w:val="none" w:sz="0" w:space="0" w:color="auto"/>
            <w:left w:val="none" w:sz="0" w:space="0" w:color="auto"/>
            <w:bottom w:val="none" w:sz="0" w:space="0" w:color="auto"/>
            <w:right w:val="none" w:sz="0" w:space="0" w:color="auto"/>
          </w:divBdr>
        </w:div>
        <w:div w:id="560293601">
          <w:marLeft w:val="0"/>
          <w:marRight w:val="0"/>
          <w:marTop w:val="0"/>
          <w:marBottom w:val="0"/>
          <w:divBdr>
            <w:top w:val="none" w:sz="0" w:space="0" w:color="auto"/>
            <w:left w:val="none" w:sz="0" w:space="0" w:color="auto"/>
            <w:bottom w:val="none" w:sz="0" w:space="0" w:color="auto"/>
            <w:right w:val="none" w:sz="0" w:space="0" w:color="auto"/>
          </w:divBdr>
        </w:div>
        <w:div w:id="1783382141">
          <w:marLeft w:val="0"/>
          <w:marRight w:val="0"/>
          <w:marTop w:val="0"/>
          <w:marBottom w:val="0"/>
          <w:divBdr>
            <w:top w:val="none" w:sz="0" w:space="0" w:color="auto"/>
            <w:left w:val="none" w:sz="0" w:space="0" w:color="auto"/>
            <w:bottom w:val="none" w:sz="0" w:space="0" w:color="auto"/>
            <w:right w:val="none" w:sz="0" w:space="0" w:color="auto"/>
          </w:divBdr>
        </w:div>
        <w:div w:id="243996423">
          <w:marLeft w:val="0"/>
          <w:marRight w:val="0"/>
          <w:marTop w:val="0"/>
          <w:marBottom w:val="0"/>
          <w:divBdr>
            <w:top w:val="none" w:sz="0" w:space="0" w:color="auto"/>
            <w:left w:val="none" w:sz="0" w:space="0" w:color="auto"/>
            <w:bottom w:val="none" w:sz="0" w:space="0" w:color="auto"/>
            <w:right w:val="none" w:sz="0" w:space="0" w:color="auto"/>
          </w:divBdr>
        </w:div>
        <w:div w:id="1736583099">
          <w:marLeft w:val="0"/>
          <w:marRight w:val="0"/>
          <w:marTop w:val="0"/>
          <w:marBottom w:val="0"/>
          <w:divBdr>
            <w:top w:val="none" w:sz="0" w:space="0" w:color="auto"/>
            <w:left w:val="none" w:sz="0" w:space="0" w:color="auto"/>
            <w:bottom w:val="none" w:sz="0" w:space="0" w:color="auto"/>
            <w:right w:val="none" w:sz="0" w:space="0" w:color="auto"/>
          </w:divBdr>
        </w:div>
        <w:div w:id="991182848">
          <w:marLeft w:val="0"/>
          <w:marRight w:val="0"/>
          <w:marTop w:val="0"/>
          <w:marBottom w:val="0"/>
          <w:divBdr>
            <w:top w:val="none" w:sz="0" w:space="0" w:color="auto"/>
            <w:left w:val="none" w:sz="0" w:space="0" w:color="auto"/>
            <w:bottom w:val="none" w:sz="0" w:space="0" w:color="auto"/>
            <w:right w:val="none" w:sz="0" w:space="0" w:color="auto"/>
          </w:divBdr>
        </w:div>
        <w:div w:id="1292832343">
          <w:marLeft w:val="0"/>
          <w:marRight w:val="0"/>
          <w:marTop w:val="0"/>
          <w:marBottom w:val="0"/>
          <w:divBdr>
            <w:top w:val="none" w:sz="0" w:space="0" w:color="auto"/>
            <w:left w:val="none" w:sz="0" w:space="0" w:color="auto"/>
            <w:bottom w:val="none" w:sz="0" w:space="0" w:color="auto"/>
            <w:right w:val="none" w:sz="0" w:space="0" w:color="auto"/>
          </w:divBdr>
        </w:div>
        <w:div w:id="730424169">
          <w:marLeft w:val="0"/>
          <w:marRight w:val="0"/>
          <w:marTop w:val="0"/>
          <w:marBottom w:val="0"/>
          <w:divBdr>
            <w:top w:val="none" w:sz="0" w:space="0" w:color="auto"/>
            <w:left w:val="none" w:sz="0" w:space="0" w:color="auto"/>
            <w:bottom w:val="none" w:sz="0" w:space="0" w:color="auto"/>
            <w:right w:val="none" w:sz="0" w:space="0" w:color="auto"/>
          </w:divBdr>
        </w:div>
        <w:div w:id="1507789608">
          <w:marLeft w:val="0"/>
          <w:marRight w:val="0"/>
          <w:marTop w:val="0"/>
          <w:marBottom w:val="0"/>
          <w:divBdr>
            <w:top w:val="none" w:sz="0" w:space="0" w:color="auto"/>
            <w:left w:val="none" w:sz="0" w:space="0" w:color="auto"/>
            <w:bottom w:val="none" w:sz="0" w:space="0" w:color="auto"/>
            <w:right w:val="none" w:sz="0" w:space="0" w:color="auto"/>
          </w:divBdr>
        </w:div>
        <w:div w:id="460076860">
          <w:marLeft w:val="0"/>
          <w:marRight w:val="0"/>
          <w:marTop w:val="0"/>
          <w:marBottom w:val="0"/>
          <w:divBdr>
            <w:top w:val="none" w:sz="0" w:space="0" w:color="auto"/>
            <w:left w:val="none" w:sz="0" w:space="0" w:color="auto"/>
            <w:bottom w:val="none" w:sz="0" w:space="0" w:color="auto"/>
            <w:right w:val="none" w:sz="0" w:space="0" w:color="auto"/>
          </w:divBdr>
        </w:div>
        <w:div w:id="231232410">
          <w:marLeft w:val="0"/>
          <w:marRight w:val="0"/>
          <w:marTop w:val="0"/>
          <w:marBottom w:val="0"/>
          <w:divBdr>
            <w:top w:val="none" w:sz="0" w:space="0" w:color="auto"/>
            <w:left w:val="none" w:sz="0" w:space="0" w:color="auto"/>
            <w:bottom w:val="none" w:sz="0" w:space="0" w:color="auto"/>
            <w:right w:val="none" w:sz="0" w:space="0" w:color="auto"/>
          </w:divBdr>
        </w:div>
        <w:div w:id="1377385809">
          <w:marLeft w:val="0"/>
          <w:marRight w:val="0"/>
          <w:marTop w:val="0"/>
          <w:marBottom w:val="0"/>
          <w:divBdr>
            <w:top w:val="none" w:sz="0" w:space="0" w:color="auto"/>
            <w:left w:val="none" w:sz="0" w:space="0" w:color="auto"/>
            <w:bottom w:val="none" w:sz="0" w:space="0" w:color="auto"/>
            <w:right w:val="none" w:sz="0" w:space="0" w:color="auto"/>
          </w:divBdr>
        </w:div>
        <w:div w:id="1670479481">
          <w:marLeft w:val="0"/>
          <w:marRight w:val="0"/>
          <w:marTop w:val="0"/>
          <w:marBottom w:val="0"/>
          <w:divBdr>
            <w:top w:val="none" w:sz="0" w:space="0" w:color="auto"/>
            <w:left w:val="none" w:sz="0" w:space="0" w:color="auto"/>
            <w:bottom w:val="none" w:sz="0" w:space="0" w:color="auto"/>
            <w:right w:val="none" w:sz="0" w:space="0" w:color="auto"/>
          </w:divBdr>
        </w:div>
        <w:div w:id="514461851">
          <w:marLeft w:val="0"/>
          <w:marRight w:val="0"/>
          <w:marTop w:val="0"/>
          <w:marBottom w:val="0"/>
          <w:divBdr>
            <w:top w:val="none" w:sz="0" w:space="0" w:color="auto"/>
            <w:left w:val="none" w:sz="0" w:space="0" w:color="auto"/>
            <w:bottom w:val="none" w:sz="0" w:space="0" w:color="auto"/>
            <w:right w:val="none" w:sz="0" w:space="0" w:color="auto"/>
          </w:divBdr>
        </w:div>
        <w:div w:id="601231115">
          <w:marLeft w:val="0"/>
          <w:marRight w:val="0"/>
          <w:marTop w:val="0"/>
          <w:marBottom w:val="0"/>
          <w:divBdr>
            <w:top w:val="none" w:sz="0" w:space="0" w:color="auto"/>
            <w:left w:val="none" w:sz="0" w:space="0" w:color="auto"/>
            <w:bottom w:val="none" w:sz="0" w:space="0" w:color="auto"/>
            <w:right w:val="none" w:sz="0" w:space="0" w:color="auto"/>
          </w:divBdr>
        </w:div>
      </w:divsChild>
    </w:div>
    <w:div w:id="946696705">
      <w:bodyDiv w:val="1"/>
      <w:marLeft w:val="0"/>
      <w:marRight w:val="0"/>
      <w:marTop w:val="0"/>
      <w:marBottom w:val="0"/>
      <w:divBdr>
        <w:top w:val="none" w:sz="0" w:space="0" w:color="auto"/>
        <w:left w:val="none" w:sz="0" w:space="0" w:color="auto"/>
        <w:bottom w:val="none" w:sz="0" w:space="0" w:color="auto"/>
        <w:right w:val="none" w:sz="0" w:space="0" w:color="auto"/>
      </w:divBdr>
    </w:div>
    <w:div w:id="1146555455">
      <w:bodyDiv w:val="1"/>
      <w:marLeft w:val="0"/>
      <w:marRight w:val="0"/>
      <w:marTop w:val="0"/>
      <w:marBottom w:val="0"/>
      <w:divBdr>
        <w:top w:val="none" w:sz="0" w:space="0" w:color="auto"/>
        <w:left w:val="none" w:sz="0" w:space="0" w:color="auto"/>
        <w:bottom w:val="none" w:sz="0" w:space="0" w:color="auto"/>
        <w:right w:val="none" w:sz="0" w:space="0" w:color="auto"/>
      </w:divBdr>
    </w:div>
    <w:div w:id="1194803134">
      <w:bodyDiv w:val="1"/>
      <w:marLeft w:val="0"/>
      <w:marRight w:val="0"/>
      <w:marTop w:val="0"/>
      <w:marBottom w:val="0"/>
      <w:divBdr>
        <w:top w:val="none" w:sz="0" w:space="0" w:color="auto"/>
        <w:left w:val="none" w:sz="0" w:space="0" w:color="auto"/>
        <w:bottom w:val="none" w:sz="0" w:space="0" w:color="auto"/>
        <w:right w:val="none" w:sz="0" w:space="0" w:color="auto"/>
      </w:divBdr>
    </w:div>
    <w:div w:id="1249998451">
      <w:bodyDiv w:val="1"/>
      <w:marLeft w:val="0"/>
      <w:marRight w:val="0"/>
      <w:marTop w:val="0"/>
      <w:marBottom w:val="0"/>
      <w:divBdr>
        <w:top w:val="none" w:sz="0" w:space="0" w:color="auto"/>
        <w:left w:val="none" w:sz="0" w:space="0" w:color="auto"/>
        <w:bottom w:val="none" w:sz="0" w:space="0" w:color="auto"/>
        <w:right w:val="none" w:sz="0" w:space="0" w:color="auto"/>
      </w:divBdr>
    </w:div>
    <w:div w:id="1766069911">
      <w:bodyDiv w:val="1"/>
      <w:marLeft w:val="0"/>
      <w:marRight w:val="0"/>
      <w:marTop w:val="0"/>
      <w:marBottom w:val="0"/>
      <w:divBdr>
        <w:top w:val="none" w:sz="0" w:space="0" w:color="auto"/>
        <w:left w:val="none" w:sz="0" w:space="0" w:color="auto"/>
        <w:bottom w:val="none" w:sz="0" w:space="0" w:color="auto"/>
        <w:right w:val="none" w:sz="0" w:space="0" w:color="auto"/>
      </w:divBdr>
    </w:div>
    <w:div w:id="1769621621">
      <w:bodyDiv w:val="1"/>
      <w:marLeft w:val="0"/>
      <w:marRight w:val="0"/>
      <w:marTop w:val="0"/>
      <w:marBottom w:val="0"/>
      <w:divBdr>
        <w:top w:val="none" w:sz="0" w:space="0" w:color="auto"/>
        <w:left w:val="none" w:sz="0" w:space="0" w:color="auto"/>
        <w:bottom w:val="none" w:sz="0" w:space="0" w:color="auto"/>
        <w:right w:val="none" w:sz="0" w:space="0" w:color="auto"/>
      </w:divBdr>
    </w:div>
    <w:div w:id="21143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professional.diabetes.org/Congress_Display.aspx?CID=85274"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EB26-DEFE-463A-B67E-E2669E34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3754</Words>
  <Characters>21402</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Kyoko&amp;Tsuneo</dc:creator>
  <cp:lastModifiedBy>微软用户</cp:lastModifiedBy>
  <cp:revision>4</cp:revision>
  <dcterms:created xsi:type="dcterms:W3CDTF">2015-02-06T17:56:00Z</dcterms:created>
  <dcterms:modified xsi:type="dcterms:W3CDTF">2015-02-07T02:59:00Z</dcterms:modified>
</cp:coreProperties>
</file>