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A1AC6" w14:textId="77777777" w:rsidR="00664DEA" w:rsidRPr="00B84657" w:rsidRDefault="00664DEA"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 xml:space="preserve">Name of journal: </w:t>
      </w:r>
      <w:r w:rsidRPr="00B84657">
        <w:rPr>
          <w:rFonts w:ascii="Book Antiqua" w:hAnsi="Book Antiqua" w:cstheme="minorHAnsi"/>
          <w:b/>
          <w:i/>
          <w:sz w:val="24"/>
          <w:szCs w:val="24"/>
        </w:rPr>
        <w:t xml:space="preserve">World Journal of </w:t>
      </w:r>
      <w:r w:rsidRPr="00B84657">
        <w:rPr>
          <w:rFonts w:ascii="Book Antiqua" w:hAnsi="Book Antiqua" w:cstheme="minorHAnsi"/>
          <w:b/>
          <w:i/>
          <w:color w:val="000000"/>
          <w:sz w:val="24"/>
          <w:szCs w:val="24"/>
        </w:rPr>
        <w:t>Clinical Oncology</w:t>
      </w:r>
    </w:p>
    <w:p w14:paraId="7411CEEE" w14:textId="77777777" w:rsidR="00664DEA" w:rsidRPr="00B84657" w:rsidRDefault="00664DEA"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ESPS Manuscript NO: 11754</w:t>
      </w:r>
    </w:p>
    <w:p w14:paraId="6A3C78B8" w14:textId="77777777" w:rsidR="00664DEA" w:rsidRPr="00B84657" w:rsidRDefault="00664DEA" w:rsidP="00B84657">
      <w:pPr>
        <w:spacing w:after="0" w:line="360" w:lineRule="auto"/>
        <w:jc w:val="both"/>
        <w:rPr>
          <w:rFonts w:ascii="Book Antiqua" w:hAnsi="Book Antiqua" w:cstheme="minorHAnsi"/>
          <w:b/>
          <w:color w:val="000000"/>
          <w:sz w:val="24"/>
          <w:szCs w:val="24"/>
        </w:rPr>
      </w:pPr>
      <w:r w:rsidRPr="00B84657">
        <w:rPr>
          <w:rFonts w:ascii="Book Antiqua" w:hAnsi="Book Antiqua" w:cstheme="minorHAnsi"/>
          <w:b/>
          <w:sz w:val="24"/>
          <w:szCs w:val="24"/>
        </w:rPr>
        <w:t xml:space="preserve">Columns: </w:t>
      </w:r>
      <w:r w:rsidR="0014397B" w:rsidRPr="00B84657">
        <w:rPr>
          <w:rFonts w:ascii="Book Antiqua" w:hAnsi="Book Antiqua" w:cstheme="minorHAnsi"/>
          <w:b/>
          <w:color w:val="000000"/>
          <w:sz w:val="24"/>
          <w:szCs w:val="24"/>
        </w:rPr>
        <w:t>TOPIC HIGHLIGHT</w:t>
      </w:r>
    </w:p>
    <w:p w14:paraId="2CF01937" w14:textId="77777777" w:rsidR="009B6C60" w:rsidRPr="00B84657" w:rsidRDefault="009B6C60" w:rsidP="00B84657">
      <w:pPr>
        <w:spacing w:after="0" w:line="360" w:lineRule="auto"/>
        <w:jc w:val="both"/>
        <w:rPr>
          <w:rFonts w:ascii="Book Antiqua" w:hAnsi="Book Antiqua" w:cstheme="minorHAnsi"/>
          <w:b/>
          <w:sz w:val="24"/>
          <w:szCs w:val="24"/>
        </w:rPr>
      </w:pPr>
    </w:p>
    <w:p w14:paraId="12041BD0" w14:textId="75EEA93A" w:rsidR="00664DEA" w:rsidRPr="00B84657" w:rsidRDefault="009B6C60" w:rsidP="00B84657">
      <w:pPr>
        <w:spacing w:after="0" w:line="360" w:lineRule="auto"/>
        <w:jc w:val="both"/>
        <w:rPr>
          <w:rFonts w:ascii="Book Antiqua" w:hAnsi="Book Antiqua" w:cs="TwCenMT-Bold"/>
          <w:bCs/>
          <w:sz w:val="24"/>
          <w:szCs w:val="24"/>
        </w:rPr>
      </w:pPr>
      <w:r w:rsidRPr="00B84657">
        <w:rPr>
          <w:rFonts w:ascii="Book Antiqua" w:hAnsi="Book Antiqua" w:cs="TwCenMT-Bold"/>
          <w:bCs/>
          <w:sz w:val="24"/>
          <w:szCs w:val="24"/>
        </w:rPr>
        <w:t>WJCO 5</w:t>
      </w:r>
      <w:r w:rsidRPr="00B84657">
        <w:rPr>
          <w:rFonts w:ascii="Book Antiqua" w:hAnsi="Book Antiqua" w:cs="TwCenMT-Bold"/>
          <w:bCs/>
          <w:sz w:val="24"/>
          <w:szCs w:val="24"/>
          <w:vertAlign w:val="superscript"/>
        </w:rPr>
        <w:t>th</w:t>
      </w:r>
      <w:r w:rsidRPr="00B84657">
        <w:rPr>
          <w:rFonts w:ascii="Book Antiqua" w:hAnsi="Book Antiqua" w:cs="TwCenMT-Bold"/>
          <w:bCs/>
          <w:sz w:val="24"/>
          <w:szCs w:val="24"/>
        </w:rPr>
        <w:t xml:space="preserve"> Anniversary Special Issues (4): Head and </w:t>
      </w:r>
      <w:r w:rsidR="001315F9">
        <w:rPr>
          <w:rFonts w:ascii="Book Antiqua" w:hAnsi="Book Antiqua" w:cs="TwCenMT-Bold" w:hint="eastAsia"/>
          <w:bCs/>
          <w:sz w:val="24"/>
          <w:szCs w:val="24"/>
        </w:rPr>
        <w:t>n</w:t>
      </w:r>
      <w:r w:rsidRPr="00B84657">
        <w:rPr>
          <w:rFonts w:ascii="Book Antiqua" w:hAnsi="Book Antiqua" w:cs="TwCenMT-Bold"/>
          <w:bCs/>
          <w:sz w:val="24"/>
          <w:szCs w:val="24"/>
        </w:rPr>
        <w:t>eck cancer</w:t>
      </w:r>
    </w:p>
    <w:p w14:paraId="42ABC351" w14:textId="77777777" w:rsidR="009B6C60" w:rsidRPr="00B84657" w:rsidRDefault="009B6C60" w:rsidP="00B84657">
      <w:pPr>
        <w:spacing w:after="0" w:line="360" w:lineRule="auto"/>
        <w:jc w:val="both"/>
        <w:rPr>
          <w:rFonts w:ascii="Book Antiqua" w:hAnsi="Book Antiqua" w:cstheme="minorHAnsi"/>
          <w:sz w:val="24"/>
          <w:szCs w:val="24"/>
        </w:rPr>
      </w:pPr>
    </w:p>
    <w:p w14:paraId="5270E293" w14:textId="77777777" w:rsidR="001F4DAB" w:rsidRPr="00B84657" w:rsidRDefault="007D674D"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Radiation-induced sarcomas of the head and neck</w:t>
      </w:r>
    </w:p>
    <w:p w14:paraId="4FB10DAC" w14:textId="77777777" w:rsidR="00466ADA" w:rsidRPr="00B84657" w:rsidRDefault="00466ADA" w:rsidP="00B84657">
      <w:pPr>
        <w:spacing w:after="0" w:line="360" w:lineRule="auto"/>
        <w:jc w:val="both"/>
        <w:rPr>
          <w:rFonts w:ascii="Book Antiqua" w:hAnsi="Book Antiqua" w:cstheme="minorHAnsi"/>
          <w:b/>
          <w:sz w:val="24"/>
          <w:szCs w:val="24"/>
        </w:rPr>
      </w:pPr>
    </w:p>
    <w:p w14:paraId="56666B61" w14:textId="77777777" w:rsidR="009B6C60" w:rsidRPr="00B84657" w:rsidRDefault="009B6C60" w:rsidP="00B84657">
      <w:pPr>
        <w:spacing w:after="0" w:line="360" w:lineRule="auto"/>
        <w:jc w:val="both"/>
        <w:rPr>
          <w:rFonts w:ascii="Book Antiqua" w:hAnsi="Book Antiqua" w:cstheme="minorHAnsi"/>
          <w:sz w:val="24"/>
          <w:szCs w:val="24"/>
        </w:rPr>
      </w:pPr>
      <w:proofErr w:type="spellStart"/>
      <w:r w:rsidRPr="00B84657">
        <w:rPr>
          <w:rFonts w:ascii="Book Antiqua" w:hAnsi="Book Antiqua" w:cstheme="minorHAnsi"/>
          <w:sz w:val="24"/>
          <w:szCs w:val="24"/>
        </w:rPr>
        <w:t>Thiagarajan</w:t>
      </w:r>
      <w:proofErr w:type="spellEnd"/>
      <w:r w:rsidRPr="00B84657">
        <w:rPr>
          <w:rFonts w:ascii="Book Antiqua" w:hAnsi="Book Antiqua" w:cstheme="minorHAnsi"/>
          <w:sz w:val="24"/>
          <w:szCs w:val="24"/>
        </w:rPr>
        <w:t xml:space="preserve"> A</w:t>
      </w:r>
      <w:r w:rsidRPr="00B84657">
        <w:rPr>
          <w:rFonts w:ascii="Book Antiqua" w:hAnsi="Book Antiqua" w:cstheme="minorHAnsi"/>
          <w:i/>
          <w:sz w:val="24"/>
          <w:szCs w:val="24"/>
        </w:rPr>
        <w:t xml:space="preserve"> et al. </w:t>
      </w:r>
      <w:r w:rsidRPr="00B84657">
        <w:rPr>
          <w:rFonts w:ascii="Book Antiqua" w:hAnsi="Book Antiqua" w:cstheme="minorHAnsi"/>
          <w:sz w:val="24"/>
          <w:szCs w:val="24"/>
        </w:rPr>
        <w:t>Head and neck radiation-induced sarcomas</w:t>
      </w:r>
    </w:p>
    <w:p w14:paraId="323257A8" w14:textId="77777777" w:rsidR="009B6C60" w:rsidRPr="00B84657" w:rsidRDefault="009B6C60" w:rsidP="00B84657">
      <w:pPr>
        <w:spacing w:after="0" w:line="360" w:lineRule="auto"/>
        <w:jc w:val="both"/>
        <w:rPr>
          <w:rFonts w:ascii="Book Antiqua" w:hAnsi="Book Antiqua" w:cstheme="minorHAnsi"/>
          <w:b/>
          <w:sz w:val="24"/>
          <w:szCs w:val="24"/>
        </w:rPr>
      </w:pPr>
    </w:p>
    <w:p w14:paraId="5059A5B1" w14:textId="77777777" w:rsidR="00664DEA" w:rsidRPr="00B84657" w:rsidRDefault="00466ADA" w:rsidP="00B84657">
      <w:pPr>
        <w:spacing w:after="0" w:line="360" w:lineRule="auto"/>
        <w:jc w:val="both"/>
        <w:rPr>
          <w:rFonts w:ascii="Book Antiqua" w:hAnsi="Book Antiqua" w:cstheme="minorHAnsi"/>
          <w:sz w:val="24"/>
          <w:szCs w:val="24"/>
          <w:vertAlign w:val="superscript"/>
        </w:rPr>
      </w:pPr>
      <w:proofErr w:type="spellStart"/>
      <w:r w:rsidRPr="00B84657">
        <w:rPr>
          <w:rFonts w:ascii="Book Antiqua" w:hAnsi="Book Antiqua" w:cstheme="minorHAnsi"/>
          <w:sz w:val="24"/>
          <w:szCs w:val="24"/>
        </w:rPr>
        <w:t>Anuradha</w:t>
      </w:r>
      <w:proofErr w:type="spellEnd"/>
      <w:r w:rsidRPr="00B84657">
        <w:rPr>
          <w:rFonts w:ascii="Book Antiqua" w:hAnsi="Book Antiqua" w:cstheme="minorHAnsi"/>
          <w:sz w:val="24"/>
          <w:szCs w:val="24"/>
        </w:rPr>
        <w:t xml:space="preserve"> </w:t>
      </w:r>
      <w:proofErr w:type="spellStart"/>
      <w:r w:rsidRPr="00B84657">
        <w:rPr>
          <w:rFonts w:ascii="Book Antiqua" w:hAnsi="Book Antiqua" w:cstheme="minorHAnsi"/>
          <w:sz w:val="24"/>
          <w:szCs w:val="24"/>
        </w:rPr>
        <w:t>Thiagarajan</w:t>
      </w:r>
      <w:proofErr w:type="spellEnd"/>
      <w:r w:rsidRPr="00B84657">
        <w:rPr>
          <w:rFonts w:ascii="Book Antiqua" w:hAnsi="Book Antiqua" w:cstheme="minorHAnsi"/>
          <w:sz w:val="24"/>
          <w:szCs w:val="24"/>
        </w:rPr>
        <w:t xml:space="preserve">, </w:t>
      </w:r>
      <w:r w:rsidR="001674B6">
        <w:rPr>
          <w:rFonts w:ascii="Book Antiqua" w:hAnsi="Book Antiqua" w:cstheme="minorHAnsi"/>
          <w:sz w:val="24"/>
          <w:szCs w:val="24"/>
        </w:rPr>
        <w:t xml:space="preserve">N </w:t>
      </w:r>
      <w:proofErr w:type="spellStart"/>
      <w:r w:rsidR="001674B6">
        <w:rPr>
          <w:rFonts w:ascii="Book Antiqua" w:hAnsi="Book Antiqua" w:cstheme="minorHAnsi"/>
          <w:sz w:val="24"/>
          <w:szCs w:val="24"/>
        </w:rPr>
        <w:t>Gopalakrishna</w:t>
      </w:r>
      <w:proofErr w:type="spellEnd"/>
      <w:r w:rsidR="001674B6">
        <w:rPr>
          <w:rFonts w:ascii="Book Antiqua" w:hAnsi="Book Antiqua" w:cstheme="minorHAnsi"/>
          <w:sz w:val="24"/>
          <w:szCs w:val="24"/>
        </w:rPr>
        <w:t xml:space="preserve"> Iyer</w:t>
      </w:r>
    </w:p>
    <w:p w14:paraId="1A365317" w14:textId="77777777" w:rsidR="00B45A3F" w:rsidRPr="00B84657" w:rsidRDefault="00B45A3F" w:rsidP="00B84657">
      <w:pPr>
        <w:spacing w:after="0" w:line="360" w:lineRule="auto"/>
        <w:jc w:val="both"/>
        <w:rPr>
          <w:rFonts w:ascii="Book Antiqua" w:hAnsi="Book Antiqua" w:cstheme="minorHAnsi"/>
          <w:sz w:val="24"/>
          <w:szCs w:val="24"/>
          <w:vertAlign w:val="superscript"/>
        </w:rPr>
      </w:pPr>
    </w:p>
    <w:p w14:paraId="311E6064" w14:textId="77777777" w:rsidR="009B6C60" w:rsidRPr="00B84657" w:rsidRDefault="009B6C60" w:rsidP="00B84657">
      <w:pPr>
        <w:spacing w:after="0" w:line="360" w:lineRule="auto"/>
        <w:jc w:val="both"/>
        <w:rPr>
          <w:rFonts w:ascii="Book Antiqua" w:hAnsi="Book Antiqua" w:cstheme="minorHAnsi"/>
          <w:sz w:val="24"/>
          <w:szCs w:val="24"/>
        </w:rPr>
      </w:pPr>
      <w:proofErr w:type="spellStart"/>
      <w:r w:rsidRPr="00B84657">
        <w:rPr>
          <w:rFonts w:ascii="Book Antiqua" w:hAnsi="Book Antiqua" w:cstheme="minorHAnsi"/>
          <w:b/>
          <w:sz w:val="24"/>
          <w:szCs w:val="24"/>
        </w:rPr>
        <w:t>Anuradha</w:t>
      </w:r>
      <w:proofErr w:type="spellEnd"/>
      <w:r w:rsidRPr="00B84657">
        <w:rPr>
          <w:rFonts w:ascii="Book Antiqua" w:hAnsi="Book Antiqua" w:cstheme="minorHAnsi"/>
          <w:b/>
          <w:sz w:val="24"/>
          <w:szCs w:val="24"/>
        </w:rPr>
        <w:t xml:space="preserve"> </w:t>
      </w:r>
      <w:proofErr w:type="spellStart"/>
      <w:r w:rsidRPr="00B84657">
        <w:rPr>
          <w:rFonts w:ascii="Book Antiqua" w:hAnsi="Book Antiqua" w:cstheme="minorHAnsi"/>
          <w:b/>
          <w:sz w:val="24"/>
          <w:szCs w:val="24"/>
        </w:rPr>
        <w:t>Thiagarajan</w:t>
      </w:r>
      <w:proofErr w:type="spellEnd"/>
      <w:r w:rsidRPr="00B84657">
        <w:rPr>
          <w:rFonts w:ascii="Book Antiqua" w:hAnsi="Book Antiqua" w:cstheme="minorHAnsi"/>
          <w:b/>
          <w:sz w:val="24"/>
          <w:szCs w:val="24"/>
        </w:rPr>
        <w:t xml:space="preserve">, </w:t>
      </w:r>
      <w:r w:rsidR="00B45A3F" w:rsidRPr="00B84657">
        <w:rPr>
          <w:rFonts w:ascii="Book Antiqua" w:hAnsi="Book Antiqua" w:cstheme="minorHAnsi"/>
          <w:sz w:val="24"/>
          <w:szCs w:val="24"/>
        </w:rPr>
        <w:t>Department of Radiation Oncology</w:t>
      </w:r>
      <w:r w:rsidRPr="00B84657">
        <w:rPr>
          <w:rFonts w:ascii="Book Antiqua" w:hAnsi="Book Antiqua" w:cstheme="minorHAnsi"/>
          <w:sz w:val="24"/>
          <w:szCs w:val="24"/>
        </w:rPr>
        <w:t>,</w:t>
      </w:r>
      <w:r w:rsidR="00B45A3F" w:rsidRPr="00B84657">
        <w:rPr>
          <w:rFonts w:ascii="Book Antiqua" w:hAnsi="Book Antiqua" w:cstheme="minorHAnsi"/>
          <w:sz w:val="24"/>
          <w:szCs w:val="24"/>
        </w:rPr>
        <w:t xml:space="preserve"> </w:t>
      </w:r>
      <w:r w:rsidRPr="00B84657">
        <w:rPr>
          <w:rFonts w:ascii="Book Antiqua" w:hAnsi="Book Antiqua" w:cstheme="minorHAnsi"/>
          <w:sz w:val="24"/>
          <w:szCs w:val="24"/>
        </w:rPr>
        <w:t>National Cancer Centre Singapore, Singapore 169610, Singapore</w:t>
      </w:r>
    </w:p>
    <w:p w14:paraId="7564974B" w14:textId="77777777" w:rsidR="009B6C60" w:rsidRPr="00B84657" w:rsidRDefault="009B6C60" w:rsidP="00B84657">
      <w:pPr>
        <w:spacing w:after="0" w:line="360" w:lineRule="auto"/>
        <w:jc w:val="both"/>
        <w:rPr>
          <w:rFonts w:ascii="Book Antiqua" w:hAnsi="Book Antiqua" w:cstheme="minorHAnsi"/>
          <w:sz w:val="24"/>
          <w:szCs w:val="24"/>
        </w:rPr>
      </w:pPr>
    </w:p>
    <w:p w14:paraId="2F0D1694" w14:textId="77777777" w:rsidR="00B45A3F" w:rsidRPr="00B84657" w:rsidRDefault="009B6C60" w:rsidP="00B84657">
      <w:pPr>
        <w:spacing w:after="0" w:line="360" w:lineRule="auto"/>
        <w:jc w:val="both"/>
        <w:rPr>
          <w:rFonts w:ascii="Book Antiqua" w:hAnsi="Book Antiqua" w:cstheme="minorHAnsi"/>
          <w:sz w:val="24"/>
          <w:szCs w:val="24"/>
          <w:vertAlign w:val="superscript"/>
        </w:rPr>
      </w:pPr>
      <w:r w:rsidRPr="00B84657">
        <w:rPr>
          <w:rFonts w:ascii="Book Antiqua" w:hAnsi="Book Antiqua" w:cstheme="minorHAnsi"/>
          <w:b/>
          <w:sz w:val="24"/>
          <w:szCs w:val="24"/>
        </w:rPr>
        <w:t>N Gopalakrishna Iyer,</w:t>
      </w:r>
      <w:r w:rsidRPr="00B84657">
        <w:rPr>
          <w:rFonts w:ascii="Book Antiqua" w:hAnsi="Book Antiqua" w:cstheme="minorHAnsi"/>
          <w:sz w:val="24"/>
          <w:szCs w:val="24"/>
        </w:rPr>
        <w:t xml:space="preserve"> </w:t>
      </w:r>
      <w:r w:rsidR="00B45A3F" w:rsidRPr="00B84657">
        <w:rPr>
          <w:rFonts w:ascii="Book Antiqua" w:hAnsi="Book Antiqua" w:cstheme="minorHAnsi"/>
          <w:sz w:val="24"/>
          <w:szCs w:val="24"/>
        </w:rPr>
        <w:t>De</w:t>
      </w:r>
      <w:r w:rsidRPr="00B84657">
        <w:rPr>
          <w:rFonts w:ascii="Book Antiqua" w:hAnsi="Book Antiqua" w:cstheme="minorHAnsi"/>
          <w:sz w:val="24"/>
          <w:szCs w:val="24"/>
        </w:rPr>
        <w:t>partment of Surgical Oncology,</w:t>
      </w:r>
      <w:r w:rsidR="00B45A3F" w:rsidRPr="00B84657">
        <w:rPr>
          <w:rFonts w:ascii="Book Antiqua" w:hAnsi="Book Antiqua" w:cstheme="minorHAnsi"/>
          <w:sz w:val="24"/>
          <w:szCs w:val="24"/>
        </w:rPr>
        <w:t xml:space="preserve"> National Cancer Centre Singapore, </w:t>
      </w:r>
      <w:r w:rsidRPr="00B84657">
        <w:rPr>
          <w:rFonts w:ascii="Book Antiqua" w:hAnsi="Book Antiqua" w:cstheme="minorHAnsi"/>
          <w:sz w:val="24"/>
          <w:szCs w:val="24"/>
        </w:rPr>
        <w:t>Singapore 169610, Singapore</w:t>
      </w:r>
    </w:p>
    <w:p w14:paraId="2427E8D6" w14:textId="77777777" w:rsidR="00664DEA" w:rsidRPr="00B84657" w:rsidRDefault="00664DEA" w:rsidP="00B84657">
      <w:pPr>
        <w:spacing w:after="0" w:line="360" w:lineRule="auto"/>
        <w:jc w:val="both"/>
        <w:rPr>
          <w:rFonts w:ascii="Book Antiqua" w:hAnsi="Book Antiqua" w:cstheme="minorHAnsi"/>
          <w:bCs/>
          <w:sz w:val="24"/>
          <w:szCs w:val="24"/>
        </w:rPr>
      </w:pPr>
    </w:p>
    <w:p w14:paraId="2A1C0EA5" w14:textId="545767F2" w:rsidR="00722D04" w:rsidRPr="00B84657" w:rsidRDefault="00722D04" w:rsidP="00B84657">
      <w:pPr>
        <w:spacing w:after="0" w:line="360" w:lineRule="auto"/>
        <w:jc w:val="both"/>
        <w:rPr>
          <w:rFonts w:ascii="Book Antiqua" w:hAnsi="Book Antiqua" w:cstheme="minorHAnsi"/>
          <w:bCs/>
          <w:sz w:val="24"/>
          <w:szCs w:val="24"/>
        </w:rPr>
      </w:pPr>
      <w:r w:rsidRPr="00B84657">
        <w:rPr>
          <w:rFonts w:ascii="Book Antiqua" w:hAnsi="Book Antiqua" w:cstheme="minorHAnsi"/>
          <w:b/>
          <w:bCs/>
          <w:sz w:val="24"/>
          <w:szCs w:val="24"/>
        </w:rPr>
        <w:t>Author contribution</w:t>
      </w:r>
      <w:r w:rsidR="00E50838">
        <w:rPr>
          <w:rFonts w:ascii="Book Antiqua" w:hAnsi="Book Antiqua" w:cstheme="minorHAnsi" w:hint="eastAsia"/>
          <w:b/>
          <w:bCs/>
          <w:sz w:val="24"/>
          <w:szCs w:val="24"/>
        </w:rPr>
        <w:t>s</w:t>
      </w:r>
      <w:r w:rsidRPr="00B84657">
        <w:rPr>
          <w:rFonts w:ascii="Book Antiqua" w:hAnsi="Book Antiqua" w:cstheme="minorHAnsi"/>
          <w:bCs/>
          <w:sz w:val="24"/>
          <w:szCs w:val="24"/>
        </w:rPr>
        <w:t xml:space="preserve">: </w:t>
      </w:r>
      <w:proofErr w:type="spellStart"/>
      <w:r w:rsidRPr="00B84657">
        <w:rPr>
          <w:rFonts w:ascii="Book Antiqua" w:hAnsi="Book Antiqua" w:cstheme="minorHAnsi"/>
          <w:bCs/>
          <w:sz w:val="24"/>
          <w:szCs w:val="24"/>
        </w:rPr>
        <w:t>Thiagarajan</w:t>
      </w:r>
      <w:proofErr w:type="spellEnd"/>
      <w:r w:rsidRPr="00B84657">
        <w:rPr>
          <w:rFonts w:ascii="Book Antiqua" w:hAnsi="Book Antiqua" w:cstheme="minorHAnsi"/>
          <w:bCs/>
          <w:sz w:val="24"/>
          <w:szCs w:val="24"/>
        </w:rPr>
        <w:t xml:space="preserve"> </w:t>
      </w:r>
      <w:r w:rsidR="009B6C60" w:rsidRPr="00B84657">
        <w:rPr>
          <w:rFonts w:ascii="Book Antiqua" w:hAnsi="Book Antiqua" w:cstheme="minorHAnsi"/>
          <w:bCs/>
          <w:sz w:val="24"/>
          <w:szCs w:val="24"/>
        </w:rPr>
        <w:t xml:space="preserve">A </w:t>
      </w:r>
      <w:r w:rsidRPr="00B84657">
        <w:rPr>
          <w:rFonts w:ascii="Book Antiqua" w:hAnsi="Book Antiqua" w:cstheme="minorHAnsi"/>
          <w:bCs/>
          <w:sz w:val="24"/>
          <w:szCs w:val="24"/>
        </w:rPr>
        <w:t xml:space="preserve">and </w:t>
      </w:r>
      <w:proofErr w:type="spellStart"/>
      <w:r w:rsidRPr="00B84657">
        <w:rPr>
          <w:rFonts w:ascii="Book Antiqua" w:hAnsi="Book Antiqua" w:cstheme="minorHAnsi"/>
          <w:bCs/>
          <w:sz w:val="24"/>
          <w:szCs w:val="24"/>
        </w:rPr>
        <w:t>Iyer</w:t>
      </w:r>
      <w:proofErr w:type="spellEnd"/>
      <w:r w:rsidR="009B6C60" w:rsidRPr="00B84657">
        <w:rPr>
          <w:rFonts w:ascii="Book Antiqua" w:hAnsi="Book Antiqua" w:cstheme="minorHAnsi"/>
          <w:bCs/>
          <w:sz w:val="24"/>
          <w:szCs w:val="24"/>
        </w:rPr>
        <w:t xml:space="preserve"> NG</w:t>
      </w:r>
      <w:r w:rsidRPr="00B84657">
        <w:rPr>
          <w:rFonts w:ascii="Book Antiqua" w:hAnsi="Book Antiqua" w:cstheme="minorHAnsi"/>
          <w:bCs/>
          <w:sz w:val="24"/>
          <w:szCs w:val="24"/>
        </w:rPr>
        <w:t xml:space="preserve"> co</w:t>
      </w:r>
      <w:r w:rsidR="009D4D6B" w:rsidRPr="00B84657">
        <w:rPr>
          <w:rFonts w:ascii="Book Antiqua" w:hAnsi="Book Antiqua" w:cstheme="minorHAnsi"/>
          <w:bCs/>
          <w:sz w:val="24"/>
          <w:szCs w:val="24"/>
        </w:rPr>
        <w:t>nceived, wrote and edited this manuscript</w:t>
      </w:r>
      <w:r w:rsidR="009B6C60" w:rsidRPr="00B84657">
        <w:rPr>
          <w:rFonts w:ascii="Book Antiqua" w:hAnsi="Book Antiqua" w:cstheme="minorHAnsi"/>
          <w:bCs/>
          <w:sz w:val="24"/>
          <w:szCs w:val="24"/>
        </w:rPr>
        <w:t>.</w:t>
      </w:r>
    </w:p>
    <w:p w14:paraId="116A8C90" w14:textId="77777777" w:rsidR="00664DEA" w:rsidRPr="00B84657" w:rsidRDefault="00664DEA" w:rsidP="00B84657">
      <w:pPr>
        <w:spacing w:after="0" w:line="360" w:lineRule="auto"/>
        <w:jc w:val="both"/>
        <w:rPr>
          <w:rFonts w:ascii="Book Antiqua" w:hAnsi="Book Antiqua" w:cstheme="minorHAnsi"/>
          <w:sz w:val="24"/>
          <w:szCs w:val="24"/>
        </w:rPr>
      </w:pPr>
    </w:p>
    <w:p w14:paraId="3F9F21C4" w14:textId="3207985C" w:rsidR="009B6C60" w:rsidRPr="00B84657" w:rsidRDefault="00B45A3F" w:rsidP="00B84657">
      <w:pPr>
        <w:spacing w:after="0" w:line="360" w:lineRule="auto"/>
        <w:jc w:val="both"/>
        <w:rPr>
          <w:rFonts w:ascii="Book Antiqua" w:hAnsi="Book Antiqua" w:cstheme="minorHAnsi"/>
          <w:sz w:val="24"/>
          <w:szCs w:val="24"/>
        </w:rPr>
      </w:pPr>
      <w:r w:rsidRPr="00B84657">
        <w:rPr>
          <w:rFonts w:ascii="Book Antiqua" w:hAnsi="Book Antiqua" w:cstheme="minorHAnsi"/>
          <w:b/>
          <w:bCs/>
          <w:sz w:val="24"/>
          <w:szCs w:val="24"/>
        </w:rPr>
        <w:t xml:space="preserve">Correspondence to: </w:t>
      </w:r>
      <w:bookmarkStart w:id="0" w:name="id.1769984a33a8"/>
      <w:bookmarkEnd w:id="0"/>
      <w:r w:rsidRPr="001674B6">
        <w:rPr>
          <w:rFonts w:ascii="Book Antiqua" w:hAnsi="Book Antiqua" w:cstheme="minorHAnsi"/>
          <w:b/>
          <w:sz w:val="24"/>
          <w:szCs w:val="24"/>
        </w:rPr>
        <w:t>Dr. N Gopalakrishna Iyer,</w:t>
      </w:r>
      <w:r w:rsidR="009B6C60" w:rsidRPr="001674B6">
        <w:rPr>
          <w:rFonts w:ascii="Book Antiqua" w:hAnsi="Book Antiqua" w:cstheme="minorHAnsi"/>
          <w:b/>
          <w:sz w:val="24"/>
          <w:szCs w:val="24"/>
        </w:rPr>
        <w:t xml:space="preserve"> MD, PhD,</w:t>
      </w:r>
      <w:r w:rsidR="009B6C60" w:rsidRPr="00B84657">
        <w:rPr>
          <w:rFonts w:ascii="Book Antiqua" w:hAnsi="Book Antiqua" w:cstheme="minorHAnsi"/>
          <w:sz w:val="24"/>
          <w:szCs w:val="24"/>
        </w:rPr>
        <w:t xml:space="preserve"> Department of Surgical Oncology,</w:t>
      </w:r>
      <w:r w:rsidRPr="00B84657">
        <w:rPr>
          <w:rFonts w:ascii="Book Antiqua" w:hAnsi="Book Antiqua" w:cstheme="minorHAnsi"/>
          <w:sz w:val="24"/>
          <w:szCs w:val="24"/>
        </w:rPr>
        <w:t xml:space="preserve"> National Cancer Centre Singapore, 11 Hospital Drive, Singapore 169610</w:t>
      </w:r>
      <w:r w:rsidR="009B6C60" w:rsidRPr="00B84657">
        <w:rPr>
          <w:rFonts w:ascii="Book Antiqua" w:hAnsi="Book Antiqua" w:cstheme="minorHAnsi"/>
          <w:sz w:val="24"/>
          <w:szCs w:val="24"/>
        </w:rPr>
        <w:t>, Singapore</w:t>
      </w:r>
      <w:r w:rsidRPr="00B84657">
        <w:rPr>
          <w:rFonts w:ascii="Book Antiqua" w:hAnsi="Book Antiqua" w:cstheme="minorHAnsi"/>
          <w:sz w:val="24"/>
          <w:szCs w:val="24"/>
        </w:rPr>
        <w:t xml:space="preserve">. </w:t>
      </w:r>
      <w:hyperlink r:id="rId9" w:history="1">
        <w:proofErr w:type="gramStart"/>
        <w:r w:rsidR="009B6C60" w:rsidRPr="00B84657">
          <w:rPr>
            <w:rFonts w:ascii="Book Antiqua" w:hAnsi="Book Antiqua" w:cstheme="minorHAnsi"/>
            <w:sz w:val="24"/>
            <w:szCs w:val="24"/>
          </w:rPr>
          <w:t>gopaliyer</w:t>
        </w:r>
        <w:proofErr w:type="gramEnd"/>
      </w:hyperlink>
      <w:hyperlink r:id="rId10" w:history="1">
        <w:r w:rsidR="009B6C60" w:rsidRPr="00B84657">
          <w:rPr>
            <w:rFonts w:ascii="Book Antiqua" w:hAnsi="Book Antiqua" w:cstheme="minorHAnsi"/>
            <w:sz w:val="24"/>
            <w:szCs w:val="24"/>
          </w:rPr>
          <w:t>@</w:t>
        </w:r>
      </w:hyperlink>
      <w:hyperlink r:id="rId11" w:history="1">
        <w:r w:rsidR="009B6C60" w:rsidRPr="00B84657">
          <w:rPr>
            <w:rFonts w:ascii="Book Antiqua" w:hAnsi="Book Antiqua" w:cstheme="minorHAnsi"/>
            <w:sz w:val="24"/>
            <w:szCs w:val="24"/>
          </w:rPr>
          <w:t>yahoo</w:t>
        </w:r>
      </w:hyperlink>
      <w:hyperlink r:id="rId12" w:history="1">
        <w:r w:rsidR="009B6C60" w:rsidRPr="00B84657">
          <w:rPr>
            <w:rFonts w:ascii="Book Antiqua" w:hAnsi="Book Antiqua" w:cstheme="minorHAnsi"/>
            <w:sz w:val="24"/>
            <w:szCs w:val="24"/>
          </w:rPr>
          <w:t>.</w:t>
        </w:r>
      </w:hyperlink>
      <w:hyperlink r:id="rId13" w:history="1">
        <w:proofErr w:type="gramStart"/>
        <w:r w:rsidR="009B6C60" w:rsidRPr="00B84657">
          <w:rPr>
            <w:rFonts w:ascii="Book Antiqua" w:hAnsi="Book Antiqua" w:cstheme="minorHAnsi"/>
            <w:sz w:val="24"/>
            <w:szCs w:val="24"/>
          </w:rPr>
          <w:t>com</w:t>
        </w:r>
        <w:proofErr w:type="gramEnd"/>
      </w:hyperlink>
    </w:p>
    <w:p w14:paraId="56DF318C" w14:textId="77777777" w:rsidR="009B6C60" w:rsidRPr="00B84657" w:rsidRDefault="009B6C60" w:rsidP="00B84657">
      <w:pPr>
        <w:spacing w:after="0" w:line="360" w:lineRule="auto"/>
        <w:jc w:val="both"/>
        <w:rPr>
          <w:rFonts w:ascii="Book Antiqua" w:hAnsi="Book Antiqua" w:cstheme="minorHAnsi"/>
          <w:sz w:val="24"/>
          <w:szCs w:val="24"/>
        </w:rPr>
      </w:pPr>
    </w:p>
    <w:p w14:paraId="4B7C9D6D" w14:textId="77777777" w:rsidR="00B45A3F" w:rsidRPr="00B84657" w:rsidRDefault="00B45A3F" w:rsidP="00B84657">
      <w:pPr>
        <w:spacing w:after="0" w:line="360" w:lineRule="auto"/>
        <w:jc w:val="both"/>
        <w:rPr>
          <w:rFonts w:ascii="Book Antiqua" w:hAnsi="Book Antiqua" w:cstheme="minorHAnsi"/>
          <w:b/>
          <w:bCs/>
          <w:sz w:val="24"/>
          <w:szCs w:val="24"/>
        </w:rPr>
      </w:pPr>
      <w:r w:rsidRPr="00B84657">
        <w:rPr>
          <w:rFonts w:ascii="Book Antiqua" w:hAnsi="Book Antiqua" w:cstheme="minorHAnsi"/>
          <w:b/>
          <w:sz w:val="24"/>
          <w:szCs w:val="24"/>
        </w:rPr>
        <w:t>Tel</w:t>
      </w:r>
      <w:r w:rsidR="009B6C60" w:rsidRPr="00B84657">
        <w:rPr>
          <w:rFonts w:ascii="Book Antiqua" w:hAnsi="Book Antiqua" w:cstheme="minorHAnsi"/>
          <w:b/>
          <w:sz w:val="24"/>
          <w:szCs w:val="24"/>
        </w:rPr>
        <w:t>ephone</w:t>
      </w:r>
      <w:r w:rsidRPr="00B84657">
        <w:rPr>
          <w:rFonts w:ascii="Book Antiqua" w:hAnsi="Book Antiqua" w:cstheme="minorHAnsi"/>
          <w:b/>
          <w:sz w:val="24"/>
          <w:szCs w:val="24"/>
        </w:rPr>
        <w:t>:</w:t>
      </w:r>
      <w:r w:rsidRPr="00B84657">
        <w:rPr>
          <w:rFonts w:ascii="Book Antiqua" w:hAnsi="Book Antiqua" w:cstheme="minorHAnsi"/>
          <w:sz w:val="24"/>
          <w:szCs w:val="24"/>
        </w:rPr>
        <w:t xml:space="preserve"> +65-64368294</w:t>
      </w:r>
      <w:r w:rsidRPr="00B84657">
        <w:rPr>
          <w:rFonts w:ascii="Book Antiqua" w:hAnsi="Book Antiqua" w:cstheme="minorHAnsi"/>
          <w:sz w:val="24"/>
          <w:szCs w:val="24"/>
        </w:rPr>
        <w:tab/>
      </w:r>
      <w:r w:rsidRPr="00B84657">
        <w:rPr>
          <w:rFonts w:ascii="Book Antiqua" w:hAnsi="Book Antiqua" w:cstheme="minorHAnsi"/>
          <w:b/>
          <w:sz w:val="24"/>
          <w:szCs w:val="24"/>
        </w:rPr>
        <w:t xml:space="preserve">Fax: </w:t>
      </w:r>
      <w:r w:rsidRPr="00B84657">
        <w:rPr>
          <w:rFonts w:ascii="Book Antiqua" w:hAnsi="Book Antiqua" w:cstheme="minorHAnsi"/>
          <w:sz w:val="24"/>
          <w:szCs w:val="24"/>
        </w:rPr>
        <w:t xml:space="preserve">+65-62257559 </w:t>
      </w:r>
    </w:p>
    <w:p w14:paraId="06B04913" w14:textId="77777777" w:rsidR="00B45A3F" w:rsidRPr="00B84657" w:rsidRDefault="00B45A3F" w:rsidP="00B84657">
      <w:pPr>
        <w:spacing w:after="0" w:line="360" w:lineRule="auto"/>
        <w:jc w:val="both"/>
        <w:rPr>
          <w:rFonts w:ascii="Book Antiqua" w:hAnsi="Book Antiqua" w:cstheme="minorHAnsi"/>
          <w:sz w:val="24"/>
          <w:szCs w:val="24"/>
          <w:u w:val="single"/>
        </w:rPr>
      </w:pPr>
    </w:p>
    <w:p w14:paraId="33F015A6" w14:textId="77777777" w:rsidR="009B6C60" w:rsidRPr="00B84657" w:rsidRDefault="009B6C60" w:rsidP="00B84657">
      <w:pPr>
        <w:spacing w:after="0" w:line="360" w:lineRule="auto"/>
        <w:jc w:val="both"/>
        <w:rPr>
          <w:rFonts w:ascii="Book Antiqua" w:hAnsi="Book Antiqua"/>
          <w:b/>
          <w:sz w:val="24"/>
          <w:szCs w:val="24"/>
        </w:rPr>
      </w:pPr>
      <w:r w:rsidRPr="00B84657">
        <w:rPr>
          <w:rFonts w:ascii="Book Antiqua" w:hAnsi="Book Antiqua"/>
          <w:b/>
          <w:sz w:val="24"/>
          <w:szCs w:val="24"/>
        </w:rPr>
        <w:t xml:space="preserve">Received: </w:t>
      </w:r>
      <w:r w:rsidRPr="00B84657">
        <w:rPr>
          <w:rFonts w:ascii="Book Antiqua" w:hAnsi="Book Antiqua"/>
          <w:sz w:val="24"/>
          <w:szCs w:val="24"/>
        </w:rPr>
        <w:t>June 2, 2014</w:t>
      </w:r>
      <w:r w:rsidRPr="00B84657">
        <w:rPr>
          <w:rFonts w:ascii="Book Antiqua" w:hAnsi="Book Antiqua"/>
          <w:b/>
          <w:sz w:val="24"/>
          <w:szCs w:val="24"/>
        </w:rPr>
        <w:t xml:space="preserve"> Revised: </w:t>
      </w:r>
      <w:r w:rsidRPr="00B84657">
        <w:rPr>
          <w:rFonts w:ascii="Book Antiqua" w:hAnsi="Book Antiqua"/>
          <w:sz w:val="24"/>
          <w:szCs w:val="24"/>
        </w:rPr>
        <w:t xml:space="preserve">August 28, 2014 </w:t>
      </w:r>
    </w:p>
    <w:p w14:paraId="182544DC" w14:textId="77777777" w:rsidR="000474E4" w:rsidRPr="00605D8A" w:rsidRDefault="009B6C60" w:rsidP="000474E4">
      <w:pPr>
        <w:rPr>
          <w:rFonts w:ascii="Book Antiqua" w:hAnsi="Book Antiqua"/>
          <w:color w:val="000000"/>
          <w:sz w:val="24"/>
        </w:rPr>
      </w:pPr>
      <w:r w:rsidRPr="00B84657">
        <w:rPr>
          <w:rFonts w:ascii="Book Antiqua" w:hAnsi="Book Antiqua"/>
          <w:b/>
          <w:sz w:val="24"/>
          <w:szCs w:val="24"/>
        </w:rPr>
        <w:t xml:space="preserve">Accepted: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0474E4">
        <w:rPr>
          <w:rFonts w:ascii="Book Antiqua" w:hAnsi="Book Antiqua"/>
          <w:color w:val="000000"/>
          <w:sz w:val="24"/>
        </w:rPr>
        <w:t>October</w:t>
      </w:r>
      <w:r w:rsidR="000474E4" w:rsidRPr="00605D8A">
        <w:rPr>
          <w:rFonts w:ascii="Book Antiqua" w:hAnsi="Book Antiqua"/>
          <w:color w:val="000000"/>
          <w:sz w:val="24"/>
        </w:rPr>
        <w:t xml:space="preserve"> </w:t>
      </w:r>
      <w:r w:rsidR="000474E4">
        <w:rPr>
          <w:rFonts w:ascii="Book Antiqua" w:hAnsi="Book Antiqua"/>
          <w:color w:val="000000"/>
          <w:sz w:val="24"/>
        </w:rPr>
        <w:t>14</w:t>
      </w:r>
      <w:r w:rsidR="000474E4" w:rsidRPr="00605D8A">
        <w:rPr>
          <w:rFonts w:ascii="Book Antiqua" w:hAnsi="Book Antiqua"/>
          <w:color w:val="000000"/>
          <w:sz w:val="24"/>
        </w:rPr>
        <w:t>, 2014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C7B608B" w14:textId="77777777" w:rsidR="009B6C60" w:rsidRPr="00B84657" w:rsidRDefault="009B6C60" w:rsidP="00B84657">
      <w:pPr>
        <w:spacing w:after="0" w:line="360" w:lineRule="auto"/>
        <w:jc w:val="both"/>
        <w:rPr>
          <w:rFonts w:ascii="Book Antiqua" w:hAnsi="Book Antiqua"/>
          <w:b/>
          <w:sz w:val="24"/>
          <w:szCs w:val="24"/>
        </w:rPr>
      </w:pPr>
    </w:p>
    <w:p w14:paraId="443362CD" w14:textId="77777777" w:rsidR="009B6C60" w:rsidRPr="00B84657" w:rsidRDefault="009B6C60" w:rsidP="00B84657">
      <w:pPr>
        <w:spacing w:after="0" w:line="360" w:lineRule="auto"/>
        <w:jc w:val="both"/>
        <w:rPr>
          <w:rFonts w:ascii="Book Antiqua" w:hAnsi="Book Antiqua" w:cs="宋体"/>
          <w:bCs/>
          <w:color w:val="000000"/>
          <w:sz w:val="24"/>
          <w:szCs w:val="24"/>
        </w:rPr>
      </w:pPr>
      <w:r w:rsidRPr="00B84657">
        <w:rPr>
          <w:rFonts w:ascii="Book Antiqua" w:hAnsi="Book Antiqua"/>
          <w:b/>
          <w:sz w:val="24"/>
          <w:szCs w:val="24"/>
        </w:rPr>
        <w:t>Published online:</w:t>
      </w:r>
    </w:p>
    <w:p w14:paraId="0262360E" w14:textId="77777777" w:rsidR="009B6C60" w:rsidRPr="00B84657" w:rsidRDefault="009B6C60" w:rsidP="00B84657">
      <w:pPr>
        <w:spacing w:after="0" w:line="360" w:lineRule="auto"/>
        <w:jc w:val="both"/>
        <w:rPr>
          <w:rFonts w:ascii="Book Antiqua" w:hAnsi="Book Antiqua" w:cstheme="minorHAnsi"/>
          <w:b/>
          <w:sz w:val="24"/>
          <w:szCs w:val="24"/>
        </w:rPr>
      </w:pPr>
    </w:p>
    <w:p w14:paraId="0CC079ED" w14:textId="77777777" w:rsidR="00E84650" w:rsidRPr="00B84657" w:rsidRDefault="00133C2E" w:rsidP="00B84657">
      <w:pPr>
        <w:spacing w:after="0" w:line="360" w:lineRule="auto"/>
        <w:jc w:val="both"/>
        <w:rPr>
          <w:rFonts w:ascii="Book Antiqua" w:hAnsi="Book Antiqua" w:cstheme="minorHAnsi"/>
          <w:b/>
          <w:sz w:val="24"/>
          <w:szCs w:val="24"/>
          <w:u w:val="single"/>
        </w:rPr>
      </w:pPr>
      <w:r w:rsidRPr="00B84657">
        <w:rPr>
          <w:rFonts w:ascii="Book Antiqua" w:hAnsi="Book Antiqua" w:cstheme="minorHAnsi"/>
          <w:b/>
          <w:sz w:val="24"/>
          <w:szCs w:val="24"/>
        </w:rPr>
        <w:t>Abstract</w:t>
      </w:r>
    </w:p>
    <w:p w14:paraId="4F122D79" w14:textId="77777777" w:rsidR="008E0067" w:rsidRPr="00B84657" w:rsidRDefault="00E84650" w:rsidP="00B84657">
      <w:pPr>
        <w:spacing w:after="0" w:line="360" w:lineRule="auto"/>
        <w:jc w:val="both"/>
        <w:rPr>
          <w:rFonts w:ascii="Book Antiqua" w:hAnsi="Book Antiqua" w:cstheme="minorHAnsi"/>
          <w:sz w:val="24"/>
          <w:szCs w:val="24"/>
        </w:rPr>
      </w:pPr>
      <w:r w:rsidRPr="00B84657">
        <w:rPr>
          <w:rFonts w:ascii="Book Antiqua" w:hAnsi="Book Antiqua" w:cstheme="minorHAnsi"/>
          <w:sz w:val="24"/>
          <w:szCs w:val="24"/>
        </w:rPr>
        <w:t>With improved outcomes associated with radiotherapy, radiation-induced sarcomas</w:t>
      </w:r>
      <w:r w:rsidR="0052584A" w:rsidRPr="00B84657">
        <w:rPr>
          <w:rFonts w:ascii="Book Antiqua" w:hAnsi="Book Antiqua" w:cstheme="minorHAnsi"/>
          <w:sz w:val="24"/>
          <w:szCs w:val="24"/>
        </w:rPr>
        <w:t xml:space="preserve"> </w:t>
      </w:r>
      <w:r w:rsidRPr="00B84657">
        <w:rPr>
          <w:rFonts w:ascii="Book Antiqua" w:hAnsi="Book Antiqua" w:cstheme="minorHAnsi"/>
          <w:sz w:val="24"/>
          <w:szCs w:val="24"/>
        </w:rPr>
        <w:t xml:space="preserve">(RIS) are increasingly seen in long-term survivors of head and neck cancers, with an estimated risk of up to 0.3%. </w:t>
      </w:r>
      <w:r w:rsidR="00670E80" w:rsidRPr="00B84657">
        <w:rPr>
          <w:rFonts w:ascii="Book Antiqua" w:hAnsi="Book Antiqua" w:cstheme="minorHAnsi"/>
          <w:sz w:val="24"/>
          <w:szCs w:val="24"/>
        </w:rPr>
        <w:t xml:space="preserve">They exhibit no </w:t>
      </w:r>
      <w:proofErr w:type="spellStart"/>
      <w:r w:rsidR="00670E80" w:rsidRPr="00B84657">
        <w:rPr>
          <w:rFonts w:ascii="Book Antiqua" w:hAnsi="Book Antiqua" w:cstheme="minorHAnsi"/>
          <w:sz w:val="24"/>
          <w:szCs w:val="24"/>
        </w:rPr>
        <w:t>subsite</w:t>
      </w:r>
      <w:proofErr w:type="spellEnd"/>
      <w:r w:rsidR="00670E80" w:rsidRPr="00B84657">
        <w:rPr>
          <w:rFonts w:ascii="Book Antiqua" w:hAnsi="Book Antiqua" w:cstheme="minorHAnsi"/>
          <w:sz w:val="24"/>
          <w:szCs w:val="24"/>
        </w:rPr>
        <w:t xml:space="preserve"> predilection within the head and neck and can arise in any irradiated tissue of mesenchymal origin. </w:t>
      </w:r>
      <w:r w:rsidR="0035340D" w:rsidRPr="00B84657">
        <w:rPr>
          <w:rFonts w:ascii="Book Antiqua" w:hAnsi="Book Antiqua" w:cstheme="minorHAnsi"/>
          <w:sz w:val="24"/>
          <w:szCs w:val="24"/>
        </w:rPr>
        <w:t>C</w:t>
      </w:r>
      <w:r w:rsidR="005F5E18" w:rsidRPr="00B84657">
        <w:rPr>
          <w:rFonts w:ascii="Book Antiqua" w:hAnsi="Book Antiqua" w:cstheme="minorHAnsi"/>
          <w:sz w:val="24"/>
          <w:szCs w:val="24"/>
        </w:rPr>
        <w:t xml:space="preserve">ommon histologic subtypes of RIS parallel their de novo counterparts and include osteosarcoma, </w:t>
      </w:r>
      <w:proofErr w:type="spellStart"/>
      <w:r w:rsidR="005F5E18" w:rsidRPr="00B84657">
        <w:rPr>
          <w:rFonts w:ascii="Book Antiqua" w:hAnsi="Book Antiqua" w:cstheme="minorHAnsi"/>
          <w:sz w:val="24"/>
          <w:szCs w:val="24"/>
        </w:rPr>
        <w:t>chondrosarcoma</w:t>
      </w:r>
      <w:proofErr w:type="spellEnd"/>
      <w:r w:rsidR="005F5E18" w:rsidRPr="00B84657">
        <w:rPr>
          <w:rFonts w:ascii="Book Antiqua" w:hAnsi="Book Antiqua" w:cstheme="minorHAnsi"/>
          <w:sz w:val="24"/>
          <w:szCs w:val="24"/>
        </w:rPr>
        <w:t xml:space="preserve">, malignant fibrous </w:t>
      </w:r>
      <w:proofErr w:type="spellStart"/>
      <w:r w:rsidR="005F5E18" w:rsidRPr="00B84657">
        <w:rPr>
          <w:rFonts w:ascii="Book Antiqua" w:hAnsi="Book Antiqua" w:cstheme="minorHAnsi"/>
          <w:sz w:val="24"/>
          <w:szCs w:val="24"/>
        </w:rPr>
        <w:t>histiocytoma</w:t>
      </w:r>
      <w:proofErr w:type="spellEnd"/>
      <w:r w:rsidR="005F5E18" w:rsidRPr="00B84657">
        <w:rPr>
          <w:rFonts w:ascii="Book Antiqua" w:hAnsi="Book Antiqua" w:cstheme="minorHAnsi"/>
          <w:sz w:val="24"/>
          <w:szCs w:val="24"/>
        </w:rPr>
        <w:t xml:space="preserve">/sarcoma NOS, and </w:t>
      </w:r>
      <w:proofErr w:type="spellStart"/>
      <w:r w:rsidR="005F5E18" w:rsidRPr="00B84657">
        <w:rPr>
          <w:rFonts w:ascii="Book Antiqua" w:hAnsi="Book Antiqua" w:cstheme="minorHAnsi"/>
          <w:sz w:val="24"/>
          <w:szCs w:val="24"/>
        </w:rPr>
        <w:t>fibrosarcoma</w:t>
      </w:r>
      <w:proofErr w:type="spellEnd"/>
      <w:r w:rsidR="005F5E18" w:rsidRPr="00B84657">
        <w:rPr>
          <w:rFonts w:ascii="Book Antiqua" w:hAnsi="Book Antiqua" w:cstheme="minorHAnsi"/>
          <w:sz w:val="24"/>
          <w:szCs w:val="24"/>
        </w:rPr>
        <w:t>.</w:t>
      </w:r>
      <w:r w:rsidR="0035340D" w:rsidRPr="00B84657">
        <w:rPr>
          <w:rFonts w:ascii="Book Antiqua" w:hAnsi="Book Antiqua" w:cstheme="minorHAnsi"/>
          <w:sz w:val="24"/>
          <w:szCs w:val="24"/>
        </w:rPr>
        <w:t xml:space="preserve"> </w:t>
      </w:r>
      <w:r w:rsidR="003A3F14" w:rsidRPr="00B84657">
        <w:rPr>
          <w:rFonts w:ascii="Book Antiqua" w:hAnsi="Book Antiqua" w:cstheme="minorHAnsi"/>
          <w:sz w:val="24"/>
          <w:szCs w:val="24"/>
        </w:rPr>
        <w:t xml:space="preserve">While </w:t>
      </w:r>
      <w:r w:rsidR="003A3F14" w:rsidRPr="00B84657">
        <w:rPr>
          <w:rFonts w:ascii="Book Antiqua" w:eastAsia="Times New Roman" w:hAnsi="Book Antiqua" w:cstheme="minorHAnsi"/>
          <w:sz w:val="24"/>
          <w:szCs w:val="24"/>
        </w:rPr>
        <w:t>imaging features of RIS are not pathognomonic, large size, extensive local invasion with bony destruction, marked enhancement within a prior radiotherapy field, and an appropriate latency period are suggestive of a diagnosis of RIS.</w:t>
      </w:r>
      <w:r w:rsidR="005F5E18" w:rsidRPr="00B84657">
        <w:rPr>
          <w:rFonts w:ascii="Book Antiqua" w:eastAsia="Times New Roman" w:hAnsi="Book Antiqua" w:cstheme="minorHAnsi"/>
          <w:sz w:val="24"/>
          <w:szCs w:val="24"/>
        </w:rPr>
        <w:t xml:space="preserve"> </w:t>
      </w:r>
      <w:r w:rsidR="003A3F14" w:rsidRPr="00B84657">
        <w:rPr>
          <w:rFonts w:ascii="Book Antiqua" w:eastAsia="Times New Roman" w:hAnsi="Book Antiqua" w:cstheme="minorHAnsi"/>
          <w:sz w:val="24"/>
          <w:szCs w:val="24"/>
        </w:rPr>
        <w:t>RIS development may be influenced</w:t>
      </w:r>
      <w:r w:rsidR="00BD3DA2" w:rsidRPr="00B84657">
        <w:rPr>
          <w:rFonts w:ascii="Book Antiqua" w:eastAsia="Times New Roman" w:hAnsi="Book Antiqua" w:cstheme="minorHAnsi"/>
          <w:sz w:val="24"/>
          <w:szCs w:val="24"/>
        </w:rPr>
        <w:t xml:space="preserve"> by</w:t>
      </w:r>
      <w:r w:rsidR="0052584A" w:rsidRPr="00B84657">
        <w:rPr>
          <w:rFonts w:ascii="Book Antiqua" w:eastAsia="Times New Roman" w:hAnsi="Book Antiqua" w:cstheme="minorHAnsi"/>
          <w:sz w:val="24"/>
          <w:szCs w:val="24"/>
        </w:rPr>
        <w:t xml:space="preserve"> factors such as</w:t>
      </w:r>
      <w:r w:rsidR="003A3F14" w:rsidRPr="00B84657">
        <w:rPr>
          <w:rFonts w:ascii="Book Antiqua" w:eastAsia="Times New Roman" w:hAnsi="Book Antiqua" w:cstheme="minorHAnsi"/>
          <w:sz w:val="24"/>
          <w:szCs w:val="24"/>
        </w:rPr>
        <w:t xml:space="preserve"> radiation dose, age at initial exposure, exposure to chemotherapeutic agents and genetic tendency. </w:t>
      </w:r>
      <w:r w:rsidR="00BB3CF9" w:rsidRPr="00B84657">
        <w:rPr>
          <w:rFonts w:ascii="Book Antiqua" w:eastAsia="Times New Roman" w:hAnsi="Book Antiqua" w:cstheme="minorHAnsi"/>
          <w:sz w:val="24"/>
          <w:szCs w:val="24"/>
        </w:rPr>
        <w:t xml:space="preserve">Precise </w:t>
      </w:r>
      <w:proofErr w:type="spellStart"/>
      <w:r w:rsidR="00BB3CF9" w:rsidRPr="00B84657">
        <w:rPr>
          <w:rFonts w:ascii="Book Antiqua" w:eastAsia="Times New Roman" w:hAnsi="Book Antiqua" w:cstheme="minorHAnsi"/>
          <w:sz w:val="24"/>
          <w:szCs w:val="24"/>
        </w:rPr>
        <w:t>pathogenetic</w:t>
      </w:r>
      <w:proofErr w:type="spellEnd"/>
      <w:r w:rsidR="00BB3CF9" w:rsidRPr="00B84657">
        <w:rPr>
          <w:rFonts w:ascii="Book Antiqua" w:eastAsia="Times New Roman" w:hAnsi="Book Antiqua" w:cstheme="minorHAnsi"/>
          <w:sz w:val="24"/>
          <w:szCs w:val="24"/>
        </w:rPr>
        <w:t xml:space="preserve"> mechanisms of RIS are poorly understood and both </w:t>
      </w:r>
      <w:r w:rsidR="00670E80" w:rsidRPr="00B84657">
        <w:rPr>
          <w:rFonts w:ascii="Book Antiqua" w:hAnsi="Book Antiqua" w:cstheme="minorHAnsi"/>
          <w:sz w:val="24"/>
          <w:szCs w:val="24"/>
        </w:rPr>
        <w:t>directly mutage</w:t>
      </w:r>
      <w:r w:rsidR="00BB3CF9" w:rsidRPr="00B84657">
        <w:rPr>
          <w:rFonts w:ascii="Book Antiqua" w:hAnsi="Book Antiqua" w:cstheme="minorHAnsi"/>
          <w:sz w:val="24"/>
          <w:szCs w:val="24"/>
        </w:rPr>
        <w:t xml:space="preserve">nizing effects of radiotherapy as well as </w:t>
      </w:r>
      <w:r w:rsidR="00670E80" w:rsidRPr="00B84657">
        <w:rPr>
          <w:rFonts w:ascii="Book Antiqua" w:hAnsi="Book Antiqua" w:cstheme="minorHAnsi"/>
          <w:sz w:val="24"/>
          <w:szCs w:val="24"/>
        </w:rPr>
        <w:t>changes in microenvironments</w:t>
      </w:r>
      <w:r w:rsidR="00BB3CF9" w:rsidRPr="00B84657">
        <w:rPr>
          <w:rFonts w:ascii="Book Antiqua" w:hAnsi="Book Antiqua" w:cstheme="minorHAnsi"/>
          <w:sz w:val="24"/>
          <w:szCs w:val="24"/>
        </w:rPr>
        <w:t xml:space="preserve"> are thought to play a role.</w:t>
      </w:r>
      <w:r w:rsidR="00670E80" w:rsidRPr="00B84657">
        <w:rPr>
          <w:rFonts w:ascii="Book Antiqua" w:hAnsi="Book Antiqua" w:cstheme="minorHAnsi"/>
          <w:sz w:val="24"/>
          <w:szCs w:val="24"/>
        </w:rPr>
        <w:t xml:space="preserve"> </w:t>
      </w:r>
      <w:r w:rsidRPr="00B84657">
        <w:rPr>
          <w:rFonts w:ascii="Book Antiqua" w:hAnsi="Book Antiqua" w:cstheme="minorHAnsi"/>
          <w:sz w:val="24"/>
          <w:szCs w:val="24"/>
        </w:rPr>
        <w:t>Management of RIS</w:t>
      </w:r>
      <w:r w:rsidR="0035340D" w:rsidRPr="00B84657">
        <w:rPr>
          <w:rFonts w:ascii="Book Antiqua" w:hAnsi="Book Antiqua" w:cstheme="minorHAnsi"/>
          <w:sz w:val="24"/>
          <w:szCs w:val="24"/>
        </w:rPr>
        <w:t xml:space="preserve"> is challenging, entailing surgery in irradiated tissue and a limited scope for further radiotherapy and chemotherapy.</w:t>
      </w:r>
      <w:r w:rsidR="0035340D" w:rsidRPr="00B84657">
        <w:rPr>
          <w:rFonts w:ascii="Book Antiqua" w:eastAsia="Times New Roman" w:hAnsi="Book Antiqua" w:cstheme="minorHAnsi"/>
          <w:sz w:val="24"/>
          <w:szCs w:val="24"/>
        </w:rPr>
        <w:t xml:space="preserve"> </w:t>
      </w:r>
      <w:r w:rsidR="00F94167" w:rsidRPr="00B84657">
        <w:rPr>
          <w:rFonts w:ascii="Book Antiqua" w:eastAsia="Times New Roman" w:hAnsi="Book Antiqua" w:cstheme="minorHAnsi"/>
          <w:sz w:val="24"/>
          <w:szCs w:val="24"/>
        </w:rPr>
        <w:t xml:space="preserve">RIS is </w:t>
      </w:r>
      <w:r w:rsidR="0035340D" w:rsidRPr="00B84657">
        <w:rPr>
          <w:rFonts w:ascii="Book Antiqua" w:eastAsia="Times New Roman" w:hAnsi="Book Antiqua" w:cstheme="minorHAnsi"/>
          <w:sz w:val="24"/>
          <w:szCs w:val="24"/>
        </w:rPr>
        <w:t xml:space="preserve">associated with significantly poorer outcomes </w:t>
      </w:r>
      <w:r w:rsidR="00D816F0" w:rsidRPr="00B84657">
        <w:rPr>
          <w:rFonts w:ascii="Book Antiqua" w:eastAsia="Times New Roman" w:hAnsi="Book Antiqua" w:cstheme="minorHAnsi"/>
          <w:sz w:val="24"/>
          <w:szCs w:val="24"/>
        </w:rPr>
        <w:t>than</w:t>
      </w:r>
      <w:r w:rsidR="0035340D" w:rsidRPr="00B84657">
        <w:rPr>
          <w:rFonts w:ascii="Book Antiqua" w:eastAsia="Times New Roman" w:hAnsi="Book Antiqua" w:cstheme="minorHAnsi"/>
          <w:sz w:val="24"/>
          <w:szCs w:val="24"/>
        </w:rPr>
        <w:t xml:space="preserve"> stage-matched sarcomas that arise independent of irradiation</w:t>
      </w:r>
      <w:r w:rsidR="00D816F0" w:rsidRPr="00B84657">
        <w:rPr>
          <w:rFonts w:ascii="Book Antiqua" w:eastAsia="Times New Roman" w:hAnsi="Book Antiqua" w:cstheme="minorHAnsi"/>
          <w:sz w:val="24"/>
          <w:szCs w:val="24"/>
        </w:rPr>
        <w:t xml:space="preserve"> and s</w:t>
      </w:r>
      <w:r w:rsidR="00D816F0" w:rsidRPr="00B84657">
        <w:rPr>
          <w:rFonts w:ascii="Book Antiqua" w:hAnsi="Book Antiqua" w:cstheme="minorHAnsi"/>
          <w:sz w:val="24"/>
          <w:szCs w:val="24"/>
        </w:rPr>
        <w:t xml:space="preserve">urgical resection with clear margins </w:t>
      </w:r>
      <w:r w:rsidR="00F94167" w:rsidRPr="00B84657">
        <w:rPr>
          <w:rFonts w:ascii="Book Antiqua" w:hAnsi="Book Antiqua" w:cstheme="minorHAnsi"/>
          <w:sz w:val="24"/>
          <w:szCs w:val="24"/>
        </w:rPr>
        <w:t>seems to offer the best chance for cure</w:t>
      </w:r>
      <w:r w:rsidR="00D816F0" w:rsidRPr="00B84657">
        <w:rPr>
          <w:rFonts w:ascii="Book Antiqua" w:hAnsi="Book Antiqua" w:cstheme="minorHAnsi"/>
          <w:sz w:val="24"/>
          <w:szCs w:val="24"/>
        </w:rPr>
        <w:t>.</w:t>
      </w:r>
    </w:p>
    <w:p w14:paraId="07676A85" w14:textId="77777777" w:rsidR="009B6C60" w:rsidRPr="00B84657" w:rsidRDefault="009B6C60" w:rsidP="00B84657">
      <w:pPr>
        <w:spacing w:after="0" w:line="360" w:lineRule="auto"/>
        <w:jc w:val="both"/>
        <w:rPr>
          <w:rFonts w:ascii="Book Antiqua" w:hAnsi="Book Antiqua" w:cstheme="minorHAnsi"/>
          <w:sz w:val="24"/>
          <w:szCs w:val="24"/>
        </w:rPr>
      </w:pPr>
    </w:p>
    <w:p w14:paraId="256E2644" w14:textId="77777777" w:rsidR="009B6C60" w:rsidRPr="00B84657" w:rsidRDefault="009B6C60" w:rsidP="00B84657">
      <w:pPr>
        <w:spacing w:after="0" w:line="360" w:lineRule="auto"/>
        <w:jc w:val="both"/>
        <w:rPr>
          <w:rFonts w:ascii="Book Antiqua" w:hAnsi="Book Antiqua"/>
          <w:sz w:val="24"/>
          <w:szCs w:val="24"/>
          <w:lang w:val="en-GB"/>
        </w:rPr>
      </w:pPr>
      <w:r w:rsidRPr="00B84657">
        <w:rPr>
          <w:rFonts w:ascii="Book Antiqua" w:hAnsi="Book Antiqua"/>
          <w:sz w:val="24"/>
          <w:szCs w:val="24"/>
        </w:rPr>
        <w:t xml:space="preserve">© </w:t>
      </w:r>
      <w:r w:rsidRPr="00B84657">
        <w:rPr>
          <w:rFonts w:ascii="Book Antiqua" w:hAnsi="Book Antiqua"/>
          <w:sz w:val="24"/>
          <w:szCs w:val="24"/>
          <w:lang w:val="en-GB"/>
        </w:rPr>
        <w:t xml:space="preserve">2014 </w:t>
      </w:r>
      <w:proofErr w:type="spellStart"/>
      <w:r w:rsidRPr="00B84657">
        <w:rPr>
          <w:rFonts w:ascii="Book Antiqua" w:hAnsi="Book Antiqua"/>
          <w:sz w:val="24"/>
          <w:szCs w:val="24"/>
          <w:lang w:val="en-GB"/>
        </w:rPr>
        <w:t>Baishideng</w:t>
      </w:r>
      <w:proofErr w:type="spellEnd"/>
      <w:r w:rsidRPr="00B84657">
        <w:rPr>
          <w:rFonts w:ascii="Book Antiqua" w:hAnsi="Book Antiqua"/>
          <w:sz w:val="24"/>
          <w:szCs w:val="24"/>
          <w:lang w:val="en-GB"/>
        </w:rPr>
        <w:t xml:space="preserve"> Publishing Group Inc. All rights reserved.</w:t>
      </w:r>
    </w:p>
    <w:p w14:paraId="0DBED027" w14:textId="77777777" w:rsidR="009B6C60" w:rsidRPr="00B84657" w:rsidRDefault="009B6C60" w:rsidP="00B84657">
      <w:pPr>
        <w:spacing w:after="0" w:line="360" w:lineRule="auto"/>
        <w:jc w:val="both"/>
        <w:rPr>
          <w:rFonts w:ascii="Book Antiqua" w:hAnsi="Book Antiqua" w:cstheme="minorHAnsi"/>
          <w:sz w:val="24"/>
          <w:szCs w:val="24"/>
          <w:lang w:val="en-GB"/>
        </w:rPr>
      </w:pPr>
      <w:bookmarkStart w:id="59" w:name="_GoBack"/>
    </w:p>
    <w:p w14:paraId="6C442CA6" w14:textId="77777777" w:rsidR="009B6C60" w:rsidRPr="00B84657" w:rsidRDefault="009B6C60" w:rsidP="00B84657">
      <w:pPr>
        <w:spacing w:after="0" w:line="360" w:lineRule="auto"/>
        <w:jc w:val="both"/>
        <w:rPr>
          <w:rFonts w:ascii="Book Antiqua" w:hAnsi="Book Antiqua" w:cstheme="minorHAnsi"/>
          <w:bCs/>
          <w:sz w:val="24"/>
          <w:szCs w:val="24"/>
        </w:rPr>
      </w:pPr>
      <w:r w:rsidRPr="00B84657">
        <w:rPr>
          <w:rFonts w:ascii="Book Antiqua" w:hAnsi="Book Antiqua" w:cstheme="minorHAnsi"/>
          <w:b/>
          <w:bCs/>
          <w:sz w:val="24"/>
          <w:szCs w:val="24"/>
        </w:rPr>
        <w:t xml:space="preserve">Key words: </w:t>
      </w:r>
      <w:r w:rsidRPr="00B84657">
        <w:rPr>
          <w:rFonts w:ascii="Book Antiqua" w:hAnsi="Book Antiqua" w:cstheme="minorHAnsi"/>
          <w:bCs/>
          <w:sz w:val="24"/>
          <w:szCs w:val="24"/>
        </w:rPr>
        <w:t>Post-irradiation; Nasopharyngeal carcinoma; In-field; Radiotherapy; Head and neck cancer</w:t>
      </w:r>
    </w:p>
    <w:bookmarkEnd w:id="59"/>
    <w:p w14:paraId="0E71DD42" w14:textId="77777777" w:rsidR="008E0067" w:rsidRPr="00B84657" w:rsidRDefault="008E0067" w:rsidP="00B84657">
      <w:pPr>
        <w:spacing w:after="0" w:line="360" w:lineRule="auto"/>
        <w:jc w:val="both"/>
        <w:rPr>
          <w:rFonts w:ascii="Book Antiqua" w:hAnsi="Book Antiqua" w:cstheme="minorHAnsi"/>
          <w:b/>
          <w:sz w:val="24"/>
          <w:szCs w:val="24"/>
        </w:rPr>
      </w:pPr>
    </w:p>
    <w:p w14:paraId="4141F7AE" w14:textId="77777777" w:rsidR="009B6C60" w:rsidRPr="00B84657" w:rsidRDefault="00722D04" w:rsidP="00B84657">
      <w:pPr>
        <w:spacing w:after="0" w:line="360" w:lineRule="auto"/>
        <w:jc w:val="both"/>
        <w:rPr>
          <w:rFonts w:ascii="Book Antiqua" w:hAnsi="Book Antiqua" w:cstheme="minorHAnsi"/>
          <w:sz w:val="24"/>
          <w:szCs w:val="24"/>
        </w:rPr>
      </w:pPr>
      <w:r w:rsidRPr="00B84657">
        <w:rPr>
          <w:rFonts w:ascii="Book Antiqua" w:hAnsi="Book Antiqua" w:cstheme="minorHAnsi"/>
          <w:b/>
          <w:sz w:val="24"/>
          <w:szCs w:val="24"/>
        </w:rPr>
        <w:t xml:space="preserve">Core </w:t>
      </w:r>
      <w:r w:rsidR="009B6C60" w:rsidRPr="00B84657">
        <w:rPr>
          <w:rFonts w:ascii="Book Antiqua" w:hAnsi="Book Antiqua" w:cstheme="minorHAnsi"/>
          <w:b/>
          <w:sz w:val="24"/>
          <w:szCs w:val="24"/>
        </w:rPr>
        <w:t>t</w:t>
      </w:r>
      <w:r w:rsidRPr="00B84657">
        <w:rPr>
          <w:rFonts w:ascii="Book Antiqua" w:hAnsi="Book Antiqua" w:cstheme="minorHAnsi"/>
          <w:b/>
          <w:sz w:val="24"/>
          <w:szCs w:val="24"/>
        </w:rPr>
        <w:t>ip</w:t>
      </w:r>
      <w:r w:rsidR="009B6C60" w:rsidRPr="00B84657">
        <w:rPr>
          <w:rFonts w:ascii="Book Antiqua" w:hAnsi="Book Antiqua" w:cstheme="minorHAnsi"/>
          <w:b/>
          <w:sz w:val="24"/>
          <w:szCs w:val="24"/>
        </w:rPr>
        <w:t xml:space="preserve">: </w:t>
      </w:r>
      <w:r w:rsidRPr="00B84657">
        <w:rPr>
          <w:rFonts w:ascii="Book Antiqua" w:hAnsi="Book Antiqua" w:cstheme="minorHAnsi"/>
          <w:sz w:val="24"/>
          <w:szCs w:val="24"/>
        </w:rPr>
        <w:t xml:space="preserve">Radiotherapy is an important modality in the curative management of head and neck </w:t>
      </w:r>
      <w:r w:rsidR="00100593" w:rsidRPr="00B84657">
        <w:rPr>
          <w:rFonts w:ascii="Book Antiqua" w:hAnsi="Book Antiqua" w:cstheme="minorHAnsi"/>
          <w:sz w:val="24"/>
          <w:szCs w:val="24"/>
        </w:rPr>
        <w:t xml:space="preserve">carcinoma.  However, it is also associated with significant morbidity. Radiation-induced </w:t>
      </w:r>
      <w:r w:rsidR="008E0067" w:rsidRPr="00B84657">
        <w:rPr>
          <w:rFonts w:ascii="Book Antiqua" w:hAnsi="Book Antiqua" w:cstheme="minorHAnsi"/>
          <w:sz w:val="24"/>
          <w:szCs w:val="24"/>
        </w:rPr>
        <w:t xml:space="preserve">second malignancies, particularly radiation-induced sarcomas (RIS), are arguably the most devastating </w:t>
      </w:r>
      <w:proofErr w:type="spellStart"/>
      <w:r w:rsidR="008E0067" w:rsidRPr="00B84657">
        <w:rPr>
          <w:rFonts w:ascii="Book Antiqua" w:hAnsi="Book Antiqua" w:cstheme="minorHAnsi"/>
          <w:sz w:val="24"/>
          <w:szCs w:val="24"/>
        </w:rPr>
        <w:t>sequelae</w:t>
      </w:r>
      <w:proofErr w:type="spellEnd"/>
      <w:r w:rsidR="008E0067" w:rsidRPr="00B84657">
        <w:rPr>
          <w:rFonts w:ascii="Book Antiqua" w:hAnsi="Book Antiqua" w:cstheme="minorHAnsi"/>
          <w:sz w:val="24"/>
          <w:szCs w:val="24"/>
        </w:rPr>
        <w:t xml:space="preserve"> associated with radiotherapy. </w:t>
      </w:r>
      <w:r w:rsidRPr="00B84657">
        <w:rPr>
          <w:rFonts w:ascii="Book Antiqua" w:hAnsi="Book Antiqua" w:cstheme="minorHAnsi"/>
          <w:sz w:val="24"/>
          <w:szCs w:val="24"/>
        </w:rPr>
        <w:t xml:space="preserve">This review examines the </w:t>
      </w:r>
      <w:r w:rsidR="00100593" w:rsidRPr="00B84657">
        <w:rPr>
          <w:rFonts w:ascii="Book Antiqua" w:hAnsi="Book Antiqua" w:cstheme="minorHAnsi"/>
          <w:sz w:val="24"/>
          <w:szCs w:val="24"/>
        </w:rPr>
        <w:t xml:space="preserve">common trends, pathophysiology, clinical presentation, diagnosis and management of </w:t>
      </w:r>
      <w:r w:rsidR="008E0067" w:rsidRPr="00B84657">
        <w:rPr>
          <w:rFonts w:ascii="Book Antiqua" w:hAnsi="Book Antiqua" w:cstheme="minorHAnsi"/>
          <w:sz w:val="24"/>
          <w:szCs w:val="24"/>
        </w:rPr>
        <w:t>RIS</w:t>
      </w:r>
      <w:r w:rsidR="00100593" w:rsidRPr="00B84657">
        <w:rPr>
          <w:rFonts w:ascii="Book Antiqua" w:hAnsi="Book Antiqua" w:cstheme="minorHAnsi"/>
          <w:sz w:val="24"/>
          <w:szCs w:val="24"/>
        </w:rPr>
        <w:t xml:space="preserve"> in head and neck cancers</w:t>
      </w:r>
      <w:r w:rsidR="00082584" w:rsidRPr="00B84657">
        <w:rPr>
          <w:rFonts w:ascii="Book Antiqua" w:hAnsi="Book Antiqua" w:cstheme="minorHAnsi"/>
          <w:sz w:val="24"/>
          <w:szCs w:val="24"/>
        </w:rPr>
        <w:t>.</w:t>
      </w:r>
    </w:p>
    <w:p w14:paraId="1AC7ABB9" w14:textId="77777777" w:rsidR="009B6C60" w:rsidRPr="00B84657" w:rsidRDefault="009B6C60" w:rsidP="00B84657">
      <w:pPr>
        <w:spacing w:after="0" w:line="360" w:lineRule="auto"/>
        <w:jc w:val="both"/>
        <w:rPr>
          <w:rFonts w:ascii="Book Antiqua" w:hAnsi="Book Antiqua" w:cstheme="minorHAnsi"/>
          <w:sz w:val="24"/>
          <w:szCs w:val="24"/>
        </w:rPr>
      </w:pPr>
    </w:p>
    <w:p w14:paraId="7913A60E" w14:textId="77777777" w:rsidR="009B6C60" w:rsidRPr="00B84657" w:rsidRDefault="009B6C60" w:rsidP="00B84657">
      <w:pPr>
        <w:spacing w:after="0" w:line="360" w:lineRule="auto"/>
        <w:jc w:val="both"/>
        <w:rPr>
          <w:rFonts w:ascii="Book Antiqua" w:hAnsi="Book Antiqua" w:cstheme="minorHAnsi"/>
          <w:sz w:val="24"/>
          <w:szCs w:val="24"/>
        </w:rPr>
      </w:pPr>
      <w:proofErr w:type="spellStart"/>
      <w:r w:rsidRPr="00B84657">
        <w:rPr>
          <w:rFonts w:ascii="Book Antiqua" w:hAnsi="Book Antiqua" w:cstheme="minorHAnsi"/>
          <w:sz w:val="24"/>
          <w:szCs w:val="24"/>
        </w:rPr>
        <w:t>Thiagarajan</w:t>
      </w:r>
      <w:proofErr w:type="spellEnd"/>
      <w:r w:rsidRPr="00B84657">
        <w:rPr>
          <w:rFonts w:ascii="Book Antiqua" w:hAnsi="Book Antiqua" w:cstheme="minorHAnsi"/>
          <w:sz w:val="24"/>
          <w:szCs w:val="24"/>
        </w:rPr>
        <w:t xml:space="preserve"> A, </w:t>
      </w:r>
      <w:proofErr w:type="spellStart"/>
      <w:r w:rsidRPr="00B84657">
        <w:rPr>
          <w:rFonts w:ascii="Book Antiqua" w:hAnsi="Book Antiqua" w:cstheme="minorHAnsi"/>
          <w:sz w:val="24"/>
          <w:szCs w:val="24"/>
        </w:rPr>
        <w:t>Iyer</w:t>
      </w:r>
      <w:proofErr w:type="spellEnd"/>
      <w:r w:rsidRPr="00B84657">
        <w:rPr>
          <w:rFonts w:ascii="Book Antiqua" w:hAnsi="Book Antiqua" w:cstheme="minorHAnsi"/>
          <w:sz w:val="24"/>
          <w:szCs w:val="24"/>
        </w:rPr>
        <w:t xml:space="preserve"> NG. </w:t>
      </w:r>
      <w:proofErr w:type="gramStart"/>
      <w:r w:rsidRPr="00B84657">
        <w:rPr>
          <w:rFonts w:ascii="Book Antiqua" w:hAnsi="Book Antiqua" w:cstheme="minorHAnsi"/>
          <w:sz w:val="24"/>
          <w:szCs w:val="24"/>
        </w:rPr>
        <w:t>Radiation-induced sarcomas of the head and neck.</w:t>
      </w:r>
      <w:proofErr w:type="gramEnd"/>
      <w:r w:rsidRPr="00B84657">
        <w:rPr>
          <w:rFonts w:ascii="Book Antiqua" w:hAnsi="Book Antiqua"/>
          <w:i/>
          <w:iCs/>
          <w:sz w:val="24"/>
          <w:szCs w:val="24"/>
        </w:rPr>
        <w:t xml:space="preserve"> World J </w:t>
      </w:r>
      <w:proofErr w:type="spellStart"/>
      <w:r w:rsidRPr="00B84657">
        <w:rPr>
          <w:rFonts w:ascii="Book Antiqua" w:hAnsi="Book Antiqua"/>
          <w:i/>
          <w:iCs/>
          <w:sz w:val="24"/>
          <w:szCs w:val="24"/>
        </w:rPr>
        <w:t>Clin</w:t>
      </w:r>
      <w:proofErr w:type="spellEnd"/>
      <w:r w:rsidRPr="00B84657">
        <w:rPr>
          <w:rFonts w:ascii="Book Antiqua" w:hAnsi="Book Antiqua"/>
          <w:i/>
          <w:iCs/>
          <w:sz w:val="24"/>
          <w:szCs w:val="24"/>
        </w:rPr>
        <w:t xml:space="preserve"> </w:t>
      </w:r>
      <w:proofErr w:type="spellStart"/>
      <w:r w:rsidRPr="00B84657">
        <w:rPr>
          <w:rFonts w:ascii="Book Antiqua" w:hAnsi="Book Antiqua"/>
          <w:i/>
          <w:iCs/>
          <w:sz w:val="24"/>
          <w:szCs w:val="24"/>
        </w:rPr>
        <w:t>Oncol</w:t>
      </w:r>
      <w:proofErr w:type="spellEnd"/>
      <w:r w:rsidRPr="00B84657">
        <w:rPr>
          <w:rFonts w:ascii="Book Antiqua" w:hAnsi="Book Antiqua"/>
          <w:sz w:val="24"/>
          <w:szCs w:val="24"/>
        </w:rPr>
        <w:t xml:space="preserve"> 2014; </w:t>
      </w:r>
      <w:proofErr w:type="gramStart"/>
      <w:r w:rsidRPr="00B84657">
        <w:rPr>
          <w:rFonts w:ascii="Book Antiqua" w:hAnsi="Book Antiqua"/>
          <w:sz w:val="24"/>
          <w:szCs w:val="24"/>
        </w:rPr>
        <w:t>In</w:t>
      </w:r>
      <w:proofErr w:type="gramEnd"/>
      <w:r w:rsidRPr="00B84657">
        <w:rPr>
          <w:rFonts w:ascii="Book Antiqua" w:hAnsi="Book Antiqua"/>
          <w:sz w:val="24"/>
          <w:szCs w:val="24"/>
        </w:rPr>
        <w:t xml:space="preserve"> press</w:t>
      </w:r>
    </w:p>
    <w:p w14:paraId="01D65CBA" w14:textId="77777777" w:rsidR="009B6C60" w:rsidRPr="00B84657" w:rsidRDefault="009B6C60" w:rsidP="00B84657">
      <w:pPr>
        <w:spacing w:after="0" w:line="360" w:lineRule="auto"/>
        <w:jc w:val="both"/>
        <w:rPr>
          <w:rFonts w:ascii="Book Antiqua" w:hAnsi="Book Antiqua" w:cstheme="minorHAnsi"/>
          <w:sz w:val="24"/>
          <w:szCs w:val="24"/>
          <w:vertAlign w:val="superscript"/>
        </w:rPr>
      </w:pPr>
    </w:p>
    <w:p w14:paraId="17B005F1" w14:textId="77777777" w:rsidR="00D03820" w:rsidRPr="00B84657" w:rsidRDefault="00466ADA"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INTRODUCTION</w:t>
      </w:r>
    </w:p>
    <w:p w14:paraId="56E0B522" w14:textId="77777777" w:rsidR="001868B4" w:rsidRPr="00B84657" w:rsidRDefault="00D4728C" w:rsidP="00B84657">
      <w:pPr>
        <w:pStyle w:val="NormalWeb"/>
        <w:spacing w:after="0" w:line="360" w:lineRule="auto"/>
        <w:jc w:val="both"/>
        <w:rPr>
          <w:rFonts w:ascii="Book Antiqua" w:hAnsi="Book Antiqua" w:cstheme="minorHAnsi"/>
        </w:rPr>
      </w:pPr>
      <w:r w:rsidRPr="00B84657">
        <w:rPr>
          <w:rFonts w:ascii="Book Antiqua" w:hAnsi="Book Antiqua" w:cstheme="minorHAnsi"/>
        </w:rPr>
        <w:t>Radiotherapy</w:t>
      </w:r>
      <w:r w:rsidR="00D03820" w:rsidRPr="00B84657">
        <w:rPr>
          <w:rFonts w:ascii="Book Antiqua" w:hAnsi="Book Antiqua" w:cstheme="minorHAnsi"/>
        </w:rPr>
        <w:t xml:space="preserve"> is a</w:t>
      </w:r>
      <w:r w:rsidR="000342E1">
        <w:rPr>
          <w:rFonts w:ascii="Book Antiqua" w:hAnsi="Book Antiqua" w:cstheme="minorHAnsi"/>
        </w:rPr>
        <w:t xml:space="preserve"> commonly used i</w:t>
      </w:r>
      <w:r w:rsidR="00D03820" w:rsidRPr="00B84657">
        <w:rPr>
          <w:rFonts w:ascii="Book Antiqua" w:hAnsi="Book Antiqua" w:cstheme="minorHAnsi"/>
        </w:rPr>
        <w:t xml:space="preserve">n </w:t>
      </w:r>
      <w:r w:rsidR="000342E1">
        <w:rPr>
          <w:rFonts w:ascii="Book Antiqua" w:hAnsi="Book Antiqua" w:cstheme="minorHAnsi"/>
        </w:rPr>
        <w:t xml:space="preserve">a curative setting to treat </w:t>
      </w:r>
      <w:r w:rsidRPr="00B84657">
        <w:rPr>
          <w:rFonts w:ascii="Book Antiqua" w:hAnsi="Book Antiqua" w:cstheme="minorHAnsi"/>
        </w:rPr>
        <w:t xml:space="preserve">head and neck </w:t>
      </w:r>
      <w:r w:rsidR="000342E1">
        <w:rPr>
          <w:rFonts w:ascii="Book Antiqua" w:hAnsi="Book Antiqua" w:cstheme="minorHAnsi"/>
        </w:rPr>
        <w:t>cancers</w:t>
      </w:r>
      <w:r w:rsidR="00D03820" w:rsidRPr="00B84657">
        <w:rPr>
          <w:rFonts w:ascii="Book Antiqua" w:hAnsi="Book Antiqua" w:cstheme="minorHAnsi"/>
        </w:rPr>
        <w:t xml:space="preserve">, </w:t>
      </w:r>
      <w:r w:rsidRPr="00B84657">
        <w:rPr>
          <w:rFonts w:ascii="Book Antiqua" w:hAnsi="Book Antiqua" w:cstheme="minorHAnsi"/>
        </w:rPr>
        <w:t xml:space="preserve">being utilized in both definitive as well as adjuvant settings. With prolongation of survival </w:t>
      </w:r>
      <w:r w:rsidR="007D3F33" w:rsidRPr="00B84657">
        <w:rPr>
          <w:rFonts w:ascii="Book Antiqua" w:hAnsi="Book Antiqua" w:cstheme="minorHAnsi"/>
        </w:rPr>
        <w:t xml:space="preserve">amongst head and neck cancer patients </w:t>
      </w:r>
      <w:r w:rsidRPr="00B84657">
        <w:rPr>
          <w:rFonts w:ascii="Book Antiqua" w:hAnsi="Book Antiqua" w:cstheme="minorHAnsi"/>
        </w:rPr>
        <w:t>stemming from advances in therapeutic regime</w:t>
      </w:r>
      <w:r w:rsidR="007D3F33" w:rsidRPr="00B84657">
        <w:rPr>
          <w:rFonts w:ascii="Book Antiqua" w:hAnsi="Book Antiqua" w:cstheme="minorHAnsi"/>
        </w:rPr>
        <w:t>n</w:t>
      </w:r>
      <w:r w:rsidRPr="00B84657">
        <w:rPr>
          <w:rFonts w:ascii="Book Antiqua" w:hAnsi="Book Antiqua" w:cstheme="minorHAnsi"/>
        </w:rPr>
        <w:t>s and improvements in gener</w:t>
      </w:r>
      <w:r w:rsidR="007E3AE3" w:rsidRPr="00B84657">
        <w:rPr>
          <w:rFonts w:ascii="Book Antiqua" w:hAnsi="Book Antiqua" w:cstheme="minorHAnsi"/>
        </w:rPr>
        <w:t>al oncologic care, attention to</w:t>
      </w:r>
      <w:r w:rsidRPr="00B84657">
        <w:rPr>
          <w:rFonts w:ascii="Book Antiqua" w:hAnsi="Book Antiqua" w:cstheme="minorHAnsi"/>
        </w:rPr>
        <w:t xml:space="preserve"> treatmen</w:t>
      </w:r>
      <w:r w:rsidR="007E3AE3" w:rsidRPr="00B84657">
        <w:rPr>
          <w:rFonts w:ascii="Book Antiqua" w:hAnsi="Book Antiqua" w:cstheme="minorHAnsi"/>
        </w:rPr>
        <w:t xml:space="preserve">t-related morbidity becomes </w:t>
      </w:r>
      <w:r w:rsidRPr="00B84657">
        <w:rPr>
          <w:rFonts w:ascii="Book Antiqua" w:hAnsi="Book Antiqua" w:cstheme="minorHAnsi"/>
        </w:rPr>
        <w:t xml:space="preserve">increasingly important. </w:t>
      </w:r>
      <w:r w:rsidR="00E728DE" w:rsidRPr="00B84657">
        <w:rPr>
          <w:rFonts w:ascii="Book Antiqua" w:hAnsi="Book Antiqua" w:cstheme="minorHAnsi"/>
        </w:rPr>
        <w:t>R</w:t>
      </w:r>
      <w:r w:rsidR="00D03820" w:rsidRPr="00B84657">
        <w:rPr>
          <w:rFonts w:ascii="Book Antiqua" w:hAnsi="Book Antiqua" w:cstheme="minorHAnsi"/>
        </w:rPr>
        <w:t>adiation</w:t>
      </w:r>
      <w:r w:rsidR="00E728DE" w:rsidRPr="00B84657">
        <w:rPr>
          <w:rFonts w:ascii="Book Antiqua" w:hAnsi="Book Antiqua" w:cstheme="minorHAnsi"/>
        </w:rPr>
        <w:t>-induced second malignancies, in particular radiation-induced sarcomas, are arguably the most devastating of the late complications of radiotherapy</w:t>
      </w:r>
      <w:r w:rsidR="00DB0CF4">
        <w:rPr>
          <w:rFonts w:ascii="Book Antiqua" w:hAnsi="Book Antiqua" w:cstheme="minorHAnsi"/>
        </w:rPr>
        <w:t xml:space="preserve"> (Table 1)</w:t>
      </w:r>
      <w:r w:rsidR="00E728DE" w:rsidRPr="00B84657">
        <w:rPr>
          <w:rFonts w:ascii="Book Antiqua" w:hAnsi="Book Antiqua" w:cstheme="minorHAnsi"/>
        </w:rPr>
        <w:t xml:space="preserve">. </w:t>
      </w:r>
      <w:r w:rsidR="001868B4" w:rsidRPr="00B84657">
        <w:rPr>
          <w:rFonts w:ascii="Book Antiqua" w:hAnsi="Book Antiqua" w:cstheme="minorHAnsi"/>
        </w:rPr>
        <w:t xml:space="preserve">With improved </w:t>
      </w:r>
      <w:r w:rsidR="00E728DE" w:rsidRPr="00B84657">
        <w:rPr>
          <w:rFonts w:ascii="Book Antiqua" w:hAnsi="Book Antiqua" w:cstheme="minorHAnsi"/>
        </w:rPr>
        <w:t xml:space="preserve">oncologic </w:t>
      </w:r>
      <w:r w:rsidR="001868B4" w:rsidRPr="00B84657">
        <w:rPr>
          <w:rFonts w:ascii="Book Antiqua" w:hAnsi="Book Antiqua" w:cstheme="minorHAnsi"/>
        </w:rPr>
        <w:t>outco</w:t>
      </w:r>
      <w:r w:rsidR="00E728DE" w:rsidRPr="00B84657">
        <w:rPr>
          <w:rFonts w:ascii="Book Antiqua" w:hAnsi="Book Antiqua" w:cstheme="minorHAnsi"/>
        </w:rPr>
        <w:t>mes</w:t>
      </w:r>
      <w:r w:rsidR="001868B4" w:rsidRPr="00B84657">
        <w:rPr>
          <w:rFonts w:ascii="Book Antiqua" w:hAnsi="Book Antiqua" w:cstheme="minorHAnsi"/>
        </w:rPr>
        <w:t>, post-irradiation sarcomas are increasingly seen in long</w:t>
      </w:r>
      <w:r w:rsidR="00E728DE" w:rsidRPr="00B84657">
        <w:rPr>
          <w:rFonts w:ascii="Book Antiqua" w:hAnsi="Book Antiqua" w:cstheme="minorHAnsi"/>
        </w:rPr>
        <w:t xml:space="preserve">-term </w:t>
      </w:r>
      <w:r w:rsidR="001868B4" w:rsidRPr="00B84657">
        <w:rPr>
          <w:rFonts w:ascii="Book Antiqua" w:hAnsi="Book Antiqua" w:cstheme="minorHAnsi"/>
        </w:rPr>
        <w:t>survivo</w:t>
      </w:r>
      <w:r w:rsidR="00361242" w:rsidRPr="00B84657">
        <w:rPr>
          <w:rFonts w:ascii="Book Antiqua" w:hAnsi="Book Antiqua" w:cstheme="minorHAnsi"/>
        </w:rPr>
        <w:t xml:space="preserve">rs of </w:t>
      </w:r>
      <w:r w:rsidR="00EF4359" w:rsidRPr="00B84657">
        <w:rPr>
          <w:rFonts w:ascii="Book Antiqua" w:hAnsi="Book Antiqua" w:cstheme="minorHAnsi"/>
        </w:rPr>
        <w:t xml:space="preserve">head and neck </w:t>
      </w:r>
      <w:r w:rsidR="001868B4" w:rsidRPr="00B84657">
        <w:rPr>
          <w:rFonts w:ascii="Book Antiqua" w:hAnsi="Book Antiqua" w:cstheme="minorHAnsi"/>
        </w:rPr>
        <w:t>cancers with an estimated risk of up to 0.3%</w:t>
      </w:r>
      <w:r w:rsidR="0040525C" w:rsidRPr="00B84657">
        <w:rPr>
          <w:rFonts w:ascii="Book Antiqua" w:hAnsi="Book Antiqua" w:cstheme="minorHAnsi"/>
          <w:vertAlign w:val="superscript"/>
        </w:rPr>
        <w:t>[1,2]</w:t>
      </w:r>
      <w:r w:rsidR="0040525C" w:rsidRPr="00B84657">
        <w:rPr>
          <w:rFonts w:ascii="Book Antiqua" w:hAnsi="Book Antiqua" w:cstheme="minorHAnsi"/>
        </w:rPr>
        <w:t>.</w:t>
      </w:r>
    </w:p>
    <w:p w14:paraId="0591CE3E" w14:textId="77777777" w:rsidR="006206F0" w:rsidRPr="00B84657" w:rsidRDefault="000342E1" w:rsidP="00B84657">
      <w:pPr>
        <w:spacing w:after="0" w:line="360" w:lineRule="auto"/>
        <w:ind w:firstLineChars="100" w:firstLine="240"/>
        <w:jc w:val="both"/>
        <w:rPr>
          <w:rFonts w:ascii="Book Antiqua" w:eastAsia="Times New Roman" w:hAnsi="Book Antiqua" w:cstheme="minorHAnsi"/>
          <w:sz w:val="24"/>
          <w:szCs w:val="24"/>
        </w:rPr>
      </w:pPr>
      <w:r>
        <w:rPr>
          <w:rFonts w:ascii="Book Antiqua" w:hAnsi="Book Antiqua" w:cstheme="minorHAnsi"/>
          <w:sz w:val="24"/>
          <w:szCs w:val="24"/>
        </w:rPr>
        <w:t xml:space="preserve">In order to established causality </w:t>
      </w:r>
      <w:r w:rsidR="005D3996" w:rsidRPr="00B84657">
        <w:rPr>
          <w:rFonts w:ascii="Book Antiqua" w:hAnsi="Book Antiqua" w:cstheme="minorHAnsi"/>
          <w:sz w:val="24"/>
          <w:szCs w:val="24"/>
        </w:rPr>
        <w:t xml:space="preserve">between radiation and </w:t>
      </w:r>
      <w:proofErr w:type="spellStart"/>
      <w:r w:rsidR="005D3996" w:rsidRPr="00B84657">
        <w:rPr>
          <w:rFonts w:ascii="Book Antiqua" w:hAnsi="Book Antiqua" w:cstheme="minorHAnsi"/>
          <w:sz w:val="24"/>
          <w:szCs w:val="24"/>
        </w:rPr>
        <w:t>sarcoma</w:t>
      </w:r>
      <w:r>
        <w:rPr>
          <w:rFonts w:ascii="Book Antiqua" w:hAnsi="Book Antiqua" w:cstheme="minorHAnsi"/>
          <w:sz w:val="24"/>
          <w:szCs w:val="24"/>
        </w:rPr>
        <w:t>genesis</w:t>
      </w:r>
      <w:proofErr w:type="spellEnd"/>
      <w:r w:rsidR="005D3996" w:rsidRPr="00B84657">
        <w:rPr>
          <w:rFonts w:ascii="Book Antiqua" w:hAnsi="Book Antiqua" w:cstheme="minorHAnsi"/>
          <w:sz w:val="24"/>
          <w:szCs w:val="24"/>
        </w:rPr>
        <w:t xml:space="preserve"> </w:t>
      </w:r>
      <w:r>
        <w:rPr>
          <w:rFonts w:ascii="Book Antiqua" w:hAnsi="Book Antiqua" w:cstheme="minorHAnsi"/>
          <w:sz w:val="24"/>
          <w:szCs w:val="24"/>
        </w:rPr>
        <w:t>requires the</w:t>
      </w:r>
      <w:r w:rsidR="005D3996" w:rsidRPr="00B84657">
        <w:rPr>
          <w:rFonts w:ascii="Book Antiqua" w:hAnsi="Book Antiqua" w:cstheme="minorHAnsi"/>
          <w:sz w:val="24"/>
          <w:szCs w:val="24"/>
        </w:rPr>
        <w:t xml:space="preserve"> </w:t>
      </w:r>
      <w:proofErr w:type="spellStart"/>
      <w:r w:rsidR="005D3996" w:rsidRPr="00B84657">
        <w:rPr>
          <w:rFonts w:ascii="Book Antiqua" w:hAnsi="Book Antiqua" w:cstheme="minorHAnsi"/>
          <w:sz w:val="24"/>
          <w:szCs w:val="24"/>
        </w:rPr>
        <w:t>the</w:t>
      </w:r>
      <w:proofErr w:type="spellEnd"/>
      <w:r w:rsidR="005D3996" w:rsidRPr="00B84657">
        <w:rPr>
          <w:rFonts w:ascii="Book Antiqua" w:hAnsi="Book Antiqua" w:cstheme="minorHAnsi"/>
          <w:sz w:val="24"/>
          <w:szCs w:val="24"/>
        </w:rPr>
        <w:t xml:space="preserve"> following conditions</w:t>
      </w:r>
      <w:r w:rsidR="00B04EBC" w:rsidRPr="00B84657">
        <w:rPr>
          <w:rFonts w:ascii="Book Antiqua" w:hAnsi="Book Antiqua" w:cstheme="minorHAnsi"/>
          <w:sz w:val="24"/>
          <w:szCs w:val="24"/>
        </w:rPr>
        <w:t>: (1</w:t>
      </w:r>
      <w:r w:rsidR="005D3996" w:rsidRPr="00B84657">
        <w:rPr>
          <w:rFonts w:ascii="Book Antiqua" w:hAnsi="Book Antiqua" w:cstheme="minorHAnsi"/>
          <w:sz w:val="24"/>
          <w:szCs w:val="24"/>
        </w:rPr>
        <w:t xml:space="preserve">) the sarcoma </w:t>
      </w:r>
      <w:r>
        <w:rPr>
          <w:rFonts w:ascii="Book Antiqua" w:hAnsi="Book Antiqua" w:cstheme="minorHAnsi"/>
          <w:sz w:val="24"/>
          <w:szCs w:val="24"/>
        </w:rPr>
        <w:t>should</w:t>
      </w:r>
      <w:r w:rsidR="005D3996" w:rsidRPr="00B84657">
        <w:rPr>
          <w:rFonts w:ascii="Book Antiqua" w:hAnsi="Book Antiqua" w:cstheme="minorHAnsi"/>
          <w:sz w:val="24"/>
          <w:szCs w:val="24"/>
        </w:rPr>
        <w:t xml:space="preserve"> arise within the irra</w:t>
      </w:r>
      <w:r w:rsidR="00B04EBC" w:rsidRPr="00B84657">
        <w:rPr>
          <w:rFonts w:ascii="Book Antiqua" w:hAnsi="Book Antiqua" w:cstheme="minorHAnsi"/>
          <w:sz w:val="24"/>
          <w:szCs w:val="24"/>
        </w:rPr>
        <w:t>diated field</w:t>
      </w:r>
      <w:r w:rsidR="00681CED" w:rsidRPr="00B84657">
        <w:rPr>
          <w:rFonts w:ascii="Book Antiqua" w:hAnsi="Book Antiqua" w:cstheme="minorHAnsi"/>
          <w:sz w:val="24"/>
          <w:szCs w:val="24"/>
        </w:rPr>
        <w:t xml:space="preserve"> (in the area encompassed by the 5% </w:t>
      </w:r>
      <w:proofErr w:type="spellStart"/>
      <w:r w:rsidR="00681CED" w:rsidRPr="00B84657">
        <w:rPr>
          <w:rFonts w:ascii="Book Antiqua" w:hAnsi="Book Antiqua" w:cstheme="minorHAnsi"/>
          <w:sz w:val="24"/>
          <w:szCs w:val="24"/>
        </w:rPr>
        <w:t>isodose</w:t>
      </w:r>
      <w:proofErr w:type="spellEnd"/>
      <w:r w:rsidR="00681CED" w:rsidRPr="00B84657">
        <w:rPr>
          <w:rFonts w:ascii="Book Antiqua" w:hAnsi="Book Antiqua" w:cstheme="minorHAnsi"/>
          <w:sz w:val="24"/>
          <w:szCs w:val="24"/>
        </w:rPr>
        <w:t xml:space="preserve"> line</w:t>
      </w:r>
      <w:r w:rsidR="004823CC" w:rsidRPr="00B84657">
        <w:rPr>
          <w:rFonts w:ascii="Book Antiqua" w:hAnsi="Book Antiqua" w:cstheme="minorHAnsi"/>
          <w:sz w:val="24"/>
          <w:szCs w:val="24"/>
        </w:rPr>
        <w:t>)</w:t>
      </w:r>
      <w:r w:rsidR="00B84657" w:rsidRPr="00B84657">
        <w:rPr>
          <w:rFonts w:ascii="Book Antiqua" w:hAnsi="Book Antiqua" w:cstheme="minorHAnsi" w:hint="eastAsia"/>
          <w:sz w:val="24"/>
          <w:szCs w:val="24"/>
        </w:rPr>
        <w:t>;</w:t>
      </w:r>
      <w:r w:rsidR="00B04EBC" w:rsidRPr="00B84657">
        <w:rPr>
          <w:rFonts w:ascii="Book Antiqua" w:hAnsi="Book Antiqua" w:cstheme="minorHAnsi"/>
          <w:sz w:val="24"/>
          <w:szCs w:val="24"/>
        </w:rPr>
        <w:t xml:space="preserve"> (2</w:t>
      </w:r>
      <w:r w:rsidR="005D3996" w:rsidRPr="00B84657">
        <w:rPr>
          <w:rFonts w:ascii="Book Antiqua" w:hAnsi="Book Antiqua" w:cstheme="minorHAnsi"/>
          <w:sz w:val="24"/>
          <w:szCs w:val="24"/>
        </w:rPr>
        <w:t xml:space="preserve">) the sarcoma must be histologically distinct from the index </w:t>
      </w:r>
      <w:r w:rsidR="00B04EBC" w:rsidRPr="00B84657">
        <w:rPr>
          <w:rFonts w:ascii="Book Antiqua" w:hAnsi="Book Antiqua" w:cstheme="minorHAnsi"/>
          <w:sz w:val="24"/>
          <w:szCs w:val="24"/>
        </w:rPr>
        <w:t>lesion</w:t>
      </w:r>
      <w:r w:rsidR="00B84657" w:rsidRPr="00B84657">
        <w:rPr>
          <w:rFonts w:ascii="Book Antiqua" w:hAnsi="Book Antiqua" w:cstheme="minorHAnsi" w:hint="eastAsia"/>
          <w:sz w:val="24"/>
          <w:szCs w:val="24"/>
        </w:rPr>
        <w:t>;</w:t>
      </w:r>
      <w:r w:rsidR="00B04EBC" w:rsidRPr="00B84657">
        <w:rPr>
          <w:rFonts w:ascii="Book Antiqua" w:hAnsi="Book Antiqua" w:cstheme="minorHAnsi"/>
          <w:sz w:val="24"/>
          <w:szCs w:val="24"/>
        </w:rPr>
        <w:t xml:space="preserve"> and (3</w:t>
      </w:r>
      <w:r w:rsidR="005D3996" w:rsidRPr="00B84657">
        <w:rPr>
          <w:rFonts w:ascii="Book Antiqua" w:hAnsi="Book Antiqua" w:cstheme="minorHAnsi"/>
          <w:sz w:val="24"/>
          <w:szCs w:val="24"/>
        </w:rPr>
        <w:t xml:space="preserve">) there must be a latency of </w:t>
      </w:r>
      <w:r>
        <w:rPr>
          <w:rFonts w:ascii="Book Antiqua" w:hAnsi="Book Antiqua" w:cstheme="minorHAnsi"/>
          <w:sz w:val="24"/>
          <w:szCs w:val="24"/>
        </w:rPr>
        <w:t xml:space="preserve">several </w:t>
      </w:r>
      <w:r w:rsidR="005D3996" w:rsidRPr="00B84657">
        <w:rPr>
          <w:rFonts w:ascii="Book Antiqua" w:hAnsi="Book Antiqua" w:cstheme="minorHAnsi"/>
          <w:sz w:val="24"/>
          <w:szCs w:val="24"/>
        </w:rPr>
        <w:t xml:space="preserve">years between radiation exposure and subsequent </w:t>
      </w:r>
      <w:r>
        <w:rPr>
          <w:rFonts w:ascii="Book Antiqua" w:hAnsi="Book Antiqua" w:cstheme="minorHAnsi"/>
          <w:sz w:val="24"/>
          <w:szCs w:val="24"/>
        </w:rPr>
        <w:t>diagnosis</w:t>
      </w:r>
      <w:r w:rsidR="005D3996" w:rsidRPr="00B84657">
        <w:rPr>
          <w:rFonts w:ascii="Book Antiqua" w:hAnsi="Book Antiqua" w:cstheme="minorHAnsi"/>
          <w:sz w:val="24"/>
          <w:szCs w:val="24"/>
        </w:rPr>
        <w:t xml:space="preserve"> of the </w:t>
      </w:r>
      <w:proofErr w:type="gramStart"/>
      <w:r w:rsidR="005D3996" w:rsidRPr="00B84657">
        <w:rPr>
          <w:rFonts w:ascii="Book Antiqua" w:hAnsi="Book Antiqua" w:cstheme="minorHAnsi"/>
          <w:sz w:val="24"/>
          <w:szCs w:val="24"/>
        </w:rPr>
        <w:t>sarcoma</w:t>
      </w:r>
      <w:r w:rsidR="006E3ACC" w:rsidRPr="00B84657">
        <w:rPr>
          <w:rFonts w:ascii="Book Antiqua" w:hAnsi="Book Antiqua" w:cstheme="minorHAnsi"/>
          <w:sz w:val="24"/>
          <w:szCs w:val="24"/>
          <w:vertAlign w:val="superscript"/>
        </w:rPr>
        <w:t>[</w:t>
      </w:r>
      <w:proofErr w:type="gramEnd"/>
      <w:r w:rsidR="006E3ACC" w:rsidRPr="00B84657">
        <w:rPr>
          <w:rFonts w:ascii="Book Antiqua" w:hAnsi="Book Antiqua" w:cstheme="minorHAnsi"/>
          <w:sz w:val="24"/>
          <w:szCs w:val="24"/>
          <w:vertAlign w:val="superscript"/>
        </w:rPr>
        <w:t>3,4]</w:t>
      </w:r>
      <w:r w:rsidR="005D3996" w:rsidRPr="00B84657">
        <w:rPr>
          <w:rFonts w:ascii="Book Antiqua" w:hAnsi="Book Antiqua" w:cstheme="minorHAnsi"/>
          <w:sz w:val="24"/>
          <w:szCs w:val="24"/>
        </w:rPr>
        <w:t xml:space="preserve">. </w:t>
      </w:r>
      <w:r w:rsidR="00182685" w:rsidRPr="00B84657">
        <w:rPr>
          <w:rFonts w:ascii="Book Antiqua" w:hAnsi="Book Antiqua" w:cstheme="minorHAnsi"/>
          <w:sz w:val="24"/>
          <w:szCs w:val="24"/>
        </w:rPr>
        <w:t xml:space="preserve">This time interval is necessary to differentiate post-irradiation sarcomas from sporadic sarcomas that </w:t>
      </w:r>
      <w:r w:rsidR="004769AF" w:rsidRPr="00B84657">
        <w:rPr>
          <w:rFonts w:ascii="Book Antiqua" w:hAnsi="Book Antiqua" w:cstheme="minorHAnsi"/>
          <w:sz w:val="24"/>
          <w:szCs w:val="24"/>
        </w:rPr>
        <w:t xml:space="preserve">may have </w:t>
      </w:r>
      <w:r w:rsidR="00182685" w:rsidRPr="00B84657">
        <w:rPr>
          <w:rFonts w:ascii="Book Antiqua" w:hAnsi="Book Antiqua" w:cstheme="minorHAnsi"/>
          <w:sz w:val="24"/>
          <w:szCs w:val="24"/>
        </w:rPr>
        <w:t xml:space="preserve">predated radiation therapy. However, the best interval to establish this distinction continues to be a subject of debate: </w:t>
      </w:r>
      <w:r w:rsidR="005D3996" w:rsidRPr="00B84657">
        <w:rPr>
          <w:rFonts w:ascii="Book Antiqua" w:hAnsi="Book Antiqua" w:cstheme="minorHAnsi"/>
          <w:sz w:val="24"/>
          <w:szCs w:val="24"/>
        </w:rPr>
        <w:t>The original stipulation for this latent period was 5 years or longer. Subsequent modifications have seen a re</w:t>
      </w:r>
      <w:r w:rsidR="00261651" w:rsidRPr="00B84657">
        <w:rPr>
          <w:rFonts w:ascii="Book Antiqua" w:hAnsi="Book Antiqua" w:cstheme="minorHAnsi"/>
          <w:sz w:val="24"/>
          <w:szCs w:val="24"/>
        </w:rPr>
        <w:t xml:space="preserve">duction in this time interval ranging from 6 </w:t>
      </w:r>
      <w:proofErr w:type="spellStart"/>
      <w:r w:rsidR="00261651" w:rsidRPr="00B84657">
        <w:rPr>
          <w:rFonts w:ascii="Book Antiqua" w:hAnsi="Book Antiqua" w:cstheme="minorHAnsi"/>
          <w:sz w:val="24"/>
          <w:szCs w:val="24"/>
        </w:rPr>
        <w:t>mo</w:t>
      </w:r>
      <w:proofErr w:type="spellEnd"/>
      <w:r w:rsidR="002566DD" w:rsidRPr="00B84657">
        <w:rPr>
          <w:rFonts w:ascii="Book Antiqua" w:hAnsi="Book Antiqua" w:cstheme="minorHAnsi"/>
          <w:sz w:val="24"/>
          <w:szCs w:val="24"/>
        </w:rPr>
        <w:t xml:space="preserve"> to 4 </w:t>
      </w:r>
      <w:proofErr w:type="gramStart"/>
      <w:r w:rsidR="002566DD" w:rsidRPr="00B84657">
        <w:rPr>
          <w:rFonts w:ascii="Book Antiqua" w:hAnsi="Book Antiqua" w:cstheme="minorHAnsi"/>
          <w:sz w:val="24"/>
          <w:szCs w:val="24"/>
        </w:rPr>
        <w:t>years</w:t>
      </w:r>
      <w:r w:rsidR="007B44E1" w:rsidRPr="00B84657">
        <w:rPr>
          <w:rFonts w:ascii="Book Antiqua" w:hAnsi="Book Antiqua" w:cstheme="minorHAnsi"/>
          <w:sz w:val="24"/>
          <w:szCs w:val="24"/>
          <w:vertAlign w:val="superscript"/>
        </w:rPr>
        <w:t>[</w:t>
      </w:r>
      <w:proofErr w:type="gramEnd"/>
      <w:r w:rsidR="007F4ABD" w:rsidRPr="00B84657">
        <w:rPr>
          <w:rFonts w:ascii="Book Antiqua" w:hAnsi="Book Antiqua" w:cstheme="minorHAnsi"/>
          <w:sz w:val="24"/>
          <w:szCs w:val="24"/>
          <w:vertAlign w:val="superscript"/>
        </w:rPr>
        <w:t>5</w:t>
      </w:r>
      <w:r w:rsidR="00B84657" w:rsidRPr="00B84657">
        <w:rPr>
          <w:rFonts w:ascii="Book Antiqua" w:hAnsi="Book Antiqua" w:cstheme="minorHAnsi" w:hint="eastAsia"/>
          <w:sz w:val="24"/>
          <w:szCs w:val="24"/>
          <w:vertAlign w:val="superscript"/>
        </w:rPr>
        <w:t>-</w:t>
      </w:r>
      <w:r w:rsidR="007F4ABD" w:rsidRPr="00B84657">
        <w:rPr>
          <w:rFonts w:ascii="Book Antiqua" w:hAnsi="Book Antiqua" w:cstheme="minorHAnsi"/>
          <w:sz w:val="24"/>
          <w:szCs w:val="24"/>
          <w:vertAlign w:val="superscript"/>
        </w:rPr>
        <w:t>7]</w:t>
      </w:r>
      <w:r w:rsidR="002566DD" w:rsidRPr="00B84657">
        <w:rPr>
          <w:rFonts w:ascii="Book Antiqua" w:hAnsi="Book Antiqua" w:cstheme="minorHAnsi"/>
          <w:sz w:val="24"/>
          <w:szCs w:val="24"/>
        </w:rPr>
        <w:t>. For post-irradiation head and neck sarcomas, arbitrary time frames of 3-4 years have been used as cutoffs based on a loose consensus that this was a</w:t>
      </w:r>
      <w:r w:rsidR="005D3996" w:rsidRPr="00B84657">
        <w:rPr>
          <w:rFonts w:ascii="Book Antiqua" w:hAnsi="Book Antiqua" w:cstheme="minorHAnsi"/>
          <w:sz w:val="24"/>
          <w:szCs w:val="24"/>
        </w:rPr>
        <w:t xml:space="preserve"> sufficient </w:t>
      </w:r>
      <w:r w:rsidR="002566DD" w:rsidRPr="00B84657">
        <w:rPr>
          <w:rFonts w:ascii="Book Antiqua" w:hAnsi="Book Antiqua" w:cstheme="minorHAnsi"/>
          <w:sz w:val="24"/>
          <w:szCs w:val="24"/>
        </w:rPr>
        <w:t xml:space="preserve">gap </w:t>
      </w:r>
      <w:r w:rsidR="005D3996" w:rsidRPr="00B84657">
        <w:rPr>
          <w:rFonts w:ascii="Book Antiqua" w:hAnsi="Book Antiqua" w:cstheme="minorHAnsi"/>
          <w:sz w:val="24"/>
          <w:szCs w:val="24"/>
        </w:rPr>
        <w:t>for radiation carcinogenesis to occur</w:t>
      </w:r>
      <w:r w:rsidR="007F4ABD" w:rsidRPr="00B84657">
        <w:rPr>
          <w:rFonts w:ascii="Book Antiqua" w:hAnsi="Book Antiqua" w:cstheme="minorHAnsi"/>
          <w:sz w:val="24"/>
          <w:szCs w:val="24"/>
          <w:vertAlign w:val="superscript"/>
        </w:rPr>
        <w:t>[8,9]</w:t>
      </w:r>
      <w:r w:rsidR="005D3996" w:rsidRPr="00B84657">
        <w:rPr>
          <w:rFonts w:ascii="Book Antiqua" w:hAnsi="Book Antiqua" w:cstheme="minorHAnsi"/>
          <w:sz w:val="24"/>
          <w:szCs w:val="24"/>
        </w:rPr>
        <w:t xml:space="preserve">. </w:t>
      </w:r>
      <w:r w:rsidR="006206F0" w:rsidRPr="00B84657">
        <w:rPr>
          <w:rFonts w:ascii="Book Antiqua" w:hAnsi="Book Antiqua" w:cstheme="minorHAnsi"/>
          <w:sz w:val="24"/>
          <w:szCs w:val="24"/>
        </w:rPr>
        <w:t xml:space="preserve">Finally, patients with inherited syndromes that predispose to sarcomas </w:t>
      </w:r>
      <w:r w:rsidR="00BB0F8F" w:rsidRPr="00B84657">
        <w:rPr>
          <w:rFonts w:ascii="Book Antiqua" w:hAnsi="Book Antiqua" w:cstheme="minorHAnsi"/>
          <w:sz w:val="24"/>
          <w:szCs w:val="24"/>
        </w:rPr>
        <w:t>even in the absence of radiation</w:t>
      </w:r>
      <w:r w:rsidR="006206F0" w:rsidRPr="00B84657">
        <w:rPr>
          <w:rFonts w:ascii="Book Antiqua" w:hAnsi="Book Antiqua" w:cstheme="minorHAnsi"/>
          <w:sz w:val="24"/>
          <w:szCs w:val="24"/>
        </w:rPr>
        <w:t xml:space="preserve"> such as Li-</w:t>
      </w:r>
      <w:proofErr w:type="spellStart"/>
      <w:r w:rsidR="006206F0" w:rsidRPr="00B84657">
        <w:rPr>
          <w:rFonts w:ascii="Book Antiqua" w:hAnsi="Book Antiqua" w:cstheme="minorHAnsi"/>
          <w:sz w:val="24"/>
          <w:szCs w:val="24"/>
        </w:rPr>
        <w:t>Fraumeni</w:t>
      </w:r>
      <w:proofErr w:type="spellEnd"/>
      <w:r w:rsidR="006206F0" w:rsidRPr="00B84657">
        <w:rPr>
          <w:rFonts w:ascii="Book Antiqua" w:hAnsi="Book Antiqua" w:cstheme="minorHAnsi"/>
          <w:sz w:val="24"/>
          <w:szCs w:val="24"/>
        </w:rPr>
        <w:t xml:space="preserve"> or </w:t>
      </w:r>
      <w:proofErr w:type="spellStart"/>
      <w:r w:rsidR="006206F0" w:rsidRPr="00B84657">
        <w:rPr>
          <w:rFonts w:ascii="Book Antiqua" w:hAnsi="Book Antiqua" w:cstheme="minorHAnsi"/>
          <w:sz w:val="24"/>
          <w:szCs w:val="24"/>
        </w:rPr>
        <w:t>Rothmund</w:t>
      </w:r>
      <w:proofErr w:type="spellEnd"/>
      <w:r w:rsidR="006206F0" w:rsidRPr="00B84657">
        <w:rPr>
          <w:rFonts w:ascii="Book Antiqua" w:hAnsi="Book Antiqua" w:cstheme="minorHAnsi"/>
          <w:sz w:val="24"/>
          <w:szCs w:val="24"/>
        </w:rPr>
        <w:t xml:space="preserve">-Thomson are generally excluded </w:t>
      </w:r>
      <w:r w:rsidR="00BB0F8F" w:rsidRPr="00B84657">
        <w:rPr>
          <w:rFonts w:ascii="Book Antiqua" w:hAnsi="Book Antiqua" w:cstheme="minorHAnsi"/>
          <w:sz w:val="24"/>
          <w:szCs w:val="24"/>
        </w:rPr>
        <w:t>from the RIS subgroup of patients as defined above.</w:t>
      </w:r>
    </w:p>
    <w:p w14:paraId="45A1E1C9" w14:textId="77777777" w:rsidR="00E84650" w:rsidRPr="00B84657" w:rsidRDefault="000342E1" w:rsidP="00B84657">
      <w:pPr>
        <w:widowControl w:val="0"/>
        <w:autoSpaceDE w:val="0"/>
        <w:autoSpaceDN w:val="0"/>
        <w:adjustRightInd w:val="0"/>
        <w:spacing w:after="0" w:line="360" w:lineRule="auto"/>
        <w:ind w:firstLineChars="100" w:firstLine="240"/>
        <w:jc w:val="both"/>
        <w:rPr>
          <w:rFonts w:ascii="Book Antiqua" w:hAnsi="Book Antiqua" w:cstheme="minorHAnsi"/>
          <w:sz w:val="24"/>
          <w:szCs w:val="24"/>
        </w:rPr>
      </w:pPr>
      <w:r>
        <w:rPr>
          <w:rFonts w:ascii="Book Antiqua" w:eastAsia="Times New Roman" w:hAnsi="Book Antiqua" w:cstheme="minorHAnsi"/>
          <w:sz w:val="24"/>
          <w:szCs w:val="24"/>
        </w:rPr>
        <w:t>Squamous cell cancers comprise the</w:t>
      </w:r>
      <w:r w:rsidR="00F71581" w:rsidRPr="00B84657">
        <w:rPr>
          <w:rFonts w:ascii="Book Antiqua" w:eastAsia="Times New Roman" w:hAnsi="Book Antiqua" w:cstheme="minorHAnsi"/>
          <w:sz w:val="24"/>
          <w:szCs w:val="24"/>
        </w:rPr>
        <w:t xml:space="preserve"> common</w:t>
      </w:r>
      <w:r>
        <w:rPr>
          <w:rFonts w:ascii="Book Antiqua" w:eastAsia="Times New Roman" w:hAnsi="Book Antiqua" w:cstheme="minorHAnsi"/>
          <w:sz w:val="24"/>
          <w:szCs w:val="24"/>
        </w:rPr>
        <w:t>est</w:t>
      </w:r>
      <w:r w:rsidR="00F71581" w:rsidRPr="00B84657">
        <w:rPr>
          <w:rFonts w:ascii="Book Antiqua" w:eastAsia="Times New Roman" w:hAnsi="Book Antiqua" w:cstheme="minorHAnsi"/>
          <w:sz w:val="24"/>
          <w:szCs w:val="24"/>
        </w:rPr>
        <w:t xml:space="preserve"> histologic </w:t>
      </w:r>
      <w:r>
        <w:rPr>
          <w:rFonts w:ascii="Book Antiqua" w:eastAsia="Times New Roman" w:hAnsi="Book Antiqua" w:cstheme="minorHAnsi"/>
          <w:sz w:val="24"/>
          <w:szCs w:val="24"/>
        </w:rPr>
        <w:t>sub-</w:t>
      </w:r>
      <w:r w:rsidR="00F71581" w:rsidRPr="00B84657">
        <w:rPr>
          <w:rFonts w:ascii="Book Antiqua" w:eastAsia="Times New Roman" w:hAnsi="Book Antiqua" w:cstheme="minorHAnsi"/>
          <w:sz w:val="24"/>
          <w:szCs w:val="24"/>
        </w:rPr>
        <w:t>type of radiation-induced malignancy occurring i</w:t>
      </w:r>
      <w:r>
        <w:rPr>
          <w:rFonts w:ascii="Book Antiqua" w:eastAsia="Times New Roman" w:hAnsi="Book Antiqua" w:cstheme="minorHAnsi"/>
          <w:sz w:val="24"/>
          <w:szCs w:val="24"/>
        </w:rPr>
        <w:t xml:space="preserve">n the head and neck region. </w:t>
      </w:r>
      <w:r w:rsidR="00F94167" w:rsidRPr="00B84657">
        <w:rPr>
          <w:rFonts w:ascii="Book Antiqua" w:eastAsia="Times New Roman" w:hAnsi="Book Antiqua" w:cstheme="minorHAnsi"/>
          <w:sz w:val="24"/>
          <w:szCs w:val="24"/>
        </w:rPr>
        <w:t>RIS</w:t>
      </w:r>
      <w:r>
        <w:rPr>
          <w:rFonts w:ascii="Book Antiqua" w:eastAsia="Times New Roman" w:hAnsi="Book Antiqua" w:cstheme="minorHAnsi"/>
          <w:sz w:val="24"/>
          <w:szCs w:val="24"/>
        </w:rPr>
        <w:t xml:space="preserve"> is the second most common,</w:t>
      </w:r>
      <w:r w:rsidR="00F71581" w:rsidRPr="00B84657">
        <w:rPr>
          <w:rFonts w:ascii="Book Antiqua" w:eastAsia="Times New Roman" w:hAnsi="Book Antiqua" w:cstheme="minorHAnsi"/>
          <w:sz w:val="24"/>
          <w:szCs w:val="24"/>
        </w:rPr>
        <w:t xml:space="preserve"> </w:t>
      </w:r>
      <w:proofErr w:type="spellStart"/>
      <w:r w:rsidR="00F71581" w:rsidRPr="00B84657">
        <w:rPr>
          <w:rFonts w:ascii="Book Antiqua" w:eastAsia="Times New Roman" w:hAnsi="Book Antiqua" w:cstheme="minorHAnsi"/>
          <w:sz w:val="24"/>
          <w:szCs w:val="24"/>
        </w:rPr>
        <w:t>account</w:t>
      </w:r>
      <w:r>
        <w:rPr>
          <w:rFonts w:ascii="Book Antiqua" w:eastAsia="Times New Roman" w:hAnsi="Book Antiqua" w:cstheme="minorHAnsi"/>
          <w:sz w:val="24"/>
          <w:szCs w:val="24"/>
        </w:rPr>
        <w:t>in</w:t>
      </w:r>
      <w:r w:rsidR="00F94167" w:rsidRPr="00B84657">
        <w:rPr>
          <w:rFonts w:ascii="Book Antiqua" w:eastAsia="Times New Roman" w:hAnsi="Book Antiqua" w:cstheme="minorHAnsi"/>
          <w:sz w:val="24"/>
          <w:szCs w:val="24"/>
        </w:rPr>
        <w:t>s</w:t>
      </w:r>
      <w:proofErr w:type="spellEnd"/>
      <w:r w:rsidR="00F71581" w:rsidRPr="00B84657">
        <w:rPr>
          <w:rFonts w:ascii="Book Antiqua" w:eastAsia="Times New Roman" w:hAnsi="Book Antiqua" w:cstheme="minorHAnsi"/>
          <w:sz w:val="24"/>
          <w:szCs w:val="24"/>
        </w:rPr>
        <w:t xml:space="preserve"> for </w:t>
      </w:r>
      <w:r w:rsidR="002E0EA3" w:rsidRPr="00B84657">
        <w:rPr>
          <w:rFonts w:ascii="Book Antiqua" w:eastAsia="Times New Roman" w:hAnsi="Book Antiqua" w:cstheme="minorHAnsi"/>
          <w:sz w:val="24"/>
          <w:szCs w:val="24"/>
        </w:rPr>
        <w:t xml:space="preserve">approximately </w:t>
      </w:r>
      <w:r w:rsidR="00F71581" w:rsidRPr="00B84657">
        <w:rPr>
          <w:rFonts w:ascii="Book Antiqua" w:eastAsia="Times New Roman" w:hAnsi="Book Antiqua" w:cstheme="minorHAnsi"/>
          <w:sz w:val="24"/>
          <w:szCs w:val="24"/>
        </w:rPr>
        <w:t xml:space="preserve">12% of </w:t>
      </w:r>
      <w:r>
        <w:rPr>
          <w:rFonts w:ascii="Book Antiqua" w:eastAsia="Times New Roman" w:hAnsi="Book Antiqua" w:cstheme="minorHAnsi"/>
          <w:sz w:val="24"/>
          <w:szCs w:val="24"/>
        </w:rPr>
        <w:t>radiation-induced malignancies;</w:t>
      </w:r>
      <w:r w:rsidR="00F71581" w:rsidRPr="00B84657">
        <w:rPr>
          <w:rFonts w:ascii="Book Antiqua" w:eastAsia="Times New Roman" w:hAnsi="Book Antiqua" w:cstheme="minorHAnsi"/>
          <w:sz w:val="24"/>
          <w:szCs w:val="24"/>
        </w:rPr>
        <w:t xml:space="preserve"> </w:t>
      </w:r>
      <w:r>
        <w:rPr>
          <w:rFonts w:ascii="Book Antiqua" w:eastAsia="Times New Roman" w:hAnsi="Book Antiqua" w:cstheme="minorHAnsi"/>
          <w:sz w:val="24"/>
          <w:szCs w:val="24"/>
        </w:rPr>
        <w:t xml:space="preserve">lifetime risk has been estimated to be </w:t>
      </w:r>
      <w:r w:rsidR="00F71581" w:rsidRPr="00B84657">
        <w:rPr>
          <w:rFonts w:ascii="Book Antiqua" w:eastAsia="Times New Roman" w:hAnsi="Book Antiqua" w:cstheme="minorHAnsi"/>
          <w:sz w:val="24"/>
          <w:szCs w:val="24"/>
        </w:rPr>
        <w:t>0.03</w:t>
      </w:r>
      <w:r w:rsidR="00B84657" w:rsidRPr="00B84657">
        <w:rPr>
          <w:rFonts w:ascii="Book Antiqua" w:hAnsi="Book Antiqua" w:cstheme="minorHAnsi" w:hint="eastAsia"/>
          <w:sz w:val="24"/>
          <w:szCs w:val="24"/>
        </w:rPr>
        <w:t>%</w:t>
      </w:r>
      <w:r w:rsidR="00F71581" w:rsidRPr="00B84657">
        <w:rPr>
          <w:rFonts w:ascii="Book Antiqua" w:eastAsia="Times New Roman" w:hAnsi="Book Antiqua" w:cstheme="minorHAnsi"/>
          <w:sz w:val="24"/>
          <w:szCs w:val="24"/>
        </w:rPr>
        <w:t xml:space="preserve">-0.3% in patients </w:t>
      </w:r>
      <w:r>
        <w:rPr>
          <w:rFonts w:ascii="Book Antiqua" w:eastAsia="Times New Roman" w:hAnsi="Book Antiqua" w:cstheme="minorHAnsi"/>
          <w:sz w:val="24"/>
          <w:szCs w:val="24"/>
        </w:rPr>
        <w:t>who have been previously radiated</w:t>
      </w:r>
      <w:r w:rsidR="00F71581" w:rsidRPr="00B84657">
        <w:rPr>
          <w:rFonts w:ascii="Book Antiqua" w:eastAsia="Times New Roman" w:hAnsi="Book Antiqua" w:cstheme="minorHAnsi"/>
          <w:sz w:val="24"/>
          <w:szCs w:val="24"/>
        </w:rPr>
        <w:t xml:space="preserve">. </w:t>
      </w:r>
      <w:r w:rsidR="00862AF4" w:rsidRPr="00B84657">
        <w:rPr>
          <w:rFonts w:ascii="Book Antiqua" w:hAnsi="Book Antiqua" w:cstheme="minorHAnsi"/>
          <w:sz w:val="24"/>
          <w:szCs w:val="24"/>
        </w:rPr>
        <w:t xml:space="preserve">Radiation-induced sarcomas </w:t>
      </w:r>
      <w:r w:rsidR="00BF63D8" w:rsidRPr="00B84657">
        <w:rPr>
          <w:rFonts w:ascii="Book Antiqua" w:hAnsi="Book Antiqua" w:cstheme="minorHAnsi"/>
          <w:sz w:val="24"/>
          <w:szCs w:val="24"/>
        </w:rPr>
        <w:t>exhibit no predilection for any</w:t>
      </w:r>
      <w:r w:rsidR="001574B8" w:rsidRPr="00B84657">
        <w:rPr>
          <w:rFonts w:ascii="Book Antiqua" w:hAnsi="Book Antiqua" w:cstheme="minorHAnsi"/>
          <w:sz w:val="24"/>
          <w:szCs w:val="24"/>
        </w:rPr>
        <w:t xml:space="preserve"> single</w:t>
      </w:r>
      <w:r w:rsidR="00BF63D8" w:rsidRPr="00B84657">
        <w:rPr>
          <w:rFonts w:ascii="Book Antiqua" w:hAnsi="Book Antiqua" w:cstheme="minorHAnsi"/>
          <w:sz w:val="24"/>
          <w:szCs w:val="24"/>
        </w:rPr>
        <w:t xml:space="preserve"> </w:t>
      </w:r>
      <w:proofErr w:type="spellStart"/>
      <w:r w:rsidR="00BF63D8" w:rsidRPr="00B84657">
        <w:rPr>
          <w:rFonts w:ascii="Book Antiqua" w:hAnsi="Book Antiqua" w:cstheme="minorHAnsi"/>
          <w:sz w:val="24"/>
          <w:szCs w:val="24"/>
        </w:rPr>
        <w:t>subsite</w:t>
      </w:r>
      <w:proofErr w:type="spellEnd"/>
      <w:r w:rsidR="00BF63D8" w:rsidRPr="00B84657">
        <w:rPr>
          <w:rFonts w:ascii="Book Antiqua" w:hAnsi="Book Antiqua" w:cstheme="minorHAnsi"/>
          <w:sz w:val="24"/>
          <w:szCs w:val="24"/>
        </w:rPr>
        <w:t xml:space="preserve"> within the head and neck. They </w:t>
      </w:r>
      <w:r w:rsidR="00862AF4" w:rsidRPr="00B84657">
        <w:rPr>
          <w:rFonts w:ascii="Book Antiqua" w:hAnsi="Book Antiqua" w:cstheme="minorHAnsi"/>
          <w:sz w:val="24"/>
          <w:szCs w:val="24"/>
        </w:rPr>
        <w:t>can arise wi</w:t>
      </w:r>
      <w:r w:rsidR="00651FA7" w:rsidRPr="00B84657">
        <w:rPr>
          <w:rFonts w:ascii="Book Antiqua" w:hAnsi="Book Antiqua" w:cstheme="minorHAnsi"/>
          <w:sz w:val="24"/>
          <w:szCs w:val="24"/>
        </w:rPr>
        <w:t xml:space="preserve">thin any irradiated </w:t>
      </w:r>
      <w:r w:rsidR="00862AF4" w:rsidRPr="00B84657">
        <w:rPr>
          <w:rFonts w:ascii="Book Antiqua" w:hAnsi="Book Antiqua" w:cstheme="minorHAnsi"/>
          <w:sz w:val="24"/>
          <w:szCs w:val="24"/>
        </w:rPr>
        <w:t>tissue</w:t>
      </w:r>
      <w:r w:rsidR="00651FA7" w:rsidRPr="00B84657">
        <w:rPr>
          <w:rFonts w:ascii="Book Antiqua" w:hAnsi="Book Antiqua" w:cstheme="minorHAnsi"/>
          <w:sz w:val="24"/>
          <w:szCs w:val="24"/>
        </w:rPr>
        <w:t xml:space="preserve"> of mesenchymal origin</w:t>
      </w:r>
      <w:r w:rsidR="00BF63D8" w:rsidRPr="00B84657">
        <w:rPr>
          <w:rFonts w:ascii="Book Antiqua" w:hAnsi="Book Antiqua" w:cstheme="minorHAnsi"/>
          <w:sz w:val="24"/>
          <w:szCs w:val="24"/>
        </w:rPr>
        <w:t xml:space="preserve"> and as connective tissue is ubiquitous,</w:t>
      </w:r>
      <w:r w:rsidR="00B56D49" w:rsidRPr="00B84657">
        <w:rPr>
          <w:rFonts w:ascii="Book Antiqua" w:hAnsi="Book Antiqua" w:cstheme="minorHAnsi"/>
          <w:sz w:val="24"/>
          <w:szCs w:val="24"/>
        </w:rPr>
        <w:t xml:space="preserve"> any site within the head and neck can be a primary site for RIS.</w:t>
      </w:r>
      <w:r w:rsidR="00EB6D8F" w:rsidRPr="00B84657">
        <w:rPr>
          <w:rFonts w:ascii="Book Antiqua" w:hAnsi="Book Antiqua" w:cstheme="minorHAnsi"/>
          <w:sz w:val="24"/>
          <w:szCs w:val="24"/>
        </w:rPr>
        <w:t xml:space="preserve"> </w:t>
      </w:r>
      <w:r w:rsidR="00596334" w:rsidRPr="00B84657">
        <w:rPr>
          <w:rFonts w:ascii="Book Antiqua" w:hAnsi="Book Antiqua" w:cstheme="minorHAnsi"/>
          <w:sz w:val="24"/>
          <w:szCs w:val="24"/>
        </w:rPr>
        <w:t>In one of the larger</w:t>
      </w:r>
      <w:r w:rsidR="00E84650" w:rsidRPr="00B84657">
        <w:rPr>
          <w:rFonts w:ascii="Book Antiqua" w:hAnsi="Book Antiqua" w:cstheme="minorHAnsi"/>
          <w:sz w:val="24"/>
          <w:szCs w:val="24"/>
        </w:rPr>
        <w:t xml:space="preserve"> series of post-irradiation sarcomas of the head and neck</w:t>
      </w:r>
      <w:r w:rsidR="008F483D" w:rsidRPr="00B84657">
        <w:rPr>
          <w:rFonts w:ascii="Book Antiqua" w:hAnsi="Book Antiqua" w:cstheme="minorHAnsi"/>
          <w:sz w:val="24"/>
          <w:szCs w:val="24"/>
        </w:rPr>
        <w:t xml:space="preserve"> </w:t>
      </w:r>
      <w:r w:rsidR="00601D7D" w:rsidRPr="00B84657">
        <w:rPr>
          <w:rFonts w:ascii="Book Antiqua" w:hAnsi="Book Antiqua" w:cstheme="minorHAnsi"/>
          <w:sz w:val="24"/>
          <w:szCs w:val="24"/>
        </w:rPr>
        <w:t xml:space="preserve">recently </w:t>
      </w:r>
      <w:r w:rsidR="008F483D" w:rsidRPr="00B84657">
        <w:rPr>
          <w:rFonts w:ascii="Book Antiqua" w:hAnsi="Book Antiqua" w:cstheme="minorHAnsi"/>
          <w:sz w:val="24"/>
          <w:szCs w:val="24"/>
        </w:rPr>
        <w:t xml:space="preserve">published by our institution, </w:t>
      </w:r>
      <w:r w:rsidR="00E84650" w:rsidRPr="00B84657">
        <w:rPr>
          <w:rFonts w:ascii="Book Antiqua" w:hAnsi="Book Antiqua" w:cstheme="minorHAnsi"/>
          <w:sz w:val="24"/>
          <w:szCs w:val="24"/>
        </w:rPr>
        <w:t xml:space="preserve">the most common </w:t>
      </w:r>
      <w:proofErr w:type="spellStart"/>
      <w:r w:rsidR="00E84650" w:rsidRPr="00B84657">
        <w:rPr>
          <w:rFonts w:ascii="Book Antiqua" w:hAnsi="Book Antiqua" w:cstheme="minorHAnsi"/>
          <w:sz w:val="24"/>
          <w:szCs w:val="24"/>
        </w:rPr>
        <w:t>subsite</w:t>
      </w:r>
      <w:proofErr w:type="spellEnd"/>
      <w:r w:rsidR="00E84650" w:rsidRPr="00B84657">
        <w:rPr>
          <w:rFonts w:ascii="Book Antiqua" w:hAnsi="Book Antiqua" w:cstheme="minorHAnsi"/>
          <w:sz w:val="24"/>
          <w:szCs w:val="24"/>
        </w:rPr>
        <w:t xml:space="preserve"> was </w:t>
      </w:r>
      <w:r w:rsidR="00596334" w:rsidRPr="00B84657">
        <w:rPr>
          <w:rFonts w:ascii="Book Antiqua" w:hAnsi="Book Antiqua" w:cstheme="minorHAnsi"/>
          <w:sz w:val="24"/>
          <w:szCs w:val="24"/>
        </w:rPr>
        <w:t xml:space="preserve">found to be </w:t>
      </w:r>
      <w:r w:rsidR="00E84650" w:rsidRPr="00B84657">
        <w:rPr>
          <w:rFonts w:ascii="Book Antiqua" w:hAnsi="Book Antiqua" w:cstheme="minorHAnsi"/>
          <w:sz w:val="24"/>
          <w:szCs w:val="24"/>
        </w:rPr>
        <w:t xml:space="preserve">the nose and </w:t>
      </w:r>
      <w:proofErr w:type="spellStart"/>
      <w:r w:rsidR="00E84650" w:rsidRPr="00B84657">
        <w:rPr>
          <w:rFonts w:ascii="Book Antiqua" w:hAnsi="Book Antiqua" w:cstheme="minorHAnsi"/>
          <w:sz w:val="24"/>
          <w:szCs w:val="24"/>
        </w:rPr>
        <w:t>paranasal</w:t>
      </w:r>
      <w:proofErr w:type="spellEnd"/>
      <w:r w:rsidR="00E84650" w:rsidRPr="00B84657">
        <w:rPr>
          <w:rFonts w:ascii="Book Antiqua" w:hAnsi="Book Antiqua" w:cstheme="minorHAnsi"/>
          <w:sz w:val="24"/>
          <w:szCs w:val="24"/>
        </w:rPr>
        <w:t xml:space="preserve"> sinus</w:t>
      </w:r>
      <w:r w:rsidR="008F483D" w:rsidRPr="00B84657">
        <w:rPr>
          <w:rFonts w:ascii="Book Antiqua" w:hAnsi="Book Antiqua" w:cstheme="minorHAnsi"/>
          <w:sz w:val="24"/>
          <w:szCs w:val="24"/>
        </w:rPr>
        <w:t xml:space="preserve"> </w:t>
      </w:r>
      <w:r w:rsidR="00E84650" w:rsidRPr="00B84657">
        <w:rPr>
          <w:rFonts w:ascii="Book Antiqua" w:hAnsi="Book Antiqua" w:cstheme="minorHAnsi"/>
          <w:sz w:val="24"/>
          <w:szCs w:val="24"/>
        </w:rPr>
        <w:t xml:space="preserve">region, consistent with the fact </w:t>
      </w:r>
      <w:r w:rsidR="008F483D" w:rsidRPr="00B84657">
        <w:rPr>
          <w:rFonts w:ascii="Book Antiqua" w:hAnsi="Book Antiqua" w:cstheme="minorHAnsi"/>
          <w:sz w:val="24"/>
          <w:szCs w:val="24"/>
        </w:rPr>
        <w:t xml:space="preserve">that the vast majority of our cases (greater than 80%) were seen in nasopharyngeal carcinoma </w:t>
      </w:r>
      <w:proofErr w:type="gramStart"/>
      <w:r w:rsidR="008F483D" w:rsidRPr="00B84657">
        <w:rPr>
          <w:rFonts w:ascii="Book Antiqua" w:hAnsi="Book Antiqua" w:cstheme="minorHAnsi"/>
          <w:sz w:val="24"/>
          <w:szCs w:val="24"/>
        </w:rPr>
        <w:t>survivors</w:t>
      </w:r>
      <w:r w:rsidR="00886883" w:rsidRPr="00B84657">
        <w:rPr>
          <w:rFonts w:ascii="Book Antiqua" w:hAnsi="Book Antiqua" w:cstheme="minorHAnsi"/>
          <w:sz w:val="24"/>
          <w:szCs w:val="24"/>
          <w:vertAlign w:val="superscript"/>
        </w:rPr>
        <w:t>[</w:t>
      </w:r>
      <w:proofErr w:type="gramEnd"/>
      <w:r w:rsidR="00886883" w:rsidRPr="00B84657">
        <w:rPr>
          <w:rFonts w:ascii="Book Antiqua" w:hAnsi="Book Antiqua" w:cstheme="minorHAnsi"/>
          <w:sz w:val="24"/>
          <w:szCs w:val="24"/>
          <w:vertAlign w:val="superscript"/>
        </w:rPr>
        <w:t>10]</w:t>
      </w:r>
      <w:r w:rsidR="008F483D" w:rsidRPr="00B84657">
        <w:rPr>
          <w:rFonts w:ascii="Book Antiqua" w:hAnsi="Book Antiqua" w:cstheme="minorHAnsi"/>
          <w:sz w:val="24"/>
          <w:szCs w:val="24"/>
        </w:rPr>
        <w:t>. This finding has been replicated in a few other studies</w:t>
      </w:r>
      <w:r w:rsidR="00596334" w:rsidRPr="00B84657">
        <w:rPr>
          <w:rFonts w:ascii="Book Antiqua" w:hAnsi="Book Antiqua" w:cstheme="minorHAnsi"/>
          <w:sz w:val="24"/>
          <w:szCs w:val="24"/>
        </w:rPr>
        <w:t xml:space="preserve"> from </w:t>
      </w:r>
      <w:proofErr w:type="gramStart"/>
      <w:r w:rsidR="00596334" w:rsidRPr="00B84657">
        <w:rPr>
          <w:rFonts w:ascii="Book Antiqua" w:hAnsi="Book Antiqua" w:cstheme="minorHAnsi"/>
          <w:sz w:val="24"/>
          <w:szCs w:val="24"/>
        </w:rPr>
        <w:t>China</w:t>
      </w:r>
      <w:r w:rsidR="00886883" w:rsidRPr="00B84657">
        <w:rPr>
          <w:rFonts w:ascii="Book Antiqua" w:hAnsi="Book Antiqua" w:cstheme="minorHAnsi"/>
          <w:sz w:val="24"/>
          <w:szCs w:val="24"/>
          <w:vertAlign w:val="superscript"/>
        </w:rPr>
        <w:t>[</w:t>
      </w:r>
      <w:proofErr w:type="gramEnd"/>
      <w:r w:rsidR="00886883" w:rsidRPr="00B84657">
        <w:rPr>
          <w:rFonts w:ascii="Book Antiqua" w:hAnsi="Book Antiqua" w:cstheme="minorHAnsi"/>
          <w:sz w:val="24"/>
          <w:szCs w:val="24"/>
          <w:vertAlign w:val="superscript"/>
        </w:rPr>
        <w:t>11]</w:t>
      </w:r>
      <w:r w:rsidR="00596334" w:rsidRPr="00B84657">
        <w:rPr>
          <w:rFonts w:ascii="Book Antiqua" w:hAnsi="Book Antiqua" w:cstheme="minorHAnsi"/>
          <w:sz w:val="24"/>
          <w:szCs w:val="24"/>
        </w:rPr>
        <w:t>. That said</w:t>
      </w:r>
      <w:proofErr w:type="gramStart"/>
      <w:r w:rsidR="00596334" w:rsidRPr="00B84657">
        <w:rPr>
          <w:rFonts w:ascii="Book Antiqua" w:hAnsi="Book Antiqua" w:cstheme="minorHAnsi"/>
          <w:sz w:val="24"/>
          <w:szCs w:val="24"/>
        </w:rPr>
        <w:t>,</w:t>
      </w:r>
      <w:proofErr w:type="gramEnd"/>
      <w:r w:rsidR="00596334" w:rsidRPr="00B84657">
        <w:rPr>
          <w:rFonts w:ascii="Book Antiqua" w:hAnsi="Book Antiqua" w:cstheme="minorHAnsi"/>
          <w:sz w:val="24"/>
          <w:szCs w:val="24"/>
        </w:rPr>
        <w:t xml:space="preserve"> these data represent the spectrum of RIS observed in regions where nasopharyngeal carcinoma is endemic and should not be generalized to all post-irradiation sarcomas of the head and neck.</w:t>
      </w:r>
    </w:p>
    <w:p w14:paraId="6E5FBDE0" w14:textId="77777777" w:rsidR="009908CD" w:rsidRPr="00B84657" w:rsidRDefault="000342E1" w:rsidP="00B84657">
      <w:pPr>
        <w:spacing w:after="0" w:line="360" w:lineRule="auto"/>
        <w:ind w:firstLineChars="100" w:firstLine="240"/>
        <w:jc w:val="both"/>
        <w:rPr>
          <w:rFonts w:ascii="Book Antiqua" w:eastAsia="Times New Roman" w:hAnsi="Book Antiqua" w:cstheme="minorHAnsi"/>
          <w:sz w:val="24"/>
          <w:szCs w:val="24"/>
        </w:rPr>
      </w:pPr>
      <w:r>
        <w:rPr>
          <w:rFonts w:ascii="Book Antiqua" w:hAnsi="Book Antiqua" w:cstheme="minorHAnsi"/>
          <w:sz w:val="24"/>
          <w:szCs w:val="24"/>
        </w:rPr>
        <w:t xml:space="preserve">RIS include </w:t>
      </w:r>
      <w:proofErr w:type="spellStart"/>
      <w:r>
        <w:rPr>
          <w:rFonts w:ascii="Book Antiqua" w:hAnsi="Book Antiqua" w:cstheme="minorHAnsi"/>
          <w:sz w:val="24"/>
          <w:szCs w:val="24"/>
        </w:rPr>
        <w:t>osseus</w:t>
      </w:r>
      <w:proofErr w:type="spellEnd"/>
      <w:r>
        <w:rPr>
          <w:rFonts w:ascii="Book Antiqua" w:hAnsi="Book Antiqua" w:cstheme="minorHAnsi"/>
          <w:sz w:val="24"/>
          <w:szCs w:val="24"/>
        </w:rPr>
        <w:t xml:space="preserve"> and </w:t>
      </w:r>
      <w:r w:rsidR="00EB6D8F" w:rsidRPr="00B84657">
        <w:rPr>
          <w:rFonts w:ascii="Book Antiqua" w:hAnsi="Book Antiqua" w:cstheme="minorHAnsi"/>
          <w:sz w:val="24"/>
          <w:szCs w:val="24"/>
        </w:rPr>
        <w:t>soft tissue sarcomas</w:t>
      </w:r>
      <w:r>
        <w:rPr>
          <w:rFonts w:ascii="Book Antiqua" w:hAnsi="Book Antiqua" w:cstheme="minorHAnsi"/>
          <w:sz w:val="24"/>
          <w:szCs w:val="24"/>
        </w:rPr>
        <w:t>,</w:t>
      </w:r>
      <w:r w:rsidR="00EB6D8F" w:rsidRPr="00B84657">
        <w:rPr>
          <w:rFonts w:ascii="Book Antiqua" w:hAnsi="Book Antiqua" w:cstheme="minorHAnsi"/>
          <w:sz w:val="24"/>
          <w:szCs w:val="24"/>
        </w:rPr>
        <w:t xml:space="preserve"> </w:t>
      </w:r>
      <w:r w:rsidR="001A74EE" w:rsidRPr="00B84657">
        <w:rPr>
          <w:rFonts w:ascii="Book Antiqua" w:hAnsi="Book Antiqua" w:cstheme="minorHAnsi"/>
          <w:sz w:val="24"/>
          <w:szCs w:val="24"/>
        </w:rPr>
        <w:t>and the vast majority are high-</w:t>
      </w:r>
      <w:proofErr w:type="gramStart"/>
      <w:r w:rsidR="001A74EE" w:rsidRPr="00B84657">
        <w:rPr>
          <w:rFonts w:ascii="Book Antiqua" w:hAnsi="Book Antiqua" w:cstheme="minorHAnsi"/>
          <w:sz w:val="24"/>
          <w:szCs w:val="24"/>
        </w:rPr>
        <w:t>grade</w:t>
      </w:r>
      <w:r w:rsidR="00CB2616" w:rsidRPr="00B84657">
        <w:rPr>
          <w:rFonts w:ascii="Book Antiqua" w:hAnsi="Book Antiqua" w:cstheme="minorHAnsi"/>
          <w:sz w:val="24"/>
          <w:szCs w:val="24"/>
          <w:vertAlign w:val="superscript"/>
        </w:rPr>
        <w:t>[</w:t>
      </w:r>
      <w:proofErr w:type="gramEnd"/>
      <w:r w:rsidR="00CB2616" w:rsidRPr="00B84657">
        <w:rPr>
          <w:rFonts w:ascii="Book Antiqua" w:hAnsi="Book Antiqua" w:cstheme="minorHAnsi"/>
          <w:sz w:val="24"/>
          <w:szCs w:val="24"/>
          <w:vertAlign w:val="superscript"/>
        </w:rPr>
        <w:t>12,13]</w:t>
      </w:r>
      <w:r w:rsidR="00EB6D8F" w:rsidRPr="00B84657">
        <w:rPr>
          <w:rFonts w:ascii="Book Antiqua" w:hAnsi="Book Antiqua" w:cstheme="minorHAnsi"/>
          <w:sz w:val="24"/>
          <w:szCs w:val="24"/>
        </w:rPr>
        <w:t xml:space="preserve">. </w:t>
      </w:r>
      <w:r w:rsidR="00862AF4" w:rsidRPr="00B84657">
        <w:rPr>
          <w:rFonts w:ascii="Book Antiqua" w:hAnsi="Book Antiqua" w:cstheme="minorHAnsi"/>
          <w:sz w:val="24"/>
          <w:szCs w:val="24"/>
        </w:rPr>
        <w:t>The most common histologic subtypes</w:t>
      </w:r>
      <w:r w:rsidR="009908CD" w:rsidRPr="00B84657">
        <w:rPr>
          <w:rFonts w:ascii="Book Antiqua" w:hAnsi="Book Antiqua" w:cstheme="minorHAnsi"/>
          <w:sz w:val="24"/>
          <w:szCs w:val="24"/>
        </w:rPr>
        <w:t xml:space="preserve"> of RIS parallel their de novo counterparts and</w:t>
      </w:r>
      <w:r w:rsidR="00862AF4" w:rsidRPr="00B84657">
        <w:rPr>
          <w:rFonts w:ascii="Book Antiqua" w:hAnsi="Book Antiqua" w:cstheme="minorHAnsi"/>
          <w:sz w:val="24"/>
          <w:szCs w:val="24"/>
        </w:rPr>
        <w:t xml:space="preserve"> include</w:t>
      </w:r>
      <w:r w:rsidR="009908CD" w:rsidRPr="00B84657">
        <w:rPr>
          <w:rFonts w:ascii="Book Antiqua" w:hAnsi="Book Antiqua" w:cstheme="minorHAnsi"/>
          <w:sz w:val="24"/>
          <w:szCs w:val="24"/>
        </w:rPr>
        <w:t xml:space="preserve"> osteosarco</w:t>
      </w:r>
      <w:r w:rsidR="005D5E3B" w:rsidRPr="00B84657">
        <w:rPr>
          <w:rFonts w:ascii="Book Antiqua" w:hAnsi="Book Antiqua" w:cstheme="minorHAnsi"/>
          <w:sz w:val="24"/>
          <w:szCs w:val="24"/>
        </w:rPr>
        <w:t xml:space="preserve">ma, </w:t>
      </w:r>
      <w:proofErr w:type="spellStart"/>
      <w:r w:rsidR="005D5E3B" w:rsidRPr="00B84657">
        <w:rPr>
          <w:rFonts w:ascii="Book Antiqua" w:hAnsi="Book Antiqua" w:cstheme="minorHAnsi"/>
          <w:sz w:val="24"/>
          <w:szCs w:val="24"/>
        </w:rPr>
        <w:t>chondrosarcoma</w:t>
      </w:r>
      <w:proofErr w:type="spellEnd"/>
      <w:r w:rsidR="009908CD" w:rsidRPr="00B84657">
        <w:rPr>
          <w:rFonts w:ascii="Book Antiqua" w:hAnsi="Book Antiqua" w:cstheme="minorHAnsi"/>
          <w:sz w:val="24"/>
          <w:szCs w:val="24"/>
        </w:rPr>
        <w:t>, malignant f</w:t>
      </w:r>
      <w:r w:rsidR="005443BC" w:rsidRPr="00B84657">
        <w:rPr>
          <w:rFonts w:ascii="Book Antiqua" w:hAnsi="Book Antiqua" w:cstheme="minorHAnsi"/>
          <w:sz w:val="24"/>
          <w:szCs w:val="24"/>
        </w:rPr>
        <w:t xml:space="preserve">ibrous </w:t>
      </w:r>
      <w:proofErr w:type="spellStart"/>
      <w:r w:rsidR="005443BC" w:rsidRPr="00B84657">
        <w:rPr>
          <w:rFonts w:ascii="Book Antiqua" w:hAnsi="Book Antiqua" w:cstheme="minorHAnsi"/>
          <w:sz w:val="24"/>
          <w:szCs w:val="24"/>
        </w:rPr>
        <w:t>histiocytoma</w:t>
      </w:r>
      <w:proofErr w:type="spellEnd"/>
      <w:r w:rsidR="005443BC" w:rsidRPr="00B84657">
        <w:rPr>
          <w:rFonts w:ascii="Book Antiqua" w:hAnsi="Book Antiqua" w:cstheme="minorHAnsi"/>
          <w:sz w:val="24"/>
          <w:szCs w:val="24"/>
        </w:rPr>
        <w:t>/sarcoma NOS</w:t>
      </w:r>
      <w:r w:rsidR="005D5E3B" w:rsidRPr="00B84657">
        <w:rPr>
          <w:rFonts w:ascii="Book Antiqua" w:hAnsi="Book Antiqua" w:cstheme="minorHAnsi"/>
          <w:sz w:val="24"/>
          <w:szCs w:val="24"/>
        </w:rPr>
        <w:t xml:space="preserve">, and </w:t>
      </w:r>
      <w:proofErr w:type="spellStart"/>
      <w:r w:rsidR="005D5E3B" w:rsidRPr="00B84657">
        <w:rPr>
          <w:rFonts w:ascii="Book Antiqua" w:hAnsi="Book Antiqua" w:cstheme="minorHAnsi"/>
          <w:sz w:val="24"/>
          <w:szCs w:val="24"/>
        </w:rPr>
        <w:t>fibrosarcoma</w:t>
      </w:r>
      <w:proofErr w:type="spellEnd"/>
      <w:r w:rsidR="005D5E3B" w:rsidRPr="00B84657">
        <w:rPr>
          <w:rFonts w:ascii="Book Antiqua" w:hAnsi="Book Antiqua" w:cstheme="minorHAnsi"/>
          <w:sz w:val="24"/>
          <w:szCs w:val="24"/>
        </w:rPr>
        <w:t xml:space="preserve">. Other </w:t>
      </w:r>
      <w:proofErr w:type="spellStart"/>
      <w:r w:rsidR="005D5E3B" w:rsidRPr="00B84657">
        <w:rPr>
          <w:rFonts w:ascii="Book Antiqua" w:hAnsi="Book Antiqua" w:cstheme="minorHAnsi"/>
          <w:sz w:val="24"/>
          <w:szCs w:val="24"/>
        </w:rPr>
        <w:t>histologies</w:t>
      </w:r>
      <w:proofErr w:type="spellEnd"/>
      <w:r w:rsidR="005D5E3B" w:rsidRPr="00B84657">
        <w:rPr>
          <w:rFonts w:ascii="Book Antiqua" w:hAnsi="Book Antiqua" w:cstheme="minorHAnsi"/>
          <w:sz w:val="24"/>
          <w:szCs w:val="24"/>
        </w:rPr>
        <w:t xml:space="preserve"> encountered include </w:t>
      </w:r>
      <w:proofErr w:type="spellStart"/>
      <w:r w:rsidR="005D5E3B" w:rsidRPr="00B84657">
        <w:rPr>
          <w:rFonts w:ascii="Book Antiqua" w:hAnsi="Book Antiqua" w:cstheme="minorHAnsi"/>
          <w:sz w:val="24"/>
          <w:szCs w:val="24"/>
        </w:rPr>
        <w:t>rhabdomyosarcoma</w:t>
      </w:r>
      <w:proofErr w:type="spellEnd"/>
      <w:r w:rsidR="005D5E3B" w:rsidRPr="00B84657">
        <w:rPr>
          <w:rFonts w:ascii="Book Antiqua" w:hAnsi="Book Antiqua" w:cstheme="minorHAnsi"/>
          <w:sz w:val="24"/>
          <w:szCs w:val="24"/>
        </w:rPr>
        <w:t xml:space="preserve"> (particularly in children), </w:t>
      </w:r>
      <w:proofErr w:type="spellStart"/>
      <w:r w:rsidR="005D5E3B" w:rsidRPr="00B84657">
        <w:rPr>
          <w:rFonts w:ascii="Book Antiqua" w:hAnsi="Book Antiqua" w:cstheme="minorHAnsi"/>
          <w:sz w:val="24"/>
          <w:szCs w:val="24"/>
        </w:rPr>
        <w:t>angiosarcoma</w:t>
      </w:r>
      <w:proofErr w:type="spellEnd"/>
      <w:r w:rsidR="009908CD" w:rsidRPr="00B84657">
        <w:rPr>
          <w:rFonts w:ascii="Book Antiqua" w:hAnsi="Book Antiqua" w:cstheme="minorHAnsi"/>
          <w:sz w:val="24"/>
          <w:szCs w:val="24"/>
        </w:rPr>
        <w:t>, synovial sarcoma, and malignant peripheral nerve she</w:t>
      </w:r>
      <w:r w:rsidR="001A74EE" w:rsidRPr="00B84657">
        <w:rPr>
          <w:rFonts w:ascii="Book Antiqua" w:hAnsi="Book Antiqua" w:cstheme="minorHAnsi"/>
          <w:sz w:val="24"/>
          <w:szCs w:val="24"/>
        </w:rPr>
        <w:t xml:space="preserve">ath </w:t>
      </w:r>
      <w:proofErr w:type="gramStart"/>
      <w:r w:rsidR="001A74EE" w:rsidRPr="00B84657">
        <w:rPr>
          <w:rFonts w:ascii="Book Antiqua" w:hAnsi="Book Antiqua" w:cstheme="minorHAnsi"/>
          <w:sz w:val="24"/>
          <w:szCs w:val="24"/>
        </w:rPr>
        <w:t>tumors</w:t>
      </w:r>
      <w:r w:rsidR="00CB2616" w:rsidRPr="00B84657">
        <w:rPr>
          <w:rFonts w:ascii="Book Antiqua" w:hAnsi="Book Antiqua" w:cstheme="minorHAnsi"/>
          <w:sz w:val="24"/>
          <w:szCs w:val="24"/>
          <w:vertAlign w:val="superscript"/>
        </w:rPr>
        <w:t>[</w:t>
      </w:r>
      <w:proofErr w:type="gramEnd"/>
      <w:r w:rsidR="00CB2616" w:rsidRPr="00B84657">
        <w:rPr>
          <w:rFonts w:ascii="Book Antiqua" w:hAnsi="Book Antiqua" w:cstheme="minorHAnsi"/>
          <w:sz w:val="24"/>
          <w:szCs w:val="24"/>
          <w:vertAlign w:val="superscript"/>
        </w:rPr>
        <w:t>1,2,9]</w:t>
      </w:r>
      <w:r w:rsidR="001A74EE" w:rsidRPr="00B84657">
        <w:rPr>
          <w:rFonts w:ascii="Book Antiqua" w:hAnsi="Book Antiqua" w:cstheme="minorHAnsi"/>
          <w:sz w:val="24"/>
          <w:szCs w:val="24"/>
        </w:rPr>
        <w:t>.</w:t>
      </w:r>
      <w:r w:rsidR="0076363A" w:rsidRPr="00B84657">
        <w:rPr>
          <w:rFonts w:ascii="Book Antiqua" w:hAnsi="Book Antiqua" w:cstheme="minorHAnsi"/>
          <w:sz w:val="24"/>
          <w:szCs w:val="24"/>
        </w:rPr>
        <w:t xml:space="preserve"> In our series, the commonest RIS subtype was sarcoma NOS and this is in keeping with much of the published literature on post-irradiation sarcomas of the head and neck.</w:t>
      </w:r>
    </w:p>
    <w:p w14:paraId="6A041CC1" w14:textId="77777777" w:rsidR="00D20902" w:rsidRPr="00B84657" w:rsidRDefault="00D20902" w:rsidP="00B84657">
      <w:pPr>
        <w:spacing w:after="0" w:line="360" w:lineRule="auto"/>
        <w:ind w:firstLineChars="100" w:firstLine="240"/>
        <w:jc w:val="both"/>
        <w:rPr>
          <w:rFonts w:ascii="Book Antiqua" w:eastAsia="Times New Roman" w:hAnsi="Book Antiqua" w:cstheme="minorHAnsi"/>
          <w:sz w:val="24"/>
          <w:szCs w:val="24"/>
        </w:rPr>
      </w:pPr>
      <w:r w:rsidRPr="00B84657">
        <w:rPr>
          <w:rFonts w:ascii="Book Antiqua" w:eastAsia="Times New Roman" w:hAnsi="Book Antiqua" w:cstheme="minorHAnsi"/>
          <w:sz w:val="24"/>
          <w:szCs w:val="24"/>
        </w:rPr>
        <w:t xml:space="preserve">In general, the imaging features of RIS are </w:t>
      </w:r>
      <w:r w:rsidR="00530770" w:rsidRPr="00B84657">
        <w:rPr>
          <w:rFonts w:ascii="Book Antiqua" w:eastAsia="Times New Roman" w:hAnsi="Book Antiqua" w:cstheme="minorHAnsi"/>
          <w:sz w:val="24"/>
          <w:szCs w:val="24"/>
        </w:rPr>
        <w:t xml:space="preserve">not pathognomonic and are often </w:t>
      </w:r>
      <w:r w:rsidRPr="00B84657">
        <w:rPr>
          <w:rFonts w:ascii="Book Antiqua" w:eastAsia="Times New Roman" w:hAnsi="Book Antiqua" w:cstheme="minorHAnsi"/>
          <w:sz w:val="24"/>
          <w:szCs w:val="24"/>
        </w:rPr>
        <w:t>in</w:t>
      </w:r>
      <w:r w:rsidR="00530770" w:rsidRPr="00B84657">
        <w:rPr>
          <w:rFonts w:ascii="Book Antiqua" w:eastAsia="Times New Roman" w:hAnsi="Book Antiqua" w:cstheme="minorHAnsi"/>
          <w:sz w:val="24"/>
          <w:szCs w:val="24"/>
        </w:rPr>
        <w:t>distinguishable from those of sporadic</w:t>
      </w:r>
      <w:r w:rsidRPr="00B84657">
        <w:rPr>
          <w:rFonts w:ascii="Book Antiqua" w:eastAsia="Times New Roman" w:hAnsi="Book Antiqua" w:cstheme="minorHAnsi"/>
          <w:sz w:val="24"/>
          <w:szCs w:val="24"/>
        </w:rPr>
        <w:t xml:space="preserve"> sarcoma</w:t>
      </w:r>
      <w:r w:rsidR="00530770" w:rsidRPr="00B84657">
        <w:rPr>
          <w:rFonts w:ascii="Book Antiqua" w:eastAsia="Times New Roman" w:hAnsi="Book Antiqua" w:cstheme="minorHAnsi"/>
          <w:sz w:val="24"/>
          <w:szCs w:val="24"/>
        </w:rPr>
        <w:t>s or recurrent primary tumors</w:t>
      </w:r>
      <w:r w:rsidRPr="00B84657">
        <w:rPr>
          <w:rFonts w:ascii="Book Antiqua" w:eastAsia="Times New Roman" w:hAnsi="Book Antiqua" w:cstheme="minorHAnsi"/>
          <w:sz w:val="24"/>
          <w:szCs w:val="24"/>
        </w:rPr>
        <w:t>. However, the large size, extensive local invasion with bony destruction, marked enhancement within a prior radiation therapy field, and an appro</w:t>
      </w:r>
      <w:r w:rsidR="006206F0" w:rsidRPr="00B84657">
        <w:rPr>
          <w:rFonts w:ascii="Book Antiqua" w:eastAsia="Times New Roman" w:hAnsi="Book Antiqua" w:cstheme="minorHAnsi"/>
          <w:sz w:val="24"/>
          <w:szCs w:val="24"/>
        </w:rPr>
        <w:t>priate latency period, suggests</w:t>
      </w:r>
      <w:r w:rsidRPr="00B84657">
        <w:rPr>
          <w:rFonts w:ascii="Book Antiqua" w:eastAsia="Times New Roman" w:hAnsi="Book Antiqua" w:cstheme="minorHAnsi"/>
          <w:sz w:val="24"/>
          <w:szCs w:val="24"/>
        </w:rPr>
        <w:t xml:space="preserve"> a diagnosis of </w:t>
      </w:r>
      <w:proofErr w:type="gramStart"/>
      <w:r w:rsidRPr="00B84657">
        <w:rPr>
          <w:rFonts w:ascii="Book Antiqua" w:eastAsia="Times New Roman" w:hAnsi="Book Antiqua" w:cstheme="minorHAnsi"/>
          <w:sz w:val="24"/>
          <w:szCs w:val="24"/>
        </w:rPr>
        <w:t>RIS</w:t>
      </w:r>
      <w:r w:rsidR="00D95A65" w:rsidRPr="00B84657">
        <w:rPr>
          <w:rFonts w:ascii="Book Antiqua" w:eastAsia="Times New Roman" w:hAnsi="Book Antiqua" w:cstheme="minorHAnsi"/>
          <w:sz w:val="24"/>
          <w:szCs w:val="24"/>
          <w:vertAlign w:val="superscript"/>
        </w:rPr>
        <w:t>[</w:t>
      </w:r>
      <w:proofErr w:type="gramEnd"/>
      <w:r w:rsidR="00D95A65" w:rsidRPr="00B84657">
        <w:rPr>
          <w:rFonts w:ascii="Book Antiqua" w:eastAsia="Times New Roman" w:hAnsi="Book Antiqua" w:cstheme="minorHAnsi"/>
          <w:sz w:val="24"/>
          <w:szCs w:val="24"/>
          <w:vertAlign w:val="superscript"/>
        </w:rPr>
        <w:t>14,15]</w:t>
      </w:r>
      <w:r w:rsidRPr="00B84657">
        <w:rPr>
          <w:rFonts w:ascii="Book Antiqua" w:eastAsia="Times New Roman" w:hAnsi="Book Antiqua" w:cstheme="minorHAnsi"/>
          <w:sz w:val="24"/>
          <w:szCs w:val="24"/>
        </w:rPr>
        <w:t>.</w:t>
      </w:r>
    </w:p>
    <w:p w14:paraId="3AD004FC" w14:textId="77777777" w:rsidR="004769AF" w:rsidRPr="00B84657" w:rsidRDefault="00555A02" w:rsidP="00B84657">
      <w:pPr>
        <w:autoSpaceDE w:val="0"/>
        <w:autoSpaceDN w:val="0"/>
        <w:adjustRightInd w:val="0"/>
        <w:spacing w:after="0" w:line="360" w:lineRule="auto"/>
        <w:ind w:firstLineChars="100" w:firstLine="240"/>
        <w:jc w:val="both"/>
        <w:rPr>
          <w:rFonts w:ascii="Book Antiqua" w:hAnsi="Book Antiqua" w:cstheme="minorHAnsi"/>
          <w:sz w:val="24"/>
          <w:szCs w:val="24"/>
        </w:rPr>
      </w:pPr>
      <w:r w:rsidRPr="00B84657">
        <w:rPr>
          <w:rFonts w:ascii="Book Antiqua" w:eastAsia="Times New Roman" w:hAnsi="Book Antiqua" w:cstheme="minorHAnsi"/>
          <w:sz w:val="24"/>
          <w:szCs w:val="24"/>
        </w:rPr>
        <w:t>The develo</w:t>
      </w:r>
      <w:r w:rsidR="002566DD" w:rsidRPr="00B84657">
        <w:rPr>
          <w:rFonts w:ascii="Book Antiqua" w:eastAsia="Times New Roman" w:hAnsi="Book Antiqua" w:cstheme="minorHAnsi"/>
          <w:sz w:val="24"/>
          <w:szCs w:val="24"/>
        </w:rPr>
        <w:t xml:space="preserve">pment of radiation-induced </w:t>
      </w:r>
      <w:r w:rsidRPr="00B84657">
        <w:rPr>
          <w:rFonts w:ascii="Book Antiqua" w:eastAsia="Times New Roman" w:hAnsi="Book Antiqua" w:cstheme="minorHAnsi"/>
          <w:sz w:val="24"/>
          <w:szCs w:val="24"/>
        </w:rPr>
        <w:t>sarcoma</w:t>
      </w:r>
      <w:r w:rsidR="002566DD" w:rsidRPr="00B84657">
        <w:rPr>
          <w:rFonts w:ascii="Book Antiqua" w:eastAsia="Times New Roman" w:hAnsi="Book Antiqua" w:cstheme="minorHAnsi"/>
          <w:sz w:val="24"/>
          <w:szCs w:val="24"/>
        </w:rPr>
        <w:t>s</w:t>
      </w:r>
      <w:r w:rsidRPr="00B84657">
        <w:rPr>
          <w:rFonts w:ascii="Book Antiqua" w:eastAsia="Times New Roman" w:hAnsi="Book Antiqua" w:cstheme="minorHAnsi"/>
          <w:sz w:val="24"/>
          <w:szCs w:val="24"/>
        </w:rPr>
        <w:t xml:space="preserve"> may be influenced by factors such as dose, age at initial exposure, expo</w:t>
      </w:r>
      <w:r w:rsidR="00C82AB7" w:rsidRPr="00B84657">
        <w:rPr>
          <w:rFonts w:ascii="Book Antiqua" w:eastAsia="Times New Roman" w:hAnsi="Book Antiqua" w:cstheme="minorHAnsi"/>
          <w:sz w:val="24"/>
          <w:szCs w:val="24"/>
        </w:rPr>
        <w:t>sure to chemotherapeutic agents</w:t>
      </w:r>
      <w:r w:rsidRPr="00B84657">
        <w:rPr>
          <w:rFonts w:ascii="Book Antiqua" w:eastAsia="Times New Roman" w:hAnsi="Book Antiqua" w:cstheme="minorHAnsi"/>
          <w:sz w:val="24"/>
          <w:szCs w:val="24"/>
        </w:rPr>
        <w:t xml:space="preserve">, and genetic tendency. </w:t>
      </w:r>
      <w:r w:rsidR="000E32E6" w:rsidRPr="00B84657">
        <w:rPr>
          <w:rFonts w:ascii="Book Antiqua" w:eastAsia="Times New Roman" w:hAnsi="Book Antiqua" w:cstheme="minorHAnsi"/>
          <w:sz w:val="24"/>
          <w:szCs w:val="24"/>
        </w:rPr>
        <w:t>As radiation carcinogenesis is a stochastic late effect, there is no</w:t>
      </w:r>
      <w:r w:rsidR="00D03820" w:rsidRPr="00B84657">
        <w:rPr>
          <w:rFonts w:ascii="Book Antiqua" w:eastAsia="Times New Roman" w:hAnsi="Book Antiqua" w:cstheme="minorHAnsi"/>
          <w:sz w:val="24"/>
          <w:szCs w:val="24"/>
        </w:rPr>
        <w:t xml:space="preserve"> </w:t>
      </w:r>
      <w:r w:rsidR="000E32E6" w:rsidRPr="00B84657">
        <w:rPr>
          <w:rFonts w:ascii="Book Antiqua" w:eastAsia="Times New Roman" w:hAnsi="Book Antiqua" w:cstheme="minorHAnsi"/>
          <w:sz w:val="24"/>
          <w:szCs w:val="24"/>
        </w:rPr>
        <w:t xml:space="preserve">“safe” or </w:t>
      </w:r>
      <w:r w:rsidR="00D03820" w:rsidRPr="00B84657">
        <w:rPr>
          <w:rFonts w:ascii="Book Antiqua" w:eastAsia="Times New Roman" w:hAnsi="Book Antiqua" w:cstheme="minorHAnsi"/>
          <w:sz w:val="24"/>
          <w:szCs w:val="24"/>
        </w:rPr>
        <w:t xml:space="preserve">threshold dose </w:t>
      </w:r>
      <w:r w:rsidR="000E32E6" w:rsidRPr="00B84657">
        <w:rPr>
          <w:rFonts w:ascii="Book Antiqua" w:eastAsia="Times New Roman" w:hAnsi="Book Antiqua" w:cstheme="minorHAnsi"/>
          <w:sz w:val="24"/>
          <w:szCs w:val="24"/>
        </w:rPr>
        <w:t>below which RIS are not seen</w:t>
      </w:r>
      <w:r w:rsidR="00D03820" w:rsidRPr="00B84657">
        <w:rPr>
          <w:rFonts w:ascii="Book Antiqua" w:eastAsia="Times New Roman" w:hAnsi="Book Antiqua" w:cstheme="minorHAnsi"/>
          <w:sz w:val="24"/>
          <w:szCs w:val="24"/>
        </w:rPr>
        <w:t xml:space="preserve">; </w:t>
      </w:r>
      <w:r w:rsidR="000E32E6" w:rsidRPr="00B84657">
        <w:rPr>
          <w:rFonts w:ascii="Book Antiqua" w:eastAsia="Times New Roman" w:hAnsi="Book Antiqua" w:cstheme="minorHAnsi"/>
          <w:sz w:val="24"/>
          <w:szCs w:val="24"/>
        </w:rPr>
        <w:t>In fact, RIS have occurred at doses less than 15Gy</w:t>
      </w:r>
      <w:r w:rsidR="00C93246" w:rsidRPr="00B84657">
        <w:rPr>
          <w:rFonts w:ascii="Book Antiqua" w:eastAsia="Times New Roman" w:hAnsi="Book Antiqua" w:cstheme="minorHAnsi"/>
          <w:sz w:val="24"/>
          <w:szCs w:val="24"/>
          <w:vertAlign w:val="superscript"/>
        </w:rPr>
        <w:t>[16,17]</w:t>
      </w:r>
      <w:r w:rsidR="00D03820" w:rsidRPr="00B84657">
        <w:rPr>
          <w:rFonts w:ascii="Book Antiqua" w:eastAsia="Times New Roman" w:hAnsi="Book Antiqua" w:cstheme="minorHAnsi"/>
          <w:sz w:val="24"/>
          <w:szCs w:val="24"/>
        </w:rPr>
        <w:t xml:space="preserve">. </w:t>
      </w:r>
      <w:r w:rsidR="00F94167" w:rsidRPr="00B84657">
        <w:rPr>
          <w:rFonts w:ascii="Book Antiqua" w:eastAsia="Times New Roman" w:hAnsi="Book Antiqua" w:cstheme="minorHAnsi"/>
          <w:sz w:val="24"/>
          <w:szCs w:val="24"/>
        </w:rPr>
        <w:t>However</w:t>
      </w:r>
      <w:r w:rsidR="00290543" w:rsidRPr="00B84657">
        <w:rPr>
          <w:rFonts w:ascii="Book Antiqua" w:eastAsia="Times New Roman" w:hAnsi="Book Antiqua" w:cstheme="minorHAnsi"/>
          <w:sz w:val="24"/>
          <w:szCs w:val="24"/>
        </w:rPr>
        <w:t xml:space="preserve">, </w:t>
      </w:r>
      <w:r w:rsidR="000E32E6" w:rsidRPr="00B84657">
        <w:rPr>
          <w:rFonts w:ascii="Book Antiqua" w:eastAsia="Times New Roman" w:hAnsi="Book Antiqua" w:cstheme="minorHAnsi"/>
          <w:sz w:val="24"/>
          <w:szCs w:val="24"/>
        </w:rPr>
        <w:t>t</w:t>
      </w:r>
      <w:r w:rsidR="00D03820" w:rsidRPr="00B84657">
        <w:rPr>
          <w:rFonts w:ascii="Book Antiqua" w:eastAsia="Times New Roman" w:hAnsi="Book Antiqua" w:cstheme="minorHAnsi"/>
          <w:sz w:val="24"/>
          <w:szCs w:val="24"/>
        </w:rPr>
        <w:t xml:space="preserve">he risk of RIS </w:t>
      </w:r>
      <w:r w:rsidR="0024079A" w:rsidRPr="00B84657">
        <w:rPr>
          <w:rFonts w:ascii="Book Antiqua" w:eastAsia="Times New Roman" w:hAnsi="Book Antiqua" w:cstheme="minorHAnsi"/>
          <w:sz w:val="24"/>
          <w:szCs w:val="24"/>
        </w:rPr>
        <w:t>does appear</w:t>
      </w:r>
      <w:r w:rsidR="00D03820" w:rsidRPr="00B84657">
        <w:rPr>
          <w:rFonts w:ascii="Book Antiqua" w:eastAsia="Times New Roman" w:hAnsi="Book Antiqua" w:cstheme="minorHAnsi"/>
          <w:sz w:val="24"/>
          <w:szCs w:val="24"/>
        </w:rPr>
        <w:t xml:space="preserve"> to increase with increasing radiation </w:t>
      </w:r>
      <w:proofErr w:type="gramStart"/>
      <w:r w:rsidR="00D03820" w:rsidRPr="00B84657">
        <w:rPr>
          <w:rFonts w:ascii="Book Antiqua" w:eastAsia="Times New Roman" w:hAnsi="Book Antiqua" w:cstheme="minorHAnsi"/>
          <w:sz w:val="24"/>
          <w:szCs w:val="24"/>
        </w:rPr>
        <w:t>dose</w:t>
      </w:r>
      <w:r w:rsidR="00C93246" w:rsidRPr="00B84657">
        <w:rPr>
          <w:rFonts w:ascii="Book Antiqua" w:eastAsia="Times New Roman" w:hAnsi="Book Antiqua" w:cstheme="minorHAnsi"/>
          <w:sz w:val="24"/>
          <w:szCs w:val="24"/>
          <w:vertAlign w:val="superscript"/>
        </w:rPr>
        <w:t>[</w:t>
      </w:r>
      <w:proofErr w:type="gramEnd"/>
      <w:r w:rsidR="00C93246" w:rsidRPr="00B84657">
        <w:rPr>
          <w:rFonts w:ascii="Book Antiqua" w:eastAsia="Times New Roman" w:hAnsi="Book Antiqua" w:cstheme="minorHAnsi"/>
          <w:sz w:val="24"/>
          <w:szCs w:val="24"/>
          <w:vertAlign w:val="superscript"/>
        </w:rPr>
        <w:t>2,18,19]</w:t>
      </w:r>
      <w:r w:rsidR="00D03820" w:rsidRPr="00B84657">
        <w:rPr>
          <w:rFonts w:ascii="Book Antiqua" w:eastAsia="Times New Roman" w:hAnsi="Book Antiqua" w:cstheme="minorHAnsi"/>
          <w:sz w:val="24"/>
          <w:szCs w:val="24"/>
        </w:rPr>
        <w:t xml:space="preserve">. </w:t>
      </w:r>
      <w:r w:rsidR="00F94167" w:rsidRPr="00B84657">
        <w:rPr>
          <w:rFonts w:ascii="Book Antiqua" w:eastAsia="Times New Roman" w:hAnsi="Book Antiqua" w:cstheme="minorHAnsi"/>
          <w:sz w:val="24"/>
          <w:szCs w:val="24"/>
        </w:rPr>
        <w:t>That said</w:t>
      </w:r>
      <w:proofErr w:type="gramStart"/>
      <w:r w:rsidR="004A4D2B" w:rsidRPr="00B84657">
        <w:rPr>
          <w:rFonts w:ascii="Book Antiqua" w:eastAsia="Times New Roman" w:hAnsi="Book Antiqua" w:cstheme="minorHAnsi"/>
          <w:sz w:val="24"/>
          <w:szCs w:val="24"/>
        </w:rPr>
        <w:t>,</w:t>
      </w:r>
      <w:proofErr w:type="gramEnd"/>
      <w:r w:rsidR="004A4D2B" w:rsidRPr="00B84657">
        <w:rPr>
          <w:rFonts w:ascii="Book Antiqua" w:eastAsia="Times New Roman" w:hAnsi="Book Antiqua" w:cstheme="minorHAnsi"/>
          <w:sz w:val="24"/>
          <w:szCs w:val="24"/>
        </w:rPr>
        <w:t xml:space="preserve"> there is some uncertainty about the shape of the dose-response curve at high radiation doses. </w:t>
      </w:r>
      <w:r w:rsidR="00FC566E" w:rsidRPr="00B84657">
        <w:rPr>
          <w:rFonts w:ascii="Book Antiqua" w:eastAsia="Times New Roman" w:hAnsi="Book Antiqua" w:cstheme="minorHAnsi"/>
          <w:sz w:val="24"/>
          <w:szCs w:val="24"/>
        </w:rPr>
        <w:t xml:space="preserve">RIS is generally thought to occur at doses that induce </w:t>
      </w:r>
      <w:proofErr w:type="spellStart"/>
      <w:r w:rsidR="00FC566E" w:rsidRPr="00B84657">
        <w:rPr>
          <w:rFonts w:ascii="Book Antiqua" w:eastAsia="Times New Roman" w:hAnsi="Book Antiqua" w:cstheme="minorHAnsi"/>
          <w:sz w:val="24"/>
          <w:szCs w:val="24"/>
        </w:rPr>
        <w:t>sublethal</w:t>
      </w:r>
      <w:proofErr w:type="spellEnd"/>
      <w:r w:rsidR="00FC566E" w:rsidRPr="00B84657">
        <w:rPr>
          <w:rFonts w:ascii="Book Antiqua" w:eastAsia="Times New Roman" w:hAnsi="Book Antiqua" w:cstheme="minorHAnsi"/>
          <w:sz w:val="24"/>
          <w:szCs w:val="24"/>
        </w:rPr>
        <w:t xml:space="preserve"> damage in normal tissues resulting in mutagenic responses and disorganized reparative proliferation and ultimately, tumor induction. Hence, s</w:t>
      </w:r>
      <w:r w:rsidR="00F94167" w:rsidRPr="00B84657">
        <w:rPr>
          <w:rFonts w:ascii="Book Antiqua" w:eastAsia="Times New Roman" w:hAnsi="Book Antiqua" w:cstheme="minorHAnsi"/>
          <w:sz w:val="24"/>
          <w:szCs w:val="24"/>
        </w:rPr>
        <w:t xml:space="preserve">ome have postulated a downturn in </w:t>
      </w:r>
      <w:r w:rsidR="00FC566E" w:rsidRPr="00B84657">
        <w:rPr>
          <w:rFonts w:ascii="Book Antiqua" w:eastAsia="Times New Roman" w:hAnsi="Book Antiqua" w:cstheme="minorHAnsi"/>
          <w:sz w:val="24"/>
          <w:szCs w:val="24"/>
        </w:rPr>
        <w:t xml:space="preserve">RIS risk </w:t>
      </w:r>
      <w:r w:rsidR="00F94167" w:rsidRPr="00B84657">
        <w:rPr>
          <w:rFonts w:ascii="Book Antiqua" w:eastAsia="Times New Roman" w:hAnsi="Book Antiqua" w:cstheme="minorHAnsi"/>
          <w:sz w:val="24"/>
          <w:szCs w:val="24"/>
        </w:rPr>
        <w:t>at ultra</w:t>
      </w:r>
      <w:r w:rsidR="00FC566E" w:rsidRPr="00B84657">
        <w:rPr>
          <w:rFonts w:ascii="Book Antiqua" w:eastAsia="Times New Roman" w:hAnsi="Book Antiqua" w:cstheme="minorHAnsi"/>
          <w:sz w:val="24"/>
          <w:szCs w:val="24"/>
        </w:rPr>
        <w:t>-</w:t>
      </w:r>
      <w:r w:rsidR="00F94167" w:rsidRPr="00B84657">
        <w:rPr>
          <w:rFonts w:ascii="Book Antiqua" w:eastAsia="Times New Roman" w:hAnsi="Book Antiqua" w:cstheme="minorHAnsi"/>
          <w:sz w:val="24"/>
          <w:szCs w:val="24"/>
        </w:rPr>
        <w:t>high radiation doses where lethal damage predominates</w:t>
      </w:r>
      <w:r w:rsidR="00FC566E" w:rsidRPr="00B84657">
        <w:rPr>
          <w:rFonts w:ascii="Book Antiqua" w:eastAsia="Times New Roman" w:hAnsi="Book Antiqua" w:cstheme="minorHAnsi"/>
          <w:sz w:val="24"/>
          <w:szCs w:val="24"/>
        </w:rPr>
        <w:t xml:space="preserve"> but a</w:t>
      </w:r>
      <w:r w:rsidR="004A4D2B" w:rsidRPr="00B84657">
        <w:rPr>
          <w:rFonts w:ascii="Book Antiqua" w:eastAsia="Times New Roman" w:hAnsi="Book Antiqua" w:cstheme="minorHAnsi"/>
          <w:sz w:val="24"/>
          <w:szCs w:val="24"/>
        </w:rPr>
        <w:t xml:space="preserve"> recent systematic review of the e</w:t>
      </w:r>
      <w:r w:rsidR="005F50AE" w:rsidRPr="00B84657">
        <w:rPr>
          <w:rFonts w:ascii="Book Antiqua" w:eastAsia="Times New Roman" w:hAnsi="Book Antiqua" w:cstheme="minorHAnsi"/>
          <w:sz w:val="24"/>
          <w:szCs w:val="24"/>
        </w:rPr>
        <w:t xml:space="preserve">pidemiologic studies evaluating </w:t>
      </w:r>
      <w:r w:rsidR="00630B55" w:rsidRPr="00B84657">
        <w:rPr>
          <w:rFonts w:ascii="Book Antiqua" w:hAnsi="Book Antiqua" w:cstheme="minorHAnsi"/>
          <w:sz w:val="24"/>
          <w:szCs w:val="24"/>
        </w:rPr>
        <w:t>patterns of</w:t>
      </w:r>
      <w:r w:rsidR="004A4D2B" w:rsidRPr="00B84657">
        <w:rPr>
          <w:rFonts w:ascii="Book Antiqua" w:hAnsi="Book Antiqua" w:cstheme="minorHAnsi"/>
          <w:sz w:val="24"/>
          <w:szCs w:val="24"/>
        </w:rPr>
        <w:t xml:space="preserve"> secondary malignancy risks after high-dose fractionated radiation therapy</w:t>
      </w:r>
      <w:r w:rsidR="00630B55" w:rsidRPr="00B84657">
        <w:rPr>
          <w:rFonts w:ascii="Book Antiqua" w:hAnsi="Book Antiqua" w:cstheme="minorHAnsi"/>
          <w:sz w:val="24"/>
          <w:szCs w:val="24"/>
        </w:rPr>
        <w:t xml:space="preserve"> showed no clear evidence of nonlinearity in the dose-response in the direction of a reduction in risk</w:t>
      </w:r>
      <w:r w:rsidR="00FC566E" w:rsidRPr="00B84657">
        <w:rPr>
          <w:rFonts w:ascii="Book Antiqua" w:hAnsi="Book Antiqua" w:cstheme="minorHAnsi"/>
          <w:sz w:val="24"/>
          <w:szCs w:val="24"/>
        </w:rPr>
        <w:t xml:space="preserve"> </w:t>
      </w:r>
      <w:r w:rsidR="00BD3DA2" w:rsidRPr="00B84657">
        <w:rPr>
          <w:rFonts w:ascii="Book Antiqua" w:hAnsi="Book Antiqua" w:cstheme="minorHAnsi"/>
          <w:sz w:val="24"/>
          <w:szCs w:val="24"/>
        </w:rPr>
        <w:t xml:space="preserve">even </w:t>
      </w:r>
      <w:r w:rsidR="00FC566E" w:rsidRPr="00B84657">
        <w:rPr>
          <w:rFonts w:ascii="Book Antiqua" w:hAnsi="Book Antiqua" w:cstheme="minorHAnsi"/>
          <w:sz w:val="24"/>
          <w:szCs w:val="24"/>
        </w:rPr>
        <w:t>at very high doses</w:t>
      </w:r>
      <w:r w:rsidR="00B84657" w:rsidRPr="00B84657">
        <w:rPr>
          <w:rFonts w:ascii="Book Antiqua" w:hAnsi="Book Antiqua" w:cstheme="minorHAnsi" w:hint="eastAsia"/>
          <w:sz w:val="24"/>
          <w:szCs w:val="24"/>
        </w:rPr>
        <w:t>,</w:t>
      </w:r>
      <w:r w:rsidR="00FC566E" w:rsidRPr="00B84657">
        <w:rPr>
          <w:rFonts w:ascii="Book Antiqua" w:hAnsi="Book Antiqua" w:cstheme="minorHAnsi"/>
          <w:sz w:val="24"/>
          <w:szCs w:val="24"/>
        </w:rPr>
        <w:t xml:space="preserve"> </w:t>
      </w:r>
      <w:r w:rsidR="00BD3DA2" w:rsidRPr="00B84657">
        <w:rPr>
          <w:rFonts w:ascii="Book Antiqua" w:hAnsi="Book Antiqua" w:cstheme="minorHAnsi"/>
          <w:i/>
          <w:sz w:val="24"/>
          <w:szCs w:val="24"/>
        </w:rPr>
        <w:t>i.e.</w:t>
      </w:r>
      <w:r w:rsidR="00B84657" w:rsidRPr="00B84657">
        <w:rPr>
          <w:rFonts w:ascii="Book Antiqua" w:hAnsi="Book Antiqua" w:cstheme="minorHAnsi" w:hint="eastAsia"/>
          <w:sz w:val="24"/>
          <w:szCs w:val="24"/>
        </w:rPr>
        <w:t>,</w:t>
      </w:r>
      <w:r w:rsidR="00BD3DA2" w:rsidRPr="00B84657">
        <w:rPr>
          <w:rFonts w:ascii="Book Antiqua" w:hAnsi="Book Antiqua" w:cstheme="minorHAnsi"/>
          <w:sz w:val="24"/>
          <w:szCs w:val="24"/>
        </w:rPr>
        <w:t xml:space="preserve"> </w:t>
      </w:r>
      <w:r w:rsidR="00630B55" w:rsidRPr="00B84657">
        <w:rPr>
          <w:rFonts w:ascii="Book Antiqua" w:hAnsi="Book Antiqua" w:cstheme="minorHAnsi"/>
          <w:sz w:val="24"/>
          <w:szCs w:val="24"/>
        </w:rPr>
        <w:t xml:space="preserve">60Gy or </w:t>
      </w:r>
      <w:proofErr w:type="gramStart"/>
      <w:r w:rsidR="00722D04" w:rsidRPr="00B84657">
        <w:rPr>
          <w:rFonts w:ascii="Book Antiqua" w:hAnsi="Book Antiqua" w:cstheme="minorHAnsi"/>
          <w:sz w:val="24"/>
          <w:szCs w:val="24"/>
        </w:rPr>
        <w:t>higher</w:t>
      </w:r>
      <w:r w:rsidR="00722D04" w:rsidRPr="00B84657">
        <w:rPr>
          <w:rFonts w:ascii="Book Antiqua" w:hAnsi="Book Antiqua" w:cstheme="minorHAnsi"/>
          <w:sz w:val="24"/>
          <w:szCs w:val="24"/>
          <w:vertAlign w:val="superscript"/>
        </w:rPr>
        <w:t>[</w:t>
      </w:r>
      <w:proofErr w:type="gramEnd"/>
      <w:r w:rsidR="00822683" w:rsidRPr="00B84657">
        <w:rPr>
          <w:rFonts w:ascii="Book Antiqua" w:hAnsi="Book Antiqua" w:cstheme="minorHAnsi"/>
          <w:sz w:val="24"/>
          <w:szCs w:val="24"/>
          <w:vertAlign w:val="superscript"/>
        </w:rPr>
        <w:t>20]</w:t>
      </w:r>
      <w:r w:rsidR="00630B55" w:rsidRPr="00B84657">
        <w:rPr>
          <w:rFonts w:ascii="Book Antiqua" w:hAnsi="Book Antiqua" w:cstheme="minorHAnsi"/>
          <w:sz w:val="24"/>
          <w:szCs w:val="24"/>
        </w:rPr>
        <w:t xml:space="preserve">. </w:t>
      </w:r>
    </w:p>
    <w:p w14:paraId="595C0E76" w14:textId="77777777" w:rsidR="00444A6C" w:rsidRPr="00B84657" w:rsidRDefault="00444A6C" w:rsidP="00B84657">
      <w:pPr>
        <w:spacing w:after="0" w:line="360" w:lineRule="auto"/>
        <w:ind w:firstLineChars="100" w:firstLine="240"/>
        <w:jc w:val="both"/>
        <w:rPr>
          <w:rFonts w:ascii="Book Antiqua" w:eastAsia="Arial Unicode MS" w:hAnsi="Book Antiqua" w:cstheme="minorHAnsi"/>
          <w:sz w:val="24"/>
          <w:szCs w:val="24"/>
        </w:rPr>
      </w:pPr>
      <w:r w:rsidRPr="00B84657">
        <w:rPr>
          <w:rFonts w:ascii="Book Antiqua" w:hAnsi="Book Antiqua" w:cstheme="minorHAnsi"/>
          <w:sz w:val="24"/>
          <w:szCs w:val="24"/>
        </w:rPr>
        <w:t xml:space="preserve">Greater risks for secondary sarcomas have been associated with younger age at initial diagnosis. In the Childhood Cancer Survivor Study, the risk of RIS was more than </w:t>
      </w:r>
      <w:r w:rsidR="000B1553" w:rsidRPr="00B84657">
        <w:rPr>
          <w:rFonts w:ascii="Book Antiqua" w:hAnsi="Book Antiqua" w:cstheme="minorHAnsi"/>
          <w:sz w:val="24"/>
          <w:szCs w:val="24"/>
        </w:rPr>
        <w:t>nine-fold</w:t>
      </w:r>
      <w:r w:rsidRPr="00B84657">
        <w:rPr>
          <w:rFonts w:ascii="Book Antiqua" w:hAnsi="Book Antiqua" w:cstheme="minorHAnsi"/>
          <w:sz w:val="24"/>
          <w:szCs w:val="24"/>
        </w:rPr>
        <w:t xml:space="preserve"> higher amongst childhood cancer survivors when compared with the general population, with highest risk observed in patients younger than four years of age at the time of primary cancer </w:t>
      </w:r>
      <w:proofErr w:type="gramStart"/>
      <w:r w:rsidRPr="00B84657">
        <w:rPr>
          <w:rFonts w:ascii="Book Antiqua" w:hAnsi="Book Antiqua" w:cstheme="minorHAnsi"/>
          <w:sz w:val="24"/>
          <w:szCs w:val="24"/>
        </w:rPr>
        <w:t>diagnosis</w:t>
      </w:r>
      <w:r w:rsidR="00822683" w:rsidRPr="00B84657">
        <w:rPr>
          <w:rFonts w:ascii="Book Antiqua" w:hAnsi="Book Antiqua" w:cstheme="minorHAnsi"/>
          <w:sz w:val="24"/>
          <w:szCs w:val="24"/>
          <w:vertAlign w:val="superscript"/>
        </w:rPr>
        <w:t>[</w:t>
      </w:r>
      <w:proofErr w:type="gramEnd"/>
      <w:r w:rsidR="00822683" w:rsidRPr="00B84657">
        <w:rPr>
          <w:rFonts w:ascii="Book Antiqua" w:hAnsi="Book Antiqua" w:cstheme="minorHAnsi"/>
          <w:sz w:val="24"/>
          <w:szCs w:val="24"/>
          <w:vertAlign w:val="superscript"/>
        </w:rPr>
        <w:t>21]</w:t>
      </w:r>
      <w:r w:rsidRPr="00B84657">
        <w:rPr>
          <w:rFonts w:ascii="Book Antiqua" w:hAnsi="Book Antiqua" w:cstheme="minorHAnsi"/>
          <w:sz w:val="24"/>
          <w:szCs w:val="24"/>
        </w:rPr>
        <w:t xml:space="preserve">. </w:t>
      </w:r>
      <w:r w:rsidR="00CF6143" w:rsidRPr="00B84657">
        <w:rPr>
          <w:rFonts w:ascii="Book Antiqua" w:eastAsia="Arial Unicode MS" w:hAnsi="Book Antiqua" w:cstheme="minorHAnsi"/>
          <w:sz w:val="24"/>
          <w:szCs w:val="24"/>
        </w:rPr>
        <w:t>The reasons for the</w:t>
      </w:r>
      <w:r w:rsidR="007A2671" w:rsidRPr="00B84657">
        <w:rPr>
          <w:rFonts w:ascii="Book Antiqua" w:eastAsia="Arial Unicode MS" w:hAnsi="Book Antiqua" w:cstheme="minorHAnsi"/>
          <w:sz w:val="24"/>
          <w:szCs w:val="24"/>
        </w:rPr>
        <w:t>se</w:t>
      </w:r>
      <w:r w:rsidR="00CF6143" w:rsidRPr="00B84657">
        <w:rPr>
          <w:rFonts w:ascii="Book Antiqua" w:eastAsia="Arial Unicode MS" w:hAnsi="Book Antiqua" w:cstheme="minorHAnsi"/>
          <w:sz w:val="24"/>
          <w:szCs w:val="24"/>
        </w:rPr>
        <w:t xml:space="preserve"> observed variations in susceptibility to RIS with age are not </w:t>
      </w:r>
      <w:r w:rsidR="0054437D" w:rsidRPr="00B84657">
        <w:rPr>
          <w:rFonts w:ascii="Book Antiqua" w:eastAsia="Arial Unicode MS" w:hAnsi="Book Antiqua" w:cstheme="minorHAnsi"/>
          <w:sz w:val="24"/>
          <w:szCs w:val="24"/>
        </w:rPr>
        <w:t>well understood and may</w:t>
      </w:r>
      <w:r w:rsidR="00CF6143" w:rsidRPr="00B84657">
        <w:rPr>
          <w:rFonts w:ascii="Book Antiqua" w:eastAsia="Arial Unicode MS" w:hAnsi="Book Antiqua" w:cstheme="minorHAnsi"/>
          <w:sz w:val="24"/>
          <w:szCs w:val="24"/>
        </w:rPr>
        <w:t xml:space="preserve"> be related to biology and </w:t>
      </w:r>
      <w:r w:rsidR="007A2671" w:rsidRPr="00B84657">
        <w:rPr>
          <w:rFonts w:ascii="Book Antiqua" w:eastAsia="Arial Unicode MS" w:hAnsi="Book Antiqua" w:cstheme="minorHAnsi"/>
          <w:sz w:val="24"/>
          <w:szCs w:val="24"/>
        </w:rPr>
        <w:t xml:space="preserve">not just </w:t>
      </w:r>
      <w:r w:rsidR="00CF6143" w:rsidRPr="00B84657">
        <w:rPr>
          <w:rFonts w:ascii="Book Antiqua" w:eastAsia="Arial Unicode MS" w:hAnsi="Book Antiqua" w:cstheme="minorHAnsi"/>
          <w:sz w:val="24"/>
          <w:szCs w:val="24"/>
        </w:rPr>
        <w:t>longer follow-up time</w:t>
      </w:r>
      <w:r w:rsidR="007A2671" w:rsidRPr="00B84657">
        <w:rPr>
          <w:rFonts w:ascii="Book Antiqua" w:eastAsia="Arial Unicode MS" w:hAnsi="Book Antiqua" w:cstheme="minorHAnsi"/>
          <w:sz w:val="24"/>
          <w:szCs w:val="24"/>
        </w:rPr>
        <w:t>s</w:t>
      </w:r>
      <w:r w:rsidR="00CF6143" w:rsidRPr="00B84657">
        <w:rPr>
          <w:rFonts w:ascii="Book Antiqua" w:eastAsia="Arial Unicode MS" w:hAnsi="Book Antiqua" w:cstheme="minorHAnsi"/>
          <w:sz w:val="24"/>
          <w:szCs w:val="24"/>
        </w:rPr>
        <w:t xml:space="preserve"> after treatment</w:t>
      </w:r>
      <w:r w:rsidR="007A2671" w:rsidRPr="00B84657">
        <w:rPr>
          <w:rFonts w:ascii="Book Antiqua" w:eastAsia="Arial Unicode MS" w:hAnsi="Book Antiqua" w:cstheme="minorHAnsi"/>
          <w:sz w:val="24"/>
          <w:szCs w:val="24"/>
        </w:rPr>
        <w:t>. Plausible explanations for this phenomenon include</w:t>
      </w:r>
      <w:r w:rsidR="00CF6143" w:rsidRPr="00B84657">
        <w:rPr>
          <w:rFonts w:ascii="Book Antiqua" w:eastAsia="Arial Unicode MS" w:hAnsi="Book Antiqua" w:cstheme="minorHAnsi"/>
          <w:sz w:val="24"/>
          <w:szCs w:val="24"/>
        </w:rPr>
        <w:t xml:space="preserve"> higher number</w:t>
      </w:r>
      <w:r w:rsidR="007A2671" w:rsidRPr="00B84657">
        <w:rPr>
          <w:rFonts w:ascii="Book Antiqua" w:eastAsia="Arial Unicode MS" w:hAnsi="Book Antiqua" w:cstheme="minorHAnsi"/>
          <w:sz w:val="24"/>
          <w:szCs w:val="24"/>
        </w:rPr>
        <w:t>s of stem cells in irradiated</w:t>
      </w:r>
      <w:r w:rsidR="00CF6143" w:rsidRPr="00B84657">
        <w:rPr>
          <w:rFonts w:ascii="Book Antiqua" w:eastAsia="Arial Unicode MS" w:hAnsi="Book Antiqua" w:cstheme="minorHAnsi"/>
          <w:sz w:val="24"/>
          <w:szCs w:val="24"/>
        </w:rPr>
        <w:t xml:space="preserve"> tissues at </w:t>
      </w:r>
      <w:r w:rsidR="007A2671" w:rsidRPr="00B84657">
        <w:rPr>
          <w:rFonts w:ascii="Book Antiqua" w:eastAsia="Arial Unicode MS" w:hAnsi="Book Antiqua" w:cstheme="minorHAnsi"/>
          <w:sz w:val="24"/>
          <w:szCs w:val="24"/>
        </w:rPr>
        <w:t xml:space="preserve">a young age or </w:t>
      </w:r>
      <w:r w:rsidR="00CF6143" w:rsidRPr="00B84657">
        <w:rPr>
          <w:rFonts w:ascii="Book Antiqua" w:eastAsia="Arial Unicode MS" w:hAnsi="Book Antiqua" w:cstheme="minorHAnsi"/>
          <w:sz w:val="24"/>
          <w:szCs w:val="24"/>
        </w:rPr>
        <w:t>their high proliferative rate</w:t>
      </w:r>
      <w:r w:rsidR="007A2671" w:rsidRPr="00B84657">
        <w:rPr>
          <w:rFonts w:ascii="Book Antiqua" w:eastAsia="Arial Unicode MS" w:hAnsi="Book Antiqua" w:cstheme="minorHAnsi"/>
          <w:sz w:val="24"/>
          <w:szCs w:val="24"/>
        </w:rPr>
        <w:t>s, rendering them more sensitive to the tumorigenic effects of radiation. In addition,</w:t>
      </w:r>
      <w:r w:rsidR="00CF6143" w:rsidRPr="00B84657">
        <w:rPr>
          <w:rFonts w:ascii="Book Antiqua" w:eastAsia="Arial Unicode MS" w:hAnsi="Book Antiqua" w:cstheme="minorHAnsi"/>
          <w:sz w:val="24"/>
          <w:szCs w:val="24"/>
        </w:rPr>
        <w:t xml:space="preserve"> the </w:t>
      </w:r>
      <w:proofErr w:type="spellStart"/>
      <w:r w:rsidR="0054437D" w:rsidRPr="00B84657">
        <w:rPr>
          <w:rFonts w:ascii="Book Antiqua" w:eastAsia="Arial Unicode MS" w:hAnsi="Book Antiqua" w:cstheme="minorHAnsi"/>
          <w:sz w:val="24"/>
          <w:szCs w:val="24"/>
        </w:rPr>
        <w:t>microenvironmental</w:t>
      </w:r>
      <w:proofErr w:type="spellEnd"/>
      <w:r w:rsidR="0054437D" w:rsidRPr="00B84657">
        <w:rPr>
          <w:rFonts w:ascii="Book Antiqua" w:eastAsia="Arial Unicode MS" w:hAnsi="Book Antiqua" w:cstheme="minorHAnsi"/>
          <w:sz w:val="24"/>
          <w:szCs w:val="24"/>
        </w:rPr>
        <w:t xml:space="preserve"> </w:t>
      </w:r>
      <w:r w:rsidR="00CF6143" w:rsidRPr="00B84657">
        <w:rPr>
          <w:rFonts w:ascii="Book Antiqua" w:eastAsia="Arial Unicode MS" w:hAnsi="Book Antiqua" w:cstheme="minorHAnsi"/>
          <w:sz w:val="24"/>
          <w:szCs w:val="24"/>
        </w:rPr>
        <w:t>constraints which inhibit prol</w:t>
      </w:r>
      <w:r w:rsidR="007A2671" w:rsidRPr="00B84657">
        <w:rPr>
          <w:rFonts w:ascii="Book Antiqua" w:eastAsia="Arial Unicode MS" w:hAnsi="Book Antiqua" w:cstheme="minorHAnsi"/>
          <w:sz w:val="24"/>
          <w:szCs w:val="24"/>
        </w:rPr>
        <w:t>iferation of initiated cells may be</w:t>
      </w:r>
      <w:r w:rsidR="00CF6143" w:rsidRPr="00B84657">
        <w:rPr>
          <w:rFonts w:ascii="Book Antiqua" w:eastAsia="Arial Unicode MS" w:hAnsi="Book Antiqua" w:cstheme="minorHAnsi"/>
          <w:sz w:val="24"/>
          <w:szCs w:val="24"/>
        </w:rPr>
        <w:t xml:space="preserve"> less effective i</w:t>
      </w:r>
      <w:r w:rsidR="007A2671" w:rsidRPr="00B84657">
        <w:rPr>
          <w:rFonts w:ascii="Book Antiqua" w:eastAsia="Arial Unicode MS" w:hAnsi="Book Antiqua" w:cstheme="minorHAnsi"/>
          <w:sz w:val="24"/>
          <w:szCs w:val="24"/>
        </w:rPr>
        <w:t>n some organs during youth and</w:t>
      </w:r>
      <w:r w:rsidR="00CF6143" w:rsidRPr="00B84657">
        <w:rPr>
          <w:rFonts w:ascii="Book Antiqua" w:eastAsia="Arial Unicode MS" w:hAnsi="Book Antiqua" w:cstheme="minorHAnsi"/>
          <w:sz w:val="24"/>
          <w:szCs w:val="24"/>
        </w:rPr>
        <w:t xml:space="preserve"> promotion by growth hormones is likely to be greater during youth.</w:t>
      </w:r>
      <w:r w:rsidR="007A2671" w:rsidRPr="00B84657">
        <w:rPr>
          <w:rFonts w:ascii="Book Antiqua" w:eastAsia="Arial Unicode MS" w:hAnsi="Book Antiqua" w:cstheme="minorHAnsi"/>
          <w:sz w:val="24"/>
          <w:szCs w:val="24"/>
        </w:rPr>
        <w:t xml:space="preserve"> Finally, m</w:t>
      </w:r>
      <w:r w:rsidR="00B34643" w:rsidRPr="00B84657">
        <w:rPr>
          <w:rFonts w:ascii="Book Antiqua" w:eastAsia="Arial Unicode MS" w:hAnsi="Book Antiqua" w:cstheme="minorHAnsi"/>
          <w:sz w:val="24"/>
          <w:szCs w:val="24"/>
        </w:rPr>
        <w:t xml:space="preserve">any cases of childhood cancer involve a </w:t>
      </w:r>
      <w:proofErr w:type="spellStart"/>
      <w:r w:rsidR="00B34643" w:rsidRPr="00B84657">
        <w:rPr>
          <w:rFonts w:ascii="Book Antiqua" w:eastAsia="Arial Unicode MS" w:hAnsi="Book Antiqua" w:cstheme="minorHAnsi"/>
          <w:sz w:val="24"/>
          <w:szCs w:val="24"/>
        </w:rPr>
        <w:t>germline</w:t>
      </w:r>
      <w:proofErr w:type="spellEnd"/>
      <w:r w:rsidR="00B34643" w:rsidRPr="00B84657">
        <w:rPr>
          <w:rFonts w:ascii="Book Antiqua" w:eastAsia="Arial Unicode MS" w:hAnsi="Book Antiqua" w:cstheme="minorHAnsi"/>
          <w:sz w:val="24"/>
          <w:szCs w:val="24"/>
        </w:rPr>
        <w:t xml:space="preserve"> mutation, and the distinct possibility exists that this mutation may include an increased sensitivity to radiation-induced cancer.</w:t>
      </w:r>
    </w:p>
    <w:p w14:paraId="3BA3B9AE" w14:textId="77777777" w:rsidR="00444A6C" w:rsidRPr="00B84657" w:rsidRDefault="000342E1" w:rsidP="00B84657">
      <w:pPr>
        <w:spacing w:after="0" w:line="360" w:lineRule="auto"/>
        <w:ind w:firstLineChars="100" w:firstLine="240"/>
        <w:jc w:val="both"/>
        <w:rPr>
          <w:rFonts w:ascii="Book Antiqua" w:eastAsia="Times New Roman" w:hAnsi="Book Antiqua" w:cstheme="minorHAnsi"/>
          <w:sz w:val="24"/>
          <w:szCs w:val="24"/>
        </w:rPr>
      </w:pPr>
      <w:r>
        <w:rPr>
          <w:rFonts w:ascii="Book Antiqua" w:eastAsia="Times New Roman" w:hAnsi="Book Antiqua" w:cstheme="minorHAnsi"/>
          <w:sz w:val="24"/>
          <w:szCs w:val="24"/>
        </w:rPr>
        <w:t>Radiotherapy with a</w:t>
      </w:r>
      <w:r w:rsidR="00444A6C" w:rsidRPr="00B84657">
        <w:rPr>
          <w:rFonts w:ascii="Book Antiqua" w:eastAsia="Times New Roman" w:hAnsi="Book Antiqua" w:cstheme="minorHAnsi"/>
          <w:sz w:val="24"/>
          <w:szCs w:val="24"/>
        </w:rPr>
        <w:t xml:space="preserve">djuvant chemotherapy </w:t>
      </w:r>
      <w:r>
        <w:rPr>
          <w:rFonts w:ascii="Book Antiqua" w:eastAsia="Times New Roman" w:hAnsi="Book Antiqua" w:cstheme="minorHAnsi"/>
          <w:sz w:val="24"/>
          <w:szCs w:val="24"/>
        </w:rPr>
        <w:t>is associated with higher</w:t>
      </w:r>
      <w:r w:rsidR="00444A6C" w:rsidRPr="00B84657">
        <w:rPr>
          <w:rFonts w:ascii="Book Antiqua" w:eastAsia="Times New Roman" w:hAnsi="Book Antiqua" w:cstheme="minorHAnsi"/>
          <w:sz w:val="24"/>
          <w:szCs w:val="24"/>
        </w:rPr>
        <w:t xml:space="preserve"> relative risk</w:t>
      </w:r>
      <w:r w:rsidR="000157F0" w:rsidRPr="00B84657">
        <w:rPr>
          <w:rFonts w:ascii="Book Antiqua" w:eastAsia="Times New Roman" w:hAnsi="Book Antiqua" w:cstheme="minorHAnsi"/>
          <w:sz w:val="24"/>
          <w:szCs w:val="24"/>
        </w:rPr>
        <w:t xml:space="preserve"> of RIS </w:t>
      </w:r>
      <w:r w:rsidR="009C0916" w:rsidRPr="00B84657">
        <w:rPr>
          <w:rFonts w:ascii="Book Antiqua" w:eastAsia="Times New Roman" w:hAnsi="Book Antiqua" w:cstheme="minorHAnsi"/>
          <w:sz w:val="24"/>
          <w:szCs w:val="24"/>
        </w:rPr>
        <w:t>in children</w:t>
      </w:r>
      <w:r w:rsidR="000157F0" w:rsidRPr="00B84657">
        <w:rPr>
          <w:rFonts w:ascii="Book Antiqua" w:eastAsia="Times New Roman" w:hAnsi="Book Antiqua" w:cstheme="minorHAnsi"/>
          <w:sz w:val="24"/>
          <w:szCs w:val="24"/>
        </w:rPr>
        <w:t xml:space="preserve">. Alkylating agents and </w:t>
      </w:r>
      <w:proofErr w:type="spellStart"/>
      <w:r w:rsidR="000157F0" w:rsidRPr="00B84657">
        <w:rPr>
          <w:rFonts w:ascii="Book Antiqua" w:eastAsia="Times New Roman" w:hAnsi="Book Antiqua" w:cstheme="minorHAnsi"/>
          <w:sz w:val="24"/>
          <w:szCs w:val="24"/>
        </w:rPr>
        <w:t>anthracyclines</w:t>
      </w:r>
      <w:proofErr w:type="spellEnd"/>
      <w:r w:rsidR="000157F0" w:rsidRPr="00B84657">
        <w:rPr>
          <w:rFonts w:ascii="Book Antiqua" w:eastAsia="Times New Roman" w:hAnsi="Book Antiqua" w:cstheme="minorHAnsi"/>
          <w:sz w:val="24"/>
          <w:szCs w:val="24"/>
        </w:rPr>
        <w:t xml:space="preserve"> have been particularly imp</w:t>
      </w:r>
      <w:r w:rsidR="00E278DA" w:rsidRPr="00B84657">
        <w:rPr>
          <w:rFonts w:ascii="Book Antiqua" w:eastAsia="Times New Roman" w:hAnsi="Book Antiqua" w:cstheme="minorHAnsi"/>
          <w:sz w:val="24"/>
          <w:szCs w:val="24"/>
        </w:rPr>
        <w:t>licated in this regard. T</w:t>
      </w:r>
      <w:r w:rsidR="000157F0" w:rsidRPr="00B84657">
        <w:rPr>
          <w:rFonts w:ascii="Book Antiqua" w:eastAsia="Times New Roman" w:hAnsi="Book Antiqua" w:cstheme="minorHAnsi"/>
          <w:sz w:val="24"/>
          <w:szCs w:val="24"/>
        </w:rPr>
        <w:t>hey appear to increase RIS risk by a factor of 4 or more in some studies</w:t>
      </w:r>
      <w:r w:rsidR="009F253A" w:rsidRPr="00B84657">
        <w:rPr>
          <w:rFonts w:ascii="Book Antiqua" w:eastAsia="Times New Roman" w:hAnsi="Book Antiqua" w:cstheme="minorHAnsi"/>
          <w:sz w:val="24"/>
          <w:szCs w:val="24"/>
        </w:rPr>
        <w:t>,</w:t>
      </w:r>
      <w:r w:rsidR="00E278DA" w:rsidRPr="00B84657">
        <w:rPr>
          <w:rFonts w:ascii="Book Antiqua" w:eastAsia="Times New Roman" w:hAnsi="Book Antiqua" w:cstheme="minorHAnsi"/>
          <w:sz w:val="24"/>
          <w:szCs w:val="24"/>
        </w:rPr>
        <w:t xml:space="preserve"> after adjusting for radiation therapy</w:t>
      </w:r>
      <w:r w:rsidR="009F253A" w:rsidRPr="00B84657">
        <w:rPr>
          <w:rFonts w:ascii="Book Antiqua" w:eastAsia="Times New Roman" w:hAnsi="Book Antiqua" w:cstheme="minorHAnsi"/>
          <w:sz w:val="24"/>
          <w:szCs w:val="24"/>
        </w:rPr>
        <w:t>,</w:t>
      </w:r>
      <w:r w:rsidR="000157F0" w:rsidRPr="00B84657">
        <w:rPr>
          <w:rFonts w:ascii="Book Antiqua" w:eastAsia="Times New Roman" w:hAnsi="Book Antiqua" w:cstheme="minorHAnsi"/>
          <w:sz w:val="24"/>
          <w:szCs w:val="24"/>
        </w:rPr>
        <w:t xml:space="preserve"> with risk increasing wi</w:t>
      </w:r>
      <w:r w:rsidR="00E278DA" w:rsidRPr="00B84657">
        <w:rPr>
          <w:rFonts w:ascii="Book Antiqua" w:eastAsia="Times New Roman" w:hAnsi="Book Antiqua" w:cstheme="minorHAnsi"/>
          <w:sz w:val="24"/>
          <w:szCs w:val="24"/>
        </w:rPr>
        <w:t xml:space="preserve">th cumulative drug </w:t>
      </w:r>
      <w:proofErr w:type="gramStart"/>
      <w:r w:rsidR="00E278DA" w:rsidRPr="00B84657">
        <w:rPr>
          <w:rFonts w:ascii="Book Antiqua" w:eastAsia="Times New Roman" w:hAnsi="Book Antiqua" w:cstheme="minorHAnsi"/>
          <w:sz w:val="24"/>
          <w:szCs w:val="24"/>
        </w:rPr>
        <w:t>exposure</w:t>
      </w:r>
      <w:r w:rsidR="00730EBE" w:rsidRPr="00B84657">
        <w:rPr>
          <w:rFonts w:ascii="Book Antiqua" w:eastAsia="Times New Roman" w:hAnsi="Book Antiqua" w:cstheme="minorHAnsi"/>
          <w:sz w:val="24"/>
          <w:szCs w:val="24"/>
          <w:vertAlign w:val="superscript"/>
        </w:rPr>
        <w:t>[</w:t>
      </w:r>
      <w:proofErr w:type="gramEnd"/>
      <w:r w:rsidR="00730EBE" w:rsidRPr="00B84657">
        <w:rPr>
          <w:rFonts w:ascii="Book Antiqua" w:eastAsia="Times New Roman" w:hAnsi="Book Antiqua" w:cstheme="minorHAnsi"/>
          <w:sz w:val="24"/>
          <w:szCs w:val="24"/>
          <w:vertAlign w:val="superscript"/>
        </w:rPr>
        <w:t>22,23]</w:t>
      </w:r>
      <w:r w:rsidR="00E278DA" w:rsidRPr="00B84657">
        <w:rPr>
          <w:rFonts w:ascii="Book Antiqua" w:eastAsia="Times New Roman" w:hAnsi="Book Antiqua" w:cstheme="minorHAnsi"/>
          <w:sz w:val="24"/>
          <w:szCs w:val="24"/>
        </w:rPr>
        <w:t xml:space="preserve">. </w:t>
      </w:r>
      <w:r w:rsidR="00A71028" w:rsidRPr="00B84657">
        <w:rPr>
          <w:rFonts w:ascii="Book Antiqua" w:hAnsi="Book Antiqua" w:cstheme="minorHAnsi"/>
          <w:sz w:val="24"/>
          <w:szCs w:val="24"/>
        </w:rPr>
        <w:t xml:space="preserve">Whether chemotherapy </w:t>
      </w:r>
      <w:r w:rsidR="00E278DA" w:rsidRPr="00B84657">
        <w:rPr>
          <w:rFonts w:ascii="Book Antiqua" w:hAnsi="Book Antiqua" w:cstheme="minorHAnsi"/>
          <w:sz w:val="24"/>
          <w:szCs w:val="24"/>
        </w:rPr>
        <w:t xml:space="preserve">also </w:t>
      </w:r>
      <w:r w:rsidR="00A71028" w:rsidRPr="00B84657">
        <w:rPr>
          <w:rFonts w:ascii="Book Antiqua" w:hAnsi="Book Antiqua" w:cstheme="minorHAnsi"/>
          <w:sz w:val="24"/>
          <w:szCs w:val="24"/>
        </w:rPr>
        <w:t xml:space="preserve">potentiates the </w:t>
      </w:r>
      <w:proofErr w:type="spellStart"/>
      <w:r w:rsidR="00E278DA" w:rsidRPr="00B84657">
        <w:rPr>
          <w:rFonts w:ascii="Book Antiqua" w:hAnsi="Book Antiqua" w:cstheme="minorHAnsi"/>
          <w:sz w:val="24"/>
          <w:szCs w:val="24"/>
        </w:rPr>
        <w:t>tumorogenic</w:t>
      </w:r>
      <w:proofErr w:type="spellEnd"/>
      <w:r w:rsidR="00E278DA" w:rsidRPr="00B84657">
        <w:rPr>
          <w:rFonts w:ascii="Book Antiqua" w:hAnsi="Book Antiqua" w:cstheme="minorHAnsi"/>
          <w:sz w:val="24"/>
          <w:szCs w:val="24"/>
        </w:rPr>
        <w:t xml:space="preserve"> </w:t>
      </w:r>
      <w:r w:rsidR="00A71028" w:rsidRPr="00B84657">
        <w:rPr>
          <w:rFonts w:ascii="Book Antiqua" w:hAnsi="Book Antiqua" w:cstheme="minorHAnsi"/>
          <w:sz w:val="24"/>
          <w:szCs w:val="24"/>
        </w:rPr>
        <w:t>effects of RT in adults is less clear.</w:t>
      </w:r>
    </w:p>
    <w:p w14:paraId="131728DF" w14:textId="77777777" w:rsidR="004E3719" w:rsidRPr="00B84657" w:rsidRDefault="004E3719" w:rsidP="00B84657">
      <w:pPr>
        <w:autoSpaceDE w:val="0"/>
        <w:autoSpaceDN w:val="0"/>
        <w:adjustRightInd w:val="0"/>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In addition, it has been postulated that the use of newer radiation techniques such as intensity-modulated radiation therapy (IMRT) may result in an increase in radiation-induced second malignancies. The reasons for this are twofold: First, IMRT involves the use of more fields compared to three-dimensional conformal radiation therapy, and as a consequence, </w:t>
      </w:r>
      <w:r w:rsidR="001A32FB" w:rsidRPr="00B84657">
        <w:rPr>
          <w:rFonts w:ascii="Book Antiqua" w:hAnsi="Book Antiqua" w:cstheme="minorHAnsi"/>
          <w:sz w:val="24"/>
          <w:szCs w:val="24"/>
        </w:rPr>
        <w:t>the integral dose to the patient is higher</w:t>
      </w:r>
      <w:r w:rsidR="00B84657" w:rsidRPr="00B84657">
        <w:rPr>
          <w:rFonts w:ascii="Book Antiqua" w:hAnsi="Book Antiqua" w:cstheme="minorHAnsi" w:hint="eastAsia"/>
          <w:sz w:val="24"/>
          <w:szCs w:val="24"/>
        </w:rPr>
        <w:t>,</w:t>
      </w:r>
      <w:r w:rsidR="001A32FB" w:rsidRPr="00B84657">
        <w:rPr>
          <w:rFonts w:ascii="Book Antiqua" w:hAnsi="Book Antiqua" w:cstheme="minorHAnsi"/>
          <w:sz w:val="24"/>
          <w:szCs w:val="24"/>
        </w:rPr>
        <w:t xml:space="preserve"> </w:t>
      </w:r>
      <w:r w:rsidR="001A32FB" w:rsidRPr="00B84657">
        <w:rPr>
          <w:rFonts w:ascii="Book Antiqua" w:hAnsi="Book Antiqua" w:cstheme="minorHAnsi"/>
          <w:i/>
          <w:sz w:val="24"/>
          <w:szCs w:val="24"/>
        </w:rPr>
        <w:t>i</w:t>
      </w:r>
      <w:r w:rsidR="00B84657" w:rsidRPr="00B84657">
        <w:rPr>
          <w:rFonts w:ascii="Book Antiqua" w:hAnsi="Book Antiqua" w:cstheme="minorHAnsi" w:hint="eastAsia"/>
          <w:i/>
          <w:sz w:val="24"/>
          <w:szCs w:val="24"/>
        </w:rPr>
        <w:t>.</w:t>
      </w:r>
      <w:r w:rsidR="001A32FB" w:rsidRPr="00B84657">
        <w:rPr>
          <w:rFonts w:ascii="Book Antiqua" w:hAnsi="Book Antiqua" w:cstheme="minorHAnsi"/>
          <w:i/>
          <w:sz w:val="24"/>
          <w:szCs w:val="24"/>
        </w:rPr>
        <w:t>e.</w:t>
      </w:r>
      <w:r w:rsidR="00B84657" w:rsidRPr="00B84657">
        <w:rPr>
          <w:rFonts w:ascii="Book Antiqua" w:hAnsi="Book Antiqua" w:cstheme="minorHAnsi" w:hint="eastAsia"/>
          <w:sz w:val="24"/>
          <w:szCs w:val="24"/>
        </w:rPr>
        <w:t>,</w:t>
      </w:r>
      <w:r w:rsidR="001A32FB" w:rsidRPr="00B84657">
        <w:rPr>
          <w:rFonts w:ascii="Book Antiqua" w:hAnsi="Book Antiqua" w:cstheme="minorHAnsi"/>
          <w:i/>
          <w:sz w:val="24"/>
          <w:szCs w:val="24"/>
        </w:rPr>
        <w:t xml:space="preserve"> </w:t>
      </w:r>
      <w:r w:rsidRPr="00B84657">
        <w:rPr>
          <w:rFonts w:ascii="Book Antiqua" w:hAnsi="Book Antiqua" w:cstheme="minorHAnsi"/>
          <w:sz w:val="24"/>
          <w:szCs w:val="24"/>
        </w:rPr>
        <w:t xml:space="preserve">a larger volume of normal tissue is exposed to lower doses of radiation. Second, delivery of a specified dose to the </w:t>
      </w:r>
      <w:proofErr w:type="spellStart"/>
      <w:r w:rsidRPr="00B84657">
        <w:rPr>
          <w:rFonts w:ascii="Book Antiqua" w:hAnsi="Book Antiqua" w:cstheme="minorHAnsi"/>
          <w:sz w:val="24"/>
          <w:szCs w:val="24"/>
        </w:rPr>
        <w:t>isocenter</w:t>
      </w:r>
      <w:proofErr w:type="spellEnd"/>
      <w:r w:rsidRPr="00B84657">
        <w:rPr>
          <w:rFonts w:ascii="Book Antiqua" w:hAnsi="Book Antiqua" w:cstheme="minorHAnsi"/>
          <w:sz w:val="24"/>
          <w:szCs w:val="24"/>
        </w:rPr>
        <w:t xml:space="preserve"> from a modulated field, delivered by IMRT, will require the linear accelerator to be energized for longer (</w:t>
      </w:r>
      <w:r w:rsidR="00B84657" w:rsidRPr="00B84657">
        <w:rPr>
          <w:rFonts w:ascii="Book Antiqua" w:hAnsi="Book Antiqua" w:cstheme="minorHAnsi"/>
          <w:i/>
          <w:sz w:val="24"/>
          <w:szCs w:val="24"/>
        </w:rPr>
        <w:t>i</w:t>
      </w:r>
      <w:r w:rsidR="00B84657" w:rsidRPr="00B84657">
        <w:rPr>
          <w:rFonts w:ascii="Book Antiqua" w:hAnsi="Book Antiqua" w:cstheme="minorHAnsi" w:hint="eastAsia"/>
          <w:i/>
          <w:sz w:val="24"/>
          <w:szCs w:val="24"/>
        </w:rPr>
        <w:t>.</w:t>
      </w:r>
      <w:r w:rsidR="00B84657" w:rsidRPr="00B84657">
        <w:rPr>
          <w:rFonts w:ascii="Book Antiqua" w:hAnsi="Book Antiqua" w:cstheme="minorHAnsi"/>
          <w:i/>
          <w:sz w:val="24"/>
          <w:szCs w:val="24"/>
        </w:rPr>
        <w:t>e.</w:t>
      </w:r>
      <w:r w:rsidR="00B84657" w:rsidRPr="00B84657">
        <w:rPr>
          <w:rFonts w:ascii="Book Antiqua" w:hAnsi="Book Antiqua" w:cstheme="minorHAnsi" w:hint="eastAsia"/>
          <w:sz w:val="24"/>
          <w:szCs w:val="24"/>
        </w:rPr>
        <w:t>,</w:t>
      </w:r>
      <w:r w:rsidRPr="00B84657">
        <w:rPr>
          <w:rFonts w:ascii="Book Antiqua" w:hAnsi="Book Antiqua" w:cstheme="minorHAnsi"/>
          <w:sz w:val="24"/>
          <w:szCs w:val="24"/>
        </w:rPr>
        <w:t xml:space="preserve"> more monitor units are needed) compared with delivering the same dose from an unmodulated field. It therefore follows that the total body dose due to leakage radiation will be </w:t>
      </w:r>
      <w:proofErr w:type="gramStart"/>
      <w:r w:rsidRPr="00B84657">
        <w:rPr>
          <w:rFonts w:ascii="Book Antiqua" w:hAnsi="Book Antiqua" w:cstheme="minorHAnsi"/>
          <w:sz w:val="24"/>
          <w:szCs w:val="24"/>
        </w:rPr>
        <w:t>increased</w:t>
      </w:r>
      <w:r w:rsidR="00730EBE" w:rsidRPr="00B84657">
        <w:rPr>
          <w:rFonts w:ascii="Book Antiqua" w:hAnsi="Book Antiqua" w:cstheme="minorHAnsi"/>
          <w:sz w:val="24"/>
          <w:szCs w:val="24"/>
          <w:vertAlign w:val="superscript"/>
        </w:rPr>
        <w:t>[</w:t>
      </w:r>
      <w:proofErr w:type="gramEnd"/>
      <w:r w:rsidR="00730EBE" w:rsidRPr="00B84657">
        <w:rPr>
          <w:rFonts w:ascii="Book Antiqua" w:hAnsi="Book Antiqua" w:cstheme="minorHAnsi"/>
          <w:sz w:val="24"/>
          <w:szCs w:val="24"/>
          <w:vertAlign w:val="superscript"/>
        </w:rPr>
        <w:t>24,25]</w:t>
      </w:r>
      <w:r w:rsidRPr="00B84657">
        <w:rPr>
          <w:rFonts w:ascii="Book Antiqua" w:hAnsi="Book Antiqua" w:cstheme="minorHAnsi"/>
          <w:sz w:val="24"/>
          <w:szCs w:val="24"/>
        </w:rPr>
        <w:t>. That said, radiation-induced sarcomas are thought to be primarily a complication of high-dose radiation, rarely occurring at doses below 40Gy</w:t>
      </w:r>
      <w:r w:rsidR="00C872E5" w:rsidRPr="00B84657">
        <w:rPr>
          <w:rFonts w:ascii="Book Antiqua" w:hAnsi="Book Antiqua" w:cstheme="minorHAnsi"/>
          <w:sz w:val="24"/>
          <w:szCs w:val="24"/>
        </w:rPr>
        <w:t>.</w:t>
      </w:r>
    </w:p>
    <w:p w14:paraId="7A87B29F" w14:textId="77777777" w:rsidR="002566DD" w:rsidRPr="00B84657" w:rsidRDefault="000342E1" w:rsidP="00B84657">
      <w:pPr>
        <w:spacing w:after="0" w:line="360" w:lineRule="auto"/>
        <w:ind w:firstLineChars="100" w:firstLine="240"/>
        <w:jc w:val="both"/>
        <w:rPr>
          <w:rFonts w:ascii="Book Antiqua" w:hAnsi="Book Antiqua" w:cstheme="minorHAnsi"/>
          <w:sz w:val="24"/>
          <w:szCs w:val="24"/>
        </w:rPr>
      </w:pPr>
      <w:r>
        <w:rPr>
          <w:rFonts w:ascii="Book Antiqua" w:eastAsia="Times New Roman" w:hAnsi="Book Antiqua" w:cstheme="minorHAnsi"/>
          <w:sz w:val="24"/>
          <w:szCs w:val="24"/>
        </w:rPr>
        <w:t xml:space="preserve">Previous reports suggest that RIS develop after a </w:t>
      </w:r>
      <w:r w:rsidR="00D03820" w:rsidRPr="00B84657">
        <w:rPr>
          <w:rFonts w:ascii="Book Antiqua" w:eastAsia="Times New Roman" w:hAnsi="Book Antiqua" w:cstheme="minorHAnsi"/>
          <w:sz w:val="24"/>
          <w:szCs w:val="24"/>
        </w:rPr>
        <w:t xml:space="preserve">median latency period </w:t>
      </w:r>
      <w:r>
        <w:rPr>
          <w:rFonts w:ascii="Book Antiqua" w:eastAsia="Times New Roman" w:hAnsi="Book Antiqua" w:cstheme="minorHAnsi"/>
          <w:sz w:val="24"/>
          <w:szCs w:val="24"/>
        </w:rPr>
        <w:t xml:space="preserve">of approximately 17 years, although </w:t>
      </w:r>
      <w:r w:rsidR="00D03820" w:rsidRPr="00B84657">
        <w:rPr>
          <w:rFonts w:ascii="Book Antiqua" w:eastAsia="Times New Roman" w:hAnsi="Book Antiqua" w:cstheme="minorHAnsi"/>
          <w:sz w:val="24"/>
          <w:szCs w:val="24"/>
        </w:rPr>
        <w:t xml:space="preserve">shorter latency has been reported among pediatric </w:t>
      </w:r>
      <w:proofErr w:type="gramStart"/>
      <w:r w:rsidR="00D03820" w:rsidRPr="00B84657">
        <w:rPr>
          <w:rFonts w:ascii="Book Antiqua" w:eastAsia="Times New Roman" w:hAnsi="Book Antiqua" w:cstheme="minorHAnsi"/>
          <w:sz w:val="24"/>
          <w:szCs w:val="24"/>
        </w:rPr>
        <w:t>patients</w:t>
      </w:r>
      <w:r w:rsidR="00767790" w:rsidRPr="00B84657">
        <w:rPr>
          <w:rFonts w:ascii="Book Antiqua" w:eastAsia="Times New Roman" w:hAnsi="Book Antiqua" w:cstheme="minorHAnsi"/>
          <w:sz w:val="24"/>
          <w:szCs w:val="24"/>
          <w:vertAlign w:val="superscript"/>
        </w:rPr>
        <w:t>[</w:t>
      </w:r>
      <w:proofErr w:type="gramEnd"/>
      <w:r w:rsidR="00767790" w:rsidRPr="00B84657">
        <w:rPr>
          <w:rFonts w:ascii="Book Antiqua" w:eastAsia="Times New Roman" w:hAnsi="Book Antiqua" w:cstheme="minorHAnsi"/>
          <w:sz w:val="24"/>
          <w:szCs w:val="24"/>
          <w:vertAlign w:val="superscript"/>
        </w:rPr>
        <w:t>26</w:t>
      </w:r>
      <w:r w:rsidR="00B84657" w:rsidRPr="00B84657">
        <w:rPr>
          <w:rFonts w:ascii="Book Antiqua" w:hAnsi="Book Antiqua" w:cstheme="minorHAnsi" w:hint="eastAsia"/>
          <w:sz w:val="24"/>
          <w:szCs w:val="24"/>
          <w:vertAlign w:val="superscript"/>
        </w:rPr>
        <w:t>-</w:t>
      </w:r>
      <w:r w:rsidR="00767790" w:rsidRPr="00B84657">
        <w:rPr>
          <w:rFonts w:ascii="Book Antiqua" w:eastAsia="Times New Roman" w:hAnsi="Book Antiqua" w:cstheme="minorHAnsi"/>
          <w:sz w:val="24"/>
          <w:szCs w:val="24"/>
          <w:vertAlign w:val="superscript"/>
        </w:rPr>
        <w:t>28]</w:t>
      </w:r>
      <w:r w:rsidR="00D03820" w:rsidRPr="00B84657">
        <w:rPr>
          <w:rFonts w:ascii="Book Antiqua" w:eastAsia="Times New Roman" w:hAnsi="Book Antiqua" w:cstheme="minorHAnsi"/>
          <w:sz w:val="24"/>
          <w:szCs w:val="24"/>
        </w:rPr>
        <w:t xml:space="preserve">. </w:t>
      </w:r>
      <w:r>
        <w:rPr>
          <w:rFonts w:ascii="Book Antiqua" w:eastAsia="Times New Roman" w:hAnsi="Book Antiqua" w:cstheme="minorHAnsi"/>
          <w:sz w:val="24"/>
          <w:szCs w:val="24"/>
        </w:rPr>
        <w:t>Some of these reports suggest a</w:t>
      </w:r>
      <w:r w:rsidR="00BB0F8F" w:rsidRPr="00B84657">
        <w:rPr>
          <w:rFonts w:ascii="Book Antiqua" w:eastAsia="Times New Roman" w:hAnsi="Book Antiqua" w:cstheme="minorHAnsi"/>
          <w:sz w:val="24"/>
          <w:szCs w:val="24"/>
        </w:rPr>
        <w:t xml:space="preserve">n indirect relationship between latency and </w:t>
      </w:r>
      <w:r>
        <w:rPr>
          <w:rFonts w:ascii="Book Antiqua" w:eastAsia="Times New Roman" w:hAnsi="Book Antiqua" w:cstheme="minorHAnsi"/>
          <w:sz w:val="24"/>
          <w:szCs w:val="24"/>
        </w:rPr>
        <w:t xml:space="preserve">dose of </w:t>
      </w:r>
      <w:r w:rsidR="00BB0F8F" w:rsidRPr="00B84657">
        <w:rPr>
          <w:rFonts w:ascii="Book Antiqua" w:eastAsia="Times New Roman" w:hAnsi="Book Antiqua" w:cstheme="minorHAnsi"/>
          <w:sz w:val="24"/>
          <w:szCs w:val="24"/>
        </w:rPr>
        <w:t xml:space="preserve">radiation dose </w:t>
      </w:r>
      <w:r>
        <w:rPr>
          <w:rFonts w:ascii="Book Antiqua" w:eastAsia="Times New Roman" w:hAnsi="Book Antiqua" w:cstheme="minorHAnsi"/>
          <w:sz w:val="24"/>
          <w:szCs w:val="24"/>
        </w:rPr>
        <w:t>especially for</w:t>
      </w:r>
      <w:r w:rsidR="00BB0F8F" w:rsidRPr="00B84657">
        <w:rPr>
          <w:rFonts w:ascii="Book Antiqua" w:eastAsia="Times New Roman" w:hAnsi="Book Antiqua" w:cstheme="minorHAnsi"/>
          <w:sz w:val="24"/>
          <w:szCs w:val="24"/>
        </w:rPr>
        <w:t xml:space="preserve"> doses</w:t>
      </w:r>
      <w:r>
        <w:rPr>
          <w:rFonts w:ascii="Book Antiqua" w:eastAsia="Times New Roman" w:hAnsi="Book Antiqua" w:cstheme="minorHAnsi"/>
          <w:sz w:val="24"/>
          <w:szCs w:val="24"/>
        </w:rPr>
        <w:t xml:space="preserve"> higher than 40Gy. However this remains unproven</w:t>
      </w:r>
      <w:r w:rsidR="00BB0F8F" w:rsidRPr="00B84657">
        <w:rPr>
          <w:rFonts w:ascii="Book Antiqua" w:eastAsia="Times New Roman" w:hAnsi="Book Antiqua" w:cstheme="minorHAnsi"/>
          <w:sz w:val="24"/>
          <w:szCs w:val="24"/>
        </w:rPr>
        <w:t>.</w:t>
      </w:r>
    </w:p>
    <w:p w14:paraId="42DC8622" w14:textId="77777777" w:rsidR="00B84657" w:rsidRPr="00B84657" w:rsidRDefault="00B84657" w:rsidP="00B84657">
      <w:pPr>
        <w:spacing w:after="0" w:line="360" w:lineRule="auto"/>
        <w:ind w:firstLineChars="100" w:firstLine="240"/>
        <w:jc w:val="both"/>
        <w:rPr>
          <w:rFonts w:ascii="Book Antiqua" w:hAnsi="Book Antiqua" w:cstheme="minorHAnsi"/>
          <w:sz w:val="24"/>
          <w:szCs w:val="24"/>
        </w:rPr>
      </w:pPr>
    </w:p>
    <w:p w14:paraId="2112904F" w14:textId="77777777" w:rsidR="007D674D" w:rsidRPr="00B84657" w:rsidRDefault="00B84657" w:rsidP="00B84657">
      <w:pPr>
        <w:autoSpaceDE w:val="0"/>
        <w:autoSpaceDN w:val="0"/>
        <w:adjustRightInd w:val="0"/>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PATHOPHYSIOLOGY</w:t>
      </w:r>
    </w:p>
    <w:p w14:paraId="6036E4E3" w14:textId="2428D2D7" w:rsidR="008C4863" w:rsidRPr="00B84657" w:rsidRDefault="00AA1404" w:rsidP="00B84657">
      <w:pPr>
        <w:spacing w:after="0" w:line="360" w:lineRule="auto"/>
        <w:jc w:val="both"/>
        <w:rPr>
          <w:rFonts w:ascii="Book Antiqua" w:hAnsi="Book Antiqua" w:cstheme="minorHAnsi"/>
          <w:sz w:val="24"/>
          <w:szCs w:val="24"/>
        </w:rPr>
      </w:pPr>
      <w:r w:rsidRPr="00B84657">
        <w:rPr>
          <w:rFonts w:ascii="Book Antiqua" w:hAnsi="Book Antiqua" w:cstheme="minorHAnsi"/>
          <w:sz w:val="24"/>
          <w:szCs w:val="24"/>
        </w:rPr>
        <w:t xml:space="preserve">The </w:t>
      </w:r>
      <w:r w:rsidR="008A6BF2" w:rsidRPr="00B84657">
        <w:rPr>
          <w:rFonts w:ascii="Book Antiqua" w:hAnsi="Book Antiqua" w:cstheme="minorHAnsi"/>
          <w:sz w:val="24"/>
          <w:szCs w:val="24"/>
        </w:rPr>
        <w:t xml:space="preserve">precise </w:t>
      </w:r>
      <w:proofErr w:type="spellStart"/>
      <w:r w:rsidRPr="00B84657">
        <w:rPr>
          <w:rFonts w:ascii="Book Antiqua" w:hAnsi="Book Antiqua" w:cstheme="minorHAnsi"/>
          <w:sz w:val="24"/>
          <w:szCs w:val="24"/>
        </w:rPr>
        <w:t>pathogenetic</w:t>
      </w:r>
      <w:proofErr w:type="spellEnd"/>
      <w:r w:rsidRPr="00B84657">
        <w:rPr>
          <w:rFonts w:ascii="Book Antiqua" w:hAnsi="Book Antiqua" w:cstheme="minorHAnsi"/>
          <w:sz w:val="24"/>
          <w:szCs w:val="24"/>
        </w:rPr>
        <w:t xml:space="preserve"> mechanisms underlying susceptibility to and developm</w:t>
      </w:r>
      <w:r w:rsidR="00F17370" w:rsidRPr="00B84657">
        <w:rPr>
          <w:rFonts w:ascii="Book Antiqua" w:hAnsi="Book Antiqua" w:cstheme="minorHAnsi"/>
          <w:sz w:val="24"/>
          <w:szCs w:val="24"/>
        </w:rPr>
        <w:t xml:space="preserve">ent of radiation-induced tumors are poorly </w:t>
      </w:r>
      <w:r w:rsidRPr="00B84657">
        <w:rPr>
          <w:rFonts w:ascii="Book Antiqua" w:hAnsi="Book Antiqua" w:cstheme="minorHAnsi"/>
          <w:sz w:val="24"/>
          <w:szCs w:val="24"/>
        </w:rPr>
        <w:t>understood</w:t>
      </w:r>
      <w:r w:rsidR="00F17370" w:rsidRPr="00B84657">
        <w:rPr>
          <w:rFonts w:ascii="Book Antiqua" w:hAnsi="Book Antiqua" w:cstheme="minorHAnsi"/>
          <w:sz w:val="24"/>
          <w:szCs w:val="24"/>
        </w:rPr>
        <w:t xml:space="preserve">. </w:t>
      </w:r>
      <w:r w:rsidR="00F76A06" w:rsidRPr="00B84657">
        <w:rPr>
          <w:rFonts w:ascii="Book Antiqua" w:hAnsi="Book Antiqua" w:cstheme="minorHAnsi"/>
          <w:sz w:val="24"/>
          <w:szCs w:val="24"/>
        </w:rPr>
        <w:t>T</w:t>
      </w:r>
      <w:r w:rsidR="00FA7306" w:rsidRPr="00B84657">
        <w:rPr>
          <w:rFonts w:ascii="Book Antiqua" w:hAnsi="Book Antiqua" w:cstheme="minorHAnsi"/>
          <w:sz w:val="24"/>
          <w:szCs w:val="24"/>
        </w:rPr>
        <w:t xml:space="preserve">he prevailing </w:t>
      </w:r>
      <w:r w:rsidR="00FD51CA" w:rsidRPr="00B84657">
        <w:rPr>
          <w:rFonts w:ascii="Book Antiqua" w:hAnsi="Book Antiqua" w:cstheme="minorHAnsi"/>
          <w:sz w:val="24"/>
          <w:szCs w:val="24"/>
        </w:rPr>
        <w:t>paradigm focuses on radiation-induced DNA damage leading to mut</w:t>
      </w:r>
      <w:r w:rsidR="00FA7306" w:rsidRPr="00B84657">
        <w:rPr>
          <w:rFonts w:ascii="Book Antiqua" w:hAnsi="Book Antiqua" w:cstheme="minorHAnsi"/>
          <w:sz w:val="24"/>
          <w:szCs w:val="24"/>
        </w:rPr>
        <w:t>ations in susceptible cells</w:t>
      </w:r>
      <w:r w:rsidR="000342E1">
        <w:rPr>
          <w:rFonts w:ascii="Book Antiqua" w:eastAsia="Times New Roman" w:hAnsi="Book Antiqua" w:cstheme="minorHAnsi"/>
          <w:sz w:val="24"/>
          <w:szCs w:val="24"/>
        </w:rPr>
        <w:t xml:space="preserve">. In this regard, </w:t>
      </w:r>
      <w:r w:rsidR="008A6BF2" w:rsidRPr="000342E1">
        <w:rPr>
          <w:rFonts w:ascii="Book Antiqua" w:eastAsia="Times New Roman" w:hAnsi="Book Antiqua" w:cstheme="minorHAnsi"/>
          <w:iCs/>
          <w:sz w:val="24"/>
          <w:szCs w:val="24"/>
        </w:rPr>
        <w:t>p53</w:t>
      </w:r>
      <w:r w:rsidR="000342E1">
        <w:rPr>
          <w:rFonts w:ascii="Book Antiqua" w:eastAsia="Times New Roman" w:hAnsi="Book Antiqua" w:cstheme="minorHAnsi"/>
          <w:sz w:val="24"/>
          <w:szCs w:val="24"/>
        </w:rPr>
        <w:t xml:space="preserve"> point mutations</w:t>
      </w:r>
      <w:r w:rsidR="008A6BF2" w:rsidRPr="00B84657">
        <w:rPr>
          <w:rFonts w:ascii="Book Antiqua" w:eastAsia="Times New Roman" w:hAnsi="Book Antiqua" w:cstheme="minorHAnsi"/>
          <w:sz w:val="24"/>
          <w:szCs w:val="24"/>
        </w:rPr>
        <w:t xml:space="preserve"> and </w:t>
      </w:r>
      <w:r w:rsidR="000342E1">
        <w:rPr>
          <w:rFonts w:ascii="Book Antiqua" w:eastAsia="Times New Roman" w:hAnsi="Book Antiqua" w:cstheme="minorHAnsi"/>
          <w:sz w:val="24"/>
          <w:szCs w:val="24"/>
        </w:rPr>
        <w:t xml:space="preserve">genetic aberrations in </w:t>
      </w:r>
      <w:r w:rsidR="008A6BF2" w:rsidRPr="00B84657">
        <w:rPr>
          <w:rFonts w:ascii="Book Antiqua" w:eastAsia="Times New Roman" w:hAnsi="Book Antiqua" w:cstheme="minorHAnsi"/>
          <w:sz w:val="24"/>
          <w:szCs w:val="24"/>
        </w:rPr>
        <w:t xml:space="preserve">the </w:t>
      </w:r>
      <w:proofErr w:type="spellStart"/>
      <w:r w:rsidR="000342E1">
        <w:rPr>
          <w:rFonts w:ascii="Book Antiqua" w:eastAsia="Times New Roman" w:hAnsi="Book Antiqua" w:cstheme="minorHAnsi"/>
          <w:sz w:val="24"/>
          <w:szCs w:val="24"/>
        </w:rPr>
        <w:t>Rb</w:t>
      </w:r>
      <w:proofErr w:type="spellEnd"/>
      <w:r w:rsidR="0009458D">
        <w:rPr>
          <w:rFonts w:ascii="Book Antiqua" w:eastAsia="Times New Roman" w:hAnsi="Book Antiqua" w:cstheme="minorHAnsi"/>
          <w:sz w:val="24"/>
          <w:szCs w:val="24"/>
        </w:rPr>
        <w:t xml:space="preserve"> gene have been </w:t>
      </w:r>
      <w:proofErr w:type="gramStart"/>
      <w:r w:rsidR="0009458D">
        <w:rPr>
          <w:rFonts w:ascii="Book Antiqua" w:eastAsia="Times New Roman" w:hAnsi="Book Antiqua" w:cstheme="minorHAnsi"/>
          <w:sz w:val="24"/>
          <w:szCs w:val="24"/>
        </w:rPr>
        <w:t>implicated</w:t>
      </w:r>
      <w:r w:rsidR="00D73908" w:rsidRPr="00B84657">
        <w:rPr>
          <w:rFonts w:ascii="Book Antiqua" w:eastAsia="Times New Roman" w:hAnsi="Book Antiqua" w:cstheme="minorHAnsi"/>
          <w:sz w:val="24"/>
          <w:szCs w:val="24"/>
          <w:vertAlign w:val="superscript"/>
        </w:rPr>
        <w:t>[</w:t>
      </w:r>
      <w:proofErr w:type="gramEnd"/>
      <w:r w:rsidR="00D73908" w:rsidRPr="00B84657">
        <w:rPr>
          <w:rFonts w:ascii="Book Antiqua" w:eastAsia="Times New Roman" w:hAnsi="Book Antiqua" w:cstheme="minorHAnsi"/>
          <w:sz w:val="24"/>
          <w:szCs w:val="24"/>
          <w:vertAlign w:val="superscript"/>
        </w:rPr>
        <w:t>29</w:t>
      </w:r>
      <w:r w:rsidR="00B84657" w:rsidRPr="00B84657">
        <w:rPr>
          <w:rFonts w:ascii="Book Antiqua" w:hAnsi="Book Antiqua" w:cstheme="minorHAnsi" w:hint="eastAsia"/>
          <w:sz w:val="24"/>
          <w:szCs w:val="24"/>
          <w:vertAlign w:val="superscript"/>
        </w:rPr>
        <w:t>-</w:t>
      </w:r>
      <w:r w:rsidR="00D73908" w:rsidRPr="00B84657">
        <w:rPr>
          <w:rFonts w:ascii="Book Antiqua" w:eastAsia="Times New Roman" w:hAnsi="Book Antiqua" w:cstheme="minorHAnsi"/>
          <w:sz w:val="24"/>
          <w:szCs w:val="24"/>
          <w:vertAlign w:val="superscript"/>
        </w:rPr>
        <w:t>34]</w:t>
      </w:r>
      <w:r w:rsidR="008A6BF2" w:rsidRPr="00B84657">
        <w:rPr>
          <w:rFonts w:ascii="Book Antiqua" w:eastAsia="Times New Roman" w:hAnsi="Book Antiqua" w:cstheme="minorHAnsi"/>
          <w:sz w:val="24"/>
          <w:szCs w:val="24"/>
        </w:rPr>
        <w:t>.</w:t>
      </w:r>
      <w:r w:rsidR="00F76A06" w:rsidRPr="00B84657">
        <w:rPr>
          <w:rFonts w:ascii="Book Antiqua" w:hAnsi="Book Antiqua" w:cstheme="minorHAnsi"/>
          <w:sz w:val="24"/>
          <w:szCs w:val="24"/>
        </w:rPr>
        <w:t xml:space="preserve"> However, </w:t>
      </w:r>
      <w:r w:rsidR="00FA7306" w:rsidRPr="00B84657">
        <w:rPr>
          <w:rFonts w:ascii="Book Antiqua" w:hAnsi="Book Antiqua" w:cstheme="minorHAnsi"/>
          <w:sz w:val="24"/>
          <w:szCs w:val="24"/>
        </w:rPr>
        <w:t xml:space="preserve">more recent literature suggests </w:t>
      </w:r>
      <w:r w:rsidR="00FD51CA" w:rsidRPr="00B84657">
        <w:rPr>
          <w:rFonts w:ascii="Book Antiqua" w:hAnsi="Book Antiqua" w:cstheme="minorHAnsi"/>
          <w:sz w:val="24"/>
          <w:szCs w:val="24"/>
        </w:rPr>
        <w:t xml:space="preserve">that radiation carcinogenesis is </w:t>
      </w:r>
      <w:r w:rsidR="00FA7306" w:rsidRPr="00B84657">
        <w:rPr>
          <w:rFonts w:ascii="Book Antiqua" w:hAnsi="Book Antiqua" w:cstheme="minorHAnsi"/>
          <w:sz w:val="24"/>
          <w:szCs w:val="24"/>
        </w:rPr>
        <w:t xml:space="preserve">in fact much </w:t>
      </w:r>
      <w:r w:rsidR="00FD51CA" w:rsidRPr="00B84657">
        <w:rPr>
          <w:rFonts w:ascii="Book Antiqua" w:hAnsi="Book Antiqua" w:cstheme="minorHAnsi"/>
          <w:sz w:val="24"/>
          <w:szCs w:val="24"/>
        </w:rPr>
        <w:t xml:space="preserve">more complex. </w:t>
      </w:r>
      <w:r w:rsidR="00216FBE" w:rsidRPr="00B84657">
        <w:rPr>
          <w:rFonts w:ascii="Book Antiqua" w:hAnsi="Book Antiqua" w:cstheme="minorHAnsi"/>
          <w:sz w:val="24"/>
          <w:szCs w:val="24"/>
        </w:rPr>
        <w:t>In</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addition</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to</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the</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directly</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mutagenizing</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effects</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of</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radiot</w:t>
      </w:r>
      <w:r w:rsidR="000E7828" w:rsidRPr="00B84657">
        <w:rPr>
          <w:rFonts w:ascii="Book Antiqua" w:hAnsi="Book Antiqua" w:cstheme="minorHAnsi"/>
          <w:sz w:val="24"/>
          <w:szCs w:val="24"/>
        </w:rPr>
        <w:t>herapy</w:t>
      </w:r>
      <w:r w:rsidR="00216FBE" w:rsidRPr="00B84657">
        <w:rPr>
          <w:rFonts w:ascii="Book Antiqua" w:hAnsi="Book Antiqua" w:cstheme="minorHAnsi"/>
          <w:sz w:val="24"/>
          <w:szCs w:val="24"/>
        </w:rPr>
        <w:t>,</w:t>
      </w:r>
      <w:r w:rsidR="00FA7306" w:rsidRPr="00B84657">
        <w:rPr>
          <w:rFonts w:ascii="Book Antiqua" w:hAnsi="Book Antiqua" w:cstheme="minorHAnsi"/>
          <w:sz w:val="24"/>
          <w:szCs w:val="24"/>
        </w:rPr>
        <w:t xml:space="preserve"> </w:t>
      </w:r>
      <w:r w:rsidR="00216FBE" w:rsidRPr="00B84657">
        <w:rPr>
          <w:rFonts w:ascii="Book Antiqua" w:hAnsi="Book Antiqua" w:cstheme="minorHAnsi"/>
          <w:sz w:val="24"/>
          <w:szCs w:val="24"/>
        </w:rPr>
        <w:t>changes</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in</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microenvironments</w:t>
      </w:r>
      <w:r w:rsidR="000E7828" w:rsidRPr="00B84657">
        <w:rPr>
          <w:rFonts w:ascii="Book Antiqua" w:hAnsi="Book Antiqua" w:cstheme="minorHAnsi"/>
          <w:sz w:val="24"/>
          <w:szCs w:val="24"/>
        </w:rPr>
        <w:t xml:space="preserve"> </w:t>
      </w:r>
      <w:r w:rsidR="00FA7306" w:rsidRPr="00B84657">
        <w:rPr>
          <w:rFonts w:ascii="Book Antiqua" w:hAnsi="Book Antiqua" w:cstheme="minorHAnsi"/>
          <w:sz w:val="24"/>
          <w:szCs w:val="24"/>
        </w:rPr>
        <w:t xml:space="preserve">are thought to play a critical role in </w:t>
      </w:r>
      <w:proofErr w:type="spellStart"/>
      <w:r w:rsidR="00FA7306" w:rsidRPr="00B84657">
        <w:rPr>
          <w:rFonts w:ascii="Book Antiqua" w:hAnsi="Book Antiqua" w:cstheme="minorHAnsi"/>
          <w:sz w:val="24"/>
          <w:szCs w:val="24"/>
        </w:rPr>
        <w:t>tumorigenesis</w:t>
      </w:r>
      <w:proofErr w:type="spellEnd"/>
      <w:r w:rsidR="00FA7306" w:rsidRPr="00B84657">
        <w:rPr>
          <w:rFonts w:ascii="Book Antiqua" w:hAnsi="Book Antiqua" w:cstheme="minorHAnsi"/>
          <w:sz w:val="24"/>
          <w:szCs w:val="24"/>
        </w:rPr>
        <w:t>. Several</w:t>
      </w:r>
      <w:r w:rsidR="000E7828" w:rsidRPr="00B84657">
        <w:rPr>
          <w:rFonts w:ascii="Book Antiqua" w:hAnsi="Book Antiqua" w:cstheme="minorHAnsi"/>
          <w:sz w:val="24"/>
          <w:szCs w:val="24"/>
        </w:rPr>
        <w:t xml:space="preserve"> </w:t>
      </w:r>
      <w:r w:rsidR="00F17370" w:rsidRPr="00B84657">
        <w:rPr>
          <w:rFonts w:ascii="Book Antiqua" w:hAnsi="Book Antiqua" w:cstheme="minorHAnsi"/>
          <w:sz w:val="24"/>
          <w:szCs w:val="24"/>
        </w:rPr>
        <w:t>stud</w:t>
      </w:r>
      <w:r w:rsidR="00216FBE" w:rsidRPr="00B84657">
        <w:rPr>
          <w:rFonts w:ascii="Book Antiqua" w:hAnsi="Book Antiqua" w:cstheme="minorHAnsi"/>
          <w:sz w:val="24"/>
          <w:szCs w:val="24"/>
        </w:rPr>
        <w:t>ies have</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demonstrated</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that</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irradiated</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microenvironments</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can independently</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promote</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genomic</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injury</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in</w:t>
      </w:r>
      <w:r w:rsidR="000E7828" w:rsidRPr="00B84657">
        <w:rPr>
          <w:rFonts w:ascii="Book Antiqua" w:hAnsi="Book Antiqua" w:cstheme="minorHAnsi"/>
          <w:sz w:val="24"/>
          <w:szCs w:val="24"/>
        </w:rPr>
        <w:t xml:space="preserve"> </w:t>
      </w:r>
      <w:r w:rsidR="00F76A06" w:rsidRPr="00B84657">
        <w:rPr>
          <w:rFonts w:ascii="Book Antiqua" w:hAnsi="Book Antiqua" w:cstheme="minorHAnsi"/>
          <w:sz w:val="24"/>
          <w:szCs w:val="24"/>
        </w:rPr>
        <w:t>stem</w:t>
      </w:r>
      <w:r w:rsidR="000E7828" w:rsidRPr="00B84657">
        <w:rPr>
          <w:rFonts w:ascii="Book Antiqua" w:hAnsi="Book Antiqua" w:cstheme="minorHAnsi"/>
          <w:sz w:val="24"/>
          <w:szCs w:val="24"/>
        </w:rPr>
        <w:t xml:space="preserve"> </w:t>
      </w:r>
      <w:r w:rsidR="00FA7306" w:rsidRPr="00B84657">
        <w:rPr>
          <w:rFonts w:ascii="Book Antiqua" w:hAnsi="Book Antiqua" w:cstheme="minorHAnsi"/>
          <w:sz w:val="24"/>
          <w:szCs w:val="24"/>
        </w:rPr>
        <w:t xml:space="preserve">cells </w:t>
      </w:r>
      <w:r w:rsidR="00216FBE" w:rsidRPr="00B84657">
        <w:rPr>
          <w:rFonts w:ascii="Book Antiqua" w:hAnsi="Book Antiqua" w:cstheme="minorHAnsi"/>
          <w:sz w:val="24"/>
          <w:szCs w:val="24"/>
        </w:rPr>
        <w:t>and</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enhance</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the</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expression</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of</w:t>
      </w:r>
      <w:r w:rsidR="000E7828" w:rsidRPr="00B84657">
        <w:rPr>
          <w:rFonts w:ascii="Book Antiqua" w:hAnsi="Book Antiqua" w:cstheme="minorHAnsi"/>
          <w:sz w:val="24"/>
          <w:szCs w:val="24"/>
        </w:rPr>
        <w:t xml:space="preserve"> </w:t>
      </w:r>
      <w:r w:rsidR="00216FBE" w:rsidRPr="00B84657">
        <w:rPr>
          <w:rFonts w:ascii="Book Antiqua" w:hAnsi="Book Antiqua" w:cstheme="minorHAnsi"/>
          <w:sz w:val="24"/>
          <w:szCs w:val="24"/>
        </w:rPr>
        <w:t>a</w:t>
      </w:r>
      <w:r w:rsidR="000E7828" w:rsidRPr="00B84657">
        <w:rPr>
          <w:rFonts w:ascii="Book Antiqua" w:hAnsi="Book Antiqua" w:cstheme="minorHAnsi"/>
          <w:sz w:val="24"/>
          <w:szCs w:val="24"/>
        </w:rPr>
        <w:t xml:space="preserve"> </w:t>
      </w:r>
      <w:r w:rsidR="00F17370" w:rsidRPr="00B84657">
        <w:rPr>
          <w:rFonts w:ascii="Book Antiqua" w:hAnsi="Book Antiqua" w:cstheme="minorHAnsi"/>
          <w:sz w:val="24"/>
          <w:szCs w:val="24"/>
        </w:rPr>
        <w:t>neo</w:t>
      </w:r>
      <w:r w:rsidR="00216FBE" w:rsidRPr="00B84657">
        <w:rPr>
          <w:rFonts w:ascii="Book Antiqua" w:hAnsi="Book Antiqua" w:cstheme="minorHAnsi"/>
          <w:sz w:val="24"/>
          <w:szCs w:val="24"/>
        </w:rPr>
        <w:t>plastic</w:t>
      </w:r>
      <w:r w:rsidR="000E7828" w:rsidRPr="00B84657">
        <w:rPr>
          <w:rFonts w:ascii="Book Antiqua" w:hAnsi="Book Antiqua" w:cstheme="minorHAnsi"/>
          <w:sz w:val="24"/>
          <w:szCs w:val="24"/>
        </w:rPr>
        <w:t xml:space="preserve"> </w:t>
      </w:r>
      <w:proofErr w:type="gramStart"/>
      <w:r w:rsidR="00FA7306" w:rsidRPr="00B84657">
        <w:rPr>
          <w:rFonts w:ascii="Book Antiqua" w:hAnsi="Book Antiqua" w:cstheme="minorHAnsi"/>
          <w:sz w:val="24"/>
          <w:szCs w:val="24"/>
        </w:rPr>
        <w:t>phenotype</w:t>
      </w:r>
      <w:r w:rsidR="002441EC" w:rsidRPr="00B84657">
        <w:rPr>
          <w:rFonts w:ascii="Book Antiqua" w:hAnsi="Book Antiqua" w:cstheme="minorHAnsi"/>
          <w:sz w:val="24"/>
          <w:szCs w:val="24"/>
          <w:vertAlign w:val="superscript"/>
        </w:rPr>
        <w:t>[</w:t>
      </w:r>
      <w:proofErr w:type="gramEnd"/>
      <w:r w:rsidR="002441EC" w:rsidRPr="00B84657">
        <w:rPr>
          <w:rFonts w:ascii="Book Antiqua" w:hAnsi="Book Antiqua" w:cstheme="minorHAnsi"/>
          <w:sz w:val="24"/>
          <w:szCs w:val="24"/>
          <w:vertAlign w:val="superscript"/>
        </w:rPr>
        <w:t>35]</w:t>
      </w:r>
      <w:r w:rsidR="00050AD3" w:rsidRPr="00B84657">
        <w:rPr>
          <w:rFonts w:ascii="Book Antiqua" w:hAnsi="Book Antiqua" w:cstheme="minorHAnsi"/>
          <w:sz w:val="24"/>
          <w:szCs w:val="24"/>
        </w:rPr>
        <w:t xml:space="preserve">. </w:t>
      </w:r>
    </w:p>
    <w:p w14:paraId="34F7CF87" w14:textId="77777777" w:rsidR="003B70CB" w:rsidRPr="00B84657" w:rsidRDefault="00371782"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In addition</w:t>
      </w:r>
      <w:r w:rsidR="00F76A06" w:rsidRPr="00B84657">
        <w:rPr>
          <w:rFonts w:ascii="Book Antiqua" w:hAnsi="Book Antiqua" w:cstheme="minorHAnsi"/>
          <w:sz w:val="24"/>
          <w:szCs w:val="24"/>
        </w:rPr>
        <w:t xml:space="preserve">, </w:t>
      </w:r>
      <w:r w:rsidR="002473B4" w:rsidRPr="00B84657">
        <w:rPr>
          <w:rFonts w:ascii="Book Antiqua" w:hAnsi="Book Antiqua" w:cstheme="minorHAnsi"/>
          <w:sz w:val="24"/>
          <w:szCs w:val="24"/>
        </w:rPr>
        <w:t xml:space="preserve">there is </w:t>
      </w:r>
      <w:r w:rsidR="00F76A06" w:rsidRPr="00B84657">
        <w:rPr>
          <w:rFonts w:ascii="Book Antiqua" w:hAnsi="Book Antiqua" w:cstheme="minorHAnsi"/>
          <w:sz w:val="24"/>
          <w:szCs w:val="24"/>
        </w:rPr>
        <w:t xml:space="preserve">mounting </w:t>
      </w:r>
      <w:r w:rsidR="008C4863" w:rsidRPr="00B84657">
        <w:rPr>
          <w:rFonts w:ascii="Book Antiqua" w:hAnsi="Book Antiqua" w:cstheme="minorHAnsi"/>
          <w:sz w:val="24"/>
          <w:szCs w:val="24"/>
        </w:rPr>
        <w:t xml:space="preserve">evidence that </w:t>
      </w:r>
      <w:r w:rsidR="008A6BF2" w:rsidRPr="00B84657">
        <w:rPr>
          <w:rFonts w:ascii="Book Antiqua" w:hAnsi="Book Antiqua" w:cstheme="minorHAnsi"/>
          <w:sz w:val="24"/>
          <w:szCs w:val="24"/>
        </w:rPr>
        <w:t>radio</w:t>
      </w:r>
      <w:r w:rsidR="008C4863" w:rsidRPr="00B84657">
        <w:rPr>
          <w:rFonts w:ascii="Book Antiqua" w:hAnsi="Book Antiqua" w:cstheme="minorHAnsi"/>
          <w:sz w:val="24"/>
          <w:szCs w:val="24"/>
        </w:rPr>
        <w:t xml:space="preserve">therapy can influence cell </w:t>
      </w:r>
      <w:r w:rsidR="00A27DC0" w:rsidRPr="00B84657">
        <w:rPr>
          <w:rFonts w:ascii="Book Antiqua" w:hAnsi="Book Antiqua" w:cstheme="minorHAnsi"/>
          <w:sz w:val="24"/>
          <w:szCs w:val="24"/>
        </w:rPr>
        <w:t>function</w:t>
      </w:r>
      <w:r w:rsidR="008C4863" w:rsidRPr="00B84657">
        <w:rPr>
          <w:rFonts w:ascii="Book Antiqua" w:hAnsi="Book Antiqua" w:cstheme="minorHAnsi"/>
          <w:sz w:val="24"/>
          <w:szCs w:val="24"/>
        </w:rPr>
        <w:t xml:space="preserve"> in non-targeted tissues</w:t>
      </w:r>
      <w:r w:rsidR="00A27DC0" w:rsidRPr="00B84657">
        <w:rPr>
          <w:rFonts w:ascii="Book Antiqua" w:hAnsi="Book Antiqua" w:cstheme="minorHAnsi"/>
          <w:sz w:val="24"/>
          <w:szCs w:val="24"/>
        </w:rPr>
        <w:t xml:space="preserve"> in diverse ways</w:t>
      </w:r>
      <w:r w:rsidR="008A6BF2" w:rsidRPr="00B84657">
        <w:rPr>
          <w:rFonts w:ascii="Book Antiqua" w:hAnsi="Book Antiqua" w:cstheme="minorHAnsi"/>
          <w:sz w:val="24"/>
          <w:szCs w:val="24"/>
        </w:rPr>
        <w:t xml:space="preserve">. </w:t>
      </w:r>
      <w:proofErr w:type="gramStart"/>
      <w:r w:rsidR="008A6BF2" w:rsidRPr="00B84657">
        <w:rPr>
          <w:rFonts w:ascii="Book Antiqua" w:hAnsi="Book Antiqua" w:cstheme="minorHAnsi"/>
          <w:sz w:val="24"/>
          <w:szCs w:val="24"/>
        </w:rPr>
        <w:t>The bystander effect, which has been observed after radiation and chemical exposures, refers to a setting in which untreated cells demonstrat</w:t>
      </w:r>
      <w:r w:rsidR="00F76A06" w:rsidRPr="00B84657">
        <w:rPr>
          <w:rFonts w:ascii="Book Antiqua" w:hAnsi="Book Antiqua" w:cstheme="minorHAnsi"/>
          <w:sz w:val="24"/>
          <w:szCs w:val="24"/>
        </w:rPr>
        <w:t>e abnormalities mimicking expo</w:t>
      </w:r>
      <w:r w:rsidR="008A6BF2" w:rsidRPr="00B84657">
        <w:rPr>
          <w:rFonts w:ascii="Book Antiqua" w:hAnsi="Book Antiqua" w:cstheme="minorHAnsi"/>
          <w:sz w:val="24"/>
          <w:szCs w:val="24"/>
        </w:rPr>
        <w:t>sure, such as chromosomal instability after irradiation.</w:t>
      </w:r>
      <w:proofErr w:type="gramEnd"/>
      <w:r w:rsidR="008A6BF2" w:rsidRPr="00B84657">
        <w:rPr>
          <w:rFonts w:ascii="Book Antiqua" w:hAnsi="Book Antiqua" w:cstheme="minorHAnsi"/>
          <w:sz w:val="24"/>
          <w:szCs w:val="24"/>
        </w:rPr>
        <w:t xml:space="preserve"> Radi</w:t>
      </w:r>
      <w:r w:rsidR="00F76A06" w:rsidRPr="00B84657">
        <w:rPr>
          <w:rFonts w:ascii="Book Antiqua" w:hAnsi="Book Antiqua" w:cstheme="minorHAnsi"/>
          <w:sz w:val="24"/>
          <w:szCs w:val="24"/>
        </w:rPr>
        <w:t>ation-induced signals transmit</w:t>
      </w:r>
      <w:r w:rsidR="008A6BF2" w:rsidRPr="00B84657">
        <w:rPr>
          <w:rFonts w:ascii="Book Antiqua" w:hAnsi="Book Antiqua" w:cstheme="minorHAnsi"/>
          <w:sz w:val="24"/>
          <w:szCs w:val="24"/>
        </w:rPr>
        <w:t xml:space="preserve">ted between irradiated (in-field) cells and neighboring </w:t>
      </w:r>
      <w:proofErr w:type="spellStart"/>
      <w:r w:rsidR="008A6BF2" w:rsidRPr="00B84657">
        <w:rPr>
          <w:rFonts w:ascii="Book Antiqua" w:hAnsi="Book Antiqua" w:cstheme="minorHAnsi"/>
          <w:sz w:val="24"/>
          <w:szCs w:val="24"/>
        </w:rPr>
        <w:t>unirradiated</w:t>
      </w:r>
      <w:proofErr w:type="spellEnd"/>
      <w:r w:rsidR="008A6BF2" w:rsidRPr="00B84657">
        <w:rPr>
          <w:rFonts w:ascii="Book Antiqua" w:hAnsi="Book Antiqua" w:cstheme="minorHAnsi"/>
          <w:sz w:val="24"/>
          <w:szCs w:val="24"/>
        </w:rPr>
        <w:t xml:space="preserve"> cells can promote the development of persistent r</w:t>
      </w:r>
      <w:r w:rsidR="00B30A74" w:rsidRPr="00B84657">
        <w:rPr>
          <w:rFonts w:ascii="Book Antiqua" w:hAnsi="Book Antiqua" w:cstheme="minorHAnsi"/>
          <w:sz w:val="24"/>
          <w:szCs w:val="24"/>
        </w:rPr>
        <w:t>eac</w:t>
      </w:r>
      <w:r w:rsidR="008A6BF2" w:rsidRPr="00B84657">
        <w:rPr>
          <w:rFonts w:ascii="Book Antiqua" w:hAnsi="Book Antiqua" w:cstheme="minorHAnsi"/>
          <w:sz w:val="24"/>
          <w:szCs w:val="24"/>
        </w:rPr>
        <w:t xml:space="preserve">tive oxygen species in </w:t>
      </w:r>
      <w:proofErr w:type="spellStart"/>
      <w:r w:rsidR="008A6BF2" w:rsidRPr="00B84657">
        <w:rPr>
          <w:rFonts w:ascii="Book Antiqua" w:hAnsi="Book Antiqua" w:cstheme="minorHAnsi"/>
          <w:sz w:val="24"/>
          <w:szCs w:val="24"/>
        </w:rPr>
        <w:t>unirradiated</w:t>
      </w:r>
      <w:proofErr w:type="spellEnd"/>
      <w:r w:rsidR="008A6BF2" w:rsidRPr="00B84657">
        <w:rPr>
          <w:rFonts w:ascii="Book Antiqua" w:hAnsi="Book Antiqua" w:cstheme="minorHAnsi"/>
          <w:sz w:val="24"/>
          <w:szCs w:val="24"/>
        </w:rPr>
        <w:t xml:space="preserve"> cells</w:t>
      </w:r>
      <w:r w:rsidR="00F76A06" w:rsidRPr="00B84657">
        <w:rPr>
          <w:rFonts w:ascii="Book Antiqua" w:hAnsi="Book Antiqua" w:cstheme="minorHAnsi"/>
          <w:sz w:val="24"/>
          <w:szCs w:val="24"/>
        </w:rPr>
        <w:t xml:space="preserve"> and hence,</w:t>
      </w:r>
      <w:r w:rsidR="008A6BF2" w:rsidRPr="00B84657">
        <w:rPr>
          <w:rFonts w:ascii="Book Antiqua" w:hAnsi="Book Antiqua" w:cstheme="minorHAnsi"/>
          <w:sz w:val="24"/>
          <w:szCs w:val="24"/>
        </w:rPr>
        <w:t xml:space="preserve"> </w:t>
      </w:r>
      <w:proofErr w:type="spellStart"/>
      <w:r w:rsidR="008A6BF2" w:rsidRPr="00B84657">
        <w:rPr>
          <w:rFonts w:ascii="Book Antiqua" w:hAnsi="Book Antiqua" w:cstheme="minorHAnsi"/>
          <w:sz w:val="24"/>
          <w:szCs w:val="24"/>
        </w:rPr>
        <w:t>tumorigen</w:t>
      </w:r>
      <w:r w:rsidR="00F76A06" w:rsidRPr="00B84657">
        <w:rPr>
          <w:rFonts w:ascii="Book Antiqua" w:hAnsi="Book Antiqua" w:cstheme="minorHAnsi"/>
          <w:sz w:val="24"/>
          <w:szCs w:val="24"/>
        </w:rPr>
        <w:t>esis</w:t>
      </w:r>
      <w:proofErr w:type="spellEnd"/>
      <w:r w:rsidR="00F76A06" w:rsidRPr="00B84657">
        <w:rPr>
          <w:rFonts w:ascii="Book Antiqua" w:hAnsi="Book Antiqua" w:cstheme="minorHAnsi"/>
          <w:sz w:val="24"/>
          <w:szCs w:val="24"/>
        </w:rPr>
        <w:t>. The</w:t>
      </w:r>
      <w:r w:rsidR="008A6BF2" w:rsidRPr="00B84657">
        <w:rPr>
          <w:rFonts w:ascii="Book Antiqua" w:hAnsi="Book Antiqua" w:cstheme="minorHAnsi"/>
          <w:sz w:val="24"/>
          <w:szCs w:val="24"/>
        </w:rPr>
        <w:t xml:space="preserve"> mechanisms underlying the bystander effect are not well-defined, but have been postulated to involve </w:t>
      </w:r>
      <w:proofErr w:type="spellStart"/>
      <w:r w:rsidR="008A6BF2" w:rsidRPr="00B84657">
        <w:rPr>
          <w:rFonts w:ascii="Book Antiqua" w:hAnsi="Book Antiqua" w:cstheme="minorHAnsi"/>
          <w:sz w:val="24"/>
          <w:szCs w:val="24"/>
        </w:rPr>
        <w:t>secretable</w:t>
      </w:r>
      <w:proofErr w:type="spellEnd"/>
      <w:r w:rsidR="008A6BF2" w:rsidRPr="00B84657">
        <w:rPr>
          <w:rFonts w:ascii="Book Antiqua" w:hAnsi="Book Antiqua" w:cstheme="minorHAnsi"/>
          <w:sz w:val="24"/>
          <w:szCs w:val="24"/>
        </w:rPr>
        <w:t xml:space="preserve"> factors such as cytokines and intercellular gap </w:t>
      </w:r>
      <w:proofErr w:type="gramStart"/>
      <w:r w:rsidR="008A6BF2" w:rsidRPr="00B84657">
        <w:rPr>
          <w:rFonts w:ascii="Book Antiqua" w:hAnsi="Book Antiqua" w:cstheme="minorHAnsi"/>
          <w:sz w:val="24"/>
          <w:szCs w:val="24"/>
        </w:rPr>
        <w:t>junctions</w:t>
      </w:r>
      <w:r w:rsidR="007C0160" w:rsidRPr="00B84657">
        <w:rPr>
          <w:rFonts w:ascii="Book Antiqua" w:hAnsi="Book Antiqua" w:cstheme="minorHAnsi"/>
          <w:sz w:val="24"/>
          <w:szCs w:val="24"/>
          <w:vertAlign w:val="superscript"/>
        </w:rPr>
        <w:t>[</w:t>
      </w:r>
      <w:proofErr w:type="gramEnd"/>
      <w:r w:rsidR="007C0160" w:rsidRPr="00B84657">
        <w:rPr>
          <w:rFonts w:ascii="Book Antiqua" w:hAnsi="Book Antiqua" w:cstheme="minorHAnsi"/>
          <w:sz w:val="24"/>
          <w:szCs w:val="24"/>
          <w:vertAlign w:val="superscript"/>
        </w:rPr>
        <w:t>36,37]</w:t>
      </w:r>
      <w:r w:rsidR="0066039D" w:rsidRPr="00B84657">
        <w:rPr>
          <w:rFonts w:ascii="Book Antiqua" w:hAnsi="Book Antiqua" w:cstheme="minorHAnsi"/>
          <w:sz w:val="24"/>
          <w:szCs w:val="24"/>
        </w:rPr>
        <w:t xml:space="preserve">. </w:t>
      </w:r>
      <w:r w:rsidR="008C4863" w:rsidRPr="00B84657">
        <w:rPr>
          <w:rFonts w:ascii="Book Antiqua" w:hAnsi="Book Antiqua" w:cstheme="minorHAnsi"/>
          <w:sz w:val="24"/>
          <w:szCs w:val="24"/>
        </w:rPr>
        <w:t>The radiation-induced sarcomas referred to in this review are, by definition, tumors arising within the irradiated region and as such, a discussion of the bystander effect</w:t>
      </w:r>
      <w:r w:rsidR="0066039D" w:rsidRPr="00B84657">
        <w:rPr>
          <w:rFonts w:ascii="Book Antiqua" w:hAnsi="Book Antiqua" w:cstheme="minorHAnsi"/>
          <w:sz w:val="24"/>
          <w:szCs w:val="24"/>
        </w:rPr>
        <w:t xml:space="preserve"> is outside the scope of this review.</w:t>
      </w:r>
    </w:p>
    <w:p w14:paraId="21E13993" w14:textId="77777777" w:rsidR="00B84657" w:rsidRPr="00B84657" w:rsidRDefault="00B84657" w:rsidP="00B84657">
      <w:pPr>
        <w:spacing w:after="0" w:line="360" w:lineRule="auto"/>
        <w:ind w:firstLineChars="100" w:firstLine="240"/>
        <w:jc w:val="both"/>
        <w:rPr>
          <w:rFonts w:ascii="Book Antiqua" w:hAnsi="Book Antiqua" w:cstheme="minorHAnsi"/>
          <w:sz w:val="24"/>
          <w:szCs w:val="24"/>
        </w:rPr>
      </w:pPr>
    </w:p>
    <w:p w14:paraId="586A7379" w14:textId="77777777" w:rsidR="007D674D" w:rsidRPr="00B84657" w:rsidRDefault="00B84657"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CLINICAL PRESENTATION</w:t>
      </w:r>
    </w:p>
    <w:p w14:paraId="06DCD635" w14:textId="77777777" w:rsidR="00C65C77" w:rsidRPr="00B84657" w:rsidRDefault="00C65C77" w:rsidP="00B84657">
      <w:pPr>
        <w:spacing w:after="0" w:line="360" w:lineRule="auto"/>
        <w:jc w:val="both"/>
        <w:rPr>
          <w:rFonts w:ascii="Book Antiqua" w:eastAsia="Times New Roman" w:hAnsi="Book Antiqua" w:cstheme="minorHAnsi"/>
          <w:sz w:val="24"/>
          <w:szCs w:val="24"/>
        </w:rPr>
      </w:pPr>
      <w:r w:rsidRPr="00B84657">
        <w:rPr>
          <w:rFonts w:ascii="Book Antiqua" w:eastAsia="Times New Roman" w:hAnsi="Book Antiqua" w:cstheme="minorHAnsi"/>
          <w:sz w:val="24"/>
          <w:szCs w:val="24"/>
        </w:rPr>
        <w:t>In general, radiation-induced sarcomas present in a similar manner to de novo primary sarcomas of the head and neck. However, radiation-associated tissue changes such as induration may render them more difficult to identify by physical examination.</w:t>
      </w:r>
    </w:p>
    <w:p w14:paraId="61125C49" w14:textId="77777777" w:rsidR="00BF63D8" w:rsidRPr="00B84657" w:rsidRDefault="005F5731"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In the vast majority of cases, these tumors manifest as</w:t>
      </w:r>
      <w:r w:rsidR="003B15B4" w:rsidRPr="00B84657">
        <w:rPr>
          <w:rFonts w:ascii="Book Antiqua" w:hAnsi="Book Antiqua" w:cstheme="minorHAnsi"/>
          <w:sz w:val="24"/>
          <w:szCs w:val="24"/>
        </w:rPr>
        <w:t xml:space="preserve"> a </w:t>
      </w:r>
      <w:r w:rsidRPr="00B84657">
        <w:rPr>
          <w:rFonts w:ascii="Book Antiqua" w:hAnsi="Book Antiqua" w:cstheme="minorHAnsi"/>
          <w:sz w:val="24"/>
          <w:szCs w:val="24"/>
        </w:rPr>
        <w:t xml:space="preserve">painless palpable mass. They may also present with </w:t>
      </w:r>
      <w:r w:rsidR="00ED4E16" w:rsidRPr="00B84657">
        <w:rPr>
          <w:rFonts w:ascii="Book Antiqua" w:hAnsi="Book Antiqua" w:cstheme="minorHAnsi"/>
          <w:sz w:val="24"/>
          <w:szCs w:val="24"/>
        </w:rPr>
        <w:t>skin changes on the scalp or face</w:t>
      </w:r>
      <w:r w:rsidR="00BF63D8" w:rsidRPr="00B84657">
        <w:rPr>
          <w:rFonts w:ascii="Book Antiqua" w:hAnsi="Book Antiqua" w:cstheme="minorHAnsi"/>
          <w:sz w:val="24"/>
          <w:szCs w:val="24"/>
        </w:rPr>
        <w:t>, o</w:t>
      </w:r>
      <w:r w:rsidR="00434CEE" w:rsidRPr="00B84657">
        <w:rPr>
          <w:rFonts w:ascii="Book Antiqua" w:hAnsi="Book Antiqua" w:cstheme="minorHAnsi"/>
          <w:sz w:val="24"/>
          <w:szCs w:val="24"/>
        </w:rPr>
        <w:t xml:space="preserve">r </w:t>
      </w:r>
      <w:proofErr w:type="spellStart"/>
      <w:r w:rsidR="00434CEE" w:rsidRPr="00B84657">
        <w:rPr>
          <w:rFonts w:ascii="Book Antiqua" w:hAnsi="Book Antiqua" w:cstheme="minorHAnsi"/>
          <w:sz w:val="24"/>
          <w:szCs w:val="24"/>
        </w:rPr>
        <w:t>subsite</w:t>
      </w:r>
      <w:proofErr w:type="spellEnd"/>
      <w:r w:rsidR="00434CEE" w:rsidRPr="00B84657">
        <w:rPr>
          <w:rFonts w:ascii="Book Antiqua" w:hAnsi="Book Antiqua" w:cstheme="minorHAnsi"/>
          <w:sz w:val="24"/>
          <w:szCs w:val="24"/>
        </w:rPr>
        <w:t>-specific symptoms (</w:t>
      </w:r>
      <w:r w:rsidR="00434CEE" w:rsidRPr="00B84657">
        <w:rPr>
          <w:rFonts w:ascii="Book Antiqua" w:hAnsi="Book Antiqua" w:cstheme="minorHAnsi"/>
          <w:i/>
          <w:sz w:val="24"/>
          <w:szCs w:val="24"/>
        </w:rPr>
        <w:t>e</w:t>
      </w:r>
      <w:r w:rsidR="00B84657" w:rsidRPr="00B84657">
        <w:rPr>
          <w:rFonts w:ascii="Book Antiqua" w:hAnsi="Book Antiqua" w:cstheme="minorHAnsi" w:hint="eastAsia"/>
          <w:i/>
          <w:sz w:val="24"/>
          <w:szCs w:val="24"/>
        </w:rPr>
        <w:t>.</w:t>
      </w:r>
      <w:r w:rsidR="00434CEE" w:rsidRPr="00B84657">
        <w:rPr>
          <w:rFonts w:ascii="Book Antiqua" w:hAnsi="Book Antiqua" w:cstheme="minorHAnsi"/>
          <w:i/>
          <w:sz w:val="24"/>
          <w:szCs w:val="24"/>
        </w:rPr>
        <w:t>g.</w:t>
      </w:r>
      <w:r w:rsidR="00B84657" w:rsidRPr="00B84657">
        <w:rPr>
          <w:rFonts w:ascii="Book Antiqua" w:hAnsi="Book Antiqua" w:cstheme="minorHAnsi" w:hint="eastAsia"/>
          <w:sz w:val="24"/>
          <w:szCs w:val="24"/>
        </w:rPr>
        <w:t>,</w:t>
      </w:r>
      <w:r w:rsidR="00BF63D8" w:rsidRPr="00B84657">
        <w:rPr>
          <w:rFonts w:ascii="Book Antiqua" w:hAnsi="Book Antiqua" w:cstheme="minorHAnsi"/>
          <w:sz w:val="24"/>
          <w:szCs w:val="24"/>
        </w:rPr>
        <w:t xml:space="preserve"> </w:t>
      </w:r>
      <w:r w:rsidR="00990A5E" w:rsidRPr="00B84657">
        <w:rPr>
          <w:rFonts w:ascii="Book Antiqua" w:hAnsi="Book Antiqua" w:cstheme="minorHAnsi"/>
          <w:sz w:val="24"/>
          <w:szCs w:val="24"/>
        </w:rPr>
        <w:t xml:space="preserve">cranial nerve palsies with skull base tumors, dysphagia with oropharyngeal tumors, or </w:t>
      </w:r>
      <w:r w:rsidR="00BF63D8" w:rsidRPr="00B84657">
        <w:rPr>
          <w:rFonts w:ascii="Book Antiqua" w:hAnsi="Book Antiqua" w:cstheme="minorHAnsi"/>
          <w:sz w:val="24"/>
          <w:szCs w:val="24"/>
        </w:rPr>
        <w:t>hoa</w:t>
      </w:r>
      <w:r w:rsidR="00F952CB" w:rsidRPr="00B84657">
        <w:rPr>
          <w:rFonts w:ascii="Book Antiqua" w:hAnsi="Book Antiqua" w:cstheme="minorHAnsi"/>
          <w:sz w:val="24"/>
          <w:szCs w:val="24"/>
        </w:rPr>
        <w:t>rseness with laryngeal tumors</w:t>
      </w:r>
      <w:r w:rsidR="00BF63D8" w:rsidRPr="00B84657">
        <w:rPr>
          <w:rFonts w:ascii="Book Antiqua" w:hAnsi="Book Antiqua" w:cstheme="minorHAnsi"/>
          <w:sz w:val="24"/>
          <w:szCs w:val="24"/>
        </w:rPr>
        <w:t>)</w:t>
      </w:r>
      <w:r w:rsidR="00B84657" w:rsidRPr="00B84657">
        <w:rPr>
          <w:rFonts w:ascii="Book Antiqua" w:hAnsi="Book Antiqua" w:cstheme="minorHAnsi" w:hint="eastAsia"/>
          <w:sz w:val="24"/>
          <w:szCs w:val="24"/>
        </w:rPr>
        <w:t>.</w:t>
      </w:r>
    </w:p>
    <w:p w14:paraId="186B3CBB" w14:textId="77777777" w:rsidR="00EB6D8F" w:rsidRPr="00B84657" w:rsidRDefault="00EF272B"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As with sarcomas occurring elsewhere in the body, lymph node involvement is uncommon in RIS of the head and neck, occurring in only about 10% of patients. The most common histologic subtypes associated with nodal metastases are RMS and </w:t>
      </w:r>
      <w:proofErr w:type="spellStart"/>
      <w:r w:rsidRPr="00B84657">
        <w:rPr>
          <w:rFonts w:ascii="Book Antiqua" w:hAnsi="Book Antiqua" w:cstheme="minorHAnsi"/>
          <w:sz w:val="24"/>
          <w:szCs w:val="24"/>
        </w:rPr>
        <w:t>angiosarcoma</w:t>
      </w:r>
      <w:proofErr w:type="spellEnd"/>
      <w:r w:rsidR="003B4554" w:rsidRPr="00B84657">
        <w:rPr>
          <w:rFonts w:ascii="Book Antiqua" w:hAnsi="Book Antiqua" w:cstheme="minorHAnsi"/>
          <w:sz w:val="24"/>
          <w:szCs w:val="24"/>
        </w:rPr>
        <w:t>.</w:t>
      </w:r>
    </w:p>
    <w:p w14:paraId="65058E19" w14:textId="77777777" w:rsidR="00681CED" w:rsidRPr="00B84657" w:rsidRDefault="00D20902"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Rarely</w:t>
      </w:r>
      <w:r w:rsidR="003B4554" w:rsidRPr="00B84657">
        <w:rPr>
          <w:rFonts w:ascii="Book Antiqua" w:hAnsi="Book Antiqua" w:cstheme="minorHAnsi"/>
          <w:sz w:val="24"/>
          <w:szCs w:val="24"/>
        </w:rPr>
        <w:t xml:space="preserve">, patients may </w:t>
      </w:r>
      <w:r w:rsidR="00681CED" w:rsidRPr="00B84657">
        <w:rPr>
          <w:rFonts w:ascii="Book Antiqua" w:hAnsi="Book Antiqua" w:cstheme="minorHAnsi"/>
          <w:sz w:val="24"/>
          <w:szCs w:val="24"/>
        </w:rPr>
        <w:t xml:space="preserve">present with </w:t>
      </w:r>
      <w:r w:rsidR="003B4554" w:rsidRPr="00B84657">
        <w:rPr>
          <w:rFonts w:ascii="Book Antiqua" w:hAnsi="Book Antiqua" w:cstheme="minorHAnsi"/>
          <w:sz w:val="24"/>
          <w:szCs w:val="24"/>
        </w:rPr>
        <w:t xml:space="preserve">symptoms attributable to </w:t>
      </w:r>
      <w:r w:rsidR="00681CED" w:rsidRPr="00B84657">
        <w:rPr>
          <w:rFonts w:ascii="Book Antiqua" w:hAnsi="Book Antiqua" w:cstheme="minorHAnsi"/>
          <w:sz w:val="24"/>
          <w:szCs w:val="24"/>
        </w:rPr>
        <w:t>metastatic disease</w:t>
      </w:r>
      <w:r w:rsidR="00AE7362" w:rsidRPr="00B84657">
        <w:rPr>
          <w:rFonts w:ascii="Book Antiqua" w:hAnsi="Book Antiqua" w:cstheme="minorHAnsi"/>
          <w:sz w:val="24"/>
          <w:szCs w:val="24"/>
        </w:rPr>
        <w:t>, most often involving</w:t>
      </w:r>
      <w:r w:rsidR="003B4554" w:rsidRPr="00B84657">
        <w:rPr>
          <w:rFonts w:ascii="Book Antiqua" w:hAnsi="Book Antiqua" w:cstheme="minorHAnsi"/>
          <w:sz w:val="24"/>
          <w:szCs w:val="24"/>
        </w:rPr>
        <w:t xml:space="preserve"> the lungs (</w:t>
      </w:r>
      <w:r w:rsidR="003B4554" w:rsidRPr="00B84657">
        <w:rPr>
          <w:rFonts w:ascii="Book Antiqua" w:hAnsi="Book Antiqua" w:cstheme="minorHAnsi"/>
          <w:i/>
          <w:sz w:val="24"/>
          <w:szCs w:val="24"/>
        </w:rPr>
        <w:t>e</w:t>
      </w:r>
      <w:r w:rsidR="00B84657" w:rsidRPr="00B84657">
        <w:rPr>
          <w:rFonts w:ascii="Book Antiqua" w:hAnsi="Book Antiqua" w:cstheme="minorHAnsi" w:hint="eastAsia"/>
          <w:i/>
          <w:sz w:val="24"/>
          <w:szCs w:val="24"/>
        </w:rPr>
        <w:t>.</w:t>
      </w:r>
      <w:r w:rsidR="003B4554" w:rsidRPr="00B84657">
        <w:rPr>
          <w:rFonts w:ascii="Book Antiqua" w:hAnsi="Book Antiqua" w:cstheme="minorHAnsi"/>
          <w:i/>
          <w:sz w:val="24"/>
          <w:szCs w:val="24"/>
        </w:rPr>
        <w:t>g</w:t>
      </w:r>
      <w:r w:rsidR="003B4554" w:rsidRPr="00B84657">
        <w:rPr>
          <w:rFonts w:ascii="Book Antiqua" w:hAnsi="Book Antiqua" w:cstheme="minorHAnsi"/>
          <w:sz w:val="24"/>
          <w:szCs w:val="24"/>
        </w:rPr>
        <w:t>.</w:t>
      </w:r>
      <w:r w:rsidR="00B84657" w:rsidRPr="00B84657">
        <w:rPr>
          <w:rFonts w:ascii="Book Antiqua" w:hAnsi="Book Antiqua" w:cstheme="minorHAnsi" w:hint="eastAsia"/>
          <w:sz w:val="24"/>
          <w:szCs w:val="24"/>
        </w:rPr>
        <w:t>,</w:t>
      </w:r>
      <w:r w:rsidR="003B4554" w:rsidRPr="00B84657">
        <w:rPr>
          <w:rFonts w:ascii="Book Antiqua" w:hAnsi="Book Antiqua" w:cstheme="minorHAnsi"/>
          <w:sz w:val="24"/>
          <w:szCs w:val="24"/>
        </w:rPr>
        <w:t xml:space="preserve"> SOB, cough/</w:t>
      </w:r>
      <w:proofErr w:type="spellStart"/>
      <w:r w:rsidR="003B4554" w:rsidRPr="00B84657">
        <w:rPr>
          <w:rFonts w:ascii="Book Antiqua" w:hAnsi="Book Antiqua" w:cstheme="minorHAnsi"/>
          <w:sz w:val="24"/>
          <w:szCs w:val="24"/>
        </w:rPr>
        <w:t>haemoptysis</w:t>
      </w:r>
      <w:proofErr w:type="spellEnd"/>
      <w:r w:rsidR="003B4554" w:rsidRPr="00B84657">
        <w:rPr>
          <w:rFonts w:ascii="Book Antiqua" w:hAnsi="Book Antiqua" w:cstheme="minorHAnsi"/>
          <w:sz w:val="24"/>
          <w:szCs w:val="24"/>
        </w:rPr>
        <w:t xml:space="preserve">, chest pain </w:t>
      </w:r>
      <w:r w:rsidR="008E0067" w:rsidRPr="00B84657">
        <w:rPr>
          <w:rFonts w:ascii="Book Antiqua" w:hAnsi="Book Antiqua" w:cstheme="minorHAnsi"/>
          <w:i/>
          <w:sz w:val="24"/>
          <w:szCs w:val="24"/>
        </w:rPr>
        <w:t>etc.</w:t>
      </w:r>
      <w:r w:rsidR="003B4554" w:rsidRPr="00B84657">
        <w:rPr>
          <w:rFonts w:ascii="Book Antiqua" w:hAnsi="Book Antiqua" w:cstheme="minorHAnsi"/>
          <w:sz w:val="24"/>
          <w:szCs w:val="24"/>
        </w:rPr>
        <w:t>)</w:t>
      </w:r>
      <w:r w:rsidR="00681CED" w:rsidRPr="00B84657">
        <w:rPr>
          <w:rFonts w:ascii="Book Antiqua" w:hAnsi="Book Antiqua" w:cstheme="minorHAnsi"/>
          <w:sz w:val="24"/>
          <w:szCs w:val="24"/>
        </w:rPr>
        <w:t>.</w:t>
      </w:r>
    </w:p>
    <w:p w14:paraId="21294FD1" w14:textId="77777777" w:rsidR="00B84657" w:rsidRPr="00B84657" w:rsidRDefault="00B84657" w:rsidP="00B84657">
      <w:pPr>
        <w:spacing w:after="0" w:line="360" w:lineRule="auto"/>
        <w:ind w:firstLineChars="100" w:firstLine="240"/>
        <w:jc w:val="both"/>
        <w:rPr>
          <w:rFonts w:ascii="Book Antiqua" w:hAnsi="Book Antiqua" w:cstheme="minorHAnsi"/>
          <w:sz w:val="24"/>
          <w:szCs w:val="24"/>
        </w:rPr>
      </w:pPr>
    </w:p>
    <w:p w14:paraId="48E7CCA2" w14:textId="77777777" w:rsidR="0033097C" w:rsidRPr="00B84657" w:rsidRDefault="00B84657"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DIAGNOSTIC AND STAGING EVALUATION</w:t>
      </w:r>
    </w:p>
    <w:p w14:paraId="7FA2362B" w14:textId="77777777" w:rsidR="003429B5" w:rsidRPr="00B84657" w:rsidRDefault="00555A02" w:rsidP="00B84657">
      <w:pPr>
        <w:spacing w:after="0" w:line="360" w:lineRule="auto"/>
        <w:jc w:val="both"/>
        <w:rPr>
          <w:rFonts w:ascii="Book Antiqua" w:eastAsia="Arial Unicode MS" w:hAnsi="Book Antiqua" w:cstheme="minorHAnsi"/>
          <w:sz w:val="24"/>
          <w:szCs w:val="24"/>
        </w:rPr>
      </w:pPr>
      <w:r w:rsidRPr="00B84657">
        <w:rPr>
          <w:rFonts w:ascii="Book Antiqua" w:eastAsia="Arial Unicode MS" w:hAnsi="Book Antiqua" w:cstheme="minorHAnsi"/>
          <w:sz w:val="24"/>
          <w:szCs w:val="24"/>
        </w:rPr>
        <w:t>Computed tomography</w:t>
      </w:r>
      <w:r w:rsidR="00C64834" w:rsidRPr="00B84657">
        <w:rPr>
          <w:rFonts w:ascii="Book Antiqua" w:eastAsia="Arial Unicode MS" w:hAnsi="Book Antiqua" w:cstheme="minorHAnsi"/>
          <w:sz w:val="24"/>
          <w:szCs w:val="24"/>
        </w:rPr>
        <w:t xml:space="preserve"> </w:t>
      </w:r>
      <w:r w:rsidR="009942E1" w:rsidRPr="00B84657">
        <w:rPr>
          <w:rFonts w:ascii="Book Antiqua" w:eastAsia="Arial Unicode MS" w:hAnsi="Book Antiqua" w:cstheme="minorHAnsi"/>
          <w:sz w:val="24"/>
          <w:szCs w:val="24"/>
        </w:rPr>
        <w:t xml:space="preserve">of the primary tumor site </w:t>
      </w:r>
      <w:r w:rsidRPr="00B84657">
        <w:rPr>
          <w:rFonts w:ascii="Book Antiqua" w:eastAsia="Arial Unicode MS" w:hAnsi="Book Antiqua" w:cstheme="minorHAnsi"/>
          <w:sz w:val="24"/>
          <w:szCs w:val="24"/>
        </w:rPr>
        <w:t>offer</w:t>
      </w:r>
      <w:r w:rsidR="00C64834" w:rsidRPr="00B84657">
        <w:rPr>
          <w:rFonts w:ascii="Book Antiqua" w:eastAsia="Arial Unicode MS" w:hAnsi="Book Antiqua" w:cstheme="minorHAnsi"/>
          <w:sz w:val="24"/>
          <w:szCs w:val="24"/>
        </w:rPr>
        <w:t>s three</w:t>
      </w:r>
      <w:r w:rsidRPr="00B84657">
        <w:rPr>
          <w:rFonts w:ascii="Book Antiqua" w:eastAsia="Arial Unicode MS" w:hAnsi="Book Antiqua" w:cstheme="minorHAnsi"/>
          <w:sz w:val="24"/>
          <w:szCs w:val="24"/>
        </w:rPr>
        <w:t xml:space="preserve">-dimensional information about </w:t>
      </w:r>
      <w:proofErr w:type="spellStart"/>
      <w:r w:rsidRPr="00B84657">
        <w:rPr>
          <w:rFonts w:ascii="Book Antiqua" w:eastAsia="Arial Unicode MS" w:hAnsi="Book Antiqua" w:cstheme="minorHAnsi"/>
          <w:sz w:val="24"/>
          <w:szCs w:val="24"/>
        </w:rPr>
        <w:t>locoregional</w:t>
      </w:r>
      <w:proofErr w:type="spellEnd"/>
      <w:r w:rsidRPr="00B84657">
        <w:rPr>
          <w:rFonts w:ascii="Book Antiqua" w:eastAsia="Arial Unicode MS" w:hAnsi="Book Antiqua" w:cstheme="minorHAnsi"/>
          <w:sz w:val="24"/>
          <w:szCs w:val="24"/>
        </w:rPr>
        <w:t xml:space="preserve"> tumor extent, provide</w:t>
      </w:r>
      <w:r w:rsidR="00C64834" w:rsidRPr="00B84657">
        <w:rPr>
          <w:rFonts w:ascii="Book Antiqua" w:eastAsia="Arial Unicode MS" w:hAnsi="Book Antiqua" w:cstheme="minorHAnsi"/>
          <w:sz w:val="24"/>
          <w:szCs w:val="24"/>
        </w:rPr>
        <w:t>s</w:t>
      </w:r>
      <w:r w:rsidRPr="00B84657">
        <w:rPr>
          <w:rFonts w:ascii="Book Antiqua" w:eastAsia="Arial Unicode MS" w:hAnsi="Book Antiqua" w:cstheme="minorHAnsi"/>
          <w:sz w:val="24"/>
          <w:szCs w:val="24"/>
        </w:rPr>
        <w:t xml:space="preserve"> assessment of tissue composition (vascularity</w:t>
      </w:r>
      <w:r w:rsidR="003429B5" w:rsidRPr="00B84657">
        <w:rPr>
          <w:rFonts w:ascii="Book Antiqua" w:eastAsia="Arial Unicode MS" w:hAnsi="Book Antiqua" w:cstheme="minorHAnsi"/>
          <w:sz w:val="24"/>
          <w:szCs w:val="24"/>
        </w:rPr>
        <w:t>,</w:t>
      </w:r>
      <w:r w:rsidRPr="00B84657">
        <w:rPr>
          <w:rFonts w:ascii="Book Antiqua" w:eastAsia="Arial Unicode MS" w:hAnsi="Book Antiqua" w:cstheme="minorHAnsi"/>
          <w:sz w:val="24"/>
          <w:szCs w:val="24"/>
        </w:rPr>
        <w:t xml:space="preserve"> </w:t>
      </w:r>
      <w:r w:rsidR="003429B5" w:rsidRPr="00B84657">
        <w:rPr>
          <w:rFonts w:ascii="Book Antiqua" w:eastAsia="Arial Unicode MS" w:hAnsi="Book Antiqua" w:cstheme="minorHAnsi"/>
          <w:sz w:val="24"/>
          <w:szCs w:val="24"/>
        </w:rPr>
        <w:t xml:space="preserve">lipid content </w:t>
      </w:r>
      <w:r w:rsidR="003429B5" w:rsidRPr="00B84657">
        <w:rPr>
          <w:rFonts w:ascii="Book Antiqua" w:eastAsia="Arial Unicode MS" w:hAnsi="Book Antiqua" w:cstheme="minorHAnsi"/>
          <w:i/>
          <w:sz w:val="24"/>
          <w:szCs w:val="24"/>
        </w:rPr>
        <w:t>etc</w:t>
      </w:r>
      <w:r w:rsidR="003429B5" w:rsidRPr="00B84657">
        <w:rPr>
          <w:rFonts w:ascii="Book Antiqua" w:eastAsia="Arial Unicode MS" w:hAnsi="Book Antiqua" w:cstheme="minorHAnsi"/>
          <w:sz w:val="24"/>
          <w:szCs w:val="24"/>
        </w:rPr>
        <w:t>.</w:t>
      </w:r>
      <w:r w:rsidRPr="00B84657">
        <w:rPr>
          <w:rFonts w:ascii="Book Antiqua" w:eastAsia="Arial Unicode MS" w:hAnsi="Book Antiqua" w:cstheme="minorHAnsi"/>
          <w:sz w:val="24"/>
          <w:szCs w:val="24"/>
        </w:rPr>
        <w:t>), and assist</w:t>
      </w:r>
      <w:r w:rsidR="00C64834" w:rsidRPr="00B84657">
        <w:rPr>
          <w:rFonts w:ascii="Book Antiqua" w:eastAsia="Arial Unicode MS" w:hAnsi="Book Antiqua" w:cstheme="minorHAnsi"/>
          <w:sz w:val="24"/>
          <w:szCs w:val="24"/>
        </w:rPr>
        <w:t>s</w:t>
      </w:r>
      <w:r w:rsidRPr="00B84657">
        <w:rPr>
          <w:rFonts w:ascii="Book Antiqua" w:eastAsia="Arial Unicode MS" w:hAnsi="Book Antiqua" w:cstheme="minorHAnsi"/>
          <w:sz w:val="24"/>
          <w:szCs w:val="24"/>
        </w:rPr>
        <w:t xml:space="preserve"> in </w:t>
      </w:r>
      <w:r w:rsidR="003429B5" w:rsidRPr="00B84657">
        <w:rPr>
          <w:rFonts w:ascii="Book Antiqua" w:eastAsia="Arial Unicode MS" w:hAnsi="Book Antiqua" w:cstheme="minorHAnsi"/>
          <w:sz w:val="24"/>
          <w:szCs w:val="24"/>
        </w:rPr>
        <w:t xml:space="preserve">directing biopsies for </w:t>
      </w:r>
      <w:proofErr w:type="spellStart"/>
      <w:r w:rsidR="003429B5" w:rsidRPr="00B84657">
        <w:rPr>
          <w:rFonts w:ascii="Book Antiqua" w:eastAsia="Arial Unicode MS" w:hAnsi="Book Antiqua" w:cstheme="minorHAnsi"/>
          <w:sz w:val="24"/>
          <w:szCs w:val="24"/>
        </w:rPr>
        <w:t>histo</w:t>
      </w:r>
      <w:r w:rsidRPr="00B84657">
        <w:rPr>
          <w:rFonts w:ascii="Book Antiqua" w:eastAsia="Arial Unicode MS" w:hAnsi="Book Antiqua" w:cstheme="minorHAnsi"/>
          <w:sz w:val="24"/>
          <w:szCs w:val="24"/>
        </w:rPr>
        <w:t>pathologic</w:t>
      </w:r>
      <w:proofErr w:type="spellEnd"/>
      <w:r w:rsidRPr="00B84657">
        <w:rPr>
          <w:rFonts w:ascii="Book Antiqua" w:eastAsia="Arial Unicode MS" w:hAnsi="Book Antiqua" w:cstheme="minorHAnsi"/>
          <w:sz w:val="24"/>
          <w:szCs w:val="24"/>
        </w:rPr>
        <w:t xml:space="preserve"> confirmation, </w:t>
      </w:r>
      <w:r w:rsidR="003429B5" w:rsidRPr="00B84657">
        <w:rPr>
          <w:rFonts w:ascii="Book Antiqua" w:eastAsia="Arial Unicode MS" w:hAnsi="Book Antiqua" w:cstheme="minorHAnsi"/>
          <w:sz w:val="24"/>
          <w:szCs w:val="24"/>
        </w:rPr>
        <w:t xml:space="preserve">planning </w:t>
      </w:r>
      <w:r w:rsidRPr="00B84657">
        <w:rPr>
          <w:rFonts w:ascii="Book Antiqua" w:eastAsia="Arial Unicode MS" w:hAnsi="Book Antiqua" w:cstheme="minorHAnsi"/>
          <w:sz w:val="24"/>
          <w:szCs w:val="24"/>
        </w:rPr>
        <w:t xml:space="preserve">surgical extirpation, and </w:t>
      </w:r>
      <w:r w:rsidR="003429B5" w:rsidRPr="00B84657">
        <w:rPr>
          <w:rFonts w:ascii="Book Antiqua" w:eastAsia="Arial Unicode MS" w:hAnsi="Book Antiqua" w:cstheme="minorHAnsi"/>
          <w:sz w:val="24"/>
          <w:szCs w:val="24"/>
        </w:rPr>
        <w:t xml:space="preserve">guiding target delineation during </w:t>
      </w:r>
      <w:r w:rsidRPr="00B84657">
        <w:rPr>
          <w:rFonts w:ascii="Book Antiqua" w:eastAsia="Arial Unicode MS" w:hAnsi="Book Antiqua" w:cstheme="minorHAnsi"/>
          <w:sz w:val="24"/>
          <w:szCs w:val="24"/>
        </w:rPr>
        <w:t>adjuvant radiotherapy planning</w:t>
      </w:r>
      <w:r w:rsidR="007C0160" w:rsidRPr="00B84657">
        <w:rPr>
          <w:rFonts w:ascii="Book Antiqua" w:eastAsia="Arial Unicode MS" w:hAnsi="Book Antiqua" w:cstheme="minorHAnsi"/>
          <w:sz w:val="24"/>
          <w:szCs w:val="24"/>
          <w:vertAlign w:val="superscript"/>
        </w:rPr>
        <w:t>[14,15]</w:t>
      </w:r>
      <w:r w:rsidRPr="00B84657">
        <w:rPr>
          <w:rFonts w:ascii="Book Antiqua" w:eastAsia="Arial Unicode MS" w:hAnsi="Book Antiqua" w:cstheme="minorHAnsi"/>
          <w:sz w:val="24"/>
          <w:szCs w:val="24"/>
        </w:rPr>
        <w:t>.</w:t>
      </w:r>
      <w:r w:rsidR="00B50E4A" w:rsidRPr="00B84657">
        <w:rPr>
          <w:rFonts w:ascii="Book Antiqua" w:eastAsia="Arial Unicode MS" w:hAnsi="Book Antiqua" w:cstheme="minorHAnsi"/>
          <w:sz w:val="24"/>
          <w:szCs w:val="24"/>
        </w:rPr>
        <w:t xml:space="preserve"> </w:t>
      </w:r>
      <w:r w:rsidR="006C72C9" w:rsidRPr="00B84657">
        <w:rPr>
          <w:rFonts w:ascii="Book Antiqua" w:eastAsia="Arial Unicode MS" w:hAnsi="Book Antiqua" w:cstheme="minorHAnsi"/>
          <w:sz w:val="24"/>
          <w:szCs w:val="24"/>
        </w:rPr>
        <w:t>However, i</w:t>
      </w:r>
      <w:r w:rsidR="00B50E4A" w:rsidRPr="00B84657">
        <w:rPr>
          <w:rFonts w:ascii="Book Antiqua" w:eastAsia="Arial Unicode MS" w:hAnsi="Book Antiqua" w:cstheme="minorHAnsi"/>
          <w:sz w:val="24"/>
          <w:szCs w:val="24"/>
        </w:rPr>
        <w:t>n the head and neck region,</w:t>
      </w:r>
      <w:r w:rsidRPr="00B84657">
        <w:rPr>
          <w:rFonts w:ascii="Book Antiqua" w:eastAsia="Arial Unicode MS" w:hAnsi="Book Antiqua" w:cstheme="minorHAnsi"/>
          <w:sz w:val="24"/>
          <w:szCs w:val="24"/>
        </w:rPr>
        <w:t xml:space="preserve"> </w:t>
      </w:r>
      <w:r w:rsidR="000474E4">
        <w:fldChar w:fldCharType="begin"/>
      </w:r>
      <w:r w:rsidR="000474E4">
        <w:instrText xml:space="preserve"> HYPERLINK "http://suoxie.911cha.com/N3F3.html" \t "_blank" </w:instrText>
      </w:r>
      <w:r w:rsidR="000474E4">
        <w:fldChar w:fldCharType="separate"/>
      </w:r>
      <w:r w:rsidR="00B84657" w:rsidRPr="00B84657">
        <w:rPr>
          <w:rFonts w:ascii="Book Antiqua" w:hAnsi="Book Antiqua" w:cstheme="minorHAnsi"/>
          <w:sz w:val="24"/>
          <w:szCs w:val="24"/>
        </w:rPr>
        <w:t>magnetic resonance imaging</w:t>
      </w:r>
      <w:r w:rsidR="000474E4">
        <w:rPr>
          <w:rFonts w:ascii="Book Antiqua" w:hAnsi="Book Antiqua" w:cstheme="minorHAnsi"/>
          <w:sz w:val="24"/>
          <w:szCs w:val="24"/>
        </w:rPr>
        <w:fldChar w:fldCharType="end"/>
      </w:r>
      <w:r w:rsidR="00B84657" w:rsidRPr="00B84657">
        <w:rPr>
          <w:rFonts w:ascii="Book Antiqua" w:hAnsi="Book Antiqua" w:cstheme="minorHAnsi"/>
          <w:sz w:val="24"/>
          <w:szCs w:val="24"/>
        </w:rPr>
        <w:t xml:space="preserve"> </w:t>
      </w:r>
      <w:r w:rsidR="00B84657" w:rsidRPr="00B84657">
        <w:rPr>
          <w:rStyle w:val="Hyperlink"/>
          <w:rFonts w:ascii="Book Antiqua" w:eastAsia="华文仿宋" w:hAnsi="Book Antiqua" w:hint="eastAsia"/>
          <w:color w:val="auto"/>
          <w:sz w:val="24"/>
          <w:szCs w:val="24"/>
          <w:u w:val="none"/>
        </w:rPr>
        <w:t>(</w:t>
      </w:r>
      <w:proofErr w:type="gramStart"/>
      <w:r w:rsidR="00445561" w:rsidRPr="00B84657">
        <w:rPr>
          <w:rFonts w:ascii="Book Antiqua" w:hAnsi="Book Antiqua" w:cstheme="minorHAnsi"/>
          <w:sz w:val="24"/>
          <w:szCs w:val="24"/>
        </w:rPr>
        <w:t>MRI</w:t>
      </w:r>
      <w:r w:rsidR="00B84657" w:rsidRPr="00B84657">
        <w:rPr>
          <w:rFonts w:ascii="Book Antiqua" w:hAnsi="Book Antiqua" w:cstheme="minorHAnsi" w:hint="eastAsia"/>
          <w:sz w:val="24"/>
          <w:szCs w:val="24"/>
        </w:rPr>
        <w:t>)</w:t>
      </w:r>
      <w:r w:rsidR="00445561" w:rsidRPr="00B84657">
        <w:rPr>
          <w:rFonts w:ascii="Book Antiqua" w:hAnsi="Book Antiqua" w:cstheme="minorHAnsi"/>
          <w:sz w:val="24"/>
          <w:szCs w:val="24"/>
        </w:rPr>
        <w:t>s</w:t>
      </w:r>
      <w:proofErr w:type="gramEnd"/>
      <w:r w:rsidR="00445561" w:rsidRPr="00B84657">
        <w:rPr>
          <w:rFonts w:ascii="Book Antiqua" w:hAnsi="Book Antiqua" w:cstheme="minorHAnsi"/>
          <w:sz w:val="24"/>
          <w:szCs w:val="24"/>
        </w:rPr>
        <w:t xml:space="preserve"> offer several well-recognized advantages over </w:t>
      </w:r>
      <w:r w:rsidR="00B84657" w:rsidRPr="00B84657">
        <w:rPr>
          <w:rFonts w:ascii="Book Antiqua" w:eastAsia="华文仿宋" w:hAnsi="Book Antiqua" w:cs="Arial"/>
          <w:sz w:val="24"/>
          <w:szCs w:val="24"/>
        </w:rPr>
        <w:t>computed tomography</w:t>
      </w:r>
      <w:r w:rsidR="00B84657" w:rsidRPr="00B84657">
        <w:rPr>
          <w:rFonts w:ascii="Book Antiqua" w:hAnsi="Book Antiqua" w:cstheme="minorHAnsi"/>
          <w:sz w:val="24"/>
          <w:szCs w:val="24"/>
        </w:rPr>
        <w:t xml:space="preserve"> </w:t>
      </w:r>
      <w:r w:rsidR="00B84657" w:rsidRPr="00B84657">
        <w:rPr>
          <w:rFonts w:ascii="Book Antiqua" w:hAnsi="Book Antiqua" w:cstheme="minorHAnsi" w:hint="eastAsia"/>
          <w:sz w:val="24"/>
          <w:szCs w:val="24"/>
        </w:rPr>
        <w:t>(</w:t>
      </w:r>
      <w:r w:rsidR="00445561" w:rsidRPr="00B84657">
        <w:rPr>
          <w:rFonts w:ascii="Book Antiqua" w:hAnsi="Book Antiqua" w:cstheme="minorHAnsi"/>
          <w:sz w:val="24"/>
          <w:szCs w:val="24"/>
        </w:rPr>
        <w:t>CT</w:t>
      </w:r>
      <w:r w:rsidR="00B84657" w:rsidRPr="00B84657">
        <w:rPr>
          <w:rFonts w:ascii="Book Antiqua" w:hAnsi="Book Antiqua" w:cstheme="minorHAnsi" w:hint="eastAsia"/>
          <w:sz w:val="24"/>
          <w:szCs w:val="24"/>
        </w:rPr>
        <w:t>)</w:t>
      </w:r>
      <w:r w:rsidR="00445561" w:rsidRPr="00B84657">
        <w:rPr>
          <w:rFonts w:ascii="Book Antiqua" w:hAnsi="Book Antiqua" w:cstheme="minorHAnsi"/>
          <w:sz w:val="24"/>
          <w:szCs w:val="24"/>
        </w:rPr>
        <w:t>s</w:t>
      </w:r>
      <w:r w:rsidR="00DB0CF4">
        <w:rPr>
          <w:rFonts w:ascii="Book Antiqua" w:hAnsi="Book Antiqua" w:cstheme="minorHAnsi"/>
          <w:sz w:val="24"/>
          <w:szCs w:val="24"/>
        </w:rPr>
        <w:t xml:space="preserve"> (Table 2</w:t>
      </w:r>
      <w:r w:rsidR="00E56FA0" w:rsidRPr="00B84657">
        <w:rPr>
          <w:rFonts w:ascii="Book Antiqua" w:hAnsi="Book Antiqua" w:cstheme="minorHAnsi"/>
          <w:sz w:val="24"/>
          <w:szCs w:val="24"/>
        </w:rPr>
        <w:t>)</w:t>
      </w:r>
      <w:r w:rsidR="00445561" w:rsidRPr="00B84657">
        <w:rPr>
          <w:rFonts w:ascii="Book Antiqua" w:hAnsi="Book Antiqua" w:cstheme="minorHAnsi"/>
          <w:sz w:val="24"/>
          <w:szCs w:val="24"/>
        </w:rPr>
        <w:t>. Firstly, they provide superior soft</w:t>
      </w:r>
      <w:r w:rsidR="00445561" w:rsidRPr="00B84657">
        <w:rPr>
          <w:rFonts w:ascii="Book Antiqua" w:hAnsi="Book Antiqua" w:cstheme="minorHAnsi"/>
          <w:sz w:val="24"/>
          <w:szCs w:val="24"/>
          <w:vertAlign w:val="superscript"/>
        </w:rPr>
        <w:t xml:space="preserve"> </w:t>
      </w:r>
      <w:r w:rsidR="00B50E4A" w:rsidRPr="00B84657">
        <w:rPr>
          <w:rFonts w:ascii="Book Antiqua" w:hAnsi="Book Antiqua" w:cstheme="minorHAnsi"/>
          <w:sz w:val="24"/>
          <w:szCs w:val="24"/>
        </w:rPr>
        <w:t>tissue resolution</w:t>
      </w:r>
      <w:r w:rsidR="00445561" w:rsidRPr="00B84657">
        <w:rPr>
          <w:rFonts w:ascii="Book Antiqua" w:hAnsi="Book Antiqua" w:cstheme="minorHAnsi"/>
          <w:sz w:val="24"/>
          <w:szCs w:val="24"/>
        </w:rPr>
        <w:t xml:space="preserve"> compared with CTs. Secondly, their </w:t>
      </w:r>
      <w:proofErr w:type="spellStart"/>
      <w:r w:rsidR="00445561" w:rsidRPr="00B84657">
        <w:rPr>
          <w:rFonts w:ascii="Book Antiqua" w:hAnsi="Book Antiqua" w:cstheme="minorHAnsi"/>
          <w:sz w:val="24"/>
          <w:szCs w:val="24"/>
        </w:rPr>
        <w:t>multiplanar</w:t>
      </w:r>
      <w:proofErr w:type="spellEnd"/>
      <w:r w:rsidR="00445561" w:rsidRPr="00B84657">
        <w:rPr>
          <w:rFonts w:ascii="Book Antiqua" w:hAnsi="Book Antiqua" w:cstheme="minorHAnsi"/>
          <w:sz w:val="24"/>
          <w:szCs w:val="24"/>
        </w:rPr>
        <w:t xml:space="preserve"> imaging capability permits better definition of the </w:t>
      </w:r>
      <w:proofErr w:type="spellStart"/>
      <w:r w:rsidR="00445561" w:rsidRPr="00B84657">
        <w:rPr>
          <w:rFonts w:ascii="Book Antiqua" w:hAnsi="Book Antiqua" w:cstheme="minorHAnsi"/>
          <w:sz w:val="24"/>
          <w:szCs w:val="24"/>
        </w:rPr>
        <w:t>craniocaudal</w:t>
      </w:r>
      <w:proofErr w:type="spellEnd"/>
      <w:r w:rsidR="00445561" w:rsidRPr="00B84657">
        <w:rPr>
          <w:rFonts w:ascii="Book Antiqua" w:hAnsi="Book Antiqua" w:cstheme="minorHAnsi"/>
          <w:sz w:val="24"/>
          <w:szCs w:val="24"/>
        </w:rPr>
        <w:t xml:space="preserve"> tumor exte</w:t>
      </w:r>
      <w:r w:rsidR="00B50E4A" w:rsidRPr="00B84657">
        <w:rPr>
          <w:rFonts w:ascii="Book Antiqua" w:hAnsi="Book Antiqua" w:cstheme="minorHAnsi"/>
          <w:sz w:val="24"/>
          <w:szCs w:val="24"/>
        </w:rPr>
        <w:t>nt. Thirdly, while CTs are ideal</w:t>
      </w:r>
      <w:r w:rsidR="00445561" w:rsidRPr="00B84657">
        <w:rPr>
          <w:rFonts w:ascii="Book Antiqua" w:hAnsi="Book Antiqua" w:cstheme="minorHAnsi"/>
          <w:sz w:val="24"/>
          <w:szCs w:val="24"/>
        </w:rPr>
        <w:t xml:space="preserve"> at demonstrating cortical bone erosion, marrow infiltration is better appreciated on MRIs. Finally, MRIs are far less susceptible to image degradation caused by artifacts arising from dental </w:t>
      </w:r>
      <w:proofErr w:type="gramStart"/>
      <w:r w:rsidR="00445561" w:rsidRPr="00B84657">
        <w:rPr>
          <w:rFonts w:ascii="Book Antiqua" w:hAnsi="Book Antiqua" w:cstheme="minorHAnsi"/>
          <w:sz w:val="24"/>
          <w:szCs w:val="24"/>
        </w:rPr>
        <w:t>amalgam</w:t>
      </w:r>
      <w:r w:rsidR="00055789" w:rsidRPr="00B84657">
        <w:rPr>
          <w:rFonts w:ascii="Book Antiqua" w:hAnsi="Book Antiqua" w:cstheme="minorHAnsi"/>
          <w:sz w:val="24"/>
          <w:szCs w:val="24"/>
          <w:vertAlign w:val="superscript"/>
        </w:rPr>
        <w:t>[</w:t>
      </w:r>
      <w:proofErr w:type="gramEnd"/>
      <w:r w:rsidR="00055789" w:rsidRPr="00B84657">
        <w:rPr>
          <w:rFonts w:ascii="Book Antiqua" w:hAnsi="Book Antiqua" w:cstheme="minorHAnsi"/>
          <w:sz w:val="24"/>
          <w:szCs w:val="24"/>
          <w:vertAlign w:val="superscript"/>
        </w:rPr>
        <w:t>38]</w:t>
      </w:r>
      <w:r w:rsidR="00B50E4A" w:rsidRPr="00B84657">
        <w:rPr>
          <w:rFonts w:ascii="Book Antiqua" w:hAnsi="Book Antiqua" w:cstheme="minorHAnsi"/>
          <w:sz w:val="24"/>
          <w:szCs w:val="24"/>
        </w:rPr>
        <w:t>.</w:t>
      </w:r>
      <w:r w:rsidR="00C64834" w:rsidRPr="00B84657">
        <w:rPr>
          <w:rFonts w:ascii="Book Antiqua" w:eastAsia="Arial Unicode MS" w:hAnsi="Book Antiqua" w:cstheme="minorHAnsi"/>
          <w:sz w:val="24"/>
          <w:szCs w:val="24"/>
        </w:rPr>
        <w:t xml:space="preserve"> For these reasons, MRIs should be an integral part of the workup of RIS of the head and neck and combined CT and MRI use is ideal.</w:t>
      </w:r>
    </w:p>
    <w:p w14:paraId="0D050F3A" w14:textId="77777777" w:rsidR="003B15B4" w:rsidRPr="00B84657" w:rsidRDefault="00E329A0" w:rsidP="00B84657">
      <w:pPr>
        <w:spacing w:after="0" w:line="360" w:lineRule="auto"/>
        <w:ind w:firstLineChars="100" w:firstLine="240"/>
        <w:jc w:val="both"/>
        <w:rPr>
          <w:rFonts w:ascii="Book Antiqua" w:hAnsi="Book Antiqua" w:cstheme="minorHAnsi"/>
          <w:sz w:val="24"/>
          <w:szCs w:val="24"/>
        </w:rPr>
      </w:pPr>
      <w:r w:rsidRPr="00B84657">
        <w:rPr>
          <w:rFonts w:ascii="Book Antiqua" w:eastAsia="Arial Unicode MS" w:hAnsi="Book Antiqua" w:cstheme="minorHAnsi"/>
          <w:sz w:val="24"/>
          <w:szCs w:val="24"/>
        </w:rPr>
        <w:t>In addition to radiologic evaluation of the primary tumor site,</w:t>
      </w:r>
      <w:r w:rsidR="009942E1" w:rsidRPr="00B84657">
        <w:rPr>
          <w:rFonts w:ascii="Book Antiqua" w:hAnsi="Book Antiqua" w:cstheme="minorHAnsi"/>
          <w:sz w:val="24"/>
          <w:szCs w:val="24"/>
        </w:rPr>
        <w:t xml:space="preserve"> CT of the chest should be </w:t>
      </w:r>
      <w:r w:rsidR="003B15B4" w:rsidRPr="00B84657">
        <w:rPr>
          <w:rFonts w:ascii="Book Antiqua" w:hAnsi="Book Antiqua" w:cstheme="minorHAnsi"/>
          <w:sz w:val="24"/>
          <w:szCs w:val="24"/>
        </w:rPr>
        <w:t xml:space="preserve">routinely </w:t>
      </w:r>
      <w:r w:rsidRPr="00B84657">
        <w:rPr>
          <w:rFonts w:ascii="Book Antiqua" w:hAnsi="Book Antiqua" w:cstheme="minorHAnsi"/>
          <w:sz w:val="24"/>
          <w:szCs w:val="24"/>
        </w:rPr>
        <w:t>undertaken</w:t>
      </w:r>
      <w:r w:rsidR="009942E1" w:rsidRPr="00B84657">
        <w:rPr>
          <w:rFonts w:ascii="Book Antiqua" w:hAnsi="Book Antiqua" w:cstheme="minorHAnsi"/>
          <w:sz w:val="24"/>
          <w:szCs w:val="24"/>
        </w:rPr>
        <w:t xml:space="preserve"> as a</w:t>
      </w:r>
      <w:r w:rsidR="00C4695C" w:rsidRPr="00B84657">
        <w:rPr>
          <w:rFonts w:ascii="Book Antiqua" w:hAnsi="Book Antiqua" w:cstheme="minorHAnsi"/>
          <w:sz w:val="24"/>
          <w:szCs w:val="24"/>
        </w:rPr>
        <w:t xml:space="preserve"> component of staging </w:t>
      </w:r>
      <w:r w:rsidRPr="00B84657">
        <w:rPr>
          <w:rFonts w:ascii="Book Antiqua" w:hAnsi="Book Antiqua" w:cstheme="minorHAnsi"/>
          <w:sz w:val="24"/>
          <w:szCs w:val="24"/>
        </w:rPr>
        <w:t>in light of the fact that the lungs are the predominant site of metastases for both soft tissue and bone sarcomas. G</w:t>
      </w:r>
      <w:r w:rsidR="009942E1" w:rsidRPr="00B84657">
        <w:rPr>
          <w:rFonts w:ascii="Book Antiqua" w:hAnsi="Book Antiqua" w:cstheme="minorHAnsi"/>
          <w:sz w:val="24"/>
          <w:szCs w:val="24"/>
        </w:rPr>
        <w:t xml:space="preserve">uidelines from the </w:t>
      </w:r>
      <w:hyperlink r:id="rId14" w:history="1">
        <w:r w:rsidR="009942E1" w:rsidRPr="00B84657">
          <w:rPr>
            <w:rFonts w:ascii="Book Antiqua" w:hAnsi="Book Antiqua" w:cstheme="minorHAnsi"/>
            <w:sz w:val="24"/>
            <w:szCs w:val="24"/>
          </w:rPr>
          <w:t xml:space="preserve">National Comprehensive Cancer Network </w:t>
        </w:r>
      </w:hyperlink>
      <w:r w:rsidRPr="00B84657">
        <w:rPr>
          <w:rFonts w:ascii="Book Antiqua" w:hAnsi="Book Antiqua" w:cstheme="minorHAnsi"/>
          <w:sz w:val="24"/>
          <w:szCs w:val="24"/>
        </w:rPr>
        <w:t xml:space="preserve">also </w:t>
      </w:r>
      <w:r w:rsidR="009942E1" w:rsidRPr="00B84657">
        <w:rPr>
          <w:rFonts w:ascii="Book Antiqua" w:hAnsi="Book Antiqua" w:cstheme="minorHAnsi"/>
          <w:sz w:val="24"/>
          <w:szCs w:val="24"/>
        </w:rPr>
        <w:t xml:space="preserve">suggest either an FDG-PET scan </w:t>
      </w:r>
      <w:r w:rsidR="009942E1" w:rsidRPr="00B84657">
        <w:rPr>
          <w:rStyle w:val="nowrap1"/>
          <w:rFonts w:ascii="Book Antiqua" w:hAnsi="Book Antiqua" w:cstheme="minorHAnsi"/>
          <w:sz w:val="24"/>
          <w:szCs w:val="24"/>
        </w:rPr>
        <w:t>and/or</w:t>
      </w:r>
      <w:r w:rsidR="009942E1" w:rsidRPr="00B84657">
        <w:rPr>
          <w:rFonts w:ascii="Book Antiqua" w:hAnsi="Book Antiqua" w:cstheme="minorHAnsi"/>
          <w:sz w:val="24"/>
          <w:szCs w:val="24"/>
        </w:rPr>
        <w:t xml:space="preserve"> bone scan </w:t>
      </w:r>
      <w:r w:rsidRPr="00B84657">
        <w:rPr>
          <w:rFonts w:ascii="Book Antiqua" w:hAnsi="Book Antiqua" w:cstheme="minorHAnsi"/>
          <w:sz w:val="24"/>
          <w:szCs w:val="24"/>
        </w:rPr>
        <w:t xml:space="preserve">in the staging workup of bone sarcomas </w:t>
      </w:r>
      <w:r w:rsidR="009942E1" w:rsidRPr="00B84657">
        <w:rPr>
          <w:rFonts w:ascii="Book Antiqua" w:hAnsi="Book Antiqua" w:cstheme="minorHAnsi"/>
          <w:sz w:val="24"/>
          <w:szCs w:val="24"/>
        </w:rPr>
        <w:t xml:space="preserve">to evaluate the entire skeleton for the presence of skip lesions. </w:t>
      </w:r>
    </w:p>
    <w:p w14:paraId="1625E470" w14:textId="77777777" w:rsidR="00C6413F" w:rsidRPr="00B84657" w:rsidRDefault="00C6413F"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Head and neck sarcomas including RIS are staged using the same staging schema applied to sarcomas arising at other body sites. The staging system used for soft tissue sarcomas, </w:t>
      </w:r>
      <w:proofErr w:type="spellStart"/>
      <w:r w:rsidRPr="00B84657">
        <w:rPr>
          <w:rFonts w:ascii="Book Antiqua" w:hAnsi="Book Antiqua" w:cstheme="minorHAnsi"/>
          <w:sz w:val="24"/>
          <w:szCs w:val="24"/>
        </w:rPr>
        <w:t>rhabdomyosarcomas</w:t>
      </w:r>
      <w:proofErr w:type="spellEnd"/>
      <w:r w:rsidRPr="00B84657">
        <w:rPr>
          <w:rFonts w:ascii="Book Antiqua" w:hAnsi="Book Antiqua" w:cstheme="minorHAnsi"/>
          <w:sz w:val="24"/>
          <w:szCs w:val="24"/>
        </w:rPr>
        <w:t xml:space="preserve">, and for primary bone sarcomas (both osteosarcomas and </w:t>
      </w:r>
      <w:proofErr w:type="spellStart"/>
      <w:r w:rsidRPr="00B84657">
        <w:rPr>
          <w:rFonts w:ascii="Book Antiqua" w:hAnsi="Book Antiqua" w:cstheme="minorHAnsi"/>
          <w:sz w:val="24"/>
          <w:szCs w:val="24"/>
        </w:rPr>
        <w:t>chondrosarcomas</w:t>
      </w:r>
      <w:proofErr w:type="spellEnd"/>
      <w:r w:rsidRPr="00B84657">
        <w:rPr>
          <w:rFonts w:ascii="Book Antiqua" w:hAnsi="Book Antiqua" w:cstheme="minorHAnsi"/>
          <w:sz w:val="24"/>
          <w:szCs w:val="24"/>
        </w:rPr>
        <w:t xml:space="preserve">) are presented in </w:t>
      </w:r>
      <w:r w:rsidR="00100593" w:rsidRPr="00B84657">
        <w:rPr>
          <w:rFonts w:ascii="Book Antiqua" w:hAnsi="Book Antiqua" w:cstheme="minorHAnsi"/>
          <w:sz w:val="24"/>
          <w:szCs w:val="24"/>
        </w:rPr>
        <w:t>T</w:t>
      </w:r>
      <w:r w:rsidR="00DB0CF4">
        <w:rPr>
          <w:rFonts w:ascii="Book Antiqua" w:hAnsi="Book Antiqua" w:cstheme="minorHAnsi"/>
          <w:sz w:val="24"/>
          <w:szCs w:val="24"/>
        </w:rPr>
        <w:t>ables 3</w:t>
      </w:r>
      <w:r w:rsidR="00E56FA0" w:rsidRPr="00B84657">
        <w:rPr>
          <w:rFonts w:ascii="Book Antiqua" w:hAnsi="Book Antiqua" w:cstheme="minorHAnsi"/>
          <w:sz w:val="24"/>
          <w:szCs w:val="24"/>
        </w:rPr>
        <w:t>-</w:t>
      </w:r>
      <w:r w:rsidR="00DB0CF4">
        <w:rPr>
          <w:rFonts w:ascii="Book Antiqua" w:hAnsi="Book Antiqua" w:cstheme="minorHAnsi"/>
          <w:sz w:val="24"/>
          <w:szCs w:val="24"/>
        </w:rPr>
        <w:t>5</w:t>
      </w:r>
      <w:r w:rsidRPr="00B84657">
        <w:rPr>
          <w:rFonts w:ascii="Book Antiqua" w:hAnsi="Book Antiqua" w:cstheme="minorHAnsi"/>
          <w:sz w:val="24"/>
          <w:szCs w:val="24"/>
        </w:rPr>
        <w:t xml:space="preserve"> respectively</w:t>
      </w:r>
      <w:r w:rsidR="003B15B4" w:rsidRPr="00B84657">
        <w:rPr>
          <w:rFonts w:ascii="Book Antiqua" w:hAnsi="Book Antiqua" w:cstheme="minorHAnsi"/>
          <w:sz w:val="24"/>
          <w:szCs w:val="24"/>
        </w:rPr>
        <w:t>.</w:t>
      </w:r>
    </w:p>
    <w:p w14:paraId="46B95149" w14:textId="77777777" w:rsidR="00B84657" w:rsidRPr="00B84657" w:rsidRDefault="00B84657" w:rsidP="00B84657">
      <w:pPr>
        <w:spacing w:after="0" w:line="360" w:lineRule="auto"/>
        <w:ind w:firstLineChars="100" w:firstLine="240"/>
        <w:jc w:val="both"/>
        <w:rPr>
          <w:rFonts w:ascii="Book Antiqua" w:hAnsi="Book Antiqua" w:cstheme="minorHAnsi"/>
          <w:sz w:val="24"/>
          <w:szCs w:val="24"/>
        </w:rPr>
      </w:pPr>
    </w:p>
    <w:p w14:paraId="4E704AFD" w14:textId="77777777" w:rsidR="007449C8" w:rsidRPr="00B84657" w:rsidRDefault="00B84657" w:rsidP="00B84657">
      <w:pPr>
        <w:spacing w:after="0" w:line="360" w:lineRule="auto"/>
        <w:jc w:val="both"/>
        <w:rPr>
          <w:rFonts w:ascii="Book Antiqua" w:hAnsi="Book Antiqua" w:cstheme="minorHAnsi"/>
          <w:b/>
          <w:sz w:val="24"/>
          <w:szCs w:val="24"/>
          <w:lang w:val="en-AU" w:eastAsia="en-US"/>
        </w:rPr>
      </w:pPr>
      <w:r w:rsidRPr="00B84657">
        <w:rPr>
          <w:rFonts w:ascii="Book Antiqua" w:hAnsi="Book Antiqua" w:cstheme="minorHAnsi"/>
          <w:b/>
          <w:sz w:val="24"/>
          <w:szCs w:val="24"/>
          <w:lang w:val="en-AU" w:eastAsia="en-US"/>
        </w:rPr>
        <w:t>PATHOLOGIC FINDINGS</w:t>
      </w:r>
    </w:p>
    <w:p w14:paraId="44F9B436" w14:textId="77777777" w:rsidR="00C23BD3" w:rsidRPr="00B84657" w:rsidRDefault="006C0C0A" w:rsidP="00B84657">
      <w:pPr>
        <w:spacing w:after="0" w:line="360" w:lineRule="auto"/>
        <w:jc w:val="both"/>
        <w:rPr>
          <w:rFonts w:ascii="Book Antiqua" w:hAnsi="Book Antiqua" w:cstheme="minorHAnsi"/>
          <w:sz w:val="24"/>
          <w:szCs w:val="24"/>
        </w:rPr>
      </w:pPr>
      <w:r w:rsidRPr="00B84657">
        <w:rPr>
          <w:rFonts w:ascii="Book Antiqua" w:hAnsi="Book Antiqua" w:cstheme="minorHAnsi"/>
          <w:sz w:val="24"/>
          <w:szCs w:val="24"/>
          <w:lang w:val="en-AU" w:eastAsia="en-US"/>
        </w:rPr>
        <w:t xml:space="preserve">As previously mentioned, imaging features of RIS are not pathognomonic and it is difficult to exclude primary </w:t>
      </w:r>
      <w:proofErr w:type="spellStart"/>
      <w:r w:rsidRPr="00B84657">
        <w:rPr>
          <w:rFonts w:ascii="Book Antiqua" w:hAnsi="Book Antiqua" w:cstheme="minorHAnsi"/>
          <w:sz w:val="24"/>
          <w:szCs w:val="24"/>
          <w:lang w:val="en-AU" w:eastAsia="en-US"/>
        </w:rPr>
        <w:t>tumor</w:t>
      </w:r>
      <w:proofErr w:type="spellEnd"/>
      <w:r w:rsidRPr="00B84657">
        <w:rPr>
          <w:rFonts w:ascii="Book Antiqua" w:hAnsi="Book Antiqua" w:cstheme="minorHAnsi"/>
          <w:sz w:val="24"/>
          <w:szCs w:val="24"/>
          <w:lang w:val="en-AU" w:eastAsia="en-US"/>
        </w:rPr>
        <w:t xml:space="preserve"> recurrence </w:t>
      </w:r>
      <w:r w:rsidR="00063D27" w:rsidRPr="00B84657">
        <w:rPr>
          <w:rFonts w:ascii="Book Antiqua" w:hAnsi="Book Antiqua" w:cstheme="minorHAnsi"/>
          <w:sz w:val="24"/>
          <w:szCs w:val="24"/>
          <w:lang w:val="en-AU" w:eastAsia="en-US"/>
        </w:rPr>
        <w:t>and occasionally even post</w:t>
      </w:r>
      <w:r w:rsidR="00C82AB7" w:rsidRPr="00B84657">
        <w:rPr>
          <w:rFonts w:ascii="Book Antiqua" w:hAnsi="Book Antiqua" w:cstheme="minorHAnsi"/>
          <w:sz w:val="24"/>
          <w:szCs w:val="24"/>
          <w:lang w:val="en-AU" w:eastAsia="en-US"/>
        </w:rPr>
        <w:t>-</w:t>
      </w:r>
      <w:r w:rsidR="00063D27" w:rsidRPr="00B84657">
        <w:rPr>
          <w:rFonts w:ascii="Book Antiqua" w:hAnsi="Book Antiqua" w:cstheme="minorHAnsi"/>
          <w:sz w:val="24"/>
          <w:szCs w:val="24"/>
          <w:lang w:val="en-AU" w:eastAsia="en-US"/>
        </w:rPr>
        <w:t xml:space="preserve">operative or post-radiotherapy changes </w:t>
      </w:r>
      <w:r w:rsidRPr="00B84657">
        <w:rPr>
          <w:rFonts w:ascii="Book Antiqua" w:hAnsi="Book Antiqua" w:cstheme="minorHAnsi"/>
          <w:sz w:val="24"/>
          <w:szCs w:val="24"/>
          <w:lang w:val="en-AU" w:eastAsia="en-US"/>
        </w:rPr>
        <w:t xml:space="preserve">when relying on imaging alone. Hence, </w:t>
      </w:r>
      <w:r w:rsidRPr="00B84657">
        <w:rPr>
          <w:rFonts w:ascii="Book Antiqua" w:hAnsi="Book Antiqua" w:cstheme="minorHAnsi"/>
          <w:sz w:val="24"/>
          <w:szCs w:val="24"/>
        </w:rPr>
        <w:t>e</w:t>
      </w:r>
      <w:r w:rsidR="00681CED" w:rsidRPr="00B84657">
        <w:rPr>
          <w:rFonts w:ascii="Book Antiqua" w:hAnsi="Book Antiqua" w:cstheme="minorHAnsi"/>
          <w:sz w:val="24"/>
          <w:szCs w:val="24"/>
        </w:rPr>
        <w:t>xam</w:t>
      </w:r>
      <w:r w:rsidR="00063D27" w:rsidRPr="00B84657">
        <w:rPr>
          <w:rFonts w:ascii="Book Antiqua" w:hAnsi="Book Antiqua" w:cstheme="minorHAnsi"/>
          <w:sz w:val="24"/>
          <w:szCs w:val="24"/>
        </w:rPr>
        <w:t>ination of tissue is mandatory</w:t>
      </w:r>
      <w:r w:rsidRPr="00B84657">
        <w:rPr>
          <w:rFonts w:ascii="Book Antiqua" w:hAnsi="Book Antiqua" w:cstheme="minorHAnsi"/>
          <w:sz w:val="24"/>
          <w:szCs w:val="24"/>
        </w:rPr>
        <w:t xml:space="preserve"> in</w:t>
      </w:r>
      <w:r w:rsidR="00681CED" w:rsidRPr="00B84657">
        <w:rPr>
          <w:rFonts w:ascii="Book Antiqua" w:hAnsi="Book Antiqua" w:cstheme="minorHAnsi"/>
          <w:sz w:val="24"/>
          <w:szCs w:val="24"/>
        </w:rPr>
        <w:t xml:space="preserve"> establish</w:t>
      </w:r>
      <w:r w:rsidRPr="00B84657">
        <w:rPr>
          <w:rFonts w:ascii="Book Antiqua" w:hAnsi="Book Antiqua" w:cstheme="minorHAnsi"/>
          <w:sz w:val="24"/>
          <w:szCs w:val="24"/>
        </w:rPr>
        <w:t>ing</w:t>
      </w:r>
      <w:r w:rsidR="00681CED" w:rsidRPr="00B84657">
        <w:rPr>
          <w:rFonts w:ascii="Book Antiqua" w:hAnsi="Book Antiqua" w:cstheme="minorHAnsi"/>
          <w:sz w:val="24"/>
          <w:szCs w:val="24"/>
        </w:rPr>
        <w:t xml:space="preserve"> the diagnosis of a soft tissue or bone sarcoma. The diagnostic biopsy must be carefully planned to ensure that adequate tissue is obtained in a manner that does not compromise definitive therapy. Core needle biopsy is considered the preferred method to achieve an initial biopsy in most cases.</w:t>
      </w:r>
    </w:p>
    <w:p w14:paraId="3A834F76" w14:textId="77777777" w:rsidR="00681CED" w:rsidRPr="00B84657" w:rsidRDefault="000157F0" w:rsidP="00B84657">
      <w:pPr>
        <w:spacing w:after="0" w:line="360" w:lineRule="auto"/>
        <w:ind w:firstLineChars="100" w:firstLine="240"/>
        <w:jc w:val="both"/>
        <w:rPr>
          <w:rFonts w:ascii="Book Antiqua" w:hAnsi="Book Antiqua" w:cstheme="minorHAnsi"/>
          <w:sz w:val="24"/>
          <w:szCs w:val="24"/>
          <w:lang w:val="en-AU" w:eastAsia="en-US"/>
        </w:rPr>
      </w:pPr>
      <w:r w:rsidRPr="00B84657">
        <w:rPr>
          <w:rFonts w:ascii="Book Antiqua" w:hAnsi="Book Antiqua" w:cstheme="minorHAnsi"/>
          <w:sz w:val="24"/>
          <w:szCs w:val="24"/>
        </w:rPr>
        <w:t>T</w:t>
      </w:r>
      <w:r w:rsidR="00C23BD3" w:rsidRPr="00B84657">
        <w:rPr>
          <w:rFonts w:ascii="Book Antiqua" w:hAnsi="Book Antiqua" w:cstheme="minorHAnsi"/>
          <w:sz w:val="24"/>
          <w:szCs w:val="24"/>
        </w:rPr>
        <w:t xml:space="preserve">he vast majority of RIS are high-grade and display a significant degree of tumor </w:t>
      </w:r>
      <w:proofErr w:type="gramStart"/>
      <w:r w:rsidR="00C23BD3" w:rsidRPr="00B84657">
        <w:rPr>
          <w:rFonts w:ascii="Book Antiqua" w:hAnsi="Book Antiqua" w:cstheme="minorHAnsi"/>
          <w:sz w:val="24"/>
          <w:szCs w:val="24"/>
        </w:rPr>
        <w:t>necrosis</w:t>
      </w:r>
      <w:r w:rsidR="00055789" w:rsidRPr="00B84657">
        <w:rPr>
          <w:rFonts w:ascii="Book Antiqua" w:hAnsi="Book Antiqua" w:cstheme="minorHAnsi"/>
          <w:sz w:val="24"/>
          <w:szCs w:val="24"/>
          <w:vertAlign w:val="superscript"/>
        </w:rPr>
        <w:t>[</w:t>
      </w:r>
      <w:proofErr w:type="gramEnd"/>
      <w:r w:rsidR="00055789" w:rsidRPr="00B84657">
        <w:rPr>
          <w:rFonts w:ascii="Book Antiqua" w:hAnsi="Book Antiqua" w:cstheme="minorHAnsi"/>
          <w:sz w:val="24"/>
          <w:szCs w:val="24"/>
          <w:vertAlign w:val="superscript"/>
        </w:rPr>
        <w:t>12,13]</w:t>
      </w:r>
      <w:r w:rsidR="00C8510E" w:rsidRPr="00B84657">
        <w:rPr>
          <w:rFonts w:ascii="Book Antiqua" w:hAnsi="Book Antiqua" w:cstheme="minorHAnsi"/>
          <w:sz w:val="24"/>
          <w:szCs w:val="24"/>
        </w:rPr>
        <w:t xml:space="preserve">. The </w:t>
      </w:r>
      <w:proofErr w:type="spellStart"/>
      <w:r w:rsidR="00A67330" w:rsidRPr="00B84657">
        <w:rPr>
          <w:rFonts w:ascii="Book Antiqua" w:hAnsi="Book Antiqua" w:cstheme="minorHAnsi"/>
          <w:sz w:val="24"/>
          <w:szCs w:val="24"/>
        </w:rPr>
        <w:t>histopathologic</w:t>
      </w:r>
      <w:proofErr w:type="spellEnd"/>
      <w:r w:rsidR="00A67330" w:rsidRPr="00B84657">
        <w:rPr>
          <w:rFonts w:ascii="Book Antiqua" w:hAnsi="Book Antiqua" w:cstheme="minorHAnsi"/>
          <w:sz w:val="24"/>
          <w:szCs w:val="24"/>
        </w:rPr>
        <w:t xml:space="preserve"> spectrum of RIS is broad and is considerably dependent on the nature of the reporting institution</w:t>
      </w:r>
      <w:r w:rsidR="00640E8C" w:rsidRPr="00B84657">
        <w:rPr>
          <w:rFonts w:ascii="Book Antiqua" w:hAnsi="Book Antiqua" w:cstheme="minorHAnsi"/>
          <w:sz w:val="24"/>
          <w:szCs w:val="24"/>
        </w:rPr>
        <w:t>s</w:t>
      </w:r>
      <w:r w:rsidR="00A67330" w:rsidRPr="00B84657">
        <w:rPr>
          <w:rFonts w:ascii="Book Antiqua" w:hAnsi="Book Antiqua" w:cstheme="minorHAnsi"/>
          <w:sz w:val="24"/>
          <w:szCs w:val="24"/>
        </w:rPr>
        <w:t xml:space="preserve"> and/or the clinical practice of the reporting physician</w:t>
      </w:r>
      <w:r w:rsidR="00640E8C" w:rsidRPr="00B84657">
        <w:rPr>
          <w:rFonts w:ascii="Book Antiqua" w:hAnsi="Book Antiqua" w:cstheme="minorHAnsi"/>
          <w:sz w:val="24"/>
          <w:szCs w:val="24"/>
        </w:rPr>
        <w:t>s. For instance, many studies in this field</w:t>
      </w:r>
      <w:r w:rsidR="00A67330" w:rsidRPr="00B84657">
        <w:rPr>
          <w:rFonts w:ascii="Book Antiqua" w:hAnsi="Book Antiqua" w:cstheme="minorHAnsi"/>
          <w:sz w:val="24"/>
          <w:szCs w:val="24"/>
        </w:rPr>
        <w:t xml:space="preserve"> exclude bon</w:t>
      </w:r>
      <w:r w:rsidR="00640E8C" w:rsidRPr="00B84657">
        <w:rPr>
          <w:rFonts w:ascii="Book Antiqua" w:hAnsi="Book Antiqua" w:cstheme="minorHAnsi"/>
          <w:sz w:val="24"/>
          <w:szCs w:val="24"/>
        </w:rPr>
        <w:t xml:space="preserve">e sarcomas, </w:t>
      </w:r>
      <w:proofErr w:type="spellStart"/>
      <w:r w:rsidR="00640E8C" w:rsidRPr="00B84657">
        <w:rPr>
          <w:rFonts w:ascii="Book Antiqua" w:hAnsi="Book Antiqua" w:cstheme="minorHAnsi"/>
          <w:sz w:val="24"/>
          <w:szCs w:val="24"/>
        </w:rPr>
        <w:t>paediatric</w:t>
      </w:r>
      <w:proofErr w:type="spellEnd"/>
      <w:r w:rsidR="00640E8C" w:rsidRPr="00B84657">
        <w:rPr>
          <w:rFonts w:ascii="Book Antiqua" w:hAnsi="Book Antiqua" w:cstheme="minorHAnsi"/>
          <w:sz w:val="24"/>
          <w:szCs w:val="24"/>
        </w:rPr>
        <w:t xml:space="preserve"> sarcomas</w:t>
      </w:r>
      <w:r w:rsidR="00A67330" w:rsidRPr="00B84657">
        <w:rPr>
          <w:rFonts w:ascii="Book Antiqua" w:hAnsi="Book Antiqua" w:cstheme="minorHAnsi"/>
          <w:sz w:val="24"/>
          <w:szCs w:val="24"/>
        </w:rPr>
        <w:t xml:space="preserve"> </w:t>
      </w:r>
      <w:r w:rsidR="00640E8C" w:rsidRPr="00B84657">
        <w:rPr>
          <w:rFonts w:ascii="Book Antiqua" w:hAnsi="Book Antiqua" w:cstheme="minorHAnsi"/>
          <w:sz w:val="24"/>
          <w:szCs w:val="24"/>
        </w:rPr>
        <w:t>as well as benign tumors and tumors of low malignant potential</w:t>
      </w:r>
      <w:r w:rsidR="00B84657" w:rsidRPr="00B84657">
        <w:rPr>
          <w:rFonts w:ascii="Book Antiqua" w:hAnsi="Book Antiqua" w:cstheme="minorHAnsi" w:hint="eastAsia"/>
          <w:sz w:val="24"/>
          <w:szCs w:val="24"/>
        </w:rPr>
        <w:t>,</w:t>
      </w:r>
      <w:r w:rsidR="00640E8C" w:rsidRPr="00B84657">
        <w:rPr>
          <w:rFonts w:ascii="Book Antiqua" w:hAnsi="Book Antiqua" w:cstheme="minorHAnsi"/>
          <w:sz w:val="24"/>
          <w:szCs w:val="24"/>
        </w:rPr>
        <w:t xml:space="preserve"> </w:t>
      </w:r>
      <w:r w:rsidR="00640E8C" w:rsidRPr="00B84657">
        <w:rPr>
          <w:rFonts w:ascii="Book Antiqua" w:hAnsi="Book Antiqua" w:cstheme="minorHAnsi"/>
          <w:i/>
          <w:sz w:val="24"/>
          <w:szCs w:val="24"/>
        </w:rPr>
        <w:t>e</w:t>
      </w:r>
      <w:r w:rsidR="00B84657" w:rsidRPr="00B84657">
        <w:rPr>
          <w:rFonts w:ascii="Book Antiqua" w:hAnsi="Book Antiqua" w:cstheme="minorHAnsi" w:hint="eastAsia"/>
          <w:i/>
          <w:sz w:val="24"/>
          <w:szCs w:val="24"/>
        </w:rPr>
        <w:t>.</w:t>
      </w:r>
      <w:r w:rsidR="00640E8C" w:rsidRPr="00B84657">
        <w:rPr>
          <w:rFonts w:ascii="Book Antiqua" w:hAnsi="Book Antiqua" w:cstheme="minorHAnsi"/>
          <w:i/>
          <w:sz w:val="24"/>
          <w:szCs w:val="24"/>
        </w:rPr>
        <w:t>g.</w:t>
      </w:r>
      <w:r w:rsidR="00B84657" w:rsidRPr="00B84657">
        <w:rPr>
          <w:rFonts w:ascii="Book Antiqua" w:hAnsi="Book Antiqua" w:cstheme="minorHAnsi" w:hint="eastAsia"/>
          <w:sz w:val="24"/>
          <w:szCs w:val="24"/>
        </w:rPr>
        <w:t>,</w:t>
      </w:r>
      <w:r w:rsidR="00640E8C" w:rsidRPr="00B84657">
        <w:rPr>
          <w:rFonts w:ascii="Book Antiqua" w:hAnsi="Book Antiqua" w:cstheme="minorHAnsi"/>
          <w:sz w:val="24"/>
          <w:szCs w:val="24"/>
        </w:rPr>
        <w:t xml:space="preserve"> desmoids and </w:t>
      </w:r>
      <w:proofErr w:type="spellStart"/>
      <w:r w:rsidRPr="00B84657">
        <w:rPr>
          <w:rFonts w:ascii="Book Antiqua" w:hAnsi="Book Antiqua" w:cstheme="minorHAnsi"/>
          <w:sz w:val="24"/>
          <w:szCs w:val="24"/>
        </w:rPr>
        <w:t>dermatofibroma</w:t>
      </w:r>
      <w:r w:rsidR="00640E8C" w:rsidRPr="00B84657">
        <w:rPr>
          <w:rFonts w:ascii="Book Antiqua" w:hAnsi="Book Antiqua" w:cstheme="minorHAnsi"/>
          <w:sz w:val="24"/>
          <w:szCs w:val="24"/>
        </w:rPr>
        <w:t>sarcoma</w:t>
      </w:r>
      <w:proofErr w:type="spellEnd"/>
      <w:r w:rsidR="00640E8C" w:rsidRPr="00B84657">
        <w:rPr>
          <w:rFonts w:ascii="Book Antiqua" w:hAnsi="Book Antiqua" w:cstheme="minorHAnsi"/>
          <w:sz w:val="24"/>
          <w:szCs w:val="24"/>
        </w:rPr>
        <w:t xml:space="preserve"> </w:t>
      </w:r>
      <w:proofErr w:type="spellStart"/>
      <w:r w:rsidR="00640E8C" w:rsidRPr="00B84657">
        <w:rPr>
          <w:rFonts w:ascii="Book Antiqua" w:hAnsi="Book Antiqua" w:cstheme="minorHAnsi"/>
          <w:sz w:val="24"/>
          <w:szCs w:val="24"/>
        </w:rPr>
        <w:t>protuberans</w:t>
      </w:r>
      <w:proofErr w:type="spellEnd"/>
      <w:r w:rsidRPr="00B84657">
        <w:rPr>
          <w:rFonts w:ascii="Book Antiqua" w:hAnsi="Book Antiqua" w:cstheme="minorHAnsi"/>
          <w:sz w:val="24"/>
          <w:szCs w:val="24"/>
        </w:rPr>
        <w:t xml:space="preserve">. In most </w:t>
      </w:r>
      <w:r w:rsidR="00663809" w:rsidRPr="00B84657">
        <w:rPr>
          <w:rFonts w:ascii="Book Antiqua" w:hAnsi="Book Antiqua" w:cstheme="minorHAnsi"/>
          <w:sz w:val="24"/>
          <w:szCs w:val="24"/>
        </w:rPr>
        <w:t>reported series, the commonest histologic subtype of RIS encountered is sarcoma NOS</w:t>
      </w:r>
      <w:r w:rsidRPr="00B84657">
        <w:rPr>
          <w:rFonts w:ascii="Book Antiqua" w:hAnsi="Book Antiqua" w:cstheme="minorHAnsi"/>
          <w:sz w:val="24"/>
          <w:szCs w:val="24"/>
        </w:rPr>
        <w:t xml:space="preserve"> (formerly referred to as malignant fibrous </w:t>
      </w:r>
      <w:proofErr w:type="spellStart"/>
      <w:r w:rsidRPr="00B84657">
        <w:rPr>
          <w:rFonts w:ascii="Book Antiqua" w:hAnsi="Book Antiqua" w:cstheme="minorHAnsi"/>
          <w:sz w:val="24"/>
          <w:szCs w:val="24"/>
        </w:rPr>
        <w:t>histiocytoma</w:t>
      </w:r>
      <w:proofErr w:type="spellEnd"/>
      <w:r w:rsidRPr="00B84657">
        <w:rPr>
          <w:rFonts w:ascii="Book Antiqua" w:hAnsi="Book Antiqua" w:cstheme="minorHAnsi"/>
          <w:sz w:val="24"/>
          <w:szCs w:val="24"/>
        </w:rPr>
        <w:t>)</w:t>
      </w:r>
      <w:r w:rsidR="00640E8C" w:rsidRPr="00B84657">
        <w:rPr>
          <w:rFonts w:ascii="Book Antiqua" w:hAnsi="Book Antiqua" w:cstheme="minorHAnsi"/>
          <w:sz w:val="24"/>
          <w:szCs w:val="24"/>
        </w:rPr>
        <w:t xml:space="preserve">. Other encountered </w:t>
      </w:r>
      <w:proofErr w:type="spellStart"/>
      <w:r w:rsidR="00640E8C" w:rsidRPr="00B84657">
        <w:rPr>
          <w:rFonts w:ascii="Book Antiqua" w:hAnsi="Book Antiqua" w:cstheme="minorHAnsi"/>
          <w:sz w:val="24"/>
          <w:szCs w:val="24"/>
        </w:rPr>
        <w:t>histologies</w:t>
      </w:r>
      <w:proofErr w:type="spellEnd"/>
      <w:r w:rsidR="00640E8C" w:rsidRPr="00B84657">
        <w:rPr>
          <w:rFonts w:ascii="Book Antiqua" w:hAnsi="Book Antiqua" w:cstheme="minorHAnsi"/>
          <w:sz w:val="24"/>
          <w:szCs w:val="24"/>
        </w:rPr>
        <w:t xml:space="preserve"> include but are not limited to </w:t>
      </w:r>
      <w:r w:rsidR="00CC74F2" w:rsidRPr="00B84657">
        <w:rPr>
          <w:rFonts w:ascii="Book Antiqua" w:hAnsi="Book Antiqua" w:cstheme="minorHAnsi"/>
          <w:sz w:val="24"/>
          <w:szCs w:val="24"/>
        </w:rPr>
        <w:t xml:space="preserve">osteosarcoma, </w:t>
      </w:r>
      <w:proofErr w:type="spellStart"/>
      <w:r w:rsidR="00CC74F2" w:rsidRPr="00B84657">
        <w:rPr>
          <w:rFonts w:ascii="Book Antiqua" w:hAnsi="Book Antiqua" w:cstheme="minorHAnsi"/>
          <w:sz w:val="24"/>
          <w:szCs w:val="24"/>
        </w:rPr>
        <w:t>chondrosarcoma</w:t>
      </w:r>
      <w:proofErr w:type="spellEnd"/>
      <w:r w:rsidR="00CC74F2" w:rsidRPr="00B84657">
        <w:rPr>
          <w:rFonts w:ascii="Book Antiqua" w:hAnsi="Book Antiqua" w:cstheme="minorHAnsi"/>
          <w:sz w:val="24"/>
          <w:szCs w:val="24"/>
        </w:rPr>
        <w:t xml:space="preserve">, </w:t>
      </w:r>
      <w:proofErr w:type="spellStart"/>
      <w:r w:rsidR="00CC74F2" w:rsidRPr="00B84657">
        <w:rPr>
          <w:rFonts w:ascii="Book Antiqua" w:hAnsi="Book Antiqua" w:cstheme="minorHAnsi"/>
          <w:sz w:val="24"/>
          <w:szCs w:val="24"/>
        </w:rPr>
        <w:t>fibrosarcoma</w:t>
      </w:r>
      <w:proofErr w:type="spellEnd"/>
      <w:r w:rsidR="00CC74F2" w:rsidRPr="00B84657">
        <w:rPr>
          <w:rFonts w:ascii="Book Antiqua" w:hAnsi="Book Antiqua" w:cstheme="minorHAnsi"/>
          <w:sz w:val="24"/>
          <w:szCs w:val="24"/>
        </w:rPr>
        <w:t xml:space="preserve">, </w:t>
      </w:r>
      <w:proofErr w:type="spellStart"/>
      <w:r w:rsidR="00CC74F2" w:rsidRPr="00B84657">
        <w:rPr>
          <w:rFonts w:ascii="Book Antiqua" w:hAnsi="Book Antiqua" w:cstheme="minorHAnsi"/>
          <w:sz w:val="24"/>
          <w:szCs w:val="24"/>
        </w:rPr>
        <w:t>rhabdomyosarcoma</w:t>
      </w:r>
      <w:proofErr w:type="spellEnd"/>
      <w:r w:rsidR="00CC74F2" w:rsidRPr="00B84657">
        <w:rPr>
          <w:rFonts w:ascii="Book Antiqua" w:hAnsi="Book Antiqua" w:cstheme="minorHAnsi"/>
          <w:sz w:val="24"/>
          <w:szCs w:val="24"/>
        </w:rPr>
        <w:t xml:space="preserve"> (particularly in children), and </w:t>
      </w:r>
      <w:proofErr w:type="spellStart"/>
      <w:proofErr w:type="gramStart"/>
      <w:r w:rsidR="00055789" w:rsidRPr="00B84657">
        <w:rPr>
          <w:rFonts w:ascii="Book Antiqua" w:hAnsi="Book Antiqua" w:cstheme="minorHAnsi"/>
          <w:sz w:val="24"/>
          <w:szCs w:val="24"/>
        </w:rPr>
        <w:t>Angiosarcoma</w:t>
      </w:r>
      <w:proofErr w:type="spellEnd"/>
      <w:r w:rsidR="00055789" w:rsidRPr="00B84657">
        <w:rPr>
          <w:rFonts w:ascii="Book Antiqua" w:hAnsi="Book Antiqua" w:cstheme="minorHAnsi"/>
          <w:sz w:val="24"/>
          <w:szCs w:val="24"/>
          <w:vertAlign w:val="superscript"/>
        </w:rPr>
        <w:t>[</w:t>
      </w:r>
      <w:proofErr w:type="gramEnd"/>
      <w:r w:rsidR="00055789" w:rsidRPr="00B84657">
        <w:rPr>
          <w:rFonts w:ascii="Book Antiqua" w:hAnsi="Book Antiqua" w:cstheme="minorHAnsi"/>
          <w:sz w:val="24"/>
          <w:szCs w:val="24"/>
          <w:vertAlign w:val="superscript"/>
        </w:rPr>
        <w:t>1,2,9,10]</w:t>
      </w:r>
      <w:r w:rsidR="00CC74F2" w:rsidRPr="00B84657">
        <w:rPr>
          <w:rFonts w:ascii="Book Antiqua" w:hAnsi="Book Antiqua" w:cstheme="minorHAnsi"/>
          <w:sz w:val="24"/>
          <w:szCs w:val="24"/>
        </w:rPr>
        <w:t>.</w:t>
      </w:r>
    </w:p>
    <w:p w14:paraId="5A8C4585" w14:textId="77777777" w:rsidR="00CC74F2" w:rsidRPr="00B84657" w:rsidRDefault="00681CED" w:rsidP="00B84657">
      <w:pPr>
        <w:pStyle w:val="ecxbulletindent1"/>
        <w:spacing w:beforeLines="0" w:afterLines="0"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There are </w:t>
      </w:r>
      <w:r w:rsidR="000649F8" w:rsidRPr="00B84657">
        <w:rPr>
          <w:rFonts w:ascii="Book Antiqua" w:hAnsi="Book Antiqua" w:cstheme="minorHAnsi"/>
          <w:sz w:val="24"/>
          <w:szCs w:val="24"/>
        </w:rPr>
        <w:t xml:space="preserve">as yet </w:t>
      </w:r>
      <w:r w:rsidRPr="00B84657">
        <w:rPr>
          <w:rFonts w:ascii="Book Antiqua" w:hAnsi="Book Antiqua" w:cstheme="minorHAnsi"/>
          <w:sz w:val="24"/>
          <w:szCs w:val="24"/>
        </w:rPr>
        <w:t xml:space="preserve">no specific </w:t>
      </w:r>
      <w:proofErr w:type="spellStart"/>
      <w:r w:rsidRPr="00B84657">
        <w:rPr>
          <w:rFonts w:ascii="Book Antiqua" w:hAnsi="Book Antiqua" w:cstheme="minorHAnsi"/>
          <w:sz w:val="24"/>
          <w:szCs w:val="24"/>
        </w:rPr>
        <w:t>histopathologic</w:t>
      </w:r>
      <w:proofErr w:type="spellEnd"/>
      <w:r w:rsidRPr="00B84657">
        <w:rPr>
          <w:rFonts w:ascii="Book Antiqua" w:hAnsi="Book Antiqua" w:cstheme="minorHAnsi"/>
          <w:sz w:val="24"/>
          <w:szCs w:val="24"/>
        </w:rPr>
        <w:t xml:space="preserve"> criteria </w:t>
      </w:r>
      <w:r w:rsidR="000649F8" w:rsidRPr="00B84657">
        <w:rPr>
          <w:rFonts w:ascii="Book Antiqua" w:hAnsi="Book Antiqua" w:cstheme="minorHAnsi"/>
          <w:sz w:val="24"/>
          <w:szCs w:val="24"/>
        </w:rPr>
        <w:t>to guide distinction between radiation-induced sarcomas and sporadic sarcomas arising within the radiation field</w:t>
      </w:r>
      <w:r w:rsidRPr="00B84657">
        <w:rPr>
          <w:rFonts w:ascii="Book Antiqua" w:hAnsi="Book Antiqua" w:cstheme="minorHAnsi"/>
          <w:sz w:val="24"/>
          <w:szCs w:val="24"/>
        </w:rPr>
        <w:t>, alth</w:t>
      </w:r>
      <w:r w:rsidR="001F133F" w:rsidRPr="00B84657">
        <w:rPr>
          <w:rFonts w:ascii="Book Antiqua" w:hAnsi="Book Antiqua" w:cstheme="minorHAnsi"/>
          <w:sz w:val="24"/>
          <w:szCs w:val="24"/>
        </w:rPr>
        <w:t xml:space="preserve">ough the morphology of </w:t>
      </w:r>
      <w:r w:rsidRPr="00B84657">
        <w:rPr>
          <w:rFonts w:ascii="Book Antiqua" w:hAnsi="Book Antiqua" w:cstheme="minorHAnsi"/>
          <w:sz w:val="24"/>
          <w:szCs w:val="24"/>
        </w:rPr>
        <w:t>tissues</w:t>
      </w:r>
      <w:r w:rsidR="001F133F" w:rsidRPr="00B84657">
        <w:rPr>
          <w:rFonts w:ascii="Book Antiqua" w:hAnsi="Book Antiqua" w:cstheme="minorHAnsi"/>
          <w:sz w:val="24"/>
          <w:szCs w:val="24"/>
        </w:rPr>
        <w:t xml:space="preserve"> in the immediate vicinity</w:t>
      </w:r>
      <w:r w:rsidRPr="00B84657">
        <w:rPr>
          <w:rFonts w:ascii="Book Antiqua" w:hAnsi="Book Antiqua" w:cstheme="minorHAnsi"/>
          <w:sz w:val="24"/>
          <w:szCs w:val="24"/>
        </w:rPr>
        <w:t xml:space="preserve"> may be suggestive if it shows radiation-related changes (</w:t>
      </w:r>
      <w:r w:rsidRPr="00B84657">
        <w:rPr>
          <w:rFonts w:ascii="Book Antiqua" w:hAnsi="Book Antiqua" w:cstheme="minorHAnsi"/>
          <w:i/>
          <w:sz w:val="24"/>
          <w:szCs w:val="24"/>
        </w:rPr>
        <w:t>e</w:t>
      </w:r>
      <w:r w:rsidR="00B84657" w:rsidRPr="00B84657">
        <w:rPr>
          <w:rFonts w:ascii="Book Antiqua" w:hAnsi="Book Antiqua" w:cstheme="minorHAnsi" w:hint="eastAsia"/>
          <w:i/>
          <w:sz w:val="24"/>
          <w:szCs w:val="24"/>
          <w:lang w:eastAsia="zh-CN"/>
        </w:rPr>
        <w:t>.</w:t>
      </w:r>
      <w:r w:rsidRPr="00B84657">
        <w:rPr>
          <w:rFonts w:ascii="Book Antiqua" w:hAnsi="Book Antiqua" w:cstheme="minorHAnsi"/>
          <w:i/>
          <w:sz w:val="24"/>
          <w:szCs w:val="24"/>
        </w:rPr>
        <w:t>g</w:t>
      </w:r>
      <w:r w:rsidR="00B84657" w:rsidRPr="00B84657">
        <w:rPr>
          <w:rFonts w:ascii="Book Antiqua" w:hAnsi="Book Antiqua" w:cstheme="minorHAnsi" w:hint="eastAsia"/>
          <w:i/>
          <w:sz w:val="24"/>
          <w:szCs w:val="24"/>
          <w:lang w:eastAsia="zh-CN"/>
        </w:rPr>
        <w:t>.</w:t>
      </w:r>
      <w:r w:rsidRPr="00B84657">
        <w:rPr>
          <w:rFonts w:ascii="Book Antiqua" w:hAnsi="Book Antiqua" w:cstheme="minorHAnsi"/>
          <w:sz w:val="24"/>
          <w:szCs w:val="24"/>
        </w:rPr>
        <w:t xml:space="preserve">, dense cellular fibrosis, atypical fibroblasts, alteration of the vascular architecture, and abundant fibrous </w:t>
      </w:r>
      <w:proofErr w:type="spellStart"/>
      <w:r w:rsidRPr="00B84657">
        <w:rPr>
          <w:rFonts w:ascii="Book Antiqua" w:hAnsi="Book Antiqua" w:cstheme="minorHAnsi"/>
          <w:sz w:val="24"/>
          <w:szCs w:val="24"/>
        </w:rPr>
        <w:t>stroma</w:t>
      </w:r>
      <w:proofErr w:type="spellEnd"/>
      <w:r w:rsidRPr="00B84657">
        <w:rPr>
          <w:rFonts w:ascii="Book Antiqua" w:hAnsi="Book Antiqua" w:cstheme="minorHAnsi"/>
          <w:sz w:val="24"/>
          <w:szCs w:val="24"/>
        </w:rPr>
        <w:t xml:space="preserve"> in the der</w:t>
      </w:r>
      <w:r w:rsidR="004C7EA5" w:rsidRPr="00B84657">
        <w:rPr>
          <w:rFonts w:ascii="Book Antiqua" w:hAnsi="Book Antiqua" w:cstheme="minorHAnsi"/>
          <w:sz w:val="24"/>
          <w:szCs w:val="24"/>
        </w:rPr>
        <w:t>mis adjacent to the sarcoma)</w:t>
      </w:r>
      <w:r w:rsidR="00055789" w:rsidRPr="00B84657">
        <w:rPr>
          <w:rFonts w:ascii="Book Antiqua" w:hAnsi="Book Antiqua" w:cstheme="minorHAnsi"/>
          <w:sz w:val="24"/>
          <w:szCs w:val="24"/>
          <w:vertAlign w:val="superscript"/>
        </w:rPr>
        <w:t>[39]</w:t>
      </w:r>
      <w:r w:rsidR="004C7EA5" w:rsidRPr="00B84657">
        <w:rPr>
          <w:rFonts w:ascii="Book Antiqua" w:hAnsi="Book Antiqua" w:cstheme="minorHAnsi"/>
          <w:sz w:val="24"/>
          <w:szCs w:val="24"/>
        </w:rPr>
        <w:t xml:space="preserve">. </w:t>
      </w:r>
    </w:p>
    <w:p w14:paraId="5253EF7C" w14:textId="77777777" w:rsidR="006E14A2" w:rsidRPr="00B84657" w:rsidRDefault="00CC74F2" w:rsidP="00B84657">
      <w:pPr>
        <w:pStyle w:val="ecxbulletindent1"/>
        <w:spacing w:beforeLines="0" w:afterLines="0"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Likewise, t</w:t>
      </w:r>
      <w:r w:rsidR="006E14A2" w:rsidRPr="00B84657">
        <w:rPr>
          <w:rFonts w:ascii="Book Antiqua" w:hAnsi="Book Antiqua" w:cstheme="minorHAnsi"/>
          <w:sz w:val="24"/>
          <w:szCs w:val="24"/>
        </w:rPr>
        <w:t xml:space="preserve">here has been considerable interest in identifying </w:t>
      </w:r>
      <w:r w:rsidRPr="00B84657">
        <w:rPr>
          <w:rFonts w:ascii="Book Antiqua" w:hAnsi="Book Antiqua" w:cstheme="minorHAnsi"/>
          <w:sz w:val="24"/>
          <w:szCs w:val="24"/>
        </w:rPr>
        <w:t>molecular markers</w:t>
      </w:r>
      <w:r w:rsidR="006E14A2" w:rsidRPr="00B84657">
        <w:rPr>
          <w:rFonts w:ascii="Book Antiqua" w:hAnsi="Book Antiqua" w:cstheme="minorHAnsi"/>
          <w:sz w:val="24"/>
          <w:szCs w:val="24"/>
        </w:rPr>
        <w:t xml:space="preserve"> </w:t>
      </w:r>
      <w:r w:rsidRPr="00B84657">
        <w:rPr>
          <w:rFonts w:ascii="Book Antiqua" w:hAnsi="Book Antiqua" w:cstheme="minorHAnsi"/>
          <w:sz w:val="24"/>
          <w:szCs w:val="24"/>
        </w:rPr>
        <w:t xml:space="preserve">or genetic signatures </w:t>
      </w:r>
      <w:r w:rsidR="006E14A2" w:rsidRPr="00B84657">
        <w:rPr>
          <w:rFonts w:ascii="Book Antiqua" w:hAnsi="Book Antiqua" w:cstheme="minorHAnsi"/>
          <w:sz w:val="24"/>
          <w:szCs w:val="24"/>
        </w:rPr>
        <w:t>that can differentiate between</w:t>
      </w:r>
      <w:r w:rsidRPr="00B84657">
        <w:rPr>
          <w:rFonts w:ascii="Book Antiqua" w:hAnsi="Book Antiqua" w:cstheme="minorHAnsi"/>
          <w:sz w:val="24"/>
          <w:szCs w:val="24"/>
        </w:rPr>
        <w:t xml:space="preserve"> RIS and spontaneously occurring </w:t>
      </w:r>
      <w:r w:rsidR="006E14A2" w:rsidRPr="00B84657">
        <w:rPr>
          <w:rFonts w:ascii="Book Antiqua" w:hAnsi="Book Antiqua" w:cstheme="minorHAnsi"/>
          <w:sz w:val="24"/>
          <w:szCs w:val="24"/>
        </w:rPr>
        <w:t xml:space="preserve">sarcomas. </w:t>
      </w:r>
      <w:r w:rsidRPr="00B84657">
        <w:rPr>
          <w:rFonts w:ascii="Book Antiqua" w:hAnsi="Book Antiqua" w:cstheme="minorHAnsi"/>
          <w:sz w:val="24"/>
          <w:szCs w:val="24"/>
        </w:rPr>
        <w:t xml:space="preserve">Radiation-induced </w:t>
      </w:r>
      <w:proofErr w:type="spellStart"/>
      <w:r w:rsidRPr="00B84657">
        <w:rPr>
          <w:rFonts w:ascii="Book Antiqua" w:hAnsi="Book Antiqua" w:cstheme="minorHAnsi"/>
          <w:sz w:val="24"/>
          <w:szCs w:val="24"/>
        </w:rPr>
        <w:t>angiosarcomas</w:t>
      </w:r>
      <w:proofErr w:type="spellEnd"/>
      <w:r w:rsidRPr="00B84657">
        <w:rPr>
          <w:rFonts w:ascii="Book Antiqua" w:hAnsi="Book Antiqua" w:cstheme="minorHAnsi"/>
          <w:sz w:val="24"/>
          <w:szCs w:val="24"/>
        </w:rPr>
        <w:t xml:space="preserve"> </w:t>
      </w:r>
      <w:r w:rsidR="004C7EA5" w:rsidRPr="00B84657">
        <w:rPr>
          <w:rFonts w:ascii="Book Antiqua" w:hAnsi="Book Antiqua" w:cstheme="minorHAnsi"/>
          <w:sz w:val="24"/>
          <w:szCs w:val="24"/>
        </w:rPr>
        <w:t xml:space="preserve">consistently </w:t>
      </w:r>
      <w:r w:rsidR="006E14A2" w:rsidRPr="00B84657">
        <w:rPr>
          <w:rFonts w:ascii="Book Antiqua" w:hAnsi="Book Antiqua" w:cstheme="minorHAnsi"/>
          <w:sz w:val="24"/>
          <w:szCs w:val="24"/>
        </w:rPr>
        <w:t xml:space="preserve">show </w:t>
      </w:r>
      <w:r w:rsidR="004C7EA5" w:rsidRPr="00B84657">
        <w:rPr>
          <w:rFonts w:ascii="Book Antiqua" w:hAnsi="Book Antiqua" w:cstheme="minorHAnsi"/>
          <w:sz w:val="24"/>
          <w:szCs w:val="24"/>
        </w:rPr>
        <w:t xml:space="preserve">MYC </w:t>
      </w:r>
      <w:proofErr w:type="gramStart"/>
      <w:r w:rsidR="006E14A2" w:rsidRPr="00B84657">
        <w:rPr>
          <w:rFonts w:ascii="Book Antiqua" w:hAnsi="Book Antiqua" w:cstheme="minorHAnsi"/>
          <w:sz w:val="24"/>
          <w:szCs w:val="24"/>
        </w:rPr>
        <w:t xml:space="preserve">amplification </w:t>
      </w:r>
      <w:r w:rsidR="00F1379D" w:rsidRPr="00B84657">
        <w:rPr>
          <w:rFonts w:ascii="Book Antiqua" w:hAnsi="Book Antiqua" w:cstheme="minorHAnsi"/>
          <w:sz w:val="24"/>
          <w:szCs w:val="24"/>
        </w:rPr>
        <w:t>,</w:t>
      </w:r>
      <w:proofErr w:type="gramEnd"/>
      <w:r w:rsidR="00F1379D" w:rsidRPr="00B84657">
        <w:rPr>
          <w:rFonts w:ascii="Book Antiqua" w:hAnsi="Book Antiqua" w:cstheme="minorHAnsi"/>
          <w:sz w:val="24"/>
          <w:szCs w:val="24"/>
        </w:rPr>
        <w:t xml:space="preserve"> a finding </w:t>
      </w:r>
      <w:r w:rsidR="006E14A2" w:rsidRPr="00B84657">
        <w:rPr>
          <w:rFonts w:ascii="Book Antiqua" w:hAnsi="Book Antiqua" w:cstheme="minorHAnsi"/>
          <w:sz w:val="24"/>
          <w:szCs w:val="24"/>
        </w:rPr>
        <w:t xml:space="preserve">not </w:t>
      </w:r>
      <w:r w:rsidR="00F1379D" w:rsidRPr="00B84657">
        <w:rPr>
          <w:rFonts w:ascii="Book Antiqua" w:hAnsi="Book Antiqua" w:cstheme="minorHAnsi"/>
          <w:sz w:val="24"/>
          <w:szCs w:val="24"/>
        </w:rPr>
        <w:t xml:space="preserve">seen in </w:t>
      </w:r>
      <w:r w:rsidR="00055789" w:rsidRPr="00B84657">
        <w:rPr>
          <w:rFonts w:ascii="Book Antiqua" w:hAnsi="Book Antiqua" w:cstheme="minorHAnsi"/>
          <w:sz w:val="24"/>
          <w:szCs w:val="24"/>
        </w:rPr>
        <w:t xml:space="preserve">primary </w:t>
      </w:r>
      <w:proofErr w:type="spellStart"/>
      <w:r w:rsidR="00055789" w:rsidRPr="00B84657">
        <w:rPr>
          <w:rFonts w:ascii="Book Antiqua" w:hAnsi="Book Antiqua" w:cstheme="minorHAnsi"/>
          <w:sz w:val="24"/>
          <w:szCs w:val="24"/>
        </w:rPr>
        <w:t>angiosarcomas</w:t>
      </w:r>
      <w:proofErr w:type="spellEnd"/>
      <w:r w:rsidR="00055789" w:rsidRPr="00B84657">
        <w:rPr>
          <w:rFonts w:ascii="Book Antiqua" w:hAnsi="Book Antiqua" w:cstheme="minorHAnsi"/>
          <w:sz w:val="24"/>
          <w:szCs w:val="24"/>
          <w:vertAlign w:val="superscript"/>
        </w:rPr>
        <w:t>[40]</w:t>
      </w:r>
      <w:r w:rsidR="006E14A2" w:rsidRPr="00B84657">
        <w:rPr>
          <w:rFonts w:ascii="Book Antiqua" w:hAnsi="Book Antiqua" w:cstheme="minorHAnsi"/>
          <w:sz w:val="24"/>
          <w:szCs w:val="24"/>
        </w:rPr>
        <w:t>.</w:t>
      </w:r>
      <w:r w:rsidR="00F1379D" w:rsidRPr="00B84657">
        <w:rPr>
          <w:rFonts w:ascii="Book Antiqua" w:hAnsi="Book Antiqua" w:cstheme="minorHAnsi"/>
          <w:sz w:val="24"/>
          <w:szCs w:val="24"/>
        </w:rPr>
        <w:t xml:space="preserve"> </w:t>
      </w:r>
      <w:r w:rsidRPr="00B84657">
        <w:rPr>
          <w:rStyle w:val="ecxglyph"/>
          <w:rFonts w:ascii="Book Antiqua" w:hAnsi="Book Antiqua" w:cstheme="minorHAnsi"/>
          <w:sz w:val="24"/>
          <w:szCs w:val="24"/>
        </w:rPr>
        <w:t xml:space="preserve">Studies </w:t>
      </w:r>
      <w:r w:rsidRPr="00B84657">
        <w:rPr>
          <w:rFonts w:ascii="Book Antiqua" w:hAnsi="Book Antiqua" w:cstheme="minorHAnsi"/>
          <w:sz w:val="24"/>
          <w:szCs w:val="24"/>
        </w:rPr>
        <w:t>u</w:t>
      </w:r>
      <w:r w:rsidR="00F1379D" w:rsidRPr="00B84657">
        <w:rPr>
          <w:rFonts w:ascii="Book Antiqua" w:hAnsi="Book Antiqua" w:cstheme="minorHAnsi"/>
          <w:sz w:val="24"/>
          <w:szCs w:val="24"/>
        </w:rPr>
        <w:t xml:space="preserve">sing microarray analysis </w:t>
      </w:r>
      <w:r w:rsidRPr="00B84657">
        <w:rPr>
          <w:rFonts w:ascii="Book Antiqua" w:hAnsi="Book Antiqua" w:cstheme="minorHAnsi"/>
          <w:sz w:val="24"/>
          <w:szCs w:val="24"/>
        </w:rPr>
        <w:t xml:space="preserve">have implicated </w:t>
      </w:r>
      <w:r w:rsidR="006E14A2" w:rsidRPr="00B84657">
        <w:rPr>
          <w:rFonts w:ascii="Book Antiqua" w:hAnsi="Book Antiqua" w:cstheme="minorHAnsi"/>
          <w:sz w:val="24"/>
          <w:szCs w:val="24"/>
        </w:rPr>
        <w:t>mitochondrial genes and gene</w:t>
      </w:r>
      <w:r w:rsidRPr="00B84657">
        <w:rPr>
          <w:rFonts w:ascii="Book Antiqua" w:hAnsi="Book Antiqua" w:cstheme="minorHAnsi"/>
          <w:sz w:val="24"/>
          <w:szCs w:val="24"/>
        </w:rPr>
        <w:t xml:space="preserve">s involved in </w:t>
      </w:r>
      <w:r w:rsidR="006E14A2" w:rsidRPr="00B84657">
        <w:rPr>
          <w:rFonts w:ascii="Book Antiqua" w:hAnsi="Book Antiqua" w:cstheme="minorHAnsi"/>
          <w:sz w:val="24"/>
          <w:szCs w:val="24"/>
        </w:rPr>
        <w:t>antioxidant pathways</w:t>
      </w:r>
      <w:r w:rsidR="00F1379D" w:rsidRPr="00B84657">
        <w:rPr>
          <w:rFonts w:ascii="Book Antiqua" w:hAnsi="Book Antiqua" w:cstheme="minorHAnsi"/>
          <w:sz w:val="24"/>
          <w:szCs w:val="24"/>
        </w:rPr>
        <w:t xml:space="preserve"> in </w:t>
      </w:r>
      <w:r w:rsidRPr="00B84657">
        <w:rPr>
          <w:rFonts w:ascii="Book Antiqua" w:hAnsi="Book Antiqua" w:cstheme="minorHAnsi"/>
          <w:sz w:val="24"/>
          <w:szCs w:val="24"/>
        </w:rPr>
        <w:t xml:space="preserve">radiation-induced </w:t>
      </w:r>
      <w:proofErr w:type="spellStart"/>
      <w:r w:rsidRPr="00B84657">
        <w:rPr>
          <w:rFonts w:ascii="Book Antiqua" w:hAnsi="Book Antiqua" w:cstheme="minorHAnsi"/>
          <w:sz w:val="24"/>
          <w:szCs w:val="24"/>
        </w:rPr>
        <w:t>tumors</w:t>
      </w:r>
      <w:proofErr w:type="spellEnd"/>
      <w:r w:rsidR="006E14A2" w:rsidRPr="00B84657">
        <w:rPr>
          <w:rFonts w:ascii="Book Antiqua" w:hAnsi="Book Antiqua" w:cstheme="minorHAnsi"/>
          <w:sz w:val="24"/>
          <w:szCs w:val="24"/>
        </w:rPr>
        <w:t>, suggesting th</w:t>
      </w:r>
      <w:r w:rsidRPr="00B84657">
        <w:rPr>
          <w:rFonts w:ascii="Book Antiqua" w:hAnsi="Book Antiqua" w:cstheme="minorHAnsi"/>
          <w:sz w:val="24"/>
          <w:szCs w:val="24"/>
        </w:rPr>
        <w:t xml:space="preserve">at mitochondrial dysfunction or </w:t>
      </w:r>
      <w:r w:rsidR="006E14A2" w:rsidRPr="00B84657">
        <w:rPr>
          <w:rFonts w:ascii="Book Antiqua" w:hAnsi="Book Antiqua" w:cstheme="minorHAnsi"/>
          <w:sz w:val="24"/>
          <w:szCs w:val="24"/>
        </w:rPr>
        <w:t>chronic ox</w:t>
      </w:r>
      <w:r w:rsidRPr="00B84657">
        <w:rPr>
          <w:rFonts w:ascii="Book Antiqua" w:hAnsi="Book Antiqua" w:cstheme="minorHAnsi"/>
          <w:sz w:val="24"/>
          <w:szCs w:val="24"/>
        </w:rPr>
        <w:t>idative stress could play key roles</w:t>
      </w:r>
      <w:r w:rsidR="00F1379D" w:rsidRPr="00B84657">
        <w:rPr>
          <w:rFonts w:ascii="Book Antiqua" w:hAnsi="Book Antiqua" w:cstheme="minorHAnsi"/>
          <w:sz w:val="24"/>
          <w:szCs w:val="24"/>
        </w:rPr>
        <w:t xml:space="preserve"> in their </w:t>
      </w:r>
      <w:proofErr w:type="gramStart"/>
      <w:r w:rsidR="00F1379D" w:rsidRPr="00B84657">
        <w:rPr>
          <w:rFonts w:ascii="Book Antiqua" w:hAnsi="Book Antiqua" w:cstheme="minorHAnsi"/>
          <w:sz w:val="24"/>
          <w:szCs w:val="24"/>
        </w:rPr>
        <w:t>pathogenesis</w:t>
      </w:r>
      <w:r w:rsidR="005923B7" w:rsidRPr="00B84657">
        <w:rPr>
          <w:rFonts w:ascii="Book Antiqua" w:hAnsi="Book Antiqua" w:cstheme="minorHAnsi"/>
          <w:sz w:val="24"/>
          <w:szCs w:val="24"/>
          <w:vertAlign w:val="superscript"/>
        </w:rPr>
        <w:t>[</w:t>
      </w:r>
      <w:proofErr w:type="gramEnd"/>
      <w:r w:rsidR="005923B7" w:rsidRPr="00B84657">
        <w:rPr>
          <w:rFonts w:ascii="Book Antiqua" w:hAnsi="Book Antiqua" w:cstheme="minorHAnsi"/>
          <w:sz w:val="24"/>
          <w:szCs w:val="24"/>
          <w:vertAlign w:val="superscript"/>
        </w:rPr>
        <w:t>39,41]</w:t>
      </w:r>
      <w:r w:rsidR="006E14A2" w:rsidRPr="00B84657">
        <w:rPr>
          <w:rFonts w:ascii="Book Antiqua" w:hAnsi="Book Antiqua" w:cstheme="minorHAnsi"/>
          <w:sz w:val="24"/>
          <w:szCs w:val="24"/>
        </w:rPr>
        <w:t>.</w:t>
      </w:r>
    </w:p>
    <w:p w14:paraId="79173EA9" w14:textId="77777777" w:rsidR="006E14A2" w:rsidRPr="00B84657" w:rsidRDefault="00142941"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While promising, none of these markers are in </w:t>
      </w:r>
      <w:r w:rsidR="006E14A2" w:rsidRPr="00B84657">
        <w:rPr>
          <w:rFonts w:ascii="Book Antiqua" w:hAnsi="Book Antiqua" w:cstheme="minorHAnsi"/>
          <w:sz w:val="24"/>
          <w:szCs w:val="24"/>
        </w:rPr>
        <w:t>clinical use.</w:t>
      </w:r>
      <w:r w:rsidRPr="00B84657">
        <w:rPr>
          <w:rFonts w:ascii="Book Antiqua" w:hAnsi="Book Antiqua" w:cstheme="minorHAnsi"/>
          <w:sz w:val="24"/>
          <w:szCs w:val="24"/>
        </w:rPr>
        <w:t xml:space="preserve"> Most studies </w:t>
      </w:r>
      <w:r w:rsidR="006E14A2" w:rsidRPr="00B84657">
        <w:rPr>
          <w:rFonts w:ascii="Book Antiqua" w:hAnsi="Book Antiqua" w:cstheme="minorHAnsi"/>
          <w:sz w:val="24"/>
          <w:szCs w:val="24"/>
        </w:rPr>
        <w:t>have use</w:t>
      </w:r>
      <w:r w:rsidR="00CC74F2" w:rsidRPr="00B84657">
        <w:rPr>
          <w:rFonts w:ascii="Book Antiqua" w:hAnsi="Book Antiqua" w:cstheme="minorHAnsi"/>
          <w:sz w:val="24"/>
          <w:szCs w:val="24"/>
        </w:rPr>
        <w:t xml:space="preserve">d some modification of the </w:t>
      </w:r>
      <w:proofErr w:type="spellStart"/>
      <w:r w:rsidR="006E14A2" w:rsidRPr="00B84657">
        <w:rPr>
          <w:rFonts w:ascii="Book Antiqua" w:hAnsi="Book Antiqua" w:cstheme="minorHAnsi"/>
          <w:sz w:val="24"/>
          <w:szCs w:val="24"/>
        </w:rPr>
        <w:t>Cahan</w:t>
      </w:r>
      <w:proofErr w:type="spellEnd"/>
      <w:r w:rsidR="006E14A2" w:rsidRPr="00B84657">
        <w:rPr>
          <w:rFonts w:ascii="Book Antiqua" w:hAnsi="Book Antiqua" w:cstheme="minorHAnsi"/>
          <w:sz w:val="24"/>
          <w:szCs w:val="24"/>
        </w:rPr>
        <w:t xml:space="preserve"> criteria for classifyi</w:t>
      </w:r>
      <w:r w:rsidR="00CC74F2" w:rsidRPr="00B84657">
        <w:rPr>
          <w:rFonts w:ascii="Book Antiqua" w:hAnsi="Book Antiqua" w:cstheme="minorHAnsi"/>
          <w:sz w:val="24"/>
          <w:szCs w:val="24"/>
        </w:rPr>
        <w:t>ng sarcomas as radiation-</w:t>
      </w:r>
      <w:proofErr w:type="gramStart"/>
      <w:r w:rsidR="00CC74F2" w:rsidRPr="00B84657">
        <w:rPr>
          <w:rFonts w:ascii="Book Antiqua" w:hAnsi="Book Antiqua" w:cstheme="minorHAnsi"/>
          <w:sz w:val="24"/>
          <w:szCs w:val="24"/>
        </w:rPr>
        <w:t>induced</w:t>
      </w:r>
      <w:r w:rsidR="005923B7" w:rsidRPr="00B84657">
        <w:rPr>
          <w:rFonts w:ascii="Book Antiqua" w:hAnsi="Book Antiqua" w:cstheme="minorHAnsi"/>
          <w:sz w:val="24"/>
          <w:szCs w:val="24"/>
          <w:vertAlign w:val="superscript"/>
        </w:rPr>
        <w:t>[</w:t>
      </w:r>
      <w:proofErr w:type="gramEnd"/>
      <w:r w:rsidR="005923B7" w:rsidRPr="00B84657">
        <w:rPr>
          <w:rFonts w:ascii="Book Antiqua" w:hAnsi="Book Antiqua" w:cstheme="minorHAnsi"/>
          <w:sz w:val="24"/>
          <w:szCs w:val="24"/>
          <w:vertAlign w:val="superscript"/>
        </w:rPr>
        <w:t>3]</w:t>
      </w:r>
      <w:r w:rsidR="006E14A2" w:rsidRPr="00B84657">
        <w:rPr>
          <w:rFonts w:ascii="Book Antiqua" w:hAnsi="Book Antiqua" w:cstheme="minorHAnsi"/>
          <w:sz w:val="24"/>
          <w:szCs w:val="24"/>
        </w:rPr>
        <w:t>. While satisfying these criteria is likely to result in a high probability that the sarcoma is radiation related, there remains no gold standard for defining a radiation-associated sarcoma.</w:t>
      </w:r>
    </w:p>
    <w:p w14:paraId="0BCBD8B4" w14:textId="77777777" w:rsidR="006E14A2" w:rsidRPr="00B84657" w:rsidRDefault="006E14A2" w:rsidP="00B84657">
      <w:pPr>
        <w:pStyle w:val="NormalWeb"/>
        <w:spacing w:after="0" w:line="360" w:lineRule="auto"/>
        <w:jc w:val="both"/>
        <w:rPr>
          <w:rFonts w:ascii="Book Antiqua" w:hAnsi="Book Antiqua" w:cstheme="minorHAnsi"/>
        </w:rPr>
      </w:pPr>
    </w:p>
    <w:p w14:paraId="264515E2" w14:textId="77777777" w:rsidR="007D674D" w:rsidRPr="00B84657" w:rsidRDefault="00B84657" w:rsidP="00B84657">
      <w:pPr>
        <w:spacing w:after="0" w:line="360" w:lineRule="auto"/>
        <w:jc w:val="both"/>
        <w:rPr>
          <w:rFonts w:ascii="Book Antiqua" w:hAnsi="Book Antiqua" w:cstheme="minorHAnsi"/>
          <w:b/>
          <w:sz w:val="24"/>
          <w:szCs w:val="24"/>
        </w:rPr>
      </w:pPr>
      <w:r w:rsidRPr="00B84657">
        <w:rPr>
          <w:rFonts w:ascii="Book Antiqua" w:hAnsi="Book Antiqua" w:cstheme="minorHAnsi"/>
          <w:b/>
          <w:sz w:val="24"/>
          <w:szCs w:val="24"/>
        </w:rPr>
        <w:t>MANAGEMENT</w:t>
      </w:r>
    </w:p>
    <w:p w14:paraId="43654430" w14:textId="77777777" w:rsidR="003A1574" w:rsidRPr="00B84657" w:rsidRDefault="003A1574" w:rsidP="00B84657">
      <w:pPr>
        <w:spacing w:after="0" w:line="360" w:lineRule="auto"/>
        <w:jc w:val="both"/>
        <w:rPr>
          <w:rFonts w:ascii="Book Antiqua" w:hAnsi="Book Antiqua" w:cstheme="minorHAnsi"/>
          <w:sz w:val="24"/>
          <w:szCs w:val="24"/>
          <w:lang w:val="en-AU" w:eastAsia="en-US"/>
        </w:rPr>
      </w:pPr>
      <w:r w:rsidRPr="00B84657">
        <w:rPr>
          <w:rFonts w:ascii="Book Antiqua" w:hAnsi="Book Antiqua" w:cstheme="minorHAnsi"/>
          <w:sz w:val="24"/>
          <w:szCs w:val="24"/>
        </w:rPr>
        <w:t>Head and neck sarcomas are relatively rare clinical entities and radiation-induced h</w:t>
      </w:r>
      <w:r w:rsidR="00655F95" w:rsidRPr="00B84657">
        <w:rPr>
          <w:rFonts w:ascii="Book Antiqua" w:hAnsi="Book Antiqua" w:cstheme="minorHAnsi"/>
          <w:sz w:val="24"/>
          <w:szCs w:val="24"/>
        </w:rPr>
        <w:t xml:space="preserve">ead and </w:t>
      </w:r>
      <w:r w:rsidR="005130C3" w:rsidRPr="00B84657">
        <w:rPr>
          <w:rFonts w:ascii="Book Antiqua" w:hAnsi="Book Antiqua" w:cstheme="minorHAnsi"/>
          <w:sz w:val="24"/>
          <w:szCs w:val="24"/>
        </w:rPr>
        <w:t>neck sarcomas even more so. Their</w:t>
      </w:r>
      <w:r w:rsidR="00655F95" w:rsidRPr="00B84657">
        <w:rPr>
          <w:rFonts w:ascii="Book Antiqua" w:hAnsi="Book Antiqua" w:cstheme="minorHAnsi"/>
          <w:sz w:val="24"/>
          <w:szCs w:val="24"/>
        </w:rPr>
        <w:t xml:space="preserve"> rarity coupled with the</w:t>
      </w:r>
      <w:r w:rsidR="005130C3" w:rsidRPr="00B84657">
        <w:rPr>
          <w:rFonts w:ascii="Book Antiqua" w:hAnsi="Book Antiqua" w:cstheme="minorHAnsi"/>
          <w:sz w:val="24"/>
          <w:szCs w:val="24"/>
        </w:rPr>
        <w:t>ir</w:t>
      </w:r>
      <w:r w:rsidR="00655F95" w:rsidRPr="00B84657">
        <w:rPr>
          <w:rFonts w:ascii="Book Antiqua" w:hAnsi="Book Antiqua" w:cstheme="minorHAnsi"/>
          <w:sz w:val="24"/>
          <w:szCs w:val="24"/>
        </w:rPr>
        <w:t xml:space="preserve"> diversity of histologic subtypes makes rigorous clinical study difficult.</w:t>
      </w:r>
      <w:r w:rsidRPr="00B84657">
        <w:rPr>
          <w:rFonts w:ascii="Book Antiqua" w:hAnsi="Book Antiqua" w:cstheme="minorHAnsi"/>
          <w:sz w:val="24"/>
          <w:szCs w:val="24"/>
        </w:rPr>
        <w:t xml:space="preserve"> As such, t</w:t>
      </w:r>
      <w:proofErr w:type="spellStart"/>
      <w:r w:rsidRPr="00B84657">
        <w:rPr>
          <w:rFonts w:ascii="Book Antiqua" w:hAnsi="Book Antiqua" w:cstheme="minorHAnsi"/>
          <w:sz w:val="24"/>
          <w:szCs w:val="24"/>
          <w:lang w:val="en-AU" w:eastAsia="en-US"/>
        </w:rPr>
        <w:t>reatment</w:t>
      </w:r>
      <w:proofErr w:type="spellEnd"/>
      <w:r w:rsidRPr="00B84657">
        <w:rPr>
          <w:rFonts w:ascii="Book Antiqua" w:hAnsi="Book Antiqua" w:cstheme="minorHAnsi"/>
          <w:sz w:val="24"/>
          <w:szCs w:val="24"/>
          <w:lang w:val="en-AU" w:eastAsia="en-US"/>
        </w:rPr>
        <w:t xml:space="preserve"> algorithms </w:t>
      </w:r>
      <w:r w:rsidR="00655F95" w:rsidRPr="00B84657">
        <w:rPr>
          <w:rFonts w:ascii="Book Antiqua" w:hAnsi="Book Antiqua" w:cstheme="minorHAnsi"/>
          <w:sz w:val="24"/>
          <w:szCs w:val="24"/>
          <w:lang w:val="en-AU" w:eastAsia="en-US"/>
        </w:rPr>
        <w:t xml:space="preserve">for RIS of the head and neck </w:t>
      </w:r>
      <w:r w:rsidRPr="00B84657">
        <w:rPr>
          <w:rFonts w:ascii="Book Antiqua" w:hAnsi="Book Antiqua" w:cstheme="minorHAnsi"/>
          <w:sz w:val="24"/>
          <w:szCs w:val="24"/>
          <w:lang w:val="en-AU" w:eastAsia="en-US"/>
        </w:rPr>
        <w:t>are derived from retrospective case series and principles of management are drawn from those utilized to treat sarcomas at other body sites, rather than from large randomized clinical trials</w:t>
      </w:r>
      <w:r w:rsidR="00CB1FC5" w:rsidRPr="00B84657">
        <w:rPr>
          <w:rFonts w:ascii="Book Antiqua" w:hAnsi="Book Antiqua" w:cstheme="minorHAnsi"/>
          <w:sz w:val="24"/>
          <w:szCs w:val="24"/>
          <w:lang w:val="en-AU" w:eastAsia="en-US"/>
        </w:rPr>
        <w:t>.</w:t>
      </w:r>
    </w:p>
    <w:p w14:paraId="1EF5AB0C" w14:textId="77777777" w:rsidR="001868B4" w:rsidRPr="00B84657" w:rsidRDefault="00D5098E" w:rsidP="00B84657">
      <w:pPr>
        <w:pStyle w:val="headinganchor1"/>
        <w:spacing w:after="0" w:line="360" w:lineRule="auto"/>
        <w:ind w:firstLineChars="100" w:firstLine="240"/>
        <w:jc w:val="both"/>
        <w:rPr>
          <w:rFonts w:ascii="Book Antiqua" w:hAnsi="Book Antiqua" w:cstheme="minorHAnsi"/>
        </w:rPr>
      </w:pPr>
      <w:r w:rsidRPr="00B84657">
        <w:rPr>
          <w:rFonts w:ascii="Book Antiqua" w:hAnsi="Book Antiqua" w:cstheme="minorHAnsi"/>
        </w:rPr>
        <w:t>Management</w:t>
      </w:r>
      <w:r w:rsidR="001868B4" w:rsidRPr="00B84657">
        <w:rPr>
          <w:rFonts w:ascii="Book Antiqua" w:hAnsi="Book Antiqua" w:cstheme="minorHAnsi"/>
        </w:rPr>
        <w:t xml:space="preserve"> of these patients is complex. Surgical resection with clear margins seems to offer the best outcomes for this group of patients.</w:t>
      </w:r>
      <w:r w:rsidRPr="00B84657">
        <w:rPr>
          <w:rFonts w:ascii="Book Antiqua" w:hAnsi="Book Antiqua" w:cstheme="minorHAnsi"/>
        </w:rPr>
        <w:t xml:space="preserve"> However, the confining and complex functional anatomy of the head and neck region and proximity to critical neurovascular structures makes adherence to traditional margin-driven therapy challenging even in de novo </w:t>
      </w:r>
      <w:proofErr w:type="gramStart"/>
      <w:r w:rsidRPr="00B84657">
        <w:rPr>
          <w:rFonts w:ascii="Book Antiqua" w:hAnsi="Book Antiqua" w:cstheme="minorHAnsi"/>
        </w:rPr>
        <w:t>sarcomas</w:t>
      </w:r>
      <w:r w:rsidR="002A440B" w:rsidRPr="00B84657">
        <w:rPr>
          <w:rFonts w:ascii="Book Antiqua" w:hAnsi="Book Antiqua" w:cstheme="minorHAnsi"/>
          <w:vertAlign w:val="superscript"/>
        </w:rPr>
        <w:t>[</w:t>
      </w:r>
      <w:proofErr w:type="gramEnd"/>
      <w:r w:rsidR="002A440B" w:rsidRPr="00B84657">
        <w:rPr>
          <w:rFonts w:ascii="Book Antiqua" w:hAnsi="Book Antiqua" w:cstheme="minorHAnsi"/>
          <w:vertAlign w:val="superscript"/>
        </w:rPr>
        <w:t>5]</w:t>
      </w:r>
      <w:r w:rsidRPr="00B84657">
        <w:rPr>
          <w:rFonts w:ascii="Book Antiqua" w:hAnsi="Book Antiqua" w:cstheme="minorHAnsi"/>
        </w:rPr>
        <w:t>. Treatment of RIS presents added challenges</w:t>
      </w:r>
      <w:r w:rsidR="001868B4" w:rsidRPr="00B84657">
        <w:rPr>
          <w:rFonts w:ascii="Book Antiqua" w:hAnsi="Book Antiqua" w:cstheme="minorHAnsi"/>
        </w:rPr>
        <w:t xml:space="preserve"> – ent</w:t>
      </w:r>
      <w:r w:rsidRPr="00B84657">
        <w:rPr>
          <w:rFonts w:ascii="Book Antiqua" w:hAnsi="Book Antiqua" w:cstheme="minorHAnsi"/>
        </w:rPr>
        <w:t xml:space="preserve">ailing surgery in </w:t>
      </w:r>
      <w:r w:rsidR="00066BBA" w:rsidRPr="00B84657">
        <w:rPr>
          <w:rFonts w:ascii="Book Antiqua" w:hAnsi="Book Antiqua" w:cstheme="minorHAnsi"/>
        </w:rPr>
        <w:t xml:space="preserve">irradiated tissue and </w:t>
      </w:r>
      <w:r w:rsidR="001868B4" w:rsidRPr="00B84657">
        <w:rPr>
          <w:rFonts w:ascii="Book Antiqua" w:hAnsi="Book Antiqua" w:cstheme="minorHAnsi"/>
        </w:rPr>
        <w:t xml:space="preserve">a limited scope for further radiotherapy and chemotherapy in selected sarcoma subtypes. </w:t>
      </w:r>
    </w:p>
    <w:p w14:paraId="51AFBB62" w14:textId="77777777" w:rsidR="007B4C28" w:rsidRPr="00B84657" w:rsidRDefault="000342E1" w:rsidP="00B84657">
      <w:pPr>
        <w:widowControl w:val="0"/>
        <w:autoSpaceDE w:val="0"/>
        <w:autoSpaceDN w:val="0"/>
        <w:adjustRightInd w:val="0"/>
        <w:spacing w:after="0" w:line="360" w:lineRule="auto"/>
        <w:ind w:firstLineChars="100" w:firstLine="240"/>
        <w:jc w:val="both"/>
        <w:rPr>
          <w:rFonts w:ascii="Book Antiqua" w:eastAsia="Times New Roman" w:hAnsi="Book Antiqua" w:cstheme="minorHAnsi"/>
          <w:sz w:val="24"/>
          <w:szCs w:val="24"/>
        </w:rPr>
      </w:pPr>
      <w:r>
        <w:rPr>
          <w:rFonts w:ascii="Book Antiqua" w:eastAsia="Times New Roman" w:hAnsi="Book Antiqua" w:cstheme="minorHAnsi"/>
          <w:sz w:val="24"/>
          <w:szCs w:val="24"/>
        </w:rPr>
        <w:t xml:space="preserve">Not unexpectedly, </w:t>
      </w:r>
      <w:r w:rsidR="00193545" w:rsidRPr="00B84657">
        <w:rPr>
          <w:rFonts w:ascii="Book Antiqua" w:eastAsia="Times New Roman" w:hAnsi="Book Antiqua" w:cstheme="minorHAnsi"/>
          <w:sz w:val="24"/>
          <w:szCs w:val="24"/>
        </w:rPr>
        <w:t xml:space="preserve">RIS </w:t>
      </w:r>
      <w:r>
        <w:rPr>
          <w:rFonts w:ascii="Book Antiqua" w:eastAsia="Times New Roman" w:hAnsi="Book Antiqua" w:cstheme="minorHAnsi"/>
          <w:sz w:val="24"/>
          <w:szCs w:val="24"/>
        </w:rPr>
        <w:t>results in worse</w:t>
      </w:r>
      <w:r w:rsidR="000E7828" w:rsidRPr="00B84657">
        <w:rPr>
          <w:rFonts w:ascii="Book Antiqua" w:eastAsia="Times New Roman" w:hAnsi="Book Antiqua" w:cstheme="minorHAnsi"/>
          <w:sz w:val="24"/>
          <w:szCs w:val="24"/>
        </w:rPr>
        <w:t xml:space="preserve"> outcome </w:t>
      </w:r>
      <w:r>
        <w:rPr>
          <w:rFonts w:ascii="Book Antiqua" w:eastAsia="Times New Roman" w:hAnsi="Book Antiqua" w:cstheme="minorHAnsi"/>
          <w:sz w:val="24"/>
          <w:szCs w:val="24"/>
        </w:rPr>
        <w:t>compared to</w:t>
      </w:r>
      <w:r w:rsidR="000E7828" w:rsidRPr="00B84657">
        <w:rPr>
          <w:rFonts w:ascii="Book Antiqua" w:eastAsia="Times New Roman" w:hAnsi="Book Antiqua" w:cstheme="minorHAnsi"/>
          <w:sz w:val="24"/>
          <w:szCs w:val="24"/>
        </w:rPr>
        <w:t xml:space="preserve"> stage-matched </w:t>
      </w:r>
      <w:r>
        <w:rPr>
          <w:rFonts w:ascii="Book Antiqua" w:eastAsia="Times New Roman" w:hAnsi="Book Antiqua" w:cstheme="minorHAnsi"/>
          <w:sz w:val="24"/>
          <w:szCs w:val="24"/>
        </w:rPr>
        <w:t xml:space="preserve">de novo </w:t>
      </w:r>
      <w:r w:rsidR="000E7828" w:rsidRPr="00B84657">
        <w:rPr>
          <w:rFonts w:ascii="Book Antiqua" w:eastAsia="Times New Roman" w:hAnsi="Book Antiqua" w:cstheme="minorHAnsi"/>
          <w:sz w:val="24"/>
          <w:szCs w:val="24"/>
        </w:rPr>
        <w:t xml:space="preserve">soft tissue and </w:t>
      </w:r>
      <w:proofErr w:type="spellStart"/>
      <w:r w:rsidR="000E7828" w:rsidRPr="00B84657">
        <w:rPr>
          <w:rFonts w:ascii="Book Antiqua" w:eastAsia="Times New Roman" w:hAnsi="Book Antiqua" w:cstheme="minorHAnsi"/>
          <w:sz w:val="24"/>
          <w:szCs w:val="24"/>
        </w:rPr>
        <w:t>osteogenic</w:t>
      </w:r>
      <w:proofErr w:type="spellEnd"/>
      <w:r w:rsidR="000E7828" w:rsidRPr="00B84657">
        <w:rPr>
          <w:rFonts w:ascii="Book Antiqua" w:eastAsia="Times New Roman" w:hAnsi="Book Antiqua" w:cstheme="minorHAnsi"/>
          <w:sz w:val="24"/>
          <w:szCs w:val="24"/>
        </w:rPr>
        <w:t xml:space="preserve"> sarcomas. Five-year disease-free </w:t>
      </w:r>
      <w:proofErr w:type="gramStart"/>
      <w:r w:rsidR="000E7828" w:rsidRPr="00B84657">
        <w:rPr>
          <w:rFonts w:ascii="Book Antiqua" w:eastAsia="Times New Roman" w:hAnsi="Book Antiqua" w:cstheme="minorHAnsi"/>
          <w:sz w:val="24"/>
          <w:szCs w:val="24"/>
        </w:rPr>
        <w:t>survival</w:t>
      </w:r>
      <w:r>
        <w:rPr>
          <w:rFonts w:ascii="Book Antiqua" w:eastAsia="Times New Roman" w:hAnsi="Book Antiqua" w:cstheme="minorHAnsi"/>
          <w:sz w:val="24"/>
          <w:szCs w:val="24"/>
        </w:rPr>
        <w:t>(</w:t>
      </w:r>
      <w:proofErr w:type="gramEnd"/>
      <w:r>
        <w:rPr>
          <w:rFonts w:ascii="Book Antiqua" w:eastAsia="Times New Roman" w:hAnsi="Book Antiqua" w:cstheme="minorHAnsi"/>
          <w:sz w:val="24"/>
          <w:szCs w:val="24"/>
        </w:rPr>
        <w:t>DFS)</w:t>
      </w:r>
      <w:r w:rsidR="000E7828" w:rsidRPr="00B84657">
        <w:rPr>
          <w:rFonts w:ascii="Book Antiqua" w:eastAsia="Times New Roman" w:hAnsi="Book Antiqua" w:cstheme="minorHAnsi"/>
          <w:sz w:val="24"/>
          <w:szCs w:val="24"/>
        </w:rPr>
        <w:t xml:space="preserve"> rates for </w:t>
      </w:r>
      <w:r>
        <w:rPr>
          <w:rFonts w:ascii="Book Antiqua" w:eastAsia="Times New Roman" w:hAnsi="Book Antiqua" w:cstheme="minorHAnsi"/>
          <w:sz w:val="24"/>
          <w:szCs w:val="24"/>
        </w:rPr>
        <w:t>the former</w:t>
      </w:r>
      <w:r w:rsidR="000E7828" w:rsidRPr="00B84657">
        <w:rPr>
          <w:rFonts w:ascii="Book Antiqua" w:eastAsia="Times New Roman" w:hAnsi="Book Antiqua" w:cstheme="minorHAnsi"/>
          <w:sz w:val="24"/>
          <w:szCs w:val="24"/>
        </w:rPr>
        <w:t xml:space="preserve"> are</w:t>
      </w:r>
      <w:r w:rsidR="00B50E4A" w:rsidRPr="00B84657">
        <w:rPr>
          <w:rFonts w:ascii="Book Antiqua" w:eastAsia="Times New Roman" w:hAnsi="Book Antiqua" w:cstheme="minorHAnsi"/>
          <w:sz w:val="24"/>
          <w:szCs w:val="24"/>
        </w:rPr>
        <w:t xml:space="preserve"> 10</w:t>
      </w:r>
      <w:r w:rsidR="00B84657" w:rsidRPr="00B84657">
        <w:rPr>
          <w:rFonts w:ascii="Book Antiqua" w:hAnsi="Book Antiqua" w:cstheme="minorHAnsi" w:hint="eastAsia"/>
          <w:sz w:val="24"/>
          <w:szCs w:val="24"/>
        </w:rPr>
        <w:t>%</w:t>
      </w:r>
      <w:r w:rsidR="00B50E4A" w:rsidRPr="00B84657">
        <w:rPr>
          <w:rFonts w:ascii="Book Antiqua" w:eastAsia="Times New Roman" w:hAnsi="Book Antiqua" w:cstheme="minorHAnsi"/>
          <w:sz w:val="24"/>
          <w:szCs w:val="24"/>
        </w:rPr>
        <w:t>-30%</w:t>
      </w:r>
      <w:r>
        <w:rPr>
          <w:rFonts w:ascii="Book Antiqua" w:eastAsia="Times New Roman" w:hAnsi="Book Antiqua" w:cstheme="minorHAnsi"/>
          <w:sz w:val="24"/>
          <w:szCs w:val="24"/>
        </w:rPr>
        <w:t xml:space="preserve"> compared to 54% for </w:t>
      </w:r>
      <w:r w:rsidR="00B50E4A" w:rsidRPr="00B84657">
        <w:rPr>
          <w:rFonts w:ascii="Book Antiqua" w:eastAsia="Times New Roman" w:hAnsi="Book Antiqua" w:cstheme="minorHAnsi"/>
          <w:sz w:val="24"/>
          <w:szCs w:val="24"/>
        </w:rPr>
        <w:t>d</w:t>
      </w:r>
      <w:r w:rsidR="00066BBA" w:rsidRPr="00B84657">
        <w:rPr>
          <w:rFonts w:ascii="Book Antiqua" w:eastAsia="Times New Roman" w:hAnsi="Book Antiqua" w:cstheme="minorHAnsi"/>
          <w:sz w:val="24"/>
          <w:szCs w:val="24"/>
        </w:rPr>
        <w:t>e novo</w:t>
      </w:r>
      <w:r w:rsidR="000E7828" w:rsidRPr="00B84657">
        <w:rPr>
          <w:rFonts w:ascii="Book Antiqua" w:eastAsia="Times New Roman" w:hAnsi="Book Antiqua" w:cstheme="minorHAnsi"/>
          <w:sz w:val="24"/>
          <w:szCs w:val="24"/>
        </w:rPr>
        <w:t xml:space="preserve"> </w:t>
      </w:r>
      <w:r>
        <w:rPr>
          <w:rFonts w:ascii="Book Antiqua" w:eastAsia="Times New Roman" w:hAnsi="Book Antiqua" w:cstheme="minorHAnsi"/>
          <w:sz w:val="24"/>
          <w:szCs w:val="24"/>
        </w:rPr>
        <w:t>tumors</w:t>
      </w:r>
      <w:r w:rsidR="000E13BE" w:rsidRPr="00B84657">
        <w:rPr>
          <w:rFonts w:ascii="Book Antiqua" w:eastAsia="Times New Roman" w:hAnsi="Book Antiqua" w:cstheme="minorHAnsi"/>
          <w:sz w:val="24"/>
          <w:szCs w:val="24"/>
          <w:vertAlign w:val="superscript"/>
        </w:rPr>
        <w:t>[42]</w:t>
      </w:r>
      <w:r w:rsidR="000E7828" w:rsidRPr="00B84657">
        <w:rPr>
          <w:rFonts w:ascii="Book Antiqua" w:eastAsia="Times New Roman" w:hAnsi="Book Antiqua" w:cstheme="minorHAnsi"/>
          <w:sz w:val="24"/>
          <w:szCs w:val="24"/>
        </w:rPr>
        <w:t xml:space="preserve">. </w:t>
      </w:r>
      <w:r>
        <w:rPr>
          <w:rFonts w:ascii="Book Antiqua" w:eastAsia="Times New Roman" w:hAnsi="Book Antiqua" w:cstheme="minorHAnsi"/>
          <w:sz w:val="24"/>
          <w:szCs w:val="24"/>
        </w:rPr>
        <w:t>The poorer outcomes could be due to</w:t>
      </w:r>
      <w:r w:rsidR="000E7828" w:rsidRPr="00B84657">
        <w:rPr>
          <w:rFonts w:ascii="Book Antiqua" w:eastAsia="Times New Roman" w:hAnsi="Book Antiqua" w:cstheme="minorHAnsi"/>
          <w:sz w:val="24"/>
          <w:szCs w:val="24"/>
        </w:rPr>
        <w:t xml:space="preserve">: (1) </w:t>
      </w:r>
      <w:r>
        <w:rPr>
          <w:rFonts w:ascii="Book Antiqua" w:eastAsia="Times New Roman" w:hAnsi="Book Antiqua" w:cstheme="minorHAnsi"/>
          <w:sz w:val="24"/>
          <w:szCs w:val="24"/>
        </w:rPr>
        <w:t xml:space="preserve">difficulties and hence </w:t>
      </w:r>
      <w:r w:rsidR="000E7828" w:rsidRPr="00B84657">
        <w:rPr>
          <w:rFonts w:ascii="Book Antiqua" w:eastAsia="Times New Roman" w:hAnsi="Book Antiqua" w:cstheme="minorHAnsi"/>
          <w:sz w:val="24"/>
          <w:szCs w:val="24"/>
        </w:rPr>
        <w:t>delay</w:t>
      </w:r>
      <w:r>
        <w:rPr>
          <w:rFonts w:ascii="Book Antiqua" w:eastAsia="Times New Roman" w:hAnsi="Book Antiqua" w:cstheme="minorHAnsi"/>
          <w:sz w:val="24"/>
          <w:szCs w:val="24"/>
        </w:rPr>
        <w:t>ed</w:t>
      </w:r>
      <w:r w:rsidR="000E7828" w:rsidRPr="00B84657">
        <w:rPr>
          <w:rFonts w:ascii="Book Antiqua" w:eastAsia="Times New Roman" w:hAnsi="Book Antiqua" w:cstheme="minorHAnsi"/>
          <w:sz w:val="24"/>
          <w:szCs w:val="24"/>
        </w:rPr>
        <w:t xml:space="preserve"> diagnosis </w:t>
      </w:r>
      <w:r>
        <w:rPr>
          <w:rFonts w:ascii="Book Antiqua" w:eastAsia="Times New Roman" w:hAnsi="Book Antiqua" w:cstheme="minorHAnsi"/>
          <w:sz w:val="24"/>
          <w:szCs w:val="24"/>
        </w:rPr>
        <w:t xml:space="preserve">in previously </w:t>
      </w:r>
      <w:r w:rsidR="000E7828" w:rsidRPr="00B84657">
        <w:rPr>
          <w:rFonts w:ascii="Book Antiqua" w:eastAsia="Times New Roman" w:hAnsi="Book Antiqua" w:cstheme="minorHAnsi"/>
          <w:sz w:val="24"/>
          <w:szCs w:val="24"/>
        </w:rPr>
        <w:t>radiated tissue</w:t>
      </w:r>
      <w:r w:rsidR="00B84657" w:rsidRPr="00B84657">
        <w:rPr>
          <w:rFonts w:ascii="Book Antiqua" w:hAnsi="Book Antiqua" w:cstheme="minorHAnsi" w:hint="eastAsia"/>
          <w:sz w:val="24"/>
          <w:szCs w:val="24"/>
        </w:rPr>
        <w:t>;</w:t>
      </w:r>
      <w:r w:rsidR="000E7828" w:rsidRPr="00B84657">
        <w:rPr>
          <w:rFonts w:ascii="Book Antiqua" w:eastAsia="Times New Roman" w:hAnsi="Book Antiqua" w:cstheme="minorHAnsi"/>
          <w:sz w:val="24"/>
          <w:szCs w:val="24"/>
        </w:rPr>
        <w:t xml:space="preserve"> (2) compromised resection</w:t>
      </w:r>
      <w:r>
        <w:rPr>
          <w:rFonts w:ascii="Book Antiqua" w:eastAsia="Times New Roman" w:hAnsi="Book Antiqua" w:cstheme="minorHAnsi"/>
          <w:sz w:val="24"/>
          <w:szCs w:val="24"/>
        </w:rPr>
        <w:t xml:space="preserve"> margins, due to </w:t>
      </w:r>
      <w:r w:rsidR="00AA1404" w:rsidRPr="00B84657">
        <w:rPr>
          <w:rFonts w:ascii="Book Antiqua" w:eastAsia="Times New Roman" w:hAnsi="Book Antiqua" w:cstheme="minorHAnsi"/>
          <w:sz w:val="24"/>
          <w:szCs w:val="24"/>
        </w:rPr>
        <w:t>proximity of the tumor</w:t>
      </w:r>
      <w:r w:rsidR="000E7828" w:rsidRPr="00B84657">
        <w:rPr>
          <w:rFonts w:ascii="Book Antiqua" w:eastAsia="Times New Roman" w:hAnsi="Book Antiqua" w:cstheme="minorHAnsi"/>
          <w:sz w:val="24"/>
          <w:szCs w:val="24"/>
        </w:rPr>
        <w:t xml:space="preserve"> to</w:t>
      </w:r>
      <w:r w:rsidR="00AA1404" w:rsidRPr="00B84657">
        <w:rPr>
          <w:rFonts w:ascii="Book Antiqua" w:eastAsia="Times New Roman" w:hAnsi="Book Antiqua" w:cstheme="minorHAnsi"/>
          <w:sz w:val="24"/>
          <w:szCs w:val="24"/>
        </w:rPr>
        <w:t xml:space="preserve"> critical</w:t>
      </w:r>
      <w:r w:rsidR="000E7828" w:rsidRPr="00B84657">
        <w:rPr>
          <w:rFonts w:ascii="Book Antiqua" w:eastAsia="Times New Roman" w:hAnsi="Book Antiqua" w:cstheme="minorHAnsi"/>
          <w:sz w:val="24"/>
          <w:szCs w:val="24"/>
        </w:rPr>
        <w:t xml:space="preserve"> structures</w:t>
      </w:r>
      <w:r w:rsidR="00B84657" w:rsidRPr="00B84657">
        <w:rPr>
          <w:rFonts w:ascii="Book Antiqua" w:hAnsi="Book Antiqua" w:cstheme="minorHAnsi" w:hint="eastAsia"/>
          <w:sz w:val="24"/>
          <w:szCs w:val="24"/>
        </w:rPr>
        <w:t>;</w:t>
      </w:r>
      <w:r w:rsidR="00095A5A">
        <w:rPr>
          <w:rFonts w:ascii="Book Antiqua" w:eastAsia="Times New Roman" w:hAnsi="Book Antiqua" w:cstheme="minorHAnsi"/>
          <w:sz w:val="24"/>
          <w:szCs w:val="24"/>
        </w:rPr>
        <w:t xml:space="preserve"> (3) limited</w:t>
      </w:r>
      <w:r w:rsidR="000E7828" w:rsidRPr="00B84657">
        <w:rPr>
          <w:rFonts w:ascii="Book Antiqua" w:eastAsia="Times New Roman" w:hAnsi="Book Antiqua" w:cstheme="minorHAnsi"/>
          <w:sz w:val="24"/>
          <w:szCs w:val="24"/>
        </w:rPr>
        <w:t xml:space="preserve"> of treatment </w:t>
      </w:r>
      <w:r w:rsidR="00095A5A">
        <w:rPr>
          <w:rFonts w:ascii="Book Antiqua" w:eastAsia="Times New Roman" w:hAnsi="Book Antiqua" w:cstheme="minorHAnsi"/>
          <w:sz w:val="24"/>
          <w:szCs w:val="24"/>
        </w:rPr>
        <w:t xml:space="preserve">options </w:t>
      </w:r>
      <w:r w:rsidR="000E7828" w:rsidRPr="00B84657">
        <w:rPr>
          <w:rFonts w:ascii="Book Antiqua" w:eastAsia="Times New Roman" w:hAnsi="Book Antiqua" w:cstheme="minorHAnsi"/>
          <w:sz w:val="24"/>
          <w:szCs w:val="24"/>
        </w:rPr>
        <w:t xml:space="preserve">in a </w:t>
      </w:r>
      <w:r w:rsidR="00095A5A">
        <w:rPr>
          <w:rFonts w:ascii="Book Antiqua" w:eastAsia="Times New Roman" w:hAnsi="Book Antiqua" w:cstheme="minorHAnsi"/>
          <w:sz w:val="24"/>
          <w:szCs w:val="24"/>
        </w:rPr>
        <w:t>maximally radiated field</w:t>
      </w:r>
      <w:r w:rsidR="005256ED" w:rsidRPr="00B84657">
        <w:rPr>
          <w:rFonts w:ascii="Book Antiqua" w:hAnsi="Book Antiqua" w:cstheme="minorHAnsi"/>
          <w:sz w:val="24"/>
          <w:szCs w:val="24"/>
        </w:rPr>
        <w:t xml:space="preserve"> </w:t>
      </w:r>
      <w:proofErr w:type="spellStart"/>
      <w:r w:rsidR="005256ED" w:rsidRPr="00B84657">
        <w:rPr>
          <w:rFonts w:ascii="Book Antiqua" w:hAnsi="Book Antiqua" w:cstheme="minorHAnsi"/>
          <w:sz w:val="24"/>
          <w:szCs w:val="24"/>
        </w:rPr>
        <w:t>ie.technical</w:t>
      </w:r>
      <w:proofErr w:type="spellEnd"/>
      <w:r w:rsidR="005256ED" w:rsidRPr="00B84657">
        <w:rPr>
          <w:rFonts w:ascii="Book Antiqua" w:hAnsi="Book Antiqua" w:cstheme="minorHAnsi"/>
          <w:sz w:val="24"/>
          <w:szCs w:val="24"/>
        </w:rPr>
        <w:t xml:space="preserve"> difficulties of operating within an irradiated area, difficulties with </w:t>
      </w:r>
      <w:proofErr w:type="spellStart"/>
      <w:r w:rsidR="005256ED" w:rsidRPr="00B84657">
        <w:rPr>
          <w:rFonts w:ascii="Book Antiqua" w:hAnsi="Book Antiqua" w:cstheme="minorHAnsi"/>
          <w:sz w:val="24"/>
          <w:szCs w:val="24"/>
        </w:rPr>
        <w:t>reirradiation</w:t>
      </w:r>
      <w:proofErr w:type="spellEnd"/>
      <w:r w:rsidR="005256ED" w:rsidRPr="00B84657">
        <w:rPr>
          <w:rFonts w:ascii="Book Antiqua" w:hAnsi="Book Antiqua" w:cstheme="minorHAnsi"/>
          <w:sz w:val="24"/>
          <w:szCs w:val="24"/>
        </w:rPr>
        <w:t xml:space="preserve"> when surrounding normal tissues have been treated to near tolerance</w:t>
      </w:r>
      <w:r w:rsidR="00B84657" w:rsidRPr="00B84657">
        <w:rPr>
          <w:rFonts w:ascii="Book Antiqua" w:hAnsi="Book Antiqua" w:cstheme="minorHAnsi" w:hint="eastAsia"/>
          <w:sz w:val="24"/>
          <w:szCs w:val="24"/>
        </w:rPr>
        <w:t>;</w:t>
      </w:r>
      <w:r w:rsidR="000E7828" w:rsidRPr="00B84657">
        <w:rPr>
          <w:rFonts w:ascii="Book Antiqua" w:eastAsia="Times New Roman" w:hAnsi="Book Antiqua" w:cstheme="minorHAnsi"/>
          <w:sz w:val="24"/>
          <w:szCs w:val="24"/>
        </w:rPr>
        <w:t xml:space="preserve"> (4) poor tumor sensitivity to chemotherapy</w:t>
      </w:r>
      <w:r w:rsidR="00B84657" w:rsidRPr="00B84657">
        <w:rPr>
          <w:rFonts w:ascii="Book Antiqua" w:hAnsi="Book Antiqua" w:cstheme="minorHAnsi" w:hint="eastAsia"/>
          <w:sz w:val="24"/>
          <w:szCs w:val="24"/>
        </w:rPr>
        <w:t>;</w:t>
      </w:r>
      <w:r w:rsidR="000E7828" w:rsidRPr="00B84657">
        <w:rPr>
          <w:rFonts w:ascii="Book Antiqua" w:eastAsia="Times New Roman" w:hAnsi="Book Antiqua" w:cstheme="minorHAnsi"/>
          <w:sz w:val="24"/>
          <w:szCs w:val="24"/>
        </w:rPr>
        <w:t xml:space="preserve"> (5) </w:t>
      </w:r>
      <w:r w:rsidR="00E22D44" w:rsidRPr="00B84657">
        <w:rPr>
          <w:rFonts w:ascii="Book Antiqua" w:eastAsia="Times New Roman" w:hAnsi="Book Antiqua" w:cstheme="minorHAnsi"/>
          <w:sz w:val="24"/>
          <w:szCs w:val="24"/>
        </w:rPr>
        <w:t xml:space="preserve">the high-grade nature of the vast majority of </w:t>
      </w:r>
      <w:r w:rsidR="000E7828" w:rsidRPr="00B84657">
        <w:rPr>
          <w:rFonts w:ascii="Book Antiqua" w:eastAsia="Times New Roman" w:hAnsi="Book Antiqua" w:cstheme="minorHAnsi"/>
          <w:sz w:val="24"/>
          <w:szCs w:val="24"/>
        </w:rPr>
        <w:t>RIS</w:t>
      </w:r>
      <w:r w:rsidR="00B84657" w:rsidRPr="00B84657">
        <w:rPr>
          <w:rFonts w:ascii="Book Antiqua" w:hAnsi="Book Antiqua" w:cstheme="minorHAnsi" w:hint="eastAsia"/>
          <w:sz w:val="24"/>
          <w:szCs w:val="24"/>
        </w:rPr>
        <w:t>;</w:t>
      </w:r>
      <w:r w:rsidR="000E7828" w:rsidRPr="00B84657">
        <w:rPr>
          <w:rFonts w:ascii="Book Antiqua" w:eastAsia="Times New Roman" w:hAnsi="Book Antiqua" w:cstheme="minorHAnsi"/>
          <w:sz w:val="24"/>
          <w:szCs w:val="24"/>
        </w:rPr>
        <w:t xml:space="preserve"> and (6) host immun</w:t>
      </w:r>
      <w:r w:rsidR="00066BBA" w:rsidRPr="00B84657">
        <w:rPr>
          <w:rFonts w:ascii="Book Antiqua" w:eastAsia="Times New Roman" w:hAnsi="Book Antiqua" w:cstheme="minorHAnsi"/>
          <w:sz w:val="24"/>
          <w:szCs w:val="24"/>
        </w:rPr>
        <w:t xml:space="preserve">osuppression resulting from a </w:t>
      </w:r>
      <w:r w:rsidR="000E7828" w:rsidRPr="00B84657">
        <w:rPr>
          <w:rFonts w:ascii="Book Antiqua" w:eastAsia="Times New Roman" w:hAnsi="Book Antiqua" w:cstheme="minorHAnsi"/>
          <w:sz w:val="24"/>
          <w:szCs w:val="24"/>
        </w:rPr>
        <w:t>combination of tumor related factors and previous treatment</w:t>
      </w:r>
      <w:r w:rsidR="003C110C" w:rsidRPr="00B84657">
        <w:rPr>
          <w:rFonts w:ascii="Book Antiqua" w:eastAsia="Times New Roman" w:hAnsi="Book Antiqua" w:cstheme="minorHAnsi"/>
          <w:sz w:val="24"/>
          <w:szCs w:val="24"/>
          <w:vertAlign w:val="superscript"/>
        </w:rPr>
        <w:t>[5,13,42</w:t>
      </w:r>
      <w:r w:rsidR="00B84657" w:rsidRPr="00B84657">
        <w:rPr>
          <w:rFonts w:ascii="Book Antiqua" w:hAnsi="Book Antiqua" w:cstheme="minorHAnsi" w:hint="eastAsia"/>
          <w:sz w:val="24"/>
          <w:szCs w:val="24"/>
          <w:vertAlign w:val="superscript"/>
        </w:rPr>
        <w:t>-</w:t>
      </w:r>
      <w:r w:rsidR="003C110C" w:rsidRPr="00B84657">
        <w:rPr>
          <w:rFonts w:ascii="Book Antiqua" w:eastAsia="Times New Roman" w:hAnsi="Book Antiqua" w:cstheme="minorHAnsi"/>
          <w:sz w:val="24"/>
          <w:szCs w:val="24"/>
          <w:vertAlign w:val="superscript"/>
        </w:rPr>
        <w:t>44]</w:t>
      </w:r>
      <w:r w:rsidR="000E7828" w:rsidRPr="00B84657">
        <w:rPr>
          <w:rFonts w:ascii="Book Antiqua" w:eastAsia="Times New Roman" w:hAnsi="Book Antiqua" w:cstheme="minorHAnsi"/>
          <w:sz w:val="24"/>
          <w:szCs w:val="24"/>
        </w:rPr>
        <w:t xml:space="preserve">. </w:t>
      </w:r>
    </w:p>
    <w:p w14:paraId="5DB47824" w14:textId="77777777" w:rsidR="007B4C28" w:rsidRPr="00B84657" w:rsidRDefault="00CB1FC5" w:rsidP="00B84657">
      <w:pPr>
        <w:widowControl w:val="0"/>
        <w:autoSpaceDE w:val="0"/>
        <w:autoSpaceDN w:val="0"/>
        <w:adjustRightInd w:val="0"/>
        <w:spacing w:after="0" w:line="360" w:lineRule="auto"/>
        <w:ind w:firstLineChars="100" w:firstLine="240"/>
        <w:jc w:val="both"/>
        <w:rPr>
          <w:rFonts w:ascii="Book Antiqua" w:hAnsi="Book Antiqua" w:cstheme="minorHAnsi"/>
          <w:sz w:val="24"/>
          <w:szCs w:val="24"/>
        </w:rPr>
      </w:pPr>
      <w:r w:rsidRPr="00B84657">
        <w:rPr>
          <w:rFonts w:ascii="Book Antiqua" w:eastAsia="Times New Roman" w:hAnsi="Book Antiqua" w:cstheme="minorHAnsi"/>
          <w:sz w:val="24"/>
          <w:szCs w:val="24"/>
        </w:rPr>
        <w:t xml:space="preserve">That said, a noteworthy study of radiation-induced head and neck sarcomas conducted at our institution found </w:t>
      </w:r>
      <w:r w:rsidR="007B4C28" w:rsidRPr="00B84657">
        <w:rPr>
          <w:rFonts w:ascii="Book Antiqua" w:hAnsi="Book Antiqua" w:cstheme="minorHAnsi"/>
          <w:sz w:val="24"/>
          <w:szCs w:val="24"/>
        </w:rPr>
        <w:t xml:space="preserve">that patients treated with curative intent had similar outcomes regardless of whether they were radiation-induced or de novo </w:t>
      </w:r>
      <w:proofErr w:type="gramStart"/>
      <w:r w:rsidR="007B4C28" w:rsidRPr="00B84657">
        <w:rPr>
          <w:rFonts w:ascii="Book Antiqua" w:hAnsi="Book Antiqua" w:cstheme="minorHAnsi"/>
          <w:sz w:val="24"/>
          <w:szCs w:val="24"/>
        </w:rPr>
        <w:t>sarcomas</w:t>
      </w:r>
      <w:r w:rsidR="007209CE" w:rsidRPr="00B84657">
        <w:rPr>
          <w:rFonts w:ascii="Book Antiqua" w:hAnsi="Book Antiqua" w:cstheme="minorHAnsi"/>
          <w:sz w:val="24"/>
          <w:szCs w:val="24"/>
          <w:vertAlign w:val="superscript"/>
        </w:rPr>
        <w:t>[</w:t>
      </w:r>
      <w:proofErr w:type="gramEnd"/>
      <w:r w:rsidR="007209CE" w:rsidRPr="00B84657">
        <w:rPr>
          <w:rFonts w:ascii="Book Antiqua" w:hAnsi="Book Antiqua" w:cstheme="minorHAnsi"/>
          <w:sz w:val="24"/>
          <w:szCs w:val="24"/>
          <w:vertAlign w:val="superscript"/>
        </w:rPr>
        <w:t>10]</w:t>
      </w:r>
      <w:r w:rsidR="007B4C28" w:rsidRPr="00B84657">
        <w:rPr>
          <w:rFonts w:ascii="Book Antiqua" w:hAnsi="Book Antiqua" w:cstheme="minorHAnsi"/>
          <w:sz w:val="24"/>
          <w:szCs w:val="24"/>
        </w:rPr>
        <w:t>. This finding has a number of important implications. Firstly, heightened awareness of this entity and early recognition through careful surveillance of previous</w:t>
      </w:r>
      <w:r w:rsidR="005130C3" w:rsidRPr="00B84657">
        <w:rPr>
          <w:rFonts w:ascii="Book Antiqua" w:hAnsi="Book Antiqua" w:cstheme="minorHAnsi"/>
          <w:sz w:val="24"/>
          <w:szCs w:val="24"/>
        </w:rPr>
        <w:t>ly</w:t>
      </w:r>
      <w:r w:rsidR="007B4C28" w:rsidRPr="00B84657">
        <w:rPr>
          <w:rFonts w:ascii="Book Antiqua" w:hAnsi="Book Antiqua" w:cstheme="minorHAnsi"/>
          <w:sz w:val="24"/>
          <w:szCs w:val="24"/>
        </w:rPr>
        <w:t xml:space="preserve"> irradiated patients to detect tumors at an earlier stage would theoretically increase the likelihood of curative treatment. Secondly, optimal management not only demands multidisciplinary involve</w:t>
      </w:r>
      <w:r w:rsidR="005130C3" w:rsidRPr="00B84657">
        <w:rPr>
          <w:rFonts w:ascii="Book Antiqua" w:hAnsi="Book Antiqua" w:cstheme="minorHAnsi"/>
          <w:sz w:val="24"/>
          <w:szCs w:val="24"/>
        </w:rPr>
        <w:t>ment of head and neck</w:t>
      </w:r>
      <w:r w:rsidR="007B4C28" w:rsidRPr="00B84657">
        <w:rPr>
          <w:rFonts w:ascii="Book Antiqua" w:hAnsi="Book Antiqua" w:cstheme="minorHAnsi"/>
          <w:sz w:val="24"/>
          <w:szCs w:val="24"/>
        </w:rPr>
        <w:t>, neuro-, and reconstructive surgeons to maximize</w:t>
      </w:r>
      <w:r w:rsidR="00312AF0" w:rsidRPr="00B84657">
        <w:rPr>
          <w:rFonts w:ascii="Book Antiqua" w:hAnsi="Book Antiqua" w:cstheme="minorHAnsi"/>
          <w:sz w:val="24"/>
          <w:szCs w:val="24"/>
        </w:rPr>
        <w:t xml:space="preserve"> </w:t>
      </w:r>
      <w:proofErr w:type="spellStart"/>
      <w:r w:rsidR="00312AF0" w:rsidRPr="00B84657">
        <w:rPr>
          <w:rFonts w:ascii="Book Antiqua" w:hAnsi="Book Antiqua" w:cstheme="minorHAnsi"/>
          <w:sz w:val="24"/>
          <w:szCs w:val="24"/>
        </w:rPr>
        <w:t>resectability</w:t>
      </w:r>
      <w:proofErr w:type="spellEnd"/>
      <w:r w:rsidR="00312AF0" w:rsidRPr="00B84657">
        <w:rPr>
          <w:rFonts w:ascii="Book Antiqua" w:hAnsi="Book Antiqua" w:cstheme="minorHAnsi"/>
          <w:sz w:val="24"/>
          <w:szCs w:val="24"/>
        </w:rPr>
        <w:t xml:space="preserve">, but also </w:t>
      </w:r>
      <w:r w:rsidR="007B4C28" w:rsidRPr="00B84657">
        <w:rPr>
          <w:rFonts w:ascii="Book Antiqua" w:hAnsi="Book Antiqua" w:cstheme="minorHAnsi"/>
          <w:sz w:val="24"/>
          <w:szCs w:val="24"/>
        </w:rPr>
        <w:t>radiation oncologists and med</w:t>
      </w:r>
      <w:r w:rsidR="00975F2B" w:rsidRPr="00B84657">
        <w:rPr>
          <w:rFonts w:ascii="Book Antiqua" w:hAnsi="Book Antiqua" w:cstheme="minorHAnsi"/>
          <w:sz w:val="24"/>
          <w:szCs w:val="24"/>
        </w:rPr>
        <w:t xml:space="preserve">ical oncologists </w:t>
      </w:r>
      <w:r w:rsidR="00312AF0" w:rsidRPr="00B84657">
        <w:rPr>
          <w:rFonts w:ascii="Book Antiqua" w:hAnsi="Book Antiqua" w:cstheme="minorHAnsi"/>
          <w:sz w:val="24"/>
          <w:szCs w:val="24"/>
        </w:rPr>
        <w:t>to consider the role of re-irradiation and/or adjuvant systemic therapy respectively</w:t>
      </w:r>
      <w:r w:rsidR="00F742B1" w:rsidRPr="00B84657">
        <w:rPr>
          <w:rFonts w:ascii="Book Antiqua" w:hAnsi="Book Antiqua" w:cstheme="minorHAnsi"/>
          <w:sz w:val="24"/>
          <w:szCs w:val="24"/>
        </w:rPr>
        <w:t>, preferably in the context of a clinical trial</w:t>
      </w:r>
      <w:r w:rsidR="00312AF0" w:rsidRPr="00B84657">
        <w:rPr>
          <w:rFonts w:ascii="Book Antiqua" w:hAnsi="Book Antiqua" w:cstheme="minorHAnsi"/>
          <w:sz w:val="24"/>
          <w:szCs w:val="24"/>
        </w:rPr>
        <w:t>.</w:t>
      </w:r>
    </w:p>
    <w:p w14:paraId="6F71D93D" w14:textId="77777777" w:rsidR="00AE6DDD" w:rsidRPr="00B84657" w:rsidRDefault="000E7828" w:rsidP="00B84657">
      <w:pPr>
        <w:widowControl w:val="0"/>
        <w:autoSpaceDE w:val="0"/>
        <w:autoSpaceDN w:val="0"/>
        <w:adjustRightInd w:val="0"/>
        <w:spacing w:after="0" w:line="360" w:lineRule="auto"/>
        <w:ind w:firstLineChars="100" w:firstLine="240"/>
        <w:jc w:val="both"/>
        <w:rPr>
          <w:rFonts w:ascii="Book Antiqua" w:hAnsi="Book Antiqua" w:cstheme="minorHAnsi"/>
          <w:sz w:val="24"/>
          <w:szCs w:val="24"/>
        </w:rPr>
      </w:pPr>
      <w:r w:rsidRPr="00B84657">
        <w:rPr>
          <w:rFonts w:ascii="Book Antiqua" w:eastAsia="Times New Roman" w:hAnsi="Book Antiqua" w:cstheme="minorHAnsi"/>
          <w:sz w:val="24"/>
          <w:szCs w:val="24"/>
        </w:rPr>
        <w:t>A</w:t>
      </w:r>
      <w:r w:rsidR="0084623E" w:rsidRPr="00B84657">
        <w:rPr>
          <w:rFonts w:ascii="Book Antiqua" w:eastAsia="Times New Roman" w:hAnsi="Book Antiqua" w:cstheme="minorHAnsi"/>
          <w:sz w:val="24"/>
          <w:szCs w:val="24"/>
        </w:rPr>
        <w:t xml:space="preserve">djuvant radiotherapy may </w:t>
      </w:r>
      <w:r w:rsidRPr="00B84657">
        <w:rPr>
          <w:rFonts w:ascii="Book Antiqua" w:eastAsia="Times New Roman" w:hAnsi="Book Antiqua" w:cstheme="minorHAnsi"/>
          <w:sz w:val="24"/>
          <w:szCs w:val="24"/>
        </w:rPr>
        <w:t>ha</w:t>
      </w:r>
      <w:r w:rsidR="0084623E" w:rsidRPr="00B84657">
        <w:rPr>
          <w:rFonts w:ascii="Book Antiqua" w:eastAsia="Times New Roman" w:hAnsi="Book Antiqua" w:cstheme="minorHAnsi"/>
          <w:sz w:val="24"/>
          <w:szCs w:val="24"/>
        </w:rPr>
        <w:t>ve a role in treatment</w:t>
      </w:r>
      <w:r w:rsidR="005130C3" w:rsidRPr="00B84657">
        <w:rPr>
          <w:rFonts w:ascii="Book Antiqua" w:eastAsia="Times New Roman" w:hAnsi="Book Antiqua" w:cstheme="minorHAnsi"/>
          <w:sz w:val="24"/>
          <w:szCs w:val="24"/>
        </w:rPr>
        <w:t xml:space="preserve"> of RIS of the head and neck</w:t>
      </w:r>
      <w:r w:rsidR="00095A5A">
        <w:rPr>
          <w:rFonts w:ascii="Book Antiqua" w:eastAsia="Times New Roman" w:hAnsi="Book Antiqua" w:cstheme="minorHAnsi"/>
          <w:sz w:val="24"/>
          <w:szCs w:val="24"/>
        </w:rPr>
        <w:t>, but it</w:t>
      </w:r>
      <w:r w:rsidR="0084623E" w:rsidRPr="00B84657">
        <w:rPr>
          <w:rFonts w:ascii="Book Antiqua" w:eastAsia="Times New Roman" w:hAnsi="Book Antiqua" w:cstheme="minorHAnsi"/>
          <w:sz w:val="24"/>
          <w:szCs w:val="24"/>
        </w:rPr>
        <w:t>s</w:t>
      </w:r>
      <w:r w:rsidR="00095A5A">
        <w:rPr>
          <w:rFonts w:ascii="Book Antiqua" w:eastAsia="Times New Roman" w:hAnsi="Book Antiqua" w:cstheme="minorHAnsi"/>
          <w:sz w:val="24"/>
          <w:szCs w:val="24"/>
        </w:rPr>
        <w:t xml:space="preserve"> major limitation is the amount of prior radiation delivered in the same field. </w:t>
      </w:r>
      <w:r w:rsidR="00B97C31" w:rsidRPr="00B84657">
        <w:rPr>
          <w:rFonts w:ascii="Book Antiqua" w:hAnsi="Book Antiqua" w:cstheme="minorHAnsi"/>
          <w:sz w:val="24"/>
          <w:szCs w:val="24"/>
        </w:rPr>
        <w:t xml:space="preserve">Factors that need to be considered include the previously treated volume and dose fractionation schedule, critical tissues and organs at risk, and time elapsed since the first treatment course. </w:t>
      </w:r>
      <w:proofErr w:type="spellStart"/>
      <w:r w:rsidR="00B97C31" w:rsidRPr="00B84657">
        <w:rPr>
          <w:rFonts w:ascii="Book Antiqua" w:hAnsi="Book Antiqua" w:cstheme="minorHAnsi"/>
          <w:sz w:val="24"/>
          <w:szCs w:val="24"/>
        </w:rPr>
        <w:t>Reirradiation</w:t>
      </w:r>
      <w:proofErr w:type="spellEnd"/>
      <w:r w:rsidR="00B97C31" w:rsidRPr="00B84657">
        <w:rPr>
          <w:rFonts w:ascii="Book Antiqua" w:hAnsi="Book Antiqua" w:cstheme="minorHAnsi"/>
          <w:sz w:val="24"/>
          <w:szCs w:val="24"/>
        </w:rPr>
        <w:t xml:space="preserve"> should only be considered if there are no other practical alternatives to treatment, since there is an increased risk of serious complications. </w:t>
      </w:r>
      <w:r w:rsidR="00E22D44" w:rsidRPr="00B84657">
        <w:rPr>
          <w:rFonts w:ascii="Book Antiqua" w:hAnsi="Book Antiqua" w:cstheme="minorHAnsi"/>
          <w:sz w:val="24"/>
          <w:szCs w:val="24"/>
        </w:rPr>
        <w:t xml:space="preserve">General principles in patients undergoing </w:t>
      </w:r>
      <w:proofErr w:type="spellStart"/>
      <w:r w:rsidR="00E22D44" w:rsidRPr="00B84657">
        <w:rPr>
          <w:rFonts w:ascii="Book Antiqua" w:hAnsi="Book Antiqua" w:cstheme="minorHAnsi"/>
          <w:sz w:val="24"/>
          <w:szCs w:val="24"/>
        </w:rPr>
        <w:t>reirradiation</w:t>
      </w:r>
      <w:proofErr w:type="spellEnd"/>
      <w:r w:rsidR="00E22D44" w:rsidRPr="00B84657">
        <w:rPr>
          <w:rFonts w:ascii="Book Antiqua" w:hAnsi="Book Antiqua" w:cstheme="minorHAnsi"/>
          <w:sz w:val="24"/>
          <w:szCs w:val="24"/>
        </w:rPr>
        <w:t xml:space="preserve"> include the use of </w:t>
      </w:r>
      <w:proofErr w:type="spellStart"/>
      <w:r w:rsidR="00E22D44" w:rsidRPr="00B84657">
        <w:rPr>
          <w:rFonts w:ascii="Book Antiqua" w:hAnsi="Book Antiqua" w:cstheme="minorHAnsi"/>
          <w:sz w:val="24"/>
          <w:szCs w:val="24"/>
        </w:rPr>
        <w:t>hyperfractionated</w:t>
      </w:r>
      <w:proofErr w:type="spellEnd"/>
      <w:r w:rsidR="00E22D44" w:rsidRPr="00B84657">
        <w:rPr>
          <w:rFonts w:ascii="Book Antiqua" w:hAnsi="Book Antiqua" w:cstheme="minorHAnsi"/>
          <w:sz w:val="24"/>
          <w:szCs w:val="24"/>
        </w:rPr>
        <w:t xml:space="preserve"> radiotherapy regimens, </w:t>
      </w:r>
      <w:r w:rsidR="009D0C1A" w:rsidRPr="00B84657">
        <w:rPr>
          <w:rFonts w:ascii="Book Antiqua" w:hAnsi="Book Antiqua" w:cstheme="minorHAnsi"/>
          <w:sz w:val="24"/>
          <w:szCs w:val="24"/>
        </w:rPr>
        <w:t xml:space="preserve">use of highly conformal radiotherapy techniques such as brachytherapy, IMRT or increasingly, </w:t>
      </w:r>
      <w:r w:rsidR="00E22D44" w:rsidRPr="00B84657">
        <w:rPr>
          <w:rFonts w:ascii="Book Antiqua" w:hAnsi="Book Antiqua" w:cstheme="minorHAnsi"/>
          <w:sz w:val="24"/>
          <w:szCs w:val="24"/>
        </w:rPr>
        <w:t>intensity-modulat</w:t>
      </w:r>
      <w:r w:rsidR="009D0C1A" w:rsidRPr="00B84657">
        <w:rPr>
          <w:rFonts w:ascii="Book Antiqua" w:hAnsi="Book Antiqua" w:cstheme="minorHAnsi"/>
          <w:sz w:val="24"/>
          <w:szCs w:val="24"/>
        </w:rPr>
        <w:t>ed proton therapy</w:t>
      </w:r>
      <w:r w:rsidR="00E22D44" w:rsidRPr="00B84657">
        <w:rPr>
          <w:rFonts w:ascii="Book Antiqua" w:hAnsi="Book Antiqua" w:cstheme="minorHAnsi"/>
          <w:sz w:val="24"/>
          <w:szCs w:val="24"/>
        </w:rPr>
        <w:t xml:space="preserve">, use of previously </w:t>
      </w:r>
      <w:proofErr w:type="spellStart"/>
      <w:r w:rsidR="00E22D44" w:rsidRPr="00B84657">
        <w:rPr>
          <w:rFonts w:ascii="Book Antiqua" w:hAnsi="Book Antiqua" w:cstheme="minorHAnsi"/>
          <w:sz w:val="24"/>
          <w:szCs w:val="24"/>
        </w:rPr>
        <w:t>unirradia</w:t>
      </w:r>
      <w:r w:rsidR="00136F34" w:rsidRPr="00B84657">
        <w:rPr>
          <w:rFonts w:ascii="Book Antiqua" w:hAnsi="Book Antiqua" w:cstheme="minorHAnsi"/>
          <w:sz w:val="24"/>
          <w:szCs w:val="24"/>
        </w:rPr>
        <w:t>ted</w:t>
      </w:r>
      <w:proofErr w:type="spellEnd"/>
      <w:r w:rsidR="00136F34" w:rsidRPr="00B84657">
        <w:rPr>
          <w:rFonts w:ascii="Book Antiqua" w:hAnsi="Book Antiqua" w:cstheme="minorHAnsi"/>
          <w:sz w:val="24"/>
          <w:szCs w:val="24"/>
        </w:rPr>
        <w:t xml:space="preserve"> normal tissue flaps for </w:t>
      </w:r>
      <w:r w:rsidR="00E22D44" w:rsidRPr="00B84657">
        <w:rPr>
          <w:rFonts w:ascii="Book Antiqua" w:hAnsi="Book Antiqua" w:cstheme="minorHAnsi"/>
          <w:sz w:val="24"/>
          <w:szCs w:val="24"/>
        </w:rPr>
        <w:t>surgical resections, and the use of chemotherapy in association with lower-dose RT</w:t>
      </w:r>
      <w:r w:rsidR="007209CE" w:rsidRPr="00B84657">
        <w:rPr>
          <w:rFonts w:ascii="Book Antiqua" w:hAnsi="Book Antiqua" w:cstheme="minorHAnsi"/>
          <w:sz w:val="24"/>
          <w:szCs w:val="24"/>
          <w:vertAlign w:val="superscript"/>
        </w:rPr>
        <w:t>[45]</w:t>
      </w:r>
      <w:r w:rsidR="009D0C1A" w:rsidRPr="00B84657">
        <w:rPr>
          <w:rFonts w:ascii="Book Antiqua" w:hAnsi="Book Antiqua" w:cstheme="minorHAnsi"/>
          <w:sz w:val="24"/>
          <w:szCs w:val="24"/>
        </w:rPr>
        <w:t>.</w:t>
      </w:r>
      <w:r w:rsidR="008301B0" w:rsidRPr="00B84657">
        <w:rPr>
          <w:rFonts w:ascii="Book Antiqua" w:hAnsi="Book Antiqua" w:cstheme="minorHAnsi"/>
          <w:sz w:val="24"/>
          <w:szCs w:val="24"/>
        </w:rPr>
        <w:t xml:space="preserve"> In this regard, tertiary centers with high-volumes of head and neck sarcoma patients and extensive experience in re-irradiation are best suited to plan therapy in patients with </w:t>
      </w:r>
      <w:proofErr w:type="gramStart"/>
      <w:r w:rsidR="008301B0" w:rsidRPr="00B84657">
        <w:rPr>
          <w:rFonts w:ascii="Book Antiqua" w:hAnsi="Book Antiqua" w:cstheme="minorHAnsi"/>
          <w:sz w:val="24"/>
          <w:szCs w:val="24"/>
        </w:rPr>
        <w:t>RIS</w:t>
      </w:r>
      <w:r w:rsidR="00D835CB" w:rsidRPr="00B84657">
        <w:rPr>
          <w:rFonts w:ascii="Book Antiqua" w:hAnsi="Book Antiqua" w:cstheme="minorHAnsi"/>
          <w:sz w:val="24"/>
          <w:szCs w:val="24"/>
          <w:vertAlign w:val="superscript"/>
        </w:rPr>
        <w:t>[</w:t>
      </w:r>
      <w:proofErr w:type="gramEnd"/>
      <w:r w:rsidR="00D835CB" w:rsidRPr="00B84657">
        <w:rPr>
          <w:rFonts w:ascii="Book Antiqua" w:hAnsi="Book Antiqua" w:cstheme="minorHAnsi"/>
          <w:sz w:val="24"/>
          <w:szCs w:val="24"/>
          <w:vertAlign w:val="superscript"/>
        </w:rPr>
        <w:t>46]</w:t>
      </w:r>
      <w:r w:rsidR="008301B0" w:rsidRPr="00B84657">
        <w:rPr>
          <w:rFonts w:ascii="Book Antiqua" w:hAnsi="Book Antiqua" w:cstheme="minorHAnsi"/>
          <w:sz w:val="24"/>
          <w:szCs w:val="24"/>
        </w:rPr>
        <w:t>.</w:t>
      </w:r>
    </w:p>
    <w:p w14:paraId="7DA7E308" w14:textId="77777777" w:rsidR="00AA73B0" w:rsidRPr="00B84657" w:rsidRDefault="004F04E3" w:rsidP="00B84657">
      <w:pPr>
        <w:widowControl w:val="0"/>
        <w:autoSpaceDE w:val="0"/>
        <w:autoSpaceDN w:val="0"/>
        <w:adjustRightInd w:val="0"/>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The benefit of </w:t>
      </w:r>
      <w:r w:rsidR="000D3060" w:rsidRPr="00B84657">
        <w:rPr>
          <w:rFonts w:ascii="Book Antiqua" w:hAnsi="Book Antiqua" w:cstheme="minorHAnsi"/>
          <w:sz w:val="24"/>
          <w:szCs w:val="24"/>
        </w:rPr>
        <w:t>chemotherapy for head a</w:t>
      </w:r>
      <w:r w:rsidR="00CB1FC5" w:rsidRPr="00B84657">
        <w:rPr>
          <w:rFonts w:ascii="Book Antiqua" w:hAnsi="Book Antiqua" w:cstheme="minorHAnsi"/>
          <w:sz w:val="24"/>
          <w:szCs w:val="24"/>
        </w:rPr>
        <w:t xml:space="preserve">nd neck </w:t>
      </w:r>
      <w:r w:rsidR="00415778" w:rsidRPr="00B84657">
        <w:rPr>
          <w:rFonts w:ascii="Book Antiqua" w:hAnsi="Book Antiqua" w:cstheme="minorHAnsi"/>
          <w:sz w:val="24"/>
          <w:szCs w:val="24"/>
        </w:rPr>
        <w:t xml:space="preserve">soft tissue </w:t>
      </w:r>
      <w:r w:rsidR="00CB1FC5" w:rsidRPr="00B84657">
        <w:rPr>
          <w:rFonts w:ascii="Book Antiqua" w:hAnsi="Book Antiqua" w:cstheme="minorHAnsi"/>
          <w:sz w:val="24"/>
          <w:szCs w:val="24"/>
        </w:rPr>
        <w:t>sarcomas</w:t>
      </w:r>
      <w:r w:rsidR="005957E5" w:rsidRPr="00B84657">
        <w:rPr>
          <w:rFonts w:ascii="Book Antiqua" w:hAnsi="Book Antiqua" w:cstheme="minorHAnsi"/>
          <w:sz w:val="24"/>
          <w:szCs w:val="24"/>
        </w:rPr>
        <w:t xml:space="preserve"> after optimal local therapy</w:t>
      </w:r>
      <w:r w:rsidR="00CB1FC5" w:rsidRPr="00B84657">
        <w:rPr>
          <w:rFonts w:ascii="Book Antiqua" w:hAnsi="Book Antiqua" w:cstheme="minorHAnsi"/>
          <w:sz w:val="24"/>
          <w:szCs w:val="24"/>
        </w:rPr>
        <w:t xml:space="preserve"> is </w:t>
      </w:r>
      <w:proofErr w:type="gramStart"/>
      <w:r w:rsidR="00CB1FC5" w:rsidRPr="00B84657">
        <w:rPr>
          <w:rFonts w:ascii="Book Antiqua" w:hAnsi="Book Antiqua" w:cstheme="minorHAnsi"/>
          <w:sz w:val="24"/>
          <w:szCs w:val="24"/>
        </w:rPr>
        <w:t>uncertain</w:t>
      </w:r>
      <w:r w:rsidR="00D835CB" w:rsidRPr="00B84657">
        <w:rPr>
          <w:rFonts w:ascii="Book Antiqua" w:hAnsi="Book Antiqua" w:cstheme="minorHAnsi"/>
          <w:sz w:val="24"/>
          <w:szCs w:val="24"/>
          <w:vertAlign w:val="superscript"/>
        </w:rPr>
        <w:t>[</w:t>
      </w:r>
      <w:proofErr w:type="gramEnd"/>
      <w:r w:rsidR="00D835CB" w:rsidRPr="00B84657">
        <w:rPr>
          <w:rFonts w:ascii="Book Antiqua" w:hAnsi="Book Antiqua" w:cstheme="minorHAnsi"/>
          <w:sz w:val="24"/>
          <w:szCs w:val="24"/>
          <w:vertAlign w:val="superscript"/>
        </w:rPr>
        <w:t>47]</w:t>
      </w:r>
      <w:r w:rsidR="00CB1FC5" w:rsidRPr="00B84657">
        <w:rPr>
          <w:rFonts w:ascii="Book Antiqua" w:hAnsi="Book Antiqua" w:cstheme="minorHAnsi"/>
          <w:sz w:val="24"/>
          <w:szCs w:val="24"/>
        </w:rPr>
        <w:t>. Even f</w:t>
      </w:r>
      <w:r w:rsidR="000D3060" w:rsidRPr="00B84657">
        <w:rPr>
          <w:rFonts w:ascii="Book Antiqua" w:hAnsi="Book Antiqua" w:cstheme="minorHAnsi"/>
          <w:sz w:val="24"/>
          <w:szCs w:val="24"/>
        </w:rPr>
        <w:t xml:space="preserve">or large, high-grade extremity sarcomas, the role of </w:t>
      </w:r>
      <w:r w:rsidRPr="00B84657">
        <w:rPr>
          <w:rFonts w:ascii="Book Antiqua" w:hAnsi="Book Antiqua" w:cstheme="minorHAnsi"/>
          <w:sz w:val="24"/>
          <w:szCs w:val="24"/>
        </w:rPr>
        <w:t xml:space="preserve">adjuvant </w:t>
      </w:r>
      <w:r w:rsidR="000D3060" w:rsidRPr="00B84657">
        <w:rPr>
          <w:rFonts w:ascii="Book Antiqua" w:hAnsi="Book Antiqua" w:cstheme="minorHAnsi"/>
          <w:sz w:val="24"/>
          <w:szCs w:val="24"/>
        </w:rPr>
        <w:t xml:space="preserve">chemotherapy is controversial, and </w:t>
      </w:r>
      <w:r w:rsidR="00B70D53" w:rsidRPr="00B84657">
        <w:rPr>
          <w:rFonts w:ascii="Book Antiqua" w:hAnsi="Book Antiqua" w:cstheme="minorHAnsi"/>
          <w:sz w:val="24"/>
          <w:szCs w:val="24"/>
        </w:rPr>
        <w:t xml:space="preserve">existing </w:t>
      </w:r>
      <w:r w:rsidR="005957E5" w:rsidRPr="00B84657">
        <w:rPr>
          <w:rFonts w:ascii="Book Antiqua" w:hAnsi="Book Antiqua" w:cstheme="minorHAnsi"/>
          <w:sz w:val="24"/>
          <w:szCs w:val="24"/>
        </w:rPr>
        <w:t xml:space="preserve">data </w:t>
      </w:r>
      <w:r w:rsidR="000D3060" w:rsidRPr="00B84657">
        <w:rPr>
          <w:rFonts w:ascii="Book Antiqua" w:hAnsi="Book Antiqua" w:cstheme="minorHAnsi"/>
          <w:sz w:val="24"/>
          <w:szCs w:val="24"/>
        </w:rPr>
        <w:t>suggest</w:t>
      </w:r>
      <w:r w:rsidR="00B70D53" w:rsidRPr="00B84657">
        <w:rPr>
          <w:rFonts w:ascii="Book Antiqua" w:hAnsi="Book Antiqua" w:cstheme="minorHAnsi"/>
          <w:sz w:val="24"/>
          <w:szCs w:val="24"/>
        </w:rPr>
        <w:t>s</w:t>
      </w:r>
      <w:r w:rsidR="000D3060" w:rsidRPr="00B84657">
        <w:rPr>
          <w:rFonts w:ascii="Book Antiqua" w:hAnsi="Book Antiqua" w:cstheme="minorHAnsi"/>
          <w:sz w:val="24"/>
          <w:szCs w:val="24"/>
        </w:rPr>
        <w:t xml:space="preserve"> that a survival benefit, if one exists, is small. H</w:t>
      </w:r>
      <w:r w:rsidR="00CB1FC5" w:rsidRPr="00B84657">
        <w:rPr>
          <w:rFonts w:ascii="Book Antiqua" w:hAnsi="Book Antiqua" w:cstheme="minorHAnsi"/>
          <w:sz w:val="24"/>
          <w:szCs w:val="24"/>
        </w:rPr>
        <w:t>owever, there is some evidence suggesting</w:t>
      </w:r>
      <w:r w:rsidR="000D3060" w:rsidRPr="00B84657">
        <w:rPr>
          <w:rFonts w:ascii="Book Antiqua" w:hAnsi="Book Antiqua" w:cstheme="minorHAnsi"/>
          <w:sz w:val="24"/>
          <w:szCs w:val="24"/>
        </w:rPr>
        <w:t xml:space="preserve"> improved local control with adjuvant </w:t>
      </w:r>
      <w:proofErr w:type="gramStart"/>
      <w:r w:rsidR="000D3060" w:rsidRPr="00B84657">
        <w:rPr>
          <w:rFonts w:ascii="Book Antiqua" w:hAnsi="Book Antiqua" w:cstheme="minorHAnsi"/>
          <w:sz w:val="24"/>
          <w:szCs w:val="24"/>
        </w:rPr>
        <w:t>chemoth</w:t>
      </w:r>
      <w:r w:rsidR="00C5566D" w:rsidRPr="00B84657">
        <w:rPr>
          <w:rFonts w:ascii="Book Antiqua" w:hAnsi="Book Antiqua" w:cstheme="minorHAnsi"/>
          <w:sz w:val="24"/>
          <w:szCs w:val="24"/>
        </w:rPr>
        <w:t>erapy</w:t>
      </w:r>
      <w:r w:rsidR="00D835CB" w:rsidRPr="00B84657">
        <w:rPr>
          <w:rFonts w:ascii="Book Antiqua" w:hAnsi="Book Antiqua" w:cstheme="minorHAnsi"/>
          <w:sz w:val="24"/>
          <w:szCs w:val="24"/>
          <w:vertAlign w:val="superscript"/>
        </w:rPr>
        <w:t>[</w:t>
      </w:r>
      <w:proofErr w:type="gramEnd"/>
      <w:r w:rsidR="00D835CB" w:rsidRPr="00B84657">
        <w:rPr>
          <w:rFonts w:ascii="Book Antiqua" w:hAnsi="Book Antiqua" w:cstheme="minorHAnsi"/>
          <w:sz w:val="24"/>
          <w:szCs w:val="24"/>
          <w:vertAlign w:val="superscript"/>
        </w:rPr>
        <w:t>48]</w:t>
      </w:r>
      <w:r w:rsidR="00C5566D" w:rsidRPr="00B84657">
        <w:rPr>
          <w:rFonts w:ascii="Book Antiqua" w:hAnsi="Book Antiqua" w:cstheme="minorHAnsi"/>
          <w:sz w:val="24"/>
          <w:szCs w:val="24"/>
        </w:rPr>
        <w:t xml:space="preserve">, which may be of particular relevance to head and neck sarcomas where </w:t>
      </w:r>
      <w:r w:rsidR="00095A5A">
        <w:rPr>
          <w:rFonts w:ascii="Book Antiqua" w:hAnsi="Book Antiqua" w:cstheme="minorHAnsi"/>
          <w:sz w:val="24"/>
          <w:szCs w:val="24"/>
        </w:rPr>
        <w:t xml:space="preserve">treatment failure is usually consequent to </w:t>
      </w:r>
      <w:r w:rsidR="000D3060" w:rsidRPr="00B84657">
        <w:rPr>
          <w:rFonts w:ascii="Book Antiqua" w:hAnsi="Book Antiqua" w:cstheme="minorHAnsi"/>
          <w:sz w:val="24"/>
          <w:szCs w:val="24"/>
        </w:rPr>
        <w:t xml:space="preserve">local. </w:t>
      </w:r>
    </w:p>
    <w:p w14:paraId="2CBD9D13" w14:textId="77777777" w:rsidR="00AA73B0" w:rsidRPr="00B84657" w:rsidRDefault="00AA73B0" w:rsidP="00B84657">
      <w:pPr>
        <w:widowControl w:val="0"/>
        <w:autoSpaceDE w:val="0"/>
        <w:autoSpaceDN w:val="0"/>
        <w:adjustRightInd w:val="0"/>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 xml:space="preserve">Likewise, there is little data addressing the benefit of chemotherapy specifically in RIS. Some investigators believe that chemotherapy will prove to be less effective in RIS compared with de novo sarcomas due to fibrotic changes in the previously irradiated field, thus preventing chemotherapeutic agents from reaching adequate concentrations in target organs. The contribution of chemotherapy to outcomes was addressed in a retrospective study of 80 cases of RIS treated between 1975 and 1995; the majority of analyzed cases were soft tissue sarcomas. Treatment included surgery alone, surgery plus chemotherapy, surgery plus radiotherapy with or without chemotherapy, chemotherapy alone, radiotherapy alone, and best supportive care. Overall survival was shortest in patients undergoing chemotherapy alone (median: 6 </w:t>
      </w:r>
      <w:proofErr w:type="spellStart"/>
      <w:r w:rsidRPr="00B84657">
        <w:rPr>
          <w:rFonts w:ascii="Book Antiqua" w:hAnsi="Book Antiqua" w:cstheme="minorHAnsi"/>
          <w:sz w:val="24"/>
          <w:szCs w:val="24"/>
        </w:rPr>
        <w:t>mo</w:t>
      </w:r>
      <w:proofErr w:type="spellEnd"/>
      <w:r w:rsidRPr="00B84657">
        <w:rPr>
          <w:rFonts w:ascii="Book Antiqua" w:hAnsi="Book Antiqua" w:cstheme="minorHAnsi"/>
          <w:sz w:val="24"/>
          <w:szCs w:val="24"/>
        </w:rPr>
        <w:t xml:space="preserve">), and longest in those who underwent surgery alone (median: 42 </w:t>
      </w:r>
      <w:proofErr w:type="spellStart"/>
      <w:r w:rsidRPr="00B84657">
        <w:rPr>
          <w:rFonts w:ascii="Book Antiqua" w:hAnsi="Book Antiqua" w:cstheme="minorHAnsi"/>
          <w:sz w:val="24"/>
          <w:szCs w:val="24"/>
        </w:rPr>
        <w:t>mo</w:t>
      </w:r>
      <w:proofErr w:type="spellEnd"/>
      <w:r w:rsidRPr="00B84657">
        <w:rPr>
          <w:rFonts w:ascii="Book Antiqua" w:hAnsi="Book Antiqua" w:cstheme="minorHAnsi"/>
          <w:sz w:val="24"/>
          <w:szCs w:val="24"/>
        </w:rPr>
        <w:t xml:space="preserve">). It was intermediate in patients who underwent surgery plus chemotherapy (median 28 </w:t>
      </w:r>
      <w:proofErr w:type="spellStart"/>
      <w:r w:rsidRPr="00B84657">
        <w:rPr>
          <w:rFonts w:ascii="Book Antiqua" w:hAnsi="Book Antiqua" w:cstheme="minorHAnsi"/>
          <w:sz w:val="24"/>
          <w:szCs w:val="24"/>
        </w:rPr>
        <w:t>mo</w:t>
      </w:r>
      <w:proofErr w:type="spellEnd"/>
      <w:r w:rsidRPr="00B84657">
        <w:rPr>
          <w:rFonts w:ascii="Book Antiqua" w:hAnsi="Book Antiqua" w:cstheme="minorHAnsi"/>
          <w:sz w:val="24"/>
          <w:szCs w:val="24"/>
        </w:rPr>
        <w:t xml:space="preserve">). Interpretation of this data is limited by the retrospective nature of this study with small sample sizes and inherent selection biases, the heterogeneity of systemic agents used, as well as suboptimal chemotherapy administration often limited by performance </w:t>
      </w:r>
      <w:proofErr w:type="gramStart"/>
      <w:r w:rsidRPr="00B84657">
        <w:rPr>
          <w:rFonts w:ascii="Book Antiqua" w:hAnsi="Book Antiqua" w:cstheme="minorHAnsi"/>
          <w:sz w:val="24"/>
          <w:szCs w:val="24"/>
        </w:rPr>
        <w:t>status</w:t>
      </w:r>
      <w:r w:rsidR="00D835CB" w:rsidRPr="00B84657">
        <w:rPr>
          <w:rFonts w:ascii="Book Antiqua" w:hAnsi="Book Antiqua" w:cstheme="minorHAnsi"/>
          <w:sz w:val="24"/>
          <w:szCs w:val="24"/>
          <w:vertAlign w:val="superscript"/>
        </w:rPr>
        <w:t>[</w:t>
      </w:r>
      <w:proofErr w:type="gramEnd"/>
      <w:r w:rsidR="00D835CB" w:rsidRPr="00B84657">
        <w:rPr>
          <w:rFonts w:ascii="Book Antiqua" w:hAnsi="Book Antiqua" w:cstheme="minorHAnsi"/>
          <w:sz w:val="24"/>
          <w:szCs w:val="24"/>
          <w:vertAlign w:val="superscript"/>
        </w:rPr>
        <w:t>49]</w:t>
      </w:r>
      <w:r w:rsidRPr="00B84657">
        <w:rPr>
          <w:rFonts w:ascii="Book Antiqua" w:hAnsi="Book Antiqua" w:cstheme="minorHAnsi"/>
          <w:sz w:val="24"/>
          <w:szCs w:val="24"/>
        </w:rPr>
        <w:t>.</w:t>
      </w:r>
    </w:p>
    <w:p w14:paraId="013F9C6D" w14:textId="77777777" w:rsidR="000D3060" w:rsidRPr="00B84657" w:rsidRDefault="00AA73B0" w:rsidP="00B84657">
      <w:pPr>
        <w:spacing w:after="0" w:line="360" w:lineRule="auto"/>
        <w:ind w:firstLineChars="100" w:firstLine="240"/>
        <w:jc w:val="both"/>
        <w:rPr>
          <w:rFonts w:ascii="Book Antiqua" w:hAnsi="Book Antiqua" w:cstheme="minorHAnsi"/>
          <w:sz w:val="24"/>
          <w:szCs w:val="24"/>
        </w:rPr>
      </w:pPr>
      <w:r w:rsidRPr="00B84657">
        <w:rPr>
          <w:rFonts w:ascii="Book Antiqua" w:hAnsi="Book Antiqua" w:cstheme="minorHAnsi"/>
          <w:sz w:val="24"/>
          <w:szCs w:val="24"/>
        </w:rPr>
        <w:t>While the majority of trials have evaluated the role of adjuvant chemotherapy</w:t>
      </w:r>
      <w:r w:rsidR="0068386A" w:rsidRPr="00B84657">
        <w:rPr>
          <w:rFonts w:ascii="Book Antiqua" w:hAnsi="Book Antiqua" w:cstheme="minorHAnsi"/>
          <w:sz w:val="24"/>
          <w:szCs w:val="24"/>
        </w:rPr>
        <w:t xml:space="preserve"> in the management of soft tissue sarcomas</w:t>
      </w:r>
      <w:r w:rsidRPr="00B84657">
        <w:rPr>
          <w:rFonts w:ascii="Book Antiqua" w:hAnsi="Book Antiqua" w:cstheme="minorHAnsi"/>
          <w:sz w:val="24"/>
          <w:szCs w:val="24"/>
        </w:rPr>
        <w:t xml:space="preserve">, </w:t>
      </w:r>
      <w:proofErr w:type="spellStart"/>
      <w:r w:rsidRPr="00B84657">
        <w:rPr>
          <w:rFonts w:ascii="Book Antiqua" w:hAnsi="Book Antiqua" w:cstheme="minorHAnsi"/>
          <w:sz w:val="24"/>
          <w:szCs w:val="24"/>
        </w:rPr>
        <w:t>n</w:t>
      </w:r>
      <w:r w:rsidR="00DC721B" w:rsidRPr="00B84657">
        <w:rPr>
          <w:rFonts w:ascii="Book Antiqua" w:hAnsi="Book Antiqua" w:cstheme="minorHAnsi"/>
          <w:sz w:val="24"/>
          <w:szCs w:val="24"/>
        </w:rPr>
        <w:t>eoadjuvant</w:t>
      </w:r>
      <w:proofErr w:type="spellEnd"/>
      <w:r w:rsidR="00DC721B" w:rsidRPr="00B84657">
        <w:rPr>
          <w:rFonts w:ascii="Book Antiqua" w:hAnsi="Book Antiqua" w:cstheme="minorHAnsi"/>
          <w:sz w:val="24"/>
          <w:szCs w:val="24"/>
        </w:rPr>
        <w:t xml:space="preserve"> chemotherapy has also</w:t>
      </w:r>
      <w:r w:rsidR="0068386A" w:rsidRPr="00B84657">
        <w:rPr>
          <w:rFonts w:ascii="Book Antiqua" w:hAnsi="Book Antiqua" w:cstheme="minorHAnsi"/>
          <w:sz w:val="24"/>
          <w:szCs w:val="24"/>
        </w:rPr>
        <w:t xml:space="preserve"> been used in this setting</w:t>
      </w:r>
      <w:r w:rsidR="00DC721B" w:rsidRPr="00B84657">
        <w:rPr>
          <w:rFonts w:ascii="Book Antiqua" w:hAnsi="Book Antiqua" w:cstheme="minorHAnsi"/>
          <w:sz w:val="24"/>
          <w:szCs w:val="24"/>
        </w:rPr>
        <w:t xml:space="preserve"> and has several theoretical advantages: </w:t>
      </w:r>
      <w:r w:rsidR="00B84657" w:rsidRPr="00B84657">
        <w:rPr>
          <w:rFonts w:ascii="Book Antiqua" w:hAnsi="Book Antiqua" w:cstheme="minorHAnsi" w:hint="eastAsia"/>
          <w:sz w:val="24"/>
          <w:szCs w:val="24"/>
        </w:rPr>
        <w:t>(</w:t>
      </w:r>
      <w:r w:rsidR="00DC721B" w:rsidRPr="00B84657">
        <w:rPr>
          <w:rFonts w:ascii="Book Antiqua" w:hAnsi="Book Antiqua" w:cstheme="minorHAnsi"/>
          <w:sz w:val="24"/>
          <w:szCs w:val="24"/>
        </w:rPr>
        <w:t xml:space="preserve">1) tumor </w:t>
      </w:r>
      <w:proofErr w:type="spellStart"/>
      <w:r w:rsidR="00DC721B" w:rsidRPr="00B84657">
        <w:rPr>
          <w:rFonts w:ascii="Book Antiqua" w:hAnsi="Book Antiqua" w:cstheme="minorHAnsi"/>
          <w:sz w:val="24"/>
          <w:szCs w:val="24"/>
        </w:rPr>
        <w:t>cytoreduction</w:t>
      </w:r>
      <w:proofErr w:type="spellEnd"/>
      <w:r w:rsidR="00DC721B" w:rsidRPr="00B84657">
        <w:rPr>
          <w:rFonts w:ascii="Book Antiqua" w:hAnsi="Book Antiqua" w:cstheme="minorHAnsi"/>
          <w:sz w:val="24"/>
          <w:szCs w:val="24"/>
        </w:rPr>
        <w:t xml:space="preserve"> in bulky disease </w:t>
      </w:r>
      <w:r w:rsidR="004F04E3" w:rsidRPr="00B84657">
        <w:rPr>
          <w:rFonts w:ascii="Book Antiqua" w:hAnsi="Book Antiqua" w:cstheme="minorHAnsi"/>
          <w:sz w:val="24"/>
          <w:szCs w:val="24"/>
        </w:rPr>
        <w:t xml:space="preserve">both </w:t>
      </w:r>
      <w:r w:rsidR="00DC721B" w:rsidRPr="00B84657">
        <w:rPr>
          <w:rFonts w:ascii="Book Antiqua" w:hAnsi="Book Antiqua" w:cstheme="minorHAnsi"/>
          <w:sz w:val="24"/>
          <w:szCs w:val="24"/>
        </w:rPr>
        <w:t xml:space="preserve">to facilitate curative surgical resection </w:t>
      </w:r>
      <w:r w:rsidR="004F04E3" w:rsidRPr="00B84657">
        <w:rPr>
          <w:rFonts w:ascii="Book Antiqua" w:hAnsi="Book Antiqua" w:cstheme="minorHAnsi"/>
          <w:sz w:val="24"/>
          <w:szCs w:val="24"/>
        </w:rPr>
        <w:t>and to permit smaller, less morbid surgery</w:t>
      </w:r>
      <w:r w:rsidR="00B84657" w:rsidRPr="00B84657">
        <w:rPr>
          <w:rFonts w:ascii="Book Antiqua" w:hAnsi="Book Antiqua" w:cstheme="minorHAnsi" w:hint="eastAsia"/>
          <w:sz w:val="24"/>
          <w:szCs w:val="24"/>
        </w:rPr>
        <w:t>;</w:t>
      </w:r>
      <w:r w:rsidR="004F04E3" w:rsidRPr="00B84657">
        <w:rPr>
          <w:rFonts w:ascii="Book Antiqua" w:hAnsi="Book Antiqua" w:cstheme="minorHAnsi"/>
          <w:sz w:val="24"/>
          <w:szCs w:val="24"/>
        </w:rPr>
        <w:t xml:space="preserve"> </w:t>
      </w:r>
      <w:r w:rsidR="00B84657" w:rsidRPr="00B84657">
        <w:rPr>
          <w:rFonts w:ascii="Book Antiqua" w:hAnsi="Book Antiqua" w:cstheme="minorHAnsi" w:hint="eastAsia"/>
          <w:sz w:val="24"/>
          <w:szCs w:val="24"/>
        </w:rPr>
        <w:t>(</w:t>
      </w:r>
      <w:r w:rsidR="00DC721B" w:rsidRPr="00B84657">
        <w:rPr>
          <w:rFonts w:ascii="Book Antiqua" w:hAnsi="Book Antiqua" w:cstheme="minorHAnsi"/>
          <w:sz w:val="24"/>
          <w:szCs w:val="24"/>
        </w:rPr>
        <w:t xml:space="preserve">2) early treatment of </w:t>
      </w:r>
      <w:proofErr w:type="spellStart"/>
      <w:r w:rsidR="00DC721B" w:rsidRPr="00B84657">
        <w:rPr>
          <w:rFonts w:ascii="Book Antiqua" w:hAnsi="Book Antiqua" w:cstheme="minorHAnsi"/>
          <w:sz w:val="24"/>
          <w:szCs w:val="24"/>
        </w:rPr>
        <w:t>micrometastases</w:t>
      </w:r>
      <w:proofErr w:type="spellEnd"/>
      <w:r w:rsidR="00B84657" w:rsidRPr="00B84657">
        <w:rPr>
          <w:rFonts w:ascii="Book Antiqua" w:hAnsi="Book Antiqua" w:cstheme="minorHAnsi" w:hint="eastAsia"/>
          <w:sz w:val="24"/>
          <w:szCs w:val="24"/>
        </w:rPr>
        <w:t>;</w:t>
      </w:r>
      <w:r w:rsidR="00DC721B" w:rsidRPr="00B84657">
        <w:rPr>
          <w:rFonts w:ascii="Book Antiqua" w:hAnsi="Book Antiqua" w:cstheme="minorHAnsi"/>
          <w:sz w:val="24"/>
          <w:szCs w:val="24"/>
        </w:rPr>
        <w:t xml:space="preserve"> </w:t>
      </w:r>
      <w:r w:rsidR="004F04E3" w:rsidRPr="00B84657">
        <w:rPr>
          <w:rFonts w:ascii="Book Antiqua" w:hAnsi="Book Antiqua" w:cstheme="minorHAnsi"/>
          <w:sz w:val="24"/>
          <w:szCs w:val="24"/>
        </w:rPr>
        <w:t xml:space="preserve">and </w:t>
      </w:r>
      <w:r w:rsidR="00B84657" w:rsidRPr="00B84657">
        <w:rPr>
          <w:rFonts w:ascii="Book Antiqua" w:hAnsi="Book Antiqua" w:cstheme="minorHAnsi" w:hint="eastAsia"/>
          <w:sz w:val="24"/>
          <w:szCs w:val="24"/>
        </w:rPr>
        <w:t>(</w:t>
      </w:r>
      <w:r w:rsidR="00DC721B" w:rsidRPr="00B84657">
        <w:rPr>
          <w:rFonts w:ascii="Book Antiqua" w:hAnsi="Book Antiqua" w:cstheme="minorHAnsi"/>
          <w:sz w:val="24"/>
          <w:szCs w:val="24"/>
        </w:rPr>
        <w:t xml:space="preserve">3) </w:t>
      </w:r>
      <w:r w:rsidR="004F04E3" w:rsidRPr="00B84657">
        <w:rPr>
          <w:rFonts w:ascii="Book Antiqua" w:hAnsi="Book Antiqua" w:cstheme="minorHAnsi"/>
          <w:sz w:val="24"/>
          <w:szCs w:val="24"/>
        </w:rPr>
        <w:t xml:space="preserve">avoidance of delay in commencement of systemic therapy due to postoperative complications. Potential disadvantages include </w:t>
      </w:r>
      <w:r w:rsidR="0076785E" w:rsidRPr="00B84657">
        <w:rPr>
          <w:rFonts w:ascii="Book Antiqua" w:hAnsi="Book Antiqua" w:cstheme="minorHAnsi"/>
          <w:sz w:val="24"/>
          <w:szCs w:val="24"/>
        </w:rPr>
        <w:t xml:space="preserve">impaired wound healing and </w:t>
      </w:r>
      <w:r w:rsidR="004F04E3" w:rsidRPr="00B84657">
        <w:rPr>
          <w:rFonts w:ascii="Book Antiqua" w:hAnsi="Book Antiqua" w:cstheme="minorHAnsi"/>
          <w:sz w:val="24"/>
          <w:szCs w:val="24"/>
        </w:rPr>
        <w:t xml:space="preserve">delayed time </w:t>
      </w:r>
      <w:r w:rsidR="00B30746" w:rsidRPr="00B84657">
        <w:rPr>
          <w:rFonts w:ascii="Book Antiqua" w:hAnsi="Book Antiqua" w:cstheme="minorHAnsi"/>
          <w:sz w:val="24"/>
          <w:szCs w:val="24"/>
        </w:rPr>
        <w:t xml:space="preserve">to definitive local treatment </w:t>
      </w:r>
      <w:r w:rsidR="0076785E" w:rsidRPr="00B84657">
        <w:rPr>
          <w:rFonts w:ascii="Book Antiqua" w:hAnsi="Book Antiqua" w:cstheme="minorHAnsi"/>
          <w:sz w:val="24"/>
          <w:szCs w:val="24"/>
        </w:rPr>
        <w:t xml:space="preserve">particularly </w:t>
      </w:r>
      <w:r w:rsidR="00B30746" w:rsidRPr="00B84657">
        <w:rPr>
          <w:rFonts w:ascii="Book Antiqua" w:hAnsi="Book Antiqua" w:cstheme="minorHAnsi"/>
          <w:sz w:val="24"/>
          <w:szCs w:val="24"/>
        </w:rPr>
        <w:t>in the event that</w:t>
      </w:r>
      <w:r w:rsidR="004F04E3" w:rsidRPr="00B84657">
        <w:rPr>
          <w:rFonts w:ascii="Book Antiqua" w:hAnsi="Book Antiqua" w:cstheme="minorHAnsi"/>
          <w:sz w:val="24"/>
          <w:szCs w:val="24"/>
        </w:rPr>
        <w:t xml:space="preserve"> chemotherapy is ineffe</w:t>
      </w:r>
      <w:r w:rsidR="0076785E" w:rsidRPr="00B84657">
        <w:rPr>
          <w:rFonts w:ascii="Book Antiqua" w:hAnsi="Book Antiqua" w:cstheme="minorHAnsi"/>
          <w:sz w:val="24"/>
          <w:szCs w:val="24"/>
        </w:rPr>
        <w:t>ctive</w:t>
      </w:r>
      <w:r w:rsidR="004F04E3" w:rsidRPr="00B84657">
        <w:rPr>
          <w:rFonts w:ascii="Book Antiqua" w:hAnsi="Book Antiqua" w:cstheme="minorHAnsi"/>
          <w:sz w:val="24"/>
          <w:szCs w:val="24"/>
        </w:rPr>
        <w:t xml:space="preserve">. </w:t>
      </w:r>
      <w:r w:rsidR="000D3060" w:rsidRPr="00B84657">
        <w:rPr>
          <w:rFonts w:ascii="Book Antiqua" w:hAnsi="Book Antiqua" w:cstheme="minorHAnsi"/>
          <w:sz w:val="24"/>
          <w:szCs w:val="24"/>
        </w:rPr>
        <w:t xml:space="preserve">The discussion and decisions regarding </w:t>
      </w:r>
      <w:proofErr w:type="spellStart"/>
      <w:r w:rsidR="004F04E3" w:rsidRPr="00B84657">
        <w:rPr>
          <w:rFonts w:ascii="Book Antiqua" w:hAnsi="Book Antiqua" w:cstheme="minorHAnsi"/>
          <w:sz w:val="24"/>
          <w:szCs w:val="24"/>
        </w:rPr>
        <w:t>neoadjuvant</w:t>
      </w:r>
      <w:proofErr w:type="spellEnd"/>
      <w:r w:rsidR="004F04E3" w:rsidRPr="00B84657">
        <w:rPr>
          <w:rFonts w:ascii="Book Antiqua" w:hAnsi="Book Antiqua" w:cstheme="minorHAnsi"/>
          <w:sz w:val="24"/>
          <w:szCs w:val="24"/>
        </w:rPr>
        <w:t xml:space="preserve"> and </w:t>
      </w:r>
      <w:r w:rsidR="000D3060" w:rsidRPr="00B84657">
        <w:rPr>
          <w:rFonts w:ascii="Book Antiqua" w:hAnsi="Book Antiqua" w:cstheme="minorHAnsi"/>
          <w:sz w:val="24"/>
          <w:szCs w:val="24"/>
        </w:rPr>
        <w:t xml:space="preserve">adjuvant chemotherapy should be individualized and take into account factors such as patient age, </w:t>
      </w:r>
      <w:r w:rsidR="00CB1FC5" w:rsidRPr="00B84657">
        <w:rPr>
          <w:rFonts w:ascii="Book Antiqua" w:hAnsi="Book Antiqua" w:cstheme="minorHAnsi"/>
          <w:sz w:val="24"/>
          <w:szCs w:val="24"/>
        </w:rPr>
        <w:t xml:space="preserve">comorbidities, </w:t>
      </w:r>
      <w:r w:rsidR="000D3060" w:rsidRPr="00B84657">
        <w:rPr>
          <w:rFonts w:ascii="Book Antiqua" w:hAnsi="Book Antiqua" w:cstheme="minorHAnsi"/>
          <w:sz w:val="24"/>
          <w:szCs w:val="24"/>
        </w:rPr>
        <w:t>performance statu</w:t>
      </w:r>
      <w:r w:rsidR="00663809" w:rsidRPr="00B84657">
        <w:rPr>
          <w:rFonts w:ascii="Book Antiqua" w:hAnsi="Book Antiqua" w:cstheme="minorHAnsi"/>
          <w:sz w:val="24"/>
          <w:szCs w:val="24"/>
        </w:rPr>
        <w:t xml:space="preserve">s, </w:t>
      </w:r>
      <w:proofErr w:type="spellStart"/>
      <w:r w:rsidR="00663809" w:rsidRPr="00B84657">
        <w:rPr>
          <w:rFonts w:ascii="Book Antiqua" w:hAnsi="Book Antiqua" w:cstheme="minorHAnsi"/>
          <w:sz w:val="24"/>
          <w:szCs w:val="24"/>
        </w:rPr>
        <w:t>histopathologic</w:t>
      </w:r>
      <w:proofErr w:type="spellEnd"/>
      <w:r w:rsidR="00663809" w:rsidRPr="00B84657">
        <w:rPr>
          <w:rFonts w:ascii="Book Antiqua" w:hAnsi="Book Antiqua" w:cstheme="minorHAnsi"/>
          <w:sz w:val="24"/>
          <w:szCs w:val="24"/>
        </w:rPr>
        <w:t xml:space="preserve"> </w:t>
      </w:r>
      <w:r w:rsidR="000D3060" w:rsidRPr="00B84657">
        <w:rPr>
          <w:rFonts w:ascii="Book Antiqua" w:hAnsi="Book Antiqua" w:cstheme="minorHAnsi"/>
          <w:sz w:val="24"/>
          <w:szCs w:val="24"/>
        </w:rPr>
        <w:t>subtype of the sarcoma, as well as wishes of the patient.</w:t>
      </w:r>
      <w:r w:rsidR="000D3060" w:rsidRPr="00B84657">
        <w:rPr>
          <w:rStyle w:val="apple-converted-space"/>
          <w:rFonts w:ascii="Book Antiqua" w:hAnsi="Book Antiqua" w:cstheme="minorHAnsi"/>
          <w:sz w:val="24"/>
          <w:szCs w:val="24"/>
        </w:rPr>
        <w:t> </w:t>
      </w:r>
      <w:r w:rsidR="00663809" w:rsidRPr="00B84657">
        <w:rPr>
          <w:rStyle w:val="apple-converted-space"/>
          <w:rFonts w:ascii="Book Antiqua" w:hAnsi="Book Antiqua" w:cstheme="minorHAnsi"/>
          <w:sz w:val="24"/>
          <w:szCs w:val="24"/>
        </w:rPr>
        <w:t xml:space="preserve"> </w:t>
      </w:r>
      <w:r w:rsidR="0068386A" w:rsidRPr="00B84657">
        <w:rPr>
          <w:rStyle w:val="apple-converted-space"/>
          <w:rFonts w:ascii="Book Antiqua" w:hAnsi="Book Antiqua" w:cstheme="minorHAnsi"/>
          <w:sz w:val="24"/>
          <w:szCs w:val="24"/>
        </w:rPr>
        <w:t>Needless to say, any systemic therapy should</w:t>
      </w:r>
      <w:r w:rsidR="004F04E3" w:rsidRPr="00B84657">
        <w:rPr>
          <w:rStyle w:val="apple-converted-space"/>
          <w:rFonts w:ascii="Book Antiqua" w:hAnsi="Book Antiqua" w:cstheme="minorHAnsi"/>
          <w:sz w:val="24"/>
          <w:szCs w:val="24"/>
        </w:rPr>
        <w:t xml:space="preserve"> preferably be undertaken in the context of a clinical trial where tumor outcomes and toxicities are closely monitored</w:t>
      </w:r>
      <w:r w:rsidR="00C30DB1" w:rsidRPr="00B84657">
        <w:rPr>
          <w:rStyle w:val="apple-converted-space"/>
          <w:rFonts w:ascii="Book Antiqua" w:hAnsi="Book Antiqua" w:cstheme="minorHAnsi"/>
          <w:sz w:val="24"/>
          <w:szCs w:val="24"/>
        </w:rPr>
        <w:t>.</w:t>
      </w:r>
    </w:p>
    <w:p w14:paraId="0060AFC2" w14:textId="77777777" w:rsidR="00A94E46" w:rsidRPr="00B84657" w:rsidRDefault="0076785E" w:rsidP="00B84657">
      <w:pPr>
        <w:spacing w:after="0" w:line="360" w:lineRule="auto"/>
        <w:ind w:firstLineChars="100" w:firstLine="240"/>
        <w:jc w:val="both"/>
        <w:rPr>
          <w:rFonts w:ascii="Book Antiqua" w:hAnsi="Book Antiqua" w:cstheme="minorHAnsi"/>
          <w:sz w:val="24"/>
          <w:szCs w:val="24"/>
          <w:lang w:val="en-AU"/>
        </w:rPr>
      </w:pPr>
      <w:r w:rsidRPr="00B84657">
        <w:rPr>
          <w:rFonts w:ascii="Book Antiqua" w:hAnsi="Book Antiqua" w:cstheme="minorHAnsi"/>
          <w:sz w:val="24"/>
          <w:szCs w:val="24"/>
          <w:lang w:val="en-AU" w:eastAsia="en-US"/>
        </w:rPr>
        <w:t>On the other hand</w:t>
      </w:r>
      <w:r w:rsidR="001443A2" w:rsidRPr="00B84657">
        <w:rPr>
          <w:rFonts w:ascii="Book Antiqua" w:hAnsi="Book Antiqua" w:cstheme="minorHAnsi"/>
          <w:sz w:val="24"/>
          <w:szCs w:val="24"/>
          <w:lang w:val="en-AU" w:eastAsia="en-US"/>
        </w:rPr>
        <w:t>, there are certain clinical scenarios where the use of chemotherapy is less controversial. For instance, r</w:t>
      </w:r>
      <w:r w:rsidR="00A336F5" w:rsidRPr="00B84657">
        <w:rPr>
          <w:rFonts w:ascii="Book Antiqua" w:hAnsi="Book Antiqua" w:cstheme="minorHAnsi"/>
          <w:sz w:val="24"/>
          <w:szCs w:val="24"/>
          <w:lang w:val="en-AU" w:eastAsia="en-US"/>
        </w:rPr>
        <w:t xml:space="preserve">adiation-associated bone sarcomas are generally treated with chemotherapy in addition to </w:t>
      </w:r>
      <w:proofErr w:type="gramStart"/>
      <w:r w:rsidR="00A336F5" w:rsidRPr="00B84657">
        <w:rPr>
          <w:rFonts w:ascii="Book Antiqua" w:hAnsi="Book Antiqua" w:cstheme="minorHAnsi"/>
          <w:sz w:val="24"/>
          <w:szCs w:val="24"/>
          <w:lang w:val="en-AU" w:eastAsia="en-US"/>
        </w:rPr>
        <w:t>surger</w:t>
      </w:r>
      <w:r w:rsidR="00F742B1" w:rsidRPr="00B84657">
        <w:rPr>
          <w:rFonts w:ascii="Book Antiqua" w:hAnsi="Book Antiqua" w:cstheme="minorHAnsi"/>
          <w:sz w:val="24"/>
          <w:szCs w:val="24"/>
          <w:lang w:val="en-AU" w:eastAsia="en-US"/>
        </w:rPr>
        <w:t>y</w:t>
      </w:r>
      <w:r w:rsidR="00D835CB" w:rsidRPr="00B84657">
        <w:rPr>
          <w:rFonts w:ascii="Book Antiqua" w:hAnsi="Book Antiqua" w:cstheme="minorHAnsi"/>
          <w:sz w:val="24"/>
          <w:szCs w:val="24"/>
          <w:vertAlign w:val="superscript"/>
          <w:lang w:val="en-AU" w:eastAsia="en-US"/>
        </w:rPr>
        <w:t>[</w:t>
      </w:r>
      <w:proofErr w:type="gramEnd"/>
      <w:r w:rsidR="00D835CB" w:rsidRPr="00B84657">
        <w:rPr>
          <w:rFonts w:ascii="Book Antiqua" w:hAnsi="Book Antiqua" w:cstheme="minorHAnsi"/>
          <w:sz w:val="24"/>
          <w:szCs w:val="24"/>
          <w:vertAlign w:val="superscript"/>
          <w:lang w:val="en-AU" w:eastAsia="en-US"/>
        </w:rPr>
        <w:t>50]</w:t>
      </w:r>
      <w:r w:rsidR="001443A2" w:rsidRPr="00B84657">
        <w:rPr>
          <w:rFonts w:ascii="Book Antiqua" w:hAnsi="Book Antiqua" w:cstheme="minorHAnsi"/>
          <w:sz w:val="24"/>
          <w:szCs w:val="24"/>
          <w:lang w:val="en-AU" w:eastAsia="en-US"/>
        </w:rPr>
        <w:t xml:space="preserve">. Systemic </w:t>
      </w:r>
      <w:r w:rsidR="00A336F5" w:rsidRPr="00B84657">
        <w:rPr>
          <w:rFonts w:ascii="Book Antiqua" w:hAnsi="Book Antiqua" w:cstheme="minorHAnsi"/>
          <w:sz w:val="24"/>
          <w:szCs w:val="24"/>
          <w:lang w:val="en-AU" w:eastAsia="en-US"/>
        </w:rPr>
        <w:t>therapy is a</w:t>
      </w:r>
      <w:r w:rsidR="001443A2" w:rsidRPr="00B84657">
        <w:rPr>
          <w:rFonts w:ascii="Book Antiqua" w:hAnsi="Book Antiqua" w:cstheme="minorHAnsi"/>
          <w:sz w:val="24"/>
          <w:szCs w:val="24"/>
          <w:lang w:val="en-AU" w:eastAsia="en-US"/>
        </w:rPr>
        <w:t>lso a</w:t>
      </w:r>
      <w:r w:rsidR="00A336F5" w:rsidRPr="00B84657">
        <w:rPr>
          <w:rFonts w:ascii="Book Antiqua" w:hAnsi="Book Antiqua" w:cstheme="minorHAnsi"/>
          <w:sz w:val="24"/>
          <w:szCs w:val="24"/>
          <w:lang w:val="en-AU" w:eastAsia="en-US"/>
        </w:rPr>
        <w:t xml:space="preserve"> routine component of treatment for several soft tissue sarcomas that occur predominantly in children (</w:t>
      </w:r>
      <w:proofErr w:type="spellStart"/>
      <w:r w:rsidR="00A336F5" w:rsidRPr="00B84657">
        <w:rPr>
          <w:rFonts w:ascii="Book Antiqua" w:hAnsi="Book Antiqua" w:cstheme="minorHAnsi"/>
          <w:sz w:val="24"/>
          <w:szCs w:val="24"/>
          <w:lang w:val="en-AU" w:eastAsia="en-US"/>
        </w:rPr>
        <w:t>ie</w:t>
      </w:r>
      <w:proofErr w:type="spellEnd"/>
      <w:r w:rsidR="00A336F5" w:rsidRPr="00B84657">
        <w:rPr>
          <w:rFonts w:ascii="Book Antiqua" w:hAnsi="Book Antiqua" w:cstheme="minorHAnsi"/>
          <w:sz w:val="24"/>
          <w:szCs w:val="24"/>
          <w:lang w:val="en-AU" w:eastAsia="en-US"/>
        </w:rPr>
        <w:t xml:space="preserve">, </w:t>
      </w:r>
      <w:proofErr w:type="spellStart"/>
      <w:r w:rsidR="00A336F5" w:rsidRPr="00B84657">
        <w:rPr>
          <w:rFonts w:ascii="Book Antiqua" w:hAnsi="Book Antiqua" w:cstheme="minorHAnsi"/>
          <w:sz w:val="24"/>
          <w:szCs w:val="24"/>
          <w:lang w:val="en-AU" w:eastAsia="en-US"/>
        </w:rPr>
        <w:t>rha</w:t>
      </w:r>
      <w:r w:rsidR="00F742B1" w:rsidRPr="00B84657">
        <w:rPr>
          <w:rFonts w:ascii="Book Antiqua" w:hAnsi="Book Antiqua" w:cstheme="minorHAnsi"/>
          <w:sz w:val="24"/>
          <w:szCs w:val="24"/>
          <w:lang w:val="en-AU" w:eastAsia="en-US"/>
        </w:rPr>
        <w:t>bdomyosarcoma</w:t>
      </w:r>
      <w:proofErr w:type="spellEnd"/>
      <w:r w:rsidR="00F742B1" w:rsidRPr="00B84657">
        <w:rPr>
          <w:rFonts w:ascii="Book Antiqua" w:hAnsi="Book Antiqua" w:cstheme="minorHAnsi"/>
          <w:sz w:val="24"/>
          <w:szCs w:val="24"/>
          <w:lang w:val="en-AU" w:eastAsia="en-US"/>
        </w:rPr>
        <w:t>, Ewing sarcoma)</w:t>
      </w:r>
      <w:r w:rsidR="00D835CB" w:rsidRPr="00B84657">
        <w:rPr>
          <w:rFonts w:ascii="Book Antiqua" w:hAnsi="Book Antiqua" w:cstheme="minorHAnsi"/>
          <w:sz w:val="24"/>
          <w:szCs w:val="24"/>
          <w:vertAlign w:val="superscript"/>
          <w:lang w:val="en-AU" w:eastAsia="en-US"/>
        </w:rPr>
        <w:t>[27]</w:t>
      </w:r>
      <w:r w:rsidR="00F742B1" w:rsidRPr="00B84657">
        <w:rPr>
          <w:rFonts w:ascii="Book Antiqua" w:hAnsi="Book Antiqua" w:cstheme="minorHAnsi"/>
          <w:sz w:val="24"/>
          <w:szCs w:val="24"/>
          <w:lang w:val="en-AU" w:eastAsia="en-US"/>
        </w:rPr>
        <w:t>. A</w:t>
      </w:r>
      <w:r w:rsidR="00A336F5" w:rsidRPr="00B84657">
        <w:rPr>
          <w:rFonts w:ascii="Book Antiqua" w:hAnsi="Book Antiqua" w:cstheme="minorHAnsi"/>
          <w:sz w:val="24"/>
          <w:szCs w:val="24"/>
          <w:lang w:val="en-AU" w:eastAsia="en-US"/>
        </w:rPr>
        <w:t>lthough these soft tissue sarcoma subtypes are particularly rare as radiation-associated sarcomas</w:t>
      </w:r>
      <w:r w:rsidR="00F742B1" w:rsidRPr="00B84657">
        <w:rPr>
          <w:rFonts w:ascii="Book Antiqua" w:hAnsi="Book Antiqua" w:cstheme="minorHAnsi"/>
          <w:sz w:val="24"/>
          <w:szCs w:val="24"/>
          <w:lang w:val="en-AU" w:eastAsia="en-US"/>
        </w:rPr>
        <w:t>, most modern treatment pla</w:t>
      </w:r>
      <w:r w:rsidR="009A121B" w:rsidRPr="00B84657">
        <w:rPr>
          <w:rFonts w:ascii="Book Antiqua" w:hAnsi="Book Antiqua" w:cstheme="minorHAnsi"/>
          <w:sz w:val="24"/>
          <w:szCs w:val="24"/>
          <w:lang w:val="en-AU" w:eastAsia="en-US"/>
        </w:rPr>
        <w:t xml:space="preserve">ns utilize initial induction </w:t>
      </w:r>
      <w:r w:rsidR="00F742B1" w:rsidRPr="00B84657">
        <w:rPr>
          <w:rFonts w:ascii="Book Antiqua" w:hAnsi="Book Antiqua" w:cstheme="minorHAnsi"/>
          <w:sz w:val="24"/>
          <w:szCs w:val="24"/>
          <w:lang w:val="en-AU" w:eastAsia="en-US"/>
        </w:rPr>
        <w:t xml:space="preserve">chemotherapy followed by </w:t>
      </w:r>
      <w:r w:rsidR="009A121B" w:rsidRPr="00B84657">
        <w:rPr>
          <w:rFonts w:ascii="Book Antiqua" w:hAnsi="Book Antiqua" w:cstheme="minorHAnsi"/>
          <w:sz w:val="24"/>
          <w:szCs w:val="24"/>
          <w:lang w:val="en-AU" w:eastAsia="en-US"/>
        </w:rPr>
        <w:t>local treatment, then</w:t>
      </w:r>
      <w:r w:rsidR="00F742B1" w:rsidRPr="00B84657">
        <w:rPr>
          <w:rFonts w:ascii="Book Antiqua" w:hAnsi="Book Antiqua" w:cstheme="minorHAnsi"/>
          <w:sz w:val="24"/>
          <w:szCs w:val="24"/>
          <w:lang w:val="en-AU" w:eastAsia="en-US"/>
        </w:rPr>
        <w:t xml:space="preserve"> additional adjuvant chemotherapy</w:t>
      </w:r>
      <w:r w:rsidR="009355C5" w:rsidRPr="00B84657">
        <w:rPr>
          <w:rFonts w:ascii="Book Antiqua" w:hAnsi="Book Antiqua" w:cstheme="minorHAnsi"/>
          <w:sz w:val="24"/>
          <w:szCs w:val="24"/>
          <w:lang w:val="en-AU" w:eastAsia="en-US"/>
        </w:rPr>
        <w:t>.</w:t>
      </w:r>
    </w:p>
    <w:p w14:paraId="184354C3" w14:textId="77777777" w:rsidR="00B84657" w:rsidRPr="00B84657" w:rsidRDefault="00B84657" w:rsidP="00B84657">
      <w:pPr>
        <w:spacing w:after="0" w:line="360" w:lineRule="auto"/>
        <w:ind w:firstLineChars="100" w:firstLine="240"/>
        <w:jc w:val="both"/>
        <w:rPr>
          <w:rFonts w:ascii="Book Antiqua" w:hAnsi="Book Antiqua" w:cstheme="minorHAnsi"/>
          <w:sz w:val="24"/>
          <w:szCs w:val="24"/>
          <w:lang w:val="en-AU"/>
        </w:rPr>
      </w:pPr>
    </w:p>
    <w:p w14:paraId="6A176D0D" w14:textId="77777777" w:rsidR="00B67C01" w:rsidRPr="00B84657" w:rsidRDefault="00B84657" w:rsidP="00B84657">
      <w:pPr>
        <w:spacing w:after="0" w:line="360" w:lineRule="auto"/>
        <w:jc w:val="both"/>
        <w:rPr>
          <w:rFonts w:ascii="Book Antiqua" w:hAnsi="Book Antiqua" w:cstheme="minorHAnsi"/>
          <w:sz w:val="24"/>
          <w:szCs w:val="24"/>
          <w:lang w:val="en-AU" w:eastAsia="en-US"/>
        </w:rPr>
      </w:pPr>
      <w:r w:rsidRPr="00B84657">
        <w:rPr>
          <w:rFonts w:ascii="Book Antiqua" w:hAnsi="Book Antiqua" w:cstheme="minorHAnsi"/>
          <w:b/>
          <w:bCs/>
          <w:sz w:val="24"/>
          <w:szCs w:val="24"/>
        </w:rPr>
        <w:t>CONCLUSION</w:t>
      </w:r>
    </w:p>
    <w:p w14:paraId="1FBF869B" w14:textId="77777777" w:rsidR="000F6A33" w:rsidRPr="00B84657" w:rsidRDefault="00B67C01" w:rsidP="00B84657">
      <w:pPr>
        <w:pStyle w:val="NormalWeb"/>
        <w:spacing w:after="0" w:line="360" w:lineRule="auto"/>
        <w:jc w:val="both"/>
        <w:textAlignment w:val="baseline"/>
        <w:rPr>
          <w:rFonts w:ascii="Book Antiqua" w:hAnsi="Book Antiqua" w:cstheme="minorHAnsi"/>
        </w:rPr>
      </w:pPr>
      <w:r w:rsidRPr="00B84657">
        <w:rPr>
          <w:rFonts w:ascii="Book Antiqua" w:hAnsi="Book Antiqua" w:cstheme="minorHAnsi"/>
        </w:rPr>
        <w:t xml:space="preserve">Since a significant proportion of head and neck cancer patients treated curatively receive high-dose radiotherapy as a component of their oncologic care, it is critical that clinicians are aware </w:t>
      </w:r>
      <w:r w:rsidR="0004094F" w:rsidRPr="00B84657">
        <w:rPr>
          <w:rFonts w:ascii="Book Antiqua" w:hAnsi="Book Antiqua" w:cstheme="minorHAnsi"/>
        </w:rPr>
        <w:t xml:space="preserve">of </w:t>
      </w:r>
      <w:r w:rsidR="00A94E46" w:rsidRPr="00B84657">
        <w:rPr>
          <w:rFonts w:ascii="Book Antiqua" w:hAnsi="Book Antiqua" w:cstheme="minorHAnsi"/>
        </w:rPr>
        <w:t>radiation-induced sarcomas</w:t>
      </w:r>
      <w:r w:rsidR="0004094F" w:rsidRPr="00B84657">
        <w:rPr>
          <w:rFonts w:ascii="Book Antiqua" w:hAnsi="Book Antiqua" w:cstheme="minorHAnsi"/>
        </w:rPr>
        <w:t xml:space="preserve"> as a potential toxi</w:t>
      </w:r>
      <w:r w:rsidR="00A94E46" w:rsidRPr="00B84657">
        <w:rPr>
          <w:rFonts w:ascii="Book Antiqua" w:hAnsi="Book Antiqua" w:cstheme="minorHAnsi"/>
        </w:rPr>
        <w:t>city. RIS</w:t>
      </w:r>
      <w:r w:rsidR="0004094F" w:rsidRPr="00B84657">
        <w:rPr>
          <w:rFonts w:ascii="Book Antiqua" w:hAnsi="Book Antiqua" w:cstheme="minorHAnsi"/>
        </w:rPr>
        <w:t xml:space="preserve"> typically </w:t>
      </w:r>
      <w:r w:rsidRPr="00B84657">
        <w:rPr>
          <w:rFonts w:ascii="Book Antiqua" w:hAnsi="Book Antiqua" w:cstheme="minorHAnsi"/>
        </w:rPr>
        <w:t>occur</w:t>
      </w:r>
      <w:r w:rsidR="00A94E46" w:rsidRPr="00B84657">
        <w:rPr>
          <w:rFonts w:ascii="Book Antiqua" w:hAnsi="Book Antiqua" w:cstheme="minorHAnsi"/>
        </w:rPr>
        <w:t>s</w:t>
      </w:r>
      <w:r w:rsidRPr="00B84657">
        <w:rPr>
          <w:rFonts w:ascii="Book Antiqua" w:hAnsi="Book Antiqua" w:cstheme="minorHAnsi"/>
        </w:rPr>
        <w:t xml:space="preserve"> </w:t>
      </w:r>
      <w:r w:rsidR="0004094F" w:rsidRPr="00B84657">
        <w:rPr>
          <w:rFonts w:ascii="Book Antiqua" w:hAnsi="Book Antiqua" w:cstheme="minorHAnsi"/>
        </w:rPr>
        <w:t>after prolonged latent periods, occasionally spanning decades following</w:t>
      </w:r>
      <w:r w:rsidRPr="00B84657">
        <w:rPr>
          <w:rFonts w:ascii="Book Antiqua" w:hAnsi="Book Antiqua" w:cstheme="minorHAnsi"/>
        </w:rPr>
        <w:t xml:space="preserve"> </w:t>
      </w:r>
      <w:r w:rsidR="0004094F" w:rsidRPr="00B84657">
        <w:rPr>
          <w:rFonts w:ascii="Book Antiqua" w:hAnsi="Book Antiqua" w:cstheme="minorHAnsi"/>
        </w:rPr>
        <w:t>initial radiotherapy</w:t>
      </w:r>
      <w:r w:rsidR="000969CC" w:rsidRPr="00B84657">
        <w:rPr>
          <w:rFonts w:ascii="Book Antiqua" w:hAnsi="Book Antiqua" w:cstheme="minorHAnsi"/>
        </w:rPr>
        <w:t xml:space="preserve"> and a high index of clinical suspicion assumes great importance in the outcome of these patients. </w:t>
      </w:r>
      <w:r w:rsidR="0004094F" w:rsidRPr="00B84657">
        <w:rPr>
          <w:rFonts w:ascii="Book Antiqua" w:hAnsi="Book Antiqua" w:cstheme="minorHAnsi"/>
        </w:rPr>
        <w:t>Any suspicious masses</w:t>
      </w:r>
      <w:r w:rsidRPr="00B84657">
        <w:rPr>
          <w:rFonts w:ascii="Book Antiqua" w:hAnsi="Book Antiqua" w:cstheme="minorHAnsi"/>
        </w:rPr>
        <w:t xml:space="preserve"> shou</w:t>
      </w:r>
      <w:r w:rsidR="0004094F" w:rsidRPr="00B84657">
        <w:rPr>
          <w:rFonts w:ascii="Book Antiqua" w:hAnsi="Book Antiqua" w:cstheme="minorHAnsi"/>
        </w:rPr>
        <w:t>ld be biopsied, and if RIS</w:t>
      </w:r>
      <w:r w:rsidRPr="00B84657">
        <w:rPr>
          <w:rFonts w:ascii="Book Antiqua" w:hAnsi="Book Antiqua" w:cstheme="minorHAnsi"/>
        </w:rPr>
        <w:t xml:space="preserve"> is detected, </w:t>
      </w:r>
      <w:r w:rsidR="0004094F" w:rsidRPr="00B84657">
        <w:rPr>
          <w:rFonts w:ascii="Book Antiqua" w:hAnsi="Book Antiqua" w:cstheme="minorHAnsi"/>
        </w:rPr>
        <w:t xml:space="preserve">the treatment of choice, where possible, </w:t>
      </w:r>
      <w:r w:rsidRPr="00B84657">
        <w:rPr>
          <w:rFonts w:ascii="Book Antiqua" w:hAnsi="Book Antiqua" w:cstheme="minorHAnsi"/>
        </w:rPr>
        <w:t>is surgical resection with negative m</w:t>
      </w:r>
      <w:r w:rsidR="0004094F" w:rsidRPr="00B84657">
        <w:rPr>
          <w:rFonts w:ascii="Book Antiqua" w:hAnsi="Book Antiqua" w:cstheme="minorHAnsi"/>
        </w:rPr>
        <w:t>argins</w:t>
      </w:r>
      <w:r w:rsidR="000E07B5" w:rsidRPr="00B84657">
        <w:rPr>
          <w:rFonts w:ascii="Book Antiqua" w:hAnsi="Book Antiqua" w:cstheme="minorHAnsi"/>
        </w:rPr>
        <w:t xml:space="preserve"> as this appears to offer the best chance for long-term survival</w:t>
      </w:r>
      <w:r w:rsidR="0004094F" w:rsidRPr="00B84657">
        <w:rPr>
          <w:rFonts w:ascii="Book Antiqua" w:hAnsi="Book Antiqua" w:cstheme="minorHAnsi"/>
        </w:rPr>
        <w:t xml:space="preserve">. </w:t>
      </w:r>
      <w:r w:rsidR="00E2642D" w:rsidRPr="00B84657">
        <w:rPr>
          <w:rFonts w:ascii="Book Antiqua" w:hAnsi="Book Antiqua" w:cstheme="minorHAnsi"/>
        </w:rPr>
        <w:t>Adjuvant chemotherapy and re-irradiation may have a role in carefully selected cases</w:t>
      </w:r>
      <w:r w:rsidR="00A94E46" w:rsidRPr="00B84657">
        <w:rPr>
          <w:rFonts w:ascii="Book Antiqua" w:hAnsi="Book Antiqua" w:cstheme="minorHAnsi"/>
        </w:rPr>
        <w:t xml:space="preserve"> and should preferably be undertaken in the context of a clinical trial</w:t>
      </w:r>
      <w:r w:rsidR="00E2642D" w:rsidRPr="00B84657">
        <w:rPr>
          <w:rFonts w:ascii="Book Antiqua" w:hAnsi="Book Antiqua" w:cstheme="minorHAnsi"/>
        </w:rPr>
        <w:t xml:space="preserve">. </w:t>
      </w:r>
      <w:r w:rsidR="00B02EC1" w:rsidRPr="00B84657">
        <w:rPr>
          <w:rFonts w:ascii="Book Antiqua" w:hAnsi="Book Antiqua" w:cstheme="minorHAnsi"/>
        </w:rPr>
        <w:t xml:space="preserve">Future studies analyzing the </w:t>
      </w:r>
      <w:r w:rsidR="0004094F" w:rsidRPr="00B84657">
        <w:rPr>
          <w:rFonts w:ascii="Book Antiqua" w:hAnsi="Book Antiqua" w:cstheme="minorHAnsi"/>
        </w:rPr>
        <w:t>gen</w:t>
      </w:r>
      <w:r w:rsidR="000F6A33" w:rsidRPr="00B84657">
        <w:rPr>
          <w:rFonts w:ascii="Book Antiqua" w:hAnsi="Book Antiqua" w:cstheme="minorHAnsi"/>
        </w:rPr>
        <w:t xml:space="preserve">etics of RIS are also warranted to identify mechanisms responsible for </w:t>
      </w:r>
      <w:proofErr w:type="spellStart"/>
      <w:r w:rsidR="000F6A33" w:rsidRPr="00B84657">
        <w:rPr>
          <w:rFonts w:ascii="Book Antiqua" w:hAnsi="Book Antiqua" w:cstheme="minorHAnsi"/>
        </w:rPr>
        <w:t>sarcomagenesis</w:t>
      </w:r>
      <w:proofErr w:type="spellEnd"/>
      <w:r w:rsidR="000F6A33" w:rsidRPr="00B84657">
        <w:rPr>
          <w:rFonts w:ascii="Book Antiqua" w:hAnsi="Book Antiqua" w:cstheme="minorHAnsi"/>
        </w:rPr>
        <w:t xml:space="preserve"> and to attempt to target them in efforts to improve outcome.</w:t>
      </w:r>
    </w:p>
    <w:p w14:paraId="119BBDF4" w14:textId="77777777" w:rsidR="00B84657" w:rsidRPr="00B84657" w:rsidRDefault="00B84657" w:rsidP="00B84657">
      <w:pPr>
        <w:spacing w:after="0" w:line="360" w:lineRule="auto"/>
        <w:jc w:val="both"/>
        <w:rPr>
          <w:rFonts w:ascii="Book Antiqua" w:hAnsi="Book Antiqua" w:cstheme="minorHAnsi"/>
          <w:b/>
          <w:sz w:val="24"/>
          <w:szCs w:val="24"/>
          <w:u w:val="single"/>
        </w:rPr>
      </w:pPr>
    </w:p>
    <w:p w14:paraId="1ED304B9" w14:textId="77777777" w:rsidR="00133C2E" w:rsidRPr="0080147D" w:rsidRDefault="00B84657" w:rsidP="0080147D">
      <w:pPr>
        <w:spacing w:after="0" w:line="360" w:lineRule="auto"/>
        <w:jc w:val="both"/>
        <w:rPr>
          <w:rFonts w:ascii="Book Antiqua" w:hAnsi="Book Antiqua" w:cstheme="minorHAnsi"/>
          <w:b/>
          <w:sz w:val="24"/>
          <w:szCs w:val="24"/>
        </w:rPr>
      </w:pPr>
      <w:r w:rsidRPr="0080147D">
        <w:rPr>
          <w:rFonts w:ascii="Book Antiqua" w:eastAsia="Times New Roman" w:hAnsi="Book Antiqua" w:cstheme="minorHAnsi"/>
          <w:b/>
          <w:sz w:val="24"/>
          <w:szCs w:val="24"/>
        </w:rPr>
        <w:t>REFERENCES</w:t>
      </w:r>
    </w:p>
    <w:p w14:paraId="2068E0D6"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1 </w:t>
      </w:r>
      <w:r w:rsidRPr="0080147D">
        <w:rPr>
          <w:rFonts w:ascii="Book Antiqua" w:eastAsia="宋体" w:hAnsi="Book Antiqua" w:cs="宋体"/>
          <w:b/>
          <w:bCs/>
          <w:color w:val="000000"/>
          <w:sz w:val="24"/>
          <w:szCs w:val="24"/>
        </w:rPr>
        <w:t>Patel SG</w:t>
      </w:r>
      <w:r w:rsidRPr="0080147D">
        <w:rPr>
          <w:rFonts w:ascii="Book Antiqua" w:eastAsia="宋体" w:hAnsi="Book Antiqua" w:cs="宋体"/>
          <w:color w:val="000000"/>
          <w:sz w:val="24"/>
          <w:szCs w:val="24"/>
        </w:rPr>
        <w:t>, See AC, Williamson PA, Archer DJ, Evans PH. Radiation induced sarcoma of the head and neck. </w:t>
      </w:r>
      <w:r w:rsidRPr="0080147D">
        <w:rPr>
          <w:rFonts w:ascii="Book Antiqua" w:eastAsia="宋体" w:hAnsi="Book Antiqua" w:cs="宋体"/>
          <w:i/>
          <w:iCs/>
          <w:color w:val="000000"/>
          <w:sz w:val="24"/>
          <w:szCs w:val="24"/>
        </w:rPr>
        <w:t>Head Neck</w:t>
      </w:r>
      <w:r w:rsidRPr="0080147D">
        <w:rPr>
          <w:rFonts w:ascii="Book Antiqua" w:eastAsia="宋体" w:hAnsi="Book Antiqua" w:cs="宋体"/>
          <w:color w:val="000000"/>
          <w:sz w:val="24"/>
          <w:szCs w:val="24"/>
        </w:rPr>
        <w:t> 1999; </w:t>
      </w:r>
      <w:r w:rsidRPr="0080147D">
        <w:rPr>
          <w:rFonts w:ascii="Book Antiqua" w:eastAsia="宋体" w:hAnsi="Book Antiqua" w:cs="宋体"/>
          <w:b/>
          <w:bCs/>
          <w:color w:val="000000"/>
          <w:sz w:val="24"/>
          <w:szCs w:val="24"/>
        </w:rPr>
        <w:t>21</w:t>
      </w:r>
      <w:r w:rsidRPr="0080147D">
        <w:rPr>
          <w:rFonts w:ascii="Book Antiqua" w:eastAsia="宋体" w:hAnsi="Book Antiqua" w:cs="宋体"/>
          <w:color w:val="000000"/>
          <w:sz w:val="24"/>
          <w:szCs w:val="24"/>
        </w:rPr>
        <w:t>: 346-354 [PMID: 10376755 DOI: 10.1002/(</w:t>
      </w:r>
      <w:proofErr w:type="gramStart"/>
      <w:r w:rsidRPr="0080147D">
        <w:rPr>
          <w:rFonts w:ascii="Book Antiqua" w:eastAsia="宋体" w:hAnsi="Book Antiqua" w:cs="宋体"/>
          <w:color w:val="000000"/>
          <w:sz w:val="24"/>
          <w:szCs w:val="24"/>
        </w:rPr>
        <w:t>SICI)1097</w:t>
      </w:r>
      <w:proofErr w:type="gramEnd"/>
      <w:r w:rsidRPr="0080147D">
        <w:rPr>
          <w:rFonts w:ascii="Book Antiqua" w:eastAsia="宋体" w:hAnsi="Book Antiqua" w:cs="宋体"/>
          <w:color w:val="000000"/>
          <w:sz w:val="24"/>
          <w:szCs w:val="24"/>
        </w:rPr>
        <w:t>-0347(199907)21: 4&lt;346: : AID-HED9&gt;3.0.CO; 2-B]</w:t>
      </w:r>
    </w:p>
    <w:p w14:paraId="72862AFC"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2 </w:t>
      </w:r>
      <w:r w:rsidRPr="0080147D">
        <w:rPr>
          <w:rFonts w:ascii="Book Antiqua" w:eastAsia="宋体" w:hAnsi="Book Antiqua" w:cs="宋体"/>
          <w:b/>
          <w:bCs/>
          <w:color w:val="000000"/>
          <w:sz w:val="24"/>
          <w:szCs w:val="24"/>
        </w:rPr>
        <w:t>Mark RJ</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Bailet</w:t>
      </w:r>
      <w:proofErr w:type="spellEnd"/>
      <w:r w:rsidRPr="0080147D">
        <w:rPr>
          <w:rFonts w:ascii="Book Antiqua" w:eastAsia="宋体" w:hAnsi="Book Antiqua" w:cs="宋体"/>
          <w:color w:val="000000"/>
          <w:sz w:val="24"/>
          <w:szCs w:val="24"/>
        </w:rPr>
        <w:t xml:space="preserve"> JW, </w:t>
      </w:r>
      <w:proofErr w:type="spellStart"/>
      <w:r w:rsidRPr="0080147D">
        <w:rPr>
          <w:rFonts w:ascii="Book Antiqua" w:eastAsia="宋体" w:hAnsi="Book Antiqua" w:cs="宋体"/>
          <w:color w:val="000000"/>
          <w:sz w:val="24"/>
          <w:szCs w:val="24"/>
        </w:rPr>
        <w:t>Poen</w:t>
      </w:r>
      <w:proofErr w:type="spellEnd"/>
      <w:r w:rsidRPr="0080147D">
        <w:rPr>
          <w:rFonts w:ascii="Book Antiqua" w:eastAsia="宋体" w:hAnsi="Book Antiqua" w:cs="宋体"/>
          <w:color w:val="000000"/>
          <w:sz w:val="24"/>
          <w:szCs w:val="24"/>
        </w:rPr>
        <w:t xml:space="preserve"> J, Tran LM, </w:t>
      </w:r>
      <w:proofErr w:type="spellStart"/>
      <w:r w:rsidRPr="0080147D">
        <w:rPr>
          <w:rFonts w:ascii="Book Antiqua" w:eastAsia="宋体" w:hAnsi="Book Antiqua" w:cs="宋体"/>
          <w:color w:val="000000"/>
          <w:sz w:val="24"/>
          <w:szCs w:val="24"/>
        </w:rPr>
        <w:t>Calcaterra</w:t>
      </w:r>
      <w:proofErr w:type="spellEnd"/>
      <w:r w:rsidRPr="0080147D">
        <w:rPr>
          <w:rFonts w:ascii="Book Antiqua" w:eastAsia="宋体" w:hAnsi="Book Antiqua" w:cs="宋体"/>
          <w:color w:val="000000"/>
          <w:sz w:val="24"/>
          <w:szCs w:val="24"/>
        </w:rPr>
        <w:t xml:space="preserve"> TC, </w:t>
      </w:r>
      <w:proofErr w:type="spellStart"/>
      <w:r w:rsidRPr="0080147D">
        <w:rPr>
          <w:rFonts w:ascii="Book Antiqua" w:eastAsia="宋体" w:hAnsi="Book Antiqua" w:cs="宋体"/>
          <w:color w:val="000000"/>
          <w:sz w:val="24"/>
          <w:szCs w:val="24"/>
        </w:rPr>
        <w:t>Abemayor</w:t>
      </w:r>
      <w:proofErr w:type="spellEnd"/>
      <w:r w:rsidRPr="0080147D">
        <w:rPr>
          <w:rFonts w:ascii="Book Antiqua" w:eastAsia="宋体" w:hAnsi="Book Antiqua" w:cs="宋体"/>
          <w:color w:val="000000"/>
          <w:sz w:val="24"/>
          <w:szCs w:val="24"/>
        </w:rPr>
        <w:t xml:space="preserve"> E, Fu YS, Parker RG. </w:t>
      </w:r>
      <w:proofErr w:type="spellStart"/>
      <w:proofErr w:type="gramStart"/>
      <w:r w:rsidRPr="0080147D">
        <w:rPr>
          <w:rFonts w:ascii="Book Antiqua" w:eastAsia="宋体" w:hAnsi="Book Antiqua" w:cs="宋体"/>
          <w:color w:val="000000"/>
          <w:sz w:val="24"/>
          <w:szCs w:val="24"/>
        </w:rPr>
        <w:t>Postirradiation</w:t>
      </w:r>
      <w:proofErr w:type="spellEnd"/>
      <w:r w:rsidRPr="0080147D">
        <w:rPr>
          <w:rFonts w:ascii="Book Antiqua" w:eastAsia="宋体" w:hAnsi="Book Antiqua" w:cs="宋体"/>
          <w:color w:val="000000"/>
          <w:sz w:val="24"/>
          <w:szCs w:val="24"/>
        </w:rPr>
        <w:t xml:space="preserve"> sarcoma of the head and neck.</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1993; </w:t>
      </w:r>
      <w:r w:rsidRPr="0080147D">
        <w:rPr>
          <w:rFonts w:ascii="Book Antiqua" w:eastAsia="宋体" w:hAnsi="Book Antiqua" w:cs="宋体"/>
          <w:b/>
          <w:bCs/>
          <w:color w:val="000000"/>
          <w:sz w:val="24"/>
          <w:szCs w:val="24"/>
        </w:rPr>
        <w:t>72</w:t>
      </w:r>
      <w:r w:rsidRPr="0080147D">
        <w:rPr>
          <w:rFonts w:ascii="Book Antiqua" w:eastAsia="宋体" w:hAnsi="Book Antiqua" w:cs="宋体"/>
          <w:color w:val="000000"/>
          <w:sz w:val="24"/>
          <w:szCs w:val="24"/>
        </w:rPr>
        <w:t>: 887-893 [PMID: 8334642 DOI: 10.1002/1097-0142(</w:t>
      </w:r>
      <w:proofErr w:type="gramStart"/>
      <w:r w:rsidRPr="0080147D">
        <w:rPr>
          <w:rFonts w:ascii="Book Antiqua" w:eastAsia="宋体" w:hAnsi="Book Antiqua" w:cs="宋体"/>
          <w:color w:val="000000"/>
          <w:sz w:val="24"/>
          <w:szCs w:val="24"/>
        </w:rPr>
        <w:t>19930801)72</w:t>
      </w:r>
      <w:proofErr w:type="gramEnd"/>
      <w:r w:rsidRPr="0080147D">
        <w:rPr>
          <w:rFonts w:ascii="Book Antiqua" w:eastAsia="宋体" w:hAnsi="Book Antiqua" w:cs="宋体"/>
          <w:color w:val="000000"/>
          <w:sz w:val="24"/>
          <w:szCs w:val="24"/>
        </w:rPr>
        <w:t>: 3&lt;887: : AID-CNCR2820720338&gt;3.0.CO; 2-5]</w:t>
      </w:r>
    </w:p>
    <w:p w14:paraId="202BFD0F"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3 </w:t>
      </w:r>
      <w:r w:rsidRPr="0080147D">
        <w:rPr>
          <w:rFonts w:ascii="Book Antiqua" w:eastAsia="宋体" w:hAnsi="Book Antiqua" w:cs="宋体"/>
          <w:b/>
          <w:bCs/>
          <w:color w:val="000000"/>
          <w:sz w:val="24"/>
          <w:szCs w:val="24"/>
        </w:rPr>
        <w:t>CAHAN WG</w:t>
      </w:r>
      <w:r w:rsidRPr="0080147D">
        <w:rPr>
          <w:rFonts w:ascii="Book Antiqua" w:eastAsia="宋体" w:hAnsi="Book Antiqua" w:cs="宋体"/>
          <w:color w:val="000000"/>
          <w:sz w:val="24"/>
          <w:szCs w:val="24"/>
        </w:rPr>
        <w:t>, WOODARD HQ. Sarcoma arising in irradiated bone; report of 11 cases.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1948; </w:t>
      </w:r>
      <w:r w:rsidRPr="0080147D">
        <w:rPr>
          <w:rFonts w:ascii="Book Antiqua" w:eastAsia="宋体" w:hAnsi="Book Antiqua" w:cs="宋体"/>
          <w:b/>
          <w:bCs/>
          <w:color w:val="000000"/>
          <w:sz w:val="24"/>
          <w:szCs w:val="24"/>
        </w:rPr>
        <w:t>1</w:t>
      </w:r>
      <w:r w:rsidRPr="0080147D">
        <w:rPr>
          <w:rFonts w:ascii="Book Antiqua" w:eastAsia="宋体" w:hAnsi="Book Antiqua" w:cs="宋体"/>
          <w:color w:val="000000"/>
          <w:sz w:val="24"/>
          <w:szCs w:val="24"/>
        </w:rPr>
        <w:t>: 3-29 [PMID: 18867438 DOI: 10.1002/1097-0142(</w:t>
      </w:r>
      <w:proofErr w:type="gramStart"/>
      <w:r w:rsidRPr="0080147D">
        <w:rPr>
          <w:rFonts w:ascii="Book Antiqua" w:eastAsia="宋体" w:hAnsi="Book Antiqua" w:cs="宋体"/>
          <w:color w:val="000000"/>
          <w:sz w:val="24"/>
          <w:szCs w:val="24"/>
        </w:rPr>
        <w:t>194805)1</w:t>
      </w:r>
      <w:proofErr w:type="gramEnd"/>
      <w:r w:rsidRPr="0080147D">
        <w:rPr>
          <w:rFonts w:ascii="Book Antiqua" w:eastAsia="宋体" w:hAnsi="Book Antiqua" w:cs="宋体"/>
          <w:color w:val="000000"/>
          <w:sz w:val="24"/>
          <w:szCs w:val="24"/>
        </w:rPr>
        <w:t>: 1&lt;3: : AID-CNCR2820010103&gt;3.0.CO; 2-7]</w:t>
      </w:r>
    </w:p>
    <w:p w14:paraId="5297F77F"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4 </w:t>
      </w:r>
      <w:r w:rsidRPr="0080147D">
        <w:rPr>
          <w:rFonts w:ascii="Book Antiqua" w:eastAsia="宋体" w:hAnsi="Book Antiqua" w:cs="宋体"/>
          <w:b/>
          <w:bCs/>
          <w:color w:val="000000"/>
          <w:sz w:val="24"/>
          <w:szCs w:val="24"/>
        </w:rPr>
        <w:t>Arlen M</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Higinbotham</w:t>
      </w:r>
      <w:proofErr w:type="spellEnd"/>
      <w:r w:rsidRPr="0080147D">
        <w:rPr>
          <w:rFonts w:ascii="Book Antiqua" w:eastAsia="宋体" w:hAnsi="Book Antiqua" w:cs="宋体"/>
          <w:color w:val="000000"/>
          <w:sz w:val="24"/>
          <w:szCs w:val="24"/>
        </w:rPr>
        <w:t xml:space="preserve"> NL, </w:t>
      </w:r>
      <w:proofErr w:type="spellStart"/>
      <w:r w:rsidRPr="0080147D">
        <w:rPr>
          <w:rFonts w:ascii="Book Antiqua" w:eastAsia="宋体" w:hAnsi="Book Antiqua" w:cs="宋体"/>
          <w:color w:val="000000"/>
          <w:sz w:val="24"/>
          <w:szCs w:val="24"/>
        </w:rPr>
        <w:t>Huvos</w:t>
      </w:r>
      <w:proofErr w:type="spellEnd"/>
      <w:r w:rsidRPr="0080147D">
        <w:rPr>
          <w:rFonts w:ascii="Book Antiqua" w:eastAsia="宋体" w:hAnsi="Book Antiqua" w:cs="宋体"/>
          <w:color w:val="000000"/>
          <w:sz w:val="24"/>
          <w:szCs w:val="24"/>
        </w:rPr>
        <w:t xml:space="preserve"> AG, </w:t>
      </w:r>
      <w:proofErr w:type="spellStart"/>
      <w:r w:rsidRPr="0080147D">
        <w:rPr>
          <w:rFonts w:ascii="Book Antiqua" w:eastAsia="宋体" w:hAnsi="Book Antiqua" w:cs="宋体"/>
          <w:color w:val="000000"/>
          <w:sz w:val="24"/>
          <w:szCs w:val="24"/>
        </w:rPr>
        <w:t>Marcove</w:t>
      </w:r>
      <w:proofErr w:type="spellEnd"/>
      <w:r w:rsidRPr="0080147D">
        <w:rPr>
          <w:rFonts w:ascii="Book Antiqua" w:eastAsia="宋体" w:hAnsi="Book Antiqua" w:cs="宋体"/>
          <w:color w:val="000000"/>
          <w:sz w:val="24"/>
          <w:szCs w:val="24"/>
        </w:rPr>
        <w:t xml:space="preserve"> RC, Miller T, Shah IC. </w:t>
      </w:r>
      <w:proofErr w:type="gramStart"/>
      <w:r w:rsidRPr="0080147D">
        <w:rPr>
          <w:rFonts w:ascii="Book Antiqua" w:eastAsia="宋体" w:hAnsi="Book Antiqua" w:cs="宋体"/>
          <w:color w:val="000000"/>
          <w:sz w:val="24"/>
          <w:szCs w:val="24"/>
        </w:rPr>
        <w:t>Radiation-induced sarcoma of bone.</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1971; </w:t>
      </w:r>
      <w:r w:rsidRPr="0080147D">
        <w:rPr>
          <w:rFonts w:ascii="Book Antiqua" w:eastAsia="宋体" w:hAnsi="Book Antiqua" w:cs="宋体"/>
          <w:b/>
          <w:bCs/>
          <w:color w:val="000000"/>
          <w:sz w:val="24"/>
          <w:szCs w:val="24"/>
        </w:rPr>
        <w:t>28</w:t>
      </w:r>
      <w:r w:rsidRPr="0080147D">
        <w:rPr>
          <w:rFonts w:ascii="Book Antiqua" w:eastAsia="宋体" w:hAnsi="Book Antiqua" w:cs="宋体"/>
          <w:color w:val="000000"/>
          <w:sz w:val="24"/>
          <w:szCs w:val="24"/>
        </w:rPr>
        <w:t>: 1087-1099 [PMID: 5288429 DOI: 10.1002/1097-0142(</w:t>
      </w:r>
      <w:proofErr w:type="gramStart"/>
      <w:r w:rsidRPr="0080147D">
        <w:rPr>
          <w:rFonts w:ascii="Book Antiqua" w:eastAsia="宋体" w:hAnsi="Book Antiqua" w:cs="宋体"/>
          <w:color w:val="000000"/>
          <w:sz w:val="24"/>
          <w:szCs w:val="24"/>
        </w:rPr>
        <w:t>1971)28</w:t>
      </w:r>
      <w:proofErr w:type="gramEnd"/>
      <w:r w:rsidRPr="0080147D">
        <w:rPr>
          <w:rFonts w:ascii="Book Antiqua" w:eastAsia="宋体" w:hAnsi="Book Antiqua" w:cs="宋体"/>
          <w:color w:val="000000"/>
          <w:sz w:val="24"/>
          <w:szCs w:val="24"/>
        </w:rPr>
        <w:t>: 5&lt;1087: : AID-CNCR2820280502&gt;3.0.CO; 2-F]</w:t>
      </w:r>
    </w:p>
    <w:p w14:paraId="2AFEB52E" w14:textId="773FAE8F"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5 </w:t>
      </w:r>
      <w:r w:rsidRPr="0080147D">
        <w:rPr>
          <w:rFonts w:ascii="Book Antiqua" w:eastAsia="宋体" w:hAnsi="Book Antiqua" w:cs="宋体"/>
          <w:b/>
          <w:bCs/>
          <w:color w:val="000000"/>
          <w:sz w:val="24"/>
          <w:szCs w:val="24"/>
        </w:rPr>
        <w:t>Cha C</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Antonescu</w:t>
      </w:r>
      <w:proofErr w:type="spellEnd"/>
      <w:r w:rsidRPr="0080147D">
        <w:rPr>
          <w:rFonts w:ascii="Book Antiqua" w:eastAsia="宋体" w:hAnsi="Book Antiqua" w:cs="宋体"/>
          <w:color w:val="000000"/>
          <w:sz w:val="24"/>
          <w:szCs w:val="24"/>
        </w:rPr>
        <w:t xml:space="preserve"> CR, </w:t>
      </w:r>
      <w:proofErr w:type="spellStart"/>
      <w:r w:rsidRPr="0080147D">
        <w:rPr>
          <w:rFonts w:ascii="Book Antiqua" w:eastAsia="宋体" w:hAnsi="Book Antiqua" w:cs="宋体"/>
          <w:color w:val="000000"/>
          <w:sz w:val="24"/>
          <w:szCs w:val="24"/>
        </w:rPr>
        <w:t>Quan</w:t>
      </w:r>
      <w:proofErr w:type="spellEnd"/>
      <w:r w:rsidRPr="0080147D">
        <w:rPr>
          <w:rFonts w:ascii="Book Antiqua" w:eastAsia="宋体" w:hAnsi="Book Antiqua" w:cs="宋体"/>
          <w:color w:val="000000"/>
          <w:sz w:val="24"/>
          <w:szCs w:val="24"/>
        </w:rPr>
        <w:t xml:space="preserve"> ML, </w:t>
      </w:r>
      <w:proofErr w:type="spellStart"/>
      <w:r w:rsidRPr="0080147D">
        <w:rPr>
          <w:rFonts w:ascii="Book Antiqua" w:eastAsia="宋体" w:hAnsi="Book Antiqua" w:cs="宋体"/>
          <w:color w:val="000000"/>
          <w:sz w:val="24"/>
          <w:szCs w:val="24"/>
        </w:rPr>
        <w:t>Maru</w:t>
      </w:r>
      <w:proofErr w:type="spellEnd"/>
      <w:r w:rsidRPr="0080147D">
        <w:rPr>
          <w:rFonts w:ascii="Book Antiqua" w:eastAsia="宋体" w:hAnsi="Book Antiqua" w:cs="宋体"/>
          <w:color w:val="000000"/>
          <w:sz w:val="24"/>
          <w:szCs w:val="24"/>
        </w:rPr>
        <w:t xml:space="preserve"> S, Brennan MF. </w:t>
      </w:r>
      <w:proofErr w:type="gramStart"/>
      <w:r w:rsidRPr="0080147D">
        <w:rPr>
          <w:rFonts w:ascii="Book Antiqua" w:eastAsia="宋体" w:hAnsi="Book Antiqua" w:cs="宋体"/>
          <w:color w:val="000000"/>
          <w:sz w:val="24"/>
          <w:szCs w:val="24"/>
        </w:rPr>
        <w:t>Long-term results with resection of radiation-induced soft tissue sarcomas.</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 xml:space="preserve">Ann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color w:val="000000"/>
          <w:sz w:val="24"/>
          <w:szCs w:val="24"/>
        </w:rPr>
        <w:t> 2004; </w:t>
      </w:r>
      <w:r w:rsidRPr="0080147D">
        <w:rPr>
          <w:rFonts w:ascii="Book Antiqua" w:eastAsia="宋体" w:hAnsi="Book Antiqua" w:cs="宋体"/>
          <w:b/>
          <w:bCs/>
          <w:color w:val="000000"/>
          <w:sz w:val="24"/>
          <w:szCs w:val="24"/>
        </w:rPr>
        <w:t>239</w:t>
      </w:r>
      <w:r w:rsidR="00B91202">
        <w:rPr>
          <w:rFonts w:ascii="Book Antiqua" w:eastAsia="宋体" w:hAnsi="Book Antiqua" w:cs="宋体"/>
          <w:color w:val="000000"/>
          <w:sz w:val="24"/>
          <w:szCs w:val="24"/>
        </w:rPr>
        <w:t>: 903-9</w:t>
      </w:r>
      <w:r w:rsidR="00B91202">
        <w:rPr>
          <w:rFonts w:ascii="Book Antiqua" w:eastAsia="宋体" w:hAnsi="Book Antiqua" w:cs="宋体" w:hint="eastAsia"/>
          <w:color w:val="000000"/>
          <w:sz w:val="24"/>
          <w:szCs w:val="24"/>
        </w:rPr>
        <w:t>0</w:t>
      </w:r>
      <w:r w:rsidR="00B91202">
        <w:rPr>
          <w:rFonts w:ascii="Book Antiqua" w:eastAsia="宋体" w:hAnsi="Book Antiqua" w:cs="宋体"/>
          <w:color w:val="000000"/>
          <w:sz w:val="24"/>
          <w:szCs w:val="24"/>
        </w:rPr>
        <w:t>9; discussion 903-9</w:t>
      </w:r>
      <w:r w:rsidR="00B91202">
        <w:rPr>
          <w:rFonts w:ascii="Book Antiqua" w:eastAsia="宋体" w:hAnsi="Book Antiqua" w:cs="宋体" w:hint="eastAsia"/>
          <w:color w:val="000000"/>
          <w:sz w:val="24"/>
          <w:szCs w:val="24"/>
        </w:rPr>
        <w:t>0</w:t>
      </w:r>
      <w:r w:rsidR="00B91202">
        <w:rPr>
          <w:rFonts w:ascii="Book Antiqua" w:eastAsia="宋体" w:hAnsi="Book Antiqua" w:cs="宋体"/>
          <w:color w:val="000000"/>
          <w:sz w:val="24"/>
          <w:szCs w:val="24"/>
        </w:rPr>
        <w:t>9</w:t>
      </w:r>
      <w:r w:rsidRPr="0080147D">
        <w:rPr>
          <w:rFonts w:ascii="Book Antiqua" w:eastAsia="宋体" w:hAnsi="Book Antiqua" w:cs="宋体"/>
          <w:color w:val="000000"/>
          <w:sz w:val="24"/>
          <w:szCs w:val="24"/>
        </w:rPr>
        <w:t xml:space="preserve"> [PMID: 15166970 DOI: 10.1097/01.sla.0000128686.51815.8b]</w:t>
      </w:r>
    </w:p>
    <w:p w14:paraId="08796AB9"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6 </w:t>
      </w:r>
      <w:r w:rsidRPr="0080147D">
        <w:rPr>
          <w:rFonts w:ascii="Book Antiqua" w:eastAsia="宋体" w:hAnsi="Book Antiqua" w:cs="宋体"/>
          <w:b/>
          <w:bCs/>
          <w:color w:val="000000"/>
          <w:sz w:val="24"/>
          <w:szCs w:val="24"/>
        </w:rPr>
        <w:t>Johns MM</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Concus</w:t>
      </w:r>
      <w:proofErr w:type="spellEnd"/>
      <w:r w:rsidRPr="0080147D">
        <w:rPr>
          <w:rFonts w:ascii="Book Antiqua" w:eastAsia="宋体" w:hAnsi="Book Antiqua" w:cs="宋体"/>
          <w:color w:val="000000"/>
          <w:sz w:val="24"/>
          <w:szCs w:val="24"/>
        </w:rPr>
        <w:t xml:space="preserve"> AP, </w:t>
      </w:r>
      <w:proofErr w:type="spellStart"/>
      <w:r w:rsidRPr="0080147D">
        <w:rPr>
          <w:rFonts w:ascii="Book Antiqua" w:eastAsia="宋体" w:hAnsi="Book Antiqua" w:cs="宋体"/>
          <w:color w:val="000000"/>
          <w:sz w:val="24"/>
          <w:szCs w:val="24"/>
        </w:rPr>
        <w:t>Beals</w:t>
      </w:r>
      <w:proofErr w:type="spellEnd"/>
      <w:r w:rsidRPr="0080147D">
        <w:rPr>
          <w:rFonts w:ascii="Book Antiqua" w:eastAsia="宋体" w:hAnsi="Book Antiqua" w:cs="宋体"/>
          <w:color w:val="000000"/>
          <w:sz w:val="24"/>
          <w:szCs w:val="24"/>
        </w:rPr>
        <w:t xml:space="preserve"> TF, </w:t>
      </w:r>
      <w:proofErr w:type="spellStart"/>
      <w:r w:rsidRPr="0080147D">
        <w:rPr>
          <w:rFonts w:ascii="Book Antiqua" w:eastAsia="宋体" w:hAnsi="Book Antiqua" w:cs="宋体"/>
          <w:color w:val="000000"/>
          <w:sz w:val="24"/>
          <w:szCs w:val="24"/>
        </w:rPr>
        <w:t>Teknos</w:t>
      </w:r>
      <w:proofErr w:type="spellEnd"/>
      <w:r w:rsidRPr="0080147D">
        <w:rPr>
          <w:rFonts w:ascii="Book Antiqua" w:eastAsia="宋体" w:hAnsi="Book Antiqua" w:cs="宋体"/>
          <w:color w:val="000000"/>
          <w:sz w:val="24"/>
          <w:szCs w:val="24"/>
        </w:rPr>
        <w:t xml:space="preserve"> TN. Early-onset </w:t>
      </w:r>
      <w:proofErr w:type="spellStart"/>
      <w:r w:rsidRPr="0080147D">
        <w:rPr>
          <w:rFonts w:ascii="Book Antiqua" w:eastAsia="宋体" w:hAnsi="Book Antiqua" w:cs="宋体"/>
          <w:color w:val="000000"/>
          <w:sz w:val="24"/>
          <w:szCs w:val="24"/>
        </w:rPr>
        <w:t>postirradiation</w:t>
      </w:r>
      <w:proofErr w:type="spellEnd"/>
      <w:r w:rsidRPr="0080147D">
        <w:rPr>
          <w:rFonts w:ascii="Book Antiqua" w:eastAsia="宋体" w:hAnsi="Book Antiqua" w:cs="宋体"/>
          <w:color w:val="000000"/>
          <w:sz w:val="24"/>
          <w:szCs w:val="24"/>
        </w:rPr>
        <w:t xml:space="preserve"> sarcoma of the head and neck: report of three cases. </w:t>
      </w:r>
      <w:r w:rsidRPr="0080147D">
        <w:rPr>
          <w:rFonts w:ascii="Book Antiqua" w:eastAsia="宋体" w:hAnsi="Book Antiqua" w:cs="宋体"/>
          <w:i/>
          <w:iCs/>
          <w:color w:val="000000"/>
          <w:sz w:val="24"/>
          <w:szCs w:val="24"/>
        </w:rPr>
        <w:t>Ear Nose Throat J</w:t>
      </w:r>
      <w:r w:rsidRPr="0080147D">
        <w:rPr>
          <w:rFonts w:ascii="Book Antiqua" w:eastAsia="宋体" w:hAnsi="Book Antiqua" w:cs="宋体"/>
          <w:color w:val="000000"/>
          <w:sz w:val="24"/>
          <w:szCs w:val="24"/>
        </w:rPr>
        <w:t> 2002; </w:t>
      </w:r>
      <w:r w:rsidRPr="0080147D">
        <w:rPr>
          <w:rFonts w:ascii="Book Antiqua" w:eastAsia="宋体" w:hAnsi="Book Antiqua" w:cs="宋体"/>
          <w:b/>
          <w:bCs/>
          <w:color w:val="000000"/>
          <w:sz w:val="24"/>
          <w:szCs w:val="24"/>
        </w:rPr>
        <w:t>81</w:t>
      </w:r>
      <w:r w:rsidRPr="0080147D">
        <w:rPr>
          <w:rFonts w:ascii="Book Antiqua" w:eastAsia="宋体" w:hAnsi="Book Antiqua" w:cs="宋体"/>
          <w:color w:val="000000"/>
          <w:sz w:val="24"/>
          <w:szCs w:val="24"/>
        </w:rPr>
        <w:t>: 402-406 [PMID: 12092284]</w:t>
      </w:r>
    </w:p>
    <w:p w14:paraId="34FFF9D9" w14:textId="77777777" w:rsidR="0080147D" w:rsidRPr="0080147D" w:rsidRDefault="0080147D" w:rsidP="0080147D">
      <w:pPr>
        <w:spacing w:after="0" w:line="360" w:lineRule="auto"/>
        <w:jc w:val="both"/>
        <w:rPr>
          <w:rFonts w:ascii="Book Antiqua" w:eastAsia="宋体" w:hAnsi="Book Antiqua" w:cs="宋体"/>
          <w:color w:val="000000"/>
          <w:sz w:val="24"/>
          <w:szCs w:val="24"/>
        </w:rPr>
      </w:pPr>
      <w:proofErr w:type="gramStart"/>
      <w:r w:rsidRPr="0080147D">
        <w:rPr>
          <w:rFonts w:ascii="Book Antiqua" w:eastAsia="宋体" w:hAnsi="Book Antiqua" w:cs="宋体"/>
          <w:color w:val="000000"/>
          <w:sz w:val="24"/>
          <w:szCs w:val="24"/>
        </w:rPr>
        <w:t>7 </w:t>
      </w:r>
      <w:proofErr w:type="spellStart"/>
      <w:r w:rsidRPr="0080147D">
        <w:rPr>
          <w:rFonts w:ascii="Book Antiqua" w:eastAsia="宋体" w:hAnsi="Book Antiqua" w:cs="宋体"/>
          <w:b/>
          <w:bCs/>
          <w:color w:val="000000"/>
          <w:sz w:val="24"/>
          <w:szCs w:val="24"/>
        </w:rPr>
        <w:t>Laskin</w:t>
      </w:r>
      <w:proofErr w:type="spellEnd"/>
      <w:r w:rsidRPr="0080147D">
        <w:rPr>
          <w:rFonts w:ascii="Book Antiqua" w:eastAsia="宋体" w:hAnsi="Book Antiqua" w:cs="宋体"/>
          <w:b/>
          <w:bCs/>
          <w:color w:val="000000"/>
          <w:sz w:val="24"/>
          <w:szCs w:val="24"/>
        </w:rPr>
        <w:t xml:space="preserve"> WB</w:t>
      </w:r>
      <w:r w:rsidRPr="0080147D">
        <w:rPr>
          <w:rFonts w:ascii="Book Antiqua" w:eastAsia="宋体" w:hAnsi="Book Antiqua" w:cs="宋体"/>
          <w:color w:val="000000"/>
          <w:sz w:val="24"/>
          <w:szCs w:val="24"/>
        </w:rPr>
        <w:t xml:space="preserve">, Silverman TA, </w:t>
      </w:r>
      <w:proofErr w:type="spellStart"/>
      <w:r w:rsidRPr="0080147D">
        <w:rPr>
          <w:rFonts w:ascii="Book Antiqua" w:eastAsia="宋体" w:hAnsi="Book Antiqua" w:cs="宋体"/>
          <w:color w:val="000000"/>
          <w:sz w:val="24"/>
          <w:szCs w:val="24"/>
        </w:rPr>
        <w:t>Enzinger</w:t>
      </w:r>
      <w:proofErr w:type="spellEnd"/>
      <w:r w:rsidRPr="0080147D">
        <w:rPr>
          <w:rFonts w:ascii="Book Antiqua" w:eastAsia="宋体" w:hAnsi="Book Antiqua" w:cs="宋体"/>
          <w:color w:val="000000"/>
          <w:sz w:val="24"/>
          <w:szCs w:val="24"/>
        </w:rPr>
        <w:t xml:space="preserve"> FM. </w:t>
      </w:r>
      <w:proofErr w:type="spellStart"/>
      <w:r w:rsidRPr="0080147D">
        <w:rPr>
          <w:rFonts w:ascii="Book Antiqua" w:eastAsia="宋体" w:hAnsi="Book Antiqua" w:cs="宋体"/>
          <w:color w:val="000000"/>
          <w:sz w:val="24"/>
          <w:szCs w:val="24"/>
        </w:rPr>
        <w:t>Postradiation</w:t>
      </w:r>
      <w:proofErr w:type="spellEnd"/>
      <w:r w:rsidRPr="0080147D">
        <w:rPr>
          <w:rFonts w:ascii="Book Antiqua" w:eastAsia="宋体" w:hAnsi="Book Antiqua" w:cs="宋体"/>
          <w:color w:val="000000"/>
          <w:sz w:val="24"/>
          <w:szCs w:val="24"/>
        </w:rPr>
        <w:t xml:space="preserve"> soft tissue sarcomas.</w:t>
      </w:r>
      <w:proofErr w:type="gramEnd"/>
      <w:r w:rsidRPr="0080147D">
        <w:rPr>
          <w:rFonts w:ascii="Book Antiqua" w:eastAsia="宋体" w:hAnsi="Book Antiqua" w:cs="宋体"/>
          <w:color w:val="000000"/>
          <w:sz w:val="24"/>
          <w:szCs w:val="24"/>
        </w:rPr>
        <w:t xml:space="preserve"> </w:t>
      </w:r>
      <w:proofErr w:type="gramStart"/>
      <w:r w:rsidRPr="0080147D">
        <w:rPr>
          <w:rFonts w:ascii="Book Antiqua" w:eastAsia="宋体" w:hAnsi="Book Antiqua" w:cs="宋体"/>
          <w:color w:val="000000"/>
          <w:sz w:val="24"/>
          <w:szCs w:val="24"/>
        </w:rPr>
        <w:t>An analysis of 53 cases.</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1988; </w:t>
      </w:r>
      <w:r w:rsidRPr="0080147D">
        <w:rPr>
          <w:rFonts w:ascii="Book Antiqua" w:eastAsia="宋体" w:hAnsi="Book Antiqua" w:cs="宋体"/>
          <w:b/>
          <w:bCs/>
          <w:color w:val="000000"/>
          <w:sz w:val="24"/>
          <w:szCs w:val="24"/>
        </w:rPr>
        <w:t>62</w:t>
      </w:r>
      <w:r w:rsidRPr="0080147D">
        <w:rPr>
          <w:rFonts w:ascii="Book Antiqua" w:eastAsia="宋体" w:hAnsi="Book Antiqua" w:cs="宋体"/>
          <w:color w:val="000000"/>
          <w:sz w:val="24"/>
          <w:szCs w:val="24"/>
        </w:rPr>
        <w:t>: 2330-2340 [PMID: 3179948 DOI: 10.1002/1097-0142(</w:t>
      </w:r>
      <w:proofErr w:type="gramStart"/>
      <w:r w:rsidRPr="0080147D">
        <w:rPr>
          <w:rFonts w:ascii="Book Antiqua" w:eastAsia="宋体" w:hAnsi="Book Antiqua" w:cs="宋体"/>
          <w:color w:val="000000"/>
          <w:sz w:val="24"/>
          <w:szCs w:val="24"/>
        </w:rPr>
        <w:t>19881201)62</w:t>
      </w:r>
      <w:proofErr w:type="gramEnd"/>
      <w:r w:rsidRPr="0080147D">
        <w:rPr>
          <w:rFonts w:ascii="Book Antiqua" w:eastAsia="宋体" w:hAnsi="Book Antiqua" w:cs="宋体"/>
          <w:color w:val="000000"/>
          <w:sz w:val="24"/>
          <w:szCs w:val="24"/>
        </w:rPr>
        <w:t>: 11&lt;2330: : AID-CNCR2820621113&gt;3.0.CO; 2-2]</w:t>
      </w:r>
    </w:p>
    <w:p w14:paraId="5B20CDFA" w14:textId="77777777" w:rsidR="0080147D" w:rsidRPr="0080147D" w:rsidRDefault="00CD7787" w:rsidP="0080147D">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8</w:t>
      </w:r>
      <w:r w:rsidRPr="00CD7787">
        <w:rPr>
          <w:rFonts w:ascii="Book Antiqua" w:eastAsia="宋体" w:hAnsi="Book Antiqua" w:cs="宋体"/>
          <w:b/>
          <w:color w:val="000000"/>
          <w:sz w:val="24"/>
          <w:szCs w:val="24"/>
        </w:rPr>
        <w:t xml:space="preserve"> </w:t>
      </w:r>
      <w:r w:rsidR="0080147D" w:rsidRPr="0080147D">
        <w:rPr>
          <w:rFonts w:ascii="Book Antiqua" w:eastAsia="宋体" w:hAnsi="Book Antiqua" w:cs="宋体"/>
          <w:b/>
          <w:color w:val="000000"/>
          <w:sz w:val="24"/>
          <w:szCs w:val="24"/>
        </w:rPr>
        <w:t>Lau GSK</w:t>
      </w:r>
      <w:r w:rsidR="0080147D" w:rsidRPr="0080147D">
        <w:rPr>
          <w:rFonts w:ascii="Book Antiqua" w:eastAsia="宋体" w:hAnsi="Book Antiqua" w:cs="宋体"/>
          <w:color w:val="000000"/>
          <w:sz w:val="24"/>
          <w:szCs w:val="24"/>
        </w:rPr>
        <w:t>, Chan JYW, Wei WI</w:t>
      </w:r>
      <w:r>
        <w:rPr>
          <w:rFonts w:ascii="Book Antiqua" w:eastAsia="宋体" w:hAnsi="Book Antiqua" w:cs="宋体" w:hint="eastAsia"/>
          <w:color w:val="000000"/>
          <w:sz w:val="24"/>
          <w:szCs w:val="24"/>
        </w:rPr>
        <w:t>.</w:t>
      </w:r>
      <w:r w:rsidR="0080147D" w:rsidRPr="0080147D">
        <w:rPr>
          <w:rFonts w:ascii="Book Antiqua" w:eastAsia="宋体" w:hAnsi="Book Antiqua" w:cs="宋体"/>
          <w:color w:val="000000"/>
          <w:sz w:val="24"/>
          <w:szCs w:val="24"/>
        </w:rPr>
        <w:t xml:space="preserve"> Role of Surgery in the Treatment of Radiation-Induced Sarcomas of the Head and Neck.</w:t>
      </w:r>
      <w:r w:rsidR="0080147D" w:rsidRPr="0080147D">
        <w:rPr>
          <w:rFonts w:ascii="Book Antiqua" w:eastAsia="宋体" w:hAnsi="Book Antiqua" w:cs="宋体"/>
          <w:i/>
          <w:color w:val="000000"/>
          <w:sz w:val="24"/>
          <w:szCs w:val="24"/>
        </w:rPr>
        <w:t xml:space="preserve"> J Cell </w:t>
      </w:r>
      <w:proofErr w:type="spellStart"/>
      <w:r w:rsidR="0080147D" w:rsidRPr="0080147D">
        <w:rPr>
          <w:rFonts w:ascii="Book Antiqua" w:eastAsia="宋体" w:hAnsi="Book Antiqua" w:cs="宋体"/>
          <w:i/>
          <w:color w:val="000000"/>
          <w:sz w:val="24"/>
          <w:szCs w:val="24"/>
        </w:rPr>
        <w:t>Sci</w:t>
      </w:r>
      <w:proofErr w:type="spellEnd"/>
      <w:r w:rsidR="0080147D" w:rsidRPr="0080147D">
        <w:rPr>
          <w:rFonts w:ascii="Book Antiqua" w:eastAsia="宋体" w:hAnsi="Book Antiqua" w:cs="宋体"/>
          <w:i/>
          <w:color w:val="000000"/>
          <w:sz w:val="24"/>
          <w:szCs w:val="24"/>
        </w:rPr>
        <w:t xml:space="preserve"> </w:t>
      </w:r>
      <w:proofErr w:type="spellStart"/>
      <w:r w:rsidR="0080147D" w:rsidRPr="0080147D">
        <w:rPr>
          <w:rFonts w:ascii="Book Antiqua" w:eastAsia="宋体" w:hAnsi="Book Antiqua" w:cs="宋体"/>
          <w:i/>
          <w:color w:val="000000"/>
          <w:sz w:val="24"/>
          <w:szCs w:val="24"/>
        </w:rPr>
        <w:t>Ther</w:t>
      </w:r>
      <w:proofErr w:type="spellEnd"/>
      <w:r w:rsidR="0080147D" w:rsidRPr="0080147D">
        <w:rPr>
          <w:rFonts w:ascii="Book Antiqua" w:eastAsia="宋体" w:hAnsi="Book Antiqua" w:cs="宋体"/>
          <w:i/>
          <w:color w:val="000000"/>
          <w:sz w:val="24"/>
          <w:szCs w:val="24"/>
        </w:rPr>
        <w:t xml:space="preserve"> </w:t>
      </w:r>
      <w:r>
        <w:rPr>
          <w:rFonts w:ascii="Book Antiqua" w:eastAsia="宋体" w:hAnsi="Book Antiqua" w:cs="宋体"/>
          <w:color w:val="000000"/>
          <w:sz w:val="24"/>
          <w:szCs w:val="24"/>
        </w:rPr>
        <w:t>2011</w:t>
      </w:r>
      <w:r>
        <w:rPr>
          <w:rFonts w:ascii="Book Antiqua" w:eastAsia="宋体" w:hAnsi="Book Antiqua" w:cs="宋体" w:hint="eastAsia"/>
          <w:color w:val="000000"/>
          <w:sz w:val="24"/>
          <w:szCs w:val="24"/>
        </w:rPr>
        <w:t>;</w:t>
      </w:r>
      <w:r>
        <w:rPr>
          <w:rFonts w:ascii="Book Antiqua" w:eastAsia="宋体" w:hAnsi="Book Antiqua" w:cs="宋体"/>
          <w:color w:val="000000"/>
          <w:sz w:val="24"/>
          <w:szCs w:val="24"/>
        </w:rPr>
        <w:t xml:space="preserve"> S2: 002</w:t>
      </w:r>
      <w:r w:rsidR="0080147D" w:rsidRPr="0080147D">
        <w:rPr>
          <w:rFonts w:ascii="Book Antiqua" w:eastAsia="宋体" w:hAnsi="Book Antiqua" w:cs="宋体"/>
          <w:color w:val="000000"/>
          <w:sz w:val="24"/>
          <w:szCs w:val="24"/>
        </w:rPr>
        <w:t xml:space="preserve"> </w:t>
      </w:r>
      <w:r>
        <w:rPr>
          <w:rFonts w:ascii="Book Antiqua" w:eastAsia="宋体" w:hAnsi="Book Antiqua" w:cs="宋体" w:hint="eastAsia"/>
          <w:color w:val="000000"/>
          <w:sz w:val="24"/>
          <w:szCs w:val="24"/>
        </w:rPr>
        <w:t>[</w:t>
      </w:r>
      <w:r w:rsidRPr="0080147D">
        <w:rPr>
          <w:rFonts w:ascii="Book Antiqua" w:eastAsia="宋体" w:hAnsi="Book Antiqua" w:cs="宋体"/>
          <w:color w:val="000000"/>
          <w:sz w:val="24"/>
          <w:szCs w:val="24"/>
        </w:rPr>
        <w:t>DOI</w:t>
      </w:r>
      <w:r w:rsidR="0080147D" w:rsidRPr="0080147D">
        <w:rPr>
          <w:rFonts w:ascii="Book Antiqua" w:eastAsia="宋体" w:hAnsi="Book Antiqua" w:cs="宋体"/>
          <w:color w:val="000000"/>
          <w:sz w:val="24"/>
          <w:szCs w:val="24"/>
        </w:rPr>
        <w:t>: 10.4172/2157-7013.S2-002. DOI: 10.4172/2157-7013.S2-002</w:t>
      </w:r>
      <w:r>
        <w:rPr>
          <w:rFonts w:ascii="Book Antiqua" w:eastAsia="宋体" w:hAnsi="Book Antiqua" w:cs="宋体" w:hint="eastAsia"/>
          <w:color w:val="000000"/>
          <w:sz w:val="24"/>
          <w:szCs w:val="24"/>
        </w:rPr>
        <w:t>]</w:t>
      </w:r>
    </w:p>
    <w:p w14:paraId="148AC8FD" w14:textId="77777777" w:rsidR="0080147D" w:rsidRPr="0080147D" w:rsidRDefault="0080147D" w:rsidP="0080147D">
      <w:pPr>
        <w:spacing w:after="0" w:line="360" w:lineRule="auto"/>
        <w:jc w:val="both"/>
        <w:rPr>
          <w:rFonts w:ascii="Book Antiqua" w:eastAsia="宋体" w:hAnsi="Book Antiqua" w:cs="宋体"/>
          <w:color w:val="000000"/>
          <w:sz w:val="24"/>
          <w:szCs w:val="24"/>
        </w:rPr>
      </w:pPr>
      <w:proofErr w:type="gramStart"/>
      <w:r w:rsidRPr="0080147D">
        <w:rPr>
          <w:rFonts w:ascii="Book Antiqua" w:eastAsia="宋体" w:hAnsi="Book Antiqua" w:cs="宋体"/>
          <w:color w:val="000000"/>
          <w:sz w:val="24"/>
          <w:szCs w:val="24"/>
        </w:rPr>
        <w:t>9 </w:t>
      </w:r>
      <w:r w:rsidRPr="0080147D">
        <w:rPr>
          <w:rFonts w:ascii="Book Antiqua" w:eastAsia="宋体" w:hAnsi="Book Antiqua" w:cs="宋体"/>
          <w:b/>
          <w:bCs/>
          <w:color w:val="000000"/>
          <w:sz w:val="24"/>
          <w:szCs w:val="24"/>
        </w:rPr>
        <w:t>Huber GF</w:t>
      </w:r>
      <w:r w:rsidRPr="0080147D">
        <w:rPr>
          <w:rFonts w:ascii="Book Antiqua" w:eastAsia="宋体" w:hAnsi="Book Antiqua" w:cs="宋体"/>
          <w:color w:val="000000"/>
          <w:sz w:val="24"/>
          <w:szCs w:val="24"/>
        </w:rPr>
        <w:t>, Matthews TW, Dort JC.</w:t>
      </w:r>
      <w:proofErr w:type="gramEnd"/>
      <w:r w:rsidRPr="0080147D">
        <w:rPr>
          <w:rFonts w:ascii="Book Antiqua" w:eastAsia="宋体" w:hAnsi="Book Antiqua" w:cs="宋体"/>
          <w:color w:val="000000"/>
          <w:sz w:val="24"/>
          <w:szCs w:val="24"/>
        </w:rPr>
        <w:t xml:space="preserve"> Radiation-induced soft tissue sarcomas of the head and neck. </w:t>
      </w:r>
      <w:r w:rsidRPr="0080147D">
        <w:rPr>
          <w:rFonts w:ascii="Book Antiqua" w:eastAsia="宋体" w:hAnsi="Book Antiqua" w:cs="宋体"/>
          <w:i/>
          <w:iCs/>
          <w:color w:val="000000"/>
          <w:sz w:val="24"/>
          <w:szCs w:val="24"/>
        </w:rPr>
        <w:t xml:space="preserve">J </w:t>
      </w:r>
      <w:proofErr w:type="spellStart"/>
      <w:r w:rsidRPr="0080147D">
        <w:rPr>
          <w:rFonts w:ascii="Book Antiqua" w:eastAsia="宋体" w:hAnsi="Book Antiqua" w:cs="宋体"/>
          <w:i/>
          <w:iCs/>
          <w:color w:val="000000"/>
          <w:sz w:val="24"/>
          <w:szCs w:val="24"/>
        </w:rPr>
        <w:t>Otolaryngol</w:t>
      </w:r>
      <w:proofErr w:type="spellEnd"/>
      <w:r w:rsidRPr="0080147D">
        <w:rPr>
          <w:rFonts w:ascii="Book Antiqua" w:eastAsia="宋体" w:hAnsi="Book Antiqua" w:cs="宋体"/>
          <w:color w:val="000000"/>
          <w:sz w:val="24"/>
          <w:szCs w:val="24"/>
        </w:rPr>
        <w:t> 2007; </w:t>
      </w:r>
      <w:r w:rsidRPr="0080147D">
        <w:rPr>
          <w:rFonts w:ascii="Book Antiqua" w:eastAsia="宋体" w:hAnsi="Book Antiqua" w:cs="宋体"/>
          <w:b/>
          <w:bCs/>
          <w:color w:val="000000"/>
          <w:sz w:val="24"/>
          <w:szCs w:val="24"/>
        </w:rPr>
        <w:t>36</w:t>
      </w:r>
      <w:r w:rsidRPr="0080147D">
        <w:rPr>
          <w:rFonts w:ascii="Book Antiqua" w:eastAsia="宋体" w:hAnsi="Book Antiqua" w:cs="宋体"/>
          <w:color w:val="000000"/>
          <w:sz w:val="24"/>
          <w:szCs w:val="24"/>
        </w:rPr>
        <w:t>: 93-97 [PMID: 17459279 DOI: 10.2310/7070.2007.0001]</w:t>
      </w:r>
    </w:p>
    <w:p w14:paraId="2B4D4B3B" w14:textId="62FFF8F8"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10 </w:t>
      </w:r>
      <w:r w:rsidRPr="0080147D">
        <w:rPr>
          <w:rFonts w:ascii="Book Antiqua" w:eastAsia="宋体" w:hAnsi="Book Antiqua" w:cs="宋体"/>
          <w:b/>
          <w:bCs/>
          <w:color w:val="000000"/>
          <w:sz w:val="24"/>
          <w:szCs w:val="24"/>
        </w:rPr>
        <w:t>Yeang MS</w:t>
      </w:r>
      <w:r w:rsidRPr="0080147D">
        <w:rPr>
          <w:rFonts w:ascii="Book Antiqua" w:eastAsia="宋体" w:hAnsi="Book Antiqua" w:cs="宋体"/>
          <w:color w:val="000000"/>
          <w:sz w:val="24"/>
          <w:szCs w:val="24"/>
        </w:rPr>
        <w:t xml:space="preserve">, Tay K, Ong WS, </w:t>
      </w:r>
      <w:proofErr w:type="spellStart"/>
      <w:r w:rsidRPr="0080147D">
        <w:rPr>
          <w:rFonts w:ascii="Book Antiqua" w:eastAsia="宋体" w:hAnsi="Book Antiqua" w:cs="宋体"/>
          <w:color w:val="000000"/>
          <w:sz w:val="24"/>
          <w:szCs w:val="24"/>
        </w:rPr>
        <w:t>Thiagarajan</w:t>
      </w:r>
      <w:proofErr w:type="spellEnd"/>
      <w:r w:rsidRPr="0080147D">
        <w:rPr>
          <w:rFonts w:ascii="Book Antiqua" w:eastAsia="宋体" w:hAnsi="Book Antiqua" w:cs="宋体"/>
          <w:color w:val="000000"/>
          <w:sz w:val="24"/>
          <w:szCs w:val="24"/>
        </w:rPr>
        <w:t xml:space="preserve"> A, Tan DS, Ha TC, Teo PT, Soo KC, Tan HK, Iyer NG. Outcomes and prognostic factors of post-irradiation and de novo sarcomas of the head and neck: a histologically matched case-control study. </w:t>
      </w:r>
      <w:r w:rsidRPr="0080147D">
        <w:rPr>
          <w:rFonts w:ascii="Book Antiqua" w:eastAsia="宋体" w:hAnsi="Book Antiqua" w:cs="宋体"/>
          <w:i/>
          <w:iCs/>
          <w:color w:val="000000"/>
          <w:sz w:val="24"/>
          <w:szCs w:val="24"/>
        </w:rPr>
        <w:t xml:space="preserve">Ann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2013; </w:t>
      </w:r>
      <w:r w:rsidRPr="0080147D">
        <w:rPr>
          <w:rFonts w:ascii="Book Antiqua" w:eastAsia="宋体" w:hAnsi="Book Antiqua" w:cs="宋体"/>
          <w:b/>
          <w:bCs/>
          <w:color w:val="000000"/>
          <w:sz w:val="24"/>
          <w:szCs w:val="24"/>
        </w:rPr>
        <w:t>20</w:t>
      </w:r>
      <w:r w:rsidRPr="0080147D">
        <w:rPr>
          <w:rFonts w:ascii="Book Antiqua" w:eastAsia="宋体" w:hAnsi="Book Antiqua" w:cs="宋体"/>
          <w:color w:val="000000"/>
          <w:sz w:val="24"/>
          <w:szCs w:val="24"/>
        </w:rPr>
        <w:t>: 3066-3075 [PMID: 23604715 DOI: 10.1245/s10434-013-2979-5</w:t>
      </w:r>
      <w:r w:rsidR="00E50838">
        <w:rPr>
          <w:rFonts w:ascii="Book Antiqua" w:eastAsia="宋体" w:hAnsi="Book Antiqua" w:cs="宋体"/>
          <w:color w:val="000000"/>
          <w:sz w:val="24"/>
          <w:szCs w:val="24"/>
        </w:rPr>
        <w:t>]</w:t>
      </w:r>
    </w:p>
    <w:p w14:paraId="4F4BEE8C"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11 </w:t>
      </w:r>
      <w:r w:rsidRPr="0080147D">
        <w:rPr>
          <w:rFonts w:ascii="Book Antiqua" w:eastAsia="宋体" w:hAnsi="Book Antiqua" w:cs="宋体"/>
          <w:b/>
          <w:bCs/>
          <w:color w:val="000000"/>
          <w:sz w:val="24"/>
          <w:szCs w:val="24"/>
        </w:rPr>
        <w:t>Wei Z</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Xie</w:t>
      </w:r>
      <w:proofErr w:type="spellEnd"/>
      <w:r w:rsidRPr="0080147D">
        <w:rPr>
          <w:rFonts w:ascii="Book Antiqua" w:eastAsia="宋体" w:hAnsi="Book Antiqua" w:cs="宋体"/>
          <w:color w:val="000000"/>
          <w:sz w:val="24"/>
          <w:szCs w:val="24"/>
        </w:rPr>
        <w:t xml:space="preserve"> Y, Xu J, Luo Y, Chen F, Yang Y, Huang Q, Tang A, Huang G. Radiation-induced sarcoma of head and neck: 50 years of experience at a single institution in an endemic area of nasopharyngeal carcinoma in China. </w:t>
      </w:r>
      <w:r w:rsidRPr="0080147D">
        <w:rPr>
          <w:rFonts w:ascii="Book Antiqua" w:eastAsia="宋体" w:hAnsi="Book Antiqua" w:cs="宋体"/>
          <w:i/>
          <w:iCs/>
          <w:color w:val="000000"/>
          <w:sz w:val="24"/>
          <w:szCs w:val="24"/>
        </w:rPr>
        <w:t xml:space="preserve">Med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2012; </w:t>
      </w:r>
      <w:r w:rsidRPr="0080147D">
        <w:rPr>
          <w:rFonts w:ascii="Book Antiqua" w:eastAsia="宋体" w:hAnsi="Book Antiqua" w:cs="宋体"/>
          <w:b/>
          <w:bCs/>
          <w:color w:val="000000"/>
          <w:sz w:val="24"/>
          <w:szCs w:val="24"/>
        </w:rPr>
        <w:t>29</w:t>
      </w:r>
      <w:r w:rsidRPr="0080147D">
        <w:rPr>
          <w:rFonts w:ascii="Book Antiqua" w:eastAsia="宋体" w:hAnsi="Book Antiqua" w:cs="宋体"/>
          <w:color w:val="000000"/>
          <w:sz w:val="24"/>
          <w:szCs w:val="24"/>
        </w:rPr>
        <w:t>: 670-676 [PMID: 21259056 DOI: 10.1007/s12032-011-9828-9]</w:t>
      </w:r>
    </w:p>
    <w:p w14:paraId="2F0B6214"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12 </w:t>
      </w:r>
      <w:r w:rsidRPr="0080147D">
        <w:rPr>
          <w:rFonts w:ascii="Book Antiqua" w:eastAsia="宋体" w:hAnsi="Book Antiqua" w:cs="宋体"/>
          <w:b/>
          <w:bCs/>
          <w:color w:val="000000"/>
          <w:sz w:val="24"/>
          <w:szCs w:val="24"/>
        </w:rPr>
        <w:t>Inoue YZ</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Frassica</w:t>
      </w:r>
      <w:proofErr w:type="spellEnd"/>
      <w:r w:rsidRPr="0080147D">
        <w:rPr>
          <w:rFonts w:ascii="Book Antiqua" w:eastAsia="宋体" w:hAnsi="Book Antiqua" w:cs="宋体"/>
          <w:color w:val="000000"/>
          <w:sz w:val="24"/>
          <w:szCs w:val="24"/>
        </w:rPr>
        <w:t xml:space="preserve"> FJ, </w:t>
      </w:r>
      <w:proofErr w:type="spellStart"/>
      <w:r w:rsidRPr="0080147D">
        <w:rPr>
          <w:rFonts w:ascii="Book Antiqua" w:eastAsia="宋体" w:hAnsi="Book Antiqua" w:cs="宋体"/>
          <w:color w:val="000000"/>
          <w:sz w:val="24"/>
          <w:szCs w:val="24"/>
        </w:rPr>
        <w:t>Sim</w:t>
      </w:r>
      <w:proofErr w:type="spellEnd"/>
      <w:r w:rsidRPr="0080147D">
        <w:rPr>
          <w:rFonts w:ascii="Book Antiqua" w:eastAsia="宋体" w:hAnsi="Book Antiqua" w:cs="宋体"/>
          <w:color w:val="000000"/>
          <w:sz w:val="24"/>
          <w:szCs w:val="24"/>
        </w:rPr>
        <w:t xml:space="preserve"> FH, </w:t>
      </w:r>
      <w:proofErr w:type="spellStart"/>
      <w:r w:rsidRPr="0080147D">
        <w:rPr>
          <w:rFonts w:ascii="Book Antiqua" w:eastAsia="宋体" w:hAnsi="Book Antiqua" w:cs="宋体"/>
          <w:color w:val="000000"/>
          <w:sz w:val="24"/>
          <w:szCs w:val="24"/>
        </w:rPr>
        <w:t>Unni</w:t>
      </w:r>
      <w:proofErr w:type="spellEnd"/>
      <w:r w:rsidRPr="0080147D">
        <w:rPr>
          <w:rFonts w:ascii="Book Antiqua" w:eastAsia="宋体" w:hAnsi="Book Antiqua" w:cs="宋体"/>
          <w:color w:val="000000"/>
          <w:sz w:val="24"/>
          <w:szCs w:val="24"/>
        </w:rPr>
        <w:t xml:space="preserve"> KK, Petersen IA, McLeod RA. </w:t>
      </w:r>
      <w:proofErr w:type="spellStart"/>
      <w:proofErr w:type="gramStart"/>
      <w:r w:rsidRPr="0080147D">
        <w:rPr>
          <w:rFonts w:ascii="Book Antiqua" w:eastAsia="宋体" w:hAnsi="Book Antiqua" w:cs="宋体"/>
          <w:color w:val="000000"/>
          <w:sz w:val="24"/>
          <w:szCs w:val="24"/>
        </w:rPr>
        <w:t>Clinicopathologic</w:t>
      </w:r>
      <w:proofErr w:type="spellEnd"/>
      <w:r w:rsidRPr="0080147D">
        <w:rPr>
          <w:rFonts w:ascii="Book Antiqua" w:eastAsia="宋体" w:hAnsi="Book Antiqua" w:cs="宋体"/>
          <w:color w:val="000000"/>
          <w:sz w:val="24"/>
          <w:szCs w:val="24"/>
        </w:rPr>
        <w:t xml:space="preserve"> features and treatment of </w:t>
      </w:r>
      <w:proofErr w:type="spellStart"/>
      <w:r w:rsidRPr="0080147D">
        <w:rPr>
          <w:rFonts w:ascii="Book Antiqua" w:eastAsia="宋体" w:hAnsi="Book Antiqua" w:cs="宋体"/>
          <w:color w:val="000000"/>
          <w:sz w:val="24"/>
          <w:szCs w:val="24"/>
        </w:rPr>
        <w:t>postirradiation</w:t>
      </w:r>
      <w:proofErr w:type="spellEnd"/>
      <w:r w:rsidRPr="0080147D">
        <w:rPr>
          <w:rFonts w:ascii="Book Antiqua" w:eastAsia="宋体" w:hAnsi="Book Antiqua" w:cs="宋体"/>
          <w:color w:val="000000"/>
          <w:sz w:val="24"/>
          <w:szCs w:val="24"/>
        </w:rPr>
        <w:t xml:space="preserve"> sarcoma of bone and soft tissue.</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 xml:space="preserve">J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2000; </w:t>
      </w:r>
      <w:r w:rsidRPr="0080147D">
        <w:rPr>
          <w:rFonts w:ascii="Book Antiqua" w:eastAsia="宋体" w:hAnsi="Book Antiqua" w:cs="宋体"/>
          <w:b/>
          <w:bCs/>
          <w:color w:val="000000"/>
          <w:sz w:val="24"/>
          <w:szCs w:val="24"/>
        </w:rPr>
        <w:t>75</w:t>
      </w:r>
      <w:r w:rsidRPr="0080147D">
        <w:rPr>
          <w:rFonts w:ascii="Book Antiqua" w:eastAsia="宋体" w:hAnsi="Book Antiqua" w:cs="宋体"/>
          <w:color w:val="000000"/>
          <w:sz w:val="24"/>
          <w:szCs w:val="24"/>
        </w:rPr>
        <w:t>: 42-50 [PMID: 11025461 DOI: 10.1002/1096-9098(</w:t>
      </w:r>
      <w:proofErr w:type="gramStart"/>
      <w:r w:rsidRPr="0080147D">
        <w:rPr>
          <w:rFonts w:ascii="Book Antiqua" w:eastAsia="宋体" w:hAnsi="Book Antiqua" w:cs="宋体"/>
          <w:color w:val="000000"/>
          <w:sz w:val="24"/>
          <w:szCs w:val="24"/>
        </w:rPr>
        <w:t>200009)75</w:t>
      </w:r>
      <w:proofErr w:type="gramEnd"/>
      <w:r w:rsidRPr="0080147D">
        <w:rPr>
          <w:rFonts w:ascii="Book Antiqua" w:eastAsia="宋体" w:hAnsi="Book Antiqua" w:cs="宋体"/>
          <w:color w:val="000000"/>
          <w:sz w:val="24"/>
          <w:szCs w:val="24"/>
        </w:rPr>
        <w:t>: 1&lt;42: : AID-JSO8&gt;3.0.CO; 2-G]</w:t>
      </w:r>
    </w:p>
    <w:p w14:paraId="62BE5E59" w14:textId="77777777" w:rsidR="0080147D" w:rsidRPr="0080147D" w:rsidRDefault="0080147D" w:rsidP="0080147D">
      <w:pPr>
        <w:spacing w:after="0" w:line="360" w:lineRule="auto"/>
        <w:jc w:val="both"/>
        <w:rPr>
          <w:rFonts w:ascii="Book Antiqua" w:eastAsia="宋体" w:hAnsi="Book Antiqua" w:cs="宋体"/>
          <w:color w:val="000000"/>
          <w:sz w:val="24"/>
          <w:szCs w:val="24"/>
        </w:rPr>
      </w:pPr>
      <w:proofErr w:type="gramStart"/>
      <w:r w:rsidRPr="0080147D">
        <w:rPr>
          <w:rFonts w:ascii="Book Antiqua" w:eastAsia="宋体" w:hAnsi="Book Antiqua" w:cs="宋体"/>
          <w:color w:val="000000"/>
          <w:sz w:val="24"/>
          <w:szCs w:val="24"/>
        </w:rPr>
        <w:t>13 </w:t>
      </w:r>
      <w:r w:rsidRPr="0080147D">
        <w:rPr>
          <w:rFonts w:ascii="Book Antiqua" w:eastAsia="宋体" w:hAnsi="Book Antiqua" w:cs="宋体"/>
          <w:b/>
          <w:bCs/>
          <w:color w:val="000000"/>
          <w:sz w:val="24"/>
          <w:szCs w:val="24"/>
        </w:rPr>
        <w:t>Murray EM</w:t>
      </w:r>
      <w:r w:rsidRPr="0080147D">
        <w:rPr>
          <w:rFonts w:ascii="Book Antiqua" w:eastAsia="宋体" w:hAnsi="Book Antiqua" w:cs="宋体"/>
          <w:color w:val="000000"/>
          <w:sz w:val="24"/>
          <w:szCs w:val="24"/>
        </w:rPr>
        <w:t xml:space="preserve">, Werner D, </w:t>
      </w:r>
      <w:proofErr w:type="spellStart"/>
      <w:r w:rsidRPr="0080147D">
        <w:rPr>
          <w:rFonts w:ascii="Book Antiqua" w:eastAsia="宋体" w:hAnsi="Book Antiqua" w:cs="宋体"/>
          <w:color w:val="000000"/>
          <w:sz w:val="24"/>
          <w:szCs w:val="24"/>
        </w:rPr>
        <w:t>Greeff</w:t>
      </w:r>
      <w:proofErr w:type="spellEnd"/>
      <w:r w:rsidRPr="0080147D">
        <w:rPr>
          <w:rFonts w:ascii="Book Antiqua" w:eastAsia="宋体" w:hAnsi="Book Antiqua" w:cs="宋体"/>
          <w:color w:val="000000"/>
          <w:sz w:val="24"/>
          <w:szCs w:val="24"/>
        </w:rPr>
        <w:t xml:space="preserve"> EA, Taylor DA.</w:t>
      </w:r>
      <w:proofErr w:type="gramEnd"/>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Postradiation</w:t>
      </w:r>
      <w:proofErr w:type="spellEnd"/>
      <w:r w:rsidRPr="0080147D">
        <w:rPr>
          <w:rFonts w:ascii="Book Antiqua" w:eastAsia="宋体" w:hAnsi="Book Antiqua" w:cs="宋体"/>
          <w:color w:val="000000"/>
          <w:sz w:val="24"/>
          <w:szCs w:val="24"/>
        </w:rPr>
        <w:t xml:space="preserve"> sarcomas: 20 cases and a literature review.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1999; </w:t>
      </w:r>
      <w:r w:rsidRPr="0080147D">
        <w:rPr>
          <w:rFonts w:ascii="Book Antiqua" w:eastAsia="宋体" w:hAnsi="Book Antiqua" w:cs="宋体"/>
          <w:b/>
          <w:bCs/>
          <w:color w:val="000000"/>
          <w:sz w:val="24"/>
          <w:szCs w:val="24"/>
        </w:rPr>
        <w:t>45</w:t>
      </w:r>
      <w:r w:rsidRPr="0080147D">
        <w:rPr>
          <w:rFonts w:ascii="Book Antiqua" w:eastAsia="宋体" w:hAnsi="Book Antiqua" w:cs="宋体"/>
          <w:color w:val="000000"/>
          <w:sz w:val="24"/>
          <w:szCs w:val="24"/>
        </w:rPr>
        <w:t>: 951-961 [PMID: 10571202 DOI: 10.1016/S0360-3016(99)00279-5]</w:t>
      </w:r>
    </w:p>
    <w:p w14:paraId="3C36684E" w14:textId="77777777" w:rsidR="0080147D" w:rsidRPr="0080147D" w:rsidRDefault="0080147D" w:rsidP="0080147D">
      <w:pPr>
        <w:spacing w:after="0" w:line="360" w:lineRule="auto"/>
        <w:jc w:val="both"/>
        <w:rPr>
          <w:rFonts w:ascii="Book Antiqua" w:eastAsia="宋体" w:hAnsi="Book Antiqua" w:cs="宋体"/>
          <w:color w:val="000000"/>
          <w:sz w:val="24"/>
          <w:szCs w:val="24"/>
        </w:rPr>
      </w:pPr>
      <w:proofErr w:type="gramStart"/>
      <w:r w:rsidRPr="0080147D">
        <w:rPr>
          <w:rFonts w:ascii="Book Antiqua" w:eastAsia="宋体" w:hAnsi="Book Antiqua" w:cs="宋体"/>
          <w:color w:val="000000"/>
          <w:sz w:val="24"/>
          <w:szCs w:val="24"/>
        </w:rPr>
        <w:t>14 </w:t>
      </w:r>
      <w:proofErr w:type="spellStart"/>
      <w:r w:rsidRPr="0080147D">
        <w:rPr>
          <w:rFonts w:ascii="Book Antiqua" w:eastAsia="宋体" w:hAnsi="Book Antiqua" w:cs="宋体"/>
          <w:b/>
          <w:bCs/>
          <w:color w:val="000000"/>
          <w:sz w:val="24"/>
          <w:szCs w:val="24"/>
        </w:rPr>
        <w:t>Debnam</w:t>
      </w:r>
      <w:proofErr w:type="spellEnd"/>
      <w:r w:rsidRPr="0080147D">
        <w:rPr>
          <w:rFonts w:ascii="Book Antiqua" w:eastAsia="宋体" w:hAnsi="Book Antiqua" w:cs="宋体"/>
          <w:b/>
          <w:bCs/>
          <w:color w:val="000000"/>
          <w:sz w:val="24"/>
          <w:szCs w:val="24"/>
        </w:rPr>
        <w:t xml:space="preserve"> JM</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Guha-Thakurta</w:t>
      </w:r>
      <w:proofErr w:type="spellEnd"/>
      <w:r w:rsidRPr="0080147D">
        <w:rPr>
          <w:rFonts w:ascii="Book Antiqua" w:eastAsia="宋体" w:hAnsi="Book Antiqua" w:cs="宋体"/>
          <w:color w:val="000000"/>
          <w:sz w:val="24"/>
          <w:szCs w:val="24"/>
        </w:rPr>
        <w:t xml:space="preserve"> N, Mahfouz YM, Garden AS, Benjamin RS, Sturgis EM, Ginsberg LE.</w:t>
      </w:r>
      <w:proofErr w:type="gramEnd"/>
      <w:r w:rsidRPr="0080147D">
        <w:rPr>
          <w:rFonts w:ascii="Book Antiqua" w:eastAsia="宋体" w:hAnsi="Book Antiqua" w:cs="宋体"/>
          <w:color w:val="000000"/>
          <w:sz w:val="24"/>
          <w:szCs w:val="24"/>
        </w:rPr>
        <w:t xml:space="preserve"> Radiation-associated head and neck sarcomas: spectrum of imaging findings. </w:t>
      </w:r>
      <w:r w:rsidRPr="0080147D">
        <w:rPr>
          <w:rFonts w:ascii="Book Antiqua" w:eastAsia="宋体" w:hAnsi="Book Antiqua" w:cs="宋体"/>
          <w:i/>
          <w:iCs/>
          <w:color w:val="000000"/>
          <w:sz w:val="24"/>
          <w:szCs w:val="24"/>
        </w:rPr>
        <w:t xml:space="preserve">Oral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2012; </w:t>
      </w:r>
      <w:r w:rsidRPr="0080147D">
        <w:rPr>
          <w:rFonts w:ascii="Book Antiqua" w:eastAsia="宋体" w:hAnsi="Book Antiqua" w:cs="宋体"/>
          <w:b/>
          <w:bCs/>
          <w:color w:val="000000"/>
          <w:sz w:val="24"/>
          <w:szCs w:val="24"/>
        </w:rPr>
        <w:t>48</w:t>
      </w:r>
      <w:r w:rsidRPr="0080147D">
        <w:rPr>
          <w:rFonts w:ascii="Book Antiqua" w:eastAsia="宋体" w:hAnsi="Book Antiqua" w:cs="宋体"/>
          <w:color w:val="000000"/>
          <w:sz w:val="24"/>
          <w:szCs w:val="24"/>
        </w:rPr>
        <w:t>: 155-161 [PMID: 21937260 DOI: 10.1016/j.oraloncology.2011.08.017]</w:t>
      </w:r>
    </w:p>
    <w:p w14:paraId="0E4C485D"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15 </w:t>
      </w:r>
      <w:proofErr w:type="spellStart"/>
      <w:r w:rsidRPr="0080147D">
        <w:rPr>
          <w:rFonts w:ascii="Book Antiqua" w:eastAsia="宋体" w:hAnsi="Book Antiqua" w:cs="宋体"/>
          <w:b/>
          <w:bCs/>
          <w:color w:val="000000"/>
          <w:sz w:val="24"/>
          <w:szCs w:val="24"/>
        </w:rPr>
        <w:t>Makimoto</w:t>
      </w:r>
      <w:proofErr w:type="spellEnd"/>
      <w:r w:rsidRPr="0080147D">
        <w:rPr>
          <w:rFonts w:ascii="Book Antiqua" w:eastAsia="宋体" w:hAnsi="Book Antiqua" w:cs="宋体"/>
          <w:b/>
          <w:bCs/>
          <w:color w:val="000000"/>
          <w:sz w:val="24"/>
          <w:szCs w:val="24"/>
        </w:rPr>
        <w:t xml:space="preserve"> Y</w:t>
      </w:r>
      <w:r w:rsidRPr="0080147D">
        <w:rPr>
          <w:rFonts w:ascii="Book Antiqua" w:eastAsia="宋体" w:hAnsi="Book Antiqua" w:cs="宋体"/>
          <w:color w:val="000000"/>
          <w:sz w:val="24"/>
          <w:szCs w:val="24"/>
        </w:rPr>
        <w:t xml:space="preserve">, Yamamoto S, Takano H, </w:t>
      </w:r>
      <w:proofErr w:type="spellStart"/>
      <w:r w:rsidRPr="0080147D">
        <w:rPr>
          <w:rFonts w:ascii="Book Antiqua" w:eastAsia="宋体" w:hAnsi="Book Antiqua" w:cs="宋体"/>
          <w:color w:val="000000"/>
          <w:sz w:val="24"/>
          <w:szCs w:val="24"/>
        </w:rPr>
        <w:t>Motoori</w:t>
      </w:r>
      <w:proofErr w:type="spellEnd"/>
      <w:r w:rsidRPr="0080147D">
        <w:rPr>
          <w:rFonts w:ascii="Book Antiqua" w:eastAsia="宋体" w:hAnsi="Book Antiqua" w:cs="宋体"/>
          <w:color w:val="000000"/>
          <w:sz w:val="24"/>
          <w:szCs w:val="24"/>
        </w:rPr>
        <w:t xml:space="preserve"> K, Ueda T, </w:t>
      </w:r>
      <w:proofErr w:type="spellStart"/>
      <w:r w:rsidRPr="0080147D">
        <w:rPr>
          <w:rFonts w:ascii="Book Antiqua" w:eastAsia="宋体" w:hAnsi="Book Antiqua" w:cs="宋体"/>
          <w:color w:val="000000"/>
          <w:sz w:val="24"/>
          <w:szCs w:val="24"/>
        </w:rPr>
        <w:t>Kazama</w:t>
      </w:r>
      <w:proofErr w:type="spellEnd"/>
      <w:r w:rsidRPr="0080147D">
        <w:rPr>
          <w:rFonts w:ascii="Book Antiqua" w:eastAsia="宋体" w:hAnsi="Book Antiqua" w:cs="宋体"/>
          <w:color w:val="000000"/>
          <w:sz w:val="24"/>
          <w:szCs w:val="24"/>
        </w:rPr>
        <w:t xml:space="preserve"> T, </w:t>
      </w:r>
      <w:proofErr w:type="spellStart"/>
      <w:r w:rsidRPr="0080147D">
        <w:rPr>
          <w:rFonts w:ascii="Book Antiqua" w:eastAsia="宋体" w:hAnsi="Book Antiqua" w:cs="宋体"/>
          <w:color w:val="000000"/>
          <w:sz w:val="24"/>
          <w:szCs w:val="24"/>
        </w:rPr>
        <w:t>Kaneoya</w:t>
      </w:r>
      <w:proofErr w:type="spellEnd"/>
      <w:r w:rsidRPr="0080147D">
        <w:rPr>
          <w:rFonts w:ascii="Book Antiqua" w:eastAsia="宋体" w:hAnsi="Book Antiqua" w:cs="宋体"/>
          <w:color w:val="000000"/>
          <w:sz w:val="24"/>
          <w:szCs w:val="24"/>
        </w:rPr>
        <w:t xml:space="preserve"> K, </w:t>
      </w:r>
      <w:proofErr w:type="spellStart"/>
      <w:r w:rsidRPr="0080147D">
        <w:rPr>
          <w:rFonts w:ascii="Book Antiqua" w:eastAsia="宋体" w:hAnsi="Book Antiqua" w:cs="宋体"/>
          <w:color w:val="000000"/>
          <w:sz w:val="24"/>
          <w:szCs w:val="24"/>
        </w:rPr>
        <w:t>Shimofusa</w:t>
      </w:r>
      <w:proofErr w:type="spellEnd"/>
      <w:r w:rsidRPr="0080147D">
        <w:rPr>
          <w:rFonts w:ascii="Book Antiqua" w:eastAsia="宋体" w:hAnsi="Book Antiqua" w:cs="宋体"/>
          <w:color w:val="000000"/>
          <w:sz w:val="24"/>
          <w:szCs w:val="24"/>
        </w:rPr>
        <w:t xml:space="preserve"> R, Uno T, Ito H, </w:t>
      </w:r>
      <w:proofErr w:type="spellStart"/>
      <w:r w:rsidRPr="0080147D">
        <w:rPr>
          <w:rFonts w:ascii="Book Antiqua" w:eastAsia="宋体" w:hAnsi="Book Antiqua" w:cs="宋体"/>
          <w:color w:val="000000"/>
          <w:sz w:val="24"/>
          <w:szCs w:val="24"/>
        </w:rPr>
        <w:t>Hanazawa</w:t>
      </w:r>
      <w:proofErr w:type="spellEnd"/>
      <w:r w:rsidRPr="0080147D">
        <w:rPr>
          <w:rFonts w:ascii="Book Antiqua" w:eastAsia="宋体" w:hAnsi="Book Antiqua" w:cs="宋体"/>
          <w:color w:val="000000"/>
          <w:sz w:val="24"/>
          <w:szCs w:val="24"/>
        </w:rPr>
        <w:t xml:space="preserve"> T, Okamoto Y, </w:t>
      </w:r>
      <w:proofErr w:type="spellStart"/>
      <w:r w:rsidRPr="0080147D">
        <w:rPr>
          <w:rFonts w:ascii="Book Antiqua" w:eastAsia="宋体" w:hAnsi="Book Antiqua" w:cs="宋体"/>
          <w:color w:val="000000"/>
          <w:sz w:val="24"/>
          <w:szCs w:val="24"/>
        </w:rPr>
        <w:t>Hayasaki</w:t>
      </w:r>
      <w:proofErr w:type="spellEnd"/>
      <w:r w:rsidRPr="0080147D">
        <w:rPr>
          <w:rFonts w:ascii="Book Antiqua" w:eastAsia="宋体" w:hAnsi="Book Antiqua" w:cs="宋体"/>
          <w:color w:val="000000"/>
          <w:sz w:val="24"/>
          <w:szCs w:val="24"/>
        </w:rPr>
        <w:t xml:space="preserve"> K. Imaging findings of radiation-induced sarcoma of the head and neck. </w:t>
      </w:r>
      <w:r w:rsidRPr="0080147D">
        <w:rPr>
          <w:rFonts w:ascii="Book Antiqua" w:eastAsia="宋体" w:hAnsi="Book Antiqua" w:cs="宋体"/>
          <w:i/>
          <w:iCs/>
          <w:color w:val="000000"/>
          <w:sz w:val="24"/>
          <w:szCs w:val="24"/>
        </w:rPr>
        <w:t xml:space="preserve">Br J </w:t>
      </w:r>
      <w:proofErr w:type="spellStart"/>
      <w:r w:rsidRPr="0080147D">
        <w:rPr>
          <w:rFonts w:ascii="Book Antiqua" w:eastAsia="宋体" w:hAnsi="Book Antiqua" w:cs="宋体"/>
          <w:i/>
          <w:iCs/>
          <w:color w:val="000000"/>
          <w:sz w:val="24"/>
          <w:szCs w:val="24"/>
        </w:rPr>
        <w:t>Radiol</w:t>
      </w:r>
      <w:proofErr w:type="spellEnd"/>
      <w:r w:rsidRPr="0080147D">
        <w:rPr>
          <w:rFonts w:ascii="Book Antiqua" w:eastAsia="宋体" w:hAnsi="Book Antiqua" w:cs="宋体"/>
          <w:color w:val="000000"/>
          <w:sz w:val="24"/>
          <w:szCs w:val="24"/>
        </w:rPr>
        <w:t> 2007; </w:t>
      </w:r>
      <w:r w:rsidRPr="0080147D">
        <w:rPr>
          <w:rFonts w:ascii="Book Antiqua" w:eastAsia="宋体" w:hAnsi="Book Antiqua" w:cs="宋体"/>
          <w:b/>
          <w:bCs/>
          <w:color w:val="000000"/>
          <w:sz w:val="24"/>
          <w:szCs w:val="24"/>
        </w:rPr>
        <w:t>80</w:t>
      </w:r>
      <w:r w:rsidRPr="0080147D">
        <w:rPr>
          <w:rFonts w:ascii="Book Antiqua" w:eastAsia="宋体" w:hAnsi="Book Antiqua" w:cs="宋体"/>
          <w:color w:val="000000"/>
          <w:sz w:val="24"/>
          <w:szCs w:val="24"/>
        </w:rPr>
        <w:t>: 790-797 [PMID: 17908819 DOI: 10.1259/</w:t>
      </w:r>
      <w:proofErr w:type="spellStart"/>
      <w:r w:rsidRPr="0080147D">
        <w:rPr>
          <w:rFonts w:ascii="Book Antiqua" w:eastAsia="宋体" w:hAnsi="Book Antiqua" w:cs="宋体"/>
          <w:color w:val="000000"/>
          <w:sz w:val="24"/>
          <w:szCs w:val="24"/>
        </w:rPr>
        <w:t>bjr</w:t>
      </w:r>
      <w:proofErr w:type="spellEnd"/>
      <w:r w:rsidRPr="0080147D">
        <w:rPr>
          <w:rFonts w:ascii="Book Antiqua" w:eastAsia="宋体" w:hAnsi="Book Antiqua" w:cs="宋体"/>
          <w:color w:val="000000"/>
          <w:sz w:val="24"/>
          <w:szCs w:val="24"/>
        </w:rPr>
        <w:t>/20938070]</w:t>
      </w:r>
    </w:p>
    <w:p w14:paraId="1F80CAF7" w14:textId="61196D5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16 </w:t>
      </w:r>
      <w:proofErr w:type="spellStart"/>
      <w:r w:rsidRPr="0080147D">
        <w:rPr>
          <w:rFonts w:ascii="Book Antiqua" w:eastAsia="宋体" w:hAnsi="Book Antiqua" w:cs="宋体"/>
          <w:b/>
          <w:bCs/>
          <w:color w:val="000000"/>
          <w:sz w:val="24"/>
          <w:szCs w:val="24"/>
        </w:rPr>
        <w:t>Samartzis</w:t>
      </w:r>
      <w:proofErr w:type="spellEnd"/>
      <w:r w:rsidRPr="0080147D">
        <w:rPr>
          <w:rFonts w:ascii="Book Antiqua" w:eastAsia="宋体" w:hAnsi="Book Antiqua" w:cs="宋体"/>
          <w:b/>
          <w:bCs/>
          <w:color w:val="000000"/>
          <w:sz w:val="24"/>
          <w:szCs w:val="24"/>
        </w:rPr>
        <w:t xml:space="preserve"> D</w:t>
      </w:r>
      <w:r w:rsidRPr="0080147D">
        <w:rPr>
          <w:rFonts w:ascii="Book Antiqua" w:eastAsia="宋体" w:hAnsi="Book Antiqua" w:cs="宋体"/>
          <w:color w:val="000000"/>
          <w:sz w:val="24"/>
          <w:szCs w:val="24"/>
        </w:rPr>
        <w:t xml:space="preserve">, Nishi N, Cologne J, </w:t>
      </w:r>
      <w:proofErr w:type="spellStart"/>
      <w:r w:rsidRPr="0080147D">
        <w:rPr>
          <w:rFonts w:ascii="Book Antiqua" w:eastAsia="宋体" w:hAnsi="Book Antiqua" w:cs="宋体"/>
          <w:color w:val="000000"/>
          <w:sz w:val="24"/>
          <w:szCs w:val="24"/>
        </w:rPr>
        <w:t>Funamoto</w:t>
      </w:r>
      <w:proofErr w:type="spellEnd"/>
      <w:r w:rsidRPr="0080147D">
        <w:rPr>
          <w:rFonts w:ascii="Book Antiqua" w:eastAsia="宋体" w:hAnsi="Book Antiqua" w:cs="宋体"/>
          <w:color w:val="000000"/>
          <w:sz w:val="24"/>
          <w:szCs w:val="24"/>
        </w:rPr>
        <w:t xml:space="preserve"> S, Hayashi M, Kodama K, Miles EF, </w:t>
      </w:r>
      <w:proofErr w:type="spellStart"/>
      <w:r w:rsidRPr="0080147D">
        <w:rPr>
          <w:rFonts w:ascii="Book Antiqua" w:eastAsia="宋体" w:hAnsi="Book Antiqua" w:cs="宋体"/>
          <w:color w:val="000000"/>
          <w:sz w:val="24"/>
          <w:szCs w:val="24"/>
        </w:rPr>
        <w:t>Suyama</w:t>
      </w:r>
      <w:proofErr w:type="spellEnd"/>
      <w:r w:rsidRPr="0080147D">
        <w:rPr>
          <w:rFonts w:ascii="Book Antiqua" w:eastAsia="宋体" w:hAnsi="Book Antiqua" w:cs="宋体"/>
          <w:color w:val="000000"/>
          <w:sz w:val="24"/>
          <w:szCs w:val="24"/>
        </w:rPr>
        <w:t xml:space="preserve"> A, Soda M, </w:t>
      </w:r>
      <w:proofErr w:type="spellStart"/>
      <w:r w:rsidRPr="0080147D">
        <w:rPr>
          <w:rFonts w:ascii="Book Antiqua" w:eastAsia="宋体" w:hAnsi="Book Antiqua" w:cs="宋体"/>
          <w:color w:val="000000"/>
          <w:sz w:val="24"/>
          <w:szCs w:val="24"/>
        </w:rPr>
        <w:t>Kasagi</w:t>
      </w:r>
      <w:proofErr w:type="spellEnd"/>
      <w:r w:rsidRPr="0080147D">
        <w:rPr>
          <w:rFonts w:ascii="Book Antiqua" w:eastAsia="宋体" w:hAnsi="Book Antiqua" w:cs="宋体"/>
          <w:color w:val="000000"/>
          <w:sz w:val="24"/>
          <w:szCs w:val="24"/>
        </w:rPr>
        <w:t xml:space="preserve"> F. Ionizing radiation exposure and the development of soft-tissue sarcomas in atomic-bomb survivors. </w:t>
      </w:r>
      <w:r w:rsidRPr="0080147D">
        <w:rPr>
          <w:rFonts w:ascii="Book Antiqua" w:eastAsia="宋体" w:hAnsi="Book Antiqua" w:cs="宋体"/>
          <w:i/>
          <w:iCs/>
          <w:color w:val="000000"/>
          <w:sz w:val="24"/>
          <w:szCs w:val="24"/>
        </w:rPr>
        <w:t xml:space="preserve">J Bone Joint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i/>
          <w:iCs/>
          <w:color w:val="000000"/>
          <w:sz w:val="24"/>
          <w:szCs w:val="24"/>
        </w:rPr>
        <w:t xml:space="preserve"> Am</w:t>
      </w:r>
      <w:r w:rsidRPr="0080147D">
        <w:rPr>
          <w:rFonts w:ascii="Book Antiqua" w:eastAsia="宋体" w:hAnsi="Book Antiqua" w:cs="宋体"/>
          <w:color w:val="000000"/>
          <w:sz w:val="24"/>
          <w:szCs w:val="24"/>
        </w:rPr>
        <w:t> 2013; </w:t>
      </w:r>
      <w:r w:rsidRPr="0080147D">
        <w:rPr>
          <w:rFonts w:ascii="Book Antiqua" w:eastAsia="宋体" w:hAnsi="Book Antiqua" w:cs="宋体"/>
          <w:b/>
          <w:bCs/>
          <w:color w:val="000000"/>
          <w:sz w:val="24"/>
          <w:szCs w:val="24"/>
        </w:rPr>
        <w:t>95</w:t>
      </w:r>
      <w:r w:rsidRPr="0080147D">
        <w:rPr>
          <w:rFonts w:ascii="Book Antiqua" w:eastAsia="宋体" w:hAnsi="Book Antiqua" w:cs="宋体"/>
          <w:color w:val="000000"/>
          <w:sz w:val="24"/>
          <w:szCs w:val="24"/>
        </w:rPr>
        <w:t>: 222-229 [PMID: 233</w:t>
      </w:r>
      <w:r w:rsidR="00E50838">
        <w:rPr>
          <w:rFonts w:ascii="Book Antiqua" w:eastAsia="宋体" w:hAnsi="Book Antiqua" w:cs="宋体"/>
          <w:color w:val="000000"/>
          <w:sz w:val="24"/>
          <w:szCs w:val="24"/>
        </w:rPr>
        <w:t>89785 DOI: 10.2106/JBJS.L.00546</w:t>
      </w:r>
      <w:r w:rsidRPr="0080147D">
        <w:rPr>
          <w:rFonts w:ascii="Book Antiqua" w:eastAsia="宋体" w:hAnsi="Book Antiqua" w:cs="宋体"/>
          <w:color w:val="000000"/>
          <w:sz w:val="24"/>
          <w:szCs w:val="24"/>
        </w:rPr>
        <w:t>]</w:t>
      </w:r>
    </w:p>
    <w:p w14:paraId="2AF71B88"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17 </w:t>
      </w:r>
      <w:proofErr w:type="spellStart"/>
      <w:r w:rsidRPr="0080147D">
        <w:rPr>
          <w:rFonts w:ascii="Book Antiqua" w:eastAsia="宋体" w:hAnsi="Book Antiqua" w:cs="宋体"/>
          <w:b/>
          <w:bCs/>
          <w:color w:val="000000"/>
          <w:sz w:val="24"/>
          <w:szCs w:val="24"/>
        </w:rPr>
        <w:t>Samartzis</w:t>
      </w:r>
      <w:proofErr w:type="spellEnd"/>
      <w:r w:rsidRPr="0080147D">
        <w:rPr>
          <w:rFonts w:ascii="Book Antiqua" w:eastAsia="宋体" w:hAnsi="Book Antiqua" w:cs="宋体"/>
          <w:b/>
          <w:bCs/>
          <w:color w:val="000000"/>
          <w:sz w:val="24"/>
          <w:szCs w:val="24"/>
        </w:rPr>
        <w:t xml:space="preserve"> D</w:t>
      </w:r>
      <w:r w:rsidRPr="0080147D">
        <w:rPr>
          <w:rFonts w:ascii="Book Antiqua" w:eastAsia="宋体" w:hAnsi="Book Antiqua" w:cs="宋体"/>
          <w:color w:val="000000"/>
          <w:sz w:val="24"/>
          <w:szCs w:val="24"/>
        </w:rPr>
        <w:t xml:space="preserve">, Nishi N, Hayashi M, Cologne J, </w:t>
      </w:r>
      <w:proofErr w:type="spellStart"/>
      <w:r w:rsidRPr="0080147D">
        <w:rPr>
          <w:rFonts w:ascii="Book Antiqua" w:eastAsia="宋体" w:hAnsi="Book Antiqua" w:cs="宋体"/>
          <w:color w:val="000000"/>
          <w:sz w:val="24"/>
          <w:szCs w:val="24"/>
        </w:rPr>
        <w:t>Cullings</w:t>
      </w:r>
      <w:proofErr w:type="spellEnd"/>
      <w:r w:rsidRPr="0080147D">
        <w:rPr>
          <w:rFonts w:ascii="Book Antiqua" w:eastAsia="宋体" w:hAnsi="Book Antiqua" w:cs="宋体"/>
          <w:color w:val="000000"/>
          <w:sz w:val="24"/>
          <w:szCs w:val="24"/>
        </w:rPr>
        <w:t xml:space="preserve"> HM, Kodama K, Miles EF, </w:t>
      </w:r>
      <w:proofErr w:type="spellStart"/>
      <w:r w:rsidRPr="0080147D">
        <w:rPr>
          <w:rFonts w:ascii="Book Antiqua" w:eastAsia="宋体" w:hAnsi="Book Antiqua" w:cs="宋体"/>
          <w:color w:val="000000"/>
          <w:sz w:val="24"/>
          <w:szCs w:val="24"/>
        </w:rPr>
        <w:t>Funamoto</w:t>
      </w:r>
      <w:proofErr w:type="spellEnd"/>
      <w:r w:rsidRPr="0080147D">
        <w:rPr>
          <w:rFonts w:ascii="Book Antiqua" w:eastAsia="宋体" w:hAnsi="Book Antiqua" w:cs="宋体"/>
          <w:color w:val="000000"/>
          <w:sz w:val="24"/>
          <w:szCs w:val="24"/>
        </w:rPr>
        <w:t xml:space="preserve"> S, </w:t>
      </w:r>
      <w:proofErr w:type="spellStart"/>
      <w:r w:rsidRPr="0080147D">
        <w:rPr>
          <w:rFonts w:ascii="Book Antiqua" w:eastAsia="宋体" w:hAnsi="Book Antiqua" w:cs="宋体"/>
          <w:color w:val="000000"/>
          <w:sz w:val="24"/>
          <w:szCs w:val="24"/>
        </w:rPr>
        <w:t>Suyama</w:t>
      </w:r>
      <w:proofErr w:type="spellEnd"/>
      <w:r w:rsidRPr="0080147D">
        <w:rPr>
          <w:rFonts w:ascii="Book Antiqua" w:eastAsia="宋体" w:hAnsi="Book Antiqua" w:cs="宋体"/>
          <w:color w:val="000000"/>
          <w:sz w:val="24"/>
          <w:szCs w:val="24"/>
        </w:rPr>
        <w:t xml:space="preserve"> A, Soda M, </w:t>
      </w:r>
      <w:proofErr w:type="spellStart"/>
      <w:r w:rsidRPr="0080147D">
        <w:rPr>
          <w:rFonts w:ascii="Book Antiqua" w:eastAsia="宋体" w:hAnsi="Book Antiqua" w:cs="宋体"/>
          <w:color w:val="000000"/>
          <w:sz w:val="24"/>
          <w:szCs w:val="24"/>
        </w:rPr>
        <w:t>Kasagi</w:t>
      </w:r>
      <w:proofErr w:type="spellEnd"/>
      <w:r w:rsidRPr="0080147D">
        <w:rPr>
          <w:rFonts w:ascii="Book Antiqua" w:eastAsia="宋体" w:hAnsi="Book Antiqua" w:cs="宋体"/>
          <w:color w:val="000000"/>
          <w:sz w:val="24"/>
          <w:szCs w:val="24"/>
        </w:rPr>
        <w:t xml:space="preserve"> F. Exposure to ionizing radiation and development of bone sarcoma: new insights based on atomic-bomb survivors of Hiroshima and Nagasaki. </w:t>
      </w:r>
      <w:r w:rsidRPr="0080147D">
        <w:rPr>
          <w:rFonts w:ascii="Book Antiqua" w:eastAsia="宋体" w:hAnsi="Book Antiqua" w:cs="宋体"/>
          <w:i/>
          <w:iCs/>
          <w:color w:val="000000"/>
          <w:sz w:val="24"/>
          <w:szCs w:val="24"/>
        </w:rPr>
        <w:t xml:space="preserve">J Bone Joint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i/>
          <w:iCs/>
          <w:color w:val="000000"/>
          <w:sz w:val="24"/>
          <w:szCs w:val="24"/>
        </w:rPr>
        <w:t xml:space="preserve"> Am</w:t>
      </w:r>
      <w:r w:rsidRPr="0080147D">
        <w:rPr>
          <w:rFonts w:ascii="Book Antiqua" w:eastAsia="宋体" w:hAnsi="Book Antiqua" w:cs="宋体"/>
          <w:color w:val="000000"/>
          <w:sz w:val="24"/>
          <w:szCs w:val="24"/>
        </w:rPr>
        <w:t> 2011; </w:t>
      </w:r>
      <w:r w:rsidRPr="0080147D">
        <w:rPr>
          <w:rFonts w:ascii="Book Antiqua" w:eastAsia="宋体" w:hAnsi="Book Antiqua" w:cs="宋体"/>
          <w:b/>
          <w:bCs/>
          <w:color w:val="000000"/>
          <w:sz w:val="24"/>
          <w:szCs w:val="24"/>
        </w:rPr>
        <w:t>93</w:t>
      </w:r>
      <w:r w:rsidRPr="0080147D">
        <w:rPr>
          <w:rFonts w:ascii="Book Antiqua" w:eastAsia="宋体" w:hAnsi="Book Antiqua" w:cs="宋体"/>
          <w:color w:val="000000"/>
          <w:sz w:val="24"/>
          <w:szCs w:val="24"/>
        </w:rPr>
        <w:t>: 1008-1015 [PMID: 21984980 DOI: 10.2106/JBJS.J.00256]</w:t>
      </w:r>
    </w:p>
    <w:p w14:paraId="64E7F3EA"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18 </w:t>
      </w:r>
      <w:proofErr w:type="spellStart"/>
      <w:r w:rsidRPr="0080147D">
        <w:rPr>
          <w:rFonts w:ascii="Book Antiqua" w:eastAsia="宋体" w:hAnsi="Book Antiqua" w:cs="宋体"/>
          <w:b/>
          <w:bCs/>
          <w:color w:val="000000"/>
          <w:sz w:val="24"/>
          <w:szCs w:val="24"/>
        </w:rPr>
        <w:t>Kuttesch</w:t>
      </w:r>
      <w:proofErr w:type="spellEnd"/>
      <w:r w:rsidRPr="0080147D">
        <w:rPr>
          <w:rFonts w:ascii="Book Antiqua" w:eastAsia="宋体" w:hAnsi="Book Antiqua" w:cs="宋体"/>
          <w:b/>
          <w:bCs/>
          <w:color w:val="000000"/>
          <w:sz w:val="24"/>
          <w:szCs w:val="24"/>
        </w:rPr>
        <w:t xml:space="preserve"> JF</w:t>
      </w:r>
      <w:r w:rsidRPr="0080147D">
        <w:rPr>
          <w:rFonts w:ascii="Book Antiqua" w:eastAsia="宋体" w:hAnsi="Book Antiqua" w:cs="宋体"/>
          <w:color w:val="000000"/>
          <w:sz w:val="24"/>
          <w:szCs w:val="24"/>
        </w:rPr>
        <w:t xml:space="preserve">, Wexler LH, Marcus RB, </w:t>
      </w:r>
      <w:proofErr w:type="spellStart"/>
      <w:r w:rsidRPr="0080147D">
        <w:rPr>
          <w:rFonts w:ascii="Book Antiqua" w:eastAsia="宋体" w:hAnsi="Book Antiqua" w:cs="宋体"/>
          <w:color w:val="000000"/>
          <w:sz w:val="24"/>
          <w:szCs w:val="24"/>
        </w:rPr>
        <w:t>Fairclough</w:t>
      </w:r>
      <w:proofErr w:type="spellEnd"/>
      <w:r w:rsidRPr="0080147D">
        <w:rPr>
          <w:rFonts w:ascii="Book Antiqua" w:eastAsia="宋体" w:hAnsi="Book Antiqua" w:cs="宋体"/>
          <w:color w:val="000000"/>
          <w:sz w:val="24"/>
          <w:szCs w:val="24"/>
        </w:rPr>
        <w:t xml:space="preserve"> D, Weaver-McClure L, White M, Mao L, Delaney TF, Pratt CB, Horowitz ME, Kun LE. Second malignancies after Ewing's sarcoma: radiation dose-dependency of secondary sarcomas. </w:t>
      </w:r>
      <w:r w:rsidRPr="0080147D">
        <w:rPr>
          <w:rFonts w:ascii="Book Antiqua" w:eastAsia="宋体" w:hAnsi="Book Antiqua" w:cs="宋体"/>
          <w:i/>
          <w:iCs/>
          <w:color w:val="000000"/>
          <w:sz w:val="24"/>
          <w:szCs w:val="24"/>
        </w:rPr>
        <w:t xml:space="preserve">J </w:t>
      </w:r>
      <w:proofErr w:type="spellStart"/>
      <w:r w:rsidRPr="0080147D">
        <w:rPr>
          <w:rFonts w:ascii="Book Antiqua" w:eastAsia="宋体" w:hAnsi="Book Antiqua" w:cs="宋体"/>
          <w:i/>
          <w:iCs/>
          <w:color w:val="000000"/>
          <w:sz w:val="24"/>
          <w:szCs w:val="24"/>
        </w:rPr>
        <w:t>Clin</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1996; </w:t>
      </w:r>
      <w:r w:rsidRPr="0080147D">
        <w:rPr>
          <w:rFonts w:ascii="Book Antiqua" w:eastAsia="宋体" w:hAnsi="Book Antiqua" w:cs="宋体"/>
          <w:b/>
          <w:bCs/>
          <w:color w:val="000000"/>
          <w:sz w:val="24"/>
          <w:szCs w:val="24"/>
        </w:rPr>
        <w:t>14</w:t>
      </w:r>
      <w:r w:rsidRPr="0080147D">
        <w:rPr>
          <w:rFonts w:ascii="Book Antiqua" w:eastAsia="宋体" w:hAnsi="Book Antiqua" w:cs="宋体"/>
          <w:color w:val="000000"/>
          <w:sz w:val="24"/>
          <w:szCs w:val="24"/>
        </w:rPr>
        <w:t>: 2818-2825 [PMID: 8874344]</w:t>
      </w:r>
    </w:p>
    <w:p w14:paraId="31854B19"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19 </w:t>
      </w:r>
      <w:proofErr w:type="spellStart"/>
      <w:r w:rsidRPr="0080147D">
        <w:rPr>
          <w:rFonts w:ascii="Book Antiqua" w:eastAsia="宋体" w:hAnsi="Book Antiqua" w:cs="宋体"/>
          <w:b/>
          <w:bCs/>
          <w:color w:val="000000"/>
          <w:sz w:val="24"/>
          <w:szCs w:val="24"/>
        </w:rPr>
        <w:t>Rubino</w:t>
      </w:r>
      <w:proofErr w:type="spellEnd"/>
      <w:r w:rsidRPr="0080147D">
        <w:rPr>
          <w:rFonts w:ascii="Book Antiqua" w:eastAsia="宋体" w:hAnsi="Book Antiqua" w:cs="宋体"/>
          <w:b/>
          <w:bCs/>
          <w:color w:val="000000"/>
          <w:sz w:val="24"/>
          <w:szCs w:val="24"/>
        </w:rPr>
        <w:t xml:space="preserve"> C</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Shamsaldin</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Lê</w:t>
      </w:r>
      <w:proofErr w:type="spellEnd"/>
      <w:r w:rsidRPr="0080147D">
        <w:rPr>
          <w:rFonts w:ascii="Book Antiqua" w:eastAsia="宋体" w:hAnsi="Book Antiqua" w:cs="宋体"/>
          <w:color w:val="000000"/>
          <w:sz w:val="24"/>
          <w:szCs w:val="24"/>
        </w:rPr>
        <w:t xml:space="preserve"> MG, </w:t>
      </w:r>
      <w:proofErr w:type="spellStart"/>
      <w:r w:rsidRPr="0080147D">
        <w:rPr>
          <w:rFonts w:ascii="Book Antiqua" w:eastAsia="宋体" w:hAnsi="Book Antiqua" w:cs="宋体"/>
          <w:color w:val="000000"/>
          <w:sz w:val="24"/>
          <w:szCs w:val="24"/>
        </w:rPr>
        <w:t>Labbé</w:t>
      </w:r>
      <w:proofErr w:type="spellEnd"/>
      <w:r w:rsidRPr="0080147D">
        <w:rPr>
          <w:rFonts w:ascii="Book Antiqua" w:eastAsia="宋体" w:hAnsi="Book Antiqua" w:cs="宋体"/>
          <w:color w:val="000000"/>
          <w:sz w:val="24"/>
          <w:szCs w:val="24"/>
        </w:rPr>
        <w:t xml:space="preserve"> M, </w:t>
      </w:r>
      <w:proofErr w:type="spellStart"/>
      <w:r w:rsidRPr="0080147D">
        <w:rPr>
          <w:rFonts w:ascii="Book Antiqua" w:eastAsia="宋体" w:hAnsi="Book Antiqua" w:cs="宋体"/>
          <w:color w:val="000000"/>
          <w:sz w:val="24"/>
          <w:szCs w:val="24"/>
        </w:rPr>
        <w:t>Guinebretière</w:t>
      </w:r>
      <w:proofErr w:type="spellEnd"/>
      <w:r w:rsidRPr="0080147D">
        <w:rPr>
          <w:rFonts w:ascii="Book Antiqua" w:eastAsia="宋体" w:hAnsi="Book Antiqua" w:cs="宋体"/>
          <w:color w:val="000000"/>
          <w:sz w:val="24"/>
          <w:szCs w:val="24"/>
        </w:rPr>
        <w:t xml:space="preserve"> JM, </w:t>
      </w:r>
      <w:proofErr w:type="spellStart"/>
      <w:r w:rsidRPr="0080147D">
        <w:rPr>
          <w:rFonts w:ascii="Book Antiqua" w:eastAsia="宋体" w:hAnsi="Book Antiqua" w:cs="宋体"/>
          <w:color w:val="000000"/>
          <w:sz w:val="24"/>
          <w:szCs w:val="24"/>
        </w:rPr>
        <w:t>Chavaudra</w:t>
      </w:r>
      <w:proofErr w:type="spellEnd"/>
      <w:r w:rsidRPr="0080147D">
        <w:rPr>
          <w:rFonts w:ascii="Book Antiqua" w:eastAsia="宋体" w:hAnsi="Book Antiqua" w:cs="宋体"/>
          <w:color w:val="000000"/>
          <w:sz w:val="24"/>
          <w:szCs w:val="24"/>
        </w:rPr>
        <w:t xml:space="preserve"> J, de </w:t>
      </w:r>
      <w:proofErr w:type="spellStart"/>
      <w:r w:rsidRPr="0080147D">
        <w:rPr>
          <w:rFonts w:ascii="Book Antiqua" w:eastAsia="宋体" w:hAnsi="Book Antiqua" w:cs="宋体"/>
          <w:color w:val="000000"/>
          <w:sz w:val="24"/>
          <w:szCs w:val="24"/>
        </w:rPr>
        <w:t>Vathaire</w:t>
      </w:r>
      <w:proofErr w:type="spellEnd"/>
      <w:r w:rsidRPr="0080147D">
        <w:rPr>
          <w:rFonts w:ascii="Book Antiqua" w:eastAsia="宋体" w:hAnsi="Book Antiqua" w:cs="宋体"/>
          <w:color w:val="000000"/>
          <w:sz w:val="24"/>
          <w:szCs w:val="24"/>
        </w:rPr>
        <w:t xml:space="preserve"> F. Radiation dose and risk of soft tissue and bone sarcoma after breast cancer treatment. </w:t>
      </w:r>
      <w:r w:rsidRPr="0080147D">
        <w:rPr>
          <w:rFonts w:ascii="Book Antiqua" w:eastAsia="宋体" w:hAnsi="Book Antiqua" w:cs="宋体"/>
          <w:i/>
          <w:iCs/>
          <w:color w:val="000000"/>
          <w:sz w:val="24"/>
          <w:szCs w:val="24"/>
        </w:rPr>
        <w:t>Breast Cancer Res Treat</w:t>
      </w:r>
      <w:r w:rsidRPr="0080147D">
        <w:rPr>
          <w:rFonts w:ascii="Book Antiqua" w:eastAsia="宋体" w:hAnsi="Book Antiqua" w:cs="宋体"/>
          <w:color w:val="000000"/>
          <w:sz w:val="24"/>
          <w:szCs w:val="24"/>
        </w:rPr>
        <w:t> 2005; </w:t>
      </w:r>
      <w:r w:rsidRPr="0080147D">
        <w:rPr>
          <w:rFonts w:ascii="Book Antiqua" w:eastAsia="宋体" w:hAnsi="Book Antiqua" w:cs="宋体"/>
          <w:b/>
          <w:bCs/>
          <w:color w:val="000000"/>
          <w:sz w:val="24"/>
          <w:szCs w:val="24"/>
        </w:rPr>
        <w:t>89</w:t>
      </w:r>
      <w:r w:rsidRPr="0080147D">
        <w:rPr>
          <w:rFonts w:ascii="Book Antiqua" w:eastAsia="宋体" w:hAnsi="Book Antiqua" w:cs="宋体"/>
          <w:color w:val="000000"/>
          <w:sz w:val="24"/>
          <w:szCs w:val="24"/>
        </w:rPr>
        <w:t>: 277-288 [PMID: 15754127 DOI: 10.1007/s10549-004-2472-8]</w:t>
      </w:r>
    </w:p>
    <w:p w14:paraId="619ED7EB" w14:textId="26DC661E"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20 </w:t>
      </w:r>
      <w:proofErr w:type="spellStart"/>
      <w:r w:rsidRPr="0080147D">
        <w:rPr>
          <w:rFonts w:ascii="Book Antiqua" w:eastAsia="宋体" w:hAnsi="Book Antiqua" w:cs="宋体"/>
          <w:b/>
          <w:bCs/>
          <w:color w:val="000000"/>
          <w:sz w:val="24"/>
          <w:szCs w:val="24"/>
        </w:rPr>
        <w:t>Berrington</w:t>
      </w:r>
      <w:proofErr w:type="spellEnd"/>
      <w:r w:rsidRPr="0080147D">
        <w:rPr>
          <w:rFonts w:ascii="Book Antiqua" w:eastAsia="宋体" w:hAnsi="Book Antiqua" w:cs="宋体"/>
          <w:b/>
          <w:bCs/>
          <w:color w:val="000000"/>
          <w:sz w:val="24"/>
          <w:szCs w:val="24"/>
        </w:rPr>
        <w:t xml:space="preserve"> de Gonzalez A</w:t>
      </w:r>
      <w:r w:rsidRPr="0080147D">
        <w:rPr>
          <w:rFonts w:ascii="Book Antiqua" w:eastAsia="宋体" w:hAnsi="Book Antiqua" w:cs="宋体"/>
          <w:color w:val="000000"/>
          <w:sz w:val="24"/>
          <w:szCs w:val="24"/>
        </w:rPr>
        <w:t xml:space="preserve">, Gilbert E, Curtis R, </w:t>
      </w:r>
      <w:proofErr w:type="spellStart"/>
      <w:r w:rsidRPr="0080147D">
        <w:rPr>
          <w:rFonts w:ascii="Book Antiqua" w:eastAsia="宋体" w:hAnsi="Book Antiqua" w:cs="宋体"/>
          <w:color w:val="000000"/>
          <w:sz w:val="24"/>
          <w:szCs w:val="24"/>
        </w:rPr>
        <w:t>Inskip</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Kleinerman</w:t>
      </w:r>
      <w:proofErr w:type="spellEnd"/>
      <w:r w:rsidRPr="0080147D">
        <w:rPr>
          <w:rFonts w:ascii="Book Antiqua" w:eastAsia="宋体" w:hAnsi="Book Antiqua" w:cs="宋体"/>
          <w:color w:val="000000"/>
          <w:sz w:val="24"/>
          <w:szCs w:val="24"/>
        </w:rPr>
        <w:t xml:space="preserve"> R, Morton L, </w:t>
      </w:r>
      <w:proofErr w:type="spellStart"/>
      <w:r w:rsidRPr="0080147D">
        <w:rPr>
          <w:rFonts w:ascii="Book Antiqua" w:eastAsia="宋体" w:hAnsi="Book Antiqua" w:cs="宋体"/>
          <w:color w:val="000000"/>
          <w:sz w:val="24"/>
          <w:szCs w:val="24"/>
        </w:rPr>
        <w:t>Rajaraman</w:t>
      </w:r>
      <w:proofErr w:type="spellEnd"/>
      <w:r w:rsidRPr="0080147D">
        <w:rPr>
          <w:rFonts w:ascii="Book Antiqua" w:eastAsia="宋体" w:hAnsi="Book Antiqua" w:cs="宋体"/>
          <w:color w:val="000000"/>
          <w:sz w:val="24"/>
          <w:szCs w:val="24"/>
        </w:rPr>
        <w:t xml:space="preserve"> P, Little MP. Second solid cancers after radiation therapy: a systematic review of the epidemiologic studies of the radiation dose-response relationship.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2013; </w:t>
      </w:r>
      <w:r w:rsidRPr="0080147D">
        <w:rPr>
          <w:rFonts w:ascii="Book Antiqua" w:eastAsia="宋体" w:hAnsi="Book Antiqua" w:cs="宋体"/>
          <w:b/>
          <w:bCs/>
          <w:color w:val="000000"/>
          <w:sz w:val="24"/>
          <w:szCs w:val="24"/>
        </w:rPr>
        <w:t>86</w:t>
      </w:r>
      <w:r w:rsidRPr="0080147D">
        <w:rPr>
          <w:rFonts w:ascii="Book Antiqua" w:eastAsia="宋体" w:hAnsi="Book Antiqua" w:cs="宋体"/>
          <w:color w:val="000000"/>
          <w:sz w:val="24"/>
          <w:szCs w:val="24"/>
        </w:rPr>
        <w:t>: 224-233 [PMID: 23102695 DOI: 10.1016/j.ijrobp.2012.09.001</w:t>
      </w:r>
      <w:r w:rsidR="00E50838">
        <w:rPr>
          <w:rFonts w:ascii="Book Antiqua" w:eastAsia="宋体" w:hAnsi="Book Antiqua" w:cs="宋体"/>
          <w:color w:val="000000"/>
          <w:sz w:val="24"/>
          <w:szCs w:val="24"/>
        </w:rPr>
        <w:t>]</w:t>
      </w:r>
    </w:p>
    <w:p w14:paraId="25CE4A68"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21 </w:t>
      </w:r>
      <w:r w:rsidRPr="0080147D">
        <w:rPr>
          <w:rFonts w:ascii="Book Antiqua" w:eastAsia="宋体" w:hAnsi="Book Antiqua" w:cs="宋体"/>
          <w:b/>
          <w:bCs/>
          <w:color w:val="000000"/>
          <w:sz w:val="24"/>
          <w:szCs w:val="24"/>
        </w:rPr>
        <w:t>Henderson TO</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Whitton</w:t>
      </w:r>
      <w:proofErr w:type="spellEnd"/>
      <w:r w:rsidRPr="0080147D">
        <w:rPr>
          <w:rFonts w:ascii="Book Antiqua" w:eastAsia="宋体" w:hAnsi="Book Antiqua" w:cs="宋体"/>
          <w:color w:val="000000"/>
          <w:sz w:val="24"/>
          <w:szCs w:val="24"/>
        </w:rPr>
        <w:t xml:space="preserve"> J, Stovall M, </w:t>
      </w:r>
      <w:proofErr w:type="spellStart"/>
      <w:r w:rsidRPr="0080147D">
        <w:rPr>
          <w:rFonts w:ascii="Book Antiqua" w:eastAsia="宋体" w:hAnsi="Book Antiqua" w:cs="宋体"/>
          <w:color w:val="000000"/>
          <w:sz w:val="24"/>
          <w:szCs w:val="24"/>
        </w:rPr>
        <w:t>Mertens</w:t>
      </w:r>
      <w:proofErr w:type="spellEnd"/>
      <w:r w:rsidRPr="0080147D">
        <w:rPr>
          <w:rFonts w:ascii="Book Antiqua" w:eastAsia="宋体" w:hAnsi="Book Antiqua" w:cs="宋体"/>
          <w:color w:val="000000"/>
          <w:sz w:val="24"/>
          <w:szCs w:val="24"/>
        </w:rPr>
        <w:t xml:space="preserve"> AC, </w:t>
      </w:r>
      <w:proofErr w:type="spellStart"/>
      <w:r w:rsidRPr="0080147D">
        <w:rPr>
          <w:rFonts w:ascii="Book Antiqua" w:eastAsia="宋体" w:hAnsi="Book Antiqua" w:cs="宋体"/>
          <w:color w:val="000000"/>
          <w:sz w:val="24"/>
          <w:szCs w:val="24"/>
        </w:rPr>
        <w:t>Mitby</w:t>
      </w:r>
      <w:proofErr w:type="spellEnd"/>
      <w:r w:rsidRPr="0080147D">
        <w:rPr>
          <w:rFonts w:ascii="Book Antiqua" w:eastAsia="宋体" w:hAnsi="Book Antiqua" w:cs="宋体"/>
          <w:color w:val="000000"/>
          <w:sz w:val="24"/>
          <w:szCs w:val="24"/>
        </w:rPr>
        <w:t xml:space="preserve"> P, Friedman D, Strong LC, Hammond S, </w:t>
      </w:r>
      <w:proofErr w:type="spellStart"/>
      <w:r w:rsidRPr="0080147D">
        <w:rPr>
          <w:rFonts w:ascii="Book Antiqua" w:eastAsia="宋体" w:hAnsi="Book Antiqua" w:cs="宋体"/>
          <w:color w:val="000000"/>
          <w:sz w:val="24"/>
          <w:szCs w:val="24"/>
        </w:rPr>
        <w:t>Neglia</w:t>
      </w:r>
      <w:proofErr w:type="spellEnd"/>
      <w:r w:rsidRPr="0080147D">
        <w:rPr>
          <w:rFonts w:ascii="Book Antiqua" w:eastAsia="宋体" w:hAnsi="Book Antiqua" w:cs="宋体"/>
          <w:color w:val="000000"/>
          <w:sz w:val="24"/>
          <w:szCs w:val="24"/>
        </w:rPr>
        <w:t xml:space="preserve"> JP, Meadows AT, Robison L, Diller L. Secondary sarcomas in childhood cancer survivors: a report from the Childhood Cancer Survivor Study. </w:t>
      </w:r>
      <w:r w:rsidRPr="0080147D">
        <w:rPr>
          <w:rFonts w:ascii="Book Antiqua" w:eastAsia="宋体" w:hAnsi="Book Antiqua" w:cs="宋体"/>
          <w:i/>
          <w:iCs/>
          <w:color w:val="000000"/>
          <w:sz w:val="24"/>
          <w:szCs w:val="24"/>
        </w:rPr>
        <w:t xml:space="preserve">J </w:t>
      </w:r>
      <w:proofErr w:type="spellStart"/>
      <w:r w:rsidRPr="0080147D">
        <w:rPr>
          <w:rFonts w:ascii="Book Antiqua" w:eastAsia="宋体" w:hAnsi="Book Antiqua" w:cs="宋体"/>
          <w:i/>
          <w:iCs/>
          <w:color w:val="000000"/>
          <w:sz w:val="24"/>
          <w:szCs w:val="24"/>
        </w:rPr>
        <w:t>Natl</w:t>
      </w:r>
      <w:proofErr w:type="spellEnd"/>
      <w:r w:rsidRPr="0080147D">
        <w:rPr>
          <w:rFonts w:ascii="Book Antiqua" w:eastAsia="宋体" w:hAnsi="Book Antiqua" w:cs="宋体"/>
          <w:i/>
          <w:iCs/>
          <w:color w:val="000000"/>
          <w:sz w:val="24"/>
          <w:szCs w:val="24"/>
        </w:rPr>
        <w:t xml:space="preserve"> Cancer </w:t>
      </w:r>
      <w:proofErr w:type="spellStart"/>
      <w:r w:rsidRPr="0080147D">
        <w:rPr>
          <w:rFonts w:ascii="Book Antiqua" w:eastAsia="宋体" w:hAnsi="Book Antiqua" w:cs="宋体"/>
          <w:i/>
          <w:iCs/>
          <w:color w:val="000000"/>
          <w:sz w:val="24"/>
          <w:szCs w:val="24"/>
        </w:rPr>
        <w:t>Inst</w:t>
      </w:r>
      <w:proofErr w:type="spellEnd"/>
      <w:r w:rsidRPr="0080147D">
        <w:rPr>
          <w:rFonts w:ascii="Book Antiqua" w:eastAsia="宋体" w:hAnsi="Book Antiqua" w:cs="宋体"/>
          <w:color w:val="000000"/>
          <w:sz w:val="24"/>
          <w:szCs w:val="24"/>
        </w:rPr>
        <w:t> 2007; </w:t>
      </w:r>
      <w:r w:rsidRPr="0080147D">
        <w:rPr>
          <w:rFonts w:ascii="Book Antiqua" w:eastAsia="宋体" w:hAnsi="Book Antiqua" w:cs="宋体"/>
          <w:b/>
          <w:bCs/>
          <w:color w:val="000000"/>
          <w:sz w:val="24"/>
          <w:szCs w:val="24"/>
        </w:rPr>
        <w:t>99</w:t>
      </w:r>
      <w:r w:rsidRPr="0080147D">
        <w:rPr>
          <w:rFonts w:ascii="Book Antiqua" w:eastAsia="宋体" w:hAnsi="Book Antiqua" w:cs="宋体"/>
          <w:color w:val="000000"/>
          <w:sz w:val="24"/>
          <w:szCs w:val="24"/>
        </w:rPr>
        <w:t>: 300-308 [PMID: 17312307 DOI: 10.1093/</w:t>
      </w:r>
      <w:proofErr w:type="spellStart"/>
      <w:r w:rsidRPr="0080147D">
        <w:rPr>
          <w:rFonts w:ascii="Book Antiqua" w:eastAsia="宋体" w:hAnsi="Book Antiqua" w:cs="宋体"/>
          <w:color w:val="000000"/>
          <w:sz w:val="24"/>
          <w:szCs w:val="24"/>
        </w:rPr>
        <w:t>jnci</w:t>
      </w:r>
      <w:proofErr w:type="spellEnd"/>
      <w:r w:rsidRPr="0080147D">
        <w:rPr>
          <w:rFonts w:ascii="Book Antiqua" w:eastAsia="宋体" w:hAnsi="Book Antiqua" w:cs="宋体"/>
          <w:color w:val="000000"/>
          <w:sz w:val="24"/>
          <w:szCs w:val="24"/>
        </w:rPr>
        <w:t>/</w:t>
      </w:r>
      <w:proofErr w:type="spellStart"/>
      <w:r w:rsidRPr="0080147D">
        <w:rPr>
          <w:rFonts w:ascii="Book Antiqua" w:eastAsia="宋体" w:hAnsi="Book Antiqua" w:cs="宋体"/>
          <w:color w:val="000000"/>
          <w:sz w:val="24"/>
          <w:szCs w:val="24"/>
        </w:rPr>
        <w:t>djk052</w:t>
      </w:r>
      <w:proofErr w:type="spellEnd"/>
      <w:r w:rsidRPr="0080147D">
        <w:rPr>
          <w:rFonts w:ascii="Book Antiqua" w:eastAsia="宋体" w:hAnsi="Book Antiqua" w:cs="宋体"/>
          <w:color w:val="000000"/>
          <w:sz w:val="24"/>
          <w:szCs w:val="24"/>
        </w:rPr>
        <w:t>]</w:t>
      </w:r>
    </w:p>
    <w:p w14:paraId="7609512B"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22 </w:t>
      </w:r>
      <w:r w:rsidRPr="0080147D">
        <w:rPr>
          <w:rFonts w:ascii="Book Antiqua" w:eastAsia="宋体" w:hAnsi="Book Antiqua" w:cs="宋体"/>
          <w:b/>
          <w:bCs/>
          <w:color w:val="000000"/>
          <w:sz w:val="24"/>
          <w:szCs w:val="24"/>
        </w:rPr>
        <w:t>Tucker MA</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D'Angio</w:t>
      </w:r>
      <w:proofErr w:type="spellEnd"/>
      <w:r w:rsidRPr="0080147D">
        <w:rPr>
          <w:rFonts w:ascii="Book Antiqua" w:eastAsia="宋体" w:hAnsi="Book Antiqua" w:cs="宋体"/>
          <w:color w:val="000000"/>
          <w:sz w:val="24"/>
          <w:szCs w:val="24"/>
        </w:rPr>
        <w:t xml:space="preserve"> GJ, </w:t>
      </w:r>
      <w:proofErr w:type="spellStart"/>
      <w:r w:rsidRPr="0080147D">
        <w:rPr>
          <w:rFonts w:ascii="Book Antiqua" w:eastAsia="宋体" w:hAnsi="Book Antiqua" w:cs="宋体"/>
          <w:color w:val="000000"/>
          <w:sz w:val="24"/>
          <w:szCs w:val="24"/>
        </w:rPr>
        <w:t>Boice</w:t>
      </w:r>
      <w:proofErr w:type="spellEnd"/>
      <w:r w:rsidRPr="0080147D">
        <w:rPr>
          <w:rFonts w:ascii="Book Antiqua" w:eastAsia="宋体" w:hAnsi="Book Antiqua" w:cs="宋体"/>
          <w:color w:val="000000"/>
          <w:sz w:val="24"/>
          <w:szCs w:val="24"/>
        </w:rPr>
        <w:t xml:space="preserve"> JD, Strong LC, Li FP, Stovall M, Stone BJ, Green DM, Lombardi F, Newton W. Bone sarcomas linked to radiotherapy and chemotherapy in children. </w:t>
      </w:r>
      <w:r w:rsidRPr="0080147D">
        <w:rPr>
          <w:rFonts w:ascii="Book Antiqua" w:eastAsia="宋体" w:hAnsi="Book Antiqua" w:cs="宋体"/>
          <w:i/>
          <w:iCs/>
          <w:color w:val="000000"/>
          <w:sz w:val="24"/>
          <w:szCs w:val="24"/>
        </w:rPr>
        <w:t xml:space="preserve">N </w:t>
      </w:r>
      <w:proofErr w:type="spellStart"/>
      <w:r w:rsidRPr="0080147D">
        <w:rPr>
          <w:rFonts w:ascii="Book Antiqua" w:eastAsia="宋体" w:hAnsi="Book Antiqua" w:cs="宋体"/>
          <w:i/>
          <w:iCs/>
          <w:color w:val="000000"/>
          <w:sz w:val="24"/>
          <w:szCs w:val="24"/>
        </w:rPr>
        <w:t>Engl</w:t>
      </w:r>
      <w:proofErr w:type="spellEnd"/>
      <w:r w:rsidRPr="0080147D">
        <w:rPr>
          <w:rFonts w:ascii="Book Antiqua" w:eastAsia="宋体" w:hAnsi="Book Antiqua" w:cs="宋体"/>
          <w:i/>
          <w:iCs/>
          <w:color w:val="000000"/>
          <w:sz w:val="24"/>
          <w:szCs w:val="24"/>
        </w:rPr>
        <w:t xml:space="preserve"> J Med</w:t>
      </w:r>
      <w:r w:rsidRPr="0080147D">
        <w:rPr>
          <w:rFonts w:ascii="Book Antiqua" w:eastAsia="宋体" w:hAnsi="Book Antiqua" w:cs="宋体"/>
          <w:color w:val="000000"/>
          <w:sz w:val="24"/>
          <w:szCs w:val="24"/>
        </w:rPr>
        <w:t> 1987; </w:t>
      </w:r>
      <w:r w:rsidRPr="0080147D">
        <w:rPr>
          <w:rFonts w:ascii="Book Antiqua" w:eastAsia="宋体" w:hAnsi="Book Antiqua" w:cs="宋体"/>
          <w:b/>
          <w:bCs/>
          <w:color w:val="000000"/>
          <w:sz w:val="24"/>
          <w:szCs w:val="24"/>
        </w:rPr>
        <w:t>317</w:t>
      </w:r>
      <w:r w:rsidRPr="0080147D">
        <w:rPr>
          <w:rFonts w:ascii="Book Antiqua" w:eastAsia="宋体" w:hAnsi="Book Antiqua" w:cs="宋体"/>
          <w:color w:val="000000"/>
          <w:sz w:val="24"/>
          <w:szCs w:val="24"/>
        </w:rPr>
        <w:t>: 588-593 [PMID: 3475572 DOI: 10.1056/NEJM198709033171002]</w:t>
      </w:r>
    </w:p>
    <w:p w14:paraId="5E7BD335" w14:textId="2497E5B2"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23 </w:t>
      </w:r>
      <w:r w:rsidRPr="0080147D">
        <w:rPr>
          <w:rFonts w:ascii="Book Antiqua" w:eastAsia="宋体" w:hAnsi="Book Antiqua" w:cs="宋体"/>
          <w:b/>
          <w:bCs/>
          <w:color w:val="000000"/>
          <w:sz w:val="24"/>
          <w:szCs w:val="24"/>
        </w:rPr>
        <w:t>Henderson TO</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Rajaraman</w:t>
      </w:r>
      <w:proofErr w:type="spellEnd"/>
      <w:r w:rsidRPr="0080147D">
        <w:rPr>
          <w:rFonts w:ascii="Book Antiqua" w:eastAsia="宋体" w:hAnsi="Book Antiqua" w:cs="宋体"/>
          <w:color w:val="000000"/>
          <w:sz w:val="24"/>
          <w:szCs w:val="24"/>
        </w:rPr>
        <w:t xml:space="preserve"> P, Stovall M, </w:t>
      </w:r>
      <w:proofErr w:type="spellStart"/>
      <w:r w:rsidRPr="0080147D">
        <w:rPr>
          <w:rFonts w:ascii="Book Antiqua" w:eastAsia="宋体" w:hAnsi="Book Antiqua" w:cs="宋体"/>
          <w:color w:val="000000"/>
          <w:sz w:val="24"/>
          <w:szCs w:val="24"/>
        </w:rPr>
        <w:t>Constine</w:t>
      </w:r>
      <w:proofErr w:type="spellEnd"/>
      <w:r w:rsidRPr="0080147D">
        <w:rPr>
          <w:rFonts w:ascii="Book Antiqua" w:eastAsia="宋体" w:hAnsi="Book Antiqua" w:cs="宋体"/>
          <w:color w:val="000000"/>
          <w:sz w:val="24"/>
          <w:szCs w:val="24"/>
        </w:rPr>
        <w:t xml:space="preserve"> LS, Olive A, Smith SA, </w:t>
      </w:r>
      <w:proofErr w:type="spellStart"/>
      <w:r w:rsidRPr="0080147D">
        <w:rPr>
          <w:rFonts w:ascii="Book Antiqua" w:eastAsia="宋体" w:hAnsi="Book Antiqua" w:cs="宋体"/>
          <w:color w:val="000000"/>
          <w:sz w:val="24"/>
          <w:szCs w:val="24"/>
        </w:rPr>
        <w:t>Mertens</w:t>
      </w:r>
      <w:proofErr w:type="spellEnd"/>
      <w:r w:rsidRPr="0080147D">
        <w:rPr>
          <w:rFonts w:ascii="Book Antiqua" w:eastAsia="宋体" w:hAnsi="Book Antiqua" w:cs="宋体"/>
          <w:color w:val="000000"/>
          <w:sz w:val="24"/>
          <w:szCs w:val="24"/>
        </w:rPr>
        <w:t xml:space="preserve"> A, Meadows A, </w:t>
      </w:r>
      <w:proofErr w:type="spellStart"/>
      <w:r w:rsidRPr="0080147D">
        <w:rPr>
          <w:rFonts w:ascii="Book Antiqua" w:eastAsia="宋体" w:hAnsi="Book Antiqua" w:cs="宋体"/>
          <w:color w:val="000000"/>
          <w:sz w:val="24"/>
          <w:szCs w:val="24"/>
        </w:rPr>
        <w:t>Neglia</w:t>
      </w:r>
      <w:proofErr w:type="spellEnd"/>
      <w:r w:rsidRPr="0080147D">
        <w:rPr>
          <w:rFonts w:ascii="Book Antiqua" w:eastAsia="宋体" w:hAnsi="Book Antiqua" w:cs="宋体"/>
          <w:color w:val="000000"/>
          <w:sz w:val="24"/>
          <w:szCs w:val="24"/>
        </w:rPr>
        <w:t xml:space="preserve"> JP, Hammond S, </w:t>
      </w:r>
      <w:proofErr w:type="spellStart"/>
      <w:r w:rsidRPr="0080147D">
        <w:rPr>
          <w:rFonts w:ascii="Book Antiqua" w:eastAsia="宋体" w:hAnsi="Book Antiqua" w:cs="宋体"/>
          <w:color w:val="000000"/>
          <w:sz w:val="24"/>
          <w:szCs w:val="24"/>
        </w:rPr>
        <w:t>Whitton</w:t>
      </w:r>
      <w:proofErr w:type="spellEnd"/>
      <w:r w:rsidRPr="0080147D">
        <w:rPr>
          <w:rFonts w:ascii="Book Antiqua" w:eastAsia="宋体" w:hAnsi="Book Antiqua" w:cs="宋体"/>
          <w:color w:val="000000"/>
          <w:sz w:val="24"/>
          <w:szCs w:val="24"/>
        </w:rPr>
        <w:t xml:space="preserve"> J, </w:t>
      </w:r>
      <w:proofErr w:type="spellStart"/>
      <w:r w:rsidRPr="0080147D">
        <w:rPr>
          <w:rFonts w:ascii="Book Antiqua" w:eastAsia="宋体" w:hAnsi="Book Antiqua" w:cs="宋体"/>
          <w:color w:val="000000"/>
          <w:sz w:val="24"/>
          <w:szCs w:val="24"/>
        </w:rPr>
        <w:t>Inskip</w:t>
      </w:r>
      <w:proofErr w:type="spellEnd"/>
      <w:r w:rsidRPr="0080147D">
        <w:rPr>
          <w:rFonts w:ascii="Book Antiqua" w:eastAsia="宋体" w:hAnsi="Book Antiqua" w:cs="宋体"/>
          <w:color w:val="000000"/>
          <w:sz w:val="24"/>
          <w:szCs w:val="24"/>
        </w:rPr>
        <w:t xml:space="preserve"> PD, Robison LL, Diller L. Risk factors associated with secondary sarcomas in childhood cancer survivors: a report from the childhood cancer survivor study.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2012; </w:t>
      </w:r>
      <w:r w:rsidRPr="0080147D">
        <w:rPr>
          <w:rFonts w:ascii="Book Antiqua" w:eastAsia="宋体" w:hAnsi="Book Antiqua" w:cs="宋体"/>
          <w:b/>
          <w:bCs/>
          <w:color w:val="000000"/>
          <w:sz w:val="24"/>
          <w:szCs w:val="24"/>
        </w:rPr>
        <w:t>84</w:t>
      </w:r>
      <w:r w:rsidRPr="0080147D">
        <w:rPr>
          <w:rFonts w:ascii="Book Antiqua" w:eastAsia="宋体" w:hAnsi="Book Antiqua" w:cs="宋体"/>
          <w:color w:val="000000"/>
          <w:sz w:val="24"/>
          <w:szCs w:val="24"/>
        </w:rPr>
        <w:t>: 224-230 [PMID: 22795729 DO</w:t>
      </w:r>
      <w:r w:rsidR="00E50838">
        <w:rPr>
          <w:rFonts w:ascii="Book Antiqua" w:eastAsia="宋体" w:hAnsi="Book Antiqua" w:cs="宋体"/>
          <w:color w:val="000000"/>
          <w:sz w:val="24"/>
          <w:szCs w:val="24"/>
        </w:rPr>
        <w:t>I: 10.1016/j.ijrobp.2011.11.022</w:t>
      </w:r>
      <w:r w:rsidRPr="0080147D">
        <w:rPr>
          <w:rFonts w:ascii="Book Antiqua" w:eastAsia="宋体" w:hAnsi="Book Antiqua" w:cs="宋体"/>
          <w:color w:val="000000"/>
          <w:sz w:val="24"/>
          <w:szCs w:val="24"/>
        </w:rPr>
        <w:t>]</w:t>
      </w:r>
    </w:p>
    <w:p w14:paraId="4F628A5E"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24 </w:t>
      </w:r>
      <w:r w:rsidRPr="0080147D">
        <w:rPr>
          <w:rFonts w:ascii="Book Antiqua" w:eastAsia="宋体" w:hAnsi="Book Antiqua" w:cs="宋体"/>
          <w:b/>
          <w:bCs/>
          <w:color w:val="000000"/>
          <w:sz w:val="24"/>
          <w:szCs w:val="24"/>
        </w:rPr>
        <w:t>Hall EJ</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Wuu</w:t>
      </w:r>
      <w:proofErr w:type="spellEnd"/>
      <w:r w:rsidRPr="0080147D">
        <w:rPr>
          <w:rFonts w:ascii="Book Antiqua" w:eastAsia="宋体" w:hAnsi="Book Antiqua" w:cs="宋体"/>
          <w:color w:val="000000"/>
          <w:sz w:val="24"/>
          <w:szCs w:val="24"/>
        </w:rPr>
        <w:t xml:space="preserve"> CS. Radiation-induced second cancers: the impact of 3D-CRT and IMRT.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2003; </w:t>
      </w:r>
      <w:r w:rsidRPr="0080147D">
        <w:rPr>
          <w:rFonts w:ascii="Book Antiqua" w:eastAsia="宋体" w:hAnsi="Book Antiqua" w:cs="宋体"/>
          <w:b/>
          <w:bCs/>
          <w:color w:val="000000"/>
          <w:sz w:val="24"/>
          <w:szCs w:val="24"/>
        </w:rPr>
        <w:t>56</w:t>
      </w:r>
      <w:r w:rsidRPr="0080147D">
        <w:rPr>
          <w:rFonts w:ascii="Book Antiqua" w:eastAsia="宋体" w:hAnsi="Book Antiqua" w:cs="宋体"/>
          <w:color w:val="000000"/>
          <w:sz w:val="24"/>
          <w:szCs w:val="24"/>
        </w:rPr>
        <w:t>: 83-88 [PMID: 12694826 DOI: 10.1016/S0360-3016(03)00073-7]</w:t>
      </w:r>
    </w:p>
    <w:p w14:paraId="12632A7E" w14:textId="77777777" w:rsidR="0080147D" w:rsidRPr="0080147D" w:rsidRDefault="0080147D" w:rsidP="0080147D">
      <w:pPr>
        <w:spacing w:after="0" w:line="360" w:lineRule="auto"/>
        <w:jc w:val="both"/>
        <w:rPr>
          <w:rFonts w:ascii="Book Antiqua" w:eastAsia="宋体" w:hAnsi="Book Antiqua" w:cs="宋体"/>
          <w:color w:val="000000"/>
          <w:sz w:val="24"/>
          <w:szCs w:val="24"/>
        </w:rPr>
      </w:pPr>
      <w:proofErr w:type="gramStart"/>
      <w:r w:rsidRPr="0080147D">
        <w:rPr>
          <w:rFonts w:ascii="Book Antiqua" w:eastAsia="宋体" w:hAnsi="Book Antiqua" w:cs="宋体"/>
          <w:color w:val="000000"/>
          <w:sz w:val="24"/>
          <w:szCs w:val="24"/>
        </w:rPr>
        <w:t>25 </w:t>
      </w:r>
      <w:r w:rsidRPr="0080147D">
        <w:rPr>
          <w:rFonts w:ascii="Book Antiqua" w:eastAsia="宋体" w:hAnsi="Book Antiqua" w:cs="宋体"/>
          <w:b/>
          <w:bCs/>
          <w:color w:val="000000"/>
          <w:sz w:val="24"/>
          <w:szCs w:val="24"/>
        </w:rPr>
        <w:t>Hall EJ</w:t>
      </w:r>
      <w:r w:rsidRPr="0080147D">
        <w:rPr>
          <w:rFonts w:ascii="Book Antiqua" w:eastAsia="宋体" w:hAnsi="Book Antiqua" w:cs="宋体"/>
          <w:color w:val="000000"/>
          <w:sz w:val="24"/>
          <w:szCs w:val="24"/>
        </w:rPr>
        <w:t>.</w:t>
      </w:r>
      <w:proofErr w:type="gramEnd"/>
      <w:r w:rsidRPr="0080147D">
        <w:rPr>
          <w:rFonts w:ascii="Book Antiqua" w:eastAsia="宋体" w:hAnsi="Book Antiqua" w:cs="宋体"/>
          <w:color w:val="000000"/>
          <w:sz w:val="24"/>
          <w:szCs w:val="24"/>
        </w:rPr>
        <w:t xml:space="preserve"> Intensity-modulated radiation therapy, protons, and the risk of second cancers.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2006; </w:t>
      </w:r>
      <w:r w:rsidRPr="0080147D">
        <w:rPr>
          <w:rFonts w:ascii="Book Antiqua" w:eastAsia="宋体" w:hAnsi="Book Antiqua" w:cs="宋体"/>
          <w:b/>
          <w:bCs/>
          <w:color w:val="000000"/>
          <w:sz w:val="24"/>
          <w:szCs w:val="24"/>
        </w:rPr>
        <w:t>65</w:t>
      </w:r>
      <w:r w:rsidRPr="0080147D">
        <w:rPr>
          <w:rFonts w:ascii="Book Antiqua" w:eastAsia="宋体" w:hAnsi="Book Antiqua" w:cs="宋体"/>
          <w:color w:val="000000"/>
          <w:sz w:val="24"/>
          <w:szCs w:val="24"/>
        </w:rPr>
        <w:t>: 1-7 [PMID: 16618572 DOI: 10.1016/j.ijrobp.2006.01.027]</w:t>
      </w:r>
    </w:p>
    <w:p w14:paraId="0161DE4C" w14:textId="5534111C"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26 </w:t>
      </w:r>
      <w:proofErr w:type="spellStart"/>
      <w:r w:rsidRPr="0080147D">
        <w:rPr>
          <w:rFonts w:ascii="Book Antiqua" w:eastAsia="宋体" w:hAnsi="Book Antiqua" w:cs="宋体"/>
          <w:b/>
          <w:bCs/>
          <w:color w:val="000000"/>
          <w:sz w:val="24"/>
          <w:szCs w:val="24"/>
        </w:rPr>
        <w:t>Goldsby</w:t>
      </w:r>
      <w:proofErr w:type="spellEnd"/>
      <w:r w:rsidRPr="0080147D">
        <w:rPr>
          <w:rFonts w:ascii="Book Antiqua" w:eastAsia="宋体" w:hAnsi="Book Antiqua" w:cs="宋体"/>
          <w:b/>
          <w:bCs/>
          <w:color w:val="000000"/>
          <w:sz w:val="24"/>
          <w:szCs w:val="24"/>
        </w:rPr>
        <w:t xml:space="preserve"> R</w:t>
      </w:r>
      <w:r w:rsidRPr="0080147D">
        <w:rPr>
          <w:rFonts w:ascii="Book Antiqua" w:eastAsia="宋体" w:hAnsi="Book Antiqua" w:cs="宋体"/>
          <w:color w:val="000000"/>
          <w:sz w:val="24"/>
          <w:szCs w:val="24"/>
        </w:rPr>
        <w:t xml:space="preserve">, Burke C, </w:t>
      </w:r>
      <w:proofErr w:type="spellStart"/>
      <w:r w:rsidRPr="0080147D">
        <w:rPr>
          <w:rFonts w:ascii="Book Antiqua" w:eastAsia="宋体" w:hAnsi="Book Antiqua" w:cs="宋体"/>
          <w:color w:val="000000"/>
          <w:sz w:val="24"/>
          <w:szCs w:val="24"/>
        </w:rPr>
        <w:t>Nagarajan</w:t>
      </w:r>
      <w:proofErr w:type="spellEnd"/>
      <w:r w:rsidRPr="0080147D">
        <w:rPr>
          <w:rFonts w:ascii="Book Antiqua" w:eastAsia="宋体" w:hAnsi="Book Antiqua" w:cs="宋体"/>
          <w:color w:val="000000"/>
          <w:sz w:val="24"/>
          <w:szCs w:val="24"/>
        </w:rPr>
        <w:t xml:space="preserve"> R, Zhou T, Chen Z, Marina N, Friedman D, </w:t>
      </w:r>
      <w:proofErr w:type="spellStart"/>
      <w:r w:rsidRPr="0080147D">
        <w:rPr>
          <w:rFonts w:ascii="Book Antiqua" w:eastAsia="宋体" w:hAnsi="Book Antiqua" w:cs="宋体"/>
          <w:color w:val="000000"/>
          <w:sz w:val="24"/>
          <w:szCs w:val="24"/>
        </w:rPr>
        <w:t>Neglia</w:t>
      </w:r>
      <w:proofErr w:type="spellEnd"/>
      <w:r w:rsidRPr="0080147D">
        <w:rPr>
          <w:rFonts w:ascii="Book Antiqua" w:eastAsia="宋体" w:hAnsi="Book Antiqua" w:cs="宋体"/>
          <w:color w:val="000000"/>
          <w:sz w:val="24"/>
          <w:szCs w:val="24"/>
        </w:rPr>
        <w:t xml:space="preserve"> J, </w:t>
      </w:r>
      <w:proofErr w:type="spellStart"/>
      <w:r w:rsidRPr="0080147D">
        <w:rPr>
          <w:rFonts w:ascii="Book Antiqua" w:eastAsia="宋体" w:hAnsi="Book Antiqua" w:cs="宋体"/>
          <w:color w:val="000000"/>
          <w:sz w:val="24"/>
          <w:szCs w:val="24"/>
        </w:rPr>
        <w:t>Chuba</w:t>
      </w:r>
      <w:proofErr w:type="spellEnd"/>
      <w:r w:rsidRPr="0080147D">
        <w:rPr>
          <w:rFonts w:ascii="Book Antiqua" w:eastAsia="宋体" w:hAnsi="Book Antiqua" w:cs="宋体"/>
          <w:color w:val="000000"/>
          <w:sz w:val="24"/>
          <w:szCs w:val="24"/>
        </w:rPr>
        <w:t xml:space="preserve"> P, Bhatia S. Second solid malignancies among children, adolescents, and young adults diagnosed with malignant bone tumors after 1976: follow-up of a Children's Oncology Group cohort.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2008; </w:t>
      </w:r>
      <w:r w:rsidRPr="0080147D">
        <w:rPr>
          <w:rFonts w:ascii="Book Antiqua" w:eastAsia="宋体" w:hAnsi="Book Antiqua" w:cs="宋体"/>
          <w:b/>
          <w:bCs/>
          <w:color w:val="000000"/>
          <w:sz w:val="24"/>
          <w:szCs w:val="24"/>
        </w:rPr>
        <w:t>113</w:t>
      </w:r>
      <w:r w:rsidRPr="0080147D">
        <w:rPr>
          <w:rFonts w:ascii="Book Antiqua" w:eastAsia="宋体" w:hAnsi="Book Antiqua" w:cs="宋体"/>
          <w:color w:val="000000"/>
          <w:sz w:val="24"/>
          <w:szCs w:val="24"/>
        </w:rPr>
        <w:t>: 2597-2604 [PMID: 18823030 DOI: 10.1002/cncr.23860</w:t>
      </w:r>
      <w:r w:rsidR="00E50838">
        <w:rPr>
          <w:rFonts w:ascii="Book Antiqua" w:eastAsia="宋体" w:hAnsi="Book Antiqua" w:cs="宋体"/>
          <w:color w:val="000000"/>
          <w:sz w:val="24"/>
          <w:szCs w:val="24"/>
        </w:rPr>
        <w:t>]</w:t>
      </w:r>
    </w:p>
    <w:p w14:paraId="2299B7C4" w14:textId="00A5550A"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27 </w:t>
      </w:r>
      <w:r w:rsidRPr="0080147D">
        <w:rPr>
          <w:rFonts w:ascii="Book Antiqua" w:eastAsia="宋体" w:hAnsi="Book Antiqua" w:cs="宋体"/>
          <w:b/>
          <w:bCs/>
          <w:color w:val="000000"/>
          <w:sz w:val="24"/>
          <w:szCs w:val="24"/>
        </w:rPr>
        <w:t>Dang ND</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Teh</w:t>
      </w:r>
      <w:proofErr w:type="spellEnd"/>
      <w:r w:rsidRPr="0080147D">
        <w:rPr>
          <w:rFonts w:ascii="Book Antiqua" w:eastAsia="宋体" w:hAnsi="Book Antiqua" w:cs="宋体"/>
          <w:color w:val="000000"/>
          <w:sz w:val="24"/>
          <w:szCs w:val="24"/>
        </w:rPr>
        <w:t xml:space="preserve"> BS, </w:t>
      </w:r>
      <w:proofErr w:type="spellStart"/>
      <w:r w:rsidRPr="0080147D">
        <w:rPr>
          <w:rFonts w:ascii="Book Antiqua" w:eastAsia="宋体" w:hAnsi="Book Antiqua" w:cs="宋体"/>
          <w:color w:val="000000"/>
          <w:sz w:val="24"/>
          <w:szCs w:val="24"/>
        </w:rPr>
        <w:t>Paulino</w:t>
      </w:r>
      <w:proofErr w:type="spellEnd"/>
      <w:r w:rsidRPr="0080147D">
        <w:rPr>
          <w:rFonts w:ascii="Book Antiqua" w:eastAsia="宋体" w:hAnsi="Book Antiqua" w:cs="宋体"/>
          <w:color w:val="000000"/>
          <w:sz w:val="24"/>
          <w:szCs w:val="24"/>
        </w:rPr>
        <w:t xml:space="preserve"> AC. </w:t>
      </w:r>
      <w:proofErr w:type="spellStart"/>
      <w:r w:rsidRPr="0080147D">
        <w:rPr>
          <w:rFonts w:ascii="Book Antiqua" w:eastAsia="宋体" w:hAnsi="Book Antiqua" w:cs="宋体"/>
          <w:color w:val="000000"/>
          <w:sz w:val="24"/>
          <w:szCs w:val="24"/>
        </w:rPr>
        <w:t>Rhabdomyosarcoma</w:t>
      </w:r>
      <w:proofErr w:type="spellEnd"/>
      <w:r w:rsidRPr="0080147D">
        <w:rPr>
          <w:rFonts w:ascii="Book Antiqua" w:eastAsia="宋体" w:hAnsi="Book Antiqua" w:cs="宋体"/>
          <w:color w:val="000000"/>
          <w:sz w:val="24"/>
          <w:szCs w:val="24"/>
        </w:rPr>
        <w:t xml:space="preserve"> arising in a previously irradiated field: an analysis of 43 patients.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2013; </w:t>
      </w:r>
      <w:r w:rsidRPr="0080147D">
        <w:rPr>
          <w:rFonts w:ascii="Book Antiqua" w:eastAsia="宋体" w:hAnsi="Book Antiqua" w:cs="宋体"/>
          <w:b/>
          <w:bCs/>
          <w:color w:val="000000"/>
          <w:sz w:val="24"/>
          <w:szCs w:val="24"/>
        </w:rPr>
        <w:t>85</w:t>
      </w:r>
      <w:r w:rsidRPr="0080147D">
        <w:rPr>
          <w:rFonts w:ascii="Book Antiqua" w:eastAsia="宋体" w:hAnsi="Book Antiqua" w:cs="宋体"/>
          <w:color w:val="000000"/>
          <w:sz w:val="24"/>
          <w:szCs w:val="24"/>
        </w:rPr>
        <w:t>: 598-603 [PMID: 22836049 DOI: 10.1016/j.ijrobp.2012.06.011</w:t>
      </w:r>
      <w:r w:rsidR="00E50838">
        <w:rPr>
          <w:rFonts w:ascii="Book Antiqua" w:eastAsia="宋体" w:hAnsi="Book Antiqua" w:cs="宋体"/>
          <w:color w:val="000000"/>
          <w:sz w:val="24"/>
          <w:szCs w:val="24"/>
        </w:rPr>
        <w:t>]</w:t>
      </w:r>
    </w:p>
    <w:p w14:paraId="7E2BAFD8"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28 </w:t>
      </w:r>
      <w:r w:rsidRPr="0080147D">
        <w:rPr>
          <w:rFonts w:ascii="Book Antiqua" w:eastAsia="宋体" w:hAnsi="Book Antiqua" w:cs="宋体"/>
          <w:b/>
          <w:bCs/>
          <w:color w:val="000000"/>
          <w:sz w:val="24"/>
          <w:szCs w:val="24"/>
        </w:rPr>
        <w:t>Le Vu B</w:t>
      </w:r>
      <w:r w:rsidRPr="0080147D">
        <w:rPr>
          <w:rFonts w:ascii="Book Antiqua" w:eastAsia="宋体" w:hAnsi="Book Antiqua" w:cs="宋体"/>
          <w:color w:val="000000"/>
          <w:sz w:val="24"/>
          <w:szCs w:val="24"/>
        </w:rPr>
        <w:t xml:space="preserve">, de </w:t>
      </w:r>
      <w:proofErr w:type="spellStart"/>
      <w:r w:rsidRPr="0080147D">
        <w:rPr>
          <w:rFonts w:ascii="Book Antiqua" w:eastAsia="宋体" w:hAnsi="Book Antiqua" w:cs="宋体"/>
          <w:color w:val="000000"/>
          <w:sz w:val="24"/>
          <w:szCs w:val="24"/>
        </w:rPr>
        <w:t>Vathaire</w:t>
      </w:r>
      <w:proofErr w:type="spellEnd"/>
      <w:r w:rsidRPr="0080147D">
        <w:rPr>
          <w:rFonts w:ascii="Book Antiqua" w:eastAsia="宋体" w:hAnsi="Book Antiqua" w:cs="宋体"/>
          <w:color w:val="000000"/>
          <w:sz w:val="24"/>
          <w:szCs w:val="24"/>
        </w:rPr>
        <w:t xml:space="preserve"> F, </w:t>
      </w:r>
      <w:proofErr w:type="spellStart"/>
      <w:r w:rsidRPr="0080147D">
        <w:rPr>
          <w:rFonts w:ascii="Book Antiqua" w:eastAsia="宋体" w:hAnsi="Book Antiqua" w:cs="宋体"/>
          <w:color w:val="000000"/>
          <w:sz w:val="24"/>
          <w:szCs w:val="24"/>
        </w:rPr>
        <w:t>Shamsaldin</w:t>
      </w:r>
      <w:proofErr w:type="spellEnd"/>
      <w:r w:rsidRPr="0080147D">
        <w:rPr>
          <w:rFonts w:ascii="Book Antiqua" w:eastAsia="宋体" w:hAnsi="Book Antiqua" w:cs="宋体"/>
          <w:color w:val="000000"/>
          <w:sz w:val="24"/>
          <w:szCs w:val="24"/>
        </w:rPr>
        <w:t xml:space="preserve"> A, Hawkins MM, </w:t>
      </w:r>
      <w:proofErr w:type="spellStart"/>
      <w:r w:rsidRPr="0080147D">
        <w:rPr>
          <w:rFonts w:ascii="Book Antiqua" w:eastAsia="宋体" w:hAnsi="Book Antiqua" w:cs="宋体"/>
          <w:color w:val="000000"/>
          <w:sz w:val="24"/>
          <w:szCs w:val="24"/>
        </w:rPr>
        <w:t>Grimaud</w:t>
      </w:r>
      <w:proofErr w:type="spellEnd"/>
      <w:r w:rsidRPr="0080147D">
        <w:rPr>
          <w:rFonts w:ascii="Book Antiqua" w:eastAsia="宋体" w:hAnsi="Book Antiqua" w:cs="宋体"/>
          <w:color w:val="000000"/>
          <w:sz w:val="24"/>
          <w:szCs w:val="24"/>
        </w:rPr>
        <w:t xml:space="preserve"> E, </w:t>
      </w:r>
      <w:proofErr w:type="spellStart"/>
      <w:r w:rsidRPr="0080147D">
        <w:rPr>
          <w:rFonts w:ascii="Book Antiqua" w:eastAsia="宋体" w:hAnsi="Book Antiqua" w:cs="宋体"/>
          <w:color w:val="000000"/>
          <w:sz w:val="24"/>
          <w:szCs w:val="24"/>
        </w:rPr>
        <w:t>Hardiman</w:t>
      </w:r>
      <w:proofErr w:type="spellEnd"/>
      <w:r w:rsidRPr="0080147D">
        <w:rPr>
          <w:rFonts w:ascii="Book Antiqua" w:eastAsia="宋体" w:hAnsi="Book Antiqua" w:cs="宋体"/>
          <w:color w:val="000000"/>
          <w:sz w:val="24"/>
          <w:szCs w:val="24"/>
        </w:rPr>
        <w:t xml:space="preserve"> C, Diallo I, Vassal G, </w:t>
      </w:r>
      <w:proofErr w:type="spellStart"/>
      <w:r w:rsidRPr="0080147D">
        <w:rPr>
          <w:rFonts w:ascii="Book Antiqua" w:eastAsia="宋体" w:hAnsi="Book Antiqua" w:cs="宋体"/>
          <w:color w:val="000000"/>
          <w:sz w:val="24"/>
          <w:szCs w:val="24"/>
        </w:rPr>
        <w:t>Bessa</w:t>
      </w:r>
      <w:proofErr w:type="spellEnd"/>
      <w:r w:rsidRPr="0080147D">
        <w:rPr>
          <w:rFonts w:ascii="Book Antiqua" w:eastAsia="宋体" w:hAnsi="Book Antiqua" w:cs="宋体"/>
          <w:color w:val="000000"/>
          <w:sz w:val="24"/>
          <w:szCs w:val="24"/>
        </w:rPr>
        <w:t xml:space="preserve"> E, Campbell S, </w:t>
      </w:r>
      <w:proofErr w:type="spellStart"/>
      <w:r w:rsidRPr="0080147D">
        <w:rPr>
          <w:rFonts w:ascii="Book Antiqua" w:eastAsia="宋体" w:hAnsi="Book Antiqua" w:cs="宋体"/>
          <w:color w:val="000000"/>
          <w:sz w:val="24"/>
          <w:szCs w:val="24"/>
        </w:rPr>
        <w:t>Panis</w:t>
      </w:r>
      <w:proofErr w:type="spellEnd"/>
      <w:r w:rsidRPr="0080147D">
        <w:rPr>
          <w:rFonts w:ascii="Book Antiqua" w:eastAsia="宋体" w:hAnsi="Book Antiqua" w:cs="宋体"/>
          <w:color w:val="000000"/>
          <w:sz w:val="24"/>
          <w:szCs w:val="24"/>
        </w:rPr>
        <w:t xml:space="preserve"> X, Daly-</w:t>
      </w:r>
      <w:proofErr w:type="spellStart"/>
      <w:r w:rsidRPr="0080147D">
        <w:rPr>
          <w:rFonts w:ascii="Book Antiqua" w:eastAsia="宋体" w:hAnsi="Book Antiqua" w:cs="宋体"/>
          <w:color w:val="000000"/>
          <w:sz w:val="24"/>
          <w:szCs w:val="24"/>
        </w:rPr>
        <w:t>Schveitzer</w:t>
      </w:r>
      <w:proofErr w:type="spellEnd"/>
      <w:r w:rsidRPr="0080147D">
        <w:rPr>
          <w:rFonts w:ascii="Book Antiqua" w:eastAsia="宋体" w:hAnsi="Book Antiqua" w:cs="宋体"/>
          <w:color w:val="000000"/>
          <w:sz w:val="24"/>
          <w:szCs w:val="24"/>
        </w:rPr>
        <w:t xml:space="preserve"> N, Lagrange JL, </w:t>
      </w:r>
      <w:proofErr w:type="spellStart"/>
      <w:r w:rsidRPr="0080147D">
        <w:rPr>
          <w:rFonts w:ascii="Book Antiqua" w:eastAsia="宋体" w:hAnsi="Book Antiqua" w:cs="宋体"/>
          <w:color w:val="000000"/>
          <w:sz w:val="24"/>
          <w:szCs w:val="24"/>
        </w:rPr>
        <w:t>Zucker</w:t>
      </w:r>
      <w:proofErr w:type="spellEnd"/>
      <w:r w:rsidRPr="0080147D">
        <w:rPr>
          <w:rFonts w:ascii="Book Antiqua" w:eastAsia="宋体" w:hAnsi="Book Antiqua" w:cs="宋体"/>
          <w:color w:val="000000"/>
          <w:sz w:val="24"/>
          <w:szCs w:val="24"/>
        </w:rPr>
        <w:t xml:space="preserve"> JM, </w:t>
      </w:r>
      <w:proofErr w:type="spellStart"/>
      <w:r w:rsidRPr="0080147D">
        <w:rPr>
          <w:rFonts w:ascii="Book Antiqua" w:eastAsia="宋体" w:hAnsi="Book Antiqua" w:cs="宋体"/>
          <w:color w:val="000000"/>
          <w:sz w:val="24"/>
          <w:szCs w:val="24"/>
        </w:rPr>
        <w:t>Eschwège</w:t>
      </w:r>
      <w:proofErr w:type="spellEnd"/>
      <w:r w:rsidRPr="0080147D">
        <w:rPr>
          <w:rFonts w:ascii="Book Antiqua" w:eastAsia="宋体" w:hAnsi="Book Antiqua" w:cs="宋体"/>
          <w:color w:val="000000"/>
          <w:sz w:val="24"/>
          <w:szCs w:val="24"/>
        </w:rPr>
        <w:t xml:space="preserve"> F, </w:t>
      </w:r>
      <w:proofErr w:type="spellStart"/>
      <w:r w:rsidRPr="0080147D">
        <w:rPr>
          <w:rFonts w:ascii="Book Antiqua" w:eastAsia="宋体" w:hAnsi="Book Antiqua" w:cs="宋体"/>
          <w:color w:val="000000"/>
          <w:sz w:val="24"/>
          <w:szCs w:val="24"/>
        </w:rPr>
        <w:t>Chavaudra</w:t>
      </w:r>
      <w:proofErr w:type="spellEnd"/>
      <w:r w:rsidRPr="0080147D">
        <w:rPr>
          <w:rFonts w:ascii="Book Antiqua" w:eastAsia="宋体" w:hAnsi="Book Antiqua" w:cs="宋体"/>
          <w:color w:val="000000"/>
          <w:sz w:val="24"/>
          <w:szCs w:val="24"/>
        </w:rPr>
        <w:t xml:space="preserve"> J, </w:t>
      </w:r>
      <w:proofErr w:type="spellStart"/>
      <w:r w:rsidRPr="0080147D">
        <w:rPr>
          <w:rFonts w:ascii="Book Antiqua" w:eastAsia="宋体" w:hAnsi="Book Antiqua" w:cs="宋体"/>
          <w:color w:val="000000"/>
          <w:sz w:val="24"/>
          <w:szCs w:val="24"/>
        </w:rPr>
        <w:t>Lemerle</w:t>
      </w:r>
      <w:proofErr w:type="spellEnd"/>
      <w:r w:rsidRPr="0080147D">
        <w:rPr>
          <w:rFonts w:ascii="Book Antiqua" w:eastAsia="宋体" w:hAnsi="Book Antiqua" w:cs="宋体"/>
          <w:color w:val="000000"/>
          <w:sz w:val="24"/>
          <w:szCs w:val="24"/>
        </w:rPr>
        <w:t xml:space="preserve"> J. Radiation dose, chemotherapy and risk of osteosarcoma after solid </w:t>
      </w:r>
      <w:proofErr w:type="spellStart"/>
      <w:r w:rsidRPr="0080147D">
        <w:rPr>
          <w:rFonts w:ascii="Book Antiqua" w:eastAsia="宋体" w:hAnsi="Book Antiqua" w:cs="宋体"/>
          <w:color w:val="000000"/>
          <w:sz w:val="24"/>
          <w:szCs w:val="24"/>
        </w:rPr>
        <w:t>tumours</w:t>
      </w:r>
      <w:proofErr w:type="spellEnd"/>
      <w:r w:rsidRPr="0080147D">
        <w:rPr>
          <w:rFonts w:ascii="Book Antiqua" w:eastAsia="宋体" w:hAnsi="Book Antiqua" w:cs="宋体"/>
          <w:color w:val="000000"/>
          <w:sz w:val="24"/>
          <w:szCs w:val="24"/>
        </w:rPr>
        <w:t xml:space="preserve"> during childhood.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Cancer</w:t>
      </w:r>
      <w:r w:rsidRPr="0080147D">
        <w:rPr>
          <w:rFonts w:ascii="Book Antiqua" w:eastAsia="宋体" w:hAnsi="Book Antiqua" w:cs="宋体"/>
          <w:color w:val="000000"/>
          <w:sz w:val="24"/>
          <w:szCs w:val="24"/>
        </w:rPr>
        <w:t> 1998; </w:t>
      </w:r>
      <w:r w:rsidRPr="0080147D">
        <w:rPr>
          <w:rFonts w:ascii="Book Antiqua" w:eastAsia="宋体" w:hAnsi="Book Antiqua" w:cs="宋体"/>
          <w:b/>
          <w:bCs/>
          <w:color w:val="000000"/>
          <w:sz w:val="24"/>
          <w:szCs w:val="24"/>
        </w:rPr>
        <w:t>77</w:t>
      </w:r>
      <w:r w:rsidRPr="0080147D">
        <w:rPr>
          <w:rFonts w:ascii="Book Antiqua" w:eastAsia="宋体" w:hAnsi="Book Antiqua" w:cs="宋体"/>
          <w:color w:val="000000"/>
          <w:sz w:val="24"/>
          <w:szCs w:val="24"/>
        </w:rPr>
        <w:t>: 370-377 [PMID: 9663598 DOI: 10.1002/(</w:t>
      </w:r>
      <w:proofErr w:type="gramStart"/>
      <w:r w:rsidRPr="0080147D">
        <w:rPr>
          <w:rFonts w:ascii="Book Antiqua" w:eastAsia="宋体" w:hAnsi="Book Antiqua" w:cs="宋体"/>
          <w:color w:val="000000"/>
          <w:sz w:val="24"/>
          <w:szCs w:val="24"/>
        </w:rPr>
        <w:t>SICI)1097</w:t>
      </w:r>
      <w:proofErr w:type="gramEnd"/>
      <w:r w:rsidRPr="0080147D">
        <w:rPr>
          <w:rFonts w:ascii="Book Antiqua" w:eastAsia="宋体" w:hAnsi="Book Antiqua" w:cs="宋体"/>
          <w:color w:val="000000"/>
          <w:sz w:val="24"/>
          <w:szCs w:val="24"/>
        </w:rPr>
        <w:t>-0215(19980729)77: 3&lt;370: : AID-IJC11&gt;3.0.CO; 2-C]</w:t>
      </w:r>
    </w:p>
    <w:p w14:paraId="6D05EE69"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29 </w:t>
      </w:r>
      <w:proofErr w:type="spellStart"/>
      <w:r w:rsidRPr="0080147D">
        <w:rPr>
          <w:rFonts w:ascii="Book Antiqua" w:eastAsia="宋体" w:hAnsi="Book Antiqua" w:cs="宋体"/>
          <w:b/>
          <w:bCs/>
          <w:color w:val="000000"/>
          <w:sz w:val="24"/>
          <w:szCs w:val="24"/>
        </w:rPr>
        <w:t>Komdeur</w:t>
      </w:r>
      <w:proofErr w:type="spellEnd"/>
      <w:r w:rsidRPr="0080147D">
        <w:rPr>
          <w:rFonts w:ascii="Book Antiqua" w:eastAsia="宋体" w:hAnsi="Book Antiqua" w:cs="宋体"/>
          <w:b/>
          <w:bCs/>
          <w:color w:val="000000"/>
          <w:sz w:val="24"/>
          <w:szCs w:val="24"/>
        </w:rPr>
        <w:t xml:space="preserve"> R</w:t>
      </w:r>
      <w:r w:rsidRPr="0080147D">
        <w:rPr>
          <w:rFonts w:ascii="Book Antiqua" w:eastAsia="宋体" w:hAnsi="Book Antiqua" w:cs="宋体"/>
          <w:color w:val="000000"/>
          <w:sz w:val="24"/>
          <w:szCs w:val="24"/>
        </w:rPr>
        <w:t xml:space="preserve">, Hoekstra HJ, </w:t>
      </w:r>
      <w:proofErr w:type="spellStart"/>
      <w:r w:rsidRPr="0080147D">
        <w:rPr>
          <w:rFonts w:ascii="Book Antiqua" w:eastAsia="宋体" w:hAnsi="Book Antiqua" w:cs="宋体"/>
          <w:color w:val="000000"/>
          <w:sz w:val="24"/>
          <w:szCs w:val="24"/>
        </w:rPr>
        <w:t>Molenaar</w:t>
      </w:r>
      <w:proofErr w:type="spellEnd"/>
      <w:r w:rsidRPr="0080147D">
        <w:rPr>
          <w:rFonts w:ascii="Book Antiqua" w:eastAsia="宋体" w:hAnsi="Book Antiqua" w:cs="宋体"/>
          <w:color w:val="000000"/>
          <w:sz w:val="24"/>
          <w:szCs w:val="24"/>
        </w:rPr>
        <w:t xml:space="preserve"> WM, Van Den Berg E, </w:t>
      </w:r>
      <w:proofErr w:type="spellStart"/>
      <w:r w:rsidRPr="0080147D">
        <w:rPr>
          <w:rFonts w:ascii="Book Antiqua" w:eastAsia="宋体" w:hAnsi="Book Antiqua" w:cs="宋体"/>
          <w:color w:val="000000"/>
          <w:sz w:val="24"/>
          <w:szCs w:val="24"/>
        </w:rPr>
        <w:t>Zwart</w:t>
      </w:r>
      <w:proofErr w:type="spellEnd"/>
      <w:r w:rsidRPr="0080147D">
        <w:rPr>
          <w:rFonts w:ascii="Book Antiqua" w:eastAsia="宋体" w:hAnsi="Book Antiqua" w:cs="宋体"/>
          <w:color w:val="000000"/>
          <w:sz w:val="24"/>
          <w:szCs w:val="24"/>
        </w:rPr>
        <w:t xml:space="preserve"> N, </w:t>
      </w:r>
      <w:proofErr w:type="spellStart"/>
      <w:r w:rsidRPr="0080147D">
        <w:rPr>
          <w:rFonts w:ascii="Book Antiqua" w:eastAsia="宋体" w:hAnsi="Book Antiqua" w:cs="宋体"/>
          <w:color w:val="000000"/>
          <w:sz w:val="24"/>
          <w:szCs w:val="24"/>
        </w:rPr>
        <w:t>Pras</w:t>
      </w:r>
      <w:proofErr w:type="spellEnd"/>
      <w:r w:rsidRPr="0080147D">
        <w:rPr>
          <w:rFonts w:ascii="Book Antiqua" w:eastAsia="宋体" w:hAnsi="Book Antiqua" w:cs="宋体"/>
          <w:color w:val="000000"/>
          <w:sz w:val="24"/>
          <w:szCs w:val="24"/>
        </w:rPr>
        <w:t xml:space="preserve"> E, Plaza-</w:t>
      </w:r>
      <w:proofErr w:type="spellStart"/>
      <w:r w:rsidRPr="0080147D">
        <w:rPr>
          <w:rFonts w:ascii="Book Antiqua" w:eastAsia="宋体" w:hAnsi="Book Antiqua" w:cs="宋体"/>
          <w:color w:val="000000"/>
          <w:sz w:val="24"/>
          <w:szCs w:val="24"/>
        </w:rPr>
        <w:t>Menacho</w:t>
      </w:r>
      <w:proofErr w:type="spellEnd"/>
      <w:r w:rsidRPr="0080147D">
        <w:rPr>
          <w:rFonts w:ascii="Book Antiqua" w:eastAsia="宋体" w:hAnsi="Book Antiqua" w:cs="宋体"/>
          <w:color w:val="000000"/>
          <w:sz w:val="24"/>
          <w:szCs w:val="24"/>
        </w:rPr>
        <w:t xml:space="preserve"> I, Hofstra RM, Van Der </w:t>
      </w:r>
      <w:proofErr w:type="spellStart"/>
      <w:r w:rsidRPr="0080147D">
        <w:rPr>
          <w:rFonts w:ascii="Book Antiqua" w:eastAsia="宋体" w:hAnsi="Book Antiqua" w:cs="宋体"/>
          <w:color w:val="000000"/>
          <w:sz w:val="24"/>
          <w:szCs w:val="24"/>
        </w:rPr>
        <w:t>Graaf</w:t>
      </w:r>
      <w:proofErr w:type="spellEnd"/>
      <w:r w:rsidRPr="0080147D">
        <w:rPr>
          <w:rFonts w:ascii="Book Antiqua" w:eastAsia="宋体" w:hAnsi="Book Antiqua" w:cs="宋体"/>
          <w:color w:val="000000"/>
          <w:sz w:val="24"/>
          <w:szCs w:val="24"/>
        </w:rPr>
        <w:t xml:space="preserve"> WT. </w:t>
      </w:r>
      <w:proofErr w:type="spellStart"/>
      <w:r w:rsidRPr="0080147D">
        <w:rPr>
          <w:rFonts w:ascii="Book Antiqua" w:eastAsia="宋体" w:hAnsi="Book Antiqua" w:cs="宋体"/>
          <w:color w:val="000000"/>
          <w:sz w:val="24"/>
          <w:szCs w:val="24"/>
        </w:rPr>
        <w:t>Clinicopathologic</w:t>
      </w:r>
      <w:proofErr w:type="spellEnd"/>
      <w:r w:rsidRPr="0080147D">
        <w:rPr>
          <w:rFonts w:ascii="Book Antiqua" w:eastAsia="宋体" w:hAnsi="Book Antiqua" w:cs="宋体"/>
          <w:color w:val="000000"/>
          <w:sz w:val="24"/>
          <w:szCs w:val="24"/>
        </w:rPr>
        <w:t xml:space="preserve"> assessment of </w:t>
      </w:r>
      <w:proofErr w:type="spellStart"/>
      <w:r w:rsidRPr="0080147D">
        <w:rPr>
          <w:rFonts w:ascii="Book Antiqua" w:eastAsia="宋体" w:hAnsi="Book Antiqua" w:cs="宋体"/>
          <w:color w:val="000000"/>
          <w:sz w:val="24"/>
          <w:szCs w:val="24"/>
        </w:rPr>
        <w:t>postradiation</w:t>
      </w:r>
      <w:proofErr w:type="spellEnd"/>
      <w:r w:rsidRPr="0080147D">
        <w:rPr>
          <w:rFonts w:ascii="Book Antiqua" w:eastAsia="宋体" w:hAnsi="Book Antiqua" w:cs="宋体"/>
          <w:color w:val="000000"/>
          <w:sz w:val="24"/>
          <w:szCs w:val="24"/>
        </w:rPr>
        <w:t xml:space="preserve"> sarcomas: KIT as a potential treatment target. </w:t>
      </w:r>
      <w:proofErr w:type="spellStart"/>
      <w:r w:rsidRPr="0080147D">
        <w:rPr>
          <w:rFonts w:ascii="Book Antiqua" w:eastAsia="宋体" w:hAnsi="Book Antiqua" w:cs="宋体"/>
          <w:i/>
          <w:iCs/>
          <w:color w:val="000000"/>
          <w:sz w:val="24"/>
          <w:szCs w:val="24"/>
        </w:rPr>
        <w:t>Clin</w:t>
      </w:r>
      <w:proofErr w:type="spellEnd"/>
      <w:r w:rsidRPr="0080147D">
        <w:rPr>
          <w:rFonts w:ascii="Book Antiqua" w:eastAsia="宋体" w:hAnsi="Book Antiqua" w:cs="宋体"/>
          <w:i/>
          <w:iCs/>
          <w:color w:val="000000"/>
          <w:sz w:val="24"/>
          <w:szCs w:val="24"/>
        </w:rPr>
        <w:t xml:space="preserve"> Cancer Res</w:t>
      </w:r>
      <w:r w:rsidRPr="0080147D">
        <w:rPr>
          <w:rFonts w:ascii="Book Antiqua" w:eastAsia="宋体" w:hAnsi="Book Antiqua" w:cs="宋体"/>
          <w:color w:val="000000"/>
          <w:sz w:val="24"/>
          <w:szCs w:val="24"/>
        </w:rPr>
        <w:t> 2003; </w:t>
      </w:r>
      <w:r w:rsidRPr="0080147D">
        <w:rPr>
          <w:rFonts w:ascii="Book Antiqua" w:eastAsia="宋体" w:hAnsi="Book Antiqua" w:cs="宋体"/>
          <w:b/>
          <w:bCs/>
          <w:color w:val="000000"/>
          <w:sz w:val="24"/>
          <w:szCs w:val="24"/>
        </w:rPr>
        <w:t>9</w:t>
      </w:r>
      <w:r w:rsidRPr="0080147D">
        <w:rPr>
          <w:rFonts w:ascii="Book Antiqua" w:eastAsia="宋体" w:hAnsi="Book Antiqua" w:cs="宋体"/>
          <w:color w:val="000000"/>
          <w:sz w:val="24"/>
          <w:szCs w:val="24"/>
        </w:rPr>
        <w:t>: 2926-2932 [PMID: 12912938]</w:t>
      </w:r>
    </w:p>
    <w:p w14:paraId="17981AD2"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30 </w:t>
      </w:r>
      <w:proofErr w:type="spellStart"/>
      <w:r w:rsidRPr="0080147D">
        <w:rPr>
          <w:rFonts w:ascii="Book Antiqua" w:eastAsia="宋体" w:hAnsi="Book Antiqua" w:cs="宋体"/>
          <w:b/>
          <w:bCs/>
          <w:color w:val="000000"/>
          <w:sz w:val="24"/>
          <w:szCs w:val="24"/>
        </w:rPr>
        <w:t>Mertens</w:t>
      </w:r>
      <w:proofErr w:type="spellEnd"/>
      <w:r w:rsidRPr="0080147D">
        <w:rPr>
          <w:rFonts w:ascii="Book Antiqua" w:eastAsia="宋体" w:hAnsi="Book Antiqua" w:cs="宋体"/>
          <w:b/>
          <w:bCs/>
          <w:color w:val="000000"/>
          <w:sz w:val="24"/>
          <w:szCs w:val="24"/>
        </w:rPr>
        <w:t xml:space="preserve"> F</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Larramendy</w:t>
      </w:r>
      <w:proofErr w:type="spellEnd"/>
      <w:r w:rsidRPr="0080147D">
        <w:rPr>
          <w:rFonts w:ascii="Book Antiqua" w:eastAsia="宋体" w:hAnsi="Book Antiqua" w:cs="宋体"/>
          <w:color w:val="000000"/>
          <w:sz w:val="24"/>
          <w:szCs w:val="24"/>
        </w:rPr>
        <w:t xml:space="preserve"> M, </w:t>
      </w:r>
      <w:proofErr w:type="spellStart"/>
      <w:r w:rsidRPr="0080147D">
        <w:rPr>
          <w:rFonts w:ascii="Book Antiqua" w:eastAsia="宋体" w:hAnsi="Book Antiqua" w:cs="宋体"/>
          <w:color w:val="000000"/>
          <w:sz w:val="24"/>
          <w:szCs w:val="24"/>
        </w:rPr>
        <w:t>Gustavsson</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Gisselsson</w:t>
      </w:r>
      <w:proofErr w:type="spellEnd"/>
      <w:r w:rsidRPr="0080147D">
        <w:rPr>
          <w:rFonts w:ascii="Book Antiqua" w:eastAsia="宋体" w:hAnsi="Book Antiqua" w:cs="宋体"/>
          <w:color w:val="000000"/>
          <w:sz w:val="24"/>
          <w:szCs w:val="24"/>
        </w:rPr>
        <w:t xml:space="preserve"> D, </w:t>
      </w:r>
      <w:proofErr w:type="spellStart"/>
      <w:r w:rsidRPr="0080147D">
        <w:rPr>
          <w:rFonts w:ascii="Book Antiqua" w:eastAsia="宋体" w:hAnsi="Book Antiqua" w:cs="宋体"/>
          <w:color w:val="000000"/>
          <w:sz w:val="24"/>
          <w:szCs w:val="24"/>
        </w:rPr>
        <w:t>Rydholm</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Brosjö</w:t>
      </w:r>
      <w:proofErr w:type="spellEnd"/>
      <w:r w:rsidRPr="0080147D">
        <w:rPr>
          <w:rFonts w:ascii="Book Antiqua" w:eastAsia="宋体" w:hAnsi="Book Antiqua" w:cs="宋体"/>
          <w:color w:val="000000"/>
          <w:sz w:val="24"/>
          <w:szCs w:val="24"/>
        </w:rPr>
        <w:t xml:space="preserve"> O, </w:t>
      </w:r>
      <w:proofErr w:type="spellStart"/>
      <w:r w:rsidRPr="0080147D">
        <w:rPr>
          <w:rFonts w:ascii="Book Antiqua" w:eastAsia="宋体" w:hAnsi="Book Antiqua" w:cs="宋体"/>
          <w:color w:val="000000"/>
          <w:sz w:val="24"/>
          <w:szCs w:val="24"/>
        </w:rPr>
        <w:t>Mitelman</w:t>
      </w:r>
      <w:proofErr w:type="spellEnd"/>
      <w:r w:rsidRPr="0080147D">
        <w:rPr>
          <w:rFonts w:ascii="Book Antiqua" w:eastAsia="宋体" w:hAnsi="Book Antiqua" w:cs="宋体"/>
          <w:color w:val="000000"/>
          <w:sz w:val="24"/>
          <w:szCs w:val="24"/>
        </w:rPr>
        <w:t xml:space="preserve"> F, </w:t>
      </w:r>
      <w:proofErr w:type="spellStart"/>
      <w:r w:rsidRPr="0080147D">
        <w:rPr>
          <w:rFonts w:ascii="Book Antiqua" w:eastAsia="宋体" w:hAnsi="Book Antiqua" w:cs="宋体"/>
          <w:color w:val="000000"/>
          <w:sz w:val="24"/>
          <w:szCs w:val="24"/>
        </w:rPr>
        <w:t>Knuutila</w:t>
      </w:r>
      <w:proofErr w:type="spellEnd"/>
      <w:r w:rsidRPr="0080147D">
        <w:rPr>
          <w:rFonts w:ascii="Book Antiqua" w:eastAsia="宋体" w:hAnsi="Book Antiqua" w:cs="宋体"/>
          <w:color w:val="000000"/>
          <w:sz w:val="24"/>
          <w:szCs w:val="24"/>
        </w:rPr>
        <w:t xml:space="preserve"> S, </w:t>
      </w:r>
      <w:proofErr w:type="spellStart"/>
      <w:r w:rsidRPr="0080147D">
        <w:rPr>
          <w:rFonts w:ascii="Book Antiqua" w:eastAsia="宋体" w:hAnsi="Book Antiqua" w:cs="宋体"/>
          <w:color w:val="000000"/>
          <w:sz w:val="24"/>
          <w:szCs w:val="24"/>
        </w:rPr>
        <w:t>Mandahl</w:t>
      </w:r>
      <w:proofErr w:type="spellEnd"/>
      <w:r w:rsidRPr="0080147D">
        <w:rPr>
          <w:rFonts w:ascii="Book Antiqua" w:eastAsia="宋体" w:hAnsi="Book Antiqua" w:cs="宋体"/>
          <w:color w:val="000000"/>
          <w:sz w:val="24"/>
          <w:szCs w:val="24"/>
        </w:rPr>
        <w:t xml:space="preserve"> N. Radiation-associated sarcomas are characterized by complex karyotypes with frequent rearrangements of chromosome arm 3p. </w:t>
      </w:r>
      <w:r w:rsidRPr="0080147D">
        <w:rPr>
          <w:rFonts w:ascii="Book Antiqua" w:eastAsia="宋体" w:hAnsi="Book Antiqua" w:cs="宋体"/>
          <w:i/>
          <w:iCs/>
          <w:color w:val="000000"/>
          <w:sz w:val="24"/>
          <w:szCs w:val="24"/>
        </w:rPr>
        <w:t xml:space="preserve">Cancer Genet </w:t>
      </w:r>
      <w:proofErr w:type="spellStart"/>
      <w:r w:rsidRPr="0080147D">
        <w:rPr>
          <w:rFonts w:ascii="Book Antiqua" w:eastAsia="宋体" w:hAnsi="Book Antiqua" w:cs="宋体"/>
          <w:i/>
          <w:iCs/>
          <w:color w:val="000000"/>
          <w:sz w:val="24"/>
          <w:szCs w:val="24"/>
        </w:rPr>
        <w:t>Cytogenet</w:t>
      </w:r>
      <w:proofErr w:type="spellEnd"/>
      <w:r w:rsidRPr="0080147D">
        <w:rPr>
          <w:rFonts w:ascii="Book Antiqua" w:eastAsia="宋体" w:hAnsi="Book Antiqua" w:cs="宋体"/>
          <w:color w:val="000000"/>
          <w:sz w:val="24"/>
          <w:szCs w:val="24"/>
        </w:rPr>
        <w:t> 2000; </w:t>
      </w:r>
      <w:r w:rsidRPr="0080147D">
        <w:rPr>
          <w:rFonts w:ascii="Book Antiqua" w:eastAsia="宋体" w:hAnsi="Book Antiqua" w:cs="宋体"/>
          <w:b/>
          <w:bCs/>
          <w:color w:val="000000"/>
          <w:sz w:val="24"/>
          <w:szCs w:val="24"/>
        </w:rPr>
        <w:t>116</w:t>
      </w:r>
      <w:r w:rsidRPr="0080147D">
        <w:rPr>
          <w:rFonts w:ascii="Book Antiqua" w:eastAsia="宋体" w:hAnsi="Book Antiqua" w:cs="宋体"/>
          <w:color w:val="000000"/>
          <w:sz w:val="24"/>
          <w:szCs w:val="24"/>
        </w:rPr>
        <w:t>: 89-96 [PMID: 10640139 DOI: 10.1016/S0165-4608(99)00105-3]</w:t>
      </w:r>
    </w:p>
    <w:p w14:paraId="4149BAB0"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31 </w:t>
      </w:r>
      <w:proofErr w:type="spellStart"/>
      <w:r w:rsidRPr="0080147D">
        <w:rPr>
          <w:rFonts w:ascii="Book Antiqua" w:eastAsia="宋体" w:hAnsi="Book Antiqua" w:cs="宋体"/>
          <w:b/>
          <w:bCs/>
          <w:color w:val="000000"/>
          <w:sz w:val="24"/>
          <w:szCs w:val="24"/>
        </w:rPr>
        <w:t>Chauveinc</w:t>
      </w:r>
      <w:proofErr w:type="spellEnd"/>
      <w:r w:rsidRPr="0080147D">
        <w:rPr>
          <w:rFonts w:ascii="Book Antiqua" w:eastAsia="宋体" w:hAnsi="Book Antiqua" w:cs="宋体"/>
          <w:b/>
          <w:bCs/>
          <w:color w:val="000000"/>
          <w:sz w:val="24"/>
          <w:szCs w:val="24"/>
        </w:rPr>
        <w:t xml:space="preserve"> L</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Dutrillaux</w:t>
      </w:r>
      <w:proofErr w:type="spellEnd"/>
      <w:r w:rsidRPr="0080147D">
        <w:rPr>
          <w:rFonts w:ascii="Book Antiqua" w:eastAsia="宋体" w:hAnsi="Book Antiqua" w:cs="宋体"/>
          <w:color w:val="000000"/>
          <w:sz w:val="24"/>
          <w:szCs w:val="24"/>
        </w:rPr>
        <w:t xml:space="preserve"> AM, </w:t>
      </w:r>
      <w:proofErr w:type="spellStart"/>
      <w:r w:rsidRPr="0080147D">
        <w:rPr>
          <w:rFonts w:ascii="Book Antiqua" w:eastAsia="宋体" w:hAnsi="Book Antiqua" w:cs="宋体"/>
          <w:color w:val="000000"/>
          <w:sz w:val="24"/>
          <w:szCs w:val="24"/>
        </w:rPr>
        <w:t>Validire</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Padoy</w:t>
      </w:r>
      <w:proofErr w:type="spellEnd"/>
      <w:r w:rsidRPr="0080147D">
        <w:rPr>
          <w:rFonts w:ascii="Book Antiqua" w:eastAsia="宋体" w:hAnsi="Book Antiqua" w:cs="宋体"/>
          <w:color w:val="000000"/>
          <w:sz w:val="24"/>
          <w:szCs w:val="24"/>
        </w:rPr>
        <w:t xml:space="preserve"> E, Sabatier L, Couturier J, </w:t>
      </w:r>
      <w:proofErr w:type="spellStart"/>
      <w:r w:rsidRPr="0080147D">
        <w:rPr>
          <w:rFonts w:ascii="Book Antiqua" w:eastAsia="宋体" w:hAnsi="Book Antiqua" w:cs="宋体"/>
          <w:color w:val="000000"/>
          <w:sz w:val="24"/>
          <w:szCs w:val="24"/>
        </w:rPr>
        <w:t>Dutrillaux</w:t>
      </w:r>
      <w:proofErr w:type="spellEnd"/>
      <w:r w:rsidRPr="0080147D">
        <w:rPr>
          <w:rFonts w:ascii="Book Antiqua" w:eastAsia="宋体" w:hAnsi="Book Antiqua" w:cs="宋体"/>
          <w:color w:val="000000"/>
          <w:sz w:val="24"/>
          <w:szCs w:val="24"/>
        </w:rPr>
        <w:t xml:space="preserve"> B. Cytogenetic study of eight new cases of radiation-induced solid tumors. </w:t>
      </w:r>
      <w:r w:rsidRPr="0080147D">
        <w:rPr>
          <w:rFonts w:ascii="Book Antiqua" w:eastAsia="宋体" w:hAnsi="Book Antiqua" w:cs="宋体"/>
          <w:i/>
          <w:iCs/>
          <w:color w:val="000000"/>
          <w:sz w:val="24"/>
          <w:szCs w:val="24"/>
        </w:rPr>
        <w:t xml:space="preserve">Cancer Genet </w:t>
      </w:r>
      <w:proofErr w:type="spellStart"/>
      <w:r w:rsidRPr="0080147D">
        <w:rPr>
          <w:rFonts w:ascii="Book Antiqua" w:eastAsia="宋体" w:hAnsi="Book Antiqua" w:cs="宋体"/>
          <w:i/>
          <w:iCs/>
          <w:color w:val="000000"/>
          <w:sz w:val="24"/>
          <w:szCs w:val="24"/>
        </w:rPr>
        <w:t>Cytogenet</w:t>
      </w:r>
      <w:proofErr w:type="spellEnd"/>
      <w:r w:rsidRPr="0080147D">
        <w:rPr>
          <w:rFonts w:ascii="Book Antiqua" w:eastAsia="宋体" w:hAnsi="Book Antiqua" w:cs="宋体"/>
          <w:color w:val="000000"/>
          <w:sz w:val="24"/>
          <w:szCs w:val="24"/>
        </w:rPr>
        <w:t> 1999; </w:t>
      </w:r>
      <w:r w:rsidRPr="0080147D">
        <w:rPr>
          <w:rFonts w:ascii="Book Antiqua" w:eastAsia="宋体" w:hAnsi="Book Antiqua" w:cs="宋体"/>
          <w:b/>
          <w:bCs/>
          <w:color w:val="000000"/>
          <w:sz w:val="24"/>
          <w:szCs w:val="24"/>
        </w:rPr>
        <w:t>114</w:t>
      </w:r>
      <w:r w:rsidRPr="0080147D">
        <w:rPr>
          <w:rFonts w:ascii="Book Antiqua" w:eastAsia="宋体" w:hAnsi="Book Antiqua" w:cs="宋体"/>
          <w:color w:val="000000"/>
          <w:sz w:val="24"/>
          <w:szCs w:val="24"/>
        </w:rPr>
        <w:t>: 1-8 [PMID: 10526528 DOI: 10.1016/S0165-4608(99)00038-2]</w:t>
      </w:r>
    </w:p>
    <w:p w14:paraId="448BC7F5"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32 </w:t>
      </w:r>
      <w:r w:rsidRPr="0080147D">
        <w:rPr>
          <w:rFonts w:ascii="Book Antiqua" w:eastAsia="宋体" w:hAnsi="Book Antiqua" w:cs="宋体"/>
          <w:b/>
          <w:bCs/>
          <w:color w:val="000000"/>
          <w:sz w:val="24"/>
          <w:szCs w:val="24"/>
        </w:rPr>
        <w:t>Nakanishi H</w:t>
      </w:r>
      <w:r w:rsidRPr="0080147D">
        <w:rPr>
          <w:rFonts w:ascii="Book Antiqua" w:eastAsia="宋体" w:hAnsi="Book Antiqua" w:cs="宋体"/>
          <w:color w:val="000000"/>
          <w:sz w:val="24"/>
          <w:szCs w:val="24"/>
        </w:rPr>
        <w:t xml:space="preserve">, Tomita Y, </w:t>
      </w:r>
      <w:proofErr w:type="spellStart"/>
      <w:r w:rsidRPr="0080147D">
        <w:rPr>
          <w:rFonts w:ascii="Book Antiqua" w:eastAsia="宋体" w:hAnsi="Book Antiqua" w:cs="宋体"/>
          <w:color w:val="000000"/>
          <w:sz w:val="24"/>
          <w:szCs w:val="24"/>
        </w:rPr>
        <w:t>Myoui</w:t>
      </w:r>
      <w:proofErr w:type="spellEnd"/>
      <w:r w:rsidRPr="0080147D">
        <w:rPr>
          <w:rFonts w:ascii="Book Antiqua" w:eastAsia="宋体" w:hAnsi="Book Antiqua" w:cs="宋体"/>
          <w:color w:val="000000"/>
          <w:sz w:val="24"/>
          <w:szCs w:val="24"/>
        </w:rPr>
        <w:t xml:space="preserve"> A, Yoshikawa H, Sakai K, Kato Y, Ochi T, </w:t>
      </w:r>
      <w:proofErr w:type="spellStart"/>
      <w:r w:rsidRPr="0080147D">
        <w:rPr>
          <w:rFonts w:ascii="Book Antiqua" w:eastAsia="宋体" w:hAnsi="Book Antiqua" w:cs="宋体"/>
          <w:color w:val="000000"/>
          <w:sz w:val="24"/>
          <w:szCs w:val="24"/>
        </w:rPr>
        <w:t>Aozasa</w:t>
      </w:r>
      <w:proofErr w:type="spellEnd"/>
      <w:r w:rsidRPr="0080147D">
        <w:rPr>
          <w:rFonts w:ascii="Book Antiqua" w:eastAsia="宋体" w:hAnsi="Book Antiqua" w:cs="宋体"/>
          <w:color w:val="000000"/>
          <w:sz w:val="24"/>
          <w:szCs w:val="24"/>
        </w:rPr>
        <w:t xml:space="preserve"> K. Mutation of the p53 gene in </w:t>
      </w:r>
      <w:proofErr w:type="spellStart"/>
      <w:r w:rsidRPr="0080147D">
        <w:rPr>
          <w:rFonts w:ascii="Book Antiqua" w:eastAsia="宋体" w:hAnsi="Book Antiqua" w:cs="宋体"/>
          <w:color w:val="000000"/>
          <w:sz w:val="24"/>
          <w:szCs w:val="24"/>
        </w:rPr>
        <w:t>postradiation</w:t>
      </w:r>
      <w:proofErr w:type="spellEnd"/>
      <w:r w:rsidRPr="0080147D">
        <w:rPr>
          <w:rFonts w:ascii="Book Antiqua" w:eastAsia="宋体" w:hAnsi="Book Antiqua" w:cs="宋体"/>
          <w:color w:val="000000"/>
          <w:sz w:val="24"/>
          <w:szCs w:val="24"/>
        </w:rPr>
        <w:t xml:space="preserve"> sarcoma. </w:t>
      </w:r>
      <w:r w:rsidRPr="0080147D">
        <w:rPr>
          <w:rFonts w:ascii="Book Antiqua" w:eastAsia="宋体" w:hAnsi="Book Antiqua" w:cs="宋体"/>
          <w:i/>
          <w:iCs/>
          <w:color w:val="000000"/>
          <w:sz w:val="24"/>
          <w:szCs w:val="24"/>
        </w:rPr>
        <w:t>Lab Invest</w:t>
      </w:r>
      <w:r w:rsidRPr="0080147D">
        <w:rPr>
          <w:rFonts w:ascii="Book Antiqua" w:eastAsia="宋体" w:hAnsi="Book Antiqua" w:cs="宋体"/>
          <w:color w:val="000000"/>
          <w:sz w:val="24"/>
          <w:szCs w:val="24"/>
        </w:rPr>
        <w:t> 1998; </w:t>
      </w:r>
      <w:r w:rsidRPr="0080147D">
        <w:rPr>
          <w:rFonts w:ascii="Book Antiqua" w:eastAsia="宋体" w:hAnsi="Book Antiqua" w:cs="宋体"/>
          <w:b/>
          <w:bCs/>
          <w:color w:val="000000"/>
          <w:sz w:val="24"/>
          <w:szCs w:val="24"/>
        </w:rPr>
        <w:t>78</w:t>
      </w:r>
      <w:r w:rsidRPr="0080147D">
        <w:rPr>
          <w:rFonts w:ascii="Book Antiqua" w:eastAsia="宋体" w:hAnsi="Book Antiqua" w:cs="宋体"/>
          <w:color w:val="000000"/>
          <w:sz w:val="24"/>
          <w:szCs w:val="24"/>
        </w:rPr>
        <w:t>: 727-733 [PMID: 9645763]</w:t>
      </w:r>
    </w:p>
    <w:p w14:paraId="4182C990"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33 </w:t>
      </w:r>
      <w:proofErr w:type="spellStart"/>
      <w:r w:rsidRPr="0080147D">
        <w:rPr>
          <w:rFonts w:ascii="Book Antiqua" w:eastAsia="宋体" w:hAnsi="Book Antiqua" w:cs="宋体"/>
          <w:b/>
          <w:bCs/>
          <w:color w:val="000000"/>
          <w:sz w:val="24"/>
          <w:szCs w:val="24"/>
        </w:rPr>
        <w:t>Brachman</w:t>
      </w:r>
      <w:proofErr w:type="spellEnd"/>
      <w:r w:rsidRPr="0080147D">
        <w:rPr>
          <w:rFonts w:ascii="Book Antiqua" w:eastAsia="宋体" w:hAnsi="Book Antiqua" w:cs="宋体"/>
          <w:b/>
          <w:bCs/>
          <w:color w:val="000000"/>
          <w:sz w:val="24"/>
          <w:szCs w:val="24"/>
        </w:rPr>
        <w:t xml:space="preserve"> DG</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Hallahan</w:t>
      </w:r>
      <w:proofErr w:type="spellEnd"/>
      <w:r w:rsidRPr="0080147D">
        <w:rPr>
          <w:rFonts w:ascii="Book Antiqua" w:eastAsia="宋体" w:hAnsi="Book Antiqua" w:cs="宋体"/>
          <w:color w:val="000000"/>
          <w:sz w:val="24"/>
          <w:szCs w:val="24"/>
        </w:rPr>
        <w:t xml:space="preserve"> DE, Beckett MA, </w:t>
      </w:r>
      <w:proofErr w:type="spellStart"/>
      <w:r w:rsidRPr="0080147D">
        <w:rPr>
          <w:rFonts w:ascii="Book Antiqua" w:eastAsia="宋体" w:hAnsi="Book Antiqua" w:cs="宋体"/>
          <w:color w:val="000000"/>
          <w:sz w:val="24"/>
          <w:szCs w:val="24"/>
        </w:rPr>
        <w:t>Yandell</w:t>
      </w:r>
      <w:proofErr w:type="spellEnd"/>
      <w:r w:rsidRPr="0080147D">
        <w:rPr>
          <w:rFonts w:ascii="Book Antiqua" w:eastAsia="宋体" w:hAnsi="Book Antiqua" w:cs="宋体"/>
          <w:color w:val="000000"/>
          <w:sz w:val="24"/>
          <w:szCs w:val="24"/>
        </w:rPr>
        <w:t xml:space="preserve"> DW, </w:t>
      </w:r>
      <w:proofErr w:type="spellStart"/>
      <w:r w:rsidRPr="0080147D">
        <w:rPr>
          <w:rFonts w:ascii="Book Antiqua" w:eastAsia="宋体" w:hAnsi="Book Antiqua" w:cs="宋体"/>
          <w:color w:val="000000"/>
          <w:sz w:val="24"/>
          <w:szCs w:val="24"/>
        </w:rPr>
        <w:t>Weichselbaum</w:t>
      </w:r>
      <w:proofErr w:type="spellEnd"/>
      <w:r w:rsidRPr="0080147D">
        <w:rPr>
          <w:rFonts w:ascii="Book Antiqua" w:eastAsia="宋体" w:hAnsi="Book Antiqua" w:cs="宋体"/>
          <w:color w:val="000000"/>
          <w:sz w:val="24"/>
          <w:szCs w:val="24"/>
        </w:rPr>
        <w:t xml:space="preserve"> RR. </w:t>
      </w:r>
      <w:proofErr w:type="gramStart"/>
      <w:r w:rsidRPr="0080147D">
        <w:rPr>
          <w:rFonts w:ascii="Book Antiqua" w:eastAsia="宋体" w:hAnsi="Book Antiqua" w:cs="宋体"/>
          <w:color w:val="000000"/>
          <w:sz w:val="24"/>
          <w:szCs w:val="24"/>
        </w:rPr>
        <w:t>p53</w:t>
      </w:r>
      <w:proofErr w:type="gramEnd"/>
      <w:r w:rsidRPr="0080147D">
        <w:rPr>
          <w:rFonts w:ascii="Book Antiqua" w:eastAsia="宋体" w:hAnsi="Book Antiqua" w:cs="宋体"/>
          <w:color w:val="000000"/>
          <w:sz w:val="24"/>
          <w:szCs w:val="24"/>
        </w:rPr>
        <w:t xml:space="preserve"> gene mutations and abnormal retinoblastoma protein in radiation-induced human sarcomas. </w:t>
      </w:r>
      <w:r w:rsidRPr="0080147D">
        <w:rPr>
          <w:rFonts w:ascii="Book Antiqua" w:eastAsia="宋体" w:hAnsi="Book Antiqua" w:cs="宋体"/>
          <w:i/>
          <w:iCs/>
          <w:color w:val="000000"/>
          <w:sz w:val="24"/>
          <w:szCs w:val="24"/>
        </w:rPr>
        <w:t>Cancer Res</w:t>
      </w:r>
      <w:r w:rsidRPr="0080147D">
        <w:rPr>
          <w:rFonts w:ascii="Book Antiqua" w:eastAsia="宋体" w:hAnsi="Book Antiqua" w:cs="宋体"/>
          <w:color w:val="000000"/>
          <w:sz w:val="24"/>
          <w:szCs w:val="24"/>
        </w:rPr>
        <w:t> 1991; </w:t>
      </w:r>
      <w:r w:rsidRPr="0080147D">
        <w:rPr>
          <w:rFonts w:ascii="Book Antiqua" w:eastAsia="宋体" w:hAnsi="Book Antiqua" w:cs="宋体"/>
          <w:b/>
          <w:bCs/>
          <w:color w:val="000000"/>
          <w:sz w:val="24"/>
          <w:szCs w:val="24"/>
        </w:rPr>
        <w:t>51</w:t>
      </w:r>
      <w:r w:rsidRPr="0080147D">
        <w:rPr>
          <w:rFonts w:ascii="Book Antiqua" w:eastAsia="宋体" w:hAnsi="Book Antiqua" w:cs="宋体"/>
          <w:color w:val="000000"/>
          <w:sz w:val="24"/>
          <w:szCs w:val="24"/>
        </w:rPr>
        <w:t>: 6393-6396 [PMID: 1933904]</w:t>
      </w:r>
    </w:p>
    <w:p w14:paraId="517B5EB2"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34 </w:t>
      </w:r>
      <w:proofErr w:type="spellStart"/>
      <w:r w:rsidRPr="0080147D">
        <w:rPr>
          <w:rFonts w:ascii="Book Antiqua" w:eastAsia="宋体" w:hAnsi="Book Antiqua" w:cs="宋体"/>
          <w:b/>
          <w:bCs/>
          <w:color w:val="000000"/>
          <w:sz w:val="24"/>
          <w:szCs w:val="24"/>
        </w:rPr>
        <w:t>Tarkkanen</w:t>
      </w:r>
      <w:proofErr w:type="spellEnd"/>
      <w:r w:rsidRPr="0080147D">
        <w:rPr>
          <w:rFonts w:ascii="Book Antiqua" w:eastAsia="宋体" w:hAnsi="Book Antiqua" w:cs="宋体"/>
          <w:b/>
          <w:bCs/>
          <w:color w:val="000000"/>
          <w:sz w:val="24"/>
          <w:szCs w:val="24"/>
        </w:rPr>
        <w:t xml:space="preserve"> M</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Wiklund</w:t>
      </w:r>
      <w:proofErr w:type="spellEnd"/>
      <w:r w:rsidRPr="0080147D">
        <w:rPr>
          <w:rFonts w:ascii="Book Antiqua" w:eastAsia="宋体" w:hAnsi="Book Antiqua" w:cs="宋体"/>
          <w:color w:val="000000"/>
          <w:sz w:val="24"/>
          <w:szCs w:val="24"/>
        </w:rPr>
        <w:t xml:space="preserve"> TA, </w:t>
      </w:r>
      <w:proofErr w:type="spellStart"/>
      <w:r w:rsidRPr="0080147D">
        <w:rPr>
          <w:rFonts w:ascii="Book Antiqua" w:eastAsia="宋体" w:hAnsi="Book Antiqua" w:cs="宋体"/>
          <w:color w:val="000000"/>
          <w:sz w:val="24"/>
          <w:szCs w:val="24"/>
        </w:rPr>
        <w:t>Virolainen</w:t>
      </w:r>
      <w:proofErr w:type="spellEnd"/>
      <w:r w:rsidRPr="0080147D">
        <w:rPr>
          <w:rFonts w:ascii="Book Antiqua" w:eastAsia="宋体" w:hAnsi="Book Antiqua" w:cs="宋体"/>
          <w:color w:val="000000"/>
          <w:sz w:val="24"/>
          <w:szCs w:val="24"/>
        </w:rPr>
        <w:t xml:space="preserve"> MJ, </w:t>
      </w:r>
      <w:proofErr w:type="spellStart"/>
      <w:r w:rsidRPr="0080147D">
        <w:rPr>
          <w:rFonts w:ascii="Book Antiqua" w:eastAsia="宋体" w:hAnsi="Book Antiqua" w:cs="宋体"/>
          <w:color w:val="000000"/>
          <w:sz w:val="24"/>
          <w:szCs w:val="24"/>
        </w:rPr>
        <w:t>Larramendy</w:t>
      </w:r>
      <w:proofErr w:type="spellEnd"/>
      <w:r w:rsidRPr="0080147D">
        <w:rPr>
          <w:rFonts w:ascii="Book Antiqua" w:eastAsia="宋体" w:hAnsi="Book Antiqua" w:cs="宋体"/>
          <w:color w:val="000000"/>
          <w:sz w:val="24"/>
          <w:szCs w:val="24"/>
        </w:rPr>
        <w:t xml:space="preserve"> ML, </w:t>
      </w:r>
      <w:proofErr w:type="spellStart"/>
      <w:r w:rsidRPr="0080147D">
        <w:rPr>
          <w:rFonts w:ascii="Book Antiqua" w:eastAsia="宋体" w:hAnsi="Book Antiqua" w:cs="宋体"/>
          <w:color w:val="000000"/>
          <w:sz w:val="24"/>
          <w:szCs w:val="24"/>
        </w:rPr>
        <w:t>Mandahl</w:t>
      </w:r>
      <w:proofErr w:type="spellEnd"/>
      <w:r w:rsidRPr="0080147D">
        <w:rPr>
          <w:rFonts w:ascii="Book Antiqua" w:eastAsia="宋体" w:hAnsi="Book Antiqua" w:cs="宋体"/>
          <w:color w:val="000000"/>
          <w:sz w:val="24"/>
          <w:szCs w:val="24"/>
        </w:rPr>
        <w:t xml:space="preserve"> N, </w:t>
      </w:r>
      <w:proofErr w:type="spellStart"/>
      <w:r w:rsidRPr="0080147D">
        <w:rPr>
          <w:rFonts w:ascii="Book Antiqua" w:eastAsia="宋体" w:hAnsi="Book Antiqua" w:cs="宋体"/>
          <w:color w:val="000000"/>
          <w:sz w:val="24"/>
          <w:szCs w:val="24"/>
        </w:rPr>
        <w:t>Mertens</w:t>
      </w:r>
      <w:proofErr w:type="spellEnd"/>
      <w:r w:rsidRPr="0080147D">
        <w:rPr>
          <w:rFonts w:ascii="Book Antiqua" w:eastAsia="宋体" w:hAnsi="Book Antiqua" w:cs="宋体"/>
          <w:color w:val="000000"/>
          <w:sz w:val="24"/>
          <w:szCs w:val="24"/>
        </w:rPr>
        <w:t xml:space="preserve"> F, </w:t>
      </w:r>
      <w:proofErr w:type="spellStart"/>
      <w:r w:rsidRPr="0080147D">
        <w:rPr>
          <w:rFonts w:ascii="Book Antiqua" w:eastAsia="宋体" w:hAnsi="Book Antiqua" w:cs="宋体"/>
          <w:color w:val="000000"/>
          <w:sz w:val="24"/>
          <w:szCs w:val="24"/>
        </w:rPr>
        <w:t>Blomqvist</w:t>
      </w:r>
      <w:proofErr w:type="spellEnd"/>
      <w:r w:rsidRPr="0080147D">
        <w:rPr>
          <w:rFonts w:ascii="Book Antiqua" w:eastAsia="宋体" w:hAnsi="Book Antiqua" w:cs="宋体"/>
          <w:color w:val="000000"/>
          <w:sz w:val="24"/>
          <w:szCs w:val="24"/>
        </w:rPr>
        <w:t xml:space="preserve"> CP, </w:t>
      </w:r>
      <w:proofErr w:type="spellStart"/>
      <w:r w:rsidRPr="0080147D">
        <w:rPr>
          <w:rFonts w:ascii="Book Antiqua" w:eastAsia="宋体" w:hAnsi="Book Antiqua" w:cs="宋体"/>
          <w:color w:val="000000"/>
          <w:sz w:val="24"/>
          <w:szCs w:val="24"/>
        </w:rPr>
        <w:t>Tukiainen</w:t>
      </w:r>
      <w:proofErr w:type="spellEnd"/>
      <w:r w:rsidRPr="0080147D">
        <w:rPr>
          <w:rFonts w:ascii="Book Antiqua" w:eastAsia="宋体" w:hAnsi="Book Antiqua" w:cs="宋体"/>
          <w:color w:val="000000"/>
          <w:sz w:val="24"/>
          <w:szCs w:val="24"/>
        </w:rPr>
        <w:t xml:space="preserve"> EJ, </w:t>
      </w:r>
      <w:proofErr w:type="spellStart"/>
      <w:r w:rsidRPr="0080147D">
        <w:rPr>
          <w:rFonts w:ascii="Book Antiqua" w:eastAsia="宋体" w:hAnsi="Book Antiqua" w:cs="宋体"/>
          <w:color w:val="000000"/>
          <w:sz w:val="24"/>
          <w:szCs w:val="24"/>
        </w:rPr>
        <w:t>Miettinen</w:t>
      </w:r>
      <w:proofErr w:type="spellEnd"/>
      <w:r w:rsidRPr="0080147D">
        <w:rPr>
          <w:rFonts w:ascii="Book Antiqua" w:eastAsia="宋体" w:hAnsi="Book Antiqua" w:cs="宋体"/>
          <w:color w:val="000000"/>
          <w:sz w:val="24"/>
          <w:szCs w:val="24"/>
        </w:rPr>
        <w:t xml:space="preserve"> MM, </w:t>
      </w:r>
      <w:proofErr w:type="spellStart"/>
      <w:r w:rsidRPr="0080147D">
        <w:rPr>
          <w:rFonts w:ascii="Book Antiqua" w:eastAsia="宋体" w:hAnsi="Book Antiqua" w:cs="宋体"/>
          <w:color w:val="000000"/>
          <w:sz w:val="24"/>
          <w:szCs w:val="24"/>
        </w:rPr>
        <w:t>Elomaa</w:t>
      </w:r>
      <w:proofErr w:type="spellEnd"/>
      <w:r w:rsidRPr="0080147D">
        <w:rPr>
          <w:rFonts w:ascii="Book Antiqua" w:eastAsia="宋体" w:hAnsi="Book Antiqua" w:cs="宋体"/>
          <w:color w:val="000000"/>
          <w:sz w:val="24"/>
          <w:szCs w:val="24"/>
        </w:rPr>
        <w:t xml:space="preserve"> AI, </w:t>
      </w:r>
      <w:proofErr w:type="spellStart"/>
      <w:r w:rsidRPr="0080147D">
        <w:rPr>
          <w:rFonts w:ascii="Book Antiqua" w:eastAsia="宋体" w:hAnsi="Book Antiqua" w:cs="宋体"/>
          <w:color w:val="000000"/>
          <w:sz w:val="24"/>
          <w:szCs w:val="24"/>
        </w:rPr>
        <w:t>Knuutila</w:t>
      </w:r>
      <w:proofErr w:type="spellEnd"/>
      <w:r w:rsidRPr="0080147D">
        <w:rPr>
          <w:rFonts w:ascii="Book Antiqua" w:eastAsia="宋体" w:hAnsi="Book Antiqua" w:cs="宋体"/>
          <w:color w:val="000000"/>
          <w:sz w:val="24"/>
          <w:szCs w:val="24"/>
        </w:rPr>
        <w:t xml:space="preserve"> YS. </w:t>
      </w:r>
      <w:proofErr w:type="gramStart"/>
      <w:r w:rsidRPr="0080147D">
        <w:rPr>
          <w:rFonts w:ascii="Book Antiqua" w:eastAsia="宋体" w:hAnsi="Book Antiqua" w:cs="宋体"/>
          <w:color w:val="000000"/>
          <w:sz w:val="24"/>
          <w:szCs w:val="24"/>
        </w:rPr>
        <w:t xml:space="preserve">Comparative genomic hybridization of </w:t>
      </w:r>
      <w:proofErr w:type="spellStart"/>
      <w:r w:rsidRPr="0080147D">
        <w:rPr>
          <w:rFonts w:ascii="Book Antiqua" w:eastAsia="宋体" w:hAnsi="Book Antiqua" w:cs="宋体"/>
          <w:color w:val="000000"/>
          <w:sz w:val="24"/>
          <w:szCs w:val="24"/>
        </w:rPr>
        <w:t>postirradiation</w:t>
      </w:r>
      <w:proofErr w:type="spellEnd"/>
      <w:r w:rsidRPr="0080147D">
        <w:rPr>
          <w:rFonts w:ascii="Book Antiqua" w:eastAsia="宋体" w:hAnsi="Book Antiqua" w:cs="宋体"/>
          <w:color w:val="000000"/>
          <w:sz w:val="24"/>
          <w:szCs w:val="24"/>
        </w:rPr>
        <w:t xml:space="preserve"> sarcomas.</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2001; </w:t>
      </w:r>
      <w:r w:rsidRPr="0080147D">
        <w:rPr>
          <w:rFonts w:ascii="Book Antiqua" w:eastAsia="宋体" w:hAnsi="Book Antiqua" w:cs="宋体"/>
          <w:b/>
          <w:bCs/>
          <w:color w:val="000000"/>
          <w:sz w:val="24"/>
          <w:szCs w:val="24"/>
        </w:rPr>
        <w:t>92</w:t>
      </w:r>
      <w:r w:rsidRPr="0080147D">
        <w:rPr>
          <w:rFonts w:ascii="Book Antiqua" w:eastAsia="宋体" w:hAnsi="Book Antiqua" w:cs="宋体"/>
          <w:color w:val="000000"/>
          <w:sz w:val="24"/>
          <w:szCs w:val="24"/>
        </w:rPr>
        <w:t>: 1992-1998 [PMID: 11745275 DOI: 10.1002/1097-0142(</w:t>
      </w:r>
      <w:proofErr w:type="gramStart"/>
      <w:r w:rsidRPr="0080147D">
        <w:rPr>
          <w:rFonts w:ascii="Book Antiqua" w:eastAsia="宋体" w:hAnsi="Book Antiqua" w:cs="宋体"/>
          <w:color w:val="000000"/>
          <w:sz w:val="24"/>
          <w:szCs w:val="24"/>
        </w:rPr>
        <w:t>20011001)92</w:t>
      </w:r>
      <w:proofErr w:type="gramEnd"/>
      <w:r w:rsidRPr="0080147D">
        <w:rPr>
          <w:rFonts w:ascii="Book Antiqua" w:eastAsia="宋体" w:hAnsi="Book Antiqua" w:cs="宋体"/>
          <w:color w:val="000000"/>
          <w:sz w:val="24"/>
          <w:szCs w:val="24"/>
        </w:rPr>
        <w:t>: 7&lt;1992: : AID-CNCR1719&gt;3.0.CO; 2-2]</w:t>
      </w:r>
    </w:p>
    <w:p w14:paraId="04ECB426" w14:textId="0C94B100"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35 </w:t>
      </w:r>
      <w:proofErr w:type="spellStart"/>
      <w:r w:rsidRPr="0080147D">
        <w:rPr>
          <w:rFonts w:ascii="Book Antiqua" w:eastAsia="宋体" w:hAnsi="Book Antiqua" w:cs="宋体"/>
          <w:b/>
          <w:bCs/>
          <w:color w:val="000000"/>
          <w:sz w:val="24"/>
          <w:szCs w:val="24"/>
        </w:rPr>
        <w:t>Barcellos</w:t>
      </w:r>
      <w:proofErr w:type="spellEnd"/>
      <w:r w:rsidRPr="0080147D">
        <w:rPr>
          <w:rFonts w:ascii="Book Antiqua" w:eastAsia="宋体" w:hAnsi="Book Antiqua" w:cs="宋体"/>
          <w:b/>
          <w:bCs/>
          <w:color w:val="000000"/>
          <w:sz w:val="24"/>
          <w:szCs w:val="24"/>
        </w:rPr>
        <w:t>-Hoff MH</w:t>
      </w:r>
      <w:r w:rsidRPr="0080147D">
        <w:rPr>
          <w:rFonts w:ascii="Book Antiqua" w:eastAsia="宋体" w:hAnsi="Book Antiqua" w:cs="宋体"/>
          <w:color w:val="000000"/>
          <w:sz w:val="24"/>
          <w:szCs w:val="24"/>
        </w:rPr>
        <w:t>, Nguyen DH. Radiation carcinogenesis in context: how do irradiated tissues become tumors? </w:t>
      </w:r>
      <w:r w:rsidRPr="0080147D">
        <w:rPr>
          <w:rFonts w:ascii="Book Antiqua" w:eastAsia="宋体" w:hAnsi="Book Antiqua" w:cs="宋体"/>
          <w:i/>
          <w:iCs/>
          <w:color w:val="000000"/>
          <w:sz w:val="24"/>
          <w:szCs w:val="24"/>
        </w:rPr>
        <w:t xml:space="preserve">Health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2009; </w:t>
      </w:r>
      <w:r w:rsidRPr="0080147D">
        <w:rPr>
          <w:rFonts w:ascii="Book Antiqua" w:eastAsia="宋体" w:hAnsi="Book Antiqua" w:cs="宋体"/>
          <w:b/>
          <w:bCs/>
          <w:color w:val="000000"/>
          <w:sz w:val="24"/>
          <w:szCs w:val="24"/>
        </w:rPr>
        <w:t>97</w:t>
      </w:r>
      <w:r w:rsidRPr="0080147D">
        <w:rPr>
          <w:rFonts w:ascii="Book Antiqua" w:eastAsia="宋体" w:hAnsi="Book Antiqua" w:cs="宋体"/>
          <w:color w:val="000000"/>
          <w:sz w:val="24"/>
          <w:szCs w:val="24"/>
        </w:rPr>
        <w:t>: 446-457 [PMID: 19820454 D</w:t>
      </w:r>
      <w:r w:rsidR="00E50838">
        <w:rPr>
          <w:rFonts w:ascii="Book Antiqua" w:eastAsia="宋体" w:hAnsi="Book Antiqua" w:cs="宋体"/>
          <w:color w:val="000000"/>
          <w:sz w:val="24"/>
          <w:szCs w:val="24"/>
        </w:rPr>
        <w:t>OI: 10.1097/HP.0b013e3181b08a10</w:t>
      </w:r>
      <w:r w:rsidRPr="0080147D">
        <w:rPr>
          <w:rFonts w:ascii="Book Antiqua" w:eastAsia="宋体" w:hAnsi="Book Antiqua" w:cs="宋体"/>
          <w:color w:val="000000"/>
          <w:sz w:val="24"/>
          <w:szCs w:val="24"/>
        </w:rPr>
        <w:t>]</w:t>
      </w:r>
    </w:p>
    <w:p w14:paraId="07C7D559" w14:textId="77777777" w:rsidR="0080147D" w:rsidRPr="0080147D" w:rsidRDefault="0080147D" w:rsidP="0080147D">
      <w:pPr>
        <w:spacing w:after="0" w:line="360" w:lineRule="auto"/>
        <w:jc w:val="both"/>
        <w:rPr>
          <w:rFonts w:ascii="Book Antiqua" w:eastAsia="宋体" w:hAnsi="Book Antiqua" w:cs="宋体"/>
          <w:color w:val="000000"/>
          <w:sz w:val="24"/>
          <w:szCs w:val="24"/>
        </w:rPr>
      </w:pPr>
      <w:proofErr w:type="gramStart"/>
      <w:r w:rsidRPr="0080147D">
        <w:rPr>
          <w:rFonts w:ascii="Book Antiqua" w:eastAsia="宋体" w:hAnsi="Book Antiqua" w:cs="宋体"/>
          <w:color w:val="000000"/>
          <w:sz w:val="24"/>
          <w:szCs w:val="24"/>
        </w:rPr>
        <w:t>36 </w:t>
      </w:r>
      <w:proofErr w:type="spellStart"/>
      <w:r w:rsidRPr="0080147D">
        <w:rPr>
          <w:rFonts w:ascii="Book Antiqua" w:eastAsia="宋体" w:hAnsi="Book Antiqua" w:cs="宋体"/>
          <w:b/>
          <w:bCs/>
          <w:color w:val="000000"/>
          <w:sz w:val="24"/>
          <w:szCs w:val="24"/>
        </w:rPr>
        <w:t>Mothersill</w:t>
      </w:r>
      <w:proofErr w:type="spellEnd"/>
      <w:r w:rsidRPr="0080147D">
        <w:rPr>
          <w:rFonts w:ascii="Book Antiqua" w:eastAsia="宋体" w:hAnsi="Book Antiqua" w:cs="宋体"/>
          <w:b/>
          <w:bCs/>
          <w:color w:val="000000"/>
          <w:sz w:val="24"/>
          <w:szCs w:val="24"/>
        </w:rPr>
        <w:t xml:space="preserve"> C</w:t>
      </w:r>
      <w:r w:rsidRPr="0080147D">
        <w:rPr>
          <w:rFonts w:ascii="Book Antiqua" w:eastAsia="宋体" w:hAnsi="Book Antiqua" w:cs="宋体"/>
          <w:color w:val="000000"/>
          <w:sz w:val="24"/>
          <w:szCs w:val="24"/>
        </w:rPr>
        <w:t>, Seymour C. Radiation-induced bystander effects, carcinogenesis and models.</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Oncogene</w:t>
      </w:r>
      <w:r w:rsidRPr="0080147D">
        <w:rPr>
          <w:rFonts w:ascii="Book Antiqua" w:eastAsia="宋体" w:hAnsi="Book Antiqua" w:cs="宋体"/>
          <w:color w:val="000000"/>
          <w:sz w:val="24"/>
          <w:szCs w:val="24"/>
        </w:rPr>
        <w:t> 2003; </w:t>
      </w:r>
      <w:r w:rsidRPr="0080147D">
        <w:rPr>
          <w:rFonts w:ascii="Book Antiqua" w:eastAsia="宋体" w:hAnsi="Book Antiqua" w:cs="宋体"/>
          <w:b/>
          <w:bCs/>
          <w:color w:val="000000"/>
          <w:sz w:val="24"/>
          <w:szCs w:val="24"/>
        </w:rPr>
        <w:t>22</w:t>
      </w:r>
      <w:r w:rsidRPr="0080147D">
        <w:rPr>
          <w:rFonts w:ascii="Book Antiqua" w:eastAsia="宋体" w:hAnsi="Book Antiqua" w:cs="宋体"/>
          <w:color w:val="000000"/>
          <w:sz w:val="24"/>
          <w:szCs w:val="24"/>
        </w:rPr>
        <w:t>: 7028-7033 [PMID: 14557807 DOI: 10.1038/sj.onc.1206882]</w:t>
      </w:r>
    </w:p>
    <w:p w14:paraId="18506C02"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37 </w:t>
      </w:r>
      <w:r w:rsidRPr="0080147D">
        <w:rPr>
          <w:rFonts w:ascii="Book Antiqua" w:eastAsia="宋体" w:hAnsi="Book Antiqua" w:cs="宋体"/>
          <w:b/>
          <w:bCs/>
          <w:color w:val="000000"/>
          <w:sz w:val="24"/>
          <w:szCs w:val="24"/>
        </w:rPr>
        <w:t>Goldberg Z</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Lehnert</w:t>
      </w:r>
      <w:proofErr w:type="spellEnd"/>
      <w:r w:rsidRPr="0080147D">
        <w:rPr>
          <w:rFonts w:ascii="Book Antiqua" w:eastAsia="宋体" w:hAnsi="Book Antiqua" w:cs="宋体"/>
          <w:color w:val="000000"/>
          <w:sz w:val="24"/>
          <w:szCs w:val="24"/>
        </w:rPr>
        <w:t xml:space="preserve"> BE. Radiation-induced effects in </w:t>
      </w:r>
      <w:proofErr w:type="spellStart"/>
      <w:r w:rsidRPr="0080147D">
        <w:rPr>
          <w:rFonts w:ascii="Book Antiqua" w:eastAsia="宋体" w:hAnsi="Book Antiqua" w:cs="宋体"/>
          <w:color w:val="000000"/>
          <w:sz w:val="24"/>
          <w:szCs w:val="24"/>
        </w:rPr>
        <w:t>unirradiated</w:t>
      </w:r>
      <w:proofErr w:type="spellEnd"/>
      <w:r w:rsidRPr="0080147D">
        <w:rPr>
          <w:rFonts w:ascii="Book Antiqua" w:eastAsia="宋体" w:hAnsi="Book Antiqua" w:cs="宋体"/>
          <w:color w:val="000000"/>
          <w:sz w:val="24"/>
          <w:szCs w:val="24"/>
        </w:rPr>
        <w:t xml:space="preserve"> cells: a review and implications in cancer.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2002; </w:t>
      </w:r>
      <w:r w:rsidRPr="0080147D">
        <w:rPr>
          <w:rFonts w:ascii="Book Antiqua" w:eastAsia="宋体" w:hAnsi="Book Antiqua" w:cs="宋体"/>
          <w:b/>
          <w:bCs/>
          <w:color w:val="000000"/>
          <w:sz w:val="24"/>
          <w:szCs w:val="24"/>
        </w:rPr>
        <w:t>21</w:t>
      </w:r>
      <w:r w:rsidRPr="0080147D">
        <w:rPr>
          <w:rFonts w:ascii="Book Antiqua" w:eastAsia="宋体" w:hAnsi="Book Antiqua" w:cs="宋体"/>
          <w:color w:val="000000"/>
          <w:sz w:val="24"/>
          <w:szCs w:val="24"/>
        </w:rPr>
        <w:t>: 337-349 [PMID: 12118330]</w:t>
      </w:r>
    </w:p>
    <w:p w14:paraId="604C56CD"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38 </w:t>
      </w:r>
      <w:proofErr w:type="spellStart"/>
      <w:r w:rsidRPr="0080147D">
        <w:rPr>
          <w:rFonts w:ascii="Book Antiqua" w:eastAsia="宋体" w:hAnsi="Book Antiqua" w:cs="宋体"/>
          <w:b/>
          <w:bCs/>
          <w:color w:val="000000"/>
          <w:sz w:val="24"/>
          <w:szCs w:val="24"/>
        </w:rPr>
        <w:t>Abrigo</w:t>
      </w:r>
      <w:proofErr w:type="spellEnd"/>
      <w:r w:rsidRPr="0080147D">
        <w:rPr>
          <w:rFonts w:ascii="Book Antiqua" w:eastAsia="宋体" w:hAnsi="Book Antiqua" w:cs="宋体"/>
          <w:b/>
          <w:bCs/>
          <w:color w:val="000000"/>
          <w:sz w:val="24"/>
          <w:szCs w:val="24"/>
        </w:rPr>
        <w:t xml:space="preserve"> JM</w:t>
      </w:r>
      <w:r w:rsidRPr="0080147D">
        <w:rPr>
          <w:rFonts w:ascii="Book Antiqua" w:eastAsia="宋体" w:hAnsi="Book Antiqua" w:cs="宋体"/>
          <w:color w:val="000000"/>
          <w:sz w:val="24"/>
          <w:szCs w:val="24"/>
        </w:rPr>
        <w:t xml:space="preserve">, King AD, Leung SF, </w:t>
      </w:r>
      <w:proofErr w:type="spellStart"/>
      <w:r w:rsidRPr="0080147D">
        <w:rPr>
          <w:rFonts w:ascii="Book Antiqua" w:eastAsia="宋体" w:hAnsi="Book Antiqua" w:cs="宋体"/>
          <w:color w:val="000000"/>
          <w:sz w:val="24"/>
          <w:szCs w:val="24"/>
        </w:rPr>
        <w:t>Vlantis</w:t>
      </w:r>
      <w:proofErr w:type="spellEnd"/>
      <w:r w:rsidRPr="0080147D">
        <w:rPr>
          <w:rFonts w:ascii="Book Antiqua" w:eastAsia="宋体" w:hAnsi="Book Antiqua" w:cs="宋体"/>
          <w:color w:val="000000"/>
          <w:sz w:val="24"/>
          <w:szCs w:val="24"/>
        </w:rPr>
        <w:t xml:space="preserve"> AC, Wong JK, Tong MC, </w:t>
      </w:r>
      <w:proofErr w:type="spellStart"/>
      <w:r w:rsidRPr="0080147D">
        <w:rPr>
          <w:rFonts w:ascii="Book Antiqua" w:eastAsia="宋体" w:hAnsi="Book Antiqua" w:cs="宋体"/>
          <w:color w:val="000000"/>
          <w:sz w:val="24"/>
          <w:szCs w:val="24"/>
        </w:rPr>
        <w:t>Tse</w:t>
      </w:r>
      <w:proofErr w:type="spellEnd"/>
      <w:r w:rsidRPr="0080147D">
        <w:rPr>
          <w:rFonts w:ascii="Book Antiqua" w:eastAsia="宋体" w:hAnsi="Book Antiqua" w:cs="宋体"/>
          <w:color w:val="000000"/>
          <w:sz w:val="24"/>
          <w:szCs w:val="24"/>
        </w:rPr>
        <w:t xml:space="preserve"> GM, Ahuja AT. </w:t>
      </w:r>
      <w:proofErr w:type="gramStart"/>
      <w:r w:rsidRPr="0080147D">
        <w:rPr>
          <w:rFonts w:ascii="Book Antiqua" w:eastAsia="宋体" w:hAnsi="Book Antiqua" w:cs="宋体"/>
          <w:color w:val="000000"/>
          <w:sz w:val="24"/>
          <w:szCs w:val="24"/>
        </w:rPr>
        <w:t>MRI of radiation-induced tumors of the head and neck in post-radiation nasopharyngeal carcinoma.</w:t>
      </w:r>
      <w:proofErr w:type="gramEnd"/>
      <w:r w:rsidRPr="0080147D">
        <w:rPr>
          <w:rFonts w:ascii="Book Antiqua" w:eastAsia="宋体" w:hAnsi="Book Antiqua" w:cs="宋体"/>
          <w:color w:val="000000"/>
          <w:sz w:val="24"/>
          <w:szCs w:val="24"/>
        </w:rPr>
        <w:t> </w:t>
      </w:r>
      <w:proofErr w:type="spellStart"/>
      <w:r w:rsidRPr="0080147D">
        <w:rPr>
          <w:rFonts w:ascii="Book Antiqua" w:eastAsia="宋体" w:hAnsi="Book Antiqua" w:cs="宋体"/>
          <w:i/>
          <w:iCs/>
          <w:color w:val="000000"/>
          <w:sz w:val="24"/>
          <w:szCs w:val="24"/>
        </w:rPr>
        <w:t>Eur</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Radiol</w:t>
      </w:r>
      <w:proofErr w:type="spellEnd"/>
      <w:r w:rsidRPr="0080147D">
        <w:rPr>
          <w:rFonts w:ascii="Book Antiqua" w:eastAsia="宋体" w:hAnsi="Book Antiqua" w:cs="宋体"/>
          <w:color w:val="000000"/>
          <w:sz w:val="24"/>
          <w:szCs w:val="24"/>
        </w:rPr>
        <w:t> 2009; </w:t>
      </w:r>
      <w:r w:rsidRPr="0080147D">
        <w:rPr>
          <w:rFonts w:ascii="Book Antiqua" w:eastAsia="宋体" w:hAnsi="Book Antiqua" w:cs="宋体"/>
          <w:b/>
          <w:bCs/>
          <w:color w:val="000000"/>
          <w:sz w:val="24"/>
          <w:szCs w:val="24"/>
        </w:rPr>
        <w:t>19</w:t>
      </w:r>
      <w:r w:rsidRPr="0080147D">
        <w:rPr>
          <w:rFonts w:ascii="Book Antiqua" w:eastAsia="宋体" w:hAnsi="Book Antiqua" w:cs="宋体"/>
          <w:color w:val="000000"/>
          <w:sz w:val="24"/>
          <w:szCs w:val="24"/>
        </w:rPr>
        <w:t>: 1197-1205 [PMID: 19142643 DOI: 10.1007/s00330-008-1265-6]</w:t>
      </w:r>
    </w:p>
    <w:p w14:paraId="6BAADAA6" w14:textId="045FAA40"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39 </w:t>
      </w:r>
      <w:proofErr w:type="spellStart"/>
      <w:r w:rsidRPr="0080147D">
        <w:rPr>
          <w:rFonts w:ascii="Book Antiqua" w:eastAsia="宋体" w:hAnsi="Book Antiqua" w:cs="宋体"/>
          <w:b/>
          <w:bCs/>
          <w:color w:val="000000"/>
          <w:sz w:val="24"/>
          <w:szCs w:val="24"/>
        </w:rPr>
        <w:t>Thariat</w:t>
      </w:r>
      <w:proofErr w:type="spellEnd"/>
      <w:r w:rsidRPr="0080147D">
        <w:rPr>
          <w:rFonts w:ascii="Book Antiqua" w:eastAsia="宋体" w:hAnsi="Book Antiqua" w:cs="宋体"/>
          <w:b/>
          <w:bCs/>
          <w:color w:val="000000"/>
          <w:sz w:val="24"/>
          <w:szCs w:val="24"/>
        </w:rPr>
        <w:t xml:space="preserve"> J</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Italiano</w:t>
      </w:r>
      <w:proofErr w:type="spellEnd"/>
      <w:r w:rsidRPr="0080147D">
        <w:rPr>
          <w:rFonts w:ascii="Book Antiqua" w:eastAsia="宋体" w:hAnsi="Book Antiqua" w:cs="宋体"/>
          <w:color w:val="000000"/>
          <w:sz w:val="24"/>
          <w:szCs w:val="24"/>
        </w:rPr>
        <w:t xml:space="preserve"> A, Collin F, </w:t>
      </w:r>
      <w:proofErr w:type="spellStart"/>
      <w:r w:rsidRPr="0080147D">
        <w:rPr>
          <w:rFonts w:ascii="Book Antiqua" w:eastAsia="宋体" w:hAnsi="Book Antiqua" w:cs="宋体"/>
          <w:color w:val="000000"/>
          <w:sz w:val="24"/>
          <w:szCs w:val="24"/>
        </w:rPr>
        <w:t>Iannessi</w:t>
      </w:r>
      <w:proofErr w:type="spellEnd"/>
      <w:r w:rsidRPr="0080147D">
        <w:rPr>
          <w:rFonts w:ascii="Book Antiqua" w:eastAsia="宋体" w:hAnsi="Book Antiqua" w:cs="宋体"/>
          <w:color w:val="000000"/>
          <w:sz w:val="24"/>
          <w:szCs w:val="24"/>
        </w:rPr>
        <w:t xml:space="preserve"> A, Marcy PY, </w:t>
      </w:r>
      <w:proofErr w:type="spellStart"/>
      <w:r w:rsidRPr="0080147D">
        <w:rPr>
          <w:rFonts w:ascii="Book Antiqua" w:eastAsia="宋体" w:hAnsi="Book Antiqua" w:cs="宋体"/>
          <w:color w:val="000000"/>
          <w:sz w:val="24"/>
          <w:szCs w:val="24"/>
        </w:rPr>
        <w:t>Lacout</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Birtwisle-Peyrottes</w:t>
      </w:r>
      <w:proofErr w:type="spellEnd"/>
      <w:r w:rsidRPr="0080147D">
        <w:rPr>
          <w:rFonts w:ascii="Book Antiqua" w:eastAsia="宋体" w:hAnsi="Book Antiqua" w:cs="宋体"/>
          <w:color w:val="000000"/>
          <w:sz w:val="24"/>
          <w:szCs w:val="24"/>
        </w:rPr>
        <w:t xml:space="preserve"> I, </w:t>
      </w:r>
      <w:proofErr w:type="spellStart"/>
      <w:r w:rsidRPr="0080147D">
        <w:rPr>
          <w:rFonts w:ascii="Book Antiqua" w:eastAsia="宋体" w:hAnsi="Book Antiqua" w:cs="宋体"/>
          <w:color w:val="000000"/>
          <w:sz w:val="24"/>
          <w:szCs w:val="24"/>
        </w:rPr>
        <w:t>Thyss</w:t>
      </w:r>
      <w:proofErr w:type="spellEnd"/>
      <w:r w:rsidRPr="0080147D">
        <w:rPr>
          <w:rFonts w:ascii="Book Antiqua" w:eastAsia="宋体" w:hAnsi="Book Antiqua" w:cs="宋体"/>
          <w:color w:val="000000"/>
          <w:sz w:val="24"/>
          <w:szCs w:val="24"/>
        </w:rPr>
        <w:t xml:space="preserve"> A, Lagrange JL. Not all sarcomas developed in irradiated tissue are necessarily radiation-induced--spectrum of disease and treatment characteristics. </w:t>
      </w:r>
      <w:proofErr w:type="spellStart"/>
      <w:r w:rsidRPr="0080147D">
        <w:rPr>
          <w:rFonts w:ascii="Book Antiqua" w:eastAsia="宋体" w:hAnsi="Book Antiqua" w:cs="宋体"/>
          <w:i/>
          <w:iCs/>
          <w:color w:val="000000"/>
          <w:sz w:val="24"/>
          <w:szCs w:val="24"/>
        </w:rPr>
        <w:t>Crit</w:t>
      </w:r>
      <w:proofErr w:type="spellEnd"/>
      <w:r w:rsidRPr="0080147D">
        <w:rPr>
          <w:rFonts w:ascii="Book Antiqua" w:eastAsia="宋体" w:hAnsi="Book Antiqua" w:cs="宋体"/>
          <w:i/>
          <w:iCs/>
          <w:color w:val="000000"/>
          <w:sz w:val="24"/>
          <w:szCs w:val="24"/>
        </w:rPr>
        <w:t xml:space="preserve"> Rev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Hematol</w:t>
      </w:r>
      <w:proofErr w:type="spellEnd"/>
      <w:r w:rsidRPr="0080147D">
        <w:rPr>
          <w:rFonts w:ascii="Book Antiqua" w:eastAsia="宋体" w:hAnsi="Book Antiqua" w:cs="宋体"/>
          <w:color w:val="000000"/>
          <w:sz w:val="24"/>
          <w:szCs w:val="24"/>
        </w:rPr>
        <w:t> 2012; </w:t>
      </w:r>
      <w:r w:rsidRPr="0080147D">
        <w:rPr>
          <w:rFonts w:ascii="Book Antiqua" w:eastAsia="宋体" w:hAnsi="Book Antiqua" w:cs="宋体"/>
          <w:b/>
          <w:bCs/>
          <w:color w:val="000000"/>
          <w:sz w:val="24"/>
          <w:szCs w:val="24"/>
        </w:rPr>
        <w:t>83</w:t>
      </w:r>
      <w:r w:rsidRPr="0080147D">
        <w:rPr>
          <w:rFonts w:ascii="Book Antiqua" w:eastAsia="宋体" w:hAnsi="Book Antiqua" w:cs="宋体"/>
          <w:color w:val="000000"/>
          <w:sz w:val="24"/>
          <w:szCs w:val="24"/>
        </w:rPr>
        <w:t>: 393-406 [PMID: 22138059 DOI: 10.1016/j.critrevonc.2011.11.004</w:t>
      </w:r>
      <w:r w:rsidR="00E50838">
        <w:rPr>
          <w:rFonts w:ascii="Book Antiqua" w:eastAsia="宋体" w:hAnsi="Book Antiqua" w:cs="宋体"/>
          <w:color w:val="000000"/>
          <w:sz w:val="24"/>
          <w:szCs w:val="24"/>
        </w:rPr>
        <w:t>]</w:t>
      </w:r>
    </w:p>
    <w:p w14:paraId="14930CE4"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40 </w:t>
      </w:r>
      <w:r w:rsidRPr="0080147D">
        <w:rPr>
          <w:rFonts w:ascii="Book Antiqua" w:eastAsia="宋体" w:hAnsi="Book Antiqua" w:cs="宋体"/>
          <w:b/>
          <w:bCs/>
          <w:color w:val="000000"/>
          <w:sz w:val="24"/>
          <w:szCs w:val="24"/>
        </w:rPr>
        <w:t>Manner J</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Radlwimmer</w:t>
      </w:r>
      <w:proofErr w:type="spellEnd"/>
      <w:r w:rsidRPr="0080147D">
        <w:rPr>
          <w:rFonts w:ascii="Book Antiqua" w:eastAsia="宋体" w:hAnsi="Book Antiqua" w:cs="宋体"/>
          <w:color w:val="000000"/>
          <w:sz w:val="24"/>
          <w:szCs w:val="24"/>
        </w:rPr>
        <w:t xml:space="preserve"> B, </w:t>
      </w:r>
      <w:proofErr w:type="spellStart"/>
      <w:r w:rsidRPr="0080147D">
        <w:rPr>
          <w:rFonts w:ascii="Book Antiqua" w:eastAsia="宋体" w:hAnsi="Book Antiqua" w:cs="宋体"/>
          <w:color w:val="000000"/>
          <w:sz w:val="24"/>
          <w:szCs w:val="24"/>
        </w:rPr>
        <w:t>Hohenberger</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Mössinger</w:t>
      </w:r>
      <w:proofErr w:type="spellEnd"/>
      <w:r w:rsidRPr="0080147D">
        <w:rPr>
          <w:rFonts w:ascii="Book Antiqua" w:eastAsia="宋体" w:hAnsi="Book Antiqua" w:cs="宋体"/>
          <w:color w:val="000000"/>
          <w:sz w:val="24"/>
          <w:szCs w:val="24"/>
        </w:rPr>
        <w:t xml:space="preserve"> K, </w:t>
      </w:r>
      <w:proofErr w:type="spellStart"/>
      <w:r w:rsidRPr="0080147D">
        <w:rPr>
          <w:rFonts w:ascii="Book Antiqua" w:eastAsia="宋体" w:hAnsi="Book Antiqua" w:cs="宋体"/>
          <w:color w:val="000000"/>
          <w:sz w:val="24"/>
          <w:szCs w:val="24"/>
        </w:rPr>
        <w:t>Küffer</w:t>
      </w:r>
      <w:proofErr w:type="spellEnd"/>
      <w:r w:rsidRPr="0080147D">
        <w:rPr>
          <w:rFonts w:ascii="Book Antiqua" w:eastAsia="宋体" w:hAnsi="Book Antiqua" w:cs="宋体"/>
          <w:color w:val="000000"/>
          <w:sz w:val="24"/>
          <w:szCs w:val="24"/>
        </w:rPr>
        <w:t xml:space="preserve"> S, Sauer C, </w:t>
      </w:r>
      <w:proofErr w:type="spellStart"/>
      <w:r w:rsidRPr="0080147D">
        <w:rPr>
          <w:rFonts w:ascii="Book Antiqua" w:eastAsia="宋体" w:hAnsi="Book Antiqua" w:cs="宋体"/>
          <w:color w:val="000000"/>
          <w:sz w:val="24"/>
          <w:szCs w:val="24"/>
        </w:rPr>
        <w:t>Belharazem</w:t>
      </w:r>
      <w:proofErr w:type="spellEnd"/>
      <w:r w:rsidRPr="0080147D">
        <w:rPr>
          <w:rFonts w:ascii="Book Antiqua" w:eastAsia="宋体" w:hAnsi="Book Antiqua" w:cs="宋体"/>
          <w:color w:val="000000"/>
          <w:sz w:val="24"/>
          <w:szCs w:val="24"/>
        </w:rPr>
        <w:t xml:space="preserve"> D, </w:t>
      </w:r>
      <w:proofErr w:type="spellStart"/>
      <w:r w:rsidRPr="0080147D">
        <w:rPr>
          <w:rFonts w:ascii="Book Antiqua" w:eastAsia="宋体" w:hAnsi="Book Antiqua" w:cs="宋体"/>
          <w:color w:val="000000"/>
          <w:sz w:val="24"/>
          <w:szCs w:val="24"/>
        </w:rPr>
        <w:t>Zettl</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Coindre</w:t>
      </w:r>
      <w:proofErr w:type="spellEnd"/>
      <w:r w:rsidRPr="0080147D">
        <w:rPr>
          <w:rFonts w:ascii="Book Antiqua" w:eastAsia="宋体" w:hAnsi="Book Antiqua" w:cs="宋体"/>
          <w:color w:val="000000"/>
          <w:sz w:val="24"/>
          <w:szCs w:val="24"/>
        </w:rPr>
        <w:t xml:space="preserve"> JM, </w:t>
      </w:r>
      <w:proofErr w:type="spellStart"/>
      <w:r w:rsidRPr="0080147D">
        <w:rPr>
          <w:rFonts w:ascii="Book Antiqua" w:eastAsia="宋体" w:hAnsi="Book Antiqua" w:cs="宋体"/>
          <w:color w:val="000000"/>
          <w:sz w:val="24"/>
          <w:szCs w:val="24"/>
        </w:rPr>
        <w:t>Hallermann</w:t>
      </w:r>
      <w:proofErr w:type="spellEnd"/>
      <w:r w:rsidRPr="0080147D">
        <w:rPr>
          <w:rFonts w:ascii="Book Antiqua" w:eastAsia="宋体" w:hAnsi="Book Antiqua" w:cs="宋体"/>
          <w:color w:val="000000"/>
          <w:sz w:val="24"/>
          <w:szCs w:val="24"/>
        </w:rPr>
        <w:t xml:space="preserve"> C, Hartmann JT, </w:t>
      </w:r>
      <w:proofErr w:type="spellStart"/>
      <w:r w:rsidRPr="0080147D">
        <w:rPr>
          <w:rFonts w:ascii="Book Antiqua" w:eastAsia="宋体" w:hAnsi="Book Antiqua" w:cs="宋体"/>
          <w:color w:val="000000"/>
          <w:sz w:val="24"/>
          <w:szCs w:val="24"/>
        </w:rPr>
        <w:t>Katenkamp</w:t>
      </w:r>
      <w:proofErr w:type="spellEnd"/>
      <w:r w:rsidRPr="0080147D">
        <w:rPr>
          <w:rFonts w:ascii="Book Antiqua" w:eastAsia="宋体" w:hAnsi="Book Antiqua" w:cs="宋体"/>
          <w:color w:val="000000"/>
          <w:sz w:val="24"/>
          <w:szCs w:val="24"/>
        </w:rPr>
        <w:t xml:space="preserve"> D, </w:t>
      </w:r>
      <w:proofErr w:type="spellStart"/>
      <w:r w:rsidRPr="0080147D">
        <w:rPr>
          <w:rFonts w:ascii="Book Antiqua" w:eastAsia="宋体" w:hAnsi="Book Antiqua" w:cs="宋体"/>
          <w:color w:val="000000"/>
          <w:sz w:val="24"/>
          <w:szCs w:val="24"/>
        </w:rPr>
        <w:t>Katenkamp</w:t>
      </w:r>
      <w:proofErr w:type="spellEnd"/>
      <w:r w:rsidRPr="0080147D">
        <w:rPr>
          <w:rFonts w:ascii="Book Antiqua" w:eastAsia="宋体" w:hAnsi="Book Antiqua" w:cs="宋体"/>
          <w:color w:val="000000"/>
          <w:sz w:val="24"/>
          <w:szCs w:val="24"/>
        </w:rPr>
        <w:t xml:space="preserve"> K, </w:t>
      </w:r>
      <w:proofErr w:type="spellStart"/>
      <w:r w:rsidRPr="0080147D">
        <w:rPr>
          <w:rFonts w:ascii="Book Antiqua" w:eastAsia="宋体" w:hAnsi="Book Antiqua" w:cs="宋体"/>
          <w:color w:val="000000"/>
          <w:sz w:val="24"/>
          <w:szCs w:val="24"/>
        </w:rPr>
        <w:t>Schöffski</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Sciot</w:t>
      </w:r>
      <w:proofErr w:type="spellEnd"/>
      <w:r w:rsidRPr="0080147D">
        <w:rPr>
          <w:rFonts w:ascii="Book Antiqua" w:eastAsia="宋体" w:hAnsi="Book Antiqua" w:cs="宋体"/>
          <w:color w:val="000000"/>
          <w:sz w:val="24"/>
          <w:szCs w:val="24"/>
        </w:rPr>
        <w:t xml:space="preserve"> R, Wozniak A, </w:t>
      </w:r>
      <w:proofErr w:type="spellStart"/>
      <w:r w:rsidRPr="0080147D">
        <w:rPr>
          <w:rFonts w:ascii="Book Antiqua" w:eastAsia="宋体" w:hAnsi="Book Antiqua" w:cs="宋体"/>
          <w:color w:val="000000"/>
          <w:sz w:val="24"/>
          <w:szCs w:val="24"/>
        </w:rPr>
        <w:t>Lichter</w:t>
      </w:r>
      <w:proofErr w:type="spellEnd"/>
      <w:r w:rsidRPr="0080147D">
        <w:rPr>
          <w:rFonts w:ascii="Book Antiqua" w:eastAsia="宋体" w:hAnsi="Book Antiqua" w:cs="宋体"/>
          <w:color w:val="000000"/>
          <w:sz w:val="24"/>
          <w:szCs w:val="24"/>
        </w:rPr>
        <w:t xml:space="preserve"> P, Marx A, </w:t>
      </w:r>
      <w:proofErr w:type="spellStart"/>
      <w:r w:rsidRPr="0080147D">
        <w:rPr>
          <w:rFonts w:ascii="Book Antiqua" w:eastAsia="宋体" w:hAnsi="Book Antiqua" w:cs="宋体"/>
          <w:color w:val="000000"/>
          <w:sz w:val="24"/>
          <w:szCs w:val="24"/>
        </w:rPr>
        <w:t>Ströbel</w:t>
      </w:r>
      <w:proofErr w:type="spellEnd"/>
      <w:r w:rsidRPr="0080147D">
        <w:rPr>
          <w:rFonts w:ascii="Book Antiqua" w:eastAsia="宋体" w:hAnsi="Book Antiqua" w:cs="宋体"/>
          <w:color w:val="000000"/>
          <w:sz w:val="24"/>
          <w:szCs w:val="24"/>
        </w:rPr>
        <w:t xml:space="preserve"> P. MYC high level gene amplification is a distinctive feature of </w:t>
      </w:r>
      <w:proofErr w:type="spellStart"/>
      <w:r w:rsidRPr="0080147D">
        <w:rPr>
          <w:rFonts w:ascii="Book Antiqua" w:eastAsia="宋体" w:hAnsi="Book Antiqua" w:cs="宋体"/>
          <w:color w:val="000000"/>
          <w:sz w:val="24"/>
          <w:szCs w:val="24"/>
        </w:rPr>
        <w:t>angiosarcomas</w:t>
      </w:r>
      <w:proofErr w:type="spellEnd"/>
      <w:r w:rsidRPr="0080147D">
        <w:rPr>
          <w:rFonts w:ascii="Book Antiqua" w:eastAsia="宋体" w:hAnsi="Book Antiqua" w:cs="宋体"/>
          <w:color w:val="000000"/>
          <w:sz w:val="24"/>
          <w:szCs w:val="24"/>
        </w:rPr>
        <w:t xml:space="preserve"> after irradiation or chronic lymphedema. </w:t>
      </w:r>
      <w:r w:rsidRPr="0080147D">
        <w:rPr>
          <w:rFonts w:ascii="Book Antiqua" w:eastAsia="宋体" w:hAnsi="Book Antiqua" w:cs="宋体"/>
          <w:i/>
          <w:iCs/>
          <w:color w:val="000000"/>
          <w:sz w:val="24"/>
          <w:szCs w:val="24"/>
        </w:rPr>
        <w:t xml:space="preserve">Am J </w:t>
      </w:r>
      <w:proofErr w:type="spellStart"/>
      <w:r w:rsidRPr="0080147D">
        <w:rPr>
          <w:rFonts w:ascii="Book Antiqua" w:eastAsia="宋体" w:hAnsi="Book Antiqua" w:cs="宋体"/>
          <w:i/>
          <w:iCs/>
          <w:color w:val="000000"/>
          <w:sz w:val="24"/>
          <w:szCs w:val="24"/>
        </w:rPr>
        <w:t>Pathol</w:t>
      </w:r>
      <w:proofErr w:type="spellEnd"/>
      <w:r w:rsidRPr="0080147D">
        <w:rPr>
          <w:rFonts w:ascii="Book Antiqua" w:eastAsia="宋体" w:hAnsi="Book Antiqua" w:cs="宋体"/>
          <w:color w:val="000000"/>
          <w:sz w:val="24"/>
          <w:szCs w:val="24"/>
        </w:rPr>
        <w:t> 2010; </w:t>
      </w:r>
      <w:r w:rsidRPr="0080147D">
        <w:rPr>
          <w:rFonts w:ascii="Book Antiqua" w:eastAsia="宋体" w:hAnsi="Book Antiqua" w:cs="宋体"/>
          <w:b/>
          <w:bCs/>
          <w:color w:val="000000"/>
          <w:sz w:val="24"/>
          <w:szCs w:val="24"/>
        </w:rPr>
        <w:t>176</w:t>
      </w:r>
      <w:r w:rsidRPr="0080147D">
        <w:rPr>
          <w:rFonts w:ascii="Book Antiqua" w:eastAsia="宋体" w:hAnsi="Book Antiqua" w:cs="宋体"/>
          <w:color w:val="000000"/>
          <w:sz w:val="24"/>
          <w:szCs w:val="24"/>
        </w:rPr>
        <w:t>: 34-39 [PMID: 20008140 DOI: 10.2353/ajpath.2010.090637]</w:t>
      </w:r>
    </w:p>
    <w:p w14:paraId="68624098" w14:textId="260FF66D"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41 </w:t>
      </w:r>
      <w:proofErr w:type="spellStart"/>
      <w:r w:rsidRPr="0080147D">
        <w:rPr>
          <w:rFonts w:ascii="Book Antiqua" w:eastAsia="宋体" w:hAnsi="Book Antiqua" w:cs="宋体"/>
          <w:b/>
          <w:bCs/>
          <w:color w:val="000000"/>
          <w:sz w:val="24"/>
          <w:szCs w:val="24"/>
        </w:rPr>
        <w:t>Hadj-Hamou</w:t>
      </w:r>
      <w:proofErr w:type="spellEnd"/>
      <w:r w:rsidRPr="0080147D">
        <w:rPr>
          <w:rFonts w:ascii="Book Antiqua" w:eastAsia="宋体" w:hAnsi="Book Antiqua" w:cs="宋体"/>
          <w:b/>
          <w:bCs/>
          <w:color w:val="000000"/>
          <w:sz w:val="24"/>
          <w:szCs w:val="24"/>
        </w:rPr>
        <w:t xml:space="preserve"> NS</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Ugolin</w:t>
      </w:r>
      <w:proofErr w:type="spellEnd"/>
      <w:r w:rsidRPr="0080147D">
        <w:rPr>
          <w:rFonts w:ascii="Book Antiqua" w:eastAsia="宋体" w:hAnsi="Book Antiqua" w:cs="宋体"/>
          <w:color w:val="000000"/>
          <w:sz w:val="24"/>
          <w:szCs w:val="24"/>
        </w:rPr>
        <w:t xml:space="preserve"> N, </w:t>
      </w:r>
      <w:proofErr w:type="spellStart"/>
      <w:r w:rsidRPr="0080147D">
        <w:rPr>
          <w:rFonts w:ascii="Book Antiqua" w:eastAsia="宋体" w:hAnsi="Book Antiqua" w:cs="宋体"/>
          <w:color w:val="000000"/>
          <w:sz w:val="24"/>
          <w:szCs w:val="24"/>
        </w:rPr>
        <w:t>Ory</w:t>
      </w:r>
      <w:proofErr w:type="spellEnd"/>
      <w:r w:rsidRPr="0080147D">
        <w:rPr>
          <w:rFonts w:ascii="Book Antiqua" w:eastAsia="宋体" w:hAnsi="Book Antiqua" w:cs="宋体"/>
          <w:color w:val="000000"/>
          <w:sz w:val="24"/>
          <w:szCs w:val="24"/>
        </w:rPr>
        <w:t xml:space="preserve"> C, </w:t>
      </w:r>
      <w:proofErr w:type="spellStart"/>
      <w:r w:rsidRPr="0080147D">
        <w:rPr>
          <w:rFonts w:ascii="Book Antiqua" w:eastAsia="宋体" w:hAnsi="Book Antiqua" w:cs="宋体"/>
          <w:color w:val="000000"/>
          <w:sz w:val="24"/>
          <w:szCs w:val="24"/>
        </w:rPr>
        <w:t>Britzen</w:t>
      </w:r>
      <w:proofErr w:type="spellEnd"/>
      <w:r w:rsidRPr="0080147D">
        <w:rPr>
          <w:rFonts w:ascii="Book Antiqua" w:eastAsia="宋体" w:hAnsi="Book Antiqua" w:cs="宋体"/>
          <w:color w:val="000000"/>
          <w:sz w:val="24"/>
          <w:szCs w:val="24"/>
        </w:rPr>
        <w:t xml:space="preserve">-Laurent N, </w:t>
      </w:r>
      <w:proofErr w:type="spellStart"/>
      <w:r w:rsidRPr="0080147D">
        <w:rPr>
          <w:rFonts w:ascii="Book Antiqua" w:eastAsia="宋体" w:hAnsi="Book Antiqua" w:cs="宋体"/>
          <w:color w:val="000000"/>
          <w:sz w:val="24"/>
          <w:szCs w:val="24"/>
        </w:rPr>
        <w:t>Sastre-Garau</w:t>
      </w:r>
      <w:proofErr w:type="spellEnd"/>
      <w:r w:rsidRPr="0080147D">
        <w:rPr>
          <w:rFonts w:ascii="Book Antiqua" w:eastAsia="宋体" w:hAnsi="Book Antiqua" w:cs="宋体"/>
          <w:color w:val="000000"/>
          <w:sz w:val="24"/>
          <w:szCs w:val="24"/>
        </w:rPr>
        <w:t xml:space="preserve"> X, </w:t>
      </w:r>
      <w:proofErr w:type="spellStart"/>
      <w:r w:rsidRPr="0080147D">
        <w:rPr>
          <w:rFonts w:ascii="Book Antiqua" w:eastAsia="宋体" w:hAnsi="Book Antiqua" w:cs="宋体"/>
          <w:color w:val="000000"/>
          <w:sz w:val="24"/>
          <w:szCs w:val="24"/>
        </w:rPr>
        <w:t>Chevillard</w:t>
      </w:r>
      <w:proofErr w:type="spellEnd"/>
      <w:r w:rsidRPr="0080147D">
        <w:rPr>
          <w:rFonts w:ascii="Book Antiqua" w:eastAsia="宋体" w:hAnsi="Book Antiqua" w:cs="宋体"/>
          <w:color w:val="000000"/>
          <w:sz w:val="24"/>
          <w:szCs w:val="24"/>
        </w:rPr>
        <w:t xml:space="preserve"> S, Malfoy B. A </w:t>
      </w:r>
      <w:proofErr w:type="spellStart"/>
      <w:r w:rsidRPr="0080147D">
        <w:rPr>
          <w:rFonts w:ascii="Book Antiqua" w:eastAsia="宋体" w:hAnsi="Book Antiqua" w:cs="宋体"/>
          <w:color w:val="000000"/>
          <w:sz w:val="24"/>
          <w:szCs w:val="24"/>
        </w:rPr>
        <w:t>transcriptome</w:t>
      </w:r>
      <w:proofErr w:type="spellEnd"/>
      <w:r w:rsidRPr="0080147D">
        <w:rPr>
          <w:rFonts w:ascii="Book Antiqua" w:eastAsia="宋体" w:hAnsi="Book Antiqua" w:cs="宋体"/>
          <w:color w:val="000000"/>
          <w:sz w:val="24"/>
          <w:szCs w:val="24"/>
        </w:rPr>
        <w:t xml:space="preserve"> signature distinguished sporadic from </w:t>
      </w:r>
      <w:proofErr w:type="spellStart"/>
      <w:r w:rsidRPr="0080147D">
        <w:rPr>
          <w:rFonts w:ascii="Book Antiqua" w:eastAsia="宋体" w:hAnsi="Book Antiqua" w:cs="宋体"/>
          <w:color w:val="000000"/>
          <w:sz w:val="24"/>
          <w:szCs w:val="24"/>
        </w:rPr>
        <w:t>postradiotherapy</w:t>
      </w:r>
      <w:proofErr w:type="spellEnd"/>
      <w:r w:rsidRPr="0080147D">
        <w:rPr>
          <w:rFonts w:ascii="Book Antiqua" w:eastAsia="宋体" w:hAnsi="Book Antiqua" w:cs="宋体"/>
          <w:color w:val="000000"/>
          <w:sz w:val="24"/>
          <w:szCs w:val="24"/>
        </w:rPr>
        <w:t xml:space="preserve"> radiation-induced sarcomas. </w:t>
      </w:r>
      <w:r w:rsidRPr="0080147D">
        <w:rPr>
          <w:rFonts w:ascii="Book Antiqua" w:eastAsia="宋体" w:hAnsi="Book Antiqua" w:cs="宋体"/>
          <w:i/>
          <w:iCs/>
          <w:color w:val="000000"/>
          <w:sz w:val="24"/>
          <w:szCs w:val="24"/>
        </w:rPr>
        <w:t>Carcinogenesis</w:t>
      </w:r>
      <w:r w:rsidRPr="0080147D">
        <w:rPr>
          <w:rFonts w:ascii="Book Antiqua" w:eastAsia="宋体" w:hAnsi="Book Antiqua" w:cs="宋体"/>
          <w:color w:val="000000"/>
          <w:sz w:val="24"/>
          <w:szCs w:val="24"/>
        </w:rPr>
        <w:t> 2011; </w:t>
      </w:r>
      <w:r w:rsidRPr="0080147D">
        <w:rPr>
          <w:rFonts w:ascii="Book Antiqua" w:eastAsia="宋体" w:hAnsi="Book Antiqua" w:cs="宋体"/>
          <w:b/>
          <w:bCs/>
          <w:color w:val="000000"/>
          <w:sz w:val="24"/>
          <w:szCs w:val="24"/>
        </w:rPr>
        <w:t>32</w:t>
      </w:r>
      <w:r w:rsidRPr="0080147D">
        <w:rPr>
          <w:rFonts w:ascii="Book Antiqua" w:eastAsia="宋体" w:hAnsi="Book Antiqua" w:cs="宋体"/>
          <w:color w:val="000000"/>
          <w:sz w:val="24"/>
          <w:szCs w:val="24"/>
        </w:rPr>
        <w:t>: 929-934 [PMID: 21470956 DOI: 10.1093/</w:t>
      </w:r>
      <w:proofErr w:type="spellStart"/>
      <w:r w:rsidRPr="0080147D">
        <w:rPr>
          <w:rFonts w:ascii="Book Antiqua" w:eastAsia="宋体" w:hAnsi="Book Antiqua" w:cs="宋体"/>
          <w:color w:val="000000"/>
          <w:sz w:val="24"/>
          <w:szCs w:val="24"/>
        </w:rPr>
        <w:t>carcin</w:t>
      </w:r>
      <w:proofErr w:type="spellEnd"/>
      <w:r w:rsidRPr="0080147D">
        <w:rPr>
          <w:rFonts w:ascii="Book Antiqua" w:eastAsia="宋体" w:hAnsi="Book Antiqua" w:cs="宋体"/>
          <w:color w:val="000000"/>
          <w:sz w:val="24"/>
          <w:szCs w:val="24"/>
        </w:rPr>
        <w:t>/</w:t>
      </w:r>
      <w:proofErr w:type="spellStart"/>
      <w:r w:rsidRPr="0080147D">
        <w:rPr>
          <w:rFonts w:ascii="Book Antiqua" w:eastAsia="宋体" w:hAnsi="Book Antiqua" w:cs="宋体"/>
          <w:color w:val="000000"/>
          <w:sz w:val="24"/>
          <w:szCs w:val="24"/>
        </w:rPr>
        <w:t>bgr064</w:t>
      </w:r>
      <w:proofErr w:type="spellEnd"/>
      <w:r w:rsidR="00E50838">
        <w:rPr>
          <w:rFonts w:ascii="Book Antiqua" w:eastAsia="宋体" w:hAnsi="Book Antiqua" w:cs="宋体"/>
          <w:color w:val="000000"/>
          <w:sz w:val="24"/>
          <w:szCs w:val="24"/>
        </w:rPr>
        <w:t>]</w:t>
      </w:r>
    </w:p>
    <w:p w14:paraId="1C550926"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42 </w:t>
      </w:r>
      <w:proofErr w:type="spellStart"/>
      <w:r w:rsidRPr="0080147D">
        <w:rPr>
          <w:rFonts w:ascii="Book Antiqua" w:eastAsia="宋体" w:hAnsi="Book Antiqua" w:cs="宋体"/>
          <w:b/>
          <w:bCs/>
          <w:color w:val="000000"/>
          <w:sz w:val="24"/>
          <w:szCs w:val="24"/>
        </w:rPr>
        <w:t>Gladdy</w:t>
      </w:r>
      <w:proofErr w:type="spellEnd"/>
      <w:r w:rsidRPr="0080147D">
        <w:rPr>
          <w:rFonts w:ascii="Book Antiqua" w:eastAsia="宋体" w:hAnsi="Book Antiqua" w:cs="宋体"/>
          <w:b/>
          <w:bCs/>
          <w:color w:val="000000"/>
          <w:sz w:val="24"/>
          <w:szCs w:val="24"/>
        </w:rPr>
        <w:t xml:space="preserve"> RA</w:t>
      </w:r>
      <w:r w:rsidRPr="0080147D">
        <w:rPr>
          <w:rFonts w:ascii="Book Antiqua" w:eastAsia="宋体" w:hAnsi="Book Antiqua" w:cs="宋体"/>
          <w:color w:val="000000"/>
          <w:sz w:val="24"/>
          <w:szCs w:val="24"/>
        </w:rPr>
        <w:t xml:space="preserve">, Qin LX, </w:t>
      </w:r>
      <w:proofErr w:type="spellStart"/>
      <w:r w:rsidRPr="0080147D">
        <w:rPr>
          <w:rFonts w:ascii="Book Antiqua" w:eastAsia="宋体" w:hAnsi="Book Antiqua" w:cs="宋体"/>
          <w:color w:val="000000"/>
          <w:sz w:val="24"/>
          <w:szCs w:val="24"/>
        </w:rPr>
        <w:t>Moraco</w:t>
      </w:r>
      <w:proofErr w:type="spellEnd"/>
      <w:r w:rsidRPr="0080147D">
        <w:rPr>
          <w:rFonts w:ascii="Book Antiqua" w:eastAsia="宋体" w:hAnsi="Book Antiqua" w:cs="宋体"/>
          <w:color w:val="000000"/>
          <w:sz w:val="24"/>
          <w:szCs w:val="24"/>
        </w:rPr>
        <w:t xml:space="preserve"> N, Edgar MA, </w:t>
      </w:r>
      <w:proofErr w:type="spellStart"/>
      <w:r w:rsidRPr="0080147D">
        <w:rPr>
          <w:rFonts w:ascii="Book Antiqua" w:eastAsia="宋体" w:hAnsi="Book Antiqua" w:cs="宋体"/>
          <w:color w:val="000000"/>
          <w:sz w:val="24"/>
          <w:szCs w:val="24"/>
        </w:rPr>
        <w:t>Antonescu</w:t>
      </w:r>
      <w:proofErr w:type="spellEnd"/>
      <w:r w:rsidRPr="0080147D">
        <w:rPr>
          <w:rFonts w:ascii="Book Antiqua" w:eastAsia="宋体" w:hAnsi="Book Antiqua" w:cs="宋体"/>
          <w:color w:val="000000"/>
          <w:sz w:val="24"/>
          <w:szCs w:val="24"/>
        </w:rPr>
        <w:t xml:space="preserve"> CR, </w:t>
      </w:r>
      <w:proofErr w:type="spellStart"/>
      <w:r w:rsidRPr="0080147D">
        <w:rPr>
          <w:rFonts w:ascii="Book Antiqua" w:eastAsia="宋体" w:hAnsi="Book Antiqua" w:cs="宋体"/>
          <w:color w:val="000000"/>
          <w:sz w:val="24"/>
          <w:szCs w:val="24"/>
        </w:rPr>
        <w:t>Alektiar</w:t>
      </w:r>
      <w:proofErr w:type="spellEnd"/>
      <w:r w:rsidRPr="0080147D">
        <w:rPr>
          <w:rFonts w:ascii="Book Antiqua" w:eastAsia="宋体" w:hAnsi="Book Antiqua" w:cs="宋体"/>
          <w:color w:val="000000"/>
          <w:sz w:val="24"/>
          <w:szCs w:val="24"/>
        </w:rPr>
        <w:t xml:space="preserve"> KM, Brennan MF, Singer S. Do radiation-associated soft tissue sarcomas have the same prognosis as sporadic soft tissue sarcomas? </w:t>
      </w:r>
      <w:r w:rsidRPr="0080147D">
        <w:rPr>
          <w:rFonts w:ascii="Book Antiqua" w:eastAsia="宋体" w:hAnsi="Book Antiqua" w:cs="宋体"/>
          <w:i/>
          <w:iCs/>
          <w:color w:val="000000"/>
          <w:sz w:val="24"/>
          <w:szCs w:val="24"/>
        </w:rPr>
        <w:t xml:space="preserve">J </w:t>
      </w:r>
      <w:proofErr w:type="spellStart"/>
      <w:r w:rsidRPr="0080147D">
        <w:rPr>
          <w:rFonts w:ascii="Book Antiqua" w:eastAsia="宋体" w:hAnsi="Book Antiqua" w:cs="宋体"/>
          <w:i/>
          <w:iCs/>
          <w:color w:val="000000"/>
          <w:sz w:val="24"/>
          <w:szCs w:val="24"/>
        </w:rPr>
        <w:t>Clin</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2010; </w:t>
      </w:r>
      <w:r w:rsidRPr="0080147D">
        <w:rPr>
          <w:rFonts w:ascii="Book Antiqua" w:eastAsia="宋体" w:hAnsi="Book Antiqua" w:cs="宋体"/>
          <w:b/>
          <w:bCs/>
          <w:color w:val="000000"/>
          <w:sz w:val="24"/>
          <w:szCs w:val="24"/>
        </w:rPr>
        <w:t>28</w:t>
      </w:r>
      <w:r w:rsidRPr="0080147D">
        <w:rPr>
          <w:rFonts w:ascii="Book Antiqua" w:eastAsia="宋体" w:hAnsi="Book Antiqua" w:cs="宋体"/>
          <w:color w:val="000000"/>
          <w:sz w:val="24"/>
          <w:szCs w:val="24"/>
        </w:rPr>
        <w:t>: 2064-2069 [PMID: 20308666 DOI: 10.1200/JCO.2009.25.1728]</w:t>
      </w:r>
    </w:p>
    <w:p w14:paraId="054CA8F0"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43 </w:t>
      </w:r>
      <w:proofErr w:type="spellStart"/>
      <w:r w:rsidRPr="0080147D">
        <w:rPr>
          <w:rFonts w:ascii="Book Antiqua" w:eastAsia="宋体" w:hAnsi="Book Antiqua" w:cs="宋体"/>
          <w:b/>
          <w:bCs/>
          <w:color w:val="000000"/>
          <w:sz w:val="24"/>
          <w:szCs w:val="24"/>
        </w:rPr>
        <w:t>Thijssens</w:t>
      </w:r>
      <w:proofErr w:type="spellEnd"/>
      <w:r w:rsidRPr="0080147D">
        <w:rPr>
          <w:rFonts w:ascii="Book Antiqua" w:eastAsia="宋体" w:hAnsi="Book Antiqua" w:cs="宋体"/>
          <w:b/>
          <w:bCs/>
          <w:color w:val="000000"/>
          <w:sz w:val="24"/>
          <w:szCs w:val="24"/>
        </w:rPr>
        <w:t xml:space="preserve"> KM</w:t>
      </w:r>
      <w:r w:rsidRPr="0080147D">
        <w:rPr>
          <w:rFonts w:ascii="Book Antiqua" w:eastAsia="宋体" w:hAnsi="Book Antiqua" w:cs="宋体"/>
          <w:color w:val="000000"/>
          <w:sz w:val="24"/>
          <w:szCs w:val="24"/>
        </w:rPr>
        <w:t xml:space="preserve">, van </w:t>
      </w:r>
      <w:proofErr w:type="spellStart"/>
      <w:r w:rsidRPr="0080147D">
        <w:rPr>
          <w:rFonts w:ascii="Book Antiqua" w:eastAsia="宋体" w:hAnsi="Book Antiqua" w:cs="宋体"/>
          <w:color w:val="000000"/>
          <w:sz w:val="24"/>
          <w:szCs w:val="24"/>
        </w:rPr>
        <w:t>Ginkel</w:t>
      </w:r>
      <w:proofErr w:type="spellEnd"/>
      <w:r w:rsidRPr="0080147D">
        <w:rPr>
          <w:rFonts w:ascii="Book Antiqua" w:eastAsia="宋体" w:hAnsi="Book Antiqua" w:cs="宋体"/>
          <w:color w:val="000000"/>
          <w:sz w:val="24"/>
          <w:szCs w:val="24"/>
        </w:rPr>
        <w:t xml:space="preserve"> RJ, </w:t>
      </w:r>
      <w:proofErr w:type="spellStart"/>
      <w:r w:rsidRPr="0080147D">
        <w:rPr>
          <w:rFonts w:ascii="Book Antiqua" w:eastAsia="宋体" w:hAnsi="Book Antiqua" w:cs="宋体"/>
          <w:color w:val="000000"/>
          <w:sz w:val="24"/>
          <w:szCs w:val="24"/>
        </w:rPr>
        <w:t>Suurmeijer</w:t>
      </w:r>
      <w:proofErr w:type="spellEnd"/>
      <w:r w:rsidRPr="0080147D">
        <w:rPr>
          <w:rFonts w:ascii="Book Antiqua" w:eastAsia="宋体" w:hAnsi="Book Antiqua" w:cs="宋体"/>
          <w:color w:val="000000"/>
          <w:sz w:val="24"/>
          <w:szCs w:val="24"/>
        </w:rPr>
        <w:t xml:space="preserve"> AJ, </w:t>
      </w:r>
      <w:proofErr w:type="spellStart"/>
      <w:r w:rsidRPr="0080147D">
        <w:rPr>
          <w:rFonts w:ascii="Book Antiqua" w:eastAsia="宋体" w:hAnsi="Book Antiqua" w:cs="宋体"/>
          <w:color w:val="000000"/>
          <w:sz w:val="24"/>
          <w:szCs w:val="24"/>
        </w:rPr>
        <w:t>Pras</w:t>
      </w:r>
      <w:proofErr w:type="spellEnd"/>
      <w:r w:rsidRPr="0080147D">
        <w:rPr>
          <w:rFonts w:ascii="Book Antiqua" w:eastAsia="宋体" w:hAnsi="Book Antiqua" w:cs="宋体"/>
          <w:color w:val="000000"/>
          <w:sz w:val="24"/>
          <w:szCs w:val="24"/>
        </w:rPr>
        <w:t xml:space="preserve"> E, van der </w:t>
      </w:r>
      <w:proofErr w:type="spellStart"/>
      <w:r w:rsidRPr="0080147D">
        <w:rPr>
          <w:rFonts w:ascii="Book Antiqua" w:eastAsia="宋体" w:hAnsi="Book Antiqua" w:cs="宋体"/>
          <w:color w:val="000000"/>
          <w:sz w:val="24"/>
          <w:szCs w:val="24"/>
        </w:rPr>
        <w:t>Graaf</w:t>
      </w:r>
      <w:proofErr w:type="spellEnd"/>
      <w:r w:rsidRPr="0080147D">
        <w:rPr>
          <w:rFonts w:ascii="Book Antiqua" w:eastAsia="宋体" w:hAnsi="Book Antiqua" w:cs="宋体"/>
          <w:color w:val="000000"/>
          <w:sz w:val="24"/>
          <w:szCs w:val="24"/>
        </w:rPr>
        <w:t xml:space="preserve"> WT, Hollander M, Hoekstra HJ. Radiation-induced sarcoma: a challenge for the surgeon. </w:t>
      </w:r>
      <w:r w:rsidRPr="0080147D">
        <w:rPr>
          <w:rFonts w:ascii="Book Antiqua" w:eastAsia="宋体" w:hAnsi="Book Antiqua" w:cs="宋体"/>
          <w:i/>
          <w:iCs/>
          <w:color w:val="000000"/>
          <w:sz w:val="24"/>
          <w:szCs w:val="24"/>
        </w:rPr>
        <w:t xml:space="preserve">Ann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2005; </w:t>
      </w:r>
      <w:r w:rsidRPr="0080147D">
        <w:rPr>
          <w:rFonts w:ascii="Book Antiqua" w:eastAsia="宋体" w:hAnsi="Book Antiqua" w:cs="宋体"/>
          <w:b/>
          <w:bCs/>
          <w:color w:val="000000"/>
          <w:sz w:val="24"/>
          <w:szCs w:val="24"/>
        </w:rPr>
        <w:t>12</w:t>
      </w:r>
      <w:r w:rsidRPr="0080147D">
        <w:rPr>
          <w:rFonts w:ascii="Book Antiqua" w:eastAsia="宋体" w:hAnsi="Book Antiqua" w:cs="宋体"/>
          <w:color w:val="000000"/>
          <w:sz w:val="24"/>
          <w:szCs w:val="24"/>
        </w:rPr>
        <w:t>: 237-245 [PMID: 15827816 DOI: 10.1245/ASO.2005.03.041]</w:t>
      </w:r>
    </w:p>
    <w:p w14:paraId="68F9A027"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44 </w:t>
      </w:r>
      <w:proofErr w:type="spellStart"/>
      <w:r w:rsidRPr="0080147D">
        <w:rPr>
          <w:rFonts w:ascii="Book Antiqua" w:eastAsia="宋体" w:hAnsi="Book Antiqua" w:cs="宋体"/>
          <w:b/>
          <w:bCs/>
          <w:color w:val="000000"/>
          <w:sz w:val="24"/>
          <w:szCs w:val="24"/>
        </w:rPr>
        <w:t>Wiklund</w:t>
      </w:r>
      <w:proofErr w:type="spellEnd"/>
      <w:r w:rsidRPr="0080147D">
        <w:rPr>
          <w:rFonts w:ascii="Book Antiqua" w:eastAsia="宋体" w:hAnsi="Book Antiqua" w:cs="宋体"/>
          <w:b/>
          <w:bCs/>
          <w:color w:val="000000"/>
          <w:sz w:val="24"/>
          <w:szCs w:val="24"/>
        </w:rPr>
        <w:t xml:space="preserve"> TA</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Blomqvist</w:t>
      </w:r>
      <w:proofErr w:type="spellEnd"/>
      <w:r w:rsidRPr="0080147D">
        <w:rPr>
          <w:rFonts w:ascii="Book Antiqua" w:eastAsia="宋体" w:hAnsi="Book Antiqua" w:cs="宋体"/>
          <w:color w:val="000000"/>
          <w:sz w:val="24"/>
          <w:szCs w:val="24"/>
        </w:rPr>
        <w:t xml:space="preserve"> CP, </w:t>
      </w:r>
      <w:proofErr w:type="spellStart"/>
      <w:r w:rsidRPr="0080147D">
        <w:rPr>
          <w:rFonts w:ascii="Book Antiqua" w:eastAsia="宋体" w:hAnsi="Book Antiqua" w:cs="宋体"/>
          <w:color w:val="000000"/>
          <w:sz w:val="24"/>
          <w:szCs w:val="24"/>
        </w:rPr>
        <w:t>Räty</w:t>
      </w:r>
      <w:proofErr w:type="spellEnd"/>
      <w:r w:rsidRPr="0080147D">
        <w:rPr>
          <w:rFonts w:ascii="Book Antiqua" w:eastAsia="宋体" w:hAnsi="Book Antiqua" w:cs="宋体"/>
          <w:color w:val="000000"/>
          <w:sz w:val="24"/>
          <w:szCs w:val="24"/>
        </w:rPr>
        <w:t xml:space="preserve"> J, </w:t>
      </w:r>
      <w:proofErr w:type="spellStart"/>
      <w:r w:rsidRPr="0080147D">
        <w:rPr>
          <w:rFonts w:ascii="Book Antiqua" w:eastAsia="宋体" w:hAnsi="Book Antiqua" w:cs="宋体"/>
          <w:color w:val="000000"/>
          <w:sz w:val="24"/>
          <w:szCs w:val="24"/>
        </w:rPr>
        <w:t>Elomaa</w:t>
      </w:r>
      <w:proofErr w:type="spellEnd"/>
      <w:r w:rsidRPr="0080147D">
        <w:rPr>
          <w:rFonts w:ascii="Book Antiqua" w:eastAsia="宋体" w:hAnsi="Book Antiqua" w:cs="宋体"/>
          <w:color w:val="000000"/>
          <w:sz w:val="24"/>
          <w:szCs w:val="24"/>
        </w:rPr>
        <w:t xml:space="preserve"> I, </w:t>
      </w:r>
      <w:proofErr w:type="spellStart"/>
      <w:r w:rsidRPr="0080147D">
        <w:rPr>
          <w:rFonts w:ascii="Book Antiqua" w:eastAsia="宋体" w:hAnsi="Book Antiqua" w:cs="宋体"/>
          <w:color w:val="000000"/>
          <w:sz w:val="24"/>
          <w:szCs w:val="24"/>
        </w:rPr>
        <w:t>Rissanen</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Miettinen</w:t>
      </w:r>
      <w:proofErr w:type="spellEnd"/>
      <w:r w:rsidRPr="0080147D">
        <w:rPr>
          <w:rFonts w:ascii="Book Antiqua" w:eastAsia="宋体" w:hAnsi="Book Antiqua" w:cs="宋体"/>
          <w:color w:val="000000"/>
          <w:sz w:val="24"/>
          <w:szCs w:val="24"/>
        </w:rPr>
        <w:t xml:space="preserve"> M. </w:t>
      </w:r>
      <w:proofErr w:type="spellStart"/>
      <w:r w:rsidRPr="0080147D">
        <w:rPr>
          <w:rFonts w:ascii="Book Antiqua" w:eastAsia="宋体" w:hAnsi="Book Antiqua" w:cs="宋体"/>
          <w:color w:val="000000"/>
          <w:sz w:val="24"/>
          <w:szCs w:val="24"/>
        </w:rPr>
        <w:t>Postirradiation</w:t>
      </w:r>
      <w:proofErr w:type="spellEnd"/>
      <w:r w:rsidRPr="0080147D">
        <w:rPr>
          <w:rFonts w:ascii="Book Antiqua" w:eastAsia="宋体" w:hAnsi="Book Antiqua" w:cs="宋体"/>
          <w:color w:val="000000"/>
          <w:sz w:val="24"/>
          <w:szCs w:val="24"/>
        </w:rPr>
        <w:t xml:space="preserve"> sarcoma. </w:t>
      </w:r>
      <w:proofErr w:type="gramStart"/>
      <w:r w:rsidRPr="0080147D">
        <w:rPr>
          <w:rFonts w:ascii="Book Antiqua" w:eastAsia="宋体" w:hAnsi="Book Antiqua" w:cs="宋体"/>
          <w:color w:val="000000"/>
          <w:sz w:val="24"/>
          <w:szCs w:val="24"/>
        </w:rPr>
        <w:t>Analysis of a nationwide cancer registry material.</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1991; </w:t>
      </w:r>
      <w:r w:rsidRPr="0080147D">
        <w:rPr>
          <w:rFonts w:ascii="Book Antiqua" w:eastAsia="宋体" w:hAnsi="Book Antiqua" w:cs="宋体"/>
          <w:b/>
          <w:bCs/>
          <w:color w:val="000000"/>
          <w:sz w:val="24"/>
          <w:szCs w:val="24"/>
        </w:rPr>
        <w:t>68</w:t>
      </w:r>
      <w:r w:rsidRPr="0080147D">
        <w:rPr>
          <w:rFonts w:ascii="Book Antiqua" w:eastAsia="宋体" w:hAnsi="Book Antiqua" w:cs="宋体"/>
          <w:color w:val="000000"/>
          <w:sz w:val="24"/>
          <w:szCs w:val="24"/>
        </w:rPr>
        <w:t>: 524-531 [PMID: 2065271 DOI: 10.1002/1097-0142(</w:t>
      </w:r>
      <w:proofErr w:type="gramStart"/>
      <w:r w:rsidRPr="0080147D">
        <w:rPr>
          <w:rFonts w:ascii="Book Antiqua" w:eastAsia="宋体" w:hAnsi="Book Antiqua" w:cs="宋体"/>
          <w:color w:val="000000"/>
          <w:sz w:val="24"/>
          <w:szCs w:val="24"/>
        </w:rPr>
        <w:t>19910801)68</w:t>
      </w:r>
      <w:proofErr w:type="gramEnd"/>
      <w:r w:rsidRPr="0080147D">
        <w:rPr>
          <w:rFonts w:ascii="Book Antiqua" w:eastAsia="宋体" w:hAnsi="Book Antiqua" w:cs="宋体"/>
          <w:color w:val="000000"/>
          <w:sz w:val="24"/>
          <w:szCs w:val="24"/>
        </w:rPr>
        <w:t>: 3&lt;524: : AID-CNCR2820680313&gt;3.0.CO; 2-E]</w:t>
      </w:r>
    </w:p>
    <w:p w14:paraId="4B81F55F"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45 </w:t>
      </w:r>
      <w:proofErr w:type="spellStart"/>
      <w:r w:rsidRPr="0080147D">
        <w:rPr>
          <w:rFonts w:ascii="Book Antiqua" w:eastAsia="宋体" w:hAnsi="Book Antiqua" w:cs="宋体"/>
          <w:b/>
          <w:bCs/>
          <w:color w:val="000000"/>
          <w:sz w:val="24"/>
          <w:szCs w:val="24"/>
        </w:rPr>
        <w:t>Kasperts</w:t>
      </w:r>
      <w:proofErr w:type="spellEnd"/>
      <w:r w:rsidRPr="0080147D">
        <w:rPr>
          <w:rFonts w:ascii="Book Antiqua" w:eastAsia="宋体" w:hAnsi="Book Antiqua" w:cs="宋体"/>
          <w:b/>
          <w:bCs/>
          <w:color w:val="000000"/>
          <w:sz w:val="24"/>
          <w:szCs w:val="24"/>
        </w:rPr>
        <w:t xml:space="preserve"> N</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Slotman</w:t>
      </w:r>
      <w:proofErr w:type="spellEnd"/>
      <w:r w:rsidRPr="0080147D">
        <w:rPr>
          <w:rFonts w:ascii="Book Antiqua" w:eastAsia="宋体" w:hAnsi="Book Antiqua" w:cs="宋体"/>
          <w:color w:val="000000"/>
          <w:sz w:val="24"/>
          <w:szCs w:val="24"/>
        </w:rPr>
        <w:t xml:space="preserve"> BJ, </w:t>
      </w:r>
      <w:proofErr w:type="spellStart"/>
      <w:r w:rsidRPr="0080147D">
        <w:rPr>
          <w:rFonts w:ascii="Book Antiqua" w:eastAsia="宋体" w:hAnsi="Book Antiqua" w:cs="宋体"/>
          <w:color w:val="000000"/>
          <w:sz w:val="24"/>
          <w:szCs w:val="24"/>
        </w:rPr>
        <w:t>Leemans</w:t>
      </w:r>
      <w:proofErr w:type="spellEnd"/>
      <w:r w:rsidRPr="0080147D">
        <w:rPr>
          <w:rFonts w:ascii="Book Antiqua" w:eastAsia="宋体" w:hAnsi="Book Antiqua" w:cs="宋体"/>
          <w:color w:val="000000"/>
          <w:sz w:val="24"/>
          <w:szCs w:val="24"/>
        </w:rPr>
        <w:t xml:space="preserve"> CR, de Bree R, </w:t>
      </w:r>
      <w:proofErr w:type="spellStart"/>
      <w:r w:rsidRPr="0080147D">
        <w:rPr>
          <w:rFonts w:ascii="Book Antiqua" w:eastAsia="宋体" w:hAnsi="Book Antiqua" w:cs="宋体"/>
          <w:color w:val="000000"/>
          <w:sz w:val="24"/>
          <w:szCs w:val="24"/>
        </w:rPr>
        <w:t>Doornaert</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Langendijk</w:t>
      </w:r>
      <w:proofErr w:type="spellEnd"/>
      <w:r w:rsidRPr="0080147D">
        <w:rPr>
          <w:rFonts w:ascii="Book Antiqua" w:eastAsia="宋体" w:hAnsi="Book Antiqua" w:cs="宋体"/>
          <w:color w:val="000000"/>
          <w:sz w:val="24"/>
          <w:szCs w:val="24"/>
        </w:rPr>
        <w:t xml:space="preserve"> JA. </w:t>
      </w:r>
      <w:proofErr w:type="gramStart"/>
      <w:r w:rsidRPr="0080147D">
        <w:rPr>
          <w:rFonts w:ascii="Book Antiqua" w:eastAsia="宋体" w:hAnsi="Book Antiqua" w:cs="宋体"/>
          <w:color w:val="000000"/>
          <w:sz w:val="24"/>
          <w:szCs w:val="24"/>
        </w:rPr>
        <w:t xml:space="preserve">Results of postoperative </w:t>
      </w:r>
      <w:proofErr w:type="spellStart"/>
      <w:r w:rsidRPr="0080147D">
        <w:rPr>
          <w:rFonts w:ascii="Book Antiqua" w:eastAsia="宋体" w:hAnsi="Book Antiqua" w:cs="宋体"/>
          <w:color w:val="000000"/>
          <w:sz w:val="24"/>
          <w:szCs w:val="24"/>
        </w:rPr>
        <w:t>reirradiation</w:t>
      </w:r>
      <w:proofErr w:type="spellEnd"/>
      <w:r w:rsidRPr="0080147D">
        <w:rPr>
          <w:rFonts w:ascii="Book Antiqua" w:eastAsia="宋体" w:hAnsi="Book Antiqua" w:cs="宋体"/>
          <w:color w:val="000000"/>
          <w:sz w:val="24"/>
          <w:szCs w:val="24"/>
        </w:rPr>
        <w:t xml:space="preserve"> for recurrent or second primary head and neck carcinoma.</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Cancer</w:t>
      </w:r>
      <w:r w:rsidRPr="0080147D">
        <w:rPr>
          <w:rFonts w:ascii="Book Antiqua" w:eastAsia="宋体" w:hAnsi="Book Antiqua" w:cs="宋体"/>
          <w:color w:val="000000"/>
          <w:sz w:val="24"/>
          <w:szCs w:val="24"/>
        </w:rPr>
        <w:t> 2006; </w:t>
      </w:r>
      <w:r w:rsidRPr="0080147D">
        <w:rPr>
          <w:rFonts w:ascii="Book Antiqua" w:eastAsia="宋体" w:hAnsi="Book Antiqua" w:cs="宋体"/>
          <w:b/>
          <w:bCs/>
          <w:color w:val="000000"/>
          <w:sz w:val="24"/>
          <w:szCs w:val="24"/>
        </w:rPr>
        <w:t>106</w:t>
      </w:r>
      <w:r w:rsidRPr="0080147D">
        <w:rPr>
          <w:rFonts w:ascii="Book Antiqua" w:eastAsia="宋体" w:hAnsi="Book Antiqua" w:cs="宋体"/>
          <w:color w:val="000000"/>
          <w:sz w:val="24"/>
          <w:szCs w:val="24"/>
        </w:rPr>
        <w:t>: 1536-1547 [PMID: 16518815 DOI: 10.1002/cncr.21768]</w:t>
      </w:r>
    </w:p>
    <w:p w14:paraId="53AF2B5B"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46 </w:t>
      </w:r>
      <w:proofErr w:type="spellStart"/>
      <w:r w:rsidRPr="0080147D">
        <w:rPr>
          <w:rFonts w:ascii="Book Antiqua" w:eastAsia="宋体" w:hAnsi="Book Antiqua" w:cs="宋体"/>
          <w:b/>
          <w:bCs/>
          <w:color w:val="000000"/>
          <w:sz w:val="24"/>
          <w:szCs w:val="24"/>
        </w:rPr>
        <w:t>Neuhaus</w:t>
      </w:r>
      <w:proofErr w:type="spellEnd"/>
      <w:r w:rsidRPr="0080147D">
        <w:rPr>
          <w:rFonts w:ascii="Book Antiqua" w:eastAsia="宋体" w:hAnsi="Book Antiqua" w:cs="宋体"/>
          <w:b/>
          <w:bCs/>
          <w:color w:val="000000"/>
          <w:sz w:val="24"/>
          <w:szCs w:val="24"/>
        </w:rPr>
        <w:t xml:space="preserve"> SJ</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Pinnock</w:t>
      </w:r>
      <w:proofErr w:type="spellEnd"/>
      <w:r w:rsidRPr="0080147D">
        <w:rPr>
          <w:rFonts w:ascii="Book Antiqua" w:eastAsia="宋体" w:hAnsi="Book Antiqua" w:cs="宋体"/>
          <w:color w:val="000000"/>
          <w:sz w:val="24"/>
          <w:szCs w:val="24"/>
        </w:rPr>
        <w:t xml:space="preserve"> N, </w:t>
      </w:r>
      <w:proofErr w:type="spellStart"/>
      <w:r w:rsidRPr="0080147D">
        <w:rPr>
          <w:rFonts w:ascii="Book Antiqua" w:eastAsia="宋体" w:hAnsi="Book Antiqua" w:cs="宋体"/>
          <w:color w:val="000000"/>
          <w:sz w:val="24"/>
          <w:szCs w:val="24"/>
        </w:rPr>
        <w:t>Giblin</w:t>
      </w:r>
      <w:proofErr w:type="spellEnd"/>
      <w:r w:rsidRPr="0080147D">
        <w:rPr>
          <w:rFonts w:ascii="Book Antiqua" w:eastAsia="宋体" w:hAnsi="Book Antiqua" w:cs="宋体"/>
          <w:color w:val="000000"/>
          <w:sz w:val="24"/>
          <w:szCs w:val="24"/>
        </w:rPr>
        <w:t xml:space="preserve"> V, Fisher C, </w:t>
      </w:r>
      <w:proofErr w:type="spellStart"/>
      <w:r w:rsidRPr="0080147D">
        <w:rPr>
          <w:rFonts w:ascii="Book Antiqua" w:eastAsia="宋体" w:hAnsi="Book Antiqua" w:cs="宋体"/>
          <w:color w:val="000000"/>
          <w:sz w:val="24"/>
          <w:szCs w:val="24"/>
        </w:rPr>
        <w:t>Thway</w:t>
      </w:r>
      <w:proofErr w:type="spellEnd"/>
      <w:r w:rsidRPr="0080147D">
        <w:rPr>
          <w:rFonts w:ascii="Book Antiqua" w:eastAsia="宋体" w:hAnsi="Book Antiqua" w:cs="宋体"/>
          <w:color w:val="000000"/>
          <w:sz w:val="24"/>
          <w:szCs w:val="24"/>
        </w:rPr>
        <w:t xml:space="preserve"> K, Thomas JM, Hayes AJ. </w:t>
      </w:r>
      <w:proofErr w:type="gramStart"/>
      <w:r w:rsidRPr="0080147D">
        <w:rPr>
          <w:rFonts w:ascii="Book Antiqua" w:eastAsia="宋体" w:hAnsi="Book Antiqua" w:cs="宋体"/>
          <w:color w:val="000000"/>
          <w:sz w:val="24"/>
          <w:szCs w:val="24"/>
        </w:rPr>
        <w:t>Treatment and outcome of radiation-induced soft-tissue sarcomas at a specialist institution.</w:t>
      </w:r>
      <w:proofErr w:type="gramEnd"/>
      <w:r w:rsidRPr="0080147D">
        <w:rPr>
          <w:rFonts w:ascii="Book Antiqua" w:eastAsia="宋体" w:hAnsi="Book Antiqua" w:cs="宋体"/>
          <w:color w:val="000000"/>
          <w:sz w:val="24"/>
          <w:szCs w:val="24"/>
        </w:rPr>
        <w:t> </w:t>
      </w:r>
      <w:proofErr w:type="spellStart"/>
      <w:r w:rsidRPr="0080147D">
        <w:rPr>
          <w:rFonts w:ascii="Book Antiqua" w:eastAsia="宋体" w:hAnsi="Book Antiqua" w:cs="宋体"/>
          <w:i/>
          <w:iCs/>
          <w:color w:val="000000"/>
          <w:sz w:val="24"/>
          <w:szCs w:val="24"/>
        </w:rPr>
        <w:t>Eur</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Surg</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color w:val="000000"/>
          <w:sz w:val="24"/>
          <w:szCs w:val="24"/>
        </w:rPr>
        <w:t> 2009; </w:t>
      </w:r>
      <w:r w:rsidRPr="0080147D">
        <w:rPr>
          <w:rFonts w:ascii="Book Antiqua" w:eastAsia="宋体" w:hAnsi="Book Antiqua" w:cs="宋体"/>
          <w:b/>
          <w:bCs/>
          <w:color w:val="000000"/>
          <w:sz w:val="24"/>
          <w:szCs w:val="24"/>
        </w:rPr>
        <w:t>35</w:t>
      </w:r>
      <w:r w:rsidRPr="0080147D">
        <w:rPr>
          <w:rFonts w:ascii="Book Antiqua" w:eastAsia="宋体" w:hAnsi="Book Antiqua" w:cs="宋体"/>
          <w:color w:val="000000"/>
          <w:sz w:val="24"/>
          <w:szCs w:val="24"/>
        </w:rPr>
        <w:t>: 654-659 [PMID: 19112005 DOI: 10.1016/j.ejso.2008.11.008]</w:t>
      </w:r>
    </w:p>
    <w:p w14:paraId="021F26D7" w14:textId="0A1B7E94"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47 </w:t>
      </w:r>
      <w:proofErr w:type="spellStart"/>
      <w:r w:rsidRPr="0080147D">
        <w:rPr>
          <w:rFonts w:ascii="Book Antiqua" w:eastAsia="宋体" w:hAnsi="Book Antiqua" w:cs="宋体"/>
          <w:b/>
          <w:bCs/>
          <w:color w:val="000000"/>
          <w:sz w:val="24"/>
          <w:szCs w:val="24"/>
        </w:rPr>
        <w:t>Blay</w:t>
      </w:r>
      <w:proofErr w:type="spellEnd"/>
      <w:r w:rsidRPr="0080147D">
        <w:rPr>
          <w:rFonts w:ascii="Book Antiqua" w:eastAsia="宋体" w:hAnsi="Book Antiqua" w:cs="宋体"/>
          <w:b/>
          <w:bCs/>
          <w:color w:val="000000"/>
          <w:sz w:val="24"/>
          <w:szCs w:val="24"/>
        </w:rPr>
        <w:t xml:space="preserve"> JY</w:t>
      </w:r>
      <w:r w:rsidRPr="0080147D">
        <w:rPr>
          <w:rFonts w:ascii="Book Antiqua" w:eastAsia="宋体" w:hAnsi="Book Antiqua" w:cs="宋体"/>
          <w:color w:val="000000"/>
          <w:sz w:val="24"/>
          <w:szCs w:val="24"/>
        </w:rPr>
        <w:t xml:space="preserve">, Le </w:t>
      </w:r>
      <w:proofErr w:type="spellStart"/>
      <w:r w:rsidRPr="0080147D">
        <w:rPr>
          <w:rFonts w:ascii="Book Antiqua" w:eastAsia="宋体" w:hAnsi="Book Antiqua" w:cs="宋体"/>
          <w:color w:val="000000"/>
          <w:sz w:val="24"/>
          <w:szCs w:val="24"/>
        </w:rPr>
        <w:t>Cesne</w:t>
      </w:r>
      <w:proofErr w:type="spellEnd"/>
      <w:r w:rsidRPr="0080147D">
        <w:rPr>
          <w:rFonts w:ascii="Book Antiqua" w:eastAsia="宋体" w:hAnsi="Book Antiqua" w:cs="宋体"/>
          <w:color w:val="000000"/>
          <w:sz w:val="24"/>
          <w:szCs w:val="24"/>
        </w:rPr>
        <w:t xml:space="preserve"> A. Adjuvant chemotherapy in localized soft tissue sarcomas: still not proven. </w:t>
      </w:r>
      <w:r w:rsidRPr="0080147D">
        <w:rPr>
          <w:rFonts w:ascii="Book Antiqua" w:eastAsia="宋体" w:hAnsi="Book Antiqua" w:cs="宋体"/>
          <w:i/>
          <w:iCs/>
          <w:color w:val="000000"/>
          <w:sz w:val="24"/>
          <w:szCs w:val="24"/>
        </w:rPr>
        <w:t>Oncologist</w:t>
      </w:r>
      <w:r w:rsidRPr="0080147D">
        <w:rPr>
          <w:rFonts w:ascii="Book Antiqua" w:eastAsia="宋体" w:hAnsi="Book Antiqua" w:cs="宋体"/>
          <w:color w:val="000000"/>
          <w:sz w:val="24"/>
          <w:szCs w:val="24"/>
        </w:rPr>
        <w:t> 2009; </w:t>
      </w:r>
      <w:r w:rsidRPr="0080147D">
        <w:rPr>
          <w:rFonts w:ascii="Book Antiqua" w:eastAsia="宋体" w:hAnsi="Book Antiqua" w:cs="宋体"/>
          <w:b/>
          <w:bCs/>
          <w:color w:val="000000"/>
          <w:sz w:val="24"/>
          <w:szCs w:val="24"/>
        </w:rPr>
        <w:t>14</w:t>
      </w:r>
      <w:r w:rsidRPr="0080147D">
        <w:rPr>
          <w:rFonts w:ascii="Book Antiqua" w:eastAsia="宋体" w:hAnsi="Book Antiqua" w:cs="宋体"/>
          <w:color w:val="000000"/>
          <w:sz w:val="24"/>
          <w:szCs w:val="24"/>
        </w:rPr>
        <w:t>: 1013-1020 [PMID: 19808771 DOI: 10.1634/theoncologist.2009-0126</w:t>
      </w:r>
      <w:r w:rsidR="00E50838">
        <w:rPr>
          <w:rFonts w:ascii="Book Antiqua" w:eastAsia="宋体" w:hAnsi="Book Antiqua" w:cs="宋体"/>
          <w:color w:val="000000"/>
          <w:sz w:val="24"/>
          <w:szCs w:val="24"/>
        </w:rPr>
        <w:t>]</w:t>
      </w:r>
    </w:p>
    <w:p w14:paraId="0021C559"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48 </w:t>
      </w:r>
      <w:proofErr w:type="spellStart"/>
      <w:r w:rsidRPr="0080147D">
        <w:rPr>
          <w:rFonts w:ascii="Book Antiqua" w:eastAsia="宋体" w:hAnsi="Book Antiqua" w:cs="宋体"/>
          <w:b/>
          <w:bCs/>
          <w:color w:val="000000"/>
          <w:sz w:val="24"/>
          <w:szCs w:val="24"/>
        </w:rPr>
        <w:t>Shaheen</w:t>
      </w:r>
      <w:proofErr w:type="spellEnd"/>
      <w:r w:rsidRPr="0080147D">
        <w:rPr>
          <w:rFonts w:ascii="Book Antiqua" w:eastAsia="宋体" w:hAnsi="Book Antiqua" w:cs="宋体"/>
          <w:b/>
          <w:bCs/>
          <w:color w:val="000000"/>
          <w:sz w:val="24"/>
          <w:szCs w:val="24"/>
        </w:rPr>
        <w:t xml:space="preserve"> M</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Deheshi</w:t>
      </w:r>
      <w:proofErr w:type="spellEnd"/>
      <w:r w:rsidRPr="0080147D">
        <w:rPr>
          <w:rFonts w:ascii="Book Antiqua" w:eastAsia="宋体" w:hAnsi="Book Antiqua" w:cs="宋体"/>
          <w:color w:val="000000"/>
          <w:sz w:val="24"/>
          <w:szCs w:val="24"/>
        </w:rPr>
        <w:t xml:space="preserve"> BM, </w:t>
      </w:r>
      <w:proofErr w:type="spellStart"/>
      <w:r w:rsidRPr="0080147D">
        <w:rPr>
          <w:rFonts w:ascii="Book Antiqua" w:eastAsia="宋体" w:hAnsi="Book Antiqua" w:cs="宋体"/>
          <w:color w:val="000000"/>
          <w:sz w:val="24"/>
          <w:szCs w:val="24"/>
        </w:rPr>
        <w:t>Riad</w:t>
      </w:r>
      <w:proofErr w:type="spellEnd"/>
      <w:r w:rsidRPr="0080147D">
        <w:rPr>
          <w:rFonts w:ascii="Book Antiqua" w:eastAsia="宋体" w:hAnsi="Book Antiqua" w:cs="宋体"/>
          <w:color w:val="000000"/>
          <w:sz w:val="24"/>
          <w:szCs w:val="24"/>
        </w:rPr>
        <w:t xml:space="preserve"> S, </w:t>
      </w:r>
      <w:proofErr w:type="spellStart"/>
      <w:r w:rsidRPr="0080147D">
        <w:rPr>
          <w:rFonts w:ascii="Book Antiqua" w:eastAsia="宋体" w:hAnsi="Book Antiqua" w:cs="宋体"/>
          <w:color w:val="000000"/>
          <w:sz w:val="24"/>
          <w:szCs w:val="24"/>
        </w:rPr>
        <w:t>Werier</w:t>
      </w:r>
      <w:proofErr w:type="spellEnd"/>
      <w:r w:rsidRPr="0080147D">
        <w:rPr>
          <w:rFonts w:ascii="Book Antiqua" w:eastAsia="宋体" w:hAnsi="Book Antiqua" w:cs="宋体"/>
          <w:color w:val="000000"/>
          <w:sz w:val="24"/>
          <w:szCs w:val="24"/>
        </w:rPr>
        <w:t xml:space="preserve"> J, Holt GE, Ferguson PC, </w:t>
      </w:r>
      <w:proofErr w:type="spellStart"/>
      <w:r w:rsidRPr="0080147D">
        <w:rPr>
          <w:rFonts w:ascii="Book Antiqua" w:eastAsia="宋体" w:hAnsi="Book Antiqua" w:cs="宋体"/>
          <w:color w:val="000000"/>
          <w:sz w:val="24"/>
          <w:szCs w:val="24"/>
        </w:rPr>
        <w:t>Wunder</w:t>
      </w:r>
      <w:proofErr w:type="spellEnd"/>
      <w:r w:rsidRPr="0080147D">
        <w:rPr>
          <w:rFonts w:ascii="Book Antiqua" w:eastAsia="宋体" w:hAnsi="Book Antiqua" w:cs="宋体"/>
          <w:color w:val="000000"/>
          <w:sz w:val="24"/>
          <w:szCs w:val="24"/>
        </w:rPr>
        <w:t xml:space="preserve"> JS. Prognosis of radiation-induced bone sarcoma is similar to primary osteosarcoma. </w:t>
      </w:r>
      <w:proofErr w:type="spellStart"/>
      <w:r w:rsidRPr="0080147D">
        <w:rPr>
          <w:rFonts w:ascii="Book Antiqua" w:eastAsia="宋体" w:hAnsi="Book Antiqua" w:cs="宋体"/>
          <w:i/>
          <w:iCs/>
          <w:color w:val="000000"/>
          <w:sz w:val="24"/>
          <w:szCs w:val="24"/>
        </w:rPr>
        <w:t>Clin</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Orthop</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Relat</w:t>
      </w:r>
      <w:proofErr w:type="spellEnd"/>
      <w:r w:rsidRPr="0080147D">
        <w:rPr>
          <w:rFonts w:ascii="Book Antiqua" w:eastAsia="宋体" w:hAnsi="Book Antiqua" w:cs="宋体"/>
          <w:i/>
          <w:iCs/>
          <w:color w:val="000000"/>
          <w:sz w:val="24"/>
          <w:szCs w:val="24"/>
        </w:rPr>
        <w:t xml:space="preserve"> Res</w:t>
      </w:r>
      <w:r w:rsidRPr="0080147D">
        <w:rPr>
          <w:rFonts w:ascii="Book Antiqua" w:eastAsia="宋体" w:hAnsi="Book Antiqua" w:cs="宋体"/>
          <w:color w:val="000000"/>
          <w:sz w:val="24"/>
          <w:szCs w:val="24"/>
        </w:rPr>
        <w:t> 2006; </w:t>
      </w:r>
      <w:r w:rsidRPr="0080147D">
        <w:rPr>
          <w:rFonts w:ascii="Book Antiqua" w:eastAsia="宋体" w:hAnsi="Book Antiqua" w:cs="宋体"/>
          <w:b/>
          <w:bCs/>
          <w:color w:val="000000"/>
          <w:sz w:val="24"/>
          <w:szCs w:val="24"/>
        </w:rPr>
        <w:t>450</w:t>
      </w:r>
      <w:r w:rsidRPr="0080147D">
        <w:rPr>
          <w:rFonts w:ascii="Book Antiqua" w:eastAsia="宋体" w:hAnsi="Book Antiqua" w:cs="宋体"/>
          <w:color w:val="000000"/>
          <w:sz w:val="24"/>
          <w:szCs w:val="24"/>
        </w:rPr>
        <w:t>: 76-81 [PMID: 16906097 DOI: 10.1097/01.blo.0000229315.58878.c1]</w:t>
      </w:r>
    </w:p>
    <w:p w14:paraId="2A9CA680"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49 </w:t>
      </w:r>
      <w:r w:rsidRPr="0080147D">
        <w:rPr>
          <w:rFonts w:ascii="Book Antiqua" w:eastAsia="宋体" w:hAnsi="Book Antiqua" w:cs="宋体"/>
          <w:b/>
          <w:bCs/>
          <w:color w:val="000000"/>
          <w:sz w:val="24"/>
          <w:szCs w:val="24"/>
        </w:rPr>
        <w:t>Lagrange JL</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Ramaioli</w:t>
      </w:r>
      <w:proofErr w:type="spellEnd"/>
      <w:r w:rsidRPr="0080147D">
        <w:rPr>
          <w:rFonts w:ascii="Book Antiqua" w:eastAsia="宋体" w:hAnsi="Book Antiqua" w:cs="宋体"/>
          <w:color w:val="000000"/>
          <w:sz w:val="24"/>
          <w:szCs w:val="24"/>
        </w:rPr>
        <w:t xml:space="preserve"> A, Chateau MC, </w:t>
      </w:r>
      <w:proofErr w:type="spellStart"/>
      <w:r w:rsidRPr="0080147D">
        <w:rPr>
          <w:rFonts w:ascii="Book Antiqua" w:eastAsia="宋体" w:hAnsi="Book Antiqua" w:cs="宋体"/>
          <w:color w:val="000000"/>
          <w:sz w:val="24"/>
          <w:szCs w:val="24"/>
        </w:rPr>
        <w:t>Marchal</w:t>
      </w:r>
      <w:proofErr w:type="spellEnd"/>
      <w:r w:rsidRPr="0080147D">
        <w:rPr>
          <w:rFonts w:ascii="Book Antiqua" w:eastAsia="宋体" w:hAnsi="Book Antiqua" w:cs="宋体"/>
          <w:color w:val="000000"/>
          <w:sz w:val="24"/>
          <w:szCs w:val="24"/>
        </w:rPr>
        <w:t xml:space="preserve"> C, </w:t>
      </w:r>
      <w:proofErr w:type="spellStart"/>
      <w:r w:rsidRPr="0080147D">
        <w:rPr>
          <w:rFonts w:ascii="Book Antiqua" w:eastAsia="宋体" w:hAnsi="Book Antiqua" w:cs="宋体"/>
          <w:color w:val="000000"/>
          <w:sz w:val="24"/>
          <w:szCs w:val="24"/>
        </w:rPr>
        <w:t>Resbeut</w:t>
      </w:r>
      <w:proofErr w:type="spellEnd"/>
      <w:r w:rsidRPr="0080147D">
        <w:rPr>
          <w:rFonts w:ascii="Book Antiqua" w:eastAsia="宋体" w:hAnsi="Book Antiqua" w:cs="宋体"/>
          <w:color w:val="000000"/>
          <w:sz w:val="24"/>
          <w:szCs w:val="24"/>
        </w:rPr>
        <w:t xml:space="preserve"> M, </w:t>
      </w:r>
      <w:proofErr w:type="spellStart"/>
      <w:r w:rsidRPr="0080147D">
        <w:rPr>
          <w:rFonts w:ascii="Book Antiqua" w:eastAsia="宋体" w:hAnsi="Book Antiqua" w:cs="宋体"/>
          <w:color w:val="000000"/>
          <w:sz w:val="24"/>
          <w:szCs w:val="24"/>
        </w:rPr>
        <w:t>Richaud</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Lagarde</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Rambert</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Tortechaux</w:t>
      </w:r>
      <w:proofErr w:type="spellEnd"/>
      <w:r w:rsidRPr="0080147D">
        <w:rPr>
          <w:rFonts w:ascii="Book Antiqua" w:eastAsia="宋体" w:hAnsi="Book Antiqua" w:cs="宋体"/>
          <w:color w:val="000000"/>
          <w:sz w:val="24"/>
          <w:szCs w:val="24"/>
        </w:rPr>
        <w:t xml:space="preserve"> J, Seng SH, de la </w:t>
      </w:r>
      <w:proofErr w:type="spellStart"/>
      <w:r w:rsidRPr="0080147D">
        <w:rPr>
          <w:rFonts w:ascii="Book Antiqua" w:eastAsia="宋体" w:hAnsi="Book Antiqua" w:cs="宋体"/>
          <w:color w:val="000000"/>
          <w:sz w:val="24"/>
          <w:szCs w:val="24"/>
        </w:rPr>
        <w:t>Fontan</w:t>
      </w:r>
      <w:proofErr w:type="spellEnd"/>
      <w:r w:rsidRPr="0080147D">
        <w:rPr>
          <w:rFonts w:ascii="Book Antiqua" w:eastAsia="宋体" w:hAnsi="Book Antiqua" w:cs="宋体"/>
          <w:color w:val="000000"/>
          <w:sz w:val="24"/>
          <w:szCs w:val="24"/>
        </w:rPr>
        <w:t xml:space="preserve"> B, </w:t>
      </w:r>
      <w:proofErr w:type="spellStart"/>
      <w:r w:rsidRPr="0080147D">
        <w:rPr>
          <w:rFonts w:ascii="Book Antiqua" w:eastAsia="宋体" w:hAnsi="Book Antiqua" w:cs="宋体"/>
          <w:color w:val="000000"/>
          <w:sz w:val="24"/>
          <w:szCs w:val="24"/>
        </w:rPr>
        <w:t>Reme-Saumon</w:t>
      </w:r>
      <w:proofErr w:type="spellEnd"/>
      <w:r w:rsidRPr="0080147D">
        <w:rPr>
          <w:rFonts w:ascii="Book Antiqua" w:eastAsia="宋体" w:hAnsi="Book Antiqua" w:cs="宋体"/>
          <w:color w:val="000000"/>
          <w:sz w:val="24"/>
          <w:szCs w:val="24"/>
        </w:rPr>
        <w:t xml:space="preserve"> M, </w:t>
      </w:r>
      <w:proofErr w:type="spellStart"/>
      <w:r w:rsidRPr="0080147D">
        <w:rPr>
          <w:rFonts w:ascii="Book Antiqua" w:eastAsia="宋体" w:hAnsi="Book Antiqua" w:cs="宋体"/>
          <w:color w:val="000000"/>
          <w:sz w:val="24"/>
          <w:szCs w:val="24"/>
        </w:rPr>
        <w:t>Bof</w:t>
      </w:r>
      <w:proofErr w:type="spellEnd"/>
      <w:r w:rsidRPr="0080147D">
        <w:rPr>
          <w:rFonts w:ascii="Book Antiqua" w:eastAsia="宋体" w:hAnsi="Book Antiqua" w:cs="宋体"/>
          <w:color w:val="000000"/>
          <w:sz w:val="24"/>
          <w:szCs w:val="24"/>
        </w:rPr>
        <w:t xml:space="preserve"> J, </w:t>
      </w:r>
      <w:proofErr w:type="spellStart"/>
      <w:r w:rsidRPr="0080147D">
        <w:rPr>
          <w:rFonts w:ascii="Book Antiqua" w:eastAsia="宋体" w:hAnsi="Book Antiqua" w:cs="宋体"/>
          <w:color w:val="000000"/>
          <w:sz w:val="24"/>
          <w:szCs w:val="24"/>
        </w:rPr>
        <w:t>Ghnassia</w:t>
      </w:r>
      <w:proofErr w:type="spellEnd"/>
      <w:r w:rsidRPr="0080147D">
        <w:rPr>
          <w:rFonts w:ascii="Book Antiqua" w:eastAsia="宋体" w:hAnsi="Book Antiqua" w:cs="宋体"/>
          <w:color w:val="000000"/>
          <w:sz w:val="24"/>
          <w:szCs w:val="24"/>
        </w:rPr>
        <w:t xml:space="preserve"> JP, </w:t>
      </w:r>
      <w:proofErr w:type="spellStart"/>
      <w:r w:rsidRPr="0080147D">
        <w:rPr>
          <w:rFonts w:ascii="Book Antiqua" w:eastAsia="宋体" w:hAnsi="Book Antiqua" w:cs="宋体"/>
          <w:color w:val="000000"/>
          <w:sz w:val="24"/>
          <w:szCs w:val="24"/>
        </w:rPr>
        <w:t>Coindre</w:t>
      </w:r>
      <w:proofErr w:type="spellEnd"/>
      <w:r w:rsidRPr="0080147D">
        <w:rPr>
          <w:rFonts w:ascii="Book Antiqua" w:eastAsia="宋体" w:hAnsi="Book Antiqua" w:cs="宋体"/>
          <w:color w:val="000000"/>
          <w:sz w:val="24"/>
          <w:szCs w:val="24"/>
        </w:rPr>
        <w:t xml:space="preserve"> JM. Sarcoma after radiation therapy: retrospective </w:t>
      </w:r>
      <w:proofErr w:type="spellStart"/>
      <w:r w:rsidRPr="0080147D">
        <w:rPr>
          <w:rFonts w:ascii="Book Antiqua" w:eastAsia="宋体" w:hAnsi="Book Antiqua" w:cs="宋体"/>
          <w:color w:val="000000"/>
          <w:sz w:val="24"/>
          <w:szCs w:val="24"/>
        </w:rPr>
        <w:t>multiinstitutional</w:t>
      </w:r>
      <w:proofErr w:type="spellEnd"/>
      <w:r w:rsidRPr="0080147D">
        <w:rPr>
          <w:rFonts w:ascii="Book Antiqua" w:eastAsia="宋体" w:hAnsi="Book Antiqua" w:cs="宋体"/>
          <w:color w:val="000000"/>
          <w:sz w:val="24"/>
          <w:szCs w:val="24"/>
        </w:rPr>
        <w:t xml:space="preserve"> study of 80 histologically confirmed cases. </w:t>
      </w:r>
      <w:proofErr w:type="gramStart"/>
      <w:r w:rsidRPr="0080147D">
        <w:rPr>
          <w:rFonts w:ascii="Book Antiqua" w:eastAsia="宋体" w:hAnsi="Book Antiqua" w:cs="宋体"/>
          <w:color w:val="000000"/>
          <w:sz w:val="24"/>
          <w:szCs w:val="24"/>
        </w:rPr>
        <w:t xml:space="preserve">Radiation Therapist and Pathologist Groups of the </w:t>
      </w:r>
      <w:proofErr w:type="spellStart"/>
      <w:r w:rsidRPr="0080147D">
        <w:rPr>
          <w:rFonts w:ascii="Book Antiqua" w:eastAsia="宋体" w:hAnsi="Book Antiqua" w:cs="宋体"/>
          <w:color w:val="000000"/>
          <w:sz w:val="24"/>
          <w:szCs w:val="24"/>
        </w:rPr>
        <w:t>Fédération</w:t>
      </w:r>
      <w:proofErr w:type="spellEnd"/>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Nationale</w:t>
      </w:r>
      <w:proofErr w:type="spellEnd"/>
      <w:r w:rsidRPr="0080147D">
        <w:rPr>
          <w:rFonts w:ascii="Book Antiqua" w:eastAsia="宋体" w:hAnsi="Book Antiqua" w:cs="宋体"/>
          <w:color w:val="000000"/>
          <w:sz w:val="24"/>
          <w:szCs w:val="24"/>
        </w:rPr>
        <w:t xml:space="preserve"> des </w:t>
      </w:r>
      <w:proofErr w:type="spellStart"/>
      <w:r w:rsidRPr="0080147D">
        <w:rPr>
          <w:rFonts w:ascii="Book Antiqua" w:eastAsia="宋体" w:hAnsi="Book Antiqua" w:cs="宋体"/>
          <w:color w:val="000000"/>
          <w:sz w:val="24"/>
          <w:szCs w:val="24"/>
        </w:rPr>
        <w:t>Centres</w:t>
      </w:r>
      <w:proofErr w:type="spellEnd"/>
      <w:r w:rsidRPr="0080147D">
        <w:rPr>
          <w:rFonts w:ascii="Book Antiqua" w:eastAsia="宋体" w:hAnsi="Book Antiqua" w:cs="宋体"/>
          <w:color w:val="000000"/>
          <w:sz w:val="24"/>
          <w:szCs w:val="24"/>
        </w:rPr>
        <w:t xml:space="preserve"> de </w:t>
      </w:r>
      <w:proofErr w:type="spellStart"/>
      <w:r w:rsidRPr="0080147D">
        <w:rPr>
          <w:rFonts w:ascii="Book Antiqua" w:eastAsia="宋体" w:hAnsi="Book Antiqua" w:cs="宋体"/>
          <w:color w:val="000000"/>
          <w:sz w:val="24"/>
          <w:szCs w:val="24"/>
        </w:rPr>
        <w:t>Lutte</w:t>
      </w:r>
      <w:proofErr w:type="spellEnd"/>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Contre</w:t>
      </w:r>
      <w:proofErr w:type="spellEnd"/>
      <w:r w:rsidRPr="0080147D">
        <w:rPr>
          <w:rFonts w:ascii="Book Antiqua" w:eastAsia="宋体" w:hAnsi="Book Antiqua" w:cs="宋体"/>
          <w:color w:val="000000"/>
          <w:sz w:val="24"/>
          <w:szCs w:val="24"/>
        </w:rPr>
        <w:t xml:space="preserve"> le Cancer.</w:t>
      </w:r>
      <w:proofErr w:type="gramEnd"/>
      <w:r w:rsidRPr="0080147D">
        <w:rPr>
          <w:rFonts w:ascii="Book Antiqua" w:eastAsia="宋体" w:hAnsi="Book Antiqua" w:cs="宋体"/>
          <w:color w:val="000000"/>
          <w:sz w:val="24"/>
          <w:szCs w:val="24"/>
        </w:rPr>
        <w:t> </w:t>
      </w:r>
      <w:r w:rsidRPr="0080147D">
        <w:rPr>
          <w:rFonts w:ascii="Book Antiqua" w:eastAsia="宋体" w:hAnsi="Book Antiqua" w:cs="宋体"/>
          <w:i/>
          <w:iCs/>
          <w:color w:val="000000"/>
          <w:sz w:val="24"/>
          <w:szCs w:val="24"/>
        </w:rPr>
        <w:t>Radiology</w:t>
      </w:r>
      <w:r w:rsidRPr="0080147D">
        <w:rPr>
          <w:rFonts w:ascii="Book Antiqua" w:eastAsia="宋体" w:hAnsi="Book Antiqua" w:cs="宋体"/>
          <w:color w:val="000000"/>
          <w:sz w:val="24"/>
          <w:szCs w:val="24"/>
        </w:rPr>
        <w:t> 2000; </w:t>
      </w:r>
      <w:r w:rsidRPr="0080147D">
        <w:rPr>
          <w:rFonts w:ascii="Book Antiqua" w:eastAsia="宋体" w:hAnsi="Book Antiqua" w:cs="宋体"/>
          <w:b/>
          <w:bCs/>
          <w:color w:val="000000"/>
          <w:sz w:val="24"/>
          <w:szCs w:val="24"/>
        </w:rPr>
        <w:t>216</w:t>
      </w:r>
      <w:r w:rsidRPr="0080147D">
        <w:rPr>
          <w:rFonts w:ascii="Book Antiqua" w:eastAsia="宋体" w:hAnsi="Book Antiqua" w:cs="宋体"/>
          <w:color w:val="000000"/>
          <w:sz w:val="24"/>
          <w:szCs w:val="24"/>
        </w:rPr>
        <w:t>: 197-205 [PMID: 10887248 DOI: 10.1148/radiology.216.1.r00jl02197]</w:t>
      </w:r>
    </w:p>
    <w:p w14:paraId="56AC4BB1" w14:textId="77777777" w:rsidR="0080147D" w:rsidRPr="0080147D" w:rsidRDefault="0080147D" w:rsidP="0080147D">
      <w:pPr>
        <w:spacing w:after="0" w:line="360" w:lineRule="auto"/>
        <w:jc w:val="both"/>
        <w:rPr>
          <w:rFonts w:ascii="Book Antiqua" w:eastAsia="宋体" w:hAnsi="Book Antiqua" w:cs="宋体"/>
          <w:color w:val="000000"/>
          <w:sz w:val="24"/>
          <w:szCs w:val="24"/>
        </w:rPr>
      </w:pPr>
      <w:r w:rsidRPr="0080147D">
        <w:rPr>
          <w:rFonts w:ascii="Book Antiqua" w:eastAsia="宋体" w:hAnsi="Book Antiqua" w:cs="宋体"/>
          <w:color w:val="000000"/>
          <w:sz w:val="24"/>
          <w:szCs w:val="24"/>
        </w:rPr>
        <w:t>50 </w:t>
      </w:r>
      <w:proofErr w:type="spellStart"/>
      <w:r w:rsidRPr="0080147D">
        <w:rPr>
          <w:rFonts w:ascii="Book Antiqua" w:eastAsia="宋体" w:hAnsi="Book Antiqua" w:cs="宋体"/>
          <w:b/>
          <w:bCs/>
          <w:color w:val="000000"/>
          <w:sz w:val="24"/>
          <w:szCs w:val="24"/>
        </w:rPr>
        <w:t>Bacci</w:t>
      </w:r>
      <w:proofErr w:type="spellEnd"/>
      <w:r w:rsidRPr="0080147D">
        <w:rPr>
          <w:rFonts w:ascii="Book Antiqua" w:eastAsia="宋体" w:hAnsi="Book Antiqua" w:cs="宋体"/>
          <w:b/>
          <w:bCs/>
          <w:color w:val="000000"/>
          <w:sz w:val="24"/>
          <w:szCs w:val="24"/>
        </w:rPr>
        <w:t xml:space="preserve"> G</w:t>
      </w:r>
      <w:r w:rsidRPr="0080147D">
        <w:rPr>
          <w:rFonts w:ascii="Book Antiqua" w:eastAsia="宋体" w:hAnsi="Book Antiqua" w:cs="宋体"/>
          <w:color w:val="000000"/>
          <w:sz w:val="24"/>
          <w:szCs w:val="24"/>
        </w:rPr>
        <w:t xml:space="preserve">, </w:t>
      </w:r>
      <w:proofErr w:type="spellStart"/>
      <w:r w:rsidRPr="0080147D">
        <w:rPr>
          <w:rFonts w:ascii="Book Antiqua" w:eastAsia="宋体" w:hAnsi="Book Antiqua" w:cs="宋体"/>
          <w:color w:val="000000"/>
          <w:sz w:val="24"/>
          <w:szCs w:val="24"/>
        </w:rPr>
        <w:t>Longhi</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Forni</w:t>
      </w:r>
      <w:proofErr w:type="spellEnd"/>
      <w:r w:rsidRPr="0080147D">
        <w:rPr>
          <w:rFonts w:ascii="Book Antiqua" w:eastAsia="宋体" w:hAnsi="Book Antiqua" w:cs="宋体"/>
          <w:color w:val="000000"/>
          <w:sz w:val="24"/>
          <w:szCs w:val="24"/>
        </w:rPr>
        <w:t xml:space="preserve"> C, </w:t>
      </w:r>
      <w:proofErr w:type="spellStart"/>
      <w:r w:rsidRPr="0080147D">
        <w:rPr>
          <w:rFonts w:ascii="Book Antiqua" w:eastAsia="宋体" w:hAnsi="Book Antiqua" w:cs="宋体"/>
          <w:color w:val="000000"/>
          <w:sz w:val="24"/>
          <w:szCs w:val="24"/>
        </w:rPr>
        <w:t>Fabbri</w:t>
      </w:r>
      <w:proofErr w:type="spellEnd"/>
      <w:r w:rsidRPr="0080147D">
        <w:rPr>
          <w:rFonts w:ascii="Book Antiqua" w:eastAsia="宋体" w:hAnsi="Book Antiqua" w:cs="宋体"/>
          <w:color w:val="000000"/>
          <w:sz w:val="24"/>
          <w:szCs w:val="24"/>
        </w:rPr>
        <w:t xml:space="preserve"> N, </w:t>
      </w:r>
      <w:proofErr w:type="spellStart"/>
      <w:r w:rsidRPr="0080147D">
        <w:rPr>
          <w:rFonts w:ascii="Book Antiqua" w:eastAsia="宋体" w:hAnsi="Book Antiqua" w:cs="宋体"/>
          <w:color w:val="000000"/>
          <w:sz w:val="24"/>
          <w:szCs w:val="24"/>
        </w:rPr>
        <w:t>Briccoli</w:t>
      </w:r>
      <w:proofErr w:type="spellEnd"/>
      <w:r w:rsidRPr="0080147D">
        <w:rPr>
          <w:rFonts w:ascii="Book Antiqua" w:eastAsia="宋体" w:hAnsi="Book Antiqua" w:cs="宋体"/>
          <w:color w:val="000000"/>
          <w:sz w:val="24"/>
          <w:szCs w:val="24"/>
        </w:rPr>
        <w:t xml:space="preserve"> A, </w:t>
      </w:r>
      <w:proofErr w:type="spellStart"/>
      <w:r w:rsidRPr="0080147D">
        <w:rPr>
          <w:rFonts w:ascii="Book Antiqua" w:eastAsia="宋体" w:hAnsi="Book Antiqua" w:cs="宋体"/>
          <w:color w:val="000000"/>
          <w:sz w:val="24"/>
          <w:szCs w:val="24"/>
        </w:rPr>
        <w:t>Barbieri</w:t>
      </w:r>
      <w:proofErr w:type="spellEnd"/>
      <w:r w:rsidRPr="0080147D">
        <w:rPr>
          <w:rFonts w:ascii="Book Antiqua" w:eastAsia="宋体" w:hAnsi="Book Antiqua" w:cs="宋体"/>
          <w:color w:val="000000"/>
          <w:sz w:val="24"/>
          <w:szCs w:val="24"/>
        </w:rPr>
        <w:t xml:space="preserve"> E, </w:t>
      </w:r>
      <w:proofErr w:type="spellStart"/>
      <w:r w:rsidRPr="0080147D">
        <w:rPr>
          <w:rFonts w:ascii="Book Antiqua" w:eastAsia="宋体" w:hAnsi="Book Antiqua" w:cs="宋体"/>
          <w:color w:val="000000"/>
          <w:sz w:val="24"/>
          <w:szCs w:val="24"/>
        </w:rPr>
        <w:t>Mercuri</w:t>
      </w:r>
      <w:proofErr w:type="spellEnd"/>
      <w:r w:rsidRPr="0080147D">
        <w:rPr>
          <w:rFonts w:ascii="Book Antiqua" w:eastAsia="宋体" w:hAnsi="Book Antiqua" w:cs="宋体"/>
          <w:color w:val="000000"/>
          <w:sz w:val="24"/>
          <w:szCs w:val="24"/>
        </w:rPr>
        <w:t xml:space="preserve"> M, </w:t>
      </w:r>
      <w:proofErr w:type="spellStart"/>
      <w:r w:rsidRPr="0080147D">
        <w:rPr>
          <w:rFonts w:ascii="Book Antiqua" w:eastAsia="宋体" w:hAnsi="Book Antiqua" w:cs="宋体"/>
          <w:color w:val="000000"/>
          <w:sz w:val="24"/>
          <w:szCs w:val="24"/>
        </w:rPr>
        <w:t>Balladelli</w:t>
      </w:r>
      <w:proofErr w:type="spellEnd"/>
      <w:r w:rsidRPr="0080147D">
        <w:rPr>
          <w:rFonts w:ascii="Book Antiqua" w:eastAsia="宋体" w:hAnsi="Book Antiqua" w:cs="宋体"/>
          <w:color w:val="000000"/>
          <w:sz w:val="24"/>
          <w:szCs w:val="24"/>
        </w:rPr>
        <w:t xml:space="preserve"> A, Ferrari S, </w:t>
      </w:r>
      <w:proofErr w:type="spellStart"/>
      <w:r w:rsidRPr="0080147D">
        <w:rPr>
          <w:rFonts w:ascii="Book Antiqua" w:eastAsia="宋体" w:hAnsi="Book Antiqua" w:cs="宋体"/>
          <w:color w:val="000000"/>
          <w:sz w:val="24"/>
          <w:szCs w:val="24"/>
        </w:rPr>
        <w:t>Picci</w:t>
      </w:r>
      <w:proofErr w:type="spellEnd"/>
      <w:r w:rsidRPr="0080147D">
        <w:rPr>
          <w:rFonts w:ascii="Book Antiqua" w:eastAsia="宋体" w:hAnsi="Book Antiqua" w:cs="宋体"/>
          <w:color w:val="000000"/>
          <w:sz w:val="24"/>
          <w:szCs w:val="24"/>
        </w:rPr>
        <w:t xml:space="preserve"> P. </w:t>
      </w:r>
      <w:proofErr w:type="spellStart"/>
      <w:r w:rsidRPr="0080147D">
        <w:rPr>
          <w:rFonts w:ascii="Book Antiqua" w:eastAsia="宋体" w:hAnsi="Book Antiqua" w:cs="宋体"/>
          <w:color w:val="000000"/>
          <w:sz w:val="24"/>
          <w:szCs w:val="24"/>
        </w:rPr>
        <w:t>Neoadjuvant</w:t>
      </w:r>
      <w:proofErr w:type="spellEnd"/>
      <w:r w:rsidRPr="0080147D">
        <w:rPr>
          <w:rFonts w:ascii="Book Antiqua" w:eastAsia="宋体" w:hAnsi="Book Antiqua" w:cs="宋体"/>
          <w:color w:val="000000"/>
          <w:sz w:val="24"/>
          <w:szCs w:val="24"/>
        </w:rPr>
        <w:t xml:space="preserve"> chemotherapy for </w:t>
      </w:r>
      <w:proofErr w:type="spellStart"/>
      <w:r w:rsidRPr="0080147D">
        <w:rPr>
          <w:rFonts w:ascii="Book Antiqua" w:eastAsia="宋体" w:hAnsi="Book Antiqua" w:cs="宋体"/>
          <w:color w:val="000000"/>
          <w:sz w:val="24"/>
          <w:szCs w:val="24"/>
        </w:rPr>
        <w:t>radioinduced</w:t>
      </w:r>
      <w:proofErr w:type="spellEnd"/>
      <w:r w:rsidRPr="0080147D">
        <w:rPr>
          <w:rFonts w:ascii="Book Antiqua" w:eastAsia="宋体" w:hAnsi="Book Antiqua" w:cs="宋体"/>
          <w:color w:val="000000"/>
          <w:sz w:val="24"/>
          <w:szCs w:val="24"/>
        </w:rPr>
        <w:t xml:space="preserve"> osteosarcoma of the extremity: The Rizzoli experience in 20 cases. </w:t>
      </w:r>
      <w:proofErr w:type="spellStart"/>
      <w:r w:rsidRPr="0080147D">
        <w:rPr>
          <w:rFonts w:ascii="Book Antiqua" w:eastAsia="宋体" w:hAnsi="Book Antiqua" w:cs="宋体"/>
          <w:i/>
          <w:iCs/>
          <w:color w:val="000000"/>
          <w:sz w:val="24"/>
          <w:szCs w:val="24"/>
        </w:rPr>
        <w:t>Int</w:t>
      </w:r>
      <w:proofErr w:type="spellEnd"/>
      <w:r w:rsidRPr="0080147D">
        <w:rPr>
          <w:rFonts w:ascii="Book Antiqua" w:eastAsia="宋体" w:hAnsi="Book Antiqua" w:cs="宋体"/>
          <w:i/>
          <w:iCs/>
          <w:color w:val="000000"/>
          <w:sz w:val="24"/>
          <w:szCs w:val="24"/>
        </w:rPr>
        <w:t xml:space="preserve"> J </w:t>
      </w:r>
      <w:proofErr w:type="spellStart"/>
      <w:r w:rsidRPr="0080147D">
        <w:rPr>
          <w:rFonts w:ascii="Book Antiqua" w:eastAsia="宋体" w:hAnsi="Book Antiqua" w:cs="宋体"/>
          <w:i/>
          <w:iCs/>
          <w:color w:val="000000"/>
          <w:sz w:val="24"/>
          <w:szCs w:val="24"/>
        </w:rPr>
        <w:t>Radiat</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Oncol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Biol</w:t>
      </w:r>
      <w:proofErr w:type="spellEnd"/>
      <w:r w:rsidRPr="0080147D">
        <w:rPr>
          <w:rFonts w:ascii="Book Antiqua" w:eastAsia="宋体" w:hAnsi="Book Antiqua" w:cs="宋体"/>
          <w:i/>
          <w:iCs/>
          <w:color w:val="000000"/>
          <w:sz w:val="24"/>
          <w:szCs w:val="24"/>
        </w:rPr>
        <w:t xml:space="preserve"> </w:t>
      </w:r>
      <w:proofErr w:type="spellStart"/>
      <w:r w:rsidRPr="0080147D">
        <w:rPr>
          <w:rFonts w:ascii="Book Antiqua" w:eastAsia="宋体" w:hAnsi="Book Antiqua" w:cs="宋体"/>
          <w:i/>
          <w:iCs/>
          <w:color w:val="000000"/>
          <w:sz w:val="24"/>
          <w:szCs w:val="24"/>
        </w:rPr>
        <w:t>Phys</w:t>
      </w:r>
      <w:proofErr w:type="spellEnd"/>
      <w:r w:rsidRPr="0080147D">
        <w:rPr>
          <w:rFonts w:ascii="Book Antiqua" w:eastAsia="宋体" w:hAnsi="Book Antiqua" w:cs="宋体"/>
          <w:color w:val="000000"/>
          <w:sz w:val="24"/>
          <w:szCs w:val="24"/>
        </w:rPr>
        <w:t> 2007; </w:t>
      </w:r>
      <w:r w:rsidRPr="0080147D">
        <w:rPr>
          <w:rFonts w:ascii="Book Antiqua" w:eastAsia="宋体" w:hAnsi="Book Antiqua" w:cs="宋体"/>
          <w:b/>
          <w:bCs/>
          <w:color w:val="000000"/>
          <w:sz w:val="24"/>
          <w:szCs w:val="24"/>
        </w:rPr>
        <w:t>67</w:t>
      </w:r>
      <w:r w:rsidRPr="0080147D">
        <w:rPr>
          <w:rFonts w:ascii="Book Antiqua" w:eastAsia="宋体" w:hAnsi="Book Antiqua" w:cs="宋体"/>
          <w:color w:val="000000"/>
          <w:sz w:val="24"/>
          <w:szCs w:val="24"/>
        </w:rPr>
        <w:t>: 505-511 [PMID: 17118571 DOI: 10.1016/j.ijrobp.2006.08.072]</w:t>
      </w:r>
    </w:p>
    <w:p w14:paraId="2AE0B505" w14:textId="77777777" w:rsidR="00B84657" w:rsidRPr="0080147D" w:rsidRDefault="00B84657" w:rsidP="00CD7787">
      <w:pPr>
        <w:spacing w:after="0" w:line="360" w:lineRule="auto"/>
        <w:jc w:val="right"/>
        <w:rPr>
          <w:rFonts w:ascii="Book Antiqua" w:hAnsi="Book Antiqua" w:cstheme="minorHAnsi"/>
          <w:b/>
          <w:sz w:val="24"/>
          <w:szCs w:val="24"/>
        </w:rPr>
      </w:pPr>
    </w:p>
    <w:p w14:paraId="098D53FE" w14:textId="77777777" w:rsidR="00B84657" w:rsidRPr="0080147D" w:rsidRDefault="00B84657" w:rsidP="00CD7787">
      <w:pPr>
        <w:pStyle w:val="PlainText"/>
        <w:spacing w:line="360" w:lineRule="auto"/>
        <w:jc w:val="right"/>
        <w:rPr>
          <w:rFonts w:ascii="Book Antiqua" w:hAnsi="Book Antiqua"/>
          <w:b/>
          <w:sz w:val="24"/>
          <w:szCs w:val="24"/>
        </w:rPr>
      </w:pPr>
      <w:r w:rsidRPr="0080147D">
        <w:rPr>
          <w:rFonts w:ascii="Book Antiqua" w:hAnsi="Book Antiqua"/>
          <w:b/>
          <w:sz w:val="24"/>
          <w:szCs w:val="24"/>
        </w:rPr>
        <w:t xml:space="preserve">P-Reviewer: </w:t>
      </w:r>
      <w:r w:rsidRPr="0080147D">
        <w:rPr>
          <w:rFonts w:ascii="Book Antiqua" w:hAnsi="Book Antiqua"/>
          <w:color w:val="000000"/>
          <w:sz w:val="24"/>
          <w:szCs w:val="24"/>
        </w:rPr>
        <w:t>Sousa H, Sun LQ</w:t>
      </w:r>
      <w:r w:rsidRPr="0080147D">
        <w:rPr>
          <w:rFonts w:ascii="Book Antiqua" w:hAnsi="Book Antiqua"/>
          <w:b/>
          <w:sz w:val="24"/>
          <w:szCs w:val="24"/>
        </w:rPr>
        <w:t xml:space="preserve"> S-Editor: </w:t>
      </w:r>
      <w:proofErr w:type="spellStart"/>
      <w:r w:rsidRPr="0080147D">
        <w:rPr>
          <w:rFonts w:ascii="Book Antiqua" w:hAnsi="Book Antiqua"/>
          <w:sz w:val="24"/>
          <w:szCs w:val="24"/>
        </w:rPr>
        <w:t>Ji</w:t>
      </w:r>
      <w:proofErr w:type="spellEnd"/>
      <w:r w:rsidRPr="0080147D">
        <w:rPr>
          <w:rFonts w:ascii="Book Antiqua" w:hAnsi="Book Antiqua"/>
          <w:sz w:val="24"/>
          <w:szCs w:val="24"/>
        </w:rPr>
        <w:t xml:space="preserve"> FF</w:t>
      </w:r>
      <w:r w:rsidRPr="0080147D">
        <w:rPr>
          <w:rFonts w:ascii="Book Antiqua" w:hAnsi="Book Antiqua"/>
          <w:b/>
          <w:sz w:val="24"/>
          <w:szCs w:val="24"/>
        </w:rPr>
        <w:t xml:space="preserve"> L-Editor:  E-Editor:</w:t>
      </w:r>
    </w:p>
    <w:p w14:paraId="0DDBDC37" w14:textId="77777777" w:rsidR="00B84657" w:rsidRPr="00B84657" w:rsidRDefault="00B84657" w:rsidP="00B84657">
      <w:pPr>
        <w:spacing w:after="0" w:line="360" w:lineRule="auto"/>
        <w:jc w:val="both"/>
        <w:rPr>
          <w:rFonts w:ascii="Book Antiqua" w:eastAsia="Times New Roman" w:hAnsi="Book Antiqua" w:cstheme="minorHAnsi"/>
          <w:b/>
          <w:bCs/>
          <w:sz w:val="24"/>
          <w:szCs w:val="24"/>
          <w:lang w:eastAsia="en-SG"/>
        </w:rPr>
      </w:pPr>
    </w:p>
    <w:p w14:paraId="469BF283" w14:textId="77777777" w:rsidR="00CD7787" w:rsidRDefault="00CD7787" w:rsidP="00B84657">
      <w:pPr>
        <w:spacing w:after="0" w:line="360" w:lineRule="auto"/>
        <w:jc w:val="both"/>
        <w:rPr>
          <w:rFonts w:ascii="Book Antiqua" w:hAnsi="Book Antiqua" w:cstheme="minorHAnsi"/>
          <w:b/>
          <w:bCs/>
          <w:sz w:val="24"/>
          <w:szCs w:val="24"/>
        </w:rPr>
      </w:pPr>
    </w:p>
    <w:p w14:paraId="67B35ED5" w14:textId="77777777" w:rsidR="00CD7787" w:rsidRDefault="00CD7787" w:rsidP="00B84657">
      <w:pPr>
        <w:spacing w:after="0" w:line="360" w:lineRule="auto"/>
        <w:jc w:val="both"/>
        <w:rPr>
          <w:rFonts w:ascii="Book Antiqua" w:hAnsi="Book Antiqua" w:cstheme="minorHAnsi"/>
          <w:b/>
          <w:bCs/>
          <w:sz w:val="24"/>
          <w:szCs w:val="24"/>
        </w:rPr>
      </w:pPr>
    </w:p>
    <w:p w14:paraId="674A0A03" w14:textId="77777777" w:rsidR="00CD7787" w:rsidRDefault="00CD7787" w:rsidP="00B84657">
      <w:pPr>
        <w:spacing w:after="0" w:line="360" w:lineRule="auto"/>
        <w:jc w:val="both"/>
        <w:rPr>
          <w:rFonts w:ascii="Book Antiqua" w:hAnsi="Book Antiqua" w:cstheme="minorHAnsi"/>
          <w:b/>
          <w:bCs/>
          <w:sz w:val="24"/>
          <w:szCs w:val="24"/>
        </w:rPr>
      </w:pPr>
    </w:p>
    <w:p w14:paraId="1E6EFFDD" w14:textId="77777777" w:rsidR="00CD7787" w:rsidRDefault="00CD7787" w:rsidP="00B84657">
      <w:pPr>
        <w:spacing w:after="0" w:line="360" w:lineRule="auto"/>
        <w:jc w:val="both"/>
        <w:rPr>
          <w:rFonts w:ascii="Book Antiqua" w:hAnsi="Book Antiqua" w:cstheme="minorHAnsi"/>
          <w:b/>
          <w:bCs/>
          <w:sz w:val="24"/>
          <w:szCs w:val="24"/>
        </w:rPr>
      </w:pPr>
    </w:p>
    <w:p w14:paraId="235A94E8" w14:textId="77777777" w:rsidR="00CD7787" w:rsidRDefault="00CD7787" w:rsidP="00B84657">
      <w:pPr>
        <w:spacing w:after="0" w:line="360" w:lineRule="auto"/>
        <w:jc w:val="both"/>
        <w:rPr>
          <w:rFonts w:ascii="Book Antiqua" w:hAnsi="Book Antiqua" w:cstheme="minorHAnsi"/>
          <w:b/>
          <w:bCs/>
          <w:sz w:val="24"/>
          <w:szCs w:val="24"/>
        </w:rPr>
      </w:pPr>
    </w:p>
    <w:p w14:paraId="650F5707" w14:textId="77777777" w:rsidR="00CD7787" w:rsidRDefault="00CD7787" w:rsidP="00B84657">
      <w:pPr>
        <w:spacing w:after="0" w:line="360" w:lineRule="auto"/>
        <w:jc w:val="both"/>
        <w:rPr>
          <w:rFonts w:ascii="Book Antiqua" w:hAnsi="Book Antiqua" w:cstheme="minorHAnsi"/>
          <w:b/>
          <w:bCs/>
          <w:sz w:val="24"/>
          <w:szCs w:val="24"/>
        </w:rPr>
      </w:pPr>
    </w:p>
    <w:p w14:paraId="4D2D4DDC" w14:textId="77777777" w:rsidR="0009458D" w:rsidRDefault="0009458D" w:rsidP="00DB0CF4">
      <w:pPr>
        <w:spacing w:after="0" w:line="360" w:lineRule="auto"/>
        <w:jc w:val="both"/>
        <w:rPr>
          <w:rFonts w:ascii="Book Antiqua" w:hAnsi="Book Antiqua" w:cstheme="minorHAnsi"/>
          <w:b/>
          <w:bCs/>
          <w:sz w:val="24"/>
          <w:szCs w:val="24"/>
        </w:rPr>
      </w:pPr>
    </w:p>
    <w:p w14:paraId="5E10BCE6" w14:textId="77777777" w:rsidR="0009458D" w:rsidRDefault="0009458D" w:rsidP="00DB0CF4">
      <w:pPr>
        <w:spacing w:after="0" w:line="360" w:lineRule="auto"/>
        <w:jc w:val="both"/>
        <w:rPr>
          <w:rFonts w:ascii="Book Antiqua" w:hAnsi="Book Antiqua" w:cstheme="minorHAnsi"/>
          <w:b/>
          <w:bCs/>
          <w:sz w:val="24"/>
          <w:szCs w:val="24"/>
        </w:rPr>
      </w:pPr>
    </w:p>
    <w:p w14:paraId="432BA470" w14:textId="77777777" w:rsidR="0009458D" w:rsidRDefault="0009458D" w:rsidP="00DB0CF4">
      <w:pPr>
        <w:spacing w:after="0" w:line="360" w:lineRule="auto"/>
        <w:jc w:val="both"/>
        <w:rPr>
          <w:rFonts w:ascii="Book Antiqua" w:hAnsi="Book Antiqua" w:cstheme="minorHAnsi"/>
          <w:b/>
          <w:bCs/>
          <w:sz w:val="24"/>
          <w:szCs w:val="24"/>
        </w:rPr>
      </w:pPr>
    </w:p>
    <w:p w14:paraId="19C54266" w14:textId="4D6D7EAD" w:rsidR="00DB0CF4" w:rsidRPr="00B84657" w:rsidRDefault="00DB0CF4" w:rsidP="00DB0CF4">
      <w:pPr>
        <w:spacing w:after="0" w:line="360" w:lineRule="auto"/>
        <w:jc w:val="both"/>
        <w:rPr>
          <w:rFonts w:ascii="Book Antiqua" w:hAnsi="Book Antiqua" w:cstheme="minorHAnsi"/>
          <w:b/>
          <w:sz w:val="24"/>
          <w:szCs w:val="24"/>
        </w:rPr>
      </w:pPr>
      <w:r>
        <w:rPr>
          <w:rFonts w:ascii="Book Antiqua" w:hAnsi="Book Antiqua" w:cstheme="minorHAnsi"/>
          <w:b/>
          <w:sz w:val="24"/>
          <w:szCs w:val="24"/>
        </w:rPr>
        <w:t>Table</w:t>
      </w:r>
      <w:r w:rsidRPr="00B84657">
        <w:rPr>
          <w:rFonts w:ascii="Book Antiqua" w:hAnsi="Book Antiqua" w:cstheme="minorHAnsi"/>
          <w:b/>
          <w:sz w:val="24"/>
          <w:szCs w:val="24"/>
        </w:rPr>
        <w:t xml:space="preserve"> 1 </w:t>
      </w:r>
      <w:r w:rsidRPr="00E50838">
        <w:rPr>
          <w:rFonts w:ascii="Book Antiqua" w:hAnsi="Book Antiqua" w:cstheme="minorHAnsi"/>
          <w:b/>
          <w:sz w:val="24"/>
          <w:szCs w:val="24"/>
        </w:rPr>
        <w:t>Summary of key findings</w:t>
      </w:r>
    </w:p>
    <w:tbl>
      <w:tblPr>
        <w:tblStyle w:val="DarkList"/>
        <w:tblW w:w="0" w:type="auto"/>
        <w:tblLook w:val="04A0" w:firstRow="1" w:lastRow="0" w:firstColumn="1" w:lastColumn="0" w:noHBand="0" w:noVBand="1"/>
      </w:tblPr>
      <w:tblGrid>
        <w:gridCol w:w="9576"/>
      </w:tblGrid>
      <w:tr w:rsidR="00DB0CF4" w:rsidRPr="00B5797B" w14:paraId="38C16065" w14:textId="77777777" w:rsidTr="00034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000000"/>
            </w:tcBorders>
            <w:shd w:val="clear" w:color="auto" w:fill="auto"/>
          </w:tcPr>
          <w:p w14:paraId="3F910032" w14:textId="77777777" w:rsidR="00DB0CF4" w:rsidRPr="00B5797B" w:rsidRDefault="00DB0CF4" w:rsidP="000342E1">
            <w:pPr>
              <w:spacing w:line="360" w:lineRule="auto"/>
              <w:jc w:val="both"/>
              <w:rPr>
                <w:rFonts w:ascii="Book Antiqua" w:hAnsi="Book Antiqua"/>
                <w:color w:val="auto"/>
                <w:sz w:val="24"/>
                <w:szCs w:val="24"/>
              </w:rPr>
            </w:pPr>
          </w:p>
        </w:tc>
      </w:tr>
      <w:tr w:rsidR="00DB0CF4" w:rsidRPr="00B5797B" w14:paraId="1028B66B" w14:textId="77777777" w:rsidTr="00034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6D9BE18C"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 xml:space="preserve">With improved oncologic outcomes, </w:t>
            </w:r>
            <w:r>
              <w:rPr>
                <w:rFonts w:ascii="Book Antiqua" w:hAnsi="Book Antiqua"/>
                <w:color w:val="auto"/>
                <w:sz w:val="24"/>
                <w:szCs w:val="24"/>
              </w:rPr>
              <w:t>RIS</w:t>
            </w:r>
            <w:r w:rsidRPr="00B5797B">
              <w:rPr>
                <w:rFonts w:ascii="Book Antiqua" w:hAnsi="Book Antiqua"/>
                <w:color w:val="auto"/>
                <w:sz w:val="24"/>
                <w:szCs w:val="24"/>
              </w:rPr>
              <w:t xml:space="preserve"> are increasingly seen in long-term survivors of head and neck cancers</w:t>
            </w:r>
          </w:p>
        </w:tc>
      </w:tr>
      <w:tr w:rsidR="00DB0CF4" w:rsidRPr="00B5797B" w14:paraId="3F96A7B6" w14:textId="77777777" w:rsidTr="000342E1">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04EAD269"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 xml:space="preserve">There is no </w:t>
            </w:r>
            <w:proofErr w:type="spellStart"/>
            <w:r w:rsidRPr="00B5797B">
              <w:rPr>
                <w:rFonts w:ascii="Book Antiqua" w:hAnsi="Book Antiqua"/>
                <w:color w:val="auto"/>
                <w:sz w:val="24"/>
                <w:szCs w:val="24"/>
              </w:rPr>
              <w:t>subsite</w:t>
            </w:r>
            <w:proofErr w:type="spellEnd"/>
            <w:r w:rsidRPr="00B5797B">
              <w:rPr>
                <w:rFonts w:ascii="Book Antiqua" w:hAnsi="Book Antiqua"/>
                <w:color w:val="auto"/>
                <w:sz w:val="24"/>
                <w:szCs w:val="24"/>
              </w:rPr>
              <w:t xml:space="preserve"> predilection; They can arise in any irradiated tissue of mesenchymal origin</w:t>
            </w:r>
          </w:p>
        </w:tc>
      </w:tr>
      <w:tr w:rsidR="00DB0CF4" w:rsidRPr="00B5797B" w14:paraId="2F1AD1D9" w14:textId="77777777" w:rsidTr="00034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11ACD958"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Common histologic subtypes parallel their de novo counterparts</w:t>
            </w:r>
          </w:p>
        </w:tc>
      </w:tr>
      <w:tr w:rsidR="00DB0CF4" w:rsidRPr="00B5797B" w14:paraId="6A47C150" w14:textId="77777777" w:rsidTr="000342E1">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32F1333F"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Imaging features of RIS are not pathognomonic but large size, extensive local invasion with bony destruction, and marked enhancement within a prior radiotherapy field are suggestive of a diagnosis of RIS</w:t>
            </w:r>
          </w:p>
        </w:tc>
      </w:tr>
      <w:tr w:rsidR="00DB0CF4" w:rsidRPr="00B5797B" w14:paraId="1397F3DC" w14:textId="77777777" w:rsidTr="00034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5DD01A90"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RIS development may be influenced by factors such as radiation dose, age at initial exposure, exposure to chemotherapeutic agents, and genetic tendency</w:t>
            </w:r>
          </w:p>
        </w:tc>
      </w:tr>
      <w:tr w:rsidR="00DB0CF4" w:rsidRPr="00B5797B" w14:paraId="23001FBE" w14:textId="77777777" w:rsidTr="000342E1">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477307D4"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 xml:space="preserve">Precise </w:t>
            </w:r>
            <w:proofErr w:type="spellStart"/>
            <w:r w:rsidRPr="00B5797B">
              <w:rPr>
                <w:rFonts w:ascii="Book Antiqua" w:hAnsi="Book Antiqua"/>
                <w:color w:val="auto"/>
                <w:sz w:val="24"/>
                <w:szCs w:val="24"/>
              </w:rPr>
              <w:t>pathogenetic</w:t>
            </w:r>
            <w:proofErr w:type="spellEnd"/>
            <w:r w:rsidRPr="00B5797B">
              <w:rPr>
                <w:rFonts w:ascii="Book Antiqua" w:hAnsi="Book Antiqua"/>
                <w:color w:val="auto"/>
                <w:sz w:val="24"/>
                <w:szCs w:val="24"/>
              </w:rPr>
              <w:t xml:space="preserve"> mechanisms of RIS are poorly understood</w:t>
            </w:r>
          </w:p>
        </w:tc>
      </w:tr>
      <w:tr w:rsidR="00DB0CF4" w:rsidRPr="00B5797B" w14:paraId="4A1F4195" w14:textId="77777777" w:rsidTr="00034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56CE79B0"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Management is challenging, entailing surgery in irradiated tissue and limited scope for further radiotherapy and chemotherapy</w:t>
            </w:r>
          </w:p>
        </w:tc>
      </w:tr>
      <w:tr w:rsidR="00DB0CF4" w:rsidRPr="00B5797B" w14:paraId="765C04AC" w14:textId="77777777" w:rsidTr="000342E1">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2C23D981"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RIS is associated with significantly poorer outcomes than stage-matched de novo sarcomas</w:t>
            </w:r>
          </w:p>
        </w:tc>
      </w:tr>
      <w:tr w:rsidR="00DB0CF4" w:rsidRPr="00B5797B" w14:paraId="13AEB9DC" w14:textId="77777777" w:rsidTr="00034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single" w:sz="6" w:space="0" w:color="000000"/>
            </w:tcBorders>
            <w:shd w:val="clear" w:color="auto" w:fill="auto"/>
          </w:tcPr>
          <w:p w14:paraId="432C4062" w14:textId="77777777" w:rsidR="00DB0CF4" w:rsidRPr="00B5797B" w:rsidRDefault="00DB0CF4" w:rsidP="000342E1">
            <w:pPr>
              <w:pStyle w:val="ListParagraph"/>
              <w:spacing w:line="360" w:lineRule="auto"/>
              <w:ind w:left="0"/>
              <w:jc w:val="both"/>
              <w:rPr>
                <w:rFonts w:ascii="Book Antiqua" w:hAnsi="Book Antiqua"/>
                <w:color w:val="auto"/>
                <w:sz w:val="24"/>
                <w:szCs w:val="24"/>
              </w:rPr>
            </w:pPr>
            <w:r w:rsidRPr="00B5797B">
              <w:rPr>
                <w:rFonts w:ascii="Book Antiqua" w:hAnsi="Book Antiqua"/>
                <w:color w:val="auto"/>
                <w:sz w:val="24"/>
                <w:szCs w:val="24"/>
              </w:rPr>
              <w:t>Surgical resection with clear margins appears to offer the best chance for cure</w:t>
            </w:r>
          </w:p>
        </w:tc>
      </w:tr>
    </w:tbl>
    <w:p w14:paraId="3BE21A57" w14:textId="77777777" w:rsidR="00DB0CF4" w:rsidRPr="00B84657" w:rsidRDefault="00DB0CF4" w:rsidP="00DB0CF4">
      <w:pPr>
        <w:spacing w:after="0" w:line="360" w:lineRule="auto"/>
        <w:jc w:val="both"/>
        <w:rPr>
          <w:rFonts w:ascii="Book Antiqua" w:hAnsi="Book Antiqua" w:cstheme="minorHAnsi"/>
          <w:b/>
          <w:sz w:val="24"/>
          <w:szCs w:val="24"/>
        </w:rPr>
      </w:pPr>
      <w:r w:rsidRPr="00B5797B">
        <w:rPr>
          <w:rFonts w:ascii="Book Antiqua" w:hAnsi="Book Antiqua"/>
          <w:sz w:val="24"/>
          <w:szCs w:val="24"/>
        </w:rPr>
        <w:t>RIS</w:t>
      </w:r>
      <w:r>
        <w:rPr>
          <w:rFonts w:ascii="Book Antiqua" w:hAnsi="Book Antiqua" w:hint="eastAsia"/>
          <w:sz w:val="24"/>
          <w:szCs w:val="24"/>
        </w:rPr>
        <w:t>:</w:t>
      </w:r>
      <w:r w:rsidRPr="00B5797B">
        <w:rPr>
          <w:rFonts w:ascii="Book Antiqua" w:hAnsi="Book Antiqua"/>
          <w:sz w:val="24"/>
          <w:szCs w:val="24"/>
        </w:rPr>
        <w:t xml:space="preserve"> Radiation-induced sarcomas</w:t>
      </w:r>
      <w:r>
        <w:rPr>
          <w:rFonts w:ascii="Book Antiqua" w:hAnsi="Book Antiqua" w:hint="eastAsia"/>
          <w:sz w:val="24"/>
          <w:szCs w:val="24"/>
        </w:rPr>
        <w:t>.</w:t>
      </w:r>
    </w:p>
    <w:p w14:paraId="6C1948A1" w14:textId="77777777" w:rsidR="00DB0CF4" w:rsidRDefault="00DB0CF4" w:rsidP="00B84657">
      <w:pPr>
        <w:spacing w:after="0" w:line="360" w:lineRule="auto"/>
        <w:jc w:val="both"/>
        <w:rPr>
          <w:rFonts w:ascii="Book Antiqua" w:eastAsia="Times New Roman" w:hAnsi="Book Antiqua" w:cstheme="minorHAnsi"/>
          <w:b/>
          <w:bCs/>
          <w:sz w:val="24"/>
          <w:szCs w:val="24"/>
          <w:lang w:eastAsia="en-SG"/>
        </w:rPr>
      </w:pPr>
    </w:p>
    <w:p w14:paraId="21043E34" w14:textId="77777777" w:rsidR="00DB0CF4" w:rsidRDefault="00DB0CF4">
      <w:pPr>
        <w:rPr>
          <w:rFonts w:ascii="Book Antiqua" w:eastAsia="Times New Roman" w:hAnsi="Book Antiqua" w:cstheme="minorHAnsi"/>
          <w:b/>
          <w:bCs/>
          <w:sz w:val="24"/>
          <w:szCs w:val="24"/>
          <w:lang w:eastAsia="en-SG"/>
        </w:rPr>
      </w:pPr>
      <w:r>
        <w:rPr>
          <w:rFonts w:ascii="Book Antiqua" w:eastAsia="Times New Roman" w:hAnsi="Book Antiqua" w:cstheme="minorHAnsi"/>
          <w:b/>
          <w:bCs/>
          <w:sz w:val="24"/>
          <w:szCs w:val="24"/>
          <w:lang w:eastAsia="en-SG"/>
        </w:rPr>
        <w:br w:type="page"/>
      </w:r>
    </w:p>
    <w:p w14:paraId="3AD31227" w14:textId="77777777" w:rsidR="00E56FA0" w:rsidRPr="00B84657" w:rsidRDefault="00DB0CF4" w:rsidP="00B84657">
      <w:pPr>
        <w:spacing w:after="0" w:line="360" w:lineRule="auto"/>
        <w:jc w:val="both"/>
        <w:rPr>
          <w:rFonts w:ascii="Book Antiqua" w:eastAsia="Times New Roman" w:hAnsi="Book Antiqua" w:cstheme="minorHAnsi"/>
          <w:b/>
          <w:bCs/>
          <w:sz w:val="24"/>
          <w:szCs w:val="24"/>
          <w:lang w:eastAsia="en-SG"/>
        </w:rPr>
      </w:pPr>
      <w:r>
        <w:rPr>
          <w:rFonts w:ascii="Book Antiqua" w:eastAsia="Times New Roman" w:hAnsi="Book Antiqua" w:cstheme="minorHAnsi"/>
          <w:b/>
          <w:bCs/>
          <w:sz w:val="24"/>
          <w:szCs w:val="24"/>
          <w:lang w:eastAsia="en-SG"/>
        </w:rPr>
        <w:t>Table 2</w:t>
      </w:r>
      <w:r w:rsidR="00E56FA0" w:rsidRPr="00B84657">
        <w:rPr>
          <w:rFonts w:ascii="Book Antiqua" w:eastAsia="Times New Roman" w:hAnsi="Book Antiqua" w:cstheme="minorHAnsi"/>
          <w:b/>
          <w:bCs/>
          <w:sz w:val="24"/>
          <w:szCs w:val="24"/>
          <w:lang w:eastAsia="en-SG"/>
        </w:rPr>
        <w:t xml:space="preserve"> Advantages and disadvantages of </w:t>
      </w:r>
      <w:r w:rsidR="00B84657" w:rsidRPr="00B84657">
        <w:rPr>
          <w:rFonts w:ascii="Book Antiqua" w:eastAsia="华文仿宋" w:hAnsi="Book Antiqua" w:cs="Arial"/>
          <w:b/>
          <w:sz w:val="24"/>
          <w:szCs w:val="24"/>
        </w:rPr>
        <w:t>computed tomography</w:t>
      </w:r>
      <w:r w:rsidR="00B84657" w:rsidRPr="00B84657">
        <w:rPr>
          <w:rFonts w:ascii="Book Antiqua" w:eastAsia="Times New Roman" w:hAnsi="Book Antiqua" w:cstheme="minorHAnsi"/>
          <w:b/>
          <w:bCs/>
          <w:sz w:val="24"/>
          <w:szCs w:val="24"/>
          <w:lang w:eastAsia="en-SG"/>
        </w:rPr>
        <w:t xml:space="preserve"> and </w:t>
      </w:r>
      <w:r w:rsidR="000474E4">
        <w:fldChar w:fldCharType="begin"/>
      </w:r>
      <w:r w:rsidR="000474E4">
        <w:instrText xml:space="preserve"> HYPERLINK "http://suoxie.911cha.com/N3F3.html" \t "_blank" </w:instrText>
      </w:r>
      <w:r w:rsidR="000474E4">
        <w:fldChar w:fldCharType="separate"/>
      </w:r>
      <w:r w:rsidR="00B84657" w:rsidRPr="00B84657">
        <w:rPr>
          <w:rStyle w:val="Hyperlink"/>
          <w:rFonts w:ascii="Book Antiqua" w:eastAsia="华文仿宋" w:hAnsi="Book Antiqua"/>
          <w:b/>
          <w:color w:val="auto"/>
          <w:sz w:val="24"/>
          <w:szCs w:val="24"/>
          <w:u w:val="none"/>
        </w:rPr>
        <w:t>magnetic resonance imaging</w:t>
      </w:r>
      <w:r w:rsidR="000474E4">
        <w:rPr>
          <w:rStyle w:val="Hyperlink"/>
          <w:rFonts w:ascii="Book Antiqua" w:eastAsia="华文仿宋" w:hAnsi="Book Antiqua"/>
          <w:b/>
          <w:color w:val="auto"/>
          <w:sz w:val="24"/>
          <w:szCs w:val="24"/>
          <w:u w:val="none"/>
        </w:rPr>
        <w:fldChar w:fldCharType="end"/>
      </w:r>
      <w:r w:rsidR="00E56FA0" w:rsidRPr="00B84657">
        <w:rPr>
          <w:rFonts w:ascii="Book Antiqua" w:eastAsia="Times New Roman" w:hAnsi="Book Antiqua" w:cstheme="minorHAnsi"/>
          <w:b/>
          <w:bCs/>
          <w:sz w:val="24"/>
          <w:szCs w:val="24"/>
          <w:lang w:eastAsia="en-SG"/>
        </w:rPr>
        <w:t xml:space="preserve"> in head and neck oncologic imaging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005"/>
      </w:tblGrid>
      <w:tr w:rsidR="00E56FA0" w:rsidRPr="00B84657" w14:paraId="380966BF" w14:textId="77777777" w:rsidTr="00B84657">
        <w:tc>
          <w:tcPr>
            <w:tcW w:w="4851" w:type="dxa"/>
            <w:tcBorders>
              <w:top w:val="single" w:sz="4" w:space="0" w:color="auto"/>
              <w:bottom w:val="single" w:sz="4" w:space="0" w:color="auto"/>
            </w:tcBorders>
          </w:tcPr>
          <w:p w14:paraId="4E6C4406" w14:textId="77777777" w:rsidR="00E56FA0" w:rsidRPr="00B84657" w:rsidRDefault="00E56FA0" w:rsidP="00B84657">
            <w:pPr>
              <w:spacing w:line="360" w:lineRule="auto"/>
              <w:jc w:val="both"/>
              <w:rPr>
                <w:rFonts w:ascii="Book Antiqua" w:hAnsi="Book Antiqua" w:cstheme="minorHAnsi"/>
                <w:b/>
              </w:rPr>
            </w:pPr>
            <w:r w:rsidRPr="00B84657">
              <w:rPr>
                <w:rFonts w:ascii="Book Antiqua" w:hAnsi="Book Antiqua" w:cstheme="minorHAnsi"/>
                <w:b/>
              </w:rPr>
              <w:t>CT</w:t>
            </w:r>
          </w:p>
        </w:tc>
        <w:tc>
          <w:tcPr>
            <w:tcW w:w="4005" w:type="dxa"/>
            <w:tcBorders>
              <w:top w:val="single" w:sz="4" w:space="0" w:color="auto"/>
              <w:bottom w:val="single" w:sz="4" w:space="0" w:color="auto"/>
            </w:tcBorders>
          </w:tcPr>
          <w:p w14:paraId="2A7A7C90" w14:textId="77777777" w:rsidR="00E56FA0" w:rsidRPr="00B84657" w:rsidRDefault="00E56FA0" w:rsidP="00B84657">
            <w:pPr>
              <w:spacing w:line="360" w:lineRule="auto"/>
              <w:jc w:val="both"/>
              <w:rPr>
                <w:rFonts w:ascii="Book Antiqua" w:hAnsi="Book Antiqua" w:cstheme="minorHAnsi"/>
                <w:b/>
              </w:rPr>
            </w:pPr>
            <w:r w:rsidRPr="00B84657">
              <w:rPr>
                <w:rFonts w:ascii="Book Antiqua" w:hAnsi="Book Antiqua" w:cstheme="minorHAnsi"/>
                <w:b/>
              </w:rPr>
              <w:t>MRI</w:t>
            </w:r>
          </w:p>
        </w:tc>
      </w:tr>
      <w:tr w:rsidR="00E56FA0" w:rsidRPr="00B84657" w14:paraId="01BAF1D9" w14:textId="77777777" w:rsidTr="00B84657">
        <w:tc>
          <w:tcPr>
            <w:tcW w:w="8856" w:type="dxa"/>
            <w:gridSpan w:val="2"/>
            <w:tcBorders>
              <w:top w:val="single" w:sz="4" w:space="0" w:color="auto"/>
            </w:tcBorders>
          </w:tcPr>
          <w:p w14:paraId="5BB77D55" w14:textId="77777777" w:rsidR="00E56FA0" w:rsidRPr="00B84657" w:rsidRDefault="00E56FA0" w:rsidP="00B84657">
            <w:pPr>
              <w:spacing w:line="360" w:lineRule="auto"/>
              <w:jc w:val="both"/>
              <w:rPr>
                <w:rFonts w:ascii="Book Antiqua" w:hAnsi="Book Antiqua" w:cstheme="minorHAnsi"/>
                <w:b/>
              </w:rPr>
            </w:pPr>
          </w:p>
          <w:p w14:paraId="29501ED1" w14:textId="77777777" w:rsidR="00E56FA0" w:rsidRPr="00B84657" w:rsidRDefault="00E56FA0" w:rsidP="00B84657">
            <w:pPr>
              <w:spacing w:line="360" w:lineRule="auto"/>
              <w:jc w:val="both"/>
              <w:rPr>
                <w:rFonts w:ascii="Book Antiqua" w:hAnsi="Book Antiqua" w:cstheme="minorHAnsi"/>
                <w:b/>
              </w:rPr>
            </w:pPr>
            <w:r w:rsidRPr="00B84657">
              <w:rPr>
                <w:rFonts w:ascii="Book Antiqua" w:hAnsi="Book Antiqua" w:cstheme="minorHAnsi"/>
                <w:b/>
              </w:rPr>
              <w:t>Advantages</w:t>
            </w:r>
          </w:p>
        </w:tc>
      </w:tr>
      <w:tr w:rsidR="00E56FA0" w:rsidRPr="00B84657" w14:paraId="5C44550D" w14:textId="77777777" w:rsidTr="00B84657">
        <w:tc>
          <w:tcPr>
            <w:tcW w:w="4851" w:type="dxa"/>
          </w:tcPr>
          <w:p w14:paraId="7BDCD4F7"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Fast</w:t>
            </w:r>
          </w:p>
        </w:tc>
        <w:tc>
          <w:tcPr>
            <w:tcW w:w="4005" w:type="dxa"/>
          </w:tcPr>
          <w:p w14:paraId="61E2FE58"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 xml:space="preserve">Superior soft tissue resolution including better assessment of </w:t>
            </w:r>
            <w:proofErr w:type="spellStart"/>
            <w:r w:rsidRPr="00B84657">
              <w:rPr>
                <w:rFonts w:ascii="Book Antiqua" w:hAnsi="Book Antiqua" w:cstheme="minorHAnsi"/>
              </w:rPr>
              <w:t>perineural</w:t>
            </w:r>
            <w:proofErr w:type="spellEnd"/>
            <w:r w:rsidRPr="00B84657">
              <w:rPr>
                <w:rFonts w:ascii="Book Antiqua" w:hAnsi="Book Antiqua" w:cstheme="minorHAnsi"/>
              </w:rPr>
              <w:t xml:space="preserve"> invasion, intracranial extension of disease, marrow infiltration</w:t>
            </w:r>
          </w:p>
        </w:tc>
      </w:tr>
      <w:tr w:rsidR="00E56FA0" w:rsidRPr="00B84657" w14:paraId="645770D6" w14:textId="77777777" w:rsidTr="00B84657">
        <w:tc>
          <w:tcPr>
            <w:tcW w:w="4851" w:type="dxa"/>
          </w:tcPr>
          <w:p w14:paraId="447FC0D1"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Well tolerated</w:t>
            </w:r>
          </w:p>
        </w:tc>
        <w:tc>
          <w:tcPr>
            <w:tcW w:w="4005" w:type="dxa"/>
          </w:tcPr>
          <w:p w14:paraId="7414FDBF"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 xml:space="preserve">Multi-planar imaging capability, better definition of </w:t>
            </w:r>
            <w:proofErr w:type="spellStart"/>
            <w:r w:rsidRPr="00B84657">
              <w:rPr>
                <w:rFonts w:ascii="Book Antiqua" w:hAnsi="Book Antiqua" w:cstheme="minorHAnsi"/>
              </w:rPr>
              <w:t>cradiocaudal</w:t>
            </w:r>
            <w:proofErr w:type="spellEnd"/>
            <w:r w:rsidRPr="00B84657">
              <w:rPr>
                <w:rFonts w:ascii="Book Antiqua" w:hAnsi="Book Antiqua" w:cstheme="minorHAnsi"/>
              </w:rPr>
              <w:t xml:space="preserve"> extent</w:t>
            </w:r>
          </w:p>
        </w:tc>
      </w:tr>
      <w:tr w:rsidR="00E56FA0" w:rsidRPr="00B84657" w14:paraId="1E1B620E" w14:textId="77777777" w:rsidTr="00B84657">
        <w:tc>
          <w:tcPr>
            <w:tcW w:w="4851" w:type="dxa"/>
          </w:tcPr>
          <w:p w14:paraId="0990A3AD"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Relatively inexpensive</w:t>
            </w:r>
          </w:p>
        </w:tc>
        <w:tc>
          <w:tcPr>
            <w:tcW w:w="4005" w:type="dxa"/>
          </w:tcPr>
          <w:p w14:paraId="0CE3E6D6"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Less image degradation caused by artifacts arising from dental amalgam</w:t>
            </w:r>
          </w:p>
        </w:tc>
      </w:tr>
      <w:tr w:rsidR="00E56FA0" w:rsidRPr="00B84657" w14:paraId="09E7A3D8" w14:textId="77777777" w:rsidTr="00B84657">
        <w:tc>
          <w:tcPr>
            <w:tcW w:w="4851" w:type="dxa"/>
          </w:tcPr>
          <w:p w14:paraId="1B8D8369"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Provides assessment of tissue composition (vascularity, lipid content etc.)</w:t>
            </w:r>
          </w:p>
        </w:tc>
        <w:tc>
          <w:tcPr>
            <w:tcW w:w="4005" w:type="dxa"/>
          </w:tcPr>
          <w:p w14:paraId="1EF72232"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Does not involve ionizing radiation</w:t>
            </w:r>
          </w:p>
        </w:tc>
      </w:tr>
      <w:tr w:rsidR="00E56FA0" w:rsidRPr="00B84657" w14:paraId="5E40474C" w14:textId="77777777" w:rsidTr="00B84657">
        <w:tc>
          <w:tcPr>
            <w:tcW w:w="4851" w:type="dxa"/>
          </w:tcPr>
          <w:p w14:paraId="16855A7B"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Ideal at demonstrating cortical bone erosion</w:t>
            </w:r>
          </w:p>
        </w:tc>
        <w:tc>
          <w:tcPr>
            <w:tcW w:w="4005" w:type="dxa"/>
          </w:tcPr>
          <w:p w14:paraId="14ECDF54"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 xml:space="preserve">Contrast material is less likely to produce allergic reaction </w:t>
            </w:r>
          </w:p>
        </w:tc>
      </w:tr>
      <w:tr w:rsidR="00E56FA0" w:rsidRPr="00B84657" w14:paraId="4C475D27" w14:textId="77777777" w:rsidTr="00B84657">
        <w:tc>
          <w:tcPr>
            <w:tcW w:w="8856" w:type="dxa"/>
            <w:gridSpan w:val="2"/>
          </w:tcPr>
          <w:p w14:paraId="62FC07C6" w14:textId="77777777" w:rsidR="00E56FA0" w:rsidRPr="00B84657" w:rsidRDefault="00E56FA0" w:rsidP="00B84657">
            <w:pPr>
              <w:spacing w:line="360" w:lineRule="auto"/>
              <w:jc w:val="both"/>
              <w:rPr>
                <w:rFonts w:ascii="Book Antiqua" w:hAnsi="Book Antiqua" w:cstheme="minorHAnsi"/>
                <w:b/>
              </w:rPr>
            </w:pPr>
          </w:p>
          <w:p w14:paraId="79C3169C" w14:textId="77777777" w:rsidR="00E56FA0" w:rsidRPr="00B84657" w:rsidRDefault="00E56FA0" w:rsidP="00B84657">
            <w:pPr>
              <w:spacing w:line="360" w:lineRule="auto"/>
              <w:jc w:val="both"/>
              <w:rPr>
                <w:rFonts w:ascii="Book Antiqua" w:hAnsi="Book Antiqua" w:cstheme="minorHAnsi"/>
                <w:b/>
              </w:rPr>
            </w:pPr>
            <w:r w:rsidRPr="00B84657">
              <w:rPr>
                <w:rFonts w:ascii="Book Antiqua" w:hAnsi="Book Antiqua" w:cstheme="minorHAnsi"/>
                <w:b/>
              </w:rPr>
              <w:t>Disadvantages</w:t>
            </w:r>
          </w:p>
        </w:tc>
      </w:tr>
      <w:tr w:rsidR="00E56FA0" w:rsidRPr="00B84657" w14:paraId="7C75E14F" w14:textId="77777777" w:rsidTr="00B84657">
        <w:tc>
          <w:tcPr>
            <w:tcW w:w="4851" w:type="dxa"/>
          </w:tcPr>
          <w:p w14:paraId="68CD6C05"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Involves exposure to small amounts of radiation</w:t>
            </w:r>
          </w:p>
        </w:tc>
        <w:tc>
          <w:tcPr>
            <w:tcW w:w="4005" w:type="dxa"/>
          </w:tcPr>
          <w:p w14:paraId="2BB5E744"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May take more time to perform</w:t>
            </w:r>
          </w:p>
        </w:tc>
      </w:tr>
      <w:tr w:rsidR="00E56FA0" w:rsidRPr="00B84657" w14:paraId="57640891" w14:textId="77777777" w:rsidTr="00B84657">
        <w:tc>
          <w:tcPr>
            <w:tcW w:w="4851" w:type="dxa"/>
          </w:tcPr>
          <w:p w14:paraId="51518A16"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Inferior soft tissue resolution compared with MRI</w:t>
            </w:r>
          </w:p>
        </w:tc>
        <w:tc>
          <w:tcPr>
            <w:tcW w:w="4005" w:type="dxa"/>
          </w:tcPr>
          <w:p w14:paraId="402B4788"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 xml:space="preserve">More expensive </w:t>
            </w:r>
          </w:p>
        </w:tc>
      </w:tr>
      <w:tr w:rsidR="00E56FA0" w:rsidRPr="00B84657" w14:paraId="302D491E" w14:textId="77777777" w:rsidTr="00B84657">
        <w:tc>
          <w:tcPr>
            <w:tcW w:w="4851" w:type="dxa"/>
          </w:tcPr>
          <w:p w14:paraId="33A98C8D"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Higher risk of allergic reactions and nephrotoxicity associated with the use of iodinated contrast agents</w:t>
            </w:r>
          </w:p>
        </w:tc>
        <w:tc>
          <w:tcPr>
            <w:tcW w:w="4005" w:type="dxa"/>
          </w:tcPr>
          <w:p w14:paraId="0A81C9F4"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 xml:space="preserve">Lower patient tolerance; Claustrophobic patients may need sedation </w:t>
            </w:r>
          </w:p>
        </w:tc>
      </w:tr>
      <w:tr w:rsidR="00E56FA0" w:rsidRPr="00B84657" w14:paraId="53E9192F" w14:textId="77777777" w:rsidTr="00B84657">
        <w:tc>
          <w:tcPr>
            <w:tcW w:w="4851" w:type="dxa"/>
          </w:tcPr>
          <w:p w14:paraId="545AD592" w14:textId="77777777" w:rsidR="00E56FA0" w:rsidRPr="00B84657" w:rsidRDefault="00E56FA0" w:rsidP="00B84657">
            <w:pPr>
              <w:spacing w:line="360" w:lineRule="auto"/>
              <w:jc w:val="both"/>
              <w:rPr>
                <w:rFonts w:ascii="Book Antiqua" w:hAnsi="Book Antiqua" w:cstheme="minorHAnsi"/>
              </w:rPr>
            </w:pPr>
          </w:p>
        </w:tc>
        <w:tc>
          <w:tcPr>
            <w:tcW w:w="4005" w:type="dxa"/>
          </w:tcPr>
          <w:p w14:paraId="3BC01B6E"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Contraindicated in patients with pacemakers and other implanted metallic devices which may malfunction following exposure to strong magnetic fields</w:t>
            </w:r>
          </w:p>
        </w:tc>
      </w:tr>
      <w:tr w:rsidR="00E56FA0" w:rsidRPr="00B84657" w14:paraId="103D8C2E" w14:textId="77777777" w:rsidTr="00B84657">
        <w:tc>
          <w:tcPr>
            <w:tcW w:w="4851" w:type="dxa"/>
          </w:tcPr>
          <w:p w14:paraId="30781231" w14:textId="77777777" w:rsidR="00E56FA0" w:rsidRPr="00B84657" w:rsidRDefault="00E56FA0" w:rsidP="00B84657">
            <w:pPr>
              <w:spacing w:line="360" w:lineRule="auto"/>
              <w:jc w:val="both"/>
              <w:rPr>
                <w:rFonts w:ascii="Book Antiqua" w:hAnsi="Book Antiqua" w:cstheme="minorHAnsi"/>
              </w:rPr>
            </w:pPr>
          </w:p>
        </w:tc>
        <w:tc>
          <w:tcPr>
            <w:tcW w:w="4005" w:type="dxa"/>
          </w:tcPr>
          <w:p w14:paraId="095EADC8" w14:textId="77777777" w:rsidR="00E56FA0" w:rsidRPr="00B84657" w:rsidRDefault="00E56FA0" w:rsidP="00B84657">
            <w:pPr>
              <w:spacing w:line="360" w:lineRule="auto"/>
              <w:jc w:val="both"/>
              <w:rPr>
                <w:rFonts w:ascii="Book Antiqua" w:hAnsi="Book Antiqua" w:cstheme="minorHAnsi"/>
              </w:rPr>
            </w:pPr>
            <w:r w:rsidRPr="00B84657">
              <w:rPr>
                <w:rFonts w:ascii="Book Antiqua" w:hAnsi="Book Antiqua" w:cstheme="minorHAnsi"/>
              </w:rPr>
              <w:t xml:space="preserve">More susceptible to motion artefact  </w:t>
            </w:r>
          </w:p>
        </w:tc>
      </w:tr>
    </w:tbl>
    <w:p w14:paraId="24376EDE" w14:textId="77777777" w:rsidR="00E56FA0" w:rsidRPr="00B84657" w:rsidRDefault="00E56FA0" w:rsidP="00B84657">
      <w:pPr>
        <w:spacing w:after="0" w:line="360" w:lineRule="auto"/>
        <w:jc w:val="both"/>
        <w:rPr>
          <w:rFonts w:ascii="Book Antiqua" w:eastAsia="Times New Roman" w:hAnsi="Book Antiqua" w:cstheme="minorHAnsi"/>
          <w:b/>
          <w:bCs/>
          <w:sz w:val="24"/>
          <w:szCs w:val="24"/>
          <w:lang w:eastAsia="en-SG"/>
        </w:rPr>
      </w:pPr>
    </w:p>
    <w:p w14:paraId="7DA5104A" w14:textId="77777777" w:rsidR="00E56FA0" w:rsidRPr="00B84657" w:rsidRDefault="00B8465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华文仿宋" w:hAnsi="Book Antiqua" w:cs="Arial" w:hint="eastAsia"/>
          <w:sz w:val="24"/>
          <w:szCs w:val="24"/>
        </w:rPr>
        <w:t xml:space="preserve">CT: </w:t>
      </w:r>
      <w:r w:rsidRPr="00B84657">
        <w:rPr>
          <w:rFonts w:ascii="Book Antiqua" w:eastAsia="华文仿宋" w:hAnsi="Book Antiqua" w:cs="Arial"/>
          <w:sz w:val="24"/>
          <w:szCs w:val="24"/>
        </w:rPr>
        <w:t>Computed tomography</w:t>
      </w:r>
      <w:r w:rsidRPr="00B84657">
        <w:rPr>
          <w:rFonts w:ascii="Book Antiqua" w:eastAsia="华文仿宋" w:hAnsi="Book Antiqua" w:cs="Arial" w:hint="eastAsia"/>
          <w:sz w:val="24"/>
          <w:szCs w:val="24"/>
        </w:rPr>
        <w:t xml:space="preserve">; MRI: </w:t>
      </w:r>
      <w:r w:rsidR="000474E4">
        <w:fldChar w:fldCharType="begin"/>
      </w:r>
      <w:r w:rsidR="000474E4">
        <w:instrText xml:space="preserve"> HYPERLINK "http://suoxie.911cha.com/N3F3.html" \t "_blank" </w:instrText>
      </w:r>
      <w:r w:rsidR="000474E4">
        <w:fldChar w:fldCharType="separate"/>
      </w:r>
      <w:r w:rsidRPr="00B84657">
        <w:rPr>
          <w:rStyle w:val="Hyperlink"/>
          <w:rFonts w:ascii="Book Antiqua" w:eastAsia="华文仿宋" w:hAnsi="Book Antiqua"/>
          <w:color w:val="auto"/>
          <w:sz w:val="24"/>
          <w:szCs w:val="24"/>
          <w:u w:val="none"/>
        </w:rPr>
        <w:t>Magnetic resonance imaging</w:t>
      </w:r>
      <w:r w:rsidR="000474E4">
        <w:rPr>
          <w:rStyle w:val="Hyperlink"/>
          <w:rFonts w:ascii="Book Antiqua" w:eastAsia="华文仿宋" w:hAnsi="Book Antiqua"/>
          <w:color w:val="auto"/>
          <w:sz w:val="24"/>
          <w:szCs w:val="24"/>
          <w:u w:val="none"/>
        </w:rPr>
        <w:fldChar w:fldCharType="end"/>
      </w:r>
      <w:r w:rsidRPr="00B84657">
        <w:rPr>
          <w:rStyle w:val="Hyperlink"/>
          <w:rFonts w:ascii="Book Antiqua" w:eastAsia="华文仿宋" w:hAnsi="Book Antiqua"/>
          <w:color w:val="auto"/>
          <w:sz w:val="24"/>
          <w:szCs w:val="24"/>
          <w:u w:val="none"/>
        </w:rPr>
        <w:t>.</w:t>
      </w:r>
      <w:r w:rsidRPr="00B84657">
        <w:rPr>
          <w:rFonts w:ascii="Book Antiqua" w:eastAsia="Times New Roman" w:hAnsi="Book Antiqua" w:cstheme="minorHAnsi"/>
          <w:b/>
          <w:bCs/>
          <w:sz w:val="24"/>
          <w:szCs w:val="24"/>
          <w:lang w:eastAsia="en-SG"/>
        </w:rPr>
        <w:t xml:space="preserve"> </w:t>
      </w:r>
      <w:r w:rsidR="00E56FA0" w:rsidRPr="00B84657">
        <w:rPr>
          <w:rFonts w:ascii="Book Antiqua" w:eastAsia="Times New Roman" w:hAnsi="Book Antiqua" w:cstheme="minorHAnsi"/>
          <w:b/>
          <w:bCs/>
          <w:sz w:val="24"/>
          <w:szCs w:val="24"/>
          <w:lang w:eastAsia="en-SG"/>
        </w:rPr>
        <w:br w:type="page"/>
      </w:r>
    </w:p>
    <w:p w14:paraId="406ED853" w14:textId="77777777" w:rsidR="008E0067" w:rsidRPr="00B84657" w:rsidRDefault="00DB0CF4" w:rsidP="00B84657">
      <w:pPr>
        <w:spacing w:after="0" w:line="360" w:lineRule="auto"/>
        <w:jc w:val="both"/>
        <w:rPr>
          <w:rFonts w:ascii="Book Antiqua" w:eastAsia="Times New Roman" w:hAnsi="Book Antiqua" w:cstheme="minorHAnsi"/>
          <w:b/>
          <w:bCs/>
          <w:sz w:val="24"/>
          <w:szCs w:val="24"/>
          <w:lang w:eastAsia="en-SG"/>
        </w:rPr>
      </w:pPr>
      <w:r>
        <w:rPr>
          <w:rFonts w:ascii="Book Antiqua" w:eastAsia="Times New Roman" w:hAnsi="Book Antiqua" w:cstheme="minorHAnsi"/>
          <w:b/>
          <w:bCs/>
          <w:sz w:val="24"/>
          <w:szCs w:val="24"/>
          <w:lang w:eastAsia="en-SG"/>
        </w:rPr>
        <w:t>Table 3</w:t>
      </w:r>
      <w:r w:rsidR="008E0067" w:rsidRPr="00B84657">
        <w:rPr>
          <w:rFonts w:ascii="Book Antiqua" w:eastAsia="Times New Roman" w:hAnsi="Book Antiqua" w:cstheme="minorHAnsi"/>
          <w:b/>
          <w:bCs/>
          <w:sz w:val="24"/>
          <w:szCs w:val="24"/>
          <w:lang w:eastAsia="en-SG"/>
        </w:rPr>
        <w:t xml:space="preserve"> TNM staging for soft tissue sarcoma</w:t>
      </w:r>
    </w:p>
    <w:tbl>
      <w:tblPr>
        <w:tblW w:w="5000" w:type="pct"/>
        <w:jc w:val="center"/>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894"/>
        <w:gridCol w:w="2368"/>
        <w:gridCol w:w="1996"/>
        <w:gridCol w:w="1257"/>
        <w:gridCol w:w="2090"/>
      </w:tblGrid>
      <w:tr w:rsidR="008E0067" w:rsidRPr="00B84657" w14:paraId="48C37E6E" w14:textId="77777777" w:rsidTr="00B84657">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776DC24A"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Primary tumor (T) </w:t>
            </w:r>
          </w:p>
        </w:tc>
      </w:tr>
      <w:tr w:rsidR="008E0067" w:rsidRPr="00B84657" w14:paraId="4FCD1252"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0ED60B0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TX</w:t>
            </w:r>
          </w:p>
        </w:tc>
        <w:tc>
          <w:tcPr>
            <w:tcW w:w="0" w:type="auto"/>
            <w:gridSpan w:val="4"/>
            <w:shd w:val="clear" w:color="auto" w:fill="auto"/>
            <w:tcMar>
              <w:top w:w="72" w:type="dxa"/>
              <w:left w:w="144" w:type="dxa"/>
              <w:bottom w:w="72" w:type="dxa"/>
              <w:right w:w="144" w:type="dxa"/>
            </w:tcMar>
            <w:hideMark/>
          </w:tcPr>
          <w:p w14:paraId="4471761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Primary tumor cannot be assessed </w:t>
            </w:r>
          </w:p>
        </w:tc>
      </w:tr>
      <w:tr w:rsidR="008E0067" w:rsidRPr="00B84657" w14:paraId="6ED9B2BF"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0944C13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T0</w:t>
            </w:r>
          </w:p>
        </w:tc>
        <w:tc>
          <w:tcPr>
            <w:tcW w:w="0" w:type="auto"/>
            <w:gridSpan w:val="4"/>
            <w:shd w:val="clear" w:color="auto" w:fill="auto"/>
            <w:tcMar>
              <w:top w:w="72" w:type="dxa"/>
              <w:left w:w="144" w:type="dxa"/>
              <w:bottom w:w="72" w:type="dxa"/>
              <w:right w:w="144" w:type="dxa"/>
            </w:tcMar>
            <w:hideMark/>
          </w:tcPr>
          <w:p w14:paraId="2DB4096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No evidence of primary tumor </w:t>
            </w:r>
          </w:p>
        </w:tc>
      </w:tr>
      <w:tr w:rsidR="008E0067" w:rsidRPr="00B84657" w14:paraId="16260583"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30AB2CA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T1 </w:t>
            </w:r>
          </w:p>
        </w:tc>
        <w:tc>
          <w:tcPr>
            <w:tcW w:w="0" w:type="auto"/>
            <w:gridSpan w:val="4"/>
            <w:shd w:val="clear" w:color="auto" w:fill="auto"/>
            <w:tcMar>
              <w:top w:w="72" w:type="dxa"/>
              <w:left w:w="144" w:type="dxa"/>
              <w:bottom w:w="72" w:type="dxa"/>
              <w:right w:w="144" w:type="dxa"/>
            </w:tcMar>
            <w:hideMark/>
          </w:tcPr>
          <w:p w14:paraId="31DD698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Tumor 5 cm or less in greatest dimension* </w:t>
            </w:r>
          </w:p>
        </w:tc>
      </w:tr>
      <w:tr w:rsidR="008E0067" w:rsidRPr="00B84657" w14:paraId="6E0BEF47" w14:textId="77777777" w:rsidTr="00B84657">
        <w:trPr>
          <w:tblCellSpacing w:w="0" w:type="dxa"/>
          <w:jc w:val="center"/>
        </w:trPr>
        <w:tc>
          <w:tcPr>
            <w:tcW w:w="0" w:type="auto"/>
            <w:shd w:val="clear" w:color="auto" w:fill="auto"/>
            <w:tcMar>
              <w:top w:w="72" w:type="dxa"/>
              <w:left w:w="540" w:type="dxa"/>
              <w:bottom w:w="72" w:type="dxa"/>
              <w:right w:w="144" w:type="dxa"/>
            </w:tcMar>
            <w:hideMark/>
          </w:tcPr>
          <w:p w14:paraId="4BAE1F2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T1a </w:t>
            </w:r>
          </w:p>
        </w:tc>
        <w:tc>
          <w:tcPr>
            <w:tcW w:w="0" w:type="auto"/>
            <w:gridSpan w:val="4"/>
            <w:shd w:val="clear" w:color="auto" w:fill="auto"/>
            <w:tcMar>
              <w:top w:w="72" w:type="dxa"/>
              <w:left w:w="144" w:type="dxa"/>
              <w:bottom w:w="72" w:type="dxa"/>
              <w:right w:w="144" w:type="dxa"/>
            </w:tcMar>
            <w:hideMark/>
          </w:tcPr>
          <w:p w14:paraId="71EEB7B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Superficial tumor </w:t>
            </w:r>
          </w:p>
        </w:tc>
      </w:tr>
      <w:tr w:rsidR="008E0067" w:rsidRPr="00B84657" w14:paraId="6BA0ED1C" w14:textId="77777777" w:rsidTr="00B84657">
        <w:trPr>
          <w:tblCellSpacing w:w="0" w:type="dxa"/>
          <w:jc w:val="center"/>
        </w:trPr>
        <w:tc>
          <w:tcPr>
            <w:tcW w:w="0" w:type="auto"/>
            <w:shd w:val="clear" w:color="auto" w:fill="auto"/>
            <w:tcMar>
              <w:top w:w="72" w:type="dxa"/>
              <w:left w:w="540" w:type="dxa"/>
              <w:bottom w:w="72" w:type="dxa"/>
              <w:right w:w="144" w:type="dxa"/>
            </w:tcMar>
            <w:hideMark/>
          </w:tcPr>
          <w:p w14:paraId="5AE76F5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T1b </w:t>
            </w:r>
          </w:p>
        </w:tc>
        <w:tc>
          <w:tcPr>
            <w:tcW w:w="0" w:type="auto"/>
            <w:gridSpan w:val="4"/>
            <w:shd w:val="clear" w:color="auto" w:fill="auto"/>
            <w:tcMar>
              <w:top w:w="72" w:type="dxa"/>
              <w:left w:w="144" w:type="dxa"/>
              <w:bottom w:w="72" w:type="dxa"/>
              <w:right w:w="144" w:type="dxa"/>
            </w:tcMar>
            <w:hideMark/>
          </w:tcPr>
          <w:p w14:paraId="7BA7B39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Deep tumor </w:t>
            </w:r>
          </w:p>
        </w:tc>
      </w:tr>
      <w:tr w:rsidR="008E0067" w:rsidRPr="00B84657" w14:paraId="4F3F71DC"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17B53BC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T2 </w:t>
            </w:r>
          </w:p>
        </w:tc>
        <w:tc>
          <w:tcPr>
            <w:tcW w:w="0" w:type="auto"/>
            <w:gridSpan w:val="4"/>
            <w:shd w:val="clear" w:color="auto" w:fill="auto"/>
            <w:tcMar>
              <w:top w:w="72" w:type="dxa"/>
              <w:left w:w="144" w:type="dxa"/>
              <w:bottom w:w="72" w:type="dxa"/>
              <w:right w:w="144" w:type="dxa"/>
            </w:tcMar>
            <w:hideMark/>
          </w:tcPr>
          <w:p w14:paraId="1EC38E8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Tumor more than 5 cm in greatest dimension* </w:t>
            </w:r>
          </w:p>
        </w:tc>
      </w:tr>
      <w:tr w:rsidR="008E0067" w:rsidRPr="00B84657" w14:paraId="4257B7B6" w14:textId="77777777" w:rsidTr="00B84657">
        <w:trPr>
          <w:tblCellSpacing w:w="0" w:type="dxa"/>
          <w:jc w:val="center"/>
        </w:trPr>
        <w:tc>
          <w:tcPr>
            <w:tcW w:w="0" w:type="auto"/>
            <w:shd w:val="clear" w:color="auto" w:fill="auto"/>
            <w:tcMar>
              <w:top w:w="72" w:type="dxa"/>
              <w:left w:w="540" w:type="dxa"/>
              <w:bottom w:w="72" w:type="dxa"/>
              <w:right w:w="144" w:type="dxa"/>
            </w:tcMar>
            <w:hideMark/>
          </w:tcPr>
          <w:p w14:paraId="4FFFF43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T2a </w:t>
            </w:r>
          </w:p>
        </w:tc>
        <w:tc>
          <w:tcPr>
            <w:tcW w:w="0" w:type="auto"/>
            <w:gridSpan w:val="4"/>
            <w:shd w:val="clear" w:color="auto" w:fill="auto"/>
            <w:tcMar>
              <w:top w:w="72" w:type="dxa"/>
              <w:left w:w="144" w:type="dxa"/>
              <w:bottom w:w="72" w:type="dxa"/>
              <w:right w:w="144" w:type="dxa"/>
            </w:tcMar>
            <w:hideMark/>
          </w:tcPr>
          <w:p w14:paraId="2947CB8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Superficial tumor </w:t>
            </w:r>
          </w:p>
        </w:tc>
      </w:tr>
      <w:tr w:rsidR="008E0067" w:rsidRPr="00B84657" w14:paraId="229D22C7" w14:textId="77777777" w:rsidTr="00B84657">
        <w:trPr>
          <w:tblCellSpacing w:w="0" w:type="dxa"/>
          <w:jc w:val="center"/>
        </w:trPr>
        <w:tc>
          <w:tcPr>
            <w:tcW w:w="0" w:type="auto"/>
            <w:shd w:val="clear" w:color="auto" w:fill="auto"/>
            <w:tcMar>
              <w:top w:w="72" w:type="dxa"/>
              <w:left w:w="540" w:type="dxa"/>
              <w:bottom w:w="72" w:type="dxa"/>
              <w:right w:w="144" w:type="dxa"/>
            </w:tcMar>
            <w:hideMark/>
          </w:tcPr>
          <w:p w14:paraId="3A2F876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T2b </w:t>
            </w:r>
          </w:p>
        </w:tc>
        <w:tc>
          <w:tcPr>
            <w:tcW w:w="0" w:type="auto"/>
            <w:gridSpan w:val="4"/>
            <w:shd w:val="clear" w:color="auto" w:fill="auto"/>
            <w:tcMar>
              <w:top w:w="72" w:type="dxa"/>
              <w:left w:w="144" w:type="dxa"/>
              <w:bottom w:w="72" w:type="dxa"/>
              <w:right w:w="144" w:type="dxa"/>
            </w:tcMar>
            <w:hideMark/>
          </w:tcPr>
          <w:p w14:paraId="4C6A3C6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Deep tumor </w:t>
            </w:r>
          </w:p>
        </w:tc>
      </w:tr>
      <w:tr w:rsidR="008E0067" w:rsidRPr="00B84657" w14:paraId="57AED069" w14:textId="77777777" w:rsidTr="00B84657">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014BE578"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Regional lymph nodes (N) </w:t>
            </w:r>
          </w:p>
        </w:tc>
      </w:tr>
      <w:tr w:rsidR="008E0067" w:rsidRPr="00B84657" w14:paraId="02E5FDCA"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687E1F3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NX</w:t>
            </w:r>
          </w:p>
        </w:tc>
        <w:tc>
          <w:tcPr>
            <w:tcW w:w="0" w:type="auto"/>
            <w:gridSpan w:val="4"/>
            <w:shd w:val="clear" w:color="auto" w:fill="auto"/>
            <w:tcMar>
              <w:top w:w="72" w:type="dxa"/>
              <w:left w:w="144" w:type="dxa"/>
              <w:bottom w:w="72" w:type="dxa"/>
              <w:right w:w="144" w:type="dxa"/>
            </w:tcMar>
            <w:hideMark/>
          </w:tcPr>
          <w:p w14:paraId="49815D5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Regional lymph nodes cannot be assessed </w:t>
            </w:r>
          </w:p>
        </w:tc>
      </w:tr>
      <w:tr w:rsidR="008E0067" w:rsidRPr="00B84657" w14:paraId="0D7F782F"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4C45F08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gridSpan w:val="4"/>
            <w:shd w:val="clear" w:color="auto" w:fill="auto"/>
            <w:tcMar>
              <w:top w:w="72" w:type="dxa"/>
              <w:left w:w="144" w:type="dxa"/>
              <w:bottom w:w="72" w:type="dxa"/>
              <w:right w:w="144" w:type="dxa"/>
            </w:tcMar>
            <w:hideMark/>
          </w:tcPr>
          <w:p w14:paraId="3229ED4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No regional lymph node metastasis </w:t>
            </w:r>
          </w:p>
        </w:tc>
      </w:tr>
      <w:tr w:rsidR="008E0067" w:rsidRPr="00B84657" w14:paraId="0E4305BE"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6E3264EF" w14:textId="070EBC28" w:rsidR="008E0067" w:rsidRPr="00B84657" w:rsidRDefault="0097760F" w:rsidP="00B84657">
            <w:pPr>
              <w:spacing w:after="0" w:line="360" w:lineRule="auto"/>
              <w:jc w:val="both"/>
              <w:rPr>
                <w:rFonts w:ascii="Book Antiqua" w:eastAsia="Times New Roman" w:hAnsi="Book Antiqua" w:cstheme="minorHAnsi"/>
                <w:sz w:val="24"/>
                <w:szCs w:val="24"/>
                <w:lang w:eastAsia="en-SG"/>
              </w:rPr>
            </w:pPr>
            <w:r>
              <w:rPr>
                <w:rFonts w:ascii="Book Antiqua" w:eastAsia="Times New Roman" w:hAnsi="Book Antiqua" w:cstheme="minorHAnsi"/>
                <w:sz w:val="24"/>
                <w:szCs w:val="24"/>
                <w:lang w:eastAsia="en-SG"/>
              </w:rPr>
              <w:t>N1</w:t>
            </w:r>
          </w:p>
        </w:tc>
        <w:tc>
          <w:tcPr>
            <w:tcW w:w="0" w:type="auto"/>
            <w:gridSpan w:val="4"/>
            <w:shd w:val="clear" w:color="auto" w:fill="auto"/>
            <w:tcMar>
              <w:top w:w="72" w:type="dxa"/>
              <w:left w:w="144" w:type="dxa"/>
              <w:bottom w:w="72" w:type="dxa"/>
              <w:right w:w="144" w:type="dxa"/>
            </w:tcMar>
            <w:hideMark/>
          </w:tcPr>
          <w:p w14:paraId="1E57181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Regional lymph node metastasis </w:t>
            </w:r>
          </w:p>
        </w:tc>
      </w:tr>
      <w:tr w:rsidR="008E0067" w:rsidRPr="00B84657" w14:paraId="7D8E0D70" w14:textId="77777777" w:rsidTr="00B84657">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3C3FFB07"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Distant metastasis (M) </w:t>
            </w:r>
          </w:p>
        </w:tc>
      </w:tr>
      <w:tr w:rsidR="008E0067" w:rsidRPr="00B84657" w14:paraId="24D50106"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4DA66FF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gridSpan w:val="4"/>
            <w:shd w:val="clear" w:color="auto" w:fill="auto"/>
            <w:tcMar>
              <w:top w:w="72" w:type="dxa"/>
              <w:left w:w="144" w:type="dxa"/>
              <w:bottom w:w="72" w:type="dxa"/>
              <w:right w:w="144" w:type="dxa"/>
            </w:tcMar>
            <w:hideMark/>
          </w:tcPr>
          <w:p w14:paraId="0522D86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No distant metastasis </w:t>
            </w:r>
          </w:p>
        </w:tc>
      </w:tr>
      <w:tr w:rsidR="008E0067" w:rsidRPr="00B84657" w14:paraId="1D652E72"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1A95049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w:t>
            </w:r>
          </w:p>
        </w:tc>
        <w:tc>
          <w:tcPr>
            <w:tcW w:w="0" w:type="auto"/>
            <w:gridSpan w:val="4"/>
            <w:shd w:val="clear" w:color="auto" w:fill="auto"/>
            <w:tcMar>
              <w:top w:w="72" w:type="dxa"/>
              <w:left w:w="144" w:type="dxa"/>
              <w:bottom w:w="72" w:type="dxa"/>
              <w:right w:w="144" w:type="dxa"/>
            </w:tcMar>
            <w:hideMark/>
          </w:tcPr>
          <w:p w14:paraId="61DE04A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Distant metastasis </w:t>
            </w:r>
          </w:p>
        </w:tc>
      </w:tr>
      <w:tr w:rsidR="008E0067" w:rsidRPr="00B84657" w14:paraId="7D0BC07C" w14:textId="77777777" w:rsidTr="00B84657">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4DB39298"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Histologic grade (G)Δ </w:t>
            </w:r>
          </w:p>
        </w:tc>
      </w:tr>
      <w:tr w:rsidR="008E0067" w:rsidRPr="00B84657" w14:paraId="45A9E4E2"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46E44B2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GX</w:t>
            </w:r>
          </w:p>
        </w:tc>
        <w:tc>
          <w:tcPr>
            <w:tcW w:w="0" w:type="auto"/>
            <w:gridSpan w:val="4"/>
            <w:shd w:val="clear" w:color="auto" w:fill="auto"/>
            <w:tcMar>
              <w:top w:w="72" w:type="dxa"/>
              <w:left w:w="144" w:type="dxa"/>
              <w:bottom w:w="72" w:type="dxa"/>
              <w:right w:w="144" w:type="dxa"/>
            </w:tcMar>
            <w:hideMark/>
          </w:tcPr>
          <w:p w14:paraId="3F233B6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Grade cannot be assessed </w:t>
            </w:r>
          </w:p>
        </w:tc>
      </w:tr>
      <w:tr w:rsidR="008E0067" w:rsidRPr="00B84657" w14:paraId="30EC98E3"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21BE9A7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w:t>
            </w:r>
          </w:p>
        </w:tc>
        <w:tc>
          <w:tcPr>
            <w:tcW w:w="0" w:type="auto"/>
            <w:gridSpan w:val="4"/>
            <w:shd w:val="clear" w:color="auto" w:fill="auto"/>
            <w:tcMar>
              <w:top w:w="72" w:type="dxa"/>
              <w:left w:w="144" w:type="dxa"/>
              <w:bottom w:w="72" w:type="dxa"/>
              <w:right w:w="144" w:type="dxa"/>
            </w:tcMar>
            <w:hideMark/>
          </w:tcPr>
          <w:p w14:paraId="2839152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Grade 1 </w:t>
            </w:r>
          </w:p>
        </w:tc>
      </w:tr>
      <w:tr w:rsidR="008E0067" w:rsidRPr="00B84657" w14:paraId="35D5330B"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7FB206A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G2</w:t>
            </w:r>
          </w:p>
        </w:tc>
        <w:tc>
          <w:tcPr>
            <w:tcW w:w="0" w:type="auto"/>
            <w:gridSpan w:val="4"/>
            <w:shd w:val="clear" w:color="auto" w:fill="auto"/>
            <w:tcMar>
              <w:top w:w="72" w:type="dxa"/>
              <w:left w:w="144" w:type="dxa"/>
              <w:bottom w:w="72" w:type="dxa"/>
              <w:right w:w="144" w:type="dxa"/>
            </w:tcMar>
            <w:hideMark/>
          </w:tcPr>
          <w:p w14:paraId="6BB5BB0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Grade 2 </w:t>
            </w:r>
          </w:p>
        </w:tc>
      </w:tr>
      <w:tr w:rsidR="008E0067" w:rsidRPr="00B84657" w14:paraId="2AB5FDDD"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4F1400B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G3</w:t>
            </w:r>
          </w:p>
        </w:tc>
        <w:tc>
          <w:tcPr>
            <w:tcW w:w="0" w:type="auto"/>
            <w:gridSpan w:val="4"/>
            <w:shd w:val="clear" w:color="auto" w:fill="auto"/>
            <w:tcMar>
              <w:top w:w="72" w:type="dxa"/>
              <w:left w:w="144" w:type="dxa"/>
              <w:bottom w:w="72" w:type="dxa"/>
              <w:right w:w="144" w:type="dxa"/>
            </w:tcMar>
            <w:hideMark/>
          </w:tcPr>
          <w:p w14:paraId="4D6B5C0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Grade 3 </w:t>
            </w:r>
          </w:p>
        </w:tc>
      </w:tr>
      <w:tr w:rsidR="008E0067" w:rsidRPr="00B84657" w14:paraId="74A90126" w14:textId="77777777" w:rsidTr="00B84657">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22D8DD28"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Anatomic stage/prognostic groups </w:t>
            </w:r>
          </w:p>
        </w:tc>
      </w:tr>
      <w:tr w:rsidR="008E0067" w:rsidRPr="00B84657" w14:paraId="48F4B81B" w14:textId="77777777" w:rsidTr="00B84657">
        <w:trPr>
          <w:tblCellSpacing w:w="0" w:type="dxa"/>
          <w:jc w:val="center"/>
        </w:trPr>
        <w:tc>
          <w:tcPr>
            <w:tcW w:w="0" w:type="auto"/>
            <w:vMerge w:val="restart"/>
            <w:shd w:val="clear" w:color="auto" w:fill="auto"/>
            <w:tcMar>
              <w:top w:w="72" w:type="dxa"/>
              <w:left w:w="144" w:type="dxa"/>
              <w:bottom w:w="72" w:type="dxa"/>
              <w:right w:w="144" w:type="dxa"/>
            </w:tcMar>
            <w:hideMark/>
          </w:tcPr>
          <w:p w14:paraId="129E02C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Stage IA </w:t>
            </w:r>
          </w:p>
        </w:tc>
        <w:tc>
          <w:tcPr>
            <w:tcW w:w="0" w:type="auto"/>
            <w:shd w:val="clear" w:color="auto" w:fill="auto"/>
            <w:tcMar>
              <w:top w:w="72" w:type="dxa"/>
              <w:left w:w="144" w:type="dxa"/>
              <w:bottom w:w="72" w:type="dxa"/>
              <w:right w:w="144" w:type="dxa"/>
            </w:tcMar>
            <w:hideMark/>
          </w:tcPr>
          <w:p w14:paraId="52DE067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T1a</w:t>
            </w:r>
          </w:p>
        </w:tc>
        <w:tc>
          <w:tcPr>
            <w:tcW w:w="0" w:type="auto"/>
            <w:shd w:val="clear" w:color="auto" w:fill="auto"/>
            <w:tcMar>
              <w:top w:w="72" w:type="dxa"/>
              <w:left w:w="144" w:type="dxa"/>
              <w:bottom w:w="72" w:type="dxa"/>
              <w:right w:w="144" w:type="dxa"/>
            </w:tcMar>
            <w:hideMark/>
          </w:tcPr>
          <w:p w14:paraId="2AAB634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0C0C059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443F3C2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GX</w:t>
            </w:r>
          </w:p>
        </w:tc>
      </w:tr>
      <w:tr w:rsidR="008E0067" w:rsidRPr="00B84657" w14:paraId="281CCE21" w14:textId="77777777" w:rsidTr="00B84657">
        <w:trPr>
          <w:tblCellSpacing w:w="0" w:type="dxa"/>
          <w:jc w:val="center"/>
        </w:trPr>
        <w:tc>
          <w:tcPr>
            <w:tcW w:w="0" w:type="auto"/>
            <w:vMerge/>
            <w:shd w:val="clear" w:color="auto" w:fill="auto"/>
            <w:vAlign w:val="center"/>
            <w:hideMark/>
          </w:tcPr>
          <w:p w14:paraId="6F47C64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2F8DEC1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T1b</w:t>
            </w:r>
          </w:p>
        </w:tc>
        <w:tc>
          <w:tcPr>
            <w:tcW w:w="0" w:type="auto"/>
            <w:shd w:val="clear" w:color="auto" w:fill="auto"/>
            <w:tcMar>
              <w:top w:w="72" w:type="dxa"/>
              <w:left w:w="144" w:type="dxa"/>
              <w:bottom w:w="72" w:type="dxa"/>
              <w:right w:w="144" w:type="dxa"/>
            </w:tcMar>
            <w:hideMark/>
          </w:tcPr>
          <w:p w14:paraId="72A793B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21DA870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577B168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GX</w:t>
            </w:r>
          </w:p>
        </w:tc>
      </w:tr>
      <w:tr w:rsidR="008E0067" w:rsidRPr="00B84657" w14:paraId="48E2424E" w14:textId="77777777" w:rsidTr="00B84657">
        <w:trPr>
          <w:tblCellSpacing w:w="0" w:type="dxa"/>
          <w:jc w:val="center"/>
        </w:trPr>
        <w:tc>
          <w:tcPr>
            <w:tcW w:w="0" w:type="auto"/>
            <w:vMerge w:val="restart"/>
            <w:shd w:val="clear" w:color="auto" w:fill="auto"/>
            <w:tcMar>
              <w:top w:w="72" w:type="dxa"/>
              <w:left w:w="144" w:type="dxa"/>
              <w:bottom w:w="72" w:type="dxa"/>
              <w:right w:w="144" w:type="dxa"/>
            </w:tcMar>
            <w:hideMark/>
          </w:tcPr>
          <w:p w14:paraId="741C969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Stage IB </w:t>
            </w:r>
          </w:p>
        </w:tc>
        <w:tc>
          <w:tcPr>
            <w:tcW w:w="0" w:type="auto"/>
            <w:shd w:val="clear" w:color="auto" w:fill="auto"/>
            <w:tcMar>
              <w:top w:w="72" w:type="dxa"/>
              <w:left w:w="144" w:type="dxa"/>
              <w:bottom w:w="72" w:type="dxa"/>
              <w:right w:w="144" w:type="dxa"/>
            </w:tcMar>
            <w:hideMark/>
          </w:tcPr>
          <w:p w14:paraId="07C9E71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T2a</w:t>
            </w:r>
          </w:p>
        </w:tc>
        <w:tc>
          <w:tcPr>
            <w:tcW w:w="0" w:type="auto"/>
            <w:shd w:val="clear" w:color="auto" w:fill="auto"/>
            <w:tcMar>
              <w:top w:w="72" w:type="dxa"/>
              <w:left w:w="144" w:type="dxa"/>
              <w:bottom w:w="72" w:type="dxa"/>
              <w:right w:w="144" w:type="dxa"/>
            </w:tcMar>
            <w:hideMark/>
          </w:tcPr>
          <w:p w14:paraId="67B314B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5C2F065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1312876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GX</w:t>
            </w:r>
          </w:p>
        </w:tc>
      </w:tr>
      <w:tr w:rsidR="008E0067" w:rsidRPr="00B84657" w14:paraId="31188D67" w14:textId="77777777" w:rsidTr="00B84657">
        <w:trPr>
          <w:tblCellSpacing w:w="0" w:type="dxa"/>
          <w:jc w:val="center"/>
        </w:trPr>
        <w:tc>
          <w:tcPr>
            <w:tcW w:w="0" w:type="auto"/>
            <w:vMerge/>
            <w:shd w:val="clear" w:color="auto" w:fill="auto"/>
            <w:vAlign w:val="center"/>
            <w:hideMark/>
          </w:tcPr>
          <w:p w14:paraId="2B167EC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190A8D5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T2b</w:t>
            </w:r>
          </w:p>
        </w:tc>
        <w:tc>
          <w:tcPr>
            <w:tcW w:w="0" w:type="auto"/>
            <w:shd w:val="clear" w:color="auto" w:fill="auto"/>
            <w:tcMar>
              <w:top w:w="72" w:type="dxa"/>
              <w:left w:w="144" w:type="dxa"/>
              <w:bottom w:w="72" w:type="dxa"/>
              <w:right w:w="144" w:type="dxa"/>
            </w:tcMar>
            <w:hideMark/>
          </w:tcPr>
          <w:p w14:paraId="44DCC51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648169E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53C7BFD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GX</w:t>
            </w:r>
          </w:p>
        </w:tc>
      </w:tr>
      <w:tr w:rsidR="008E0067" w:rsidRPr="00B84657" w14:paraId="34419603" w14:textId="77777777" w:rsidTr="00B84657">
        <w:trPr>
          <w:tblCellSpacing w:w="0" w:type="dxa"/>
          <w:jc w:val="center"/>
        </w:trPr>
        <w:tc>
          <w:tcPr>
            <w:tcW w:w="0" w:type="auto"/>
            <w:vMerge w:val="restart"/>
            <w:shd w:val="clear" w:color="auto" w:fill="auto"/>
            <w:tcMar>
              <w:top w:w="72" w:type="dxa"/>
              <w:left w:w="144" w:type="dxa"/>
              <w:bottom w:w="72" w:type="dxa"/>
              <w:right w:w="144" w:type="dxa"/>
            </w:tcMar>
            <w:hideMark/>
          </w:tcPr>
          <w:p w14:paraId="15F5758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Stage IIA </w:t>
            </w:r>
          </w:p>
        </w:tc>
        <w:tc>
          <w:tcPr>
            <w:tcW w:w="0" w:type="auto"/>
            <w:shd w:val="clear" w:color="auto" w:fill="auto"/>
            <w:tcMar>
              <w:top w:w="72" w:type="dxa"/>
              <w:left w:w="144" w:type="dxa"/>
              <w:bottom w:w="72" w:type="dxa"/>
              <w:right w:w="144" w:type="dxa"/>
            </w:tcMar>
            <w:hideMark/>
          </w:tcPr>
          <w:p w14:paraId="04AA45A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T1a</w:t>
            </w:r>
          </w:p>
        </w:tc>
        <w:tc>
          <w:tcPr>
            <w:tcW w:w="0" w:type="auto"/>
            <w:shd w:val="clear" w:color="auto" w:fill="auto"/>
            <w:tcMar>
              <w:top w:w="72" w:type="dxa"/>
              <w:left w:w="144" w:type="dxa"/>
              <w:bottom w:w="72" w:type="dxa"/>
              <w:right w:w="144" w:type="dxa"/>
            </w:tcMar>
            <w:hideMark/>
          </w:tcPr>
          <w:p w14:paraId="133E3B4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5575146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079D2FD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G2, G3</w:t>
            </w:r>
          </w:p>
        </w:tc>
      </w:tr>
      <w:tr w:rsidR="008E0067" w:rsidRPr="00B84657" w14:paraId="3F3EECF4" w14:textId="77777777" w:rsidTr="00B84657">
        <w:trPr>
          <w:tblCellSpacing w:w="0" w:type="dxa"/>
          <w:jc w:val="center"/>
        </w:trPr>
        <w:tc>
          <w:tcPr>
            <w:tcW w:w="0" w:type="auto"/>
            <w:vMerge/>
            <w:shd w:val="clear" w:color="auto" w:fill="auto"/>
            <w:vAlign w:val="center"/>
            <w:hideMark/>
          </w:tcPr>
          <w:p w14:paraId="5324C66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44DD65E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T1b</w:t>
            </w:r>
          </w:p>
        </w:tc>
        <w:tc>
          <w:tcPr>
            <w:tcW w:w="0" w:type="auto"/>
            <w:shd w:val="clear" w:color="auto" w:fill="auto"/>
            <w:tcMar>
              <w:top w:w="72" w:type="dxa"/>
              <w:left w:w="144" w:type="dxa"/>
              <w:bottom w:w="72" w:type="dxa"/>
              <w:right w:w="144" w:type="dxa"/>
            </w:tcMar>
            <w:hideMark/>
          </w:tcPr>
          <w:p w14:paraId="7C9AC64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58B6561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661142D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G2, G3</w:t>
            </w:r>
          </w:p>
        </w:tc>
      </w:tr>
      <w:tr w:rsidR="008E0067" w:rsidRPr="00B84657" w14:paraId="1BC0A275" w14:textId="77777777" w:rsidTr="00B84657">
        <w:trPr>
          <w:tblCellSpacing w:w="0" w:type="dxa"/>
          <w:jc w:val="center"/>
        </w:trPr>
        <w:tc>
          <w:tcPr>
            <w:tcW w:w="0" w:type="auto"/>
            <w:vMerge w:val="restart"/>
            <w:shd w:val="clear" w:color="auto" w:fill="auto"/>
            <w:tcMar>
              <w:top w:w="72" w:type="dxa"/>
              <w:left w:w="144" w:type="dxa"/>
              <w:bottom w:w="72" w:type="dxa"/>
              <w:right w:w="144" w:type="dxa"/>
            </w:tcMar>
            <w:hideMark/>
          </w:tcPr>
          <w:p w14:paraId="6C15303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Stage IIB </w:t>
            </w:r>
          </w:p>
        </w:tc>
        <w:tc>
          <w:tcPr>
            <w:tcW w:w="0" w:type="auto"/>
            <w:shd w:val="clear" w:color="auto" w:fill="auto"/>
            <w:tcMar>
              <w:top w:w="72" w:type="dxa"/>
              <w:left w:w="144" w:type="dxa"/>
              <w:bottom w:w="72" w:type="dxa"/>
              <w:right w:w="144" w:type="dxa"/>
            </w:tcMar>
            <w:hideMark/>
          </w:tcPr>
          <w:p w14:paraId="03E7BD8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T2a</w:t>
            </w:r>
          </w:p>
        </w:tc>
        <w:tc>
          <w:tcPr>
            <w:tcW w:w="0" w:type="auto"/>
            <w:shd w:val="clear" w:color="auto" w:fill="auto"/>
            <w:tcMar>
              <w:top w:w="72" w:type="dxa"/>
              <w:left w:w="144" w:type="dxa"/>
              <w:bottom w:w="72" w:type="dxa"/>
              <w:right w:w="144" w:type="dxa"/>
            </w:tcMar>
            <w:hideMark/>
          </w:tcPr>
          <w:p w14:paraId="6C5F583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20C8CE5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52A1943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G2</w:t>
            </w:r>
          </w:p>
        </w:tc>
      </w:tr>
      <w:tr w:rsidR="008E0067" w:rsidRPr="00B84657" w14:paraId="602BB8F5" w14:textId="77777777" w:rsidTr="00B84657">
        <w:trPr>
          <w:tblCellSpacing w:w="0" w:type="dxa"/>
          <w:jc w:val="center"/>
        </w:trPr>
        <w:tc>
          <w:tcPr>
            <w:tcW w:w="0" w:type="auto"/>
            <w:vMerge/>
            <w:shd w:val="clear" w:color="auto" w:fill="auto"/>
            <w:vAlign w:val="center"/>
            <w:hideMark/>
          </w:tcPr>
          <w:p w14:paraId="4825221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539ABAE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T2b</w:t>
            </w:r>
          </w:p>
        </w:tc>
        <w:tc>
          <w:tcPr>
            <w:tcW w:w="0" w:type="auto"/>
            <w:shd w:val="clear" w:color="auto" w:fill="auto"/>
            <w:tcMar>
              <w:top w:w="72" w:type="dxa"/>
              <w:left w:w="144" w:type="dxa"/>
              <w:bottom w:w="72" w:type="dxa"/>
              <w:right w:w="144" w:type="dxa"/>
            </w:tcMar>
            <w:hideMark/>
          </w:tcPr>
          <w:p w14:paraId="7201203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303E825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691B878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G2</w:t>
            </w:r>
          </w:p>
        </w:tc>
      </w:tr>
      <w:tr w:rsidR="008E0067" w:rsidRPr="00B84657" w14:paraId="6F3AAAC3" w14:textId="77777777" w:rsidTr="00B84657">
        <w:trPr>
          <w:tblCellSpacing w:w="0" w:type="dxa"/>
          <w:jc w:val="center"/>
        </w:trPr>
        <w:tc>
          <w:tcPr>
            <w:tcW w:w="0" w:type="auto"/>
            <w:vMerge w:val="restart"/>
            <w:shd w:val="clear" w:color="auto" w:fill="auto"/>
            <w:tcMar>
              <w:top w:w="72" w:type="dxa"/>
              <w:left w:w="144" w:type="dxa"/>
              <w:bottom w:w="72" w:type="dxa"/>
              <w:right w:w="144" w:type="dxa"/>
            </w:tcMar>
            <w:hideMark/>
          </w:tcPr>
          <w:p w14:paraId="08638A9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Stage III </w:t>
            </w:r>
          </w:p>
        </w:tc>
        <w:tc>
          <w:tcPr>
            <w:tcW w:w="0" w:type="auto"/>
            <w:shd w:val="clear" w:color="auto" w:fill="auto"/>
            <w:tcMar>
              <w:top w:w="72" w:type="dxa"/>
              <w:left w:w="144" w:type="dxa"/>
              <w:bottom w:w="72" w:type="dxa"/>
              <w:right w:w="144" w:type="dxa"/>
            </w:tcMar>
            <w:hideMark/>
          </w:tcPr>
          <w:p w14:paraId="6DC77DF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T2a, T2b</w:t>
            </w:r>
          </w:p>
        </w:tc>
        <w:tc>
          <w:tcPr>
            <w:tcW w:w="0" w:type="auto"/>
            <w:shd w:val="clear" w:color="auto" w:fill="auto"/>
            <w:tcMar>
              <w:top w:w="72" w:type="dxa"/>
              <w:left w:w="144" w:type="dxa"/>
              <w:bottom w:w="72" w:type="dxa"/>
              <w:right w:w="144" w:type="dxa"/>
            </w:tcMar>
            <w:hideMark/>
          </w:tcPr>
          <w:p w14:paraId="1937794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0034032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666942F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G3</w:t>
            </w:r>
          </w:p>
        </w:tc>
      </w:tr>
      <w:tr w:rsidR="008E0067" w:rsidRPr="00B84657" w14:paraId="78CC12AB" w14:textId="77777777" w:rsidTr="00B84657">
        <w:trPr>
          <w:tblCellSpacing w:w="0" w:type="dxa"/>
          <w:jc w:val="center"/>
        </w:trPr>
        <w:tc>
          <w:tcPr>
            <w:tcW w:w="0" w:type="auto"/>
            <w:vMerge/>
            <w:shd w:val="clear" w:color="auto" w:fill="auto"/>
            <w:vAlign w:val="center"/>
            <w:hideMark/>
          </w:tcPr>
          <w:p w14:paraId="38B5E96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35C9250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T</w:t>
            </w:r>
          </w:p>
        </w:tc>
        <w:tc>
          <w:tcPr>
            <w:tcW w:w="0" w:type="auto"/>
            <w:shd w:val="clear" w:color="auto" w:fill="auto"/>
            <w:tcMar>
              <w:top w:w="72" w:type="dxa"/>
              <w:left w:w="144" w:type="dxa"/>
              <w:bottom w:w="72" w:type="dxa"/>
              <w:right w:w="144" w:type="dxa"/>
            </w:tcMar>
            <w:hideMark/>
          </w:tcPr>
          <w:p w14:paraId="009F933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N1</w:t>
            </w:r>
          </w:p>
        </w:tc>
        <w:tc>
          <w:tcPr>
            <w:tcW w:w="0" w:type="auto"/>
            <w:shd w:val="clear" w:color="auto" w:fill="auto"/>
            <w:tcMar>
              <w:top w:w="72" w:type="dxa"/>
              <w:left w:w="144" w:type="dxa"/>
              <w:bottom w:w="72" w:type="dxa"/>
              <w:right w:w="144" w:type="dxa"/>
            </w:tcMar>
            <w:hideMark/>
          </w:tcPr>
          <w:p w14:paraId="04DF1B2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7E21FBF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G</w:t>
            </w:r>
          </w:p>
        </w:tc>
      </w:tr>
      <w:tr w:rsidR="008E0067" w:rsidRPr="00B84657" w14:paraId="1EE1D245" w14:textId="77777777" w:rsidTr="00B84657">
        <w:trPr>
          <w:tblCellSpacing w:w="0" w:type="dxa"/>
          <w:jc w:val="center"/>
        </w:trPr>
        <w:tc>
          <w:tcPr>
            <w:tcW w:w="0" w:type="auto"/>
            <w:shd w:val="clear" w:color="auto" w:fill="auto"/>
            <w:tcMar>
              <w:top w:w="72" w:type="dxa"/>
              <w:left w:w="144" w:type="dxa"/>
              <w:bottom w:w="72" w:type="dxa"/>
              <w:right w:w="144" w:type="dxa"/>
            </w:tcMar>
            <w:hideMark/>
          </w:tcPr>
          <w:p w14:paraId="47F5264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IV</w:t>
            </w:r>
          </w:p>
        </w:tc>
        <w:tc>
          <w:tcPr>
            <w:tcW w:w="0" w:type="auto"/>
            <w:shd w:val="clear" w:color="auto" w:fill="auto"/>
            <w:tcMar>
              <w:top w:w="72" w:type="dxa"/>
              <w:left w:w="144" w:type="dxa"/>
              <w:bottom w:w="72" w:type="dxa"/>
              <w:right w:w="144" w:type="dxa"/>
            </w:tcMar>
            <w:hideMark/>
          </w:tcPr>
          <w:p w14:paraId="22CA4AE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T</w:t>
            </w:r>
          </w:p>
        </w:tc>
        <w:tc>
          <w:tcPr>
            <w:tcW w:w="0" w:type="auto"/>
            <w:shd w:val="clear" w:color="auto" w:fill="auto"/>
            <w:tcMar>
              <w:top w:w="72" w:type="dxa"/>
              <w:left w:w="144" w:type="dxa"/>
              <w:bottom w:w="72" w:type="dxa"/>
              <w:right w:w="144" w:type="dxa"/>
            </w:tcMar>
            <w:hideMark/>
          </w:tcPr>
          <w:p w14:paraId="45A798D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N</w:t>
            </w:r>
          </w:p>
        </w:tc>
        <w:tc>
          <w:tcPr>
            <w:tcW w:w="0" w:type="auto"/>
            <w:shd w:val="clear" w:color="auto" w:fill="auto"/>
            <w:tcMar>
              <w:top w:w="72" w:type="dxa"/>
              <w:left w:w="144" w:type="dxa"/>
              <w:bottom w:w="72" w:type="dxa"/>
              <w:right w:w="144" w:type="dxa"/>
            </w:tcMar>
            <w:hideMark/>
          </w:tcPr>
          <w:p w14:paraId="499E662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w:t>
            </w:r>
          </w:p>
        </w:tc>
        <w:tc>
          <w:tcPr>
            <w:tcW w:w="0" w:type="auto"/>
            <w:shd w:val="clear" w:color="auto" w:fill="auto"/>
            <w:tcMar>
              <w:top w:w="72" w:type="dxa"/>
              <w:left w:w="144" w:type="dxa"/>
              <w:bottom w:w="72" w:type="dxa"/>
              <w:right w:w="144" w:type="dxa"/>
            </w:tcMar>
            <w:hideMark/>
          </w:tcPr>
          <w:p w14:paraId="5CC223B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G</w:t>
            </w:r>
          </w:p>
        </w:tc>
      </w:tr>
    </w:tbl>
    <w:p w14:paraId="584C54EA" w14:textId="77777777" w:rsidR="008E0067" w:rsidRPr="00B84657" w:rsidRDefault="008E0067" w:rsidP="00B84657">
      <w:pPr>
        <w:spacing w:after="0" w:line="360" w:lineRule="auto"/>
        <w:jc w:val="both"/>
        <w:rPr>
          <w:rFonts w:ascii="Book Antiqua" w:hAnsi="Book Antiqua" w:cstheme="minorHAnsi"/>
          <w:sz w:val="24"/>
          <w:szCs w:val="24"/>
        </w:rPr>
      </w:pPr>
    </w:p>
    <w:p w14:paraId="03628986" w14:textId="77777777" w:rsidR="008E0067" w:rsidRPr="00B84657" w:rsidRDefault="008E0067" w:rsidP="00B84657">
      <w:pPr>
        <w:spacing w:after="0" w:line="360" w:lineRule="auto"/>
        <w:jc w:val="both"/>
        <w:rPr>
          <w:rFonts w:ascii="Book Antiqua" w:hAnsi="Book Antiqua" w:cstheme="minorHAnsi"/>
          <w:sz w:val="24"/>
          <w:szCs w:val="24"/>
        </w:rPr>
      </w:pPr>
      <w:r w:rsidRPr="00B84657">
        <w:rPr>
          <w:rFonts w:ascii="Book Antiqua" w:hAnsi="Book Antiqua" w:cstheme="minorHAnsi"/>
          <w:sz w:val="24"/>
          <w:szCs w:val="24"/>
        </w:rPr>
        <w:br w:type="page"/>
      </w:r>
    </w:p>
    <w:p w14:paraId="76429E76" w14:textId="77777777" w:rsidR="008E0067" w:rsidRPr="00B84657" w:rsidRDefault="00E56FA0"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Table </w:t>
      </w:r>
      <w:r w:rsidR="00DB0CF4">
        <w:rPr>
          <w:rFonts w:ascii="Book Antiqua" w:eastAsia="Times New Roman" w:hAnsi="Book Antiqua" w:cstheme="minorHAnsi"/>
          <w:b/>
          <w:bCs/>
          <w:sz w:val="24"/>
          <w:szCs w:val="24"/>
          <w:lang w:eastAsia="en-SG"/>
        </w:rPr>
        <w:t>4</w:t>
      </w:r>
      <w:r w:rsidR="008E0067" w:rsidRPr="00B84657">
        <w:rPr>
          <w:rFonts w:ascii="Book Antiqua" w:eastAsia="Times New Roman" w:hAnsi="Book Antiqua" w:cstheme="minorHAnsi"/>
          <w:b/>
          <w:bCs/>
          <w:sz w:val="24"/>
          <w:szCs w:val="24"/>
          <w:lang w:eastAsia="en-SG"/>
        </w:rPr>
        <w:t xml:space="preserve"> TNM staging for bone tumors other than lymphoma and myeloma</w:t>
      </w:r>
    </w:p>
    <w:tbl>
      <w:tblPr>
        <w:tblW w:w="5000" w:type="pct"/>
        <w:jc w:val="center"/>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106"/>
        <w:gridCol w:w="1431"/>
        <w:gridCol w:w="1482"/>
        <w:gridCol w:w="1521"/>
        <w:gridCol w:w="3065"/>
      </w:tblGrid>
      <w:tr w:rsidR="008E0067" w:rsidRPr="00B84657" w14:paraId="6CAD7619" w14:textId="77777777" w:rsidTr="00B5797B">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74C60B53"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Primary tumor (T)</w:t>
            </w:r>
          </w:p>
        </w:tc>
      </w:tr>
      <w:tr w:rsidR="008E0067" w:rsidRPr="00B84657" w14:paraId="17ADFC64"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55987C2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TX</w:t>
            </w:r>
          </w:p>
        </w:tc>
        <w:tc>
          <w:tcPr>
            <w:tcW w:w="0" w:type="auto"/>
            <w:gridSpan w:val="4"/>
            <w:shd w:val="clear" w:color="auto" w:fill="auto"/>
            <w:tcMar>
              <w:top w:w="72" w:type="dxa"/>
              <w:left w:w="144" w:type="dxa"/>
              <w:bottom w:w="72" w:type="dxa"/>
              <w:right w:w="144" w:type="dxa"/>
            </w:tcMar>
            <w:hideMark/>
          </w:tcPr>
          <w:p w14:paraId="55E0446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Primary tumor cannot be assessed</w:t>
            </w:r>
          </w:p>
        </w:tc>
      </w:tr>
      <w:tr w:rsidR="008E0067" w:rsidRPr="00B84657" w14:paraId="25D68050"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08B8464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T0</w:t>
            </w:r>
          </w:p>
        </w:tc>
        <w:tc>
          <w:tcPr>
            <w:tcW w:w="0" w:type="auto"/>
            <w:gridSpan w:val="4"/>
            <w:shd w:val="clear" w:color="auto" w:fill="auto"/>
            <w:tcMar>
              <w:top w:w="72" w:type="dxa"/>
              <w:left w:w="144" w:type="dxa"/>
              <w:bottom w:w="72" w:type="dxa"/>
              <w:right w:w="144" w:type="dxa"/>
            </w:tcMar>
            <w:hideMark/>
          </w:tcPr>
          <w:p w14:paraId="206D8D6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No evidence of primary tumor</w:t>
            </w:r>
          </w:p>
        </w:tc>
      </w:tr>
      <w:tr w:rsidR="008E0067" w:rsidRPr="00B84657" w14:paraId="47C7319E"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3105330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w:t>
            </w:r>
          </w:p>
        </w:tc>
        <w:tc>
          <w:tcPr>
            <w:tcW w:w="0" w:type="auto"/>
            <w:gridSpan w:val="4"/>
            <w:shd w:val="clear" w:color="auto" w:fill="auto"/>
            <w:tcMar>
              <w:top w:w="72" w:type="dxa"/>
              <w:left w:w="144" w:type="dxa"/>
              <w:bottom w:w="72" w:type="dxa"/>
              <w:right w:w="144" w:type="dxa"/>
            </w:tcMar>
            <w:hideMark/>
          </w:tcPr>
          <w:p w14:paraId="2F82CB8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Tumor 8 cm or less in greatest dimension</w:t>
            </w:r>
          </w:p>
        </w:tc>
      </w:tr>
      <w:tr w:rsidR="008E0067" w:rsidRPr="00B84657" w14:paraId="6BC9DCAC"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3FC754F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w:t>
            </w:r>
          </w:p>
        </w:tc>
        <w:tc>
          <w:tcPr>
            <w:tcW w:w="0" w:type="auto"/>
            <w:gridSpan w:val="4"/>
            <w:shd w:val="clear" w:color="auto" w:fill="auto"/>
            <w:tcMar>
              <w:top w:w="72" w:type="dxa"/>
              <w:left w:w="144" w:type="dxa"/>
              <w:bottom w:w="72" w:type="dxa"/>
              <w:right w:w="144" w:type="dxa"/>
            </w:tcMar>
            <w:hideMark/>
          </w:tcPr>
          <w:p w14:paraId="5D14388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Tumor more than 8 cm in greatest dimension</w:t>
            </w:r>
          </w:p>
        </w:tc>
      </w:tr>
      <w:tr w:rsidR="008E0067" w:rsidRPr="00B84657" w14:paraId="5D3C1A48"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3A23AAD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T3</w:t>
            </w:r>
          </w:p>
        </w:tc>
        <w:tc>
          <w:tcPr>
            <w:tcW w:w="0" w:type="auto"/>
            <w:gridSpan w:val="4"/>
            <w:shd w:val="clear" w:color="auto" w:fill="auto"/>
            <w:tcMar>
              <w:top w:w="72" w:type="dxa"/>
              <w:left w:w="144" w:type="dxa"/>
              <w:bottom w:w="72" w:type="dxa"/>
              <w:right w:w="144" w:type="dxa"/>
            </w:tcMar>
            <w:hideMark/>
          </w:tcPr>
          <w:p w14:paraId="055D095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Discontinuous tumors in the primary bone site</w:t>
            </w:r>
          </w:p>
        </w:tc>
      </w:tr>
      <w:tr w:rsidR="008E0067" w:rsidRPr="00B84657" w14:paraId="70FE4B0B" w14:textId="77777777" w:rsidTr="00B5797B">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65C92787" w14:textId="0BFA71D2" w:rsidR="008E0067" w:rsidRPr="00B84657" w:rsidRDefault="0097760F" w:rsidP="00B84657">
            <w:pPr>
              <w:spacing w:after="0" w:line="360" w:lineRule="auto"/>
              <w:jc w:val="both"/>
              <w:rPr>
                <w:rFonts w:ascii="Book Antiqua" w:eastAsia="Times New Roman" w:hAnsi="Book Antiqua" w:cstheme="minorHAnsi"/>
                <w:b/>
                <w:bCs/>
                <w:sz w:val="24"/>
                <w:szCs w:val="24"/>
                <w:lang w:eastAsia="en-SG"/>
              </w:rPr>
            </w:pPr>
            <w:r>
              <w:rPr>
                <w:rFonts w:ascii="Book Antiqua" w:eastAsia="Times New Roman" w:hAnsi="Book Antiqua" w:cstheme="minorHAnsi"/>
                <w:b/>
                <w:bCs/>
                <w:sz w:val="24"/>
                <w:szCs w:val="24"/>
                <w:lang w:eastAsia="en-SG"/>
              </w:rPr>
              <w:t>Regional lymph nodes (N)</w:t>
            </w:r>
          </w:p>
        </w:tc>
      </w:tr>
      <w:tr w:rsidR="008E0067" w:rsidRPr="00B84657" w14:paraId="57C09919"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6691DF8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NX</w:t>
            </w:r>
          </w:p>
        </w:tc>
        <w:tc>
          <w:tcPr>
            <w:tcW w:w="0" w:type="auto"/>
            <w:gridSpan w:val="4"/>
            <w:shd w:val="clear" w:color="auto" w:fill="auto"/>
            <w:tcMar>
              <w:top w:w="72" w:type="dxa"/>
              <w:left w:w="144" w:type="dxa"/>
              <w:bottom w:w="72" w:type="dxa"/>
              <w:right w:w="144" w:type="dxa"/>
            </w:tcMar>
            <w:hideMark/>
          </w:tcPr>
          <w:p w14:paraId="0538311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Regional lymph nodes cannot be assessed</w:t>
            </w:r>
          </w:p>
        </w:tc>
      </w:tr>
      <w:tr w:rsidR="008E0067" w:rsidRPr="00B84657" w14:paraId="3AAD93B3"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12BE281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gridSpan w:val="4"/>
            <w:shd w:val="clear" w:color="auto" w:fill="auto"/>
            <w:tcMar>
              <w:top w:w="72" w:type="dxa"/>
              <w:left w:w="144" w:type="dxa"/>
              <w:bottom w:w="72" w:type="dxa"/>
              <w:right w:w="144" w:type="dxa"/>
            </w:tcMar>
            <w:hideMark/>
          </w:tcPr>
          <w:p w14:paraId="2414527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No regional lymph node metastasis</w:t>
            </w:r>
          </w:p>
        </w:tc>
      </w:tr>
      <w:tr w:rsidR="008E0067" w:rsidRPr="00B84657" w14:paraId="746565C9"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3008116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N1</w:t>
            </w:r>
          </w:p>
        </w:tc>
        <w:tc>
          <w:tcPr>
            <w:tcW w:w="0" w:type="auto"/>
            <w:gridSpan w:val="4"/>
            <w:shd w:val="clear" w:color="auto" w:fill="auto"/>
            <w:tcMar>
              <w:top w:w="72" w:type="dxa"/>
              <w:left w:w="144" w:type="dxa"/>
              <w:bottom w:w="72" w:type="dxa"/>
              <w:right w:w="144" w:type="dxa"/>
            </w:tcMar>
            <w:hideMark/>
          </w:tcPr>
          <w:p w14:paraId="4090219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Regional lymph node metastasis</w:t>
            </w:r>
          </w:p>
        </w:tc>
      </w:tr>
      <w:tr w:rsidR="008E0067" w:rsidRPr="00B84657" w14:paraId="76EF15D6" w14:textId="77777777" w:rsidTr="00B5797B">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70FEB83E"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Distant metastasis (M)</w:t>
            </w:r>
          </w:p>
        </w:tc>
      </w:tr>
      <w:tr w:rsidR="008E0067" w:rsidRPr="00B84657" w14:paraId="0A4BA01F"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4D25A19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gridSpan w:val="4"/>
            <w:shd w:val="clear" w:color="auto" w:fill="auto"/>
            <w:tcMar>
              <w:top w:w="72" w:type="dxa"/>
              <w:left w:w="144" w:type="dxa"/>
              <w:bottom w:w="72" w:type="dxa"/>
              <w:right w:w="144" w:type="dxa"/>
            </w:tcMar>
            <w:hideMark/>
          </w:tcPr>
          <w:p w14:paraId="37B3DDA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No distant metastasis</w:t>
            </w:r>
          </w:p>
        </w:tc>
      </w:tr>
      <w:tr w:rsidR="008E0067" w:rsidRPr="00B84657" w14:paraId="751C8C1E"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124A852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w:t>
            </w:r>
          </w:p>
        </w:tc>
        <w:tc>
          <w:tcPr>
            <w:tcW w:w="0" w:type="auto"/>
            <w:gridSpan w:val="4"/>
            <w:shd w:val="clear" w:color="auto" w:fill="auto"/>
            <w:tcMar>
              <w:top w:w="72" w:type="dxa"/>
              <w:left w:w="144" w:type="dxa"/>
              <w:bottom w:w="72" w:type="dxa"/>
              <w:right w:w="144" w:type="dxa"/>
            </w:tcMar>
            <w:hideMark/>
          </w:tcPr>
          <w:p w14:paraId="4FE3E6D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Distant metastasis</w:t>
            </w:r>
          </w:p>
        </w:tc>
      </w:tr>
      <w:tr w:rsidR="008E0067" w:rsidRPr="00B84657" w14:paraId="7CC3AA2F" w14:textId="77777777" w:rsidTr="00B5797B">
        <w:trPr>
          <w:tblCellSpacing w:w="0" w:type="dxa"/>
          <w:jc w:val="center"/>
        </w:trPr>
        <w:tc>
          <w:tcPr>
            <w:tcW w:w="0" w:type="auto"/>
            <w:shd w:val="clear" w:color="auto" w:fill="auto"/>
            <w:tcMar>
              <w:top w:w="72" w:type="dxa"/>
              <w:left w:w="540" w:type="dxa"/>
              <w:bottom w:w="72" w:type="dxa"/>
              <w:right w:w="144" w:type="dxa"/>
            </w:tcMar>
            <w:hideMark/>
          </w:tcPr>
          <w:p w14:paraId="633840F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M1a</w:t>
            </w:r>
          </w:p>
        </w:tc>
        <w:tc>
          <w:tcPr>
            <w:tcW w:w="0" w:type="auto"/>
            <w:gridSpan w:val="4"/>
            <w:shd w:val="clear" w:color="auto" w:fill="auto"/>
            <w:tcMar>
              <w:top w:w="72" w:type="dxa"/>
              <w:left w:w="161" w:type="dxa"/>
              <w:bottom w:w="72" w:type="dxa"/>
              <w:right w:w="144" w:type="dxa"/>
            </w:tcMar>
            <w:hideMark/>
          </w:tcPr>
          <w:p w14:paraId="0020936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Lung</w:t>
            </w:r>
          </w:p>
        </w:tc>
      </w:tr>
      <w:tr w:rsidR="008E0067" w:rsidRPr="00B84657" w14:paraId="7D1EA394" w14:textId="77777777" w:rsidTr="00B5797B">
        <w:trPr>
          <w:tblCellSpacing w:w="0" w:type="dxa"/>
          <w:jc w:val="center"/>
        </w:trPr>
        <w:tc>
          <w:tcPr>
            <w:tcW w:w="0" w:type="auto"/>
            <w:shd w:val="clear" w:color="auto" w:fill="auto"/>
            <w:tcMar>
              <w:top w:w="72" w:type="dxa"/>
              <w:left w:w="540" w:type="dxa"/>
              <w:bottom w:w="72" w:type="dxa"/>
              <w:right w:w="144" w:type="dxa"/>
            </w:tcMar>
            <w:hideMark/>
          </w:tcPr>
          <w:p w14:paraId="7964D01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M1b</w:t>
            </w:r>
          </w:p>
        </w:tc>
        <w:tc>
          <w:tcPr>
            <w:tcW w:w="0" w:type="auto"/>
            <w:gridSpan w:val="4"/>
            <w:shd w:val="clear" w:color="auto" w:fill="auto"/>
            <w:tcMar>
              <w:top w:w="72" w:type="dxa"/>
              <w:left w:w="161" w:type="dxa"/>
              <w:bottom w:w="72" w:type="dxa"/>
              <w:right w:w="144" w:type="dxa"/>
            </w:tcMar>
            <w:hideMark/>
          </w:tcPr>
          <w:p w14:paraId="2B91380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Other distant sites</w:t>
            </w:r>
          </w:p>
        </w:tc>
      </w:tr>
      <w:tr w:rsidR="008E0067" w:rsidRPr="00B84657" w14:paraId="25464FB6" w14:textId="77777777" w:rsidTr="00B5797B">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1B765277" w14:textId="21ED2C8E"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Histologic grade (G)</w:t>
            </w:r>
          </w:p>
        </w:tc>
      </w:tr>
      <w:tr w:rsidR="008E0067" w:rsidRPr="00B84657" w14:paraId="0825925D" w14:textId="77777777" w:rsidTr="00B5797B">
        <w:trPr>
          <w:tblCellSpacing w:w="0" w:type="dxa"/>
          <w:jc w:val="center"/>
        </w:trPr>
        <w:tc>
          <w:tcPr>
            <w:tcW w:w="0" w:type="auto"/>
            <w:gridSpan w:val="5"/>
            <w:shd w:val="clear" w:color="auto" w:fill="auto"/>
            <w:tcMar>
              <w:top w:w="72" w:type="dxa"/>
              <w:left w:w="144" w:type="dxa"/>
              <w:bottom w:w="72" w:type="dxa"/>
              <w:right w:w="144" w:type="dxa"/>
            </w:tcMar>
            <w:hideMark/>
          </w:tcPr>
          <w:p w14:paraId="156CC09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Grade is reported in registry systems by the grade value. A two-grade, three-grade, or four-grade system may be used. If a grading system is not specified, generally the following system is used:</w:t>
            </w:r>
          </w:p>
        </w:tc>
      </w:tr>
      <w:tr w:rsidR="008E0067" w:rsidRPr="00B84657" w14:paraId="603EFE50"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246CB90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GX</w:t>
            </w:r>
          </w:p>
        </w:tc>
        <w:tc>
          <w:tcPr>
            <w:tcW w:w="0" w:type="auto"/>
            <w:gridSpan w:val="4"/>
            <w:shd w:val="clear" w:color="auto" w:fill="auto"/>
            <w:tcMar>
              <w:top w:w="72" w:type="dxa"/>
              <w:left w:w="144" w:type="dxa"/>
              <w:bottom w:w="72" w:type="dxa"/>
              <w:right w:w="144" w:type="dxa"/>
            </w:tcMar>
            <w:hideMark/>
          </w:tcPr>
          <w:p w14:paraId="7A0300B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Grade cannot be assessed</w:t>
            </w:r>
          </w:p>
        </w:tc>
      </w:tr>
      <w:tr w:rsidR="008E0067" w:rsidRPr="00B84657" w14:paraId="6F036C46"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6BAF25E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G1 </w:t>
            </w:r>
          </w:p>
        </w:tc>
        <w:tc>
          <w:tcPr>
            <w:tcW w:w="0" w:type="auto"/>
            <w:gridSpan w:val="4"/>
            <w:shd w:val="clear" w:color="auto" w:fill="auto"/>
            <w:tcMar>
              <w:top w:w="72" w:type="dxa"/>
              <w:left w:w="144" w:type="dxa"/>
              <w:bottom w:w="72" w:type="dxa"/>
              <w:right w:w="144" w:type="dxa"/>
            </w:tcMar>
            <w:hideMark/>
          </w:tcPr>
          <w:p w14:paraId="394D8C1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Well differentiated - low grade</w:t>
            </w:r>
          </w:p>
        </w:tc>
      </w:tr>
      <w:tr w:rsidR="008E0067" w:rsidRPr="00B84657" w14:paraId="6A4317DA"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715D9C2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G2</w:t>
            </w:r>
          </w:p>
        </w:tc>
        <w:tc>
          <w:tcPr>
            <w:tcW w:w="0" w:type="auto"/>
            <w:gridSpan w:val="4"/>
            <w:shd w:val="clear" w:color="auto" w:fill="auto"/>
            <w:tcMar>
              <w:top w:w="72" w:type="dxa"/>
              <w:left w:w="144" w:type="dxa"/>
              <w:bottom w:w="72" w:type="dxa"/>
              <w:right w:w="144" w:type="dxa"/>
            </w:tcMar>
            <w:hideMark/>
          </w:tcPr>
          <w:p w14:paraId="2F3DA08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Moderately differentiated - low grade</w:t>
            </w:r>
          </w:p>
        </w:tc>
      </w:tr>
      <w:tr w:rsidR="008E0067" w:rsidRPr="00B84657" w14:paraId="5F2110B0"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2AF6FFB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G3</w:t>
            </w:r>
          </w:p>
        </w:tc>
        <w:tc>
          <w:tcPr>
            <w:tcW w:w="0" w:type="auto"/>
            <w:gridSpan w:val="4"/>
            <w:shd w:val="clear" w:color="auto" w:fill="auto"/>
            <w:tcMar>
              <w:top w:w="72" w:type="dxa"/>
              <w:left w:w="144" w:type="dxa"/>
              <w:bottom w:w="72" w:type="dxa"/>
              <w:right w:w="144" w:type="dxa"/>
            </w:tcMar>
            <w:hideMark/>
          </w:tcPr>
          <w:p w14:paraId="60BD743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Poorly differentiated - high grade</w:t>
            </w:r>
          </w:p>
        </w:tc>
      </w:tr>
      <w:tr w:rsidR="008E0067" w:rsidRPr="00B84657" w14:paraId="208686C3"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128A298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G4</w:t>
            </w:r>
          </w:p>
        </w:tc>
        <w:tc>
          <w:tcPr>
            <w:tcW w:w="0" w:type="auto"/>
            <w:gridSpan w:val="4"/>
            <w:shd w:val="clear" w:color="auto" w:fill="auto"/>
            <w:tcMar>
              <w:top w:w="72" w:type="dxa"/>
              <w:left w:w="144" w:type="dxa"/>
              <w:bottom w:w="72" w:type="dxa"/>
              <w:right w:w="144" w:type="dxa"/>
            </w:tcMar>
            <w:hideMark/>
          </w:tcPr>
          <w:p w14:paraId="5968B22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Undifferentiated - high grade</w:t>
            </w:r>
          </w:p>
        </w:tc>
      </w:tr>
      <w:tr w:rsidR="008E0067" w:rsidRPr="00B84657" w14:paraId="0BBA0F9F" w14:textId="77777777" w:rsidTr="00B5797B">
        <w:trPr>
          <w:tblCellSpacing w:w="0" w:type="dxa"/>
          <w:jc w:val="center"/>
        </w:trPr>
        <w:tc>
          <w:tcPr>
            <w:tcW w:w="0" w:type="auto"/>
            <w:gridSpan w:val="5"/>
            <w:shd w:val="clear" w:color="auto" w:fill="auto"/>
            <w:tcMar>
              <w:top w:w="96" w:type="dxa"/>
              <w:left w:w="101" w:type="dxa"/>
              <w:bottom w:w="72" w:type="dxa"/>
              <w:right w:w="144" w:type="dxa"/>
            </w:tcMar>
            <w:vAlign w:val="center"/>
            <w:hideMark/>
          </w:tcPr>
          <w:p w14:paraId="63ECBA75"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Anatomic stage/prognostic groups</w:t>
            </w:r>
          </w:p>
        </w:tc>
      </w:tr>
      <w:tr w:rsidR="008E0067" w:rsidRPr="00B84657" w14:paraId="7E08ED43"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7BF5F69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IA</w:t>
            </w:r>
          </w:p>
        </w:tc>
        <w:tc>
          <w:tcPr>
            <w:tcW w:w="0" w:type="auto"/>
            <w:shd w:val="clear" w:color="auto" w:fill="auto"/>
            <w:tcMar>
              <w:top w:w="72" w:type="dxa"/>
              <w:left w:w="144" w:type="dxa"/>
              <w:bottom w:w="72" w:type="dxa"/>
              <w:right w:w="144" w:type="dxa"/>
            </w:tcMar>
            <w:hideMark/>
          </w:tcPr>
          <w:p w14:paraId="2600EE2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w:t>
            </w:r>
          </w:p>
        </w:tc>
        <w:tc>
          <w:tcPr>
            <w:tcW w:w="0" w:type="auto"/>
            <w:shd w:val="clear" w:color="auto" w:fill="auto"/>
            <w:tcMar>
              <w:top w:w="72" w:type="dxa"/>
              <w:left w:w="144" w:type="dxa"/>
              <w:bottom w:w="72" w:type="dxa"/>
              <w:right w:w="144" w:type="dxa"/>
            </w:tcMar>
            <w:hideMark/>
          </w:tcPr>
          <w:p w14:paraId="0CBDCB3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68294CB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1371565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2 Low grade, GX</w:t>
            </w:r>
          </w:p>
        </w:tc>
      </w:tr>
      <w:tr w:rsidR="008E0067" w:rsidRPr="00B84657" w14:paraId="7C748876" w14:textId="77777777" w:rsidTr="00B5797B">
        <w:trPr>
          <w:tblCellSpacing w:w="0" w:type="dxa"/>
          <w:jc w:val="center"/>
        </w:trPr>
        <w:tc>
          <w:tcPr>
            <w:tcW w:w="0" w:type="auto"/>
            <w:vMerge w:val="restart"/>
            <w:shd w:val="clear" w:color="auto" w:fill="auto"/>
            <w:tcMar>
              <w:top w:w="72" w:type="dxa"/>
              <w:left w:w="144" w:type="dxa"/>
              <w:bottom w:w="72" w:type="dxa"/>
              <w:right w:w="144" w:type="dxa"/>
            </w:tcMar>
            <w:hideMark/>
          </w:tcPr>
          <w:p w14:paraId="3783180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IB</w:t>
            </w:r>
          </w:p>
        </w:tc>
        <w:tc>
          <w:tcPr>
            <w:tcW w:w="0" w:type="auto"/>
            <w:shd w:val="clear" w:color="auto" w:fill="auto"/>
            <w:tcMar>
              <w:top w:w="72" w:type="dxa"/>
              <w:left w:w="144" w:type="dxa"/>
              <w:bottom w:w="72" w:type="dxa"/>
              <w:right w:w="144" w:type="dxa"/>
            </w:tcMar>
            <w:hideMark/>
          </w:tcPr>
          <w:p w14:paraId="3B3CB12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w:t>
            </w:r>
          </w:p>
        </w:tc>
        <w:tc>
          <w:tcPr>
            <w:tcW w:w="0" w:type="auto"/>
            <w:shd w:val="clear" w:color="auto" w:fill="auto"/>
            <w:tcMar>
              <w:top w:w="72" w:type="dxa"/>
              <w:left w:w="144" w:type="dxa"/>
              <w:bottom w:w="72" w:type="dxa"/>
              <w:right w:w="144" w:type="dxa"/>
            </w:tcMar>
            <w:hideMark/>
          </w:tcPr>
          <w:p w14:paraId="226540B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2170AFF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7B1C018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2 Low grade, GX</w:t>
            </w:r>
          </w:p>
        </w:tc>
      </w:tr>
      <w:tr w:rsidR="008E0067" w:rsidRPr="00B84657" w14:paraId="40709FDD" w14:textId="77777777" w:rsidTr="00B5797B">
        <w:trPr>
          <w:tblCellSpacing w:w="0" w:type="dxa"/>
          <w:jc w:val="center"/>
        </w:trPr>
        <w:tc>
          <w:tcPr>
            <w:tcW w:w="0" w:type="auto"/>
            <w:vMerge/>
            <w:shd w:val="clear" w:color="auto" w:fill="auto"/>
            <w:vAlign w:val="center"/>
            <w:hideMark/>
          </w:tcPr>
          <w:p w14:paraId="1DA41C0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3BD396C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T3</w:t>
            </w:r>
          </w:p>
        </w:tc>
        <w:tc>
          <w:tcPr>
            <w:tcW w:w="0" w:type="auto"/>
            <w:shd w:val="clear" w:color="auto" w:fill="auto"/>
            <w:tcMar>
              <w:top w:w="72" w:type="dxa"/>
              <w:left w:w="144" w:type="dxa"/>
              <w:bottom w:w="72" w:type="dxa"/>
              <w:right w:w="144" w:type="dxa"/>
            </w:tcMar>
            <w:hideMark/>
          </w:tcPr>
          <w:p w14:paraId="3F4B20A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4030D63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2C9738F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G1, 2 Low grade, GX</w:t>
            </w:r>
          </w:p>
        </w:tc>
      </w:tr>
      <w:tr w:rsidR="008E0067" w:rsidRPr="00B84657" w14:paraId="034E2EE7"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3BB1B61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IIA</w:t>
            </w:r>
          </w:p>
        </w:tc>
        <w:tc>
          <w:tcPr>
            <w:tcW w:w="0" w:type="auto"/>
            <w:shd w:val="clear" w:color="auto" w:fill="auto"/>
            <w:tcMar>
              <w:top w:w="72" w:type="dxa"/>
              <w:left w:w="144" w:type="dxa"/>
              <w:bottom w:w="72" w:type="dxa"/>
              <w:right w:w="144" w:type="dxa"/>
            </w:tcMar>
            <w:hideMark/>
          </w:tcPr>
          <w:p w14:paraId="2BA3F4F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T1</w:t>
            </w:r>
          </w:p>
        </w:tc>
        <w:tc>
          <w:tcPr>
            <w:tcW w:w="0" w:type="auto"/>
            <w:shd w:val="clear" w:color="auto" w:fill="auto"/>
            <w:tcMar>
              <w:top w:w="72" w:type="dxa"/>
              <w:left w:w="144" w:type="dxa"/>
              <w:bottom w:w="72" w:type="dxa"/>
              <w:right w:w="144" w:type="dxa"/>
            </w:tcMar>
            <w:hideMark/>
          </w:tcPr>
          <w:p w14:paraId="4BF9625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393DE5A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169F961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G3, 4 High grade</w:t>
            </w:r>
          </w:p>
        </w:tc>
      </w:tr>
      <w:tr w:rsidR="008E0067" w:rsidRPr="00B84657" w14:paraId="382924C9"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696A040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IIB</w:t>
            </w:r>
          </w:p>
        </w:tc>
        <w:tc>
          <w:tcPr>
            <w:tcW w:w="0" w:type="auto"/>
            <w:shd w:val="clear" w:color="auto" w:fill="auto"/>
            <w:tcMar>
              <w:top w:w="72" w:type="dxa"/>
              <w:left w:w="144" w:type="dxa"/>
              <w:bottom w:w="72" w:type="dxa"/>
              <w:right w:w="144" w:type="dxa"/>
            </w:tcMar>
            <w:hideMark/>
          </w:tcPr>
          <w:p w14:paraId="2329253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T2</w:t>
            </w:r>
          </w:p>
        </w:tc>
        <w:tc>
          <w:tcPr>
            <w:tcW w:w="0" w:type="auto"/>
            <w:shd w:val="clear" w:color="auto" w:fill="auto"/>
            <w:tcMar>
              <w:top w:w="72" w:type="dxa"/>
              <w:left w:w="144" w:type="dxa"/>
              <w:bottom w:w="72" w:type="dxa"/>
              <w:right w:w="144" w:type="dxa"/>
            </w:tcMar>
            <w:hideMark/>
          </w:tcPr>
          <w:p w14:paraId="7C84661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7E4DA7B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04291C2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G3, 4 High grade</w:t>
            </w:r>
          </w:p>
        </w:tc>
      </w:tr>
      <w:tr w:rsidR="008E0067" w:rsidRPr="00B84657" w14:paraId="1AF5D8A0"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1D75041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III</w:t>
            </w:r>
          </w:p>
        </w:tc>
        <w:tc>
          <w:tcPr>
            <w:tcW w:w="0" w:type="auto"/>
            <w:shd w:val="clear" w:color="auto" w:fill="auto"/>
            <w:tcMar>
              <w:top w:w="72" w:type="dxa"/>
              <w:left w:w="144" w:type="dxa"/>
              <w:bottom w:w="72" w:type="dxa"/>
              <w:right w:w="144" w:type="dxa"/>
            </w:tcMar>
            <w:hideMark/>
          </w:tcPr>
          <w:p w14:paraId="2D2AD4B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T3</w:t>
            </w:r>
          </w:p>
        </w:tc>
        <w:tc>
          <w:tcPr>
            <w:tcW w:w="0" w:type="auto"/>
            <w:shd w:val="clear" w:color="auto" w:fill="auto"/>
            <w:tcMar>
              <w:top w:w="72" w:type="dxa"/>
              <w:left w:w="144" w:type="dxa"/>
              <w:bottom w:w="72" w:type="dxa"/>
              <w:right w:w="144" w:type="dxa"/>
            </w:tcMar>
            <w:hideMark/>
          </w:tcPr>
          <w:p w14:paraId="5F2FAC6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42F5B42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M0</w:t>
            </w:r>
          </w:p>
        </w:tc>
        <w:tc>
          <w:tcPr>
            <w:tcW w:w="0" w:type="auto"/>
            <w:shd w:val="clear" w:color="auto" w:fill="auto"/>
            <w:tcMar>
              <w:top w:w="72" w:type="dxa"/>
              <w:left w:w="144" w:type="dxa"/>
              <w:bottom w:w="72" w:type="dxa"/>
              <w:right w:w="144" w:type="dxa"/>
            </w:tcMar>
            <w:hideMark/>
          </w:tcPr>
          <w:p w14:paraId="670DE42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G3, 4 High grade</w:t>
            </w:r>
          </w:p>
        </w:tc>
      </w:tr>
      <w:tr w:rsidR="008E0067" w:rsidRPr="00B84657" w14:paraId="4840D907"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648437A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IVA</w:t>
            </w:r>
          </w:p>
        </w:tc>
        <w:tc>
          <w:tcPr>
            <w:tcW w:w="0" w:type="auto"/>
            <w:shd w:val="clear" w:color="auto" w:fill="auto"/>
            <w:tcMar>
              <w:top w:w="72" w:type="dxa"/>
              <w:left w:w="144" w:type="dxa"/>
              <w:bottom w:w="72" w:type="dxa"/>
              <w:right w:w="144" w:type="dxa"/>
            </w:tcMar>
            <w:hideMark/>
          </w:tcPr>
          <w:p w14:paraId="3F58177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T</w:t>
            </w:r>
          </w:p>
        </w:tc>
        <w:tc>
          <w:tcPr>
            <w:tcW w:w="0" w:type="auto"/>
            <w:shd w:val="clear" w:color="auto" w:fill="auto"/>
            <w:tcMar>
              <w:top w:w="72" w:type="dxa"/>
              <w:left w:w="144" w:type="dxa"/>
              <w:bottom w:w="72" w:type="dxa"/>
              <w:right w:w="144" w:type="dxa"/>
            </w:tcMar>
            <w:hideMark/>
          </w:tcPr>
          <w:p w14:paraId="3188747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N0</w:t>
            </w:r>
          </w:p>
        </w:tc>
        <w:tc>
          <w:tcPr>
            <w:tcW w:w="0" w:type="auto"/>
            <w:shd w:val="clear" w:color="auto" w:fill="auto"/>
            <w:tcMar>
              <w:top w:w="72" w:type="dxa"/>
              <w:left w:w="144" w:type="dxa"/>
              <w:bottom w:w="72" w:type="dxa"/>
              <w:right w:w="144" w:type="dxa"/>
            </w:tcMar>
            <w:hideMark/>
          </w:tcPr>
          <w:p w14:paraId="5AE7C87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M1a</w:t>
            </w:r>
          </w:p>
        </w:tc>
        <w:tc>
          <w:tcPr>
            <w:tcW w:w="0" w:type="auto"/>
            <w:shd w:val="clear" w:color="auto" w:fill="auto"/>
            <w:tcMar>
              <w:top w:w="72" w:type="dxa"/>
              <w:left w:w="144" w:type="dxa"/>
              <w:bottom w:w="72" w:type="dxa"/>
              <w:right w:w="144" w:type="dxa"/>
            </w:tcMar>
            <w:hideMark/>
          </w:tcPr>
          <w:p w14:paraId="0902B75B"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G</w:t>
            </w:r>
          </w:p>
        </w:tc>
      </w:tr>
      <w:tr w:rsidR="008E0067" w:rsidRPr="00B84657" w14:paraId="05B2FA7D" w14:textId="77777777" w:rsidTr="00B5797B">
        <w:trPr>
          <w:tblCellSpacing w:w="0" w:type="dxa"/>
          <w:jc w:val="center"/>
        </w:trPr>
        <w:tc>
          <w:tcPr>
            <w:tcW w:w="0" w:type="auto"/>
            <w:vMerge w:val="restart"/>
            <w:shd w:val="clear" w:color="auto" w:fill="auto"/>
            <w:tcMar>
              <w:top w:w="72" w:type="dxa"/>
              <w:left w:w="144" w:type="dxa"/>
              <w:bottom w:w="72" w:type="dxa"/>
              <w:right w:w="144" w:type="dxa"/>
            </w:tcMar>
            <w:hideMark/>
          </w:tcPr>
          <w:p w14:paraId="7AD2B98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Stage IVB</w:t>
            </w:r>
          </w:p>
        </w:tc>
        <w:tc>
          <w:tcPr>
            <w:tcW w:w="0" w:type="auto"/>
            <w:shd w:val="clear" w:color="auto" w:fill="auto"/>
            <w:tcMar>
              <w:top w:w="72" w:type="dxa"/>
              <w:left w:w="144" w:type="dxa"/>
              <w:bottom w:w="72" w:type="dxa"/>
              <w:right w:w="144" w:type="dxa"/>
            </w:tcMar>
            <w:hideMark/>
          </w:tcPr>
          <w:p w14:paraId="0123938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T</w:t>
            </w:r>
          </w:p>
        </w:tc>
        <w:tc>
          <w:tcPr>
            <w:tcW w:w="0" w:type="auto"/>
            <w:shd w:val="clear" w:color="auto" w:fill="auto"/>
            <w:tcMar>
              <w:top w:w="72" w:type="dxa"/>
              <w:left w:w="144" w:type="dxa"/>
              <w:bottom w:w="72" w:type="dxa"/>
              <w:right w:w="144" w:type="dxa"/>
            </w:tcMar>
            <w:hideMark/>
          </w:tcPr>
          <w:p w14:paraId="4CDEAFA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N1</w:t>
            </w:r>
          </w:p>
        </w:tc>
        <w:tc>
          <w:tcPr>
            <w:tcW w:w="0" w:type="auto"/>
            <w:shd w:val="clear" w:color="auto" w:fill="auto"/>
            <w:tcMar>
              <w:top w:w="72" w:type="dxa"/>
              <w:left w:w="144" w:type="dxa"/>
              <w:bottom w:w="72" w:type="dxa"/>
              <w:right w:w="144" w:type="dxa"/>
            </w:tcMar>
            <w:hideMark/>
          </w:tcPr>
          <w:p w14:paraId="16047F5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M</w:t>
            </w:r>
          </w:p>
        </w:tc>
        <w:tc>
          <w:tcPr>
            <w:tcW w:w="0" w:type="auto"/>
            <w:shd w:val="clear" w:color="auto" w:fill="auto"/>
            <w:tcMar>
              <w:top w:w="72" w:type="dxa"/>
              <w:left w:w="144" w:type="dxa"/>
              <w:bottom w:w="72" w:type="dxa"/>
              <w:right w:w="144" w:type="dxa"/>
            </w:tcMar>
            <w:hideMark/>
          </w:tcPr>
          <w:p w14:paraId="459524D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G</w:t>
            </w:r>
          </w:p>
        </w:tc>
      </w:tr>
      <w:tr w:rsidR="008E0067" w:rsidRPr="00B84657" w14:paraId="7CDD034A" w14:textId="77777777" w:rsidTr="00B5797B">
        <w:trPr>
          <w:tblCellSpacing w:w="0" w:type="dxa"/>
          <w:jc w:val="center"/>
        </w:trPr>
        <w:tc>
          <w:tcPr>
            <w:tcW w:w="0" w:type="auto"/>
            <w:vMerge/>
            <w:shd w:val="clear" w:color="auto" w:fill="auto"/>
            <w:vAlign w:val="center"/>
            <w:hideMark/>
          </w:tcPr>
          <w:p w14:paraId="3E40519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4487194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T</w:t>
            </w:r>
          </w:p>
        </w:tc>
        <w:tc>
          <w:tcPr>
            <w:tcW w:w="0" w:type="auto"/>
            <w:shd w:val="clear" w:color="auto" w:fill="auto"/>
            <w:tcMar>
              <w:top w:w="72" w:type="dxa"/>
              <w:left w:w="144" w:type="dxa"/>
              <w:bottom w:w="72" w:type="dxa"/>
              <w:right w:w="144" w:type="dxa"/>
            </w:tcMar>
            <w:hideMark/>
          </w:tcPr>
          <w:p w14:paraId="0DE253B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N</w:t>
            </w:r>
          </w:p>
        </w:tc>
        <w:tc>
          <w:tcPr>
            <w:tcW w:w="0" w:type="auto"/>
            <w:shd w:val="clear" w:color="auto" w:fill="auto"/>
            <w:tcMar>
              <w:top w:w="72" w:type="dxa"/>
              <w:left w:w="144" w:type="dxa"/>
              <w:bottom w:w="72" w:type="dxa"/>
              <w:right w:w="144" w:type="dxa"/>
            </w:tcMar>
            <w:hideMark/>
          </w:tcPr>
          <w:p w14:paraId="3EB2B54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M1b</w:t>
            </w:r>
          </w:p>
        </w:tc>
        <w:tc>
          <w:tcPr>
            <w:tcW w:w="0" w:type="auto"/>
            <w:shd w:val="clear" w:color="auto" w:fill="auto"/>
            <w:tcMar>
              <w:top w:w="72" w:type="dxa"/>
              <w:left w:w="144" w:type="dxa"/>
              <w:bottom w:w="72" w:type="dxa"/>
              <w:right w:w="144" w:type="dxa"/>
            </w:tcMar>
            <w:hideMark/>
          </w:tcPr>
          <w:p w14:paraId="68E0384E"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G</w:t>
            </w:r>
          </w:p>
        </w:tc>
      </w:tr>
    </w:tbl>
    <w:p w14:paraId="45D430DC" w14:textId="77777777" w:rsidR="008E0067" w:rsidRPr="00B84657" w:rsidRDefault="008E0067" w:rsidP="00B84657">
      <w:pPr>
        <w:spacing w:after="0" w:line="360" w:lineRule="auto"/>
        <w:jc w:val="both"/>
        <w:rPr>
          <w:rFonts w:ascii="Book Antiqua" w:hAnsi="Book Antiqua" w:cstheme="minorHAnsi"/>
          <w:sz w:val="24"/>
          <w:szCs w:val="24"/>
        </w:rPr>
      </w:pPr>
    </w:p>
    <w:p w14:paraId="78632EE0" w14:textId="77777777" w:rsidR="008E0067" w:rsidRPr="00B84657" w:rsidRDefault="008E0067" w:rsidP="00B84657">
      <w:pPr>
        <w:spacing w:after="0" w:line="360" w:lineRule="auto"/>
        <w:jc w:val="both"/>
        <w:rPr>
          <w:rFonts w:ascii="Book Antiqua" w:hAnsi="Book Antiqua" w:cstheme="minorHAnsi"/>
          <w:sz w:val="24"/>
          <w:szCs w:val="24"/>
        </w:rPr>
      </w:pPr>
      <w:r w:rsidRPr="00B84657">
        <w:rPr>
          <w:rFonts w:ascii="Book Antiqua" w:hAnsi="Book Antiqua" w:cstheme="minorHAnsi"/>
          <w:sz w:val="24"/>
          <w:szCs w:val="24"/>
        </w:rPr>
        <w:br w:type="page"/>
      </w:r>
    </w:p>
    <w:p w14:paraId="100A481B" w14:textId="77777777" w:rsidR="008E0067" w:rsidRPr="00B84657" w:rsidRDefault="00E56FA0"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Table </w:t>
      </w:r>
      <w:r w:rsidR="00DB0CF4">
        <w:rPr>
          <w:rFonts w:ascii="Book Antiqua" w:eastAsia="Times New Roman" w:hAnsi="Book Antiqua" w:cstheme="minorHAnsi"/>
          <w:b/>
          <w:bCs/>
          <w:sz w:val="24"/>
          <w:szCs w:val="24"/>
          <w:lang w:eastAsia="en-SG"/>
        </w:rPr>
        <w:t>5</w:t>
      </w:r>
      <w:r w:rsidR="008E0067" w:rsidRPr="00B84657">
        <w:rPr>
          <w:rFonts w:ascii="Book Antiqua" w:eastAsia="Times New Roman" w:hAnsi="Book Antiqua" w:cstheme="minorHAnsi"/>
          <w:b/>
          <w:bCs/>
          <w:sz w:val="24"/>
          <w:szCs w:val="24"/>
          <w:lang w:eastAsia="en-SG"/>
        </w:rPr>
        <w:t xml:space="preserve"> TNM staging system for </w:t>
      </w:r>
      <w:proofErr w:type="spellStart"/>
      <w:r w:rsidR="008E0067" w:rsidRPr="00B84657">
        <w:rPr>
          <w:rFonts w:ascii="Book Antiqua" w:eastAsia="Times New Roman" w:hAnsi="Book Antiqua" w:cstheme="minorHAnsi"/>
          <w:b/>
          <w:bCs/>
          <w:sz w:val="24"/>
          <w:szCs w:val="24"/>
          <w:lang w:eastAsia="en-SG"/>
        </w:rPr>
        <w:t>rhabdomyosarcoma</w:t>
      </w:r>
      <w:proofErr w:type="spellEnd"/>
    </w:p>
    <w:tbl>
      <w:tblPr>
        <w:tblW w:w="5000" w:type="pct"/>
        <w:jc w:val="center"/>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888"/>
        <w:gridCol w:w="2643"/>
        <w:gridCol w:w="2914"/>
        <w:gridCol w:w="1455"/>
        <w:gridCol w:w="1153"/>
        <w:gridCol w:w="595"/>
      </w:tblGrid>
      <w:tr w:rsidR="008E0067" w:rsidRPr="00B84657" w14:paraId="65B7A20E" w14:textId="77777777" w:rsidTr="00B5797B">
        <w:trPr>
          <w:tblCellSpacing w:w="0" w:type="dxa"/>
          <w:jc w:val="center"/>
        </w:trPr>
        <w:tc>
          <w:tcPr>
            <w:tcW w:w="0" w:type="auto"/>
            <w:tcBorders>
              <w:top w:val="single" w:sz="6" w:space="0" w:color="000000"/>
              <w:bottom w:val="single" w:sz="6" w:space="0" w:color="000000"/>
            </w:tcBorders>
            <w:shd w:val="clear" w:color="auto" w:fill="auto"/>
            <w:tcMar>
              <w:top w:w="120" w:type="dxa"/>
              <w:left w:w="144" w:type="dxa"/>
              <w:bottom w:w="72" w:type="dxa"/>
              <w:right w:w="144" w:type="dxa"/>
            </w:tcMar>
            <w:vAlign w:val="center"/>
            <w:hideMark/>
          </w:tcPr>
          <w:p w14:paraId="757CE9AE"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Stage </w:t>
            </w:r>
          </w:p>
        </w:tc>
        <w:tc>
          <w:tcPr>
            <w:tcW w:w="0" w:type="auto"/>
            <w:tcBorders>
              <w:top w:val="single" w:sz="6" w:space="0" w:color="000000"/>
              <w:bottom w:val="single" w:sz="6" w:space="0" w:color="000000"/>
            </w:tcBorders>
            <w:shd w:val="clear" w:color="auto" w:fill="auto"/>
            <w:tcMar>
              <w:top w:w="120" w:type="dxa"/>
              <w:left w:w="144" w:type="dxa"/>
              <w:bottom w:w="72" w:type="dxa"/>
              <w:right w:w="144" w:type="dxa"/>
            </w:tcMar>
            <w:vAlign w:val="center"/>
            <w:hideMark/>
          </w:tcPr>
          <w:p w14:paraId="541DA90D"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Sites </w:t>
            </w:r>
          </w:p>
        </w:tc>
        <w:tc>
          <w:tcPr>
            <w:tcW w:w="0" w:type="auto"/>
            <w:tcBorders>
              <w:top w:val="single" w:sz="6" w:space="0" w:color="000000"/>
              <w:bottom w:val="single" w:sz="6" w:space="0" w:color="000000"/>
            </w:tcBorders>
            <w:shd w:val="clear" w:color="auto" w:fill="auto"/>
            <w:tcMar>
              <w:top w:w="120" w:type="dxa"/>
              <w:left w:w="144" w:type="dxa"/>
              <w:bottom w:w="72" w:type="dxa"/>
              <w:right w:w="144" w:type="dxa"/>
            </w:tcMar>
            <w:vAlign w:val="center"/>
            <w:hideMark/>
          </w:tcPr>
          <w:p w14:paraId="10EB46D8"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Tumor stage invasiveness </w:t>
            </w:r>
          </w:p>
        </w:tc>
        <w:tc>
          <w:tcPr>
            <w:tcW w:w="0" w:type="auto"/>
            <w:tcBorders>
              <w:top w:val="single" w:sz="6" w:space="0" w:color="000000"/>
              <w:bottom w:val="single" w:sz="6" w:space="0" w:color="000000"/>
            </w:tcBorders>
            <w:shd w:val="clear" w:color="auto" w:fill="auto"/>
            <w:tcMar>
              <w:top w:w="120" w:type="dxa"/>
              <w:left w:w="144" w:type="dxa"/>
              <w:bottom w:w="72" w:type="dxa"/>
              <w:right w:w="144" w:type="dxa"/>
            </w:tcMar>
            <w:vAlign w:val="center"/>
            <w:hideMark/>
          </w:tcPr>
          <w:p w14:paraId="2D098E42"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T stage size </w:t>
            </w:r>
          </w:p>
        </w:tc>
        <w:tc>
          <w:tcPr>
            <w:tcW w:w="0" w:type="auto"/>
            <w:tcBorders>
              <w:top w:val="single" w:sz="6" w:space="0" w:color="000000"/>
              <w:bottom w:val="single" w:sz="6" w:space="0" w:color="000000"/>
            </w:tcBorders>
            <w:shd w:val="clear" w:color="auto" w:fill="auto"/>
            <w:tcMar>
              <w:top w:w="120" w:type="dxa"/>
              <w:left w:w="144" w:type="dxa"/>
              <w:bottom w:w="72" w:type="dxa"/>
              <w:right w:w="144" w:type="dxa"/>
            </w:tcMar>
            <w:vAlign w:val="center"/>
            <w:hideMark/>
          </w:tcPr>
          <w:p w14:paraId="62A33FE2"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N </w:t>
            </w:r>
          </w:p>
        </w:tc>
        <w:tc>
          <w:tcPr>
            <w:tcW w:w="0" w:type="auto"/>
            <w:tcBorders>
              <w:top w:val="single" w:sz="6" w:space="0" w:color="000000"/>
              <w:bottom w:val="single" w:sz="6" w:space="0" w:color="000000"/>
            </w:tcBorders>
            <w:shd w:val="clear" w:color="auto" w:fill="auto"/>
            <w:tcMar>
              <w:top w:w="120" w:type="dxa"/>
              <w:left w:w="144" w:type="dxa"/>
              <w:bottom w:w="72" w:type="dxa"/>
              <w:right w:w="144" w:type="dxa"/>
            </w:tcMar>
            <w:vAlign w:val="center"/>
            <w:hideMark/>
          </w:tcPr>
          <w:p w14:paraId="2BD6AD00" w14:textId="77777777" w:rsidR="008E0067" w:rsidRPr="00B84657" w:rsidRDefault="008E0067" w:rsidP="00B84657">
            <w:pPr>
              <w:spacing w:after="0" w:line="360" w:lineRule="auto"/>
              <w:jc w:val="both"/>
              <w:rPr>
                <w:rFonts w:ascii="Book Antiqua" w:eastAsia="Times New Roman" w:hAnsi="Book Antiqua" w:cstheme="minorHAnsi"/>
                <w:b/>
                <w:bCs/>
                <w:sz w:val="24"/>
                <w:szCs w:val="24"/>
                <w:lang w:eastAsia="en-SG"/>
              </w:rPr>
            </w:pPr>
            <w:r w:rsidRPr="00B84657">
              <w:rPr>
                <w:rFonts w:ascii="Book Antiqua" w:eastAsia="Times New Roman" w:hAnsi="Book Antiqua" w:cstheme="minorHAnsi"/>
                <w:b/>
                <w:bCs/>
                <w:sz w:val="24"/>
                <w:szCs w:val="24"/>
                <w:lang w:eastAsia="en-SG"/>
              </w:rPr>
              <w:t xml:space="preserve">M </w:t>
            </w:r>
          </w:p>
        </w:tc>
      </w:tr>
      <w:tr w:rsidR="008E0067" w:rsidRPr="00B84657" w14:paraId="4FDE1B8D"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50D0D0B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1</w:t>
            </w:r>
          </w:p>
        </w:tc>
        <w:tc>
          <w:tcPr>
            <w:tcW w:w="0" w:type="auto"/>
            <w:shd w:val="clear" w:color="auto" w:fill="auto"/>
            <w:tcMar>
              <w:top w:w="72" w:type="dxa"/>
              <w:left w:w="144" w:type="dxa"/>
              <w:bottom w:w="72" w:type="dxa"/>
              <w:right w:w="144" w:type="dxa"/>
            </w:tcMar>
            <w:hideMark/>
          </w:tcPr>
          <w:p w14:paraId="75E50B2C"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Orbit</w:t>
            </w:r>
          </w:p>
          <w:p w14:paraId="6EEA8461" w14:textId="13656697" w:rsidR="008E0067" w:rsidRPr="00B84657" w:rsidRDefault="0097760F" w:rsidP="00B84657">
            <w:pPr>
              <w:spacing w:after="0" w:line="360" w:lineRule="auto"/>
              <w:jc w:val="both"/>
              <w:rPr>
                <w:rFonts w:ascii="Book Antiqua" w:eastAsia="Times New Roman" w:hAnsi="Book Antiqua" w:cstheme="minorHAnsi"/>
                <w:sz w:val="24"/>
                <w:szCs w:val="24"/>
                <w:lang w:eastAsia="en-SG"/>
              </w:rPr>
            </w:pPr>
            <w:r>
              <w:rPr>
                <w:rFonts w:ascii="Book Antiqua" w:eastAsia="Times New Roman" w:hAnsi="Book Antiqua" w:cstheme="minorHAnsi"/>
                <w:sz w:val="24"/>
                <w:szCs w:val="24"/>
                <w:lang w:eastAsia="en-SG"/>
              </w:rPr>
              <w:t>Head and neck</w:t>
            </w:r>
          </w:p>
          <w:p w14:paraId="35E55E92" w14:textId="09BA7A37" w:rsidR="008E0067" w:rsidRPr="00B84657" w:rsidRDefault="0097760F" w:rsidP="00B84657">
            <w:pPr>
              <w:spacing w:after="0" w:line="360" w:lineRule="auto"/>
              <w:jc w:val="both"/>
              <w:rPr>
                <w:rFonts w:ascii="Book Antiqua" w:eastAsia="Times New Roman" w:hAnsi="Book Antiqua" w:cstheme="minorHAnsi"/>
                <w:sz w:val="24"/>
                <w:szCs w:val="24"/>
                <w:lang w:eastAsia="en-SG"/>
              </w:rPr>
            </w:pPr>
            <w:r>
              <w:rPr>
                <w:rFonts w:ascii="Book Antiqua" w:eastAsia="Times New Roman" w:hAnsi="Book Antiqua" w:cstheme="minorHAnsi"/>
                <w:sz w:val="24"/>
                <w:szCs w:val="24"/>
                <w:lang w:eastAsia="en-SG"/>
              </w:rPr>
              <w:t>Genitourinary</w:t>
            </w:r>
          </w:p>
          <w:p w14:paraId="3B69DF1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Biliary tract</w:t>
            </w:r>
          </w:p>
        </w:tc>
        <w:tc>
          <w:tcPr>
            <w:tcW w:w="0" w:type="auto"/>
            <w:shd w:val="clear" w:color="auto" w:fill="auto"/>
            <w:tcMar>
              <w:top w:w="72" w:type="dxa"/>
              <w:left w:w="144" w:type="dxa"/>
              <w:bottom w:w="72" w:type="dxa"/>
              <w:right w:w="144" w:type="dxa"/>
            </w:tcMar>
            <w:hideMark/>
          </w:tcPr>
          <w:p w14:paraId="679FEC83"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w:t>
            </w:r>
            <w:r w:rsidRPr="00B84657">
              <w:rPr>
                <w:rFonts w:ascii="Book Antiqua" w:eastAsia="Times New Roman" w:hAnsi="Book Antiqua" w:cstheme="minorHAnsi"/>
                <w:sz w:val="24"/>
                <w:szCs w:val="24"/>
                <w:vertAlign w:val="subscript"/>
                <w:lang w:eastAsia="en-SG"/>
              </w:rPr>
              <w:t>1</w:t>
            </w:r>
            <w:r w:rsidRPr="00B84657">
              <w:rPr>
                <w:rFonts w:ascii="Book Antiqua" w:eastAsia="Times New Roman" w:hAnsi="Book Antiqua" w:cstheme="minorHAnsi"/>
                <w:sz w:val="24"/>
                <w:szCs w:val="24"/>
                <w:lang w:eastAsia="en-SG"/>
              </w:rPr>
              <w:t xml:space="preserve"> or T</w:t>
            </w:r>
            <w:r w:rsidRPr="00B84657">
              <w:rPr>
                <w:rFonts w:ascii="Book Antiqua" w:eastAsia="Times New Roman" w:hAnsi="Book Antiqua" w:cstheme="minorHAnsi"/>
                <w:sz w:val="24"/>
                <w:szCs w:val="24"/>
                <w:vertAlign w:val="subscript"/>
                <w:lang w:eastAsia="en-SG"/>
              </w:rPr>
              <w:t>2</w:t>
            </w:r>
          </w:p>
        </w:tc>
        <w:tc>
          <w:tcPr>
            <w:tcW w:w="0" w:type="auto"/>
            <w:shd w:val="clear" w:color="auto" w:fill="auto"/>
            <w:tcMar>
              <w:top w:w="72" w:type="dxa"/>
              <w:left w:w="144" w:type="dxa"/>
              <w:bottom w:w="72" w:type="dxa"/>
              <w:right w:w="144" w:type="dxa"/>
            </w:tcMar>
            <w:hideMark/>
          </w:tcPr>
          <w:p w14:paraId="7D414D2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 or b</w:t>
            </w:r>
          </w:p>
        </w:tc>
        <w:tc>
          <w:tcPr>
            <w:tcW w:w="0" w:type="auto"/>
            <w:shd w:val="clear" w:color="auto" w:fill="auto"/>
            <w:tcMar>
              <w:top w:w="72" w:type="dxa"/>
              <w:left w:w="144" w:type="dxa"/>
              <w:bottom w:w="72" w:type="dxa"/>
              <w:right w:w="144" w:type="dxa"/>
            </w:tcMar>
            <w:hideMark/>
          </w:tcPr>
          <w:p w14:paraId="4D39E32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N</w:t>
            </w:r>
          </w:p>
        </w:tc>
        <w:tc>
          <w:tcPr>
            <w:tcW w:w="0" w:type="auto"/>
            <w:shd w:val="clear" w:color="auto" w:fill="auto"/>
            <w:tcMar>
              <w:top w:w="72" w:type="dxa"/>
              <w:left w:w="144" w:type="dxa"/>
              <w:bottom w:w="72" w:type="dxa"/>
              <w:right w:w="144" w:type="dxa"/>
            </w:tcMar>
            <w:hideMark/>
          </w:tcPr>
          <w:p w14:paraId="40CB3C8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w:t>
            </w:r>
            <w:r w:rsidRPr="00B84657">
              <w:rPr>
                <w:rFonts w:ascii="Book Antiqua" w:eastAsia="Times New Roman" w:hAnsi="Book Antiqua" w:cstheme="minorHAnsi"/>
                <w:sz w:val="24"/>
                <w:szCs w:val="24"/>
                <w:vertAlign w:val="subscript"/>
                <w:lang w:eastAsia="en-SG"/>
              </w:rPr>
              <w:t>0</w:t>
            </w:r>
          </w:p>
        </w:tc>
      </w:tr>
      <w:tr w:rsidR="008E0067" w:rsidRPr="00B84657" w14:paraId="3558496B"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16D3CA8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2</w:t>
            </w:r>
          </w:p>
        </w:tc>
        <w:tc>
          <w:tcPr>
            <w:tcW w:w="0" w:type="auto"/>
            <w:shd w:val="clear" w:color="auto" w:fill="auto"/>
            <w:tcMar>
              <w:top w:w="72" w:type="dxa"/>
              <w:left w:w="144" w:type="dxa"/>
              <w:bottom w:w="72" w:type="dxa"/>
              <w:right w:w="144" w:type="dxa"/>
            </w:tcMar>
            <w:hideMark/>
          </w:tcPr>
          <w:p w14:paraId="560CD8B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Bladder/prostate</w:t>
            </w:r>
          </w:p>
          <w:p w14:paraId="45E27EC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Extremity</w:t>
            </w:r>
          </w:p>
          <w:p w14:paraId="1D268F2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Cranial </w:t>
            </w:r>
            <w:proofErr w:type="spellStart"/>
            <w:r w:rsidRPr="00B84657">
              <w:rPr>
                <w:rFonts w:ascii="Book Antiqua" w:eastAsia="Times New Roman" w:hAnsi="Book Antiqua" w:cstheme="minorHAnsi"/>
                <w:sz w:val="24"/>
                <w:szCs w:val="24"/>
                <w:lang w:eastAsia="en-SG"/>
              </w:rPr>
              <w:t>parameningeal</w:t>
            </w:r>
            <w:proofErr w:type="spellEnd"/>
          </w:p>
          <w:p w14:paraId="6B4DC1F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roofErr w:type="spellStart"/>
            <w:r w:rsidRPr="00B84657">
              <w:rPr>
                <w:rFonts w:ascii="Book Antiqua" w:eastAsia="Times New Roman" w:hAnsi="Book Antiqua" w:cstheme="minorHAnsi"/>
                <w:sz w:val="24"/>
                <w:szCs w:val="24"/>
                <w:lang w:eastAsia="en-SG"/>
              </w:rPr>
              <w:t>OtherΔ</w:t>
            </w:r>
            <w:proofErr w:type="spellEnd"/>
          </w:p>
        </w:tc>
        <w:tc>
          <w:tcPr>
            <w:tcW w:w="0" w:type="auto"/>
            <w:shd w:val="clear" w:color="auto" w:fill="auto"/>
            <w:tcMar>
              <w:top w:w="72" w:type="dxa"/>
              <w:left w:w="144" w:type="dxa"/>
              <w:bottom w:w="72" w:type="dxa"/>
              <w:right w:w="144" w:type="dxa"/>
            </w:tcMar>
            <w:hideMark/>
          </w:tcPr>
          <w:p w14:paraId="2117574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w:t>
            </w:r>
            <w:r w:rsidRPr="00B84657">
              <w:rPr>
                <w:rFonts w:ascii="Book Antiqua" w:eastAsia="Times New Roman" w:hAnsi="Book Antiqua" w:cstheme="minorHAnsi"/>
                <w:sz w:val="24"/>
                <w:szCs w:val="24"/>
                <w:vertAlign w:val="subscript"/>
                <w:lang w:eastAsia="en-SG"/>
              </w:rPr>
              <w:t>1</w:t>
            </w:r>
            <w:r w:rsidRPr="00B84657">
              <w:rPr>
                <w:rFonts w:ascii="Book Antiqua" w:eastAsia="Times New Roman" w:hAnsi="Book Antiqua" w:cstheme="minorHAnsi"/>
                <w:sz w:val="24"/>
                <w:szCs w:val="24"/>
                <w:lang w:eastAsia="en-SG"/>
              </w:rPr>
              <w:t xml:space="preserve"> or T</w:t>
            </w:r>
            <w:r w:rsidRPr="00B84657">
              <w:rPr>
                <w:rFonts w:ascii="Book Antiqua" w:eastAsia="Times New Roman" w:hAnsi="Book Antiqua" w:cstheme="minorHAnsi"/>
                <w:sz w:val="24"/>
                <w:szCs w:val="24"/>
                <w:vertAlign w:val="subscript"/>
                <w:lang w:eastAsia="en-SG"/>
              </w:rPr>
              <w:t>2</w:t>
            </w:r>
          </w:p>
        </w:tc>
        <w:tc>
          <w:tcPr>
            <w:tcW w:w="0" w:type="auto"/>
            <w:shd w:val="clear" w:color="auto" w:fill="auto"/>
            <w:tcMar>
              <w:top w:w="72" w:type="dxa"/>
              <w:left w:w="144" w:type="dxa"/>
              <w:bottom w:w="72" w:type="dxa"/>
              <w:right w:w="144" w:type="dxa"/>
            </w:tcMar>
            <w:hideMark/>
          </w:tcPr>
          <w:p w14:paraId="177B44B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w:t>
            </w:r>
          </w:p>
        </w:tc>
        <w:tc>
          <w:tcPr>
            <w:tcW w:w="0" w:type="auto"/>
            <w:shd w:val="clear" w:color="auto" w:fill="auto"/>
            <w:tcMar>
              <w:top w:w="72" w:type="dxa"/>
              <w:left w:w="144" w:type="dxa"/>
              <w:bottom w:w="72" w:type="dxa"/>
              <w:right w:w="144" w:type="dxa"/>
            </w:tcMar>
            <w:hideMark/>
          </w:tcPr>
          <w:p w14:paraId="6F08BE41"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w:t>
            </w:r>
            <w:r w:rsidRPr="00B84657">
              <w:rPr>
                <w:rFonts w:ascii="Book Antiqua" w:eastAsia="Times New Roman" w:hAnsi="Book Antiqua" w:cstheme="minorHAnsi"/>
                <w:sz w:val="24"/>
                <w:szCs w:val="24"/>
                <w:vertAlign w:val="subscript"/>
                <w:lang w:eastAsia="en-SG"/>
              </w:rPr>
              <w:t>0</w:t>
            </w:r>
            <w:r w:rsidRPr="00B84657">
              <w:rPr>
                <w:rFonts w:ascii="Book Antiqua" w:eastAsia="Times New Roman" w:hAnsi="Book Antiqua" w:cstheme="minorHAnsi"/>
                <w:sz w:val="24"/>
                <w:szCs w:val="24"/>
                <w:lang w:eastAsia="en-SG"/>
              </w:rPr>
              <w:t xml:space="preserve"> or N</w:t>
            </w:r>
            <w:r w:rsidRPr="00B84657">
              <w:rPr>
                <w:rFonts w:ascii="Book Antiqua" w:eastAsia="Times New Roman" w:hAnsi="Book Antiqua" w:cstheme="minorHAnsi"/>
                <w:sz w:val="24"/>
                <w:szCs w:val="24"/>
                <w:vertAlign w:val="subscript"/>
                <w:lang w:eastAsia="en-SG"/>
              </w:rPr>
              <w:t>X</w:t>
            </w:r>
          </w:p>
        </w:tc>
        <w:tc>
          <w:tcPr>
            <w:tcW w:w="0" w:type="auto"/>
            <w:shd w:val="clear" w:color="auto" w:fill="auto"/>
            <w:tcMar>
              <w:top w:w="72" w:type="dxa"/>
              <w:left w:w="144" w:type="dxa"/>
              <w:bottom w:w="72" w:type="dxa"/>
              <w:right w:w="144" w:type="dxa"/>
            </w:tcMar>
            <w:hideMark/>
          </w:tcPr>
          <w:p w14:paraId="3D77BB4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w:t>
            </w:r>
            <w:r w:rsidRPr="00B84657">
              <w:rPr>
                <w:rFonts w:ascii="Book Antiqua" w:eastAsia="Times New Roman" w:hAnsi="Book Antiqua" w:cstheme="minorHAnsi"/>
                <w:sz w:val="24"/>
                <w:szCs w:val="24"/>
                <w:vertAlign w:val="subscript"/>
                <w:lang w:eastAsia="en-SG"/>
              </w:rPr>
              <w:t>0</w:t>
            </w:r>
          </w:p>
        </w:tc>
      </w:tr>
      <w:tr w:rsidR="008E0067" w:rsidRPr="00B84657" w14:paraId="02F31645" w14:textId="77777777" w:rsidTr="00B5797B">
        <w:trPr>
          <w:tblCellSpacing w:w="0" w:type="dxa"/>
          <w:jc w:val="center"/>
        </w:trPr>
        <w:tc>
          <w:tcPr>
            <w:tcW w:w="0" w:type="auto"/>
            <w:vMerge w:val="restart"/>
            <w:shd w:val="clear" w:color="auto" w:fill="auto"/>
            <w:tcMar>
              <w:top w:w="72" w:type="dxa"/>
              <w:left w:w="144" w:type="dxa"/>
              <w:bottom w:w="72" w:type="dxa"/>
              <w:right w:w="144" w:type="dxa"/>
            </w:tcMar>
            <w:hideMark/>
          </w:tcPr>
          <w:p w14:paraId="1705514F"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3 </w:t>
            </w:r>
          </w:p>
        </w:tc>
        <w:tc>
          <w:tcPr>
            <w:tcW w:w="0" w:type="auto"/>
            <w:vMerge w:val="restart"/>
            <w:shd w:val="clear" w:color="auto" w:fill="auto"/>
            <w:tcMar>
              <w:top w:w="72" w:type="dxa"/>
              <w:left w:w="144" w:type="dxa"/>
              <w:bottom w:w="72" w:type="dxa"/>
              <w:right w:w="144" w:type="dxa"/>
            </w:tcMar>
            <w:hideMark/>
          </w:tcPr>
          <w:p w14:paraId="420D097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Bladder/prostate</w:t>
            </w:r>
          </w:p>
          <w:p w14:paraId="0930AB78"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Extremity</w:t>
            </w:r>
          </w:p>
          <w:p w14:paraId="2B2EC58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 xml:space="preserve">Cranial </w:t>
            </w:r>
            <w:proofErr w:type="spellStart"/>
            <w:r w:rsidRPr="00B84657">
              <w:rPr>
                <w:rFonts w:ascii="Book Antiqua" w:eastAsia="Times New Roman" w:hAnsi="Book Antiqua" w:cstheme="minorHAnsi"/>
                <w:sz w:val="24"/>
                <w:szCs w:val="24"/>
                <w:lang w:eastAsia="en-SG"/>
              </w:rPr>
              <w:t>parameningeal</w:t>
            </w:r>
            <w:proofErr w:type="spellEnd"/>
          </w:p>
          <w:p w14:paraId="3C5CA8F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roofErr w:type="spellStart"/>
            <w:r w:rsidRPr="00B84657">
              <w:rPr>
                <w:rFonts w:ascii="Book Antiqua" w:eastAsia="Times New Roman" w:hAnsi="Book Antiqua" w:cstheme="minorHAnsi"/>
                <w:sz w:val="24"/>
                <w:szCs w:val="24"/>
                <w:lang w:eastAsia="en-SG"/>
              </w:rPr>
              <w:t>OtherΔ</w:t>
            </w:r>
            <w:proofErr w:type="spellEnd"/>
          </w:p>
        </w:tc>
        <w:tc>
          <w:tcPr>
            <w:tcW w:w="0" w:type="auto"/>
            <w:vMerge w:val="restart"/>
            <w:shd w:val="clear" w:color="auto" w:fill="auto"/>
            <w:tcMar>
              <w:top w:w="72" w:type="dxa"/>
              <w:left w:w="144" w:type="dxa"/>
              <w:bottom w:w="72" w:type="dxa"/>
              <w:right w:w="144" w:type="dxa"/>
            </w:tcMar>
            <w:hideMark/>
          </w:tcPr>
          <w:p w14:paraId="49CA7B7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w:t>
            </w:r>
            <w:r w:rsidRPr="00B84657">
              <w:rPr>
                <w:rFonts w:ascii="Book Antiqua" w:eastAsia="Times New Roman" w:hAnsi="Book Antiqua" w:cstheme="minorHAnsi"/>
                <w:sz w:val="24"/>
                <w:szCs w:val="24"/>
                <w:vertAlign w:val="subscript"/>
                <w:lang w:eastAsia="en-SG"/>
              </w:rPr>
              <w:t>1</w:t>
            </w:r>
            <w:r w:rsidRPr="00B84657">
              <w:rPr>
                <w:rFonts w:ascii="Book Antiqua" w:eastAsia="Times New Roman" w:hAnsi="Book Antiqua" w:cstheme="minorHAnsi"/>
                <w:sz w:val="24"/>
                <w:szCs w:val="24"/>
                <w:lang w:eastAsia="en-SG"/>
              </w:rPr>
              <w:t xml:space="preserve"> or T</w:t>
            </w:r>
            <w:r w:rsidRPr="00B84657">
              <w:rPr>
                <w:rFonts w:ascii="Book Antiqua" w:eastAsia="Times New Roman" w:hAnsi="Book Antiqua" w:cstheme="minorHAnsi"/>
                <w:sz w:val="24"/>
                <w:szCs w:val="24"/>
                <w:vertAlign w:val="subscript"/>
                <w:lang w:eastAsia="en-SG"/>
              </w:rPr>
              <w:t>2</w:t>
            </w:r>
          </w:p>
        </w:tc>
        <w:tc>
          <w:tcPr>
            <w:tcW w:w="0" w:type="auto"/>
            <w:shd w:val="clear" w:color="auto" w:fill="auto"/>
            <w:tcMar>
              <w:top w:w="72" w:type="dxa"/>
              <w:left w:w="144" w:type="dxa"/>
              <w:bottom w:w="72" w:type="dxa"/>
              <w:right w:w="144" w:type="dxa"/>
            </w:tcMar>
            <w:hideMark/>
          </w:tcPr>
          <w:p w14:paraId="77EF9AD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w:t>
            </w:r>
          </w:p>
        </w:tc>
        <w:tc>
          <w:tcPr>
            <w:tcW w:w="0" w:type="auto"/>
            <w:shd w:val="clear" w:color="auto" w:fill="auto"/>
            <w:tcMar>
              <w:top w:w="72" w:type="dxa"/>
              <w:left w:w="144" w:type="dxa"/>
              <w:bottom w:w="72" w:type="dxa"/>
              <w:right w:w="144" w:type="dxa"/>
            </w:tcMar>
            <w:hideMark/>
          </w:tcPr>
          <w:p w14:paraId="3E13E15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N1</w:t>
            </w:r>
          </w:p>
        </w:tc>
        <w:tc>
          <w:tcPr>
            <w:tcW w:w="0" w:type="auto"/>
            <w:vMerge w:val="restart"/>
            <w:shd w:val="clear" w:color="auto" w:fill="auto"/>
            <w:tcMar>
              <w:top w:w="72" w:type="dxa"/>
              <w:left w:w="144" w:type="dxa"/>
              <w:bottom w:w="72" w:type="dxa"/>
              <w:right w:w="144" w:type="dxa"/>
            </w:tcMar>
            <w:hideMark/>
          </w:tcPr>
          <w:p w14:paraId="1BB82869"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w:t>
            </w:r>
            <w:r w:rsidRPr="00B84657">
              <w:rPr>
                <w:rFonts w:ascii="Book Antiqua" w:eastAsia="Times New Roman" w:hAnsi="Book Antiqua" w:cstheme="minorHAnsi"/>
                <w:sz w:val="24"/>
                <w:szCs w:val="24"/>
                <w:vertAlign w:val="subscript"/>
                <w:lang w:eastAsia="en-SG"/>
              </w:rPr>
              <w:t>0</w:t>
            </w:r>
          </w:p>
        </w:tc>
      </w:tr>
      <w:tr w:rsidR="008E0067" w:rsidRPr="00B84657" w14:paraId="37B61A48" w14:textId="77777777" w:rsidTr="00B5797B">
        <w:trPr>
          <w:tblCellSpacing w:w="0" w:type="dxa"/>
          <w:jc w:val="center"/>
        </w:trPr>
        <w:tc>
          <w:tcPr>
            <w:tcW w:w="0" w:type="auto"/>
            <w:vMerge/>
            <w:shd w:val="clear" w:color="auto" w:fill="auto"/>
            <w:vAlign w:val="center"/>
            <w:hideMark/>
          </w:tcPr>
          <w:p w14:paraId="42AA0B8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vMerge/>
            <w:shd w:val="clear" w:color="auto" w:fill="auto"/>
            <w:vAlign w:val="center"/>
            <w:hideMark/>
          </w:tcPr>
          <w:p w14:paraId="1089890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vMerge/>
            <w:shd w:val="clear" w:color="auto" w:fill="auto"/>
            <w:vAlign w:val="center"/>
            <w:hideMark/>
          </w:tcPr>
          <w:p w14:paraId="075983A5"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c>
          <w:tcPr>
            <w:tcW w:w="0" w:type="auto"/>
            <w:shd w:val="clear" w:color="auto" w:fill="auto"/>
            <w:tcMar>
              <w:top w:w="72" w:type="dxa"/>
              <w:left w:w="144" w:type="dxa"/>
              <w:bottom w:w="72" w:type="dxa"/>
              <w:right w:w="144" w:type="dxa"/>
            </w:tcMar>
            <w:hideMark/>
          </w:tcPr>
          <w:p w14:paraId="101BFEB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b</w:t>
            </w:r>
          </w:p>
        </w:tc>
        <w:tc>
          <w:tcPr>
            <w:tcW w:w="0" w:type="auto"/>
            <w:shd w:val="clear" w:color="auto" w:fill="auto"/>
            <w:tcMar>
              <w:top w:w="72" w:type="dxa"/>
              <w:left w:w="144" w:type="dxa"/>
              <w:bottom w:w="72" w:type="dxa"/>
              <w:right w:w="144" w:type="dxa"/>
            </w:tcMar>
            <w:hideMark/>
          </w:tcPr>
          <w:p w14:paraId="1D07D860"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Any N</w:t>
            </w:r>
          </w:p>
        </w:tc>
        <w:tc>
          <w:tcPr>
            <w:tcW w:w="0" w:type="auto"/>
            <w:vMerge/>
            <w:shd w:val="clear" w:color="auto" w:fill="auto"/>
            <w:vAlign w:val="center"/>
            <w:hideMark/>
          </w:tcPr>
          <w:p w14:paraId="5104943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p>
        </w:tc>
      </w:tr>
      <w:tr w:rsidR="008E0067" w:rsidRPr="00B84657" w14:paraId="099C3F69" w14:textId="77777777" w:rsidTr="00B5797B">
        <w:trPr>
          <w:tblCellSpacing w:w="0" w:type="dxa"/>
          <w:jc w:val="center"/>
        </w:trPr>
        <w:tc>
          <w:tcPr>
            <w:tcW w:w="0" w:type="auto"/>
            <w:shd w:val="clear" w:color="auto" w:fill="auto"/>
            <w:tcMar>
              <w:top w:w="72" w:type="dxa"/>
              <w:left w:w="144" w:type="dxa"/>
              <w:bottom w:w="72" w:type="dxa"/>
              <w:right w:w="144" w:type="dxa"/>
            </w:tcMar>
            <w:hideMark/>
          </w:tcPr>
          <w:p w14:paraId="601B0702"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4</w:t>
            </w:r>
          </w:p>
        </w:tc>
        <w:tc>
          <w:tcPr>
            <w:tcW w:w="0" w:type="auto"/>
            <w:shd w:val="clear" w:color="auto" w:fill="auto"/>
            <w:tcMar>
              <w:top w:w="72" w:type="dxa"/>
              <w:left w:w="144" w:type="dxa"/>
              <w:bottom w:w="72" w:type="dxa"/>
              <w:right w:w="144" w:type="dxa"/>
            </w:tcMar>
            <w:hideMark/>
          </w:tcPr>
          <w:p w14:paraId="07E8C32D"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All</w:t>
            </w:r>
          </w:p>
        </w:tc>
        <w:tc>
          <w:tcPr>
            <w:tcW w:w="0" w:type="auto"/>
            <w:shd w:val="clear" w:color="auto" w:fill="auto"/>
            <w:tcMar>
              <w:top w:w="72" w:type="dxa"/>
              <w:left w:w="144" w:type="dxa"/>
              <w:bottom w:w="72" w:type="dxa"/>
              <w:right w:w="144" w:type="dxa"/>
            </w:tcMar>
            <w:hideMark/>
          </w:tcPr>
          <w:p w14:paraId="07945AF6"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T</w:t>
            </w:r>
            <w:r w:rsidRPr="00B84657">
              <w:rPr>
                <w:rFonts w:ascii="Book Antiqua" w:eastAsia="Times New Roman" w:hAnsi="Book Antiqua" w:cstheme="minorHAnsi"/>
                <w:sz w:val="24"/>
                <w:szCs w:val="24"/>
                <w:vertAlign w:val="subscript"/>
                <w:lang w:eastAsia="en-SG"/>
              </w:rPr>
              <w:t>1</w:t>
            </w:r>
            <w:r w:rsidRPr="00B84657">
              <w:rPr>
                <w:rFonts w:ascii="Book Antiqua" w:eastAsia="Times New Roman" w:hAnsi="Book Antiqua" w:cstheme="minorHAnsi"/>
                <w:sz w:val="24"/>
                <w:szCs w:val="24"/>
                <w:lang w:eastAsia="en-SG"/>
              </w:rPr>
              <w:t xml:space="preserve"> or T</w:t>
            </w:r>
            <w:r w:rsidRPr="00B84657">
              <w:rPr>
                <w:rFonts w:ascii="Book Antiqua" w:eastAsia="Times New Roman" w:hAnsi="Book Antiqua" w:cstheme="minorHAnsi"/>
                <w:sz w:val="24"/>
                <w:szCs w:val="24"/>
                <w:vertAlign w:val="subscript"/>
                <w:lang w:eastAsia="en-SG"/>
              </w:rPr>
              <w:t>2</w:t>
            </w:r>
          </w:p>
        </w:tc>
        <w:tc>
          <w:tcPr>
            <w:tcW w:w="0" w:type="auto"/>
            <w:shd w:val="clear" w:color="auto" w:fill="auto"/>
            <w:tcMar>
              <w:top w:w="72" w:type="dxa"/>
              <w:left w:w="144" w:type="dxa"/>
              <w:bottom w:w="72" w:type="dxa"/>
              <w:right w:w="144" w:type="dxa"/>
            </w:tcMar>
            <w:hideMark/>
          </w:tcPr>
          <w:p w14:paraId="61723907"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a or b</w:t>
            </w:r>
          </w:p>
        </w:tc>
        <w:tc>
          <w:tcPr>
            <w:tcW w:w="0" w:type="auto"/>
            <w:shd w:val="clear" w:color="auto" w:fill="auto"/>
            <w:tcMar>
              <w:top w:w="72" w:type="dxa"/>
              <w:left w:w="144" w:type="dxa"/>
              <w:bottom w:w="72" w:type="dxa"/>
              <w:right w:w="144" w:type="dxa"/>
            </w:tcMar>
            <w:hideMark/>
          </w:tcPr>
          <w:p w14:paraId="76029B14"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N</w:t>
            </w:r>
            <w:r w:rsidRPr="00B84657">
              <w:rPr>
                <w:rFonts w:ascii="Book Antiqua" w:eastAsia="Times New Roman" w:hAnsi="Book Antiqua" w:cstheme="minorHAnsi"/>
                <w:sz w:val="24"/>
                <w:szCs w:val="24"/>
                <w:vertAlign w:val="subscript"/>
                <w:lang w:eastAsia="en-SG"/>
              </w:rPr>
              <w:t>0</w:t>
            </w:r>
            <w:r w:rsidRPr="00B84657">
              <w:rPr>
                <w:rFonts w:ascii="Book Antiqua" w:eastAsia="Times New Roman" w:hAnsi="Book Antiqua" w:cstheme="minorHAnsi"/>
                <w:sz w:val="24"/>
                <w:szCs w:val="24"/>
                <w:lang w:eastAsia="en-SG"/>
              </w:rPr>
              <w:t xml:space="preserve"> or N</w:t>
            </w:r>
            <w:r w:rsidRPr="00B84657">
              <w:rPr>
                <w:rFonts w:ascii="Book Antiqua" w:eastAsia="Times New Roman" w:hAnsi="Book Antiqua" w:cstheme="minorHAnsi"/>
                <w:sz w:val="24"/>
                <w:szCs w:val="24"/>
                <w:vertAlign w:val="subscript"/>
                <w:lang w:eastAsia="en-SG"/>
              </w:rPr>
              <w:t>1</w:t>
            </w:r>
          </w:p>
        </w:tc>
        <w:tc>
          <w:tcPr>
            <w:tcW w:w="0" w:type="auto"/>
            <w:shd w:val="clear" w:color="auto" w:fill="auto"/>
            <w:tcMar>
              <w:top w:w="72" w:type="dxa"/>
              <w:left w:w="144" w:type="dxa"/>
              <w:bottom w:w="72" w:type="dxa"/>
              <w:right w:w="144" w:type="dxa"/>
            </w:tcMar>
            <w:hideMark/>
          </w:tcPr>
          <w:p w14:paraId="5D0450CA" w14:textId="77777777" w:rsidR="008E0067" w:rsidRPr="00B84657" w:rsidRDefault="008E0067" w:rsidP="00B84657">
            <w:pPr>
              <w:spacing w:after="0" w:line="360" w:lineRule="auto"/>
              <w:jc w:val="both"/>
              <w:rPr>
                <w:rFonts w:ascii="Book Antiqua" w:eastAsia="Times New Roman" w:hAnsi="Book Antiqua" w:cstheme="minorHAnsi"/>
                <w:sz w:val="24"/>
                <w:szCs w:val="24"/>
                <w:lang w:eastAsia="en-SG"/>
              </w:rPr>
            </w:pPr>
            <w:r w:rsidRPr="00B84657">
              <w:rPr>
                <w:rFonts w:ascii="Book Antiqua" w:eastAsia="Times New Roman" w:hAnsi="Book Antiqua" w:cstheme="minorHAnsi"/>
                <w:sz w:val="24"/>
                <w:szCs w:val="24"/>
                <w:lang w:eastAsia="en-SG"/>
              </w:rPr>
              <w:t>M</w:t>
            </w:r>
            <w:r w:rsidRPr="00B84657">
              <w:rPr>
                <w:rFonts w:ascii="Book Antiqua" w:eastAsia="Times New Roman" w:hAnsi="Book Antiqua" w:cstheme="minorHAnsi"/>
                <w:sz w:val="24"/>
                <w:szCs w:val="24"/>
                <w:vertAlign w:val="subscript"/>
                <w:lang w:eastAsia="en-SG"/>
              </w:rPr>
              <w:t>1</w:t>
            </w:r>
          </w:p>
        </w:tc>
      </w:tr>
    </w:tbl>
    <w:p w14:paraId="4A395372" w14:textId="77777777" w:rsidR="008E0067" w:rsidRPr="00B5797B" w:rsidRDefault="00B5797B" w:rsidP="00B5797B">
      <w:pPr>
        <w:spacing w:after="0" w:line="360" w:lineRule="auto"/>
        <w:jc w:val="both"/>
        <w:rPr>
          <w:rFonts w:ascii="Book Antiqua" w:hAnsi="Book Antiqua" w:cstheme="minorHAnsi"/>
          <w:sz w:val="24"/>
          <w:szCs w:val="24"/>
        </w:rPr>
      </w:pPr>
      <w:r w:rsidRPr="00B5797B">
        <w:rPr>
          <w:rFonts w:ascii="Book Antiqua" w:eastAsia="Times New Roman" w:hAnsi="Book Antiqua" w:cstheme="minorHAnsi"/>
          <w:bCs/>
          <w:sz w:val="24"/>
          <w:szCs w:val="24"/>
          <w:lang w:eastAsia="en-SG"/>
        </w:rPr>
        <w:t>T: Tumor stage</w:t>
      </w:r>
      <w:r w:rsidRPr="00B5797B">
        <w:rPr>
          <w:rFonts w:ascii="Book Antiqua" w:hAnsi="Book Antiqua" w:cstheme="minorHAnsi" w:hint="eastAsia"/>
          <w:bCs/>
          <w:sz w:val="24"/>
          <w:szCs w:val="24"/>
        </w:rPr>
        <w:t xml:space="preserve">; </w:t>
      </w:r>
      <w:r w:rsidRPr="00B5797B">
        <w:rPr>
          <w:rFonts w:ascii="Book Antiqua" w:eastAsia="Times New Roman" w:hAnsi="Book Antiqua" w:cstheme="minorHAnsi"/>
          <w:sz w:val="24"/>
          <w:szCs w:val="24"/>
          <w:lang w:eastAsia="en-SG"/>
        </w:rPr>
        <w:t>T</w:t>
      </w:r>
      <w:r w:rsidRPr="00B5797B">
        <w:rPr>
          <w:rFonts w:ascii="Book Antiqua" w:eastAsia="Times New Roman" w:hAnsi="Book Antiqua" w:cstheme="minorHAnsi"/>
          <w:sz w:val="24"/>
          <w:szCs w:val="24"/>
          <w:vertAlign w:val="subscript"/>
          <w:lang w:eastAsia="en-SG"/>
        </w:rPr>
        <w:t>1</w:t>
      </w:r>
      <w:r w:rsidRPr="00B5797B">
        <w:rPr>
          <w:rFonts w:ascii="Book Antiqua" w:eastAsia="Times New Roman" w:hAnsi="Book Antiqua" w:cstheme="minorHAnsi"/>
          <w:sz w:val="24"/>
          <w:szCs w:val="24"/>
          <w:lang w:eastAsia="en-SG"/>
        </w:rPr>
        <w:t>: Confined to anatomic site of origin</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T</w:t>
      </w:r>
      <w:r w:rsidRPr="00B5797B">
        <w:rPr>
          <w:rFonts w:ascii="Book Antiqua" w:eastAsia="Times New Roman" w:hAnsi="Book Antiqua" w:cstheme="minorHAnsi"/>
          <w:sz w:val="24"/>
          <w:szCs w:val="24"/>
          <w:vertAlign w:val="subscript"/>
          <w:lang w:eastAsia="en-SG"/>
        </w:rPr>
        <w:t>2</w:t>
      </w:r>
      <w:r w:rsidRPr="00B5797B">
        <w:rPr>
          <w:rFonts w:ascii="Book Antiqua" w:eastAsia="Times New Roman" w:hAnsi="Book Antiqua" w:cstheme="minorHAnsi"/>
          <w:sz w:val="24"/>
          <w:szCs w:val="24"/>
          <w:lang w:eastAsia="en-SG"/>
        </w:rPr>
        <w:t>: Extension</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a: ≤</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5 cm in diameter</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b: &gt;</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5 cm in diameter</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bCs/>
          <w:sz w:val="24"/>
          <w:szCs w:val="24"/>
          <w:lang w:eastAsia="en-SG"/>
        </w:rPr>
        <w:t>N: Regional nodes</w:t>
      </w:r>
      <w:r w:rsidRPr="00B5797B">
        <w:rPr>
          <w:rFonts w:ascii="Book Antiqua" w:hAnsi="Book Antiqua" w:cstheme="minorHAnsi" w:hint="eastAsia"/>
          <w:bCs/>
          <w:sz w:val="24"/>
          <w:szCs w:val="24"/>
        </w:rPr>
        <w:t xml:space="preserve">; </w:t>
      </w:r>
      <w:r w:rsidRPr="00B5797B">
        <w:rPr>
          <w:rFonts w:ascii="Book Antiqua" w:eastAsia="Times New Roman" w:hAnsi="Book Antiqua" w:cstheme="minorHAnsi"/>
          <w:sz w:val="24"/>
          <w:szCs w:val="24"/>
          <w:lang w:eastAsia="en-SG"/>
        </w:rPr>
        <w:t>N</w:t>
      </w:r>
      <w:r w:rsidRPr="00B5797B">
        <w:rPr>
          <w:rFonts w:ascii="Book Antiqua" w:eastAsia="Times New Roman" w:hAnsi="Book Antiqua" w:cstheme="minorHAnsi"/>
          <w:sz w:val="24"/>
          <w:szCs w:val="24"/>
          <w:vertAlign w:val="subscript"/>
          <w:lang w:eastAsia="en-SG"/>
        </w:rPr>
        <w:t>0</w:t>
      </w:r>
      <w:r w:rsidRPr="00B5797B">
        <w:rPr>
          <w:rFonts w:ascii="Book Antiqua" w:eastAsia="Times New Roman" w:hAnsi="Book Antiqua" w:cstheme="minorHAnsi"/>
          <w:sz w:val="24"/>
          <w:szCs w:val="24"/>
          <w:lang w:eastAsia="en-SG"/>
        </w:rPr>
        <w:t>: Not clinically involved</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N</w:t>
      </w:r>
      <w:r w:rsidRPr="00B5797B">
        <w:rPr>
          <w:rFonts w:ascii="Book Antiqua" w:eastAsia="Times New Roman" w:hAnsi="Book Antiqua" w:cstheme="minorHAnsi"/>
          <w:sz w:val="24"/>
          <w:szCs w:val="24"/>
          <w:vertAlign w:val="subscript"/>
          <w:lang w:eastAsia="en-SG"/>
        </w:rPr>
        <w:t>1</w:t>
      </w:r>
      <w:r w:rsidRPr="00B5797B">
        <w:rPr>
          <w:rFonts w:ascii="Book Antiqua" w:eastAsia="Times New Roman" w:hAnsi="Book Antiqua" w:cstheme="minorHAnsi"/>
          <w:sz w:val="24"/>
          <w:szCs w:val="24"/>
          <w:lang w:eastAsia="en-SG"/>
        </w:rPr>
        <w:t>: Clinically involved</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N</w:t>
      </w:r>
      <w:r w:rsidRPr="00B5797B">
        <w:rPr>
          <w:rFonts w:ascii="Book Antiqua" w:eastAsia="Times New Roman" w:hAnsi="Book Antiqua" w:cstheme="minorHAnsi"/>
          <w:sz w:val="24"/>
          <w:szCs w:val="24"/>
          <w:vertAlign w:val="subscript"/>
          <w:lang w:eastAsia="en-SG"/>
        </w:rPr>
        <w:t>X</w:t>
      </w:r>
      <w:r w:rsidRPr="00B5797B">
        <w:rPr>
          <w:rFonts w:ascii="Book Antiqua" w:eastAsia="Times New Roman" w:hAnsi="Book Antiqua" w:cstheme="minorHAnsi"/>
          <w:sz w:val="24"/>
          <w:szCs w:val="24"/>
          <w:lang w:eastAsia="en-SG"/>
        </w:rPr>
        <w:t>: Clinical status unknown</w:t>
      </w:r>
      <w:r w:rsidRPr="00B5797B">
        <w:rPr>
          <w:rFonts w:ascii="Book Antiqua" w:hAnsi="Book Antiqua" w:cstheme="minorHAnsi"/>
          <w:sz w:val="24"/>
          <w:szCs w:val="24"/>
        </w:rPr>
        <w:t xml:space="preserve">; </w:t>
      </w:r>
      <w:r w:rsidRPr="00B5797B">
        <w:rPr>
          <w:rFonts w:ascii="Book Antiqua" w:eastAsia="Times New Roman" w:hAnsi="Book Antiqua" w:cstheme="minorHAnsi"/>
          <w:bCs/>
          <w:sz w:val="24"/>
          <w:szCs w:val="24"/>
          <w:lang w:eastAsia="en-SG"/>
        </w:rPr>
        <w:t>M: Metastases</w:t>
      </w:r>
      <w:r w:rsidRPr="00B5797B">
        <w:rPr>
          <w:rFonts w:ascii="Book Antiqua" w:hAnsi="Book Antiqua" w:cstheme="minorHAnsi" w:hint="eastAsia"/>
          <w:bCs/>
          <w:sz w:val="24"/>
          <w:szCs w:val="24"/>
        </w:rPr>
        <w:t xml:space="preserve">; </w:t>
      </w:r>
      <w:r w:rsidRPr="00B5797B">
        <w:rPr>
          <w:rFonts w:ascii="Book Antiqua" w:eastAsia="Times New Roman" w:hAnsi="Book Antiqua" w:cstheme="minorHAnsi"/>
          <w:sz w:val="24"/>
          <w:szCs w:val="24"/>
          <w:lang w:eastAsia="en-SG"/>
        </w:rPr>
        <w:t>M</w:t>
      </w:r>
      <w:r w:rsidRPr="00B5797B">
        <w:rPr>
          <w:rFonts w:ascii="Book Antiqua" w:eastAsia="Times New Roman" w:hAnsi="Book Antiqua" w:cstheme="minorHAnsi"/>
          <w:sz w:val="24"/>
          <w:szCs w:val="24"/>
          <w:vertAlign w:val="subscript"/>
          <w:lang w:eastAsia="en-SG"/>
        </w:rPr>
        <w:t>0</w:t>
      </w:r>
      <w:r w:rsidRPr="00B5797B">
        <w:rPr>
          <w:rFonts w:ascii="Book Antiqua" w:eastAsia="Times New Roman" w:hAnsi="Book Antiqua" w:cstheme="minorHAnsi"/>
          <w:sz w:val="24"/>
          <w:szCs w:val="24"/>
          <w:lang w:eastAsia="en-SG"/>
        </w:rPr>
        <w:t>: No distant metastases</w:t>
      </w:r>
      <w:r w:rsidRPr="00B5797B">
        <w:rPr>
          <w:rFonts w:ascii="Book Antiqua" w:hAnsi="Book Antiqua" w:cstheme="minorHAnsi" w:hint="eastAsia"/>
          <w:sz w:val="24"/>
          <w:szCs w:val="24"/>
        </w:rPr>
        <w:t xml:space="preserve">; </w:t>
      </w:r>
      <w:r w:rsidRPr="00B5797B">
        <w:rPr>
          <w:rFonts w:ascii="Book Antiqua" w:eastAsia="Times New Roman" w:hAnsi="Book Antiqua" w:cstheme="minorHAnsi"/>
          <w:sz w:val="24"/>
          <w:szCs w:val="24"/>
          <w:lang w:eastAsia="en-SG"/>
        </w:rPr>
        <w:t>M</w:t>
      </w:r>
      <w:r w:rsidRPr="00B5797B">
        <w:rPr>
          <w:rFonts w:ascii="Book Antiqua" w:eastAsia="Times New Roman" w:hAnsi="Book Antiqua" w:cstheme="minorHAnsi"/>
          <w:sz w:val="24"/>
          <w:szCs w:val="24"/>
          <w:vertAlign w:val="subscript"/>
          <w:lang w:eastAsia="en-SG"/>
        </w:rPr>
        <w:t>1</w:t>
      </w:r>
      <w:r w:rsidRPr="00B5797B">
        <w:rPr>
          <w:rFonts w:ascii="Book Antiqua" w:eastAsia="Times New Roman" w:hAnsi="Book Antiqua" w:cstheme="minorHAnsi"/>
          <w:sz w:val="24"/>
          <w:szCs w:val="24"/>
          <w:lang w:eastAsia="en-SG"/>
        </w:rPr>
        <w:t>: Distant metastases present</w:t>
      </w:r>
      <w:r w:rsidRPr="00B5797B">
        <w:rPr>
          <w:rFonts w:ascii="Book Antiqua" w:hAnsi="Book Antiqua" w:cstheme="minorHAnsi" w:hint="eastAsia"/>
          <w:sz w:val="24"/>
          <w:szCs w:val="24"/>
        </w:rPr>
        <w:t>.</w:t>
      </w:r>
    </w:p>
    <w:p w14:paraId="14430E04" w14:textId="77777777" w:rsidR="00E56FA0" w:rsidRPr="00B84657" w:rsidRDefault="00E56FA0" w:rsidP="00B84657">
      <w:pPr>
        <w:spacing w:after="0" w:line="360" w:lineRule="auto"/>
        <w:jc w:val="both"/>
        <w:rPr>
          <w:rFonts w:ascii="Book Antiqua" w:hAnsi="Book Antiqua" w:cstheme="minorHAnsi"/>
          <w:sz w:val="24"/>
          <w:szCs w:val="24"/>
        </w:rPr>
      </w:pPr>
    </w:p>
    <w:sectPr w:rsidR="00E56FA0" w:rsidRPr="00B84657" w:rsidSect="00B5797B">
      <w:pgSz w:w="12240" w:h="15840"/>
      <w:pgMar w:top="1440" w:right="1440" w:bottom="1440" w:left="1440" w:header="720" w:footer="720" w:gutter="0"/>
      <w:pgBorders w:offsetFrom="page">
        <w:top w:val="single" w:sz="6" w:space="24" w:color="000000"/>
        <w:bottom w:val="single" w:sz="6" w:space="24"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7C84" w14:textId="77777777" w:rsidR="00BA0368" w:rsidRDefault="00BA0368" w:rsidP="0014397B">
      <w:pPr>
        <w:spacing w:after="0" w:line="240" w:lineRule="auto"/>
      </w:pPr>
      <w:r>
        <w:separator/>
      </w:r>
    </w:p>
  </w:endnote>
  <w:endnote w:type="continuationSeparator" w:id="0">
    <w:p w14:paraId="1CB96E7A" w14:textId="77777777" w:rsidR="00BA0368" w:rsidRDefault="00BA0368" w:rsidP="0014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6458" w14:textId="77777777" w:rsidR="00BA0368" w:rsidRDefault="00BA0368" w:rsidP="0014397B">
      <w:pPr>
        <w:spacing w:after="0" w:line="240" w:lineRule="auto"/>
      </w:pPr>
      <w:r>
        <w:separator/>
      </w:r>
    </w:p>
  </w:footnote>
  <w:footnote w:type="continuationSeparator" w:id="0">
    <w:p w14:paraId="14905333" w14:textId="77777777" w:rsidR="00BA0368" w:rsidRDefault="00BA0368" w:rsidP="001439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0D"/>
    <w:multiLevelType w:val="multilevel"/>
    <w:tmpl w:val="76341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B6043"/>
    <w:multiLevelType w:val="hybridMultilevel"/>
    <w:tmpl w:val="F83C97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1BA555C"/>
    <w:multiLevelType w:val="hybridMultilevel"/>
    <w:tmpl w:val="DB5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9581A"/>
    <w:multiLevelType w:val="multilevel"/>
    <w:tmpl w:val="44CE0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4D"/>
    <w:rsid w:val="000157F0"/>
    <w:rsid w:val="00027837"/>
    <w:rsid w:val="000342E1"/>
    <w:rsid w:val="0004094F"/>
    <w:rsid w:val="000474E4"/>
    <w:rsid w:val="00047F65"/>
    <w:rsid w:val="00050AD3"/>
    <w:rsid w:val="00055789"/>
    <w:rsid w:val="00056B56"/>
    <w:rsid w:val="00063D27"/>
    <w:rsid w:val="000649F8"/>
    <w:rsid w:val="00066BBA"/>
    <w:rsid w:val="00082584"/>
    <w:rsid w:val="0009458D"/>
    <w:rsid w:val="00095A5A"/>
    <w:rsid w:val="000969CC"/>
    <w:rsid w:val="000A0DE7"/>
    <w:rsid w:val="000B1553"/>
    <w:rsid w:val="000D3060"/>
    <w:rsid w:val="000E07B5"/>
    <w:rsid w:val="000E13BE"/>
    <w:rsid w:val="000E32E6"/>
    <w:rsid w:val="000E7828"/>
    <w:rsid w:val="000F39F7"/>
    <w:rsid w:val="000F6A33"/>
    <w:rsid w:val="00100593"/>
    <w:rsid w:val="00123BCD"/>
    <w:rsid w:val="001315F9"/>
    <w:rsid w:val="00133C2E"/>
    <w:rsid w:val="00136F34"/>
    <w:rsid w:val="00142941"/>
    <w:rsid w:val="0014397B"/>
    <w:rsid w:val="001443A2"/>
    <w:rsid w:val="001574B8"/>
    <w:rsid w:val="001674B6"/>
    <w:rsid w:val="00182685"/>
    <w:rsid w:val="001868B4"/>
    <w:rsid w:val="00193545"/>
    <w:rsid w:val="001A32FB"/>
    <w:rsid w:val="001A74EE"/>
    <w:rsid w:val="001C64AA"/>
    <w:rsid w:val="001D66DA"/>
    <w:rsid w:val="001F133F"/>
    <w:rsid w:val="001F4DAB"/>
    <w:rsid w:val="002030A6"/>
    <w:rsid w:val="00216FBE"/>
    <w:rsid w:val="0024027A"/>
    <w:rsid w:val="0024079A"/>
    <w:rsid w:val="002441EC"/>
    <w:rsid w:val="002473B4"/>
    <w:rsid w:val="002566DD"/>
    <w:rsid w:val="0026031D"/>
    <w:rsid w:val="00261651"/>
    <w:rsid w:val="00290543"/>
    <w:rsid w:val="002A33E2"/>
    <w:rsid w:val="002A440B"/>
    <w:rsid w:val="002A74B1"/>
    <w:rsid w:val="002B5D72"/>
    <w:rsid w:val="002C41DA"/>
    <w:rsid w:val="002E0EA3"/>
    <w:rsid w:val="002E2FD7"/>
    <w:rsid w:val="002E48C2"/>
    <w:rsid w:val="00312AF0"/>
    <w:rsid w:val="00315EA2"/>
    <w:rsid w:val="0033097C"/>
    <w:rsid w:val="00334910"/>
    <w:rsid w:val="00340DAF"/>
    <w:rsid w:val="003429B5"/>
    <w:rsid w:val="0035340D"/>
    <w:rsid w:val="00361242"/>
    <w:rsid w:val="00371782"/>
    <w:rsid w:val="00374428"/>
    <w:rsid w:val="00375927"/>
    <w:rsid w:val="003A1574"/>
    <w:rsid w:val="003A3F14"/>
    <w:rsid w:val="003B15B4"/>
    <w:rsid w:val="003B4554"/>
    <w:rsid w:val="003B70CB"/>
    <w:rsid w:val="003C110C"/>
    <w:rsid w:val="003E07F7"/>
    <w:rsid w:val="003E4E16"/>
    <w:rsid w:val="003F5EB3"/>
    <w:rsid w:val="00403995"/>
    <w:rsid w:val="0040525C"/>
    <w:rsid w:val="0040689D"/>
    <w:rsid w:val="00415778"/>
    <w:rsid w:val="004235F5"/>
    <w:rsid w:val="00434705"/>
    <w:rsid w:val="00434CEE"/>
    <w:rsid w:val="0043771A"/>
    <w:rsid w:val="0044123D"/>
    <w:rsid w:val="00444A6C"/>
    <w:rsid w:val="00445561"/>
    <w:rsid w:val="00462CF1"/>
    <w:rsid w:val="00466ADA"/>
    <w:rsid w:val="004769AF"/>
    <w:rsid w:val="004823CC"/>
    <w:rsid w:val="004901F7"/>
    <w:rsid w:val="004A4D2B"/>
    <w:rsid w:val="004A53F7"/>
    <w:rsid w:val="004C7EA5"/>
    <w:rsid w:val="004D0FB7"/>
    <w:rsid w:val="004E24C7"/>
    <w:rsid w:val="004E3719"/>
    <w:rsid w:val="004F04E3"/>
    <w:rsid w:val="004F78C2"/>
    <w:rsid w:val="0050078C"/>
    <w:rsid w:val="005130C3"/>
    <w:rsid w:val="00525087"/>
    <w:rsid w:val="005256ED"/>
    <w:rsid w:val="0052584A"/>
    <w:rsid w:val="00530770"/>
    <w:rsid w:val="0054437D"/>
    <w:rsid w:val="005443BC"/>
    <w:rsid w:val="00555A02"/>
    <w:rsid w:val="00571638"/>
    <w:rsid w:val="00583A84"/>
    <w:rsid w:val="005923B7"/>
    <w:rsid w:val="005957E5"/>
    <w:rsid w:val="00596334"/>
    <w:rsid w:val="005D3996"/>
    <w:rsid w:val="005D5E3B"/>
    <w:rsid w:val="005E5B3C"/>
    <w:rsid w:val="005F50AE"/>
    <w:rsid w:val="005F5731"/>
    <w:rsid w:val="005F5E18"/>
    <w:rsid w:val="00601BF6"/>
    <w:rsid w:val="00601D7D"/>
    <w:rsid w:val="006048BF"/>
    <w:rsid w:val="006206F0"/>
    <w:rsid w:val="00622A08"/>
    <w:rsid w:val="00630B55"/>
    <w:rsid w:val="00640E8C"/>
    <w:rsid w:val="00651FA7"/>
    <w:rsid w:val="0065399F"/>
    <w:rsid w:val="00655F95"/>
    <w:rsid w:val="0066039D"/>
    <w:rsid w:val="00663809"/>
    <w:rsid w:val="00664DEA"/>
    <w:rsid w:val="00670E80"/>
    <w:rsid w:val="00681CED"/>
    <w:rsid w:val="0068386A"/>
    <w:rsid w:val="006A4182"/>
    <w:rsid w:val="006A535C"/>
    <w:rsid w:val="006C0C0A"/>
    <w:rsid w:val="006C72C9"/>
    <w:rsid w:val="006D3613"/>
    <w:rsid w:val="006E14A2"/>
    <w:rsid w:val="006E3ACC"/>
    <w:rsid w:val="006E5B19"/>
    <w:rsid w:val="00706BF5"/>
    <w:rsid w:val="007209CE"/>
    <w:rsid w:val="00722D04"/>
    <w:rsid w:val="00730EBE"/>
    <w:rsid w:val="007449C8"/>
    <w:rsid w:val="0076363A"/>
    <w:rsid w:val="00767790"/>
    <w:rsid w:val="0076785E"/>
    <w:rsid w:val="00782AD6"/>
    <w:rsid w:val="0079350A"/>
    <w:rsid w:val="007A2671"/>
    <w:rsid w:val="007B44E1"/>
    <w:rsid w:val="007B4C28"/>
    <w:rsid w:val="007B6F8E"/>
    <w:rsid w:val="007C0160"/>
    <w:rsid w:val="007D3F33"/>
    <w:rsid w:val="007D5DAD"/>
    <w:rsid w:val="007D674D"/>
    <w:rsid w:val="007E3AE3"/>
    <w:rsid w:val="007F0581"/>
    <w:rsid w:val="007F4ABD"/>
    <w:rsid w:val="0080147D"/>
    <w:rsid w:val="00816B7B"/>
    <w:rsid w:val="00822683"/>
    <w:rsid w:val="00823259"/>
    <w:rsid w:val="008301B0"/>
    <w:rsid w:val="00834AEC"/>
    <w:rsid w:val="0084623E"/>
    <w:rsid w:val="00846D64"/>
    <w:rsid w:val="00862AF4"/>
    <w:rsid w:val="00886883"/>
    <w:rsid w:val="008A6BF2"/>
    <w:rsid w:val="008C4863"/>
    <w:rsid w:val="008E0067"/>
    <w:rsid w:val="008E5D22"/>
    <w:rsid w:val="008F483D"/>
    <w:rsid w:val="00905992"/>
    <w:rsid w:val="009103B0"/>
    <w:rsid w:val="00920149"/>
    <w:rsid w:val="009355C5"/>
    <w:rsid w:val="00944D9C"/>
    <w:rsid w:val="009465A0"/>
    <w:rsid w:val="00950809"/>
    <w:rsid w:val="0095136C"/>
    <w:rsid w:val="00952243"/>
    <w:rsid w:val="00963723"/>
    <w:rsid w:val="0097154A"/>
    <w:rsid w:val="00975F2B"/>
    <w:rsid w:val="0097760F"/>
    <w:rsid w:val="009908CD"/>
    <w:rsid w:val="00990A5E"/>
    <w:rsid w:val="009942E1"/>
    <w:rsid w:val="009A121B"/>
    <w:rsid w:val="009A15E0"/>
    <w:rsid w:val="009A475C"/>
    <w:rsid w:val="009B6C60"/>
    <w:rsid w:val="009C0916"/>
    <w:rsid w:val="009D0C1A"/>
    <w:rsid w:val="009D4D6B"/>
    <w:rsid w:val="009F253A"/>
    <w:rsid w:val="00A209A3"/>
    <w:rsid w:val="00A2631C"/>
    <w:rsid w:val="00A27DC0"/>
    <w:rsid w:val="00A336F5"/>
    <w:rsid w:val="00A67330"/>
    <w:rsid w:val="00A71028"/>
    <w:rsid w:val="00A85ADA"/>
    <w:rsid w:val="00A94E46"/>
    <w:rsid w:val="00A97DCE"/>
    <w:rsid w:val="00AA1404"/>
    <w:rsid w:val="00AA73B0"/>
    <w:rsid w:val="00AB24B3"/>
    <w:rsid w:val="00AE16B1"/>
    <w:rsid w:val="00AE6DDD"/>
    <w:rsid w:val="00AE7362"/>
    <w:rsid w:val="00AF3B62"/>
    <w:rsid w:val="00B02EC1"/>
    <w:rsid w:val="00B04EBC"/>
    <w:rsid w:val="00B05BFF"/>
    <w:rsid w:val="00B11E52"/>
    <w:rsid w:val="00B1216F"/>
    <w:rsid w:val="00B30746"/>
    <w:rsid w:val="00B30A74"/>
    <w:rsid w:val="00B34643"/>
    <w:rsid w:val="00B45A3F"/>
    <w:rsid w:val="00B50E4A"/>
    <w:rsid w:val="00B56D49"/>
    <w:rsid w:val="00B5797B"/>
    <w:rsid w:val="00B67C01"/>
    <w:rsid w:val="00B70D53"/>
    <w:rsid w:val="00B84657"/>
    <w:rsid w:val="00B91202"/>
    <w:rsid w:val="00B97C31"/>
    <w:rsid w:val="00BA0176"/>
    <w:rsid w:val="00BA0368"/>
    <w:rsid w:val="00BB0F8F"/>
    <w:rsid w:val="00BB3CF9"/>
    <w:rsid w:val="00BD3DA2"/>
    <w:rsid w:val="00BD72DA"/>
    <w:rsid w:val="00BE1B85"/>
    <w:rsid w:val="00BF63D8"/>
    <w:rsid w:val="00C14D04"/>
    <w:rsid w:val="00C23BD3"/>
    <w:rsid w:val="00C30DB1"/>
    <w:rsid w:val="00C4695C"/>
    <w:rsid w:val="00C51AA7"/>
    <w:rsid w:val="00C5566D"/>
    <w:rsid w:val="00C6197F"/>
    <w:rsid w:val="00C6413F"/>
    <w:rsid w:val="00C64834"/>
    <w:rsid w:val="00C658C4"/>
    <w:rsid w:val="00C65C77"/>
    <w:rsid w:val="00C82AB7"/>
    <w:rsid w:val="00C8510E"/>
    <w:rsid w:val="00C872E5"/>
    <w:rsid w:val="00C93246"/>
    <w:rsid w:val="00CB1FC5"/>
    <w:rsid w:val="00CB215B"/>
    <w:rsid w:val="00CB2616"/>
    <w:rsid w:val="00CC09F3"/>
    <w:rsid w:val="00CC74F2"/>
    <w:rsid w:val="00CD3940"/>
    <w:rsid w:val="00CD7787"/>
    <w:rsid w:val="00CE6838"/>
    <w:rsid w:val="00CE6B00"/>
    <w:rsid w:val="00CF6143"/>
    <w:rsid w:val="00D03820"/>
    <w:rsid w:val="00D07844"/>
    <w:rsid w:val="00D172B6"/>
    <w:rsid w:val="00D20902"/>
    <w:rsid w:val="00D238A3"/>
    <w:rsid w:val="00D276F7"/>
    <w:rsid w:val="00D409D6"/>
    <w:rsid w:val="00D4728C"/>
    <w:rsid w:val="00D5098E"/>
    <w:rsid w:val="00D51E4B"/>
    <w:rsid w:val="00D52729"/>
    <w:rsid w:val="00D564F3"/>
    <w:rsid w:val="00D73908"/>
    <w:rsid w:val="00D80C54"/>
    <w:rsid w:val="00D816F0"/>
    <w:rsid w:val="00D835CB"/>
    <w:rsid w:val="00D93FCB"/>
    <w:rsid w:val="00D95A65"/>
    <w:rsid w:val="00DB0CF4"/>
    <w:rsid w:val="00DB1F89"/>
    <w:rsid w:val="00DB6B96"/>
    <w:rsid w:val="00DC5365"/>
    <w:rsid w:val="00DC721B"/>
    <w:rsid w:val="00DD4860"/>
    <w:rsid w:val="00DF301D"/>
    <w:rsid w:val="00DF5155"/>
    <w:rsid w:val="00E20F73"/>
    <w:rsid w:val="00E22D44"/>
    <w:rsid w:val="00E2642D"/>
    <w:rsid w:val="00E278DA"/>
    <w:rsid w:val="00E329A0"/>
    <w:rsid w:val="00E34267"/>
    <w:rsid w:val="00E421F4"/>
    <w:rsid w:val="00E50838"/>
    <w:rsid w:val="00E54B41"/>
    <w:rsid w:val="00E56FA0"/>
    <w:rsid w:val="00E66949"/>
    <w:rsid w:val="00E728DE"/>
    <w:rsid w:val="00E73CC4"/>
    <w:rsid w:val="00E84650"/>
    <w:rsid w:val="00E97621"/>
    <w:rsid w:val="00EA0B60"/>
    <w:rsid w:val="00EB37A4"/>
    <w:rsid w:val="00EB6D8F"/>
    <w:rsid w:val="00EB790E"/>
    <w:rsid w:val="00ED4E16"/>
    <w:rsid w:val="00EE4B84"/>
    <w:rsid w:val="00EF272B"/>
    <w:rsid w:val="00EF4359"/>
    <w:rsid w:val="00EF4655"/>
    <w:rsid w:val="00F1379D"/>
    <w:rsid w:val="00F16156"/>
    <w:rsid w:val="00F17370"/>
    <w:rsid w:val="00F459E5"/>
    <w:rsid w:val="00F654F1"/>
    <w:rsid w:val="00F71581"/>
    <w:rsid w:val="00F742B1"/>
    <w:rsid w:val="00F76A06"/>
    <w:rsid w:val="00F94167"/>
    <w:rsid w:val="00F952CB"/>
    <w:rsid w:val="00FA7306"/>
    <w:rsid w:val="00FC566E"/>
    <w:rsid w:val="00FD31B5"/>
    <w:rsid w:val="00FD4773"/>
    <w:rsid w:val="00FD5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34910"/>
    <w:rPr>
      <w:i/>
      <w:iCs/>
    </w:rPr>
  </w:style>
  <w:style w:type="character" w:customStyle="1" w:styleId="cit-auth2">
    <w:name w:val="cit-auth2"/>
    <w:basedOn w:val="DefaultParagraphFont"/>
    <w:rsid w:val="00334910"/>
  </w:style>
  <w:style w:type="character" w:customStyle="1" w:styleId="cit-name-surname">
    <w:name w:val="cit-name-surname"/>
    <w:basedOn w:val="DefaultParagraphFont"/>
    <w:rsid w:val="00334910"/>
  </w:style>
  <w:style w:type="character" w:customStyle="1" w:styleId="cit-name-given-names">
    <w:name w:val="cit-name-given-names"/>
    <w:basedOn w:val="DefaultParagraphFont"/>
    <w:rsid w:val="00334910"/>
  </w:style>
  <w:style w:type="character" w:customStyle="1" w:styleId="cit-etal">
    <w:name w:val="cit-etal"/>
    <w:basedOn w:val="DefaultParagraphFont"/>
    <w:rsid w:val="00334910"/>
  </w:style>
  <w:style w:type="character" w:customStyle="1" w:styleId="cit-pub-date">
    <w:name w:val="cit-pub-date"/>
    <w:basedOn w:val="DefaultParagraphFont"/>
    <w:rsid w:val="00334910"/>
  </w:style>
  <w:style w:type="character" w:customStyle="1" w:styleId="cit-article-title">
    <w:name w:val="cit-article-title"/>
    <w:basedOn w:val="DefaultParagraphFont"/>
    <w:rsid w:val="00334910"/>
  </w:style>
  <w:style w:type="character" w:customStyle="1" w:styleId="cit-vol4">
    <w:name w:val="cit-vol4"/>
    <w:basedOn w:val="DefaultParagraphFont"/>
    <w:rsid w:val="00334910"/>
  </w:style>
  <w:style w:type="character" w:customStyle="1" w:styleId="cit-fpage">
    <w:name w:val="cit-fpage"/>
    <w:basedOn w:val="DefaultParagraphFont"/>
    <w:rsid w:val="00334910"/>
  </w:style>
  <w:style w:type="character" w:customStyle="1" w:styleId="cit-lpage">
    <w:name w:val="cit-lpage"/>
    <w:basedOn w:val="DefaultParagraphFont"/>
    <w:rsid w:val="00334910"/>
  </w:style>
  <w:style w:type="character" w:customStyle="1" w:styleId="Heading2Char">
    <w:name w:val="Heading 2 Char"/>
    <w:basedOn w:val="DefaultParagraphFont"/>
    <w:link w:val="Heading2"/>
    <w:uiPriority w:val="9"/>
    <w:rsid w:val="00D03820"/>
    <w:rPr>
      <w:rFonts w:ascii="Times New Roman" w:eastAsia="Times New Roman" w:hAnsi="Times New Roman" w:cs="Times New Roman"/>
      <w:b/>
      <w:bCs/>
      <w:sz w:val="36"/>
      <w:szCs w:val="36"/>
    </w:rPr>
  </w:style>
  <w:style w:type="paragraph" w:styleId="NormalWeb">
    <w:name w:val="Normal (Web)"/>
    <w:basedOn w:val="Normal"/>
    <w:uiPriority w:val="99"/>
    <w:unhideWhenUsed/>
    <w:rsid w:val="00D03820"/>
    <w:pPr>
      <w:spacing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820"/>
    <w:rPr>
      <w:i/>
      <w:iCs/>
    </w:rPr>
  </w:style>
  <w:style w:type="character" w:styleId="Hyperlink">
    <w:name w:val="Hyperlink"/>
    <w:basedOn w:val="DefaultParagraphFont"/>
    <w:uiPriority w:val="99"/>
    <w:unhideWhenUsed/>
    <w:rsid w:val="00E20F73"/>
    <w:rPr>
      <w:color w:val="0000FF"/>
      <w:u w:val="single"/>
    </w:rPr>
  </w:style>
  <w:style w:type="paragraph" w:customStyle="1" w:styleId="Title1">
    <w:name w:val="Title1"/>
    <w:basedOn w:val="Normal"/>
    <w:rsid w:val="00E20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20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20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20F73"/>
  </w:style>
  <w:style w:type="paragraph" w:customStyle="1" w:styleId="headinganchor1">
    <w:name w:val="headinganchor1"/>
    <w:basedOn w:val="Normal"/>
    <w:rsid w:val="00D5098E"/>
    <w:pPr>
      <w:spacing w:after="150" w:line="336" w:lineRule="auto"/>
    </w:pPr>
    <w:rPr>
      <w:rFonts w:ascii="Times New Roman" w:eastAsia="Times New Roman" w:hAnsi="Times New Roman" w:cs="Times New Roman"/>
      <w:sz w:val="24"/>
      <w:szCs w:val="24"/>
    </w:rPr>
  </w:style>
  <w:style w:type="character" w:customStyle="1" w:styleId="nlmsource">
    <w:name w:val="nlm_source"/>
    <w:basedOn w:val="DefaultParagraphFont"/>
    <w:rsid w:val="00E54B41"/>
  </w:style>
  <w:style w:type="character" w:customStyle="1" w:styleId="nowrap1">
    <w:name w:val="nowrap1"/>
    <w:basedOn w:val="DefaultParagraphFont"/>
    <w:rsid w:val="009942E1"/>
  </w:style>
  <w:style w:type="paragraph" w:customStyle="1" w:styleId="bulletindent21">
    <w:name w:val="bulletindent21"/>
    <w:basedOn w:val="Normal"/>
    <w:rsid w:val="00681CED"/>
    <w:pPr>
      <w:spacing w:before="30" w:after="30" w:line="336" w:lineRule="auto"/>
      <w:ind w:left="96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C0A"/>
  </w:style>
  <w:style w:type="character" w:customStyle="1" w:styleId="p7ttmtrg">
    <w:name w:val="p7ttm_trg"/>
    <w:basedOn w:val="DefaultParagraphFont"/>
    <w:rsid w:val="006C0C0A"/>
  </w:style>
  <w:style w:type="paragraph" w:customStyle="1" w:styleId="ecxheadinganchor">
    <w:name w:val="ecxheadinganchor"/>
    <w:basedOn w:val="Normal"/>
    <w:rsid w:val="00EB790E"/>
    <w:pPr>
      <w:spacing w:beforeLines="1" w:afterLines="1" w:line="240" w:lineRule="auto"/>
    </w:pPr>
    <w:rPr>
      <w:rFonts w:ascii="Times" w:hAnsi="Times"/>
      <w:sz w:val="20"/>
      <w:szCs w:val="20"/>
      <w:lang w:val="en-AU" w:eastAsia="en-US"/>
    </w:rPr>
  </w:style>
  <w:style w:type="character" w:customStyle="1" w:styleId="ecxnowrap">
    <w:name w:val="ecxnowrap"/>
    <w:basedOn w:val="DefaultParagraphFont"/>
    <w:rsid w:val="00D80C54"/>
  </w:style>
  <w:style w:type="paragraph" w:customStyle="1" w:styleId="ecxbulletindent1">
    <w:name w:val="ecxbulletindent1"/>
    <w:basedOn w:val="Normal"/>
    <w:rsid w:val="006E14A2"/>
    <w:pPr>
      <w:spacing w:beforeLines="1" w:afterLines="1" w:line="240" w:lineRule="auto"/>
    </w:pPr>
    <w:rPr>
      <w:rFonts w:ascii="Times" w:hAnsi="Times"/>
      <w:sz w:val="20"/>
      <w:szCs w:val="20"/>
      <w:lang w:val="en-AU" w:eastAsia="en-US"/>
    </w:rPr>
  </w:style>
  <w:style w:type="character" w:customStyle="1" w:styleId="ecxglyph">
    <w:name w:val="ecxglyph"/>
    <w:basedOn w:val="DefaultParagraphFont"/>
    <w:rsid w:val="006E14A2"/>
  </w:style>
  <w:style w:type="paragraph" w:styleId="ListParagraph">
    <w:name w:val="List Paragraph"/>
    <w:basedOn w:val="Normal"/>
    <w:uiPriority w:val="34"/>
    <w:qFormat/>
    <w:rsid w:val="00DC5365"/>
    <w:pPr>
      <w:ind w:left="720"/>
      <w:contextualSpacing/>
    </w:pPr>
  </w:style>
  <w:style w:type="character" w:styleId="CommentReference">
    <w:name w:val="annotation reference"/>
    <w:basedOn w:val="DefaultParagraphFont"/>
    <w:uiPriority w:val="99"/>
    <w:semiHidden/>
    <w:unhideWhenUsed/>
    <w:rsid w:val="00664DEA"/>
    <w:rPr>
      <w:sz w:val="21"/>
      <w:szCs w:val="21"/>
    </w:rPr>
  </w:style>
  <w:style w:type="paragraph" w:styleId="CommentText">
    <w:name w:val="annotation text"/>
    <w:basedOn w:val="Normal"/>
    <w:link w:val="CommentTextChar"/>
    <w:uiPriority w:val="99"/>
    <w:semiHidden/>
    <w:unhideWhenUsed/>
    <w:rsid w:val="00664DEA"/>
  </w:style>
  <w:style w:type="character" w:customStyle="1" w:styleId="CommentTextChar">
    <w:name w:val="Comment Text Char"/>
    <w:basedOn w:val="DefaultParagraphFont"/>
    <w:link w:val="CommentText"/>
    <w:uiPriority w:val="99"/>
    <w:semiHidden/>
    <w:rsid w:val="00664DEA"/>
  </w:style>
  <w:style w:type="paragraph" w:styleId="CommentSubject">
    <w:name w:val="annotation subject"/>
    <w:basedOn w:val="CommentText"/>
    <w:next w:val="CommentText"/>
    <w:link w:val="CommentSubjectChar"/>
    <w:uiPriority w:val="99"/>
    <w:semiHidden/>
    <w:unhideWhenUsed/>
    <w:rsid w:val="00664DEA"/>
    <w:rPr>
      <w:b/>
      <w:bCs/>
    </w:rPr>
  </w:style>
  <w:style w:type="character" w:customStyle="1" w:styleId="CommentSubjectChar">
    <w:name w:val="Comment Subject Char"/>
    <w:basedOn w:val="CommentTextChar"/>
    <w:link w:val="CommentSubject"/>
    <w:uiPriority w:val="99"/>
    <w:semiHidden/>
    <w:rsid w:val="00664DEA"/>
    <w:rPr>
      <w:b/>
      <w:bCs/>
    </w:rPr>
  </w:style>
  <w:style w:type="paragraph" w:styleId="BalloonText">
    <w:name w:val="Balloon Text"/>
    <w:basedOn w:val="Normal"/>
    <w:link w:val="BalloonTextChar"/>
    <w:uiPriority w:val="99"/>
    <w:semiHidden/>
    <w:unhideWhenUsed/>
    <w:rsid w:val="00664D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64DEA"/>
    <w:rPr>
      <w:sz w:val="18"/>
      <w:szCs w:val="18"/>
    </w:rPr>
  </w:style>
  <w:style w:type="paragraph" w:styleId="Header">
    <w:name w:val="header"/>
    <w:basedOn w:val="Normal"/>
    <w:link w:val="HeaderChar"/>
    <w:uiPriority w:val="99"/>
    <w:unhideWhenUsed/>
    <w:rsid w:val="0014397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4397B"/>
    <w:rPr>
      <w:sz w:val="18"/>
      <w:szCs w:val="18"/>
    </w:rPr>
  </w:style>
  <w:style w:type="paragraph" w:styleId="Footer">
    <w:name w:val="footer"/>
    <w:basedOn w:val="Normal"/>
    <w:link w:val="FooterChar"/>
    <w:uiPriority w:val="99"/>
    <w:unhideWhenUsed/>
    <w:rsid w:val="001439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4397B"/>
    <w:rPr>
      <w:sz w:val="18"/>
      <w:szCs w:val="18"/>
    </w:rPr>
  </w:style>
  <w:style w:type="table" w:styleId="TableGrid">
    <w:name w:val="Table Grid"/>
    <w:basedOn w:val="TableNormal"/>
    <w:uiPriority w:val="59"/>
    <w:rsid w:val="00E56FA0"/>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BD72D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PlainText">
    <w:name w:val="Plain Text"/>
    <w:basedOn w:val="Normal"/>
    <w:link w:val="PlainTextChar"/>
    <w:rsid w:val="00B84657"/>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B84657"/>
    <w:rPr>
      <w:rFonts w:ascii="宋体" w:eastAsia="宋体"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34910"/>
    <w:rPr>
      <w:i/>
      <w:iCs/>
    </w:rPr>
  </w:style>
  <w:style w:type="character" w:customStyle="1" w:styleId="cit-auth2">
    <w:name w:val="cit-auth2"/>
    <w:basedOn w:val="DefaultParagraphFont"/>
    <w:rsid w:val="00334910"/>
  </w:style>
  <w:style w:type="character" w:customStyle="1" w:styleId="cit-name-surname">
    <w:name w:val="cit-name-surname"/>
    <w:basedOn w:val="DefaultParagraphFont"/>
    <w:rsid w:val="00334910"/>
  </w:style>
  <w:style w:type="character" w:customStyle="1" w:styleId="cit-name-given-names">
    <w:name w:val="cit-name-given-names"/>
    <w:basedOn w:val="DefaultParagraphFont"/>
    <w:rsid w:val="00334910"/>
  </w:style>
  <w:style w:type="character" w:customStyle="1" w:styleId="cit-etal">
    <w:name w:val="cit-etal"/>
    <w:basedOn w:val="DefaultParagraphFont"/>
    <w:rsid w:val="00334910"/>
  </w:style>
  <w:style w:type="character" w:customStyle="1" w:styleId="cit-pub-date">
    <w:name w:val="cit-pub-date"/>
    <w:basedOn w:val="DefaultParagraphFont"/>
    <w:rsid w:val="00334910"/>
  </w:style>
  <w:style w:type="character" w:customStyle="1" w:styleId="cit-article-title">
    <w:name w:val="cit-article-title"/>
    <w:basedOn w:val="DefaultParagraphFont"/>
    <w:rsid w:val="00334910"/>
  </w:style>
  <w:style w:type="character" w:customStyle="1" w:styleId="cit-vol4">
    <w:name w:val="cit-vol4"/>
    <w:basedOn w:val="DefaultParagraphFont"/>
    <w:rsid w:val="00334910"/>
  </w:style>
  <w:style w:type="character" w:customStyle="1" w:styleId="cit-fpage">
    <w:name w:val="cit-fpage"/>
    <w:basedOn w:val="DefaultParagraphFont"/>
    <w:rsid w:val="00334910"/>
  </w:style>
  <w:style w:type="character" w:customStyle="1" w:styleId="cit-lpage">
    <w:name w:val="cit-lpage"/>
    <w:basedOn w:val="DefaultParagraphFont"/>
    <w:rsid w:val="00334910"/>
  </w:style>
  <w:style w:type="character" w:customStyle="1" w:styleId="Heading2Char">
    <w:name w:val="Heading 2 Char"/>
    <w:basedOn w:val="DefaultParagraphFont"/>
    <w:link w:val="Heading2"/>
    <w:uiPriority w:val="9"/>
    <w:rsid w:val="00D03820"/>
    <w:rPr>
      <w:rFonts w:ascii="Times New Roman" w:eastAsia="Times New Roman" w:hAnsi="Times New Roman" w:cs="Times New Roman"/>
      <w:b/>
      <w:bCs/>
      <w:sz w:val="36"/>
      <w:szCs w:val="36"/>
    </w:rPr>
  </w:style>
  <w:style w:type="paragraph" w:styleId="NormalWeb">
    <w:name w:val="Normal (Web)"/>
    <w:basedOn w:val="Normal"/>
    <w:uiPriority w:val="99"/>
    <w:unhideWhenUsed/>
    <w:rsid w:val="00D03820"/>
    <w:pPr>
      <w:spacing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820"/>
    <w:rPr>
      <w:i/>
      <w:iCs/>
    </w:rPr>
  </w:style>
  <w:style w:type="character" w:styleId="Hyperlink">
    <w:name w:val="Hyperlink"/>
    <w:basedOn w:val="DefaultParagraphFont"/>
    <w:uiPriority w:val="99"/>
    <w:unhideWhenUsed/>
    <w:rsid w:val="00E20F73"/>
    <w:rPr>
      <w:color w:val="0000FF"/>
      <w:u w:val="single"/>
    </w:rPr>
  </w:style>
  <w:style w:type="paragraph" w:customStyle="1" w:styleId="Title1">
    <w:name w:val="Title1"/>
    <w:basedOn w:val="Normal"/>
    <w:rsid w:val="00E20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20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20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20F73"/>
  </w:style>
  <w:style w:type="paragraph" w:customStyle="1" w:styleId="headinganchor1">
    <w:name w:val="headinganchor1"/>
    <w:basedOn w:val="Normal"/>
    <w:rsid w:val="00D5098E"/>
    <w:pPr>
      <w:spacing w:after="150" w:line="336" w:lineRule="auto"/>
    </w:pPr>
    <w:rPr>
      <w:rFonts w:ascii="Times New Roman" w:eastAsia="Times New Roman" w:hAnsi="Times New Roman" w:cs="Times New Roman"/>
      <w:sz w:val="24"/>
      <w:szCs w:val="24"/>
    </w:rPr>
  </w:style>
  <w:style w:type="character" w:customStyle="1" w:styleId="nlmsource">
    <w:name w:val="nlm_source"/>
    <w:basedOn w:val="DefaultParagraphFont"/>
    <w:rsid w:val="00E54B41"/>
  </w:style>
  <w:style w:type="character" w:customStyle="1" w:styleId="nowrap1">
    <w:name w:val="nowrap1"/>
    <w:basedOn w:val="DefaultParagraphFont"/>
    <w:rsid w:val="009942E1"/>
  </w:style>
  <w:style w:type="paragraph" w:customStyle="1" w:styleId="bulletindent21">
    <w:name w:val="bulletindent21"/>
    <w:basedOn w:val="Normal"/>
    <w:rsid w:val="00681CED"/>
    <w:pPr>
      <w:spacing w:before="30" w:after="30" w:line="336" w:lineRule="auto"/>
      <w:ind w:left="96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C0A"/>
  </w:style>
  <w:style w:type="character" w:customStyle="1" w:styleId="p7ttmtrg">
    <w:name w:val="p7ttm_trg"/>
    <w:basedOn w:val="DefaultParagraphFont"/>
    <w:rsid w:val="006C0C0A"/>
  </w:style>
  <w:style w:type="paragraph" w:customStyle="1" w:styleId="ecxheadinganchor">
    <w:name w:val="ecxheadinganchor"/>
    <w:basedOn w:val="Normal"/>
    <w:rsid w:val="00EB790E"/>
    <w:pPr>
      <w:spacing w:beforeLines="1" w:afterLines="1" w:line="240" w:lineRule="auto"/>
    </w:pPr>
    <w:rPr>
      <w:rFonts w:ascii="Times" w:hAnsi="Times"/>
      <w:sz w:val="20"/>
      <w:szCs w:val="20"/>
      <w:lang w:val="en-AU" w:eastAsia="en-US"/>
    </w:rPr>
  </w:style>
  <w:style w:type="character" w:customStyle="1" w:styleId="ecxnowrap">
    <w:name w:val="ecxnowrap"/>
    <w:basedOn w:val="DefaultParagraphFont"/>
    <w:rsid w:val="00D80C54"/>
  </w:style>
  <w:style w:type="paragraph" w:customStyle="1" w:styleId="ecxbulletindent1">
    <w:name w:val="ecxbulletindent1"/>
    <w:basedOn w:val="Normal"/>
    <w:rsid w:val="006E14A2"/>
    <w:pPr>
      <w:spacing w:beforeLines="1" w:afterLines="1" w:line="240" w:lineRule="auto"/>
    </w:pPr>
    <w:rPr>
      <w:rFonts w:ascii="Times" w:hAnsi="Times"/>
      <w:sz w:val="20"/>
      <w:szCs w:val="20"/>
      <w:lang w:val="en-AU" w:eastAsia="en-US"/>
    </w:rPr>
  </w:style>
  <w:style w:type="character" w:customStyle="1" w:styleId="ecxglyph">
    <w:name w:val="ecxglyph"/>
    <w:basedOn w:val="DefaultParagraphFont"/>
    <w:rsid w:val="006E14A2"/>
  </w:style>
  <w:style w:type="paragraph" w:styleId="ListParagraph">
    <w:name w:val="List Paragraph"/>
    <w:basedOn w:val="Normal"/>
    <w:uiPriority w:val="34"/>
    <w:qFormat/>
    <w:rsid w:val="00DC5365"/>
    <w:pPr>
      <w:ind w:left="720"/>
      <w:contextualSpacing/>
    </w:pPr>
  </w:style>
  <w:style w:type="character" w:styleId="CommentReference">
    <w:name w:val="annotation reference"/>
    <w:basedOn w:val="DefaultParagraphFont"/>
    <w:uiPriority w:val="99"/>
    <w:semiHidden/>
    <w:unhideWhenUsed/>
    <w:rsid w:val="00664DEA"/>
    <w:rPr>
      <w:sz w:val="21"/>
      <w:szCs w:val="21"/>
    </w:rPr>
  </w:style>
  <w:style w:type="paragraph" w:styleId="CommentText">
    <w:name w:val="annotation text"/>
    <w:basedOn w:val="Normal"/>
    <w:link w:val="CommentTextChar"/>
    <w:uiPriority w:val="99"/>
    <w:semiHidden/>
    <w:unhideWhenUsed/>
    <w:rsid w:val="00664DEA"/>
  </w:style>
  <w:style w:type="character" w:customStyle="1" w:styleId="CommentTextChar">
    <w:name w:val="Comment Text Char"/>
    <w:basedOn w:val="DefaultParagraphFont"/>
    <w:link w:val="CommentText"/>
    <w:uiPriority w:val="99"/>
    <w:semiHidden/>
    <w:rsid w:val="00664DEA"/>
  </w:style>
  <w:style w:type="paragraph" w:styleId="CommentSubject">
    <w:name w:val="annotation subject"/>
    <w:basedOn w:val="CommentText"/>
    <w:next w:val="CommentText"/>
    <w:link w:val="CommentSubjectChar"/>
    <w:uiPriority w:val="99"/>
    <w:semiHidden/>
    <w:unhideWhenUsed/>
    <w:rsid w:val="00664DEA"/>
    <w:rPr>
      <w:b/>
      <w:bCs/>
    </w:rPr>
  </w:style>
  <w:style w:type="character" w:customStyle="1" w:styleId="CommentSubjectChar">
    <w:name w:val="Comment Subject Char"/>
    <w:basedOn w:val="CommentTextChar"/>
    <w:link w:val="CommentSubject"/>
    <w:uiPriority w:val="99"/>
    <w:semiHidden/>
    <w:rsid w:val="00664DEA"/>
    <w:rPr>
      <w:b/>
      <w:bCs/>
    </w:rPr>
  </w:style>
  <w:style w:type="paragraph" w:styleId="BalloonText">
    <w:name w:val="Balloon Text"/>
    <w:basedOn w:val="Normal"/>
    <w:link w:val="BalloonTextChar"/>
    <w:uiPriority w:val="99"/>
    <w:semiHidden/>
    <w:unhideWhenUsed/>
    <w:rsid w:val="00664D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64DEA"/>
    <w:rPr>
      <w:sz w:val="18"/>
      <w:szCs w:val="18"/>
    </w:rPr>
  </w:style>
  <w:style w:type="paragraph" w:styleId="Header">
    <w:name w:val="header"/>
    <w:basedOn w:val="Normal"/>
    <w:link w:val="HeaderChar"/>
    <w:uiPriority w:val="99"/>
    <w:unhideWhenUsed/>
    <w:rsid w:val="0014397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4397B"/>
    <w:rPr>
      <w:sz w:val="18"/>
      <w:szCs w:val="18"/>
    </w:rPr>
  </w:style>
  <w:style w:type="paragraph" w:styleId="Footer">
    <w:name w:val="footer"/>
    <w:basedOn w:val="Normal"/>
    <w:link w:val="FooterChar"/>
    <w:uiPriority w:val="99"/>
    <w:unhideWhenUsed/>
    <w:rsid w:val="001439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4397B"/>
    <w:rPr>
      <w:sz w:val="18"/>
      <w:szCs w:val="18"/>
    </w:rPr>
  </w:style>
  <w:style w:type="table" w:styleId="TableGrid">
    <w:name w:val="Table Grid"/>
    <w:basedOn w:val="TableNormal"/>
    <w:uiPriority w:val="59"/>
    <w:rsid w:val="00E56FA0"/>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BD72D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PlainText">
    <w:name w:val="Plain Text"/>
    <w:basedOn w:val="Normal"/>
    <w:link w:val="PlainTextChar"/>
    <w:rsid w:val="00B84657"/>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B84657"/>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929">
      <w:bodyDiv w:val="1"/>
      <w:marLeft w:val="0"/>
      <w:marRight w:val="0"/>
      <w:marTop w:val="0"/>
      <w:marBottom w:val="0"/>
      <w:divBdr>
        <w:top w:val="none" w:sz="0" w:space="0" w:color="auto"/>
        <w:left w:val="none" w:sz="0" w:space="0" w:color="auto"/>
        <w:bottom w:val="none" w:sz="0" w:space="0" w:color="auto"/>
        <w:right w:val="none" w:sz="0" w:space="0" w:color="auto"/>
      </w:divBdr>
      <w:divsChild>
        <w:div w:id="1005862152">
          <w:marLeft w:val="0"/>
          <w:marRight w:val="0"/>
          <w:marTop w:val="0"/>
          <w:marBottom w:val="0"/>
          <w:divBdr>
            <w:top w:val="none" w:sz="0" w:space="0" w:color="auto"/>
            <w:left w:val="none" w:sz="0" w:space="0" w:color="auto"/>
            <w:bottom w:val="none" w:sz="0" w:space="0" w:color="auto"/>
            <w:right w:val="none" w:sz="0" w:space="0" w:color="auto"/>
          </w:divBdr>
          <w:divsChild>
            <w:div w:id="530805212">
              <w:marLeft w:val="450"/>
              <w:marRight w:val="900"/>
              <w:marTop w:val="450"/>
              <w:marBottom w:val="450"/>
              <w:divBdr>
                <w:top w:val="none" w:sz="0" w:space="0" w:color="auto"/>
                <w:left w:val="none" w:sz="0" w:space="0" w:color="auto"/>
                <w:bottom w:val="none" w:sz="0" w:space="0" w:color="auto"/>
                <w:right w:val="none" w:sz="0" w:space="0" w:color="auto"/>
              </w:divBdr>
              <w:divsChild>
                <w:div w:id="865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0354">
      <w:bodyDiv w:val="1"/>
      <w:marLeft w:val="0"/>
      <w:marRight w:val="0"/>
      <w:marTop w:val="0"/>
      <w:marBottom w:val="0"/>
      <w:divBdr>
        <w:top w:val="none" w:sz="0" w:space="0" w:color="auto"/>
        <w:left w:val="none" w:sz="0" w:space="0" w:color="auto"/>
        <w:bottom w:val="none" w:sz="0" w:space="0" w:color="auto"/>
        <w:right w:val="none" w:sz="0" w:space="0" w:color="auto"/>
      </w:divBdr>
      <w:divsChild>
        <w:div w:id="570166159">
          <w:marLeft w:val="0"/>
          <w:marRight w:val="0"/>
          <w:marTop w:val="225"/>
          <w:marBottom w:val="225"/>
          <w:divBdr>
            <w:top w:val="none" w:sz="0" w:space="0" w:color="auto"/>
            <w:left w:val="none" w:sz="0" w:space="0" w:color="auto"/>
            <w:bottom w:val="none" w:sz="0" w:space="0" w:color="auto"/>
            <w:right w:val="none" w:sz="0" w:space="0" w:color="auto"/>
          </w:divBdr>
          <w:divsChild>
            <w:div w:id="2139911040">
              <w:marLeft w:val="0"/>
              <w:marRight w:val="0"/>
              <w:marTop w:val="0"/>
              <w:marBottom w:val="0"/>
              <w:divBdr>
                <w:top w:val="none" w:sz="0" w:space="0" w:color="auto"/>
                <w:left w:val="none" w:sz="0" w:space="0" w:color="auto"/>
                <w:bottom w:val="none" w:sz="0" w:space="0" w:color="auto"/>
                <w:right w:val="none" w:sz="0" w:space="0" w:color="auto"/>
              </w:divBdr>
              <w:divsChild>
                <w:div w:id="2829608">
                  <w:marLeft w:val="0"/>
                  <w:marRight w:val="0"/>
                  <w:marTop w:val="0"/>
                  <w:marBottom w:val="0"/>
                  <w:divBdr>
                    <w:top w:val="none" w:sz="0" w:space="0" w:color="auto"/>
                    <w:left w:val="none" w:sz="0" w:space="0" w:color="auto"/>
                    <w:bottom w:val="none" w:sz="0" w:space="0" w:color="auto"/>
                    <w:right w:val="none" w:sz="0" w:space="0" w:color="auto"/>
                  </w:divBdr>
                  <w:divsChild>
                    <w:div w:id="632247245">
                      <w:marLeft w:val="0"/>
                      <w:marRight w:val="0"/>
                      <w:marTop w:val="0"/>
                      <w:marBottom w:val="0"/>
                      <w:divBdr>
                        <w:top w:val="none" w:sz="0" w:space="0" w:color="auto"/>
                        <w:left w:val="none" w:sz="0" w:space="0" w:color="auto"/>
                        <w:bottom w:val="none" w:sz="0" w:space="0" w:color="auto"/>
                        <w:right w:val="none" w:sz="0" w:space="0" w:color="auto"/>
                      </w:divBdr>
                      <w:divsChild>
                        <w:div w:id="16755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7248">
      <w:bodyDiv w:val="1"/>
      <w:marLeft w:val="0"/>
      <w:marRight w:val="0"/>
      <w:marTop w:val="0"/>
      <w:marBottom w:val="0"/>
      <w:divBdr>
        <w:top w:val="none" w:sz="0" w:space="0" w:color="auto"/>
        <w:left w:val="none" w:sz="0" w:space="0" w:color="auto"/>
        <w:bottom w:val="none" w:sz="0" w:space="0" w:color="auto"/>
        <w:right w:val="none" w:sz="0" w:space="0" w:color="auto"/>
      </w:divBdr>
    </w:div>
    <w:div w:id="54739292">
      <w:bodyDiv w:val="1"/>
      <w:marLeft w:val="0"/>
      <w:marRight w:val="0"/>
      <w:marTop w:val="0"/>
      <w:marBottom w:val="0"/>
      <w:divBdr>
        <w:top w:val="none" w:sz="0" w:space="0" w:color="auto"/>
        <w:left w:val="none" w:sz="0" w:space="0" w:color="auto"/>
        <w:bottom w:val="none" w:sz="0" w:space="0" w:color="auto"/>
        <w:right w:val="none" w:sz="0" w:space="0" w:color="auto"/>
      </w:divBdr>
      <w:divsChild>
        <w:div w:id="1889340777">
          <w:marLeft w:val="0"/>
          <w:marRight w:val="0"/>
          <w:marTop w:val="225"/>
          <w:marBottom w:val="225"/>
          <w:divBdr>
            <w:top w:val="none" w:sz="0" w:space="0" w:color="auto"/>
            <w:left w:val="none" w:sz="0" w:space="0" w:color="auto"/>
            <w:bottom w:val="none" w:sz="0" w:space="0" w:color="auto"/>
            <w:right w:val="none" w:sz="0" w:space="0" w:color="auto"/>
          </w:divBdr>
          <w:divsChild>
            <w:div w:id="67192022">
              <w:marLeft w:val="0"/>
              <w:marRight w:val="0"/>
              <w:marTop w:val="0"/>
              <w:marBottom w:val="0"/>
              <w:divBdr>
                <w:top w:val="none" w:sz="0" w:space="0" w:color="auto"/>
                <w:left w:val="none" w:sz="0" w:space="0" w:color="auto"/>
                <w:bottom w:val="none" w:sz="0" w:space="0" w:color="auto"/>
                <w:right w:val="none" w:sz="0" w:space="0" w:color="auto"/>
              </w:divBdr>
              <w:divsChild>
                <w:div w:id="1019308276">
                  <w:marLeft w:val="0"/>
                  <w:marRight w:val="0"/>
                  <w:marTop w:val="0"/>
                  <w:marBottom w:val="0"/>
                  <w:divBdr>
                    <w:top w:val="none" w:sz="0" w:space="0" w:color="auto"/>
                    <w:left w:val="none" w:sz="0" w:space="0" w:color="auto"/>
                    <w:bottom w:val="none" w:sz="0" w:space="0" w:color="auto"/>
                    <w:right w:val="none" w:sz="0" w:space="0" w:color="auto"/>
                  </w:divBdr>
                  <w:divsChild>
                    <w:div w:id="2107454256">
                      <w:marLeft w:val="0"/>
                      <w:marRight w:val="0"/>
                      <w:marTop w:val="0"/>
                      <w:marBottom w:val="0"/>
                      <w:divBdr>
                        <w:top w:val="none" w:sz="0" w:space="0" w:color="auto"/>
                        <w:left w:val="none" w:sz="0" w:space="0" w:color="auto"/>
                        <w:bottom w:val="none" w:sz="0" w:space="0" w:color="auto"/>
                        <w:right w:val="none" w:sz="0" w:space="0" w:color="auto"/>
                      </w:divBdr>
                      <w:divsChild>
                        <w:div w:id="6696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072">
      <w:bodyDiv w:val="1"/>
      <w:marLeft w:val="0"/>
      <w:marRight w:val="0"/>
      <w:marTop w:val="0"/>
      <w:marBottom w:val="0"/>
      <w:divBdr>
        <w:top w:val="none" w:sz="0" w:space="0" w:color="auto"/>
        <w:left w:val="none" w:sz="0" w:space="0" w:color="auto"/>
        <w:bottom w:val="none" w:sz="0" w:space="0" w:color="auto"/>
        <w:right w:val="none" w:sz="0" w:space="0" w:color="auto"/>
      </w:divBdr>
    </w:div>
    <w:div w:id="95754985">
      <w:bodyDiv w:val="1"/>
      <w:marLeft w:val="0"/>
      <w:marRight w:val="0"/>
      <w:marTop w:val="0"/>
      <w:marBottom w:val="0"/>
      <w:divBdr>
        <w:top w:val="none" w:sz="0" w:space="0" w:color="auto"/>
        <w:left w:val="none" w:sz="0" w:space="0" w:color="auto"/>
        <w:bottom w:val="none" w:sz="0" w:space="0" w:color="auto"/>
        <w:right w:val="none" w:sz="0" w:space="0" w:color="auto"/>
      </w:divBdr>
      <w:divsChild>
        <w:div w:id="1751580805">
          <w:marLeft w:val="0"/>
          <w:marRight w:val="0"/>
          <w:marTop w:val="225"/>
          <w:marBottom w:val="225"/>
          <w:divBdr>
            <w:top w:val="none" w:sz="0" w:space="0" w:color="auto"/>
            <w:left w:val="none" w:sz="0" w:space="0" w:color="auto"/>
            <w:bottom w:val="none" w:sz="0" w:space="0" w:color="auto"/>
            <w:right w:val="none" w:sz="0" w:space="0" w:color="auto"/>
          </w:divBdr>
          <w:divsChild>
            <w:div w:id="852842541">
              <w:marLeft w:val="0"/>
              <w:marRight w:val="0"/>
              <w:marTop w:val="0"/>
              <w:marBottom w:val="0"/>
              <w:divBdr>
                <w:top w:val="none" w:sz="0" w:space="0" w:color="auto"/>
                <w:left w:val="none" w:sz="0" w:space="0" w:color="auto"/>
                <w:bottom w:val="none" w:sz="0" w:space="0" w:color="auto"/>
                <w:right w:val="none" w:sz="0" w:space="0" w:color="auto"/>
              </w:divBdr>
              <w:divsChild>
                <w:div w:id="238635825">
                  <w:marLeft w:val="0"/>
                  <w:marRight w:val="0"/>
                  <w:marTop w:val="0"/>
                  <w:marBottom w:val="0"/>
                  <w:divBdr>
                    <w:top w:val="none" w:sz="0" w:space="0" w:color="auto"/>
                    <w:left w:val="none" w:sz="0" w:space="0" w:color="auto"/>
                    <w:bottom w:val="none" w:sz="0" w:space="0" w:color="auto"/>
                    <w:right w:val="none" w:sz="0" w:space="0" w:color="auto"/>
                  </w:divBdr>
                  <w:divsChild>
                    <w:div w:id="29111283">
                      <w:marLeft w:val="0"/>
                      <w:marRight w:val="0"/>
                      <w:marTop w:val="0"/>
                      <w:marBottom w:val="0"/>
                      <w:divBdr>
                        <w:top w:val="none" w:sz="0" w:space="0" w:color="auto"/>
                        <w:left w:val="none" w:sz="0" w:space="0" w:color="auto"/>
                        <w:bottom w:val="none" w:sz="0" w:space="0" w:color="auto"/>
                        <w:right w:val="none" w:sz="0" w:space="0" w:color="auto"/>
                      </w:divBdr>
                      <w:divsChild>
                        <w:div w:id="1971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3530">
      <w:bodyDiv w:val="1"/>
      <w:marLeft w:val="0"/>
      <w:marRight w:val="0"/>
      <w:marTop w:val="0"/>
      <w:marBottom w:val="0"/>
      <w:divBdr>
        <w:top w:val="none" w:sz="0" w:space="0" w:color="auto"/>
        <w:left w:val="none" w:sz="0" w:space="0" w:color="auto"/>
        <w:bottom w:val="none" w:sz="0" w:space="0" w:color="auto"/>
        <w:right w:val="none" w:sz="0" w:space="0" w:color="auto"/>
      </w:divBdr>
    </w:div>
    <w:div w:id="107313417">
      <w:bodyDiv w:val="1"/>
      <w:marLeft w:val="0"/>
      <w:marRight w:val="0"/>
      <w:marTop w:val="0"/>
      <w:marBottom w:val="0"/>
      <w:divBdr>
        <w:top w:val="none" w:sz="0" w:space="0" w:color="auto"/>
        <w:left w:val="none" w:sz="0" w:space="0" w:color="auto"/>
        <w:bottom w:val="none" w:sz="0" w:space="0" w:color="auto"/>
        <w:right w:val="none" w:sz="0" w:space="0" w:color="auto"/>
      </w:divBdr>
    </w:div>
    <w:div w:id="196546947">
      <w:bodyDiv w:val="1"/>
      <w:marLeft w:val="0"/>
      <w:marRight w:val="0"/>
      <w:marTop w:val="0"/>
      <w:marBottom w:val="0"/>
      <w:divBdr>
        <w:top w:val="none" w:sz="0" w:space="0" w:color="auto"/>
        <w:left w:val="none" w:sz="0" w:space="0" w:color="auto"/>
        <w:bottom w:val="none" w:sz="0" w:space="0" w:color="auto"/>
        <w:right w:val="none" w:sz="0" w:space="0" w:color="auto"/>
      </w:divBdr>
      <w:divsChild>
        <w:div w:id="921568870">
          <w:marLeft w:val="0"/>
          <w:marRight w:val="0"/>
          <w:marTop w:val="0"/>
          <w:marBottom w:val="0"/>
          <w:divBdr>
            <w:top w:val="none" w:sz="0" w:space="0" w:color="auto"/>
            <w:left w:val="none" w:sz="0" w:space="0" w:color="auto"/>
            <w:bottom w:val="none" w:sz="0" w:space="0" w:color="auto"/>
            <w:right w:val="none" w:sz="0" w:space="0" w:color="auto"/>
          </w:divBdr>
          <w:divsChild>
            <w:div w:id="1038165636">
              <w:marLeft w:val="0"/>
              <w:marRight w:val="0"/>
              <w:marTop w:val="0"/>
              <w:marBottom w:val="0"/>
              <w:divBdr>
                <w:top w:val="none" w:sz="0" w:space="0" w:color="auto"/>
                <w:left w:val="none" w:sz="0" w:space="0" w:color="auto"/>
                <w:bottom w:val="none" w:sz="0" w:space="0" w:color="auto"/>
                <w:right w:val="none" w:sz="0" w:space="0" w:color="auto"/>
              </w:divBdr>
              <w:divsChild>
                <w:div w:id="375592226">
                  <w:marLeft w:val="0"/>
                  <w:marRight w:val="0"/>
                  <w:marTop w:val="0"/>
                  <w:marBottom w:val="0"/>
                  <w:divBdr>
                    <w:top w:val="none" w:sz="0" w:space="0" w:color="auto"/>
                    <w:left w:val="none" w:sz="0" w:space="0" w:color="auto"/>
                    <w:bottom w:val="none" w:sz="0" w:space="0" w:color="auto"/>
                    <w:right w:val="none" w:sz="0" w:space="0" w:color="auto"/>
                  </w:divBdr>
                  <w:divsChild>
                    <w:div w:id="1231695062">
                      <w:marLeft w:val="0"/>
                      <w:marRight w:val="0"/>
                      <w:marTop w:val="0"/>
                      <w:marBottom w:val="0"/>
                      <w:divBdr>
                        <w:top w:val="none" w:sz="0" w:space="0" w:color="auto"/>
                        <w:left w:val="none" w:sz="0" w:space="0" w:color="auto"/>
                        <w:bottom w:val="none" w:sz="0" w:space="0" w:color="auto"/>
                        <w:right w:val="none" w:sz="0" w:space="0" w:color="auto"/>
                      </w:divBdr>
                      <w:divsChild>
                        <w:div w:id="1376731626">
                          <w:marLeft w:val="0"/>
                          <w:marRight w:val="0"/>
                          <w:marTop w:val="0"/>
                          <w:marBottom w:val="0"/>
                          <w:divBdr>
                            <w:top w:val="none" w:sz="0" w:space="0" w:color="auto"/>
                            <w:left w:val="none" w:sz="0" w:space="0" w:color="auto"/>
                            <w:bottom w:val="none" w:sz="0" w:space="0" w:color="auto"/>
                            <w:right w:val="none" w:sz="0" w:space="0" w:color="auto"/>
                          </w:divBdr>
                          <w:divsChild>
                            <w:div w:id="1604218603">
                              <w:marLeft w:val="0"/>
                              <w:marRight w:val="0"/>
                              <w:marTop w:val="0"/>
                              <w:marBottom w:val="0"/>
                              <w:divBdr>
                                <w:top w:val="none" w:sz="0" w:space="0" w:color="auto"/>
                                <w:left w:val="none" w:sz="0" w:space="0" w:color="auto"/>
                                <w:bottom w:val="none" w:sz="0" w:space="0" w:color="auto"/>
                                <w:right w:val="none" w:sz="0" w:space="0" w:color="auto"/>
                              </w:divBdr>
                              <w:divsChild>
                                <w:div w:id="726682281">
                                  <w:marLeft w:val="0"/>
                                  <w:marRight w:val="0"/>
                                  <w:marTop w:val="0"/>
                                  <w:marBottom w:val="0"/>
                                  <w:divBdr>
                                    <w:top w:val="none" w:sz="0" w:space="0" w:color="auto"/>
                                    <w:left w:val="none" w:sz="0" w:space="0" w:color="auto"/>
                                    <w:bottom w:val="none" w:sz="0" w:space="0" w:color="auto"/>
                                    <w:right w:val="none" w:sz="0" w:space="0" w:color="auto"/>
                                  </w:divBdr>
                                  <w:divsChild>
                                    <w:div w:id="814836127">
                                      <w:marLeft w:val="0"/>
                                      <w:marRight w:val="0"/>
                                      <w:marTop w:val="0"/>
                                      <w:marBottom w:val="0"/>
                                      <w:divBdr>
                                        <w:top w:val="none" w:sz="0" w:space="0" w:color="auto"/>
                                        <w:left w:val="none" w:sz="0" w:space="0" w:color="auto"/>
                                        <w:bottom w:val="none" w:sz="0" w:space="0" w:color="auto"/>
                                        <w:right w:val="none" w:sz="0" w:space="0" w:color="auto"/>
                                      </w:divBdr>
                                      <w:divsChild>
                                        <w:div w:id="6682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64809">
      <w:bodyDiv w:val="1"/>
      <w:marLeft w:val="0"/>
      <w:marRight w:val="0"/>
      <w:marTop w:val="0"/>
      <w:marBottom w:val="0"/>
      <w:divBdr>
        <w:top w:val="none" w:sz="0" w:space="0" w:color="auto"/>
        <w:left w:val="none" w:sz="0" w:space="0" w:color="auto"/>
        <w:bottom w:val="none" w:sz="0" w:space="0" w:color="auto"/>
        <w:right w:val="none" w:sz="0" w:space="0" w:color="auto"/>
      </w:divBdr>
      <w:divsChild>
        <w:div w:id="461270864">
          <w:marLeft w:val="0"/>
          <w:marRight w:val="0"/>
          <w:marTop w:val="0"/>
          <w:marBottom w:val="0"/>
          <w:divBdr>
            <w:top w:val="none" w:sz="0" w:space="0" w:color="auto"/>
            <w:left w:val="none" w:sz="0" w:space="0" w:color="auto"/>
            <w:bottom w:val="none" w:sz="0" w:space="0" w:color="auto"/>
            <w:right w:val="none" w:sz="0" w:space="0" w:color="auto"/>
          </w:divBdr>
          <w:divsChild>
            <w:div w:id="1492529359">
              <w:marLeft w:val="0"/>
              <w:marRight w:val="0"/>
              <w:marTop w:val="0"/>
              <w:marBottom w:val="0"/>
              <w:divBdr>
                <w:top w:val="none" w:sz="0" w:space="0" w:color="auto"/>
                <w:left w:val="none" w:sz="0" w:space="0" w:color="auto"/>
                <w:bottom w:val="none" w:sz="0" w:space="0" w:color="auto"/>
                <w:right w:val="none" w:sz="0" w:space="0" w:color="auto"/>
              </w:divBdr>
              <w:divsChild>
                <w:div w:id="1828202558">
                  <w:marLeft w:val="0"/>
                  <w:marRight w:val="0"/>
                  <w:marTop w:val="0"/>
                  <w:marBottom w:val="0"/>
                  <w:divBdr>
                    <w:top w:val="none" w:sz="0" w:space="0" w:color="auto"/>
                    <w:left w:val="none" w:sz="0" w:space="0" w:color="auto"/>
                    <w:bottom w:val="none" w:sz="0" w:space="0" w:color="auto"/>
                    <w:right w:val="none" w:sz="0" w:space="0" w:color="auto"/>
                  </w:divBdr>
                  <w:divsChild>
                    <w:div w:id="1548178104">
                      <w:marLeft w:val="0"/>
                      <w:marRight w:val="0"/>
                      <w:marTop w:val="0"/>
                      <w:marBottom w:val="0"/>
                      <w:divBdr>
                        <w:top w:val="none" w:sz="0" w:space="0" w:color="auto"/>
                        <w:left w:val="none" w:sz="0" w:space="0" w:color="auto"/>
                        <w:bottom w:val="none" w:sz="0" w:space="0" w:color="auto"/>
                        <w:right w:val="none" w:sz="0" w:space="0" w:color="auto"/>
                      </w:divBdr>
                      <w:divsChild>
                        <w:div w:id="990720509">
                          <w:marLeft w:val="0"/>
                          <w:marRight w:val="0"/>
                          <w:marTop w:val="0"/>
                          <w:marBottom w:val="0"/>
                          <w:divBdr>
                            <w:top w:val="none" w:sz="0" w:space="0" w:color="auto"/>
                            <w:left w:val="none" w:sz="0" w:space="0" w:color="auto"/>
                            <w:bottom w:val="none" w:sz="0" w:space="0" w:color="auto"/>
                            <w:right w:val="none" w:sz="0" w:space="0" w:color="auto"/>
                          </w:divBdr>
                          <w:divsChild>
                            <w:div w:id="302395260">
                              <w:marLeft w:val="0"/>
                              <w:marRight w:val="0"/>
                              <w:marTop w:val="0"/>
                              <w:marBottom w:val="0"/>
                              <w:divBdr>
                                <w:top w:val="none" w:sz="0" w:space="0" w:color="auto"/>
                                <w:left w:val="none" w:sz="0" w:space="0" w:color="auto"/>
                                <w:bottom w:val="none" w:sz="0" w:space="0" w:color="auto"/>
                                <w:right w:val="none" w:sz="0" w:space="0" w:color="auto"/>
                              </w:divBdr>
                              <w:divsChild>
                                <w:div w:id="2000570897">
                                  <w:marLeft w:val="0"/>
                                  <w:marRight w:val="0"/>
                                  <w:marTop w:val="0"/>
                                  <w:marBottom w:val="0"/>
                                  <w:divBdr>
                                    <w:top w:val="none" w:sz="0" w:space="0" w:color="auto"/>
                                    <w:left w:val="none" w:sz="0" w:space="0" w:color="auto"/>
                                    <w:bottom w:val="none" w:sz="0" w:space="0" w:color="auto"/>
                                    <w:right w:val="none" w:sz="0" w:space="0" w:color="auto"/>
                                  </w:divBdr>
                                  <w:divsChild>
                                    <w:div w:id="1622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822355">
      <w:bodyDiv w:val="1"/>
      <w:marLeft w:val="0"/>
      <w:marRight w:val="0"/>
      <w:marTop w:val="0"/>
      <w:marBottom w:val="0"/>
      <w:divBdr>
        <w:top w:val="none" w:sz="0" w:space="0" w:color="auto"/>
        <w:left w:val="none" w:sz="0" w:space="0" w:color="auto"/>
        <w:bottom w:val="none" w:sz="0" w:space="0" w:color="auto"/>
        <w:right w:val="none" w:sz="0" w:space="0" w:color="auto"/>
      </w:divBdr>
    </w:div>
    <w:div w:id="286283018">
      <w:bodyDiv w:val="1"/>
      <w:marLeft w:val="0"/>
      <w:marRight w:val="0"/>
      <w:marTop w:val="0"/>
      <w:marBottom w:val="0"/>
      <w:divBdr>
        <w:top w:val="none" w:sz="0" w:space="0" w:color="auto"/>
        <w:left w:val="none" w:sz="0" w:space="0" w:color="auto"/>
        <w:bottom w:val="none" w:sz="0" w:space="0" w:color="auto"/>
        <w:right w:val="none" w:sz="0" w:space="0" w:color="auto"/>
      </w:divBdr>
      <w:divsChild>
        <w:div w:id="307175326">
          <w:marLeft w:val="0"/>
          <w:marRight w:val="0"/>
          <w:marTop w:val="0"/>
          <w:marBottom w:val="0"/>
          <w:divBdr>
            <w:top w:val="none" w:sz="0" w:space="0" w:color="auto"/>
            <w:left w:val="none" w:sz="0" w:space="0" w:color="auto"/>
            <w:bottom w:val="none" w:sz="0" w:space="0" w:color="auto"/>
            <w:right w:val="none" w:sz="0" w:space="0" w:color="auto"/>
          </w:divBdr>
          <w:divsChild>
            <w:div w:id="1711223">
              <w:marLeft w:val="0"/>
              <w:marRight w:val="0"/>
              <w:marTop w:val="0"/>
              <w:marBottom w:val="0"/>
              <w:divBdr>
                <w:top w:val="none" w:sz="0" w:space="0" w:color="auto"/>
                <w:left w:val="none" w:sz="0" w:space="0" w:color="auto"/>
                <w:bottom w:val="none" w:sz="0" w:space="0" w:color="auto"/>
                <w:right w:val="none" w:sz="0" w:space="0" w:color="auto"/>
              </w:divBdr>
              <w:divsChild>
                <w:div w:id="492066101">
                  <w:marLeft w:val="0"/>
                  <w:marRight w:val="0"/>
                  <w:marTop w:val="0"/>
                  <w:marBottom w:val="0"/>
                  <w:divBdr>
                    <w:top w:val="none" w:sz="0" w:space="0" w:color="auto"/>
                    <w:left w:val="none" w:sz="0" w:space="0" w:color="auto"/>
                    <w:bottom w:val="none" w:sz="0" w:space="0" w:color="auto"/>
                    <w:right w:val="none" w:sz="0" w:space="0" w:color="auto"/>
                  </w:divBdr>
                  <w:divsChild>
                    <w:div w:id="1091852875">
                      <w:marLeft w:val="0"/>
                      <w:marRight w:val="0"/>
                      <w:marTop w:val="0"/>
                      <w:marBottom w:val="0"/>
                      <w:divBdr>
                        <w:top w:val="none" w:sz="0" w:space="0" w:color="auto"/>
                        <w:left w:val="none" w:sz="0" w:space="0" w:color="auto"/>
                        <w:bottom w:val="none" w:sz="0" w:space="0" w:color="auto"/>
                        <w:right w:val="none" w:sz="0" w:space="0" w:color="auto"/>
                      </w:divBdr>
                      <w:divsChild>
                        <w:div w:id="822350360">
                          <w:marLeft w:val="0"/>
                          <w:marRight w:val="0"/>
                          <w:marTop w:val="0"/>
                          <w:marBottom w:val="0"/>
                          <w:divBdr>
                            <w:top w:val="none" w:sz="0" w:space="0" w:color="auto"/>
                            <w:left w:val="none" w:sz="0" w:space="0" w:color="auto"/>
                            <w:bottom w:val="none" w:sz="0" w:space="0" w:color="auto"/>
                            <w:right w:val="none" w:sz="0" w:space="0" w:color="auto"/>
                          </w:divBdr>
                          <w:divsChild>
                            <w:div w:id="866218213">
                              <w:marLeft w:val="0"/>
                              <w:marRight w:val="0"/>
                              <w:marTop w:val="0"/>
                              <w:marBottom w:val="0"/>
                              <w:divBdr>
                                <w:top w:val="none" w:sz="0" w:space="0" w:color="auto"/>
                                <w:left w:val="none" w:sz="0" w:space="0" w:color="auto"/>
                                <w:bottom w:val="none" w:sz="0" w:space="0" w:color="auto"/>
                                <w:right w:val="none" w:sz="0" w:space="0" w:color="auto"/>
                              </w:divBdr>
                              <w:divsChild>
                                <w:div w:id="32115574">
                                  <w:marLeft w:val="0"/>
                                  <w:marRight w:val="0"/>
                                  <w:marTop w:val="0"/>
                                  <w:marBottom w:val="0"/>
                                  <w:divBdr>
                                    <w:top w:val="none" w:sz="0" w:space="0" w:color="auto"/>
                                    <w:left w:val="none" w:sz="0" w:space="0" w:color="auto"/>
                                    <w:bottom w:val="none" w:sz="0" w:space="0" w:color="auto"/>
                                    <w:right w:val="none" w:sz="0" w:space="0" w:color="auto"/>
                                  </w:divBdr>
                                  <w:divsChild>
                                    <w:div w:id="390277620">
                                      <w:marLeft w:val="0"/>
                                      <w:marRight w:val="0"/>
                                      <w:marTop w:val="0"/>
                                      <w:marBottom w:val="0"/>
                                      <w:divBdr>
                                        <w:top w:val="none" w:sz="0" w:space="0" w:color="auto"/>
                                        <w:left w:val="none" w:sz="0" w:space="0" w:color="auto"/>
                                        <w:bottom w:val="none" w:sz="0" w:space="0" w:color="auto"/>
                                        <w:right w:val="none" w:sz="0" w:space="0" w:color="auto"/>
                                      </w:divBdr>
                                      <w:divsChild>
                                        <w:div w:id="1999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234359">
      <w:bodyDiv w:val="1"/>
      <w:marLeft w:val="0"/>
      <w:marRight w:val="0"/>
      <w:marTop w:val="0"/>
      <w:marBottom w:val="0"/>
      <w:divBdr>
        <w:top w:val="none" w:sz="0" w:space="0" w:color="auto"/>
        <w:left w:val="none" w:sz="0" w:space="0" w:color="auto"/>
        <w:bottom w:val="none" w:sz="0" w:space="0" w:color="auto"/>
        <w:right w:val="none" w:sz="0" w:space="0" w:color="auto"/>
      </w:divBdr>
      <w:divsChild>
        <w:div w:id="1477532792">
          <w:marLeft w:val="0"/>
          <w:marRight w:val="0"/>
          <w:marTop w:val="225"/>
          <w:marBottom w:val="225"/>
          <w:divBdr>
            <w:top w:val="none" w:sz="0" w:space="0" w:color="auto"/>
            <w:left w:val="none" w:sz="0" w:space="0" w:color="auto"/>
            <w:bottom w:val="none" w:sz="0" w:space="0" w:color="auto"/>
            <w:right w:val="none" w:sz="0" w:space="0" w:color="auto"/>
          </w:divBdr>
          <w:divsChild>
            <w:div w:id="1151140349">
              <w:marLeft w:val="0"/>
              <w:marRight w:val="0"/>
              <w:marTop w:val="0"/>
              <w:marBottom w:val="0"/>
              <w:divBdr>
                <w:top w:val="none" w:sz="0" w:space="0" w:color="auto"/>
                <w:left w:val="none" w:sz="0" w:space="0" w:color="auto"/>
                <w:bottom w:val="none" w:sz="0" w:space="0" w:color="auto"/>
                <w:right w:val="none" w:sz="0" w:space="0" w:color="auto"/>
              </w:divBdr>
              <w:divsChild>
                <w:div w:id="1099830572">
                  <w:marLeft w:val="0"/>
                  <w:marRight w:val="0"/>
                  <w:marTop w:val="0"/>
                  <w:marBottom w:val="0"/>
                  <w:divBdr>
                    <w:top w:val="none" w:sz="0" w:space="0" w:color="auto"/>
                    <w:left w:val="none" w:sz="0" w:space="0" w:color="auto"/>
                    <w:bottom w:val="none" w:sz="0" w:space="0" w:color="auto"/>
                    <w:right w:val="none" w:sz="0" w:space="0" w:color="auto"/>
                  </w:divBdr>
                  <w:divsChild>
                    <w:div w:id="1698241179">
                      <w:marLeft w:val="0"/>
                      <w:marRight w:val="0"/>
                      <w:marTop w:val="0"/>
                      <w:marBottom w:val="0"/>
                      <w:divBdr>
                        <w:top w:val="none" w:sz="0" w:space="0" w:color="auto"/>
                        <w:left w:val="none" w:sz="0" w:space="0" w:color="auto"/>
                        <w:bottom w:val="none" w:sz="0" w:space="0" w:color="auto"/>
                        <w:right w:val="none" w:sz="0" w:space="0" w:color="auto"/>
                      </w:divBdr>
                      <w:divsChild>
                        <w:div w:id="13656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1707">
      <w:bodyDiv w:val="1"/>
      <w:marLeft w:val="0"/>
      <w:marRight w:val="0"/>
      <w:marTop w:val="0"/>
      <w:marBottom w:val="0"/>
      <w:divBdr>
        <w:top w:val="none" w:sz="0" w:space="0" w:color="auto"/>
        <w:left w:val="none" w:sz="0" w:space="0" w:color="auto"/>
        <w:bottom w:val="none" w:sz="0" w:space="0" w:color="auto"/>
        <w:right w:val="none" w:sz="0" w:space="0" w:color="auto"/>
      </w:divBdr>
      <w:divsChild>
        <w:div w:id="702244261">
          <w:marLeft w:val="0"/>
          <w:marRight w:val="0"/>
          <w:marTop w:val="225"/>
          <w:marBottom w:val="225"/>
          <w:divBdr>
            <w:top w:val="none" w:sz="0" w:space="0" w:color="auto"/>
            <w:left w:val="none" w:sz="0" w:space="0" w:color="auto"/>
            <w:bottom w:val="none" w:sz="0" w:space="0" w:color="auto"/>
            <w:right w:val="none" w:sz="0" w:space="0" w:color="auto"/>
          </w:divBdr>
          <w:divsChild>
            <w:div w:id="1887066700">
              <w:marLeft w:val="0"/>
              <w:marRight w:val="0"/>
              <w:marTop w:val="0"/>
              <w:marBottom w:val="0"/>
              <w:divBdr>
                <w:top w:val="none" w:sz="0" w:space="0" w:color="auto"/>
                <w:left w:val="none" w:sz="0" w:space="0" w:color="auto"/>
                <w:bottom w:val="none" w:sz="0" w:space="0" w:color="auto"/>
                <w:right w:val="none" w:sz="0" w:space="0" w:color="auto"/>
              </w:divBdr>
              <w:divsChild>
                <w:div w:id="594705373">
                  <w:marLeft w:val="0"/>
                  <w:marRight w:val="0"/>
                  <w:marTop w:val="0"/>
                  <w:marBottom w:val="0"/>
                  <w:divBdr>
                    <w:top w:val="none" w:sz="0" w:space="0" w:color="auto"/>
                    <w:left w:val="none" w:sz="0" w:space="0" w:color="auto"/>
                    <w:bottom w:val="none" w:sz="0" w:space="0" w:color="auto"/>
                    <w:right w:val="none" w:sz="0" w:space="0" w:color="auto"/>
                  </w:divBdr>
                  <w:divsChild>
                    <w:div w:id="1617175101">
                      <w:marLeft w:val="0"/>
                      <w:marRight w:val="0"/>
                      <w:marTop w:val="0"/>
                      <w:marBottom w:val="0"/>
                      <w:divBdr>
                        <w:top w:val="none" w:sz="0" w:space="0" w:color="auto"/>
                        <w:left w:val="none" w:sz="0" w:space="0" w:color="auto"/>
                        <w:bottom w:val="none" w:sz="0" w:space="0" w:color="auto"/>
                        <w:right w:val="none" w:sz="0" w:space="0" w:color="auto"/>
                      </w:divBdr>
                      <w:divsChild>
                        <w:div w:id="2093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08563">
      <w:bodyDiv w:val="1"/>
      <w:marLeft w:val="0"/>
      <w:marRight w:val="0"/>
      <w:marTop w:val="0"/>
      <w:marBottom w:val="0"/>
      <w:divBdr>
        <w:top w:val="none" w:sz="0" w:space="0" w:color="auto"/>
        <w:left w:val="none" w:sz="0" w:space="0" w:color="auto"/>
        <w:bottom w:val="none" w:sz="0" w:space="0" w:color="auto"/>
        <w:right w:val="none" w:sz="0" w:space="0" w:color="auto"/>
      </w:divBdr>
      <w:divsChild>
        <w:div w:id="1857843619">
          <w:marLeft w:val="0"/>
          <w:marRight w:val="0"/>
          <w:marTop w:val="225"/>
          <w:marBottom w:val="225"/>
          <w:divBdr>
            <w:top w:val="none" w:sz="0" w:space="0" w:color="auto"/>
            <w:left w:val="none" w:sz="0" w:space="0" w:color="auto"/>
            <w:bottom w:val="none" w:sz="0" w:space="0" w:color="auto"/>
            <w:right w:val="none" w:sz="0" w:space="0" w:color="auto"/>
          </w:divBdr>
          <w:divsChild>
            <w:div w:id="185169901">
              <w:marLeft w:val="0"/>
              <w:marRight w:val="0"/>
              <w:marTop w:val="0"/>
              <w:marBottom w:val="0"/>
              <w:divBdr>
                <w:top w:val="none" w:sz="0" w:space="0" w:color="auto"/>
                <w:left w:val="none" w:sz="0" w:space="0" w:color="auto"/>
                <w:bottom w:val="none" w:sz="0" w:space="0" w:color="auto"/>
                <w:right w:val="none" w:sz="0" w:space="0" w:color="auto"/>
              </w:divBdr>
              <w:divsChild>
                <w:div w:id="757991915">
                  <w:marLeft w:val="0"/>
                  <w:marRight w:val="0"/>
                  <w:marTop w:val="0"/>
                  <w:marBottom w:val="0"/>
                  <w:divBdr>
                    <w:top w:val="none" w:sz="0" w:space="0" w:color="auto"/>
                    <w:left w:val="none" w:sz="0" w:space="0" w:color="auto"/>
                    <w:bottom w:val="none" w:sz="0" w:space="0" w:color="auto"/>
                    <w:right w:val="none" w:sz="0" w:space="0" w:color="auto"/>
                  </w:divBdr>
                  <w:divsChild>
                    <w:div w:id="638456821">
                      <w:marLeft w:val="0"/>
                      <w:marRight w:val="0"/>
                      <w:marTop w:val="0"/>
                      <w:marBottom w:val="0"/>
                      <w:divBdr>
                        <w:top w:val="none" w:sz="0" w:space="0" w:color="auto"/>
                        <w:left w:val="none" w:sz="0" w:space="0" w:color="auto"/>
                        <w:bottom w:val="none" w:sz="0" w:space="0" w:color="auto"/>
                        <w:right w:val="none" w:sz="0" w:space="0" w:color="auto"/>
                      </w:divBdr>
                      <w:divsChild>
                        <w:div w:id="1608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5313">
      <w:bodyDiv w:val="1"/>
      <w:marLeft w:val="0"/>
      <w:marRight w:val="0"/>
      <w:marTop w:val="0"/>
      <w:marBottom w:val="0"/>
      <w:divBdr>
        <w:top w:val="none" w:sz="0" w:space="0" w:color="auto"/>
        <w:left w:val="none" w:sz="0" w:space="0" w:color="auto"/>
        <w:bottom w:val="none" w:sz="0" w:space="0" w:color="auto"/>
        <w:right w:val="none" w:sz="0" w:space="0" w:color="auto"/>
      </w:divBdr>
      <w:divsChild>
        <w:div w:id="660429551">
          <w:marLeft w:val="0"/>
          <w:marRight w:val="0"/>
          <w:marTop w:val="0"/>
          <w:marBottom w:val="0"/>
          <w:divBdr>
            <w:top w:val="none" w:sz="0" w:space="0" w:color="auto"/>
            <w:left w:val="none" w:sz="0" w:space="0" w:color="auto"/>
            <w:bottom w:val="none" w:sz="0" w:space="0" w:color="auto"/>
            <w:right w:val="none" w:sz="0" w:space="0" w:color="auto"/>
          </w:divBdr>
          <w:divsChild>
            <w:div w:id="252008448">
              <w:marLeft w:val="0"/>
              <w:marRight w:val="0"/>
              <w:marTop w:val="0"/>
              <w:marBottom w:val="0"/>
              <w:divBdr>
                <w:top w:val="none" w:sz="0" w:space="0" w:color="auto"/>
                <w:left w:val="none" w:sz="0" w:space="0" w:color="auto"/>
                <w:bottom w:val="none" w:sz="0" w:space="0" w:color="auto"/>
                <w:right w:val="none" w:sz="0" w:space="0" w:color="auto"/>
              </w:divBdr>
              <w:divsChild>
                <w:div w:id="1156338707">
                  <w:marLeft w:val="0"/>
                  <w:marRight w:val="0"/>
                  <w:marTop w:val="0"/>
                  <w:marBottom w:val="0"/>
                  <w:divBdr>
                    <w:top w:val="none" w:sz="0" w:space="0" w:color="auto"/>
                    <w:left w:val="none" w:sz="0" w:space="0" w:color="auto"/>
                    <w:bottom w:val="none" w:sz="0" w:space="0" w:color="auto"/>
                    <w:right w:val="none" w:sz="0" w:space="0" w:color="auto"/>
                  </w:divBdr>
                  <w:divsChild>
                    <w:div w:id="1047796032">
                      <w:marLeft w:val="0"/>
                      <w:marRight w:val="0"/>
                      <w:marTop w:val="0"/>
                      <w:marBottom w:val="0"/>
                      <w:divBdr>
                        <w:top w:val="none" w:sz="0" w:space="0" w:color="auto"/>
                        <w:left w:val="none" w:sz="0" w:space="0" w:color="auto"/>
                        <w:bottom w:val="none" w:sz="0" w:space="0" w:color="auto"/>
                        <w:right w:val="none" w:sz="0" w:space="0" w:color="auto"/>
                      </w:divBdr>
                      <w:divsChild>
                        <w:div w:id="522939288">
                          <w:marLeft w:val="0"/>
                          <w:marRight w:val="0"/>
                          <w:marTop w:val="0"/>
                          <w:marBottom w:val="0"/>
                          <w:divBdr>
                            <w:top w:val="none" w:sz="0" w:space="0" w:color="auto"/>
                            <w:left w:val="none" w:sz="0" w:space="0" w:color="auto"/>
                            <w:bottom w:val="none" w:sz="0" w:space="0" w:color="auto"/>
                            <w:right w:val="none" w:sz="0" w:space="0" w:color="auto"/>
                          </w:divBdr>
                          <w:divsChild>
                            <w:div w:id="947858142">
                              <w:marLeft w:val="0"/>
                              <w:marRight w:val="0"/>
                              <w:marTop w:val="0"/>
                              <w:marBottom w:val="0"/>
                              <w:divBdr>
                                <w:top w:val="none" w:sz="0" w:space="0" w:color="auto"/>
                                <w:left w:val="none" w:sz="0" w:space="0" w:color="auto"/>
                                <w:bottom w:val="none" w:sz="0" w:space="0" w:color="auto"/>
                                <w:right w:val="none" w:sz="0" w:space="0" w:color="auto"/>
                              </w:divBdr>
                              <w:divsChild>
                                <w:div w:id="521630065">
                                  <w:marLeft w:val="0"/>
                                  <w:marRight w:val="0"/>
                                  <w:marTop w:val="0"/>
                                  <w:marBottom w:val="0"/>
                                  <w:divBdr>
                                    <w:top w:val="none" w:sz="0" w:space="0" w:color="auto"/>
                                    <w:left w:val="none" w:sz="0" w:space="0" w:color="auto"/>
                                    <w:bottom w:val="none" w:sz="0" w:space="0" w:color="auto"/>
                                    <w:right w:val="none" w:sz="0" w:space="0" w:color="auto"/>
                                  </w:divBdr>
                                  <w:divsChild>
                                    <w:div w:id="2106611342">
                                      <w:marLeft w:val="0"/>
                                      <w:marRight w:val="0"/>
                                      <w:marTop w:val="0"/>
                                      <w:marBottom w:val="0"/>
                                      <w:divBdr>
                                        <w:top w:val="none" w:sz="0" w:space="0" w:color="auto"/>
                                        <w:left w:val="none" w:sz="0" w:space="0" w:color="auto"/>
                                        <w:bottom w:val="none" w:sz="0" w:space="0" w:color="auto"/>
                                        <w:right w:val="none" w:sz="0" w:space="0" w:color="auto"/>
                                      </w:divBdr>
                                      <w:divsChild>
                                        <w:div w:id="231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257011">
      <w:bodyDiv w:val="1"/>
      <w:marLeft w:val="0"/>
      <w:marRight w:val="0"/>
      <w:marTop w:val="0"/>
      <w:marBottom w:val="0"/>
      <w:divBdr>
        <w:top w:val="none" w:sz="0" w:space="0" w:color="auto"/>
        <w:left w:val="none" w:sz="0" w:space="0" w:color="auto"/>
        <w:bottom w:val="none" w:sz="0" w:space="0" w:color="auto"/>
        <w:right w:val="none" w:sz="0" w:space="0" w:color="auto"/>
      </w:divBdr>
      <w:divsChild>
        <w:div w:id="1273320117">
          <w:marLeft w:val="0"/>
          <w:marRight w:val="0"/>
          <w:marTop w:val="0"/>
          <w:marBottom w:val="0"/>
          <w:divBdr>
            <w:top w:val="none" w:sz="0" w:space="0" w:color="auto"/>
            <w:left w:val="none" w:sz="0" w:space="0" w:color="auto"/>
            <w:bottom w:val="none" w:sz="0" w:space="0" w:color="auto"/>
            <w:right w:val="none" w:sz="0" w:space="0" w:color="auto"/>
          </w:divBdr>
          <w:divsChild>
            <w:div w:id="2078046151">
              <w:marLeft w:val="450"/>
              <w:marRight w:val="900"/>
              <w:marTop w:val="450"/>
              <w:marBottom w:val="450"/>
              <w:divBdr>
                <w:top w:val="none" w:sz="0" w:space="0" w:color="auto"/>
                <w:left w:val="none" w:sz="0" w:space="0" w:color="auto"/>
                <w:bottom w:val="none" w:sz="0" w:space="0" w:color="auto"/>
                <w:right w:val="none" w:sz="0" w:space="0" w:color="auto"/>
              </w:divBdr>
              <w:divsChild>
                <w:div w:id="3051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0803">
      <w:bodyDiv w:val="1"/>
      <w:marLeft w:val="0"/>
      <w:marRight w:val="0"/>
      <w:marTop w:val="0"/>
      <w:marBottom w:val="0"/>
      <w:divBdr>
        <w:top w:val="none" w:sz="0" w:space="0" w:color="auto"/>
        <w:left w:val="none" w:sz="0" w:space="0" w:color="auto"/>
        <w:bottom w:val="none" w:sz="0" w:space="0" w:color="auto"/>
        <w:right w:val="none" w:sz="0" w:space="0" w:color="auto"/>
      </w:divBdr>
      <w:divsChild>
        <w:div w:id="1114205059">
          <w:marLeft w:val="0"/>
          <w:marRight w:val="0"/>
          <w:marTop w:val="0"/>
          <w:marBottom w:val="0"/>
          <w:divBdr>
            <w:top w:val="single" w:sz="18" w:space="0" w:color="6C9D30"/>
            <w:left w:val="single" w:sz="2" w:space="0" w:color="2E2E2E"/>
            <w:bottom w:val="single" w:sz="2" w:space="0" w:color="2E2E2E"/>
            <w:right w:val="single" w:sz="2" w:space="0" w:color="2E2E2E"/>
          </w:divBdr>
          <w:divsChild>
            <w:div w:id="1721980172">
              <w:marLeft w:val="0"/>
              <w:marRight w:val="0"/>
              <w:marTop w:val="15"/>
              <w:marBottom w:val="0"/>
              <w:divBdr>
                <w:top w:val="none" w:sz="0" w:space="0" w:color="auto"/>
                <w:left w:val="none" w:sz="0" w:space="0" w:color="auto"/>
                <w:bottom w:val="none" w:sz="0" w:space="0" w:color="auto"/>
                <w:right w:val="none" w:sz="0" w:space="0" w:color="auto"/>
              </w:divBdr>
              <w:divsChild>
                <w:div w:id="1233615573">
                  <w:marLeft w:val="0"/>
                  <w:marRight w:val="0"/>
                  <w:marTop w:val="0"/>
                  <w:marBottom w:val="0"/>
                  <w:divBdr>
                    <w:top w:val="none" w:sz="0" w:space="0" w:color="auto"/>
                    <w:left w:val="none" w:sz="0" w:space="0" w:color="auto"/>
                    <w:bottom w:val="none" w:sz="0" w:space="0" w:color="auto"/>
                    <w:right w:val="none" w:sz="0" w:space="0" w:color="auto"/>
                  </w:divBdr>
                  <w:divsChild>
                    <w:div w:id="1665819296">
                      <w:marLeft w:val="0"/>
                      <w:marRight w:val="0"/>
                      <w:marTop w:val="0"/>
                      <w:marBottom w:val="0"/>
                      <w:divBdr>
                        <w:top w:val="none" w:sz="0" w:space="0" w:color="auto"/>
                        <w:left w:val="none" w:sz="0" w:space="0" w:color="auto"/>
                        <w:bottom w:val="none" w:sz="0" w:space="0" w:color="auto"/>
                        <w:right w:val="none" w:sz="0" w:space="0" w:color="auto"/>
                      </w:divBdr>
                      <w:divsChild>
                        <w:div w:id="430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401">
      <w:bodyDiv w:val="1"/>
      <w:marLeft w:val="0"/>
      <w:marRight w:val="0"/>
      <w:marTop w:val="0"/>
      <w:marBottom w:val="0"/>
      <w:divBdr>
        <w:top w:val="none" w:sz="0" w:space="0" w:color="auto"/>
        <w:left w:val="none" w:sz="0" w:space="0" w:color="auto"/>
        <w:bottom w:val="none" w:sz="0" w:space="0" w:color="auto"/>
        <w:right w:val="none" w:sz="0" w:space="0" w:color="auto"/>
      </w:divBdr>
      <w:divsChild>
        <w:div w:id="1970552904">
          <w:marLeft w:val="0"/>
          <w:marRight w:val="0"/>
          <w:marTop w:val="225"/>
          <w:marBottom w:val="225"/>
          <w:divBdr>
            <w:top w:val="none" w:sz="0" w:space="0" w:color="auto"/>
            <w:left w:val="none" w:sz="0" w:space="0" w:color="auto"/>
            <w:bottom w:val="none" w:sz="0" w:space="0" w:color="auto"/>
            <w:right w:val="none" w:sz="0" w:space="0" w:color="auto"/>
          </w:divBdr>
          <w:divsChild>
            <w:div w:id="1607034360">
              <w:marLeft w:val="0"/>
              <w:marRight w:val="0"/>
              <w:marTop w:val="0"/>
              <w:marBottom w:val="0"/>
              <w:divBdr>
                <w:top w:val="none" w:sz="0" w:space="0" w:color="auto"/>
                <w:left w:val="none" w:sz="0" w:space="0" w:color="auto"/>
                <w:bottom w:val="none" w:sz="0" w:space="0" w:color="auto"/>
                <w:right w:val="none" w:sz="0" w:space="0" w:color="auto"/>
              </w:divBdr>
              <w:divsChild>
                <w:div w:id="81948479">
                  <w:marLeft w:val="0"/>
                  <w:marRight w:val="0"/>
                  <w:marTop w:val="0"/>
                  <w:marBottom w:val="0"/>
                  <w:divBdr>
                    <w:top w:val="none" w:sz="0" w:space="0" w:color="auto"/>
                    <w:left w:val="none" w:sz="0" w:space="0" w:color="auto"/>
                    <w:bottom w:val="none" w:sz="0" w:space="0" w:color="auto"/>
                    <w:right w:val="none" w:sz="0" w:space="0" w:color="auto"/>
                  </w:divBdr>
                  <w:divsChild>
                    <w:div w:id="984822781">
                      <w:marLeft w:val="0"/>
                      <w:marRight w:val="0"/>
                      <w:marTop w:val="0"/>
                      <w:marBottom w:val="0"/>
                      <w:divBdr>
                        <w:top w:val="none" w:sz="0" w:space="0" w:color="auto"/>
                        <w:left w:val="none" w:sz="0" w:space="0" w:color="auto"/>
                        <w:bottom w:val="none" w:sz="0" w:space="0" w:color="auto"/>
                        <w:right w:val="none" w:sz="0" w:space="0" w:color="auto"/>
                      </w:divBdr>
                      <w:divsChild>
                        <w:div w:id="1821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8179">
      <w:bodyDiv w:val="1"/>
      <w:marLeft w:val="0"/>
      <w:marRight w:val="0"/>
      <w:marTop w:val="0"/>
      <w:marBottom w:val="0"/>
      <w:divBdr>
        <w:top w:val="none" w:sz="0" w:space="0" w:color="auto"/>
        <w:left w:val="none" w:sz="0" w:space="0" w:color="auto"/>
        <w:bottom w:val="none" w:sz="0" w:space="0" w:color="auto"/>
        <w:right w:val="none" w:sz="0" w:space="0" w:color="auto"/>
      </w:divBdr>
      <w:divsChild>
        <w:div w:id="1386904742">
          <w:marLeft w:val="0"/>
          <w:marRight w:val="0"/>
          <w:marTop w:val="225"/>
          <w:marBottom w:val="225"/>
          <w:divBdr>
            <w:top w:val="none" w:sz="0" w:space="0" w:color="auto"/>
            <w:left w:val="none" w:sz="0" w:space="0" w:color="auto"/>
            <w:bottom w:val="none" w:sz="0" w:space="0" w:color="auto"/>
            <w:right w:val="none" w:sz="0" w:space="0" w:color="auto"/>
          </w:divBdr>
          <w:divsChild>
            <w:div w:id="2106878629">
              <w:marLeft w:val="0"/>
              <w:marRight w:val="0"/>
              <w:marTop w:val="0"/>
              <w:marBottom w:val="0"/>
              <w:divBdr>
                <w:top w:val="none" w:sz="0" w:space="0" w:color="auto"/>
                <w:left w:val="none" w:sz="0" w:space="0" w:color="auto"/>
                <w:bottom w:val="none" w:sz="0" w:space="0" w:color="auto"/>
                <w:right w:val="none" w:sz="0" w:space="0" w:color="auto"/>
              </w:divBdr>
              <w:divsChild>
                <w:div w:id="1124276796">
                  <w:marLeft w:val="0"/>
                  <w:marRight w:val="0"/>
                  <w:marTop w:val="0"/>
                  <w:marBottom w:val="0"/>
                  <w:divBdr>
                    <w:top w:val="none" w:sz="0" w:space="0" w:color="auto"/>
                    <w:left w:val="none" w:sz="0" w:space="0" w:color="auto"/>
                    <w:bottom w:val="none" w:sz="0" w:space="0" w:color="auto"/>
                    <w:right w:val="none" w:sz="0" w:space="0" w:color="auto"/>
                  </w:divBdr>
                  <w:divsChild>
                    <w:div w:id="548953737">
                      <w:marLeft w:val="0"/>
                      <w:marRight w:val="0"/>
                      <w:marTop w:val="0"/>
                      <w:marBottom w:val="0"/>
                      <w:divBdr>
                        <w:top w:val="none" w:sz="0" w:space="0" w:color="auto"/>
                        <w:left w:val="none" w:sz="0" w:space="0" w:color="auto"/>
                        <w:bottom w:val="none" w:sz="0" w:space="0" w:color="auto"/>
                        <w:right w:val="none" w:sz="0" w:space="0" w:color="auto"/>
                      </w:divBdr>
                      <w:divsChild>
                        <w:div w:id="14310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1507">
      <w:bodyDiv w:val="1"/>
      <w:marLeft w:val="0"/>
      <w:marRight w:val="0"/>
      <w:marTop w:val="0"/>
      <w:marBottom w:val="0"/>
      <w:divBdr>
        <w:top w:val="none" w:sz="0" w:space="0" w:color="auto"/>
        <w:left w:val="none" w:sz="0" w:space="0" w:color="auto"/>
        <w:bottom w:val="none" w:sz="0" w:space="0" w:color="auto"/>
        <w:right w:val="none" w:sz="0" w:space="0" w:color="auto"/>
      </w:divBdr>
      <w:divsChild>
        <w:div w:id="228422308">
          <w:marLeft w:val="0"/>
          <w:marRight w:val="0"/>
          <w:marTop w:val="225"/>
          <w:marBottom w:val="225"/>
          <w:divBdr>
            <w:top w:val="none" w:sz="0" w:space="0" w:color="auto"/>
            <w:left w:val="none" w:sz="0" w:space="0" w:color="auto"/>
            <w:bottom w:val="none" w:sz="0" w:space="0" w:color="auto"/>
            <w:right w:val="none" w:sz="0" w:space="0" w:color="auto"/>
          </w:divBdr>
          <w:divsChild>
            <w:div w:id="790437213">
              <w:marLeft w:val="0"/>
              <w:marRight w:val="0"/>
              <w:marTop w:val="0"/>
              <w:marBottom w:val="0"/>
              <w:divBdr>
                <w:top w:val="none" w:sz="0" w:space="0" w:color="auto"/>
                <w:left w:val="none" w:sz="0" w:space="0" w:color="auto"/>
                <w:bottom w:val="none" w:sz="0" w:space="0" w:color="auto"/>
                <w:right w:val="none" w:sz="0" w:space="0" w:color="auto"/>
              </w:divBdr>
              <w:divsChild>
                <w:div w:id="1531987027">
                  <w:marLeft w:val="0"/>
                  <w:marRight w:val="0"/>
                  <w:marTop w:val="0"/>
                  <w:marBottom w:val="0"/>
                  <w:divBdr>
                    <w:top w:val="none" w:sz="0" w:space="0" w:color="auto"/>
                    <w:left w:val="none" w:sz="0" w:space="0" w:color="auto"/>
                    <w:bottom w:val="none" w:sz="0" w:space="0" w:color="auto"/>
                    <w:right w:val="none" w:sz="0" w:space="0" w:color="auto"/>
                  </w:divBdr>
                  <w:divsChild>
                    <w:div w:id="1760247625">
                      <w:marLeft w:val="0"/>
                      <w:marRight w:val="0"/>
                      <w:marTop w:val="0"/>
                      <w:marBottom w:val="0"/>
                      <w:divBdr>
                        <w:top w:val="none" w:sz="0" w:space="0" w:color="auto"/>
                        <w:left w:val="none" w:sz="0" w:space="0" w:color="auto"/>
                        <w:bottom w:val="none" w:sz="0" w:space="0" w:color="auto"/>
                        <w:right w:val="none" w:sz="0" w:space="0" w:color="auto"/>
                      </w:divBdr>
                      <w:divsChild>
                        <w:div w:id="2661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3968">
      <w:bodyDiv w:val="1"/>
      <w:marLeft w:val="0"/>
      <w:marRight w:val="0"/>
      <w:marTop w:val="0"/>
      <w:marBottom w:val="0"/>
      <w:divBdr>
        <w:top w:val="none" w:sz="0" w:space="0" w:color="auto"/>
        <w:left w:val="none" w:sz="0" w:space="0" w:color="auto"/>
        <w:bottom w:val="none" w:sz="0" w:space="0" w:color="auto"/>
        <w:right w:val="none" w:sz="0" w:space="0" w:color="auto"/>
      </w:divBdr>
      <w:divsChild>
        <w:div w:id="805853241">
          <w:marLeft w:val="0"/>
          <w:marRight w:val="0"/>
          <w:marTop w:val="0"/>
          <w:marBottom w:val="0"/>
          <w:divBdr>
            <w:top w:val="none" w:sz="0" w:space="0" w:color="auto"/>
            <w:left w:val="none" w:sz="0" w:space="0" w:color="auto"/>
            <w:bottom w:val="none" w:sz="0" w:space="0" w:color="auto"/>
            <w:right w:val="none" w:sz="0" w:space="0" w:color="auto"/>
          </w:divBdr>
          <w:divsChild>
            <w:div w:id="1251113777">
              <w:marLeft w:val="0"/>
              <w:marRight w:val="0"/>
              <w:marTop w:val="0"/>
              <w:marBottom w:val="0"/>
              <w:divBdr>
                <w:top w:val="none" w:sz="0" w:space="0" w:color="auto"/>
                <w:left w:val="none" w:sz="0" w:space="0" w:color="auto"/>
                <w:bottom w:val="none" w:sz="0" w:space="0" w:color="auto"/>
                <w:right w:val="none" w:sz="0" w:space="0" w:color="auto"/>
              </w:divBdr>
              <w:divsChild>
                <w:div w:id="1167399192">
                  <w:marLeft w:val="0"/>
                  <w:marRight w:val="0"/>
                  <w:marTop w:val="0"/>
                  <w:marBottom w:val="0"/>
                  <w:divBdr>
                    <w:top w:val="none" w:sz="0" w:space="0" w:color="auto"/>
                    <w:left w:val="none" w:sz="0" w:space="0" w:color="auto"/>
                    <w:bottom w:val="none" w:sz="0" w:space="0" w:color="auto"/>
                    <w:right w:val="none" w:sz="0" w:space="0" w:color="auto"/>
                  </w:divBdr>
                  <w:divsChild>
                    <w:div w:id="621808329">
                      <w:marLeft w:val="0"/>
                      <w:marRight w:val="0"/>
                      <w:marTop w:val="0"/>
                      <w:marBottom w:val="0"/>
                      <w:divBdr>
                        <w:top w:val="none" w:sz="0" w:space="0" w:color="auto"/>
                        <w:left w:val="none" w:sz="0" w:space="0" w:color="auto"/>
                        <w:bottom w:val="none" w:sz="0" w:space="0" w:color="auto"/>
                        <w:right w:val="none" w:sz="0" w:space="0" w:color="auto"/>
                      </w:divBdr>
                      <w:divsChild>
                        <w:div w:id="1863782809">
                          <w:marLeft w:val="0"/>
                          <w:marRight w:val="0"/>
                          <w:marTop w:val="0"/>
                          <w:marBottom w:val="0"/>
                          <w:divBdr>
                            <w:top w:val="none" w:sz="0" w:space="0" w:color="auto"/>
                            <w:left w:val="none" w:sz="0" w:space="0" w:color="auto"/>
                            <w:bottom w:val="none" w:sz="0" w:space="0" w:color="auto"/>
                            <w:right w:val="none" w:sz="0" w:space="0" w:color="auto"/>
                          </w:divBdr>
                          <w:divsChild>
                            <w:div w:id="370956464">
                              <w:marLeft w:val="0"/>
                              <w:marRight w:val="0"/>
                              <w:marTop w:val="0"/>
                              <w:marBottom w:val="0"/>
                              <w:divBdr>
                                <w:top w:val="none" w:sz="0" w:space="0" w:color="auto"/>
                                <w:left w:val="none" w:sz="0" w:space="0" w:color="auto"/>
                                <w:bottom w:val="none" w:sz="0" w:space="0" w:color="auto"/>
                                <w:right w:val="none" w:sz="0" w:space="0" w:color="auto"/>
                              </w:divBdr>
                              <w:divsChild>
                                <w:div w:id="1019745806">
                                  <w:marLeft w:val="0"/>
                                  <w:marRight w:val="0"/>
                                  <w:marTop w:val="0"/>
                                  <w:marBottom w:val="0"/>
                                  <w:divBdr>
                                    <w:top w:val="none" w:sz="0" w:space="0" w:color="auto"/>
                                    <w:left w:val="none" w:sz="0" w:space="0" w:color="auto"/>
                                    <w:bottom w:val="none" w:sz="0" w:space="0" w:color="auto"/>
                                    <w:right w:val="none" w:sz="0" w:space="0" w:color="auto"/>
                                  </w:divBdr>
                                  <w:divsChild>
                                    <w:div w:id="596402446">
                                      <w:marLeft w:val="0"/>
                                      <w:marRight w:val="0"/>
                                      <w:marTop w:val="0"/>
                                      <w:marBottom w:val="0"/>
                                      <w:divBdr>
                                        <w:top w:val="none" w:sz="0" w:space="0" w:color="auto"/>
                                        <w:left w:val="none" w:sz="0" w:space="0" w:color="auto"/>
                                        <w:bottom w:val="none" w:sz="0" w:space="0" w:color="auto"/>
                                        <w:right w:val="none" w:sz="0" w:space="0" w:color="auto"/>
                                      </w:divBdr>
                                    </w:div>
                                    <w:div w:id="1484006297">
                                      <w:marLeft w:val="0"/>
                                      <w:marRight w:val="0"/>
                                      <w:marTop w:val="0"/>
                                      <w:marBottom w:val="0"/>
                                      <w:divBdr>
                                        <w:top w:val="none" w:sz="0" w:space="0" w:color="auto"/>
                                        <w:left w:val="none" w:sz="0" w:space="0" w:color="auto"/>
                                        <w:bottom w:val="none" w:sz="0" w:space="0" w:color="auto"/>
                                        <w:right w:val="none" w:sz="0" w:space="0" w:color="auto"/>
                                      </w:divBdr>
                                      <w:divsChild>
                                        <w:div w:id="57632230">
                                          <w:marLeft w:val="0"/>
                                          <w:marRight w:val="0"/>
                                          <w:marTop w:val="0"/>
                                          <w:marBottom w:val="0"/>
                                          <w:divBdr>
                                            <w:top w:val="none" w:sz="0" w:space="0" w:color="auto"/>
                                            <w:left w:val="none" w:sz="0" w:space="0" w:color="auto"/>
                                            <w:bottom w:val="none" w:sz="0" w:space="0" w:color="auto"/>
                                            <w:right w:val="none" w:sz="0" w:space="0" w:color="auto"/>
                                          </w:divBdr>
                                        </w:div>
                                        <w:div w:id="859047879">
                                          <w:marLeft w:val="0"/>
                                          <w:marRight w:val="0"/>
                                          <w:marTop w:val="0"/>
                                          <w:marBottom w:val="0"/>
                                          <w:divBdr>
                                            <w:top w:val="none" w:sz="0" w:space="0" w:color="auto"/>
                                            <w:left w:val="none" w:sz="0" w:space="0" w:color="auto"/>
                                            <w:bottom w:val="none" w:sz="0" w:space="0" w:color="auto"/>
                                            <w:right w:val="none" w:sz="0" w:space="0" w:color="auto"/>
                                          </w:divBdr>
                                          <w:divsChild>
                                            <w:div w:id="11421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989172">
      <w:bodyDiv w:val="1"/>
      <w:marLeft w:val="0"/>
      <w:marRight w:val="0"/>
      <w:marTop w:val="0"/>
      <w:marBottom w:val="0"/>
      <w:divBdr>
        <w:top w:val="none" w:sz="0" w:space="0" w:color="auto"/>
        <w:left w:val="none" w:sz="0" w:space="0" w:color="auto"/>
        <w:bottom w:val="none" w:sz="0" w:space="0" w:color="auto"/>
        <w:right w:val="none" w:sz="0" w:space="0" w:color="auto"/>
      </w:divBdr>
    </w:div>
    <w:div w:id="957226350">
      <w:bodyDiv w:val="1"/>
      <w:marLeft w:val="0"/>
      <w:marRight w:val="0"/>
      <w:marTop w:val="0"/>
      <w:marBottom w:val="0"/>
      <w:divBdr>
        <w:top w:val="none" w:sz="0" w:space="0" w:color="auto"/>
        <w:left w:val="none" w:sz="0" w:space="0" w:color="auto"/>
        <w:bottom w:val="none" w:sz="0" w:space="0" w:color="auto"/>
        <w:right w:val="none" w:sz="0" w:space="0" w:color="auto"/>
      </w:divBdr>
    </w:div>
    <w:div w:id="959266920">
      <w:bodyDiv w:val="1"/>
      <w:marLeft w:val="0"/>
      <w:marRight w:val="0"/>
      <w:marTop w:val="0"/>
      <w:marBottom w:val="0"/>
      <w:divBdr>
        <w:top w:val="none" w:sz="0" w:space="0" w:color="auto"/>
        <w:left w:val="none" w:sz="0" w:space="0" w:color="auto"/>
        <w:bottom w:val="none" w:sz="0" w:space="0" w:color="auto"/>
        <w:right w:val="none" w:sz="0" w:space="0" w:color="auto"/>
      </w:divBdr>
    </w:div>
    <w:div w:id="967323923">
      <w:bodyDiv w:val="1"/>
      <w:marLeft w:val="0"/>
      <w:marRight w:val="0"/>
      <w:marTop w:val="0"/>
      <w:marBottom w:val="0"/>
      <w:divBdr>
        <w:top w:val="none" w:sz="0" w:space="0" w:color="auto"/>
        <w:left w:val="none" w:sz="0" w:space="0" w:color="auto"/>
        <w:bottom w:val="none" w:sz="0" w:space="0" w:color="auto"/>
        <w:right w:val="none" w:sz="0" w:space="0" w:color="auto"/>
      </w:divBdr>
      <w:divsChild>
        <w:div w:id="930818930">
          <w:marLeft w:val="0"/>
          <w:marRight w:val="0"/>
          <w:marTop w:val="0"/>
          <w:marBottom w:val="0"/>
          <w:divBdr>
            <w:top w:val="none" w:sz="0" w:space="0" w:color="auto"/>
            <w:left w:val="none" w:sz="0" w:space="0" w:color="auto"/>
            <w:bottom w:val="none" w:sz="0" w:space="0" w:color="auto"/>
            <w:right w:val="none" w:sz="0" w:space="0" w:color="auto"/>
          </w:divBdr>
          <w:divsChild>
            <w:div w:id="261187155">
              <w:marLeft w:val="450"/>
              <w:marRight w:val="900"/>
              <w:marTop w:val="450"/>
              <w:marBottom w:val="450"/>
              <w:divBdr>
                <w:top w:val="none" w:sz="0" w:space="0" w:color="auto"/>
                <w:left w:val="none" w:sz="0" w:space="0" w:color="auto"/>
                <w:bottom w:val="none" w:sz="0" w:space="0" w:color="auto"/>
                <w:right w:val="none" w:sz="0" w:space="0" w:color="auto"/>
              </w:divBdr>
              <w:divsChild>
                <w:div w:id="3477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4004">
      <w:bodyDiv w:val="1"/>
      <w:marLeft w:val="0"/>
      <w:marRight w:val="0"/>
      <w:marTop w:val="0"/>
      <w:marBottom w:val="0"/>
      <w:divBdr>
        <w:top w:val="none" w:sz="0" w:space="0" w:color="auto"/>
        <w:left w:val="none" w:sz="0" w:space="0" w:color="auto"/>
        <w:bottom w:val="none" w:sz="0" w:space="0" w:color="auto"/>
        <w:right w:val="none" w:sz="0" w:space="0" w:color="auto"/>
      </w:divBdr>
    </w:div>
    <w:div w:id="1011645037">
      <w:bodyDiv w:val="1"/>
      <w:marLeft w:val="0"/>
      <w:marRight w:val="0"/>
      <w:marTop w:val="0"/>
      <w:marBottom w:val="0"/>
      <w:divBdr>
        <w:top w:val="none" w:sz="0" w:space="0" w:color="auto"/>
        <w:left w:val="none" w:sz="0" w:space="0" w:color="auto"/>
        <w:bottom w:val="none" w:sz="0" w:space="0" w:color="auto"/>
        <w:right w:val="none" w:sz="0" w:space="0" w:color="auto"/>
      </w:divBdr>
    </w:div>
    <w:div w:id="1163861992">
      <w:bodyDiv w:val="1"/>
      <w:marLeft w:val="0"/>
      <w:marRight w:val="0"/>
      <w:marTop w:val="0"/>
      <w:marBottom w:val="0"/>
      <w:divBdr>
        <w:top w:val="none" w:sz="0" w:space="0" w:color="auto"/>
        <w:left w:val="none" w:sz="0" w:space="0" w:color="auto"/>
        <w:bottom w:val="none" w:sz="0" w:space="0" w:color="auto"/>
        <w:right w:val="none" w:sz="0" w:space="0" w:color="auto"/>
      </w:divBdr>
      <w:divsChild>
        <w:div w:id="2041199229">
          <w:marLeft w:val="0"/>
          <w:marRight w:val="0"/>
          <w:marTop w:val="0"/>
          <w:marBottom w:val="0"/>
          <w:divBdr>
            <w:top w:val="none" w:sz="0" w:space="0" w:color="auto"/>
            <w:left w:val="none" w:sz="0" w:space="0" w:color="auto"/>
            <w:bottom w:val="none" w:sz="0" w:space="0" w:color="auto"/>
            <w:right w:val="none" w:sz="0" w:space="0" w:color="auto"/>
          </w:divBdr>
        </w:div>
        <w:div w:id="1813909075">
          <w:marLeft w:val="0"/>
          <w:marRight w:val="0"/>
          <w:marTop w:val="0"/>
          <w:marBottom w:val="0"/>
          <w:divBdr>
            <w:top w:val="none" w:sz="0" w:space="0" w:color="auto"/>
            <w:left w:val="none" w:sz="0" w:space="0" w:color="auto"/>
            <w:bottom w:val="none" w:sz="0" w:space="0" w:color="auto"/>
            <w:right w:val="none" w:sz="0" w:space="0" w:color="auto"/>
          </w:divBdr>
        </w:div>
        <w:div w:id="585923796">
          <w:marLeft w:val="0"/>
          <w:marRight w:val="0"/>
          <w:marTop w:val="0"/>
          <w:marBottom w:val="0"/>
          <w:divBdr>
            <w:top w:val="none" w:sz="0" w:space="0" w:color="auto"/>
            <w:left w:val="none" w:sz="0" w:space="0" w:color="auto"/>
            <w:bottom w:val="none" w:sz="0" w:space="0" w:color="auto"/>
            <w:right w:val="none" w:sz="0" w:space="0" w:color="auto"/>
          </w:divBdr>
        </w:div>
        <w:div w:id="8800719">
          <w:marLeft w:val="0"/>
          <w:marRight w:val="0"/>
          <w:marTop w:val="0"/>
          <w:marBottom w:val="0"/>
          <w:divBdr>
            <w:top w:val="none" w:sz="0" w:space="0" w:color="auto"/>
            <w:left w:val="none" w:sz="0" w:space="0" w:color="auto"/>
            <w:bottom w:val="none" w:sz="0" w:space="0" w:color="auto"/>
            <w:right w:val="none" w:sz="0" w:space="0" w:color="auto"/>
          </w:divBdr>
        </w:div>
        <w:div w:id="883905144">
          <w:marLeft w:val="0"/>
          <w:marRight w:val="0"/>
          <w:marTop w:val="0"/>
          <w:marBottom w:val="0"/>
          <w:divBdr>
            <w:top w:val="none" w:sz="0" w:space="0" w:color="auto"/>
            <w:left w:val="none" w:sz="0" w:space="0" w:color="auto"/>
            <w:bottom w:val="none" w:sz="0" w:space="0" w:color="auto"/>
            <w:right w:val="none" w:sz="0" w:space="0" w:color="auto"/>
          </w:divBdr>
        </w:div>
        <w:div w:id="1758090737">
          <w:marLeft w:val="0"/>
          <w:marRight w:val="0"/>
          <w:marTop w:val="0"/>
          <w:marBottom w:val="0"/>
          <w:divBdr>
            <w:top w:val="none" w:sz="0" w:space="0" w:color="auto"/>
            <w:left w:val="none" w:sz="0" w:space="0" w:color="auto"/>
            <w:bottom w:val="none" w:sz="0" w:space="0" w:color="auto"/>
            <w:right w:val="none" w:sz="0" w:space="0" w:color="auto"/>
          </w:divBdr>
        </w:div>
        <w:div w:id="503665123">
          <w:marLeft w:val="0"/>
          <w:marRight w:val="0"/>
          <w:marTop w:val="0"/>
          <w:marBottom w:val="0"/>
          <w:divBdr>
            <w:top w:val="none" w:sz="0" w:space="0" w:color="auto"/>
            <w:left w:val="none" w:sz="0" w:space="0" w:color="auto"/>
            <w:bottom w:val="none" w:sz="0" w:space="0" w:color="auto"/>
            <w:right w:val="none" w:sz="0" w:space="0" w:color="auto"/>
          </w:divBdr>
        </w:div>
        <w:div w:id="46804517">
          <w:marLeft w:val="0"/>
          <w:marRight w:val="0"/>
          <w:marTop w:val="0"/>
          <w:marBottom w:val="0"/>
          <w:divBdr>
            <w:top w:val="none" w:sz="0" w:space="0" w:color="auto"/>
            <w:left w:val="none" w:sz="0" w:space="0" w:color="auto"/>
            <w:bottom w:val="none" w:sz="0" w:space="0" w:color="auto"/>
            <w:right w:val="none" w:sz="0" w:space="0" w:color="auto"/>
          </w:divBdr>
        </w:div>
        <w:div w:id="1683240451">
          <w:marLeft w:val="0"/>
          <w:marRight w:val="0"/>
          <w:marTop w:val="0"/>
          <w:marBottom w:val="0"/>
          <w:divBdr>
            <w:top w:val="none" w:sz="0" w:space="0" w:color="auto"/>
            <w:left w:val="none" w:sz="0" w:space="0" w:color="auto"/>
            <w:bottom w:val="none" w:sz="0" w:space="0" w:color="auto"/>
            <w:right w:val="none" w:sz="0" w:space="0" w:color="auto"/>
          </w:divBdr>
        </w:div>
        <w:div w:id="532352826">
          <w:marLeft w:val="0"/>
          <w:marRight w:val="0"/>
          <w:marTop w:val="0"/>
          <w:marBottom w:val="0"/>
          <w:divBdr>
            <w:top w:val="none" w:sz="0" w:space="0" w:color="auto"/>
            <w:left w:val="none" w:sz="0" w:space="0" w:color="auto"/>
            <w:bottom w:val="none" w:sz="0" w:space="0" w:color="auto"/>
            <w:right w:val="none" w:sz="0" w:space="0" w:color="auto"/>
          </w:divBdr>
        </w:div>
        <w:div w:id="756175606">
          <w:marLeft w:val="0"/>
          <w:marRight w:val="0"/>
          <w:marTop w:val="0"/>
          <w:marBottom w:val="0"/>
          <w:divBdr>
            <w:top w:val="none" w:sz="0" w:space="0" w:color="auto"/>
            <w:left w:val="none" w:sz="0" w:space="0" w:color="auto"/>
            <w:bottom w:val="none" w:sz="0" w:space="0" w:color="auto"/>
            <w:right w:val="none" w:sz="0" w:space="0" w:color="auto"/>
          </w:divBdr>
        </w:div>
        <w:div w:id="1478453860">
          <w:marLeft w:val="0"/>
          <w:marRight w:val="0"/>
          <w:marTop w:val="0"/>
          <w:marBottom w:val="0"/>
          <w:divBdr>
            <w:top w:val="none" w:sz="0" w:space="0" w:color="auto"/>
            <w:left w:val="none" w:sz="0" w:space="0" w:color="auto"/>
            <w:bottom w:val="none" w:sz="0" w:space="0" w:color="auto"/>
            <w:right w:val="none" w:sz="0" w:space="0" w:color="auto"/>
          </w:divBdr>
        </w:div>
        <w:div w:id="814957741">
          <w:marLeft w:val="0"/>
          <w:marRight w:val="0"/>
          <w:marTop w:val="0"/>
          <w:marBottom w:val="0"/>
          <w:divBdr>
            <w:top w:val="none" w:sz="0" w:space="0" w:color="auto"/>
            <w:left w:val="none" w:sz="0" w:space="0" w:color="auto"/>
            <w:bottom w:val="none" w:sz="0" w:space="0" w:color="auto"/>
            <w:right w:val="none" w:sz="0" w:space="0" w:color="auto"/>
          </w:divBdr>
        </w:div>
        <w:div w:id="1016542801">
          <w:marLeft w:val="0"/>
          <w:marRight w:val="0"/>
          <w:marTop w:val="0"/>
          <w:marBottom w:val="0"/>
          <w:divBdr>
            <w:top w:val="none" w:sz="0" w:space="0" w:color="auto"/>
            <w:left w:val="none" w:sz="0" w:space="0" w:color="auto"/>
            <w:bottom w:val="none" w:sz="0" w:space="0" w:color="auto"/>
            <w:right w:val="none" w:sz="0" w:space="0" w:color="auto"/>
          </w:divBdr>
        </w:div>
        <w:div w:id="1808038605">
          <w:marLeft w:val="0"/>
          <w:marRight w:val="0"/>
          <w:marTop w:val="0"/>
          <w:marBottom w:val="0"/>
          <w:divBdr>
            <w:top w:val="none" w:sz="0" w:space="0" w:color="auto"/>
            <w:left w:val="none" w:sz="0" w:space="0" w:color="auto"/>
            <w:bottom w:val="none" w:sz="0" w:space="0" w:color="auto"/>
            <w:right w:val="none" w:sz="0" w:space="0" w:color="auto"/>
          </w:divBdr>
        </w:div>
        <w:div w:id="1068960420">
          <w:marLeft w:val="0"/>
          <w:marRight w:val="0"/>
          <w:marTop w:val="0"/>
          <w:marBottom w:val="0"/>
          <w:divBdr>
            <w:top w:val="none" w:sz="0" w:space="0" w:color="auto"/>
            <w:left w:val="none" w:sz="0" w:space="0" w:color="auto"/>
            <w:bottom w:val="none" w:sz="0" w:space="0" w:color="auto"/>
            <w:right w:val="none" w:sz="0" w:space="0" w:color="auto"/>
          </w:divBdr>
        </w:div>
        <w:div w:id="786388715">
          <w:marLeft w:val="0"/>
          <w:marRight w:val="0"/>
          <w:marTop w:val="0"/>
          <w:marBottom w:val="0"/>
          <w:divBdr>
            <w:top w:val="none" w:sz="0" w:space="0" w:color="auto"/>
            <w:left w:val="none" w:sz="0" w:space="0" w:color="auto"/>
            <w:bottom w:val="none" w:sz="0" w:space="0" w:color="auto"/>
            <w:right w:val="none" w:sz="0" w:space="0" w:color="auto"/>
          </w:divBdr>
        </w:div>
        <w:div w:id="488597736">
          <w:marLeft w:val="0"/>
          <w:marRight w:val="0"/>
          <w:marTop w:val="0"/>
          <w:marBottom w:val="0"/>
          <w:divBdr>
            <w:top w:val="none" w:sz="0" w:space="0" w:color="auto"/>
            <w:left w:val="none" w:sz="0" w:space="0" w:color="auto"/>
            <w:bottom w:val="none" w:sz="0" w:space="0" w:color="auto"/>
            <w:right w:val="none" w:sz="0" w:space="0" w:color="auto"/>
          </w:divBdr>
        </w:div>
        <w:div w:id="1049577293">
          <w:marLeft w:val="0"/>
          <w:marRight w:val="0"/>
          <w:marTop w:val="0"/>
          <w:marBottom w:val="0"/>
          <w:divBdr>
            <w:top w:val="none" w:sz="0" w:space="0" w:color="auto"/>
            <w:left w:val="none" w:sz="0" w:space="0" w:color="auto"/>
            <w:bottom w:val="none" w:sz="0" w:space="0" w:color="auto"/>
            <w:right w:val="none" w:sz="0" w:space="0" w:color="auto"/>
          </w:divBdr>
        </w:div>
        <w:div w:id="1677801290">
          <w:marLeft w:val="0"/>
          <w:marRight w:val="0"/>
          <w:marTop w:val="0"/>
          <w:marBottom w:val="0"/>
          <w:divBdr>
            <w:top w:val="none" w:sz="0" w:space="0" w:color="auto"/>
            <w:left w:val="none" w:sz="0" w:space="0" w:color="auto"/>
            <w:bottom w:val="none" w:sz="0" w:space="0" w:color="auto"/>
            <w:right w:val="none" w:sz="0" w:space="0" w:color="auto"/>
          </w:divBdr>
        </w:div>
        <w:div w:id="819078195">
          <w:marLeft w:val="0"/>
          <w:marRight w:val="0"/>
          <w:marTop w:val="0"/>
          <w:marBottom w:val="0"/>
          <w:divBdr>
            <w:top w:val="none" w:sz="0" w:space="0" w:color="auto"/>
            <w:left w:val="none" w:sz="0" w:space="0" w:color="auto"/>
            <w:bottom w:val="none" w:sz="0" w:space="0" w:color="auto"/>
            <w:right w:val="none" w:sz="0" w:space="0" w:color="auto"/>
          </w:divBdr>
        </w:div>
        <w:div w:id="1173183598">
          <w:marLeft w:val="0"/>
          <w:marRight w:val="0"/>
          <w:marTop w:val="0"/>
          <w:marBottom w:val="0"/>
          <w:divBdr>
            <w:top w:val="none" w:sz="0" w:space="0" w:color="auto"/>
            <w:left w:val="none" w:sz="0" w:space="0" w:color="auto"/>
            <w:bottom w:val="none" w:sz="0" w:space="0" w:color="auto"/>
            <w:right w:val="none" w:sz="0" w:space="0" w:color="auto"/>
          </w:divBdr>
        </w:div>
        <w:div w:id="436172746">
          <w:marLeft w:val="0"/>
          <w:marRight w:val="0"/>
          <w:marTop w:val="0"/>
          <w:marBottom w:val="0"/>
          <w:divBdr>
            <w:top w:val="none" w:sz="0" w:space="0" w:color="auto"/>
            <w:left w:val="none" w:sz="0" w:space="0" w:color="auto"/>
            <w:bottom w:val="none" w:sz="0" w:space="0" w:color="auto"/>
            <w:right w:val="none" w:sz="0" w:space="0" w:color="auto"/>
          </w:divBdr>
        </w:div>
        <w:div w:id="757559054">
          <w:marLeft w:val="0"/>
          <w:marRight w:val="0"/>
          <w:marTop w:val="0"/>
          <w:marBottom w:val="0"/>
          <w:divBdr>
            <w:top w:val="none" w:sz="0" w:space="0" w:color="auto"/>
            <w:left w:val="none" w:sz="0" w:space="0" w:color="auto"/>
            <w:bottom w:val="none" w:sz="0" w:space="0" w:color="auto"/>
            <w:right w:val="none" w:sz="0" w:space="0" w:color="auto"/>
          </w:divBdr>
        </w:div>
        <w:div w:id="155652326">
          <w:marLeft w:val="0"/>
          <w:marRight w:val="0"/>
          <w:marTop w:val="0"/>
          <w:marBottom w:val="0"/>
          <w:divBdr>
            <w:top w:val="none" w:sz="0" w:space="0" w:color="auto"/>
            <w:left w:val="none" w:sz="0" w:space="0" w:color="auto"/>
            <w:bottom w:val="none" w:sz="0" w:space="0" w:color="auto"/>
            <w:right w:val="none" w:sz="0" w:space="0" w:color="auto"/>
          </w:divBdr>
        </w:div>
        <w:div w:id="1689717544">
          <w:marLeft w:val="0"/>
          <w:marRight w:val="0"/>
          <w:marTop w:val="0"/>
          <w:marBottom w:val="0"/>
          <w:divBdr>
            <w:top w:val="none" w:sz="0" w:space="0" w:color="auto"/>
            <w:left w:val="none" w:sz="0" w:space="0" w:color="auto"/>
            <w:bottom w:val="none" w:sz="0" w:space="0" w:color="auto"/>
            <w:right w:val="none" w:sz="0" w:space="0" w:color="auto"/>
          </w:divBdr>
        </w:div>
        <w:div w:id="449518698">
          <w:marLeft w:val="0"/>
          <w:marRight w:val="0"/>
          <w:marTop w:val="0"/>
          <w:marBottom w:val="0"/>
          <w:divBdr>
            <w:top w:val="none" w:sz="0" w:space="0" w:color="auto"/>
            <w:left w:val="none" w:sz="0" w:space="0" w:color="auto"/>
            <w:bottom w:val="none" w:sz="0" w:space="0" w:color="auto"/>
            <w:right w:val="none" w:sz="0" w:space="0" w:color="auto"/>
          </w:divBdr>
        </w:div>
        <w:div w:id="357507595">
          <w:marLeft w:val="0"/>
          <w:marRight w:val="0"/>
          <w:marTop w:val="0"/>
          <w:marBottom w:val="0"/>
          <w:divBdr>
            <w:top w:val="none" w:sz="0" w:space="0" w:color="auto"/>
            <w:left w:val="none" w:sz="0" w:space="0" w:color="auto"/>
            <w:bottom w:val="none" w:sz="0" w:space="0" w:color="auto"/>
            <w:right w:val="none" w:sz="0" w:space="0" w:color="auto"/>
          </w:divBdr>
        </w:div>
        <w:div w:id="202519490">
          <w:marLeft w:val="0"/>
          <w:marRight w:val="0"/>
          <w:marTop w:val="0"/>
          <w:marBottom w:val="0"/>
          <w:divBdr>
            <w:top w:val="none" w:sz="0" w:space="0" w:color="auto"/>
            <w:left w:val="none" w:sz="0" w:space="0" w:color="auto"/>
            <w:bottom w:val="none" w:sz="0" w:space="0" w:color="auto"/>
            <w:right w:val="none" w:sz="0" w:space="0" w:color="auto"/>
          </w:divBdr>
        </w:div>
        <w:div w:id="557206307">
          <w:marLeft w:val="0"/>
          <w:marRight w:val="0"/>
          <w:marTop w:val="0"/>
          <w:marBottom w:val="0"/>
          <w:divBdr>
            <w:top w:val="none" w:sz="0" w:space="0" w:color="auto"/>
            <w:left w:val="none" w:sz="0" w:space="0" w:color="auto"/>
            <w:bottom w:val="none" w:sz="0" w:space="0" w:color="auto"/>
            <w:right w:val="none" w:sz="0" w:space="0" w:color="auto"/>
          </w:divBdr>
        </w:div>
        <w:div w:id="446899118">
          <w:marLeft w:val="0"/>
          <w:marRight w:val="0"/>
          <w:marTop w:val="0"/>
          <w:marBottom w:val="0"/>
          <w:divBdr>
            <w:top w:val="none" w:sz="0" w:space="0" w:color="auto"/>
            <w:left w:val="none" w:sz="0" w:space="0" w:color="auto"/>
            <w:bottom w:val="none" w:sz="0" w:space="0" w:color="auto"/>
            <w:right w:val="none" w:sz="0" w:space="0" w:color="auto"/>
          </w:divBdr>
        </w:div>
        <w:div w:id="1295256755">
          <w:marLeft w:val="0"/>
          <w:marRight w:val="0"/>
          <w:marTop w:val="0"/>
          <w:marBottom w:val="0"/>
          <w:divBdr>
            <w:top w:val="none" w:sz="0" w:space="0" w:color="auto"/>
            <w:left w:val="none" w:sz="0" w:space="0" w:color="auto"/>
            <w:bottom w:val="none" w:sz="0" w:space="0" w:color="auto"/>
            <w:right w:val="none" w:sz="0" w:space="0" w:color="auto"/>
          </w:divBdr>
        </w:div>
        <w:div w:id="1297031366">
          <w:marLeft w:val="0"/>
          <w:marRight w:val="0"/>
          <w:marTop w:val="0"/>
          <w:marBottom w:val="0"/>
          <w:divBdr>
            <w:top w:val="none" w:sz="0" w:space="0" w:color="auto"/>
            <w:left w:val="none" w:sz="0" w:space="0" w:color="auto"/>
            <w:bottom w:val="none" w:sz="0" w:space="0" w:color="auto"/>
            <w:right w:val="none" w:sz="0" w:space="0" w:color="auto"/>
          </w:divBdr>
        </w:div>
        <w:div w:id="1508331172">
          <w:marLeft w:val="0"/>
          <w:marRight w:val="0"/>
          <w:marTop w:val="0"/>
          <w:marBottom w:val="0"/>
          <w:divBdr>
            <w:top w:val="none" w:sz="0" w:space="0" w:color="auto"/>
            <w:left w:val="none" w:sz="0" w:space="0" w:color="auto"/>
            <w:bottom w:val="none" w:sz="0" w:space="0" w:color="auto"/>
            <w:right w:val="none" w:sz="0" w:space="0" w:color="auto"/>
          </w:divBdr>
        </w:div>
        <w:div w:id="52243274">
          <w:marLeft w:val="0"/>
          <w:marRight w:val="0"/>
          <w:marTop w:val="0"/>
          <w:marBottom w:val="0"/>
          <w:divBdr>
            <w:top w:val="none" w:sz="0" w:space="0" w:color="auto"/>
            <w:left w:val="none" w:sz="0" w:space="0" w:color="auto"/>
            <w:bottom w:val="none" w:sz="0" w:space="0" w:color="auto"/>
            <w:right w:val="none" w:sz="0" w:space="0" w:color="auto"/>
          </w:divBdr>
        </w:div>
        <w:div w:id="1488277202">
          <w:marLeft w:val="0"/>
          <w:marRight w:val="0"/>
          <w:marTop w:val="0"/>
          <w:marBottom w:val="0"/>
          <w:divBdr>
            <w:top w:val="none" w:sz="0" w:space="0" w:color="auto"/>
            <w:left w:val="none" w:sz="0" w:space="0" w:color="auto"/>
            <w:bottom w:val="none" w:sz="0" w:space="0" w:color="auto"/>
            <w:right w:val="none" w:sz="0" w:space="0" w:color="auto"/>
          </w:divBdr>
        </w:div>
        <w:div w:id="1662150738">
          <w:marLeft w:val="0"/>
          <w:marRight w:val="0"/>
          <w:marTop w:val="0"/>
          <w:marBottom w:val="0"/>
          <w:divBdr>
            <w:top w:val="none" w:sz="0" w:space="0" w:color="auto"/>
            <w:left w:val="none" w:sz="0" w:space="0" w:color="auto"/>
            <w:bottom w:val="none" w:sz="0" w:space="0" w:color="auto"/>
            <w:right w:val="none" w:sz="0" w:space="0" w:color="auto"/>
          </w:divBdr>
        </w:div>
        <w:div w:id="898830379">
          <w:marLeft w:val="0"/>
          <w:marRight w:val="0"/>
          <w:marTop w:val="0"/>
          <w:marBottom w:val="0"/>
          <w:divBdr>
            <w:top w:val="none" w:sz="0" w:space="0" w:color="auto"/>
            <w:left w:val="none" w:sz="0" w:space="0" w:color="auto"/>
            <w:bottom w:val="none" w:sz="0" w:space="0" w:color="auto"/>
            <w:right w:val="none" w:sz="0" w:space="0" w:color="auto"/>
          </w:divBdr>
        </w:div>
        <w:div w:id="1571192052">
          <w:marLeft w:val="0"/>
          <w:marRight w:val="0"/>
          <w:marTop w:val="0"/>
          <w:marBottom w:val="0"/>
          <w:divBdr>
            <w:top w:val="none" w:sz="0" w:space="0" w:color="auto"/>
            <w:left w:val="none" w:sz="0" w:space="0" w:color="auto"/>
            <w:bottom w:val="none" w:sz="0" w:space="0" w:color="auto"/>
            <w:right w:val="none" w:sz="0" w:space="0" w:color="auto"/>
          </w:divBdr>
        </w:div>
        <w:div w:id="977876855">
          <w:marLeft w:val="0"/>
          <w:marRight w:val="0"/>
          <w:marTop w:val="0"/>
          <w:marBottom w:val="0"/>
          <w:divBdr>
            <w:top w:val="none" w:sz="0" w:space="0" w:color="auto"/>
            <w:left w:val="none" w:sz="0" w:space="0" w:color="auto"/>
            <w:bottom w:val="none" w:sz="0" w:space="0" w:color="auto"/>
            <w:right w:val="none" w:sz="0" w:space="0" w:color="auto"/>
          </w:divBdr>
        </w:div>
        <w:div w:id="1566378045">
          <w:marLeft w:val="0"/>
          <w:marRight w:val="0"/>
          <w:marTop w:val="0"/>
          <w:marBottom w:val="0"/>
          <w:divBdr>
            <w:top w:val="none" w:sz="0" w:space="0" w:color="auto"/>
            <w:left w:val="none" w:sz="0" w:space="0" w:color="auto"/>
            <w:bottom w:val="none" w:sz="0" w:space="0" w:color="auto"/>
            <w:right w:val="none" w:sz="0" w:space="0" w:color="auto"/>
          </w:divBdr>
        </w:div>
        <w:div w:id="240532182">
          <w:marLeft w:val="0"/>
          <w:marRight w:val="0"/>
          <w:marTop w:val="0"/>
          <w:marBottom w:val="0"/>
          <w:divBdr>
            <w:top w:val="none" w:sz="0" w:space="0" w:color="auto"/>
            <w:left w:val="none" w:sz="0" w:space="0" w:color="auto"/>
            <w:bottom w:val="none" w:sz="0" w:space="0" w:color="auto"/>
            <w:right w:val="none" w:sz="0" w:space="0" w:color="auto"/>
          </w:divBdr>
        </w:div>
        <w:div w:id="1144814523">
          <w:marLeft w:val="0"/>
          <w:marRight w:val="0"/>
          <w:marTop w:val="0"/>
          <w:marBottom w:val="0"/>
          <w:divBdr>
            <w:top w:val="none" w:sz="0" w:space="0" w:color="auto"/>
            <w:left w:val="none" w:sz="0" w:space="0" w:color="auto"/>
            <w:bottom w:val="none" w:sz="0" w:space="0" w:color="auto"/>
            <w:right w:val="none" w:sz="0" w:space="0" w:color="auto"/>
          </w:divBdr>
        </w:div>
        <w:div w:id="1385060066">
          <w:marLeft w:val="0"/>
          <w:marRight w:val="0"/>
          <w:marTop w:val="0"/>
          <w:marBottom w:val="0"/>
          <w:divBdr>
            <w:top w:val="none" w:sz="0" w:space="0" w:color="auto"/>
            <w:left w:val="none" w:sz="0" w:space="0" w:color="auto"/>
            <w:bottom w:val="none" w:sz="0" w:space="0" w:color="auto"/>
            <w:right w:val="none" w:sz="0" w:space="0" w:color="auto"/>
          </w:divBdr>
        </w:div>
        <w:div w:id="1332172219">
          <w:marLeft w:val="0"/>
          <w:marRight w:val="0"/>
          <w:marTop w:val="0"/>
          <w:marBottom w:val="0"/>
          <w:divBdr>
            <w:top w:val="none" w:sz="0" w:space="0" w:color="auto"/>
            <w:left w:val="none" w:sz="0" w:space="0" w:color="auto"/>
            <w:bottom w:val="none" w:sz="0" w:space="0" w:color="auto"/>
            <w:right w:val="none" w:sz="0" w:space="0" w:color="auto"/>
          </w:divBdr>
        </w:div>
        <w:div w:id="2127574721">
          <w:marLeft w:val="0"/>
          <w:marRight w:val="0"/>
          <w:marTop w:val="0"/>
          <w:marBottom w:val="0"/>
          <w:divBdr>
            <w:top w:val="none" w:sz="0" w:space="0" w:color="auto"/>
            <w:left w:val="none" w:sz="0" w:space="0" w:color="auto"/>
            <w:bottom w:val="none" w:sz="0" w:space="0" w:color="auto"/>
            <w:right w:val="none" w:sz="0" w:space="0" w:color="auto"/>
          </w:divBdr>
        </w:div>
        <w:div w:id="848762052">
          <w:marLeft w:val="0"/>
          <w:marRight w:val="0"/>
          <w:marTop w:val="0"/>
          <w:marBottom w:val="0"/>
          <w:divBdr>
            <w:top w:val="none" w:sz="0" w:space="0" w:color="auto"/>
            <w:left w:val="none" w:sz="0" w:space="0" w:color="auto"/>
            <w:bottom w:val="none" w:sz="0" w:space="0" w:color="auto"/>
            <w:right w:val="none" w:sz="0" w:space="0" w:color="auto"/>
          </w:divBdr>
        </w:div>
        <w:div w:id="1050034006">
          <w:marLeft w:val="0"/>
          <w:marRight w:val="0"/>
          <w:marTop w:val="0"/>
          <w:marBottom w:val="0"/>
          <w:divBdr>
            <w:top w:val="none" w:sz="0" w:space="0" w:color="auto"/>
            <w:left w:val="none" w:sz="0" w:space="0" w:color="auto"/>
            <w:bottom w:val="none" w:sz="0" w:space="0" w:color="auto"/>
            <w:right w:val="none" w:sz="0" w:space="0" w:color="auto"/>
          </w:divBdr>
        </w:div>
        <w:div w:id="1499030804">
          <w:marLeft w:val="0"/>
          <w:marRight w:val="0"/>
          <w:marTop w:val="0"/>
          <w:marBottom w:val="0"/>
          <w:divBdr>
            <w:top w:val="none" w:sz="0" w:space="0" w:color="auto"/>
            <w:left w:val="none" w:sz="0" w:space="0" w:color="auto"/>
            <w:bottom w:val="none" w:sz="0" w:space="0" w:color="auto"/>
            <w:right w:val="none" w:sz="0" w:space="0" w:color="auto"/>
          </w:divBdr>
        </w:div>
        <w:div w:id="1364136556">
          <w:marLeft w:val="0"/>
          <w:marRight w:val="0"/>
          <w:marTop w:val="0"/>
          <w:marBottom w:val="0"/>
          <w:divBdr>
            <w:top w:val="none" w:sz="0" w:space="0" w:color="auto"/>
            <w:left w:val="none" w:sz="0" w:space="0" w:color="auto"/>
            <w:bottom w:val="none" w:sz="0" w:space="0" w:color="auto"/>
            <w:right w:val="none" w:sz="0" w:space="0" w:color="auto"/>
          </w:divBdr>
        </w:div>
      </w:divsChild>
    </w:div>
    <w:div w:id="1191643888">
      <w:bodyDiv w:val="1"/>
      <w:marLeft w:val="0"/>
      <w:marRight w:val="0"/>
      <w:marTop w:val="0"/>
      <w:marBottom w:val="0"/>
      <w:divBdr>
        <w:top w:val="none" w:sz="0" w:space="0" w:color="auto"/>
        <w:left w:val="none" w:sz="0" w:space="0" w:color="auto"/>
        <w:bottom w:val="none" w:sz="0" w:space="0" w:color="auto"/>
        <w:right w:val="none" w:sz="0" w:space="0" w:color="auto"/>
      </w:divBdr>
    </w:div>
    <w:div w:id="1223520990">
      <w:bodyDiv w:val="1"/>
      <w:marLeft w:val="0"/>
      <w:marRight w:val="0"/>
      <w:marTop w:val="0"/>
      <w:marBottom w:val="0"/>
      <w:divBdr>
        <w:top w:val="none" w:sz="0" w:space="0" w:color="auto"/>
        <w:left w:val="none" w:sz="0" w:space="0" w:color="auto"/>
        <w:bottom w:val="none" w:sz="0" w:space="0" w:color="auto"/>
        <w:right w:val="none" w:sz="0" w:space="0" w:color="auto"/>
      </w:divBdr>
    </w:div>
    <w:div w:id="1225527481">
      <w:bodyDiv w:val="1"/>
      <w:marLeft w:val="0"/>
      <w:marRight w:val="0"/>
      <w:marTop w:val="0"/>
      <w:marBottom w:val="0"/>
      <w:divBdr>
        <w:top w:val="none" w:sz="0" w:space="0" w:color="auto"/>
        <w:left w:val="none" w:sz="0" w:space="0" w:color="auto"/>
        <w:bottom w:val="none" w:sz="0" w:space="0" w:color="auto"/>
        <w:right w:val="none" w:sz="0" w:space="0" w:color="auto"/>
      </w:divBdr>
      <w:divsChild>
        <w:div w:id="1118446630">
          <w:marLeft w:val="0"/>
          <w:marRight w:val="0"/>
          <w:marTop w:val="0"/>
          <w:marBottom w:val="0"/>
          <w:divBdr>
            <w:top w:val="none" w:sz="0" w:space="0" w:color="auto"/>
            <w:left w:val="none" w:sz="0" w:space="0" w:color="auto"/>
            <w:bottom w:val="none" w:sz="0" w:space="0" w:color="auto"/>
            <w:right w:val="none" w:sz="0" w:space="0" w:color="auto"/>
          </w:divBdr>
          <w:divsChild>
            <w:div w:id="28185139">
              <w:marLeft w:val="0"/>
              <w:marRight w:val="0"/>
              <w:marTop w:val="0"/>
              <w:marBottom w:val="0"/>
              <w:divBdr>
                <w:top w:val="none" w:sz="0" w:space="0" w:color="auto"/>
                <w:left w:val="none" w:sz="0" w:space="0" w:color="auto"/>
                <w:bottom w:val="none" w:sz="0" w:space="0" w:color="auto"/>
                <w:right w:val="none" w:sz="0" w:space="0" w:color="auto"/>
              </w:divBdr>
              <w:divsChild>
                <w:div w:id="827356271">
                  <w:marLeft w:val="0"/>
                  <w:marRight w:val="0"/>
                  <w:marTop w:val="0"/>
                  <w:marBottom w:val="0"/>
                  <w:divBdr>
                    <w:top w:val="none" w:sz="0" w:space="0" w:color="auto"/>
                    <w:left w:val="none" w:sz="0" w:space="0" w:color="auto"/>
                    <w:bottom w:val="none" w:sz="0" w:space="0" w:color="auto"/>
                    <w:right w:val="none" w:sz="0" w:space="0" w:color="auto"/>
                  </w:divBdr>
                  <w:divsChild>
                    <w:div w:id="1698120573">
                      <w:marLeft w:val="0"/>
                      <w:marRight w:val="0"/>
                      <w:marTop w:val="0"/>
                      <w:marBottom w:val="0"/>
                      <w:divBdr>
                        <w:top w:val="none" w:sz="0" w:space="0" w:color="auto"/>
                        <w:left w:val="none" w:sz="0" w:space="0" w:color="auto"/>
                        <w:bottom w:val="none" w:sz="0" w:space="0" w:color="auto"/>
                        <w:right w:val="none" w:sz="0" w:space="0" w:color="auto"/>
                      </w:divBdr>
                      <w:divsChild>
                        <w:div w:id="1292784228">
                          <w:marLeft w:val="0"/>
                          <w:marRight w:val="0"/>
                          <w:marTop w:val="0"/>
                          <w:marBottom w:val="0"/>
                          <w:divBdr>
                            <w:top w:val="none" w:sz="0" w:space="0" w:color="auto"/>
                            <w:left w:val="none" w:sz="0" w:space="0" w:color="auto"/>
                            <w:bottom w:val="none" w:sz="0" w:space="0" w:color="auto"/>
                            <w:right w:val="none" w:sz="0" w:space="0" w:color="auto"/>
                          </w:divBdr>
                          <w:divsChild>
                            <w:div w:id="1907184191">
                              <w:marLeft w:val="0"/>
                              <w:marRight w:val="0"/>
                              <w:marTop w:val="0"/>
                              <w:marBottom w:val="0"/>
                              <w:divBdr>
                                <w:top w:val="none" w:sz="0" w:space="0" w:color="auto"/>
                                <w:left w:val="none" w:sz="0" w:space="0" w:color="auto"/>
                                <w:bottom w:val="none" w:sz="0" w:space="0" w:color="auto"/>
                                <w:right w:val="none" w:sz="0" w:space="0" w:color="auto"/>
                              </w:divBdr>
                              <w:divsChild>
                                <w:div w:id="1967194899">
                                  <w:marLeft w:val="0"/>
                                  <w:marRight w:val="0"/>
                                  <w:marTop w:val="0"/>
                                  <w:marBottom w:val="0"/>
                                  <w:divBdr>
                                    <w:top w:val="none" w:sz="0" w:space="0" w:color="auto"/>
                                    <w:left w:val="none" w:sz="0" w:space="0" w:color="auto"/>
                                    <w:bottom w:val="none" w:sz="0" w:space="0" w:color="auto"/>
                                    <w:right w:val="none" w:sz="0" w:space="0" w:color="auto"/>
                                  </w:divBdr>
                                  <w:divsChild>
                                    <w:div w:id="1259944407">
                                      <w:marLeft w:val="0"/>
                                      <w:marRight w:val="0"/>
                                      <w:marTop w:val="0"/>
                                      <w:marBottom w:val="0"/>
                                      <w:divBdr>
                                        <w:top w:val="none" w:sz="0" w:space="0" w:color="auto"/>
                                        <w:left w:val="none" w:sz="0" w:space="0" w:color="auto"/>
                                        <w:bottom w:val="none" w:sz="0" w:space="0" w:color="auto"/>
                                        <w:right w:val="none" w:sz="0" w:space="0" w:color="auto"/>
                                      </w:divBdr>
                                      <w:divsChild>
                                        <w:div w:id="21035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676924">
      <w:bodyDiv w:val="1"/>
      <w:marLeft w:val="0"/>
      <w:marRight w:val="0"/>
      <w:marTop w:val="0"/>
      <w:marBottom w:val="0"/>
      <w:divBdr>
        <w:top w:val="none" w:sz="0" w:space="0" w:color="auto"/>
        <w:left w:val="none" w:sz="0" w:space="0" w:color="auto"/>
        <w:bottom w:val="none" w:sz="0" w:space="0" w:color="auto"/>
        <w:right w:val="none" w:sz="0" w:space="0" w:color="auto"/>
      </w:divBdr>
      <w:divsChild>
        <w:div w:id="587618459">
          <w:marLeft w:val="0"/>
          <w:marRight w:val="0"/>
          <w:marTop w:val="225"/>
          <w:marBottom w:val="225"/>
          <w:divBdr>
            <w:top w:val="none" w:sz="0" w:space="0" w:color="auto"/>
            <w:left w:val="none" w:sz="0" w:space="0" w:color="auto"/>
            <w:bottom w:val="none" w:sz="0" w:space="0" w:color="auto"/>
            <w:right w:val="none" w:sz="0" w:space="0" w:color="auto"/>
          </w:divBdr>
          <w:divsChild>
            <w:div w:id="803156733">
              <w:marLeft w:val="0"/>
              <w:marRight w:val="0"/>
              <w:marTop w:val="0"/>
              <w:marBottom w:val="0"/>
              <w:divBdr>
                <w:top w:val="none" w:sz="0" w:space="0" w:color="auto"/>
                <w:left w:val="none" w:sz="0" w:space="0" w:color="auto"/>
                <w:bottom w:val="none" w:sz="0" w:space="0" w:color="auto"/>
                <w:right w:val="none" w:sz="0" w:space="0" w:color="auto"/>
              </w:divBdr>
              <w:divsChild>
                <w:div w:id="328220811">
                  <w:marLeft w:val="0"/>
                  <w:marRight w:val="0"/>
                  <w:marTop w:val="0"/>
                  <w:marBottom w:val="0"/>
                  <w:divBdr>
                    <w:top w:val="none" w:sz="0" w:space="0" w:color="auto"/>
                    <w:left w:val="none" w:sz="0" w:space="0" w:color="auto"/>
                    <w:bottom w:val="none" w:sz="0" w:space="0" w:color="auto"/>
                    <w:right w:val="none" w:sz="0" w:space="0" w:color="auto"/>
                  </w:divBdr>
                  <w:divsChild>
                    <w:div w:id="1723213003">
                      <w:marLeft w:val="0"/>
                      <w:marRight w:val="0"/>
                      <w:marTop w:val="0"/>
                      <w:marBottom w:val="0"/>
                      <w:divBdr>
                        <w:top w:val="none" w:sz="0" w:space="0" w:color="auto"/>
                        <w:left w:val="none" w:sz="0" w:space="0" w:color="auto"/>
                        <w:bottom w:val="none" w:sz="0" w:space="0" w:color="auto"/>
                        <w:right w:val="none" w:sz="0" w:space="0" w:color="auto"/>
                      </w:divBdr>
                      <w:divsChild>
                        <w:div w:id="18415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48942">
      <w:bodyDiv w:val="1"/>
      <w:marLeft w:val="0"/>
      <w:marRight w:val="0"/>
      <w:marTop w:val="0"/>
      <w:marBottom w:val="0"/>
      <w:divBdr>
        <w:top w:val="none" w:sz="0" w:space="0" w:color="auto"/>
        <w:left w:val="none" w:sz="0" w:space="0" w:color="auto"/>
        <w:bottom w:val="none" w:sz="0" w:space="0" w:color="auto"/>
        <w:right w:val="none" w:sz="0" w:space="0" w:color="auto"/>
      </w:divBdr>
      <w:divsChild>
        <w:div w:id="1699236334">
          <w:marLeft w:val="0"/>
          <w:marRight w:val="0"/>
          <w:marTop w:val="225"/>
          <w:marBottom w:val="225"/>
          <w:divBdr>
            <w:top w:val="none" w:sz="0" w:space="0" w:color="auto"/>
            <w:left w:val="none" w:sz="0" w:space="0" w:color="auto"/>
            <w:bottom w:val="none" w:sz="0" w:space="0" w:color="auto"/>
            <w:right w:val="none" w:sz="0" w:space="0" w:color="auto"/>
          </w:divBdr>
          <w:divsChild>
            <w:div w:id="1882860062">
              <w:marLeft w:val="0"/>
              <w:marRight w:val="0"/>
              <w:marTop w:val="0"/>
              <w:marBottom w:val="0"/>
              <w:divBdr>
                <w:top w:val="none" w:sz="0" w:space="0" w:color="auto"/>
                <w:left w:val="none" w:sz="0" w:space="0" w:color="auto"/>
                <w:bottom w:val="none" w:sz="0" w:space="0" w:color="auto"/>
                <w:right w:val="none" w:sz="0" w:space="0" w:color="auto"/>
              </w:divBdr>
              <w:divsChild>
                <w:div w:id="985089082">
                  <w:marLeft w:val="0"/>
                  <w:marRight w:val="0"/>
                  <w:marTop w:val="0"/>
                  <w:marBottom w:val="0"/>
                  <w:divBdr>
                    <w:top w:val="none" w:sz="0" w:space="0" w:color="auto"/>
                    <w:left w:val="none" w:sz="0" w:space="0" w:color="auto"/>
                    <w:bottom w:val="none" w:sz="0" w:space="0" w:color="auto"/>
                    <w:right w:val="none" w:sz="0" w:space="0" w:color="auto"/>
                  </w:divBdr>
                  <w:divsChild>
                    <w:div w:id="1187216274">
                      <w:marLeft w:val="0"/>
                      <w:marRight w:val="0"/>
                      <w:marTop w:val="0"/>
                      <w:marBottom w:val="0"/>
                      <w:divBdr>
                        <w:top w:val="none" w:sz="0" w:space="0" w:color="auto"/>
                        <w:left w:val="none" w:sz="0" w:space="0" w:color="auto"/>
                        <w:bottom w:val="none" w:sz="0" w:space="0" w:color="auto"/>
                        <w:right w:val="none" w:sz="0" w:space="0" w:color="auto"/>
                      </w:divBdr>
                      <w:divsChild>
                        <w:div w:id="7458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05212">
      <w:bodyDiv w:val="1"/>
      <w:marLeft w:val="0"/>
      <w:marRight w:val="0"/>
      <w:marTop w:val="0"/>
      <w:marBottom w:val="0"/>
      <w:divBdr>
        <w:top w:val="none" w:sz="0" w:space="0" w:color="auto"/>
        <w:left w:val="none" w:sz="0" w:space="0" w:color="auto"/>
        <w:bottom w:val="none" w:sz="0" w:space="0" w:color="auto"/>
        <w:right w:val="none" w:sz="0" w:space="0" w:color="auto"/>
      </w:divBdr>
    </w:div>
    <w:div w:id="1491867887">
      <w:bodyDiv w:val="1"/>
      <w:marLeft w:val="0"/>
      <w:marRight w:val="0"/>
      <w:marTop w:val="0"/>
      <w:marBottom w:val="240"/>
      <w:divBdr>
        <w:top w:val="none" w:sz="0" w:space="0" w:color="auto"/>
        <w:left w:val="none" w:sz="0" w:space="0" w:color="auto"/>
        <w:bottom w:val="none" w:sz="0" w:space="0" w:color="auto"/>
        <w:right w:val="none" w:sz="0" w:space="0" w:color="auto"/>
      </w:divBdr>
      <w:divsChild>
        <w:div w:id="1304694607">
          <w:marLeft w:val="0"/>
          <w:marRight w:val="0"/>
          <w:marTop w:val="150"/>
          <w:marBottom w:val="300"/>
          <w:divBdr>
            <w:top w:val="none" w:sz="0" w:space="0" w:color="auto"/>
            <w:left w:val="none" w:sz="0" w:space="0" w:color="auto"/>
            <w:bottom w:val="none" w:sz="0" w:space="0" w:color="auto"/>
            <w:right w:val="none" w:sz="0" w:space="0" w:color="auto"/>
          </w:divBdr>
          <w:divsChild>
            <w:div w:id="947540569">
              <w:marLeft w:val="0"/>
              <w:marRight w:val="0"/>
              <w:marTop w:val="0"/>
              <w:marBottom w:val="0"/>
              <w:divBdr>
                <w:top w:val="none" w:sz="0" w:space="0" w:color="auto"/>
                <w:left w:val="none" w:sz="0" w:space="0" w:color="auto"/>
                <w:bottom w:val="none" w:sz="0" w:space="0" w:color="auto"/>
                <w:right w:val="none" w:sz="0" w:space="0" w:color="auto"/>
              </w:divBdr>
              <w:divsChild>
                <w:div w:id="419450783">
                  <w:marLeft w:val="0"/>
                  <w:marRight w:val="0"/>
                  <w:marTop w:val="0"/>
                  <w:marBottom w:val="0"/>
                  <w:divBdr>
                    <w:top w:val="none" w:sz="0" w:space="0" w:color="auto"/>
                    <w:left w:val="none" w:sz="0" w:space="0" w:color="auto"/>
                    <w:bottom w:val="none" w:sz="0" w:space="0" w:color="auto"/>
                    <w:right w:val="none" w:sz="0" w:space="0" w:color="auto"/>
                  </w:divBdr>
                  <w:divsChild>
                    <w:div w:id="1623878013">
                      <w:marLeft w:val="0"/>
                      <w:marRight w:val="0"/>
                      <w:marTop w:val="168"/>
                      <w:marBottom w:val="0"/>
                      <w:divBdr>
                        <w:top w:val="none" w:sz="0" w:space="0" w:color="auto"/>
                        <w:left w:val="none" w:sz="0" w:space="0" w:color="auto"/>
                        <w:bottom w:val="none" w:sz="0" w:space="0" w:color="auto"/>
                        <w:right w:val="none" w:sz="0" w:space="0" w:color="auto"/>
                      </w:divBdr>
                      <w:divsChild>
                        <w:div w:id="1394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7674">
      <w:bodyDiv w:val="1"/>
      <w:marLeft w:val="0"/>
      <w:marRight w:val="0"/>
      <w:marTop w:val="0"/>
      <w:marBottom w:val="0"/>
      <w:divBdr>
        <w:top w:val="none" w:sz="0" w:space="0" w:color="auto"/>
        <w:left w:val="none" w:sz="0" w:space="0" w:color="auto"/>
        <w:bottom w:val="none" w:sz="0" w:space="0" w:color="auto"/>
        <w:right w:val="none" w:sz="0" w:space="0" w:color="auto"/>
      </w:divBdr>
    </w:div>
    <w:div w:id="1562907250">
      <w:bodyDiv w:val="1"/>
      <w:marLeft w:val="0"/>
      <w:marRight w:val="0"/>
      <w:marTop w:val="0"/>
      <w:marBottom w:val="0"/>
      <w:divBdr>
        <w:top w:val="none" w:sz="0" w:space="0" w:color="auto"/>
        <w:left w:val="none" w:sz="0" w:space="0" w:color="auto"/>
        <w:bottom w:val="none" w:sz="0" w:space="0" w:color="auto"/>
        <w:right w:val="none" w:sz="0" w:space="0" w:color="auto"/>
      </w:divBdr>
      <w:divsChild>
        <w:div w:id="1634599985">
          <w:marLeft w:val="0"/>
          <w:marRight w:val="0"/>
          <w:marTop w:val="0"/>
          <w:marBottom w:val="0"/>
          <w:divBdr>
            <w:top w:val="none" w:sz="0" w:space="0" w:color="auto"/>
            <w:left w:val="none" w:sz="0" w:space="0" w:color="auto"/>
            <w:bottom w:val="none" w:sz="0" w:space="0" w:color="auto"/>
            <w:right w:val="none" w:sz="0" w:space="0" w:color="auto"/>
          </w:divBdr>
          <w:divsChild>
            <w:div w:id="639195368">
              <w:marLeft w:val="450"/>
              <w:marRight w:val="900"/>
              <w:marTop w:val="450"/>
              <w:marBottom w:val="450"/>
              <w:divBdr>
                <w:top w:val="none" w:sz="0" w:space="0" w:color="auto"/>
                <w:left w:val="none" w:sz="0" w:space="0" w:color="auto"/>
                <w:bottom w:val="none" w:sz="0" w:space="0" w:color="auto"/>
                <w:right w:val="none" w:sz="0" w:space="0" w:color="auto"/>
              </w:divBdr>
              <w:divsChild>
                <w:div w:id="493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7985">
      <w:bodyDiv w:val="1"/>
      <w:marLeft w:val="0"/>
      <w:marRight w:val="0"/>
      <w:marTop w:val="0"/>
      <w:marBottom w:val="0"/>
      <w:divBdr>
        <w:top w:val="none" w:sz="0" w:space="0" w:color="auto"/>
        <w:left w:val="none" w:sz="0" w:space="0" w:color="auto"/>
        <w:bottom w:val="none" w:sz="0" w:space="0" w:color="auto"/>
        <w:right w:val="none" w:sz="0" w:space="0" w:color="auto"/>
      </w:divBdr>
    </w:div>
    <w:div w:id="1588227635">
      <w:bodyDiv w:val="1"/>
      <w:marLeft w:val="0"/>
      <w:marRight w:val="0"/>
      <w:marTop w:val="0"/>
      <w:marBottom w:val="0"/>
      <w:divBdr>
        <w:top w:val="none" w:sz="0" w:space="0" w:color="auto"/>
        <w:left w:val="none" w:sz="0" w:space="0" w:color="auto"/>
        <w:bottom w:val="none" w:sz="0" w:space="0" w:color="auto"/>
        <w:right w:val="none" w:sz="0" w:space="0" w:color="auto"/>
      </w:divBdr>
      <w:divsChild>
        <w:div w:id="794715582">
          <w:marLeft w:val="0"/>
          <w:marRight w:val="0"/>
          <w:marTop w:val="0"/>
          <w:marBottom w:val="0"/>
          <w:divBdr>
            <w:top w:val="none" w:sz="0" w:space="0" w:color="auto"/>
            <w:left w:val="none" w:sz="0" w:space="0" w:color="auto"/>
            <w:bottom w:val="none" w:sz="0" w:space="0" w:color="auto"/>
            <w:right w:val="none" w:sz="0" w:space="0" w:color="auto"/>
          </w:divBdr>
          <w:divsChild>
            <w:div w:id="1647473119">
              <w:marLeft w:val="450"/>
              <w:marRight w:val="900"/>
              <w:marTop w:val="450"/>
              <w:marBottom w:val="450"/>
              <w:divBdr>
                <w:top w:val="none" w:sz="0" w:space="0" w:color="auto"/>
                <w:left w:val="none" w:sz="0" w:space="0" w:color="auto"/>
                <w:bottom w:val="none" w:sz="0" w:space="0" w:color="auto"/>
                <w:right w:val="none" w:sz="0" w:space="0" w:color="auto"/>
              </w:divBdr>
              <w:divsChild>
                <w:div w:id="12781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7698">
      <w:bodyDiv w:val="1"/>
      <w:marLeft w:val="0"/>
      <w:marRight w:val="0"/>
      <w:marTop w:val="0"/>
      <w:marBottom w:val="240"/>
      <w:divBdr>
        <w:top w:val="none" w:sz="0" w:space="0" w:color="auto"/>
        <w:left w:val="none" w:sz="0" w:space="0" w:color="auto"/>
        <w:bottom w:val="none" w:sz="0" w:space="0" w:color="auto"/>
        <w:right w:val="none" w:sz="0" w:space="0" w:color="auto"/>
      </w:divBdr>
      <w:divsChild>
        <w:div w:id="972634492">
          <w:marLeft w:val="0"/>
          <w:marRight w:val="0"/>
          <w:marTop w:val="150"/>
          <w:marBottom w:val="300"/>
          <w:divBdr>
            <w:top w:val="none" w:sz="0" w:space="0" w:color="auto"/>
            <w:left w:val="none" w:sz="0" w:space="0" w:color="auto"/>
            <w:bottom w:val="none" w:sz="0" w:space="0" w:color="auto"/>
            <w:right w:val="none" w:sz="0" w:space="0" w:color="auto"/>
          </w:divBdr>
          <w:divsChild>
            <w:div w:id="2135979488">
              <w:marLeft w:val="0"/>
              <w:marRight w:val="0"/>
              <w:marTop w:val="0"/>
              <w:marBottom w:val="0"/>
              <w:divBdr>
                <w:top w:val="none" w:sz="0" w:space="0" w:color="auto"/>
                <w:left w:val="none" w:sz="0" w:space="0" w:color="auto"/>
                <w:bottom w:val="none" w:sz="0" w:space="0" w:color="auto"/>
                <w:right w:val="none" w:sz="0" w:space="0" w:color="auto"/>
              </w:divBdr>
              <w:divsChild>
                <w:div w:id="960260577">
                  <w:marLeft w:val="0"/>
                  <w:marRight w:val="0"/>
                  <w:marTop w:val="0"/>
                  <w:marBottom w:val="0"/>
                  <w:divBdr>
                    <w:top w:val="none" w:sz="0" w:space="0" w:color="auto"/>
                    <w:left w:val="none" w:sz="0" w:space="0" w:color="auto"/>
                    <w:bottom w:val="none" w:sz="0" w:space="0" w:color="auto"/>
                    <w:right w:val="none" w:sz="0" w:space="0" w:color="auto"/>
                  </w:divBdr>
                  <w:divsChild>
                    <w:div w:id="769356222">
                      <w:marLeft w:val="0"/>
                      <w:marRight w:val="0"/>
                      <w:marTop w:val="168"/>
                      <w:marBottom w:val="0"/>
                      <w:divBdr>
                        <w:top w:val="none" w:sz="0" w:space="0" w:color="auto"/>
                        <w:left w:val="none" w:sz="0" w:space="0" w:color="auto"/>
                        <w:bottom w:val="none" w:sz="0" w:space="0" w:color="auto"/>
                        <w:right w:val="none" w:sz="0" w:space="0" w:color="auto"/>
                      </w:divBdr>
                      <w:divsChild>
                        <w:div w:id="1080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3346">
      <w:bodyDiv w:val="1"/>
      <w:marLeft w:val="0"/>
      <w:marRight w:val="0"/>
      <w:marTop w:val="0"/>
      <w:marBottom w:val="0"/>
      <w:divBdr>
        <w:top w:val="none" w:sz="0" w:space="0" w:color="auto"/>
        <w:left w:val="none" w:sz="0" w:space="0" w:color="auto"/>
        <w:bottom w:val="none" w:sz="0" w:space="0" w:color="auto"/>
        <w:right w:val="none" w:sz="0" w:space="0" w:color="auto"/>
      </w:divBdr>
    </w:div>
    <w:div w:id="1677342991">
      <w:bodyDiv w:val="1"/>
      <w:marLeft w:val="0"/>
      <w:marRight w:val="0"/>
      <w:marTop w:val="0"/>
      <w:marBottom w:val="0"/>
      <w:divBdr>
        <w:top w:val="none" w:sz="0" w:space="0" w:color="auto"/>
        <w:left w:val="none" w:sz="0" w:space="0" w:color="auto"/>
        <w:bottom w:val="none" w:sz="0" w:space="0" w:color="auto"/>
        <w:right w:val="none" w:sz="0" w:space="0" w:color="auto"/>
      </w:divBdr>
      <w:divsChild>
        <w:div w:id="604312510">
          <w:marLeft w:val="0"/>
          <w:marRight w:val="0"/>
          <w:marTop w:val="0"/>
          <w:marBottom w:val="0"/>
          <w:divBdr>
            <w:top w:val="single" w:sz="18" w:space="0" w:color="6C9D30"/>
            <w:left w:val="single" w:sz="2" w:space="0" w:color="2E2E2E"/>
            <w:bottom w:val="single" w:sz="2" w:space="0" w:color="2E2E2E"/>
            <w:right w:val="single" w:sz="2" w:space="0" w:color="2E2E2E"/>
          </w:divBdr>
          <w:divsChild>
            <w:div w:id="1680159702">
              <w:marLeft w:val="0"/>
              <w:marRight w:val="0"/>
              <w:marTop w:val="15"/>
              <w:marBottom w:val="0"/>
              <w:divBdr>
                <w:top w:val="none" w:sz="0" w:space="0" w:color="auto"/>
                <w:left w:val="none" w:sz="0" w:space="0" w:color="auto"/>
                <w:bottom w:val="none" w:sz="0" w:space="0" w:color="auto"/>
                <w:right w:val="none" w:sz="0" w:space="0" w:color="auto"/>
              </w:divBdr>
              <w:divsChild>
                <w:div w:id="1366295575">
                  <w:marLeft w:val="0"/>
                  <w:marRight w:val="0"/>
                  <w:marTop w:val="0"/>
                  <w:marBottom w:val="0"/>
                  <w:divBdr>
                    <w:top w:val="none" w:sz="0" w:space="0" w:color="auto"/>
                    <w:left w:val="none" w:sz="0" w:space="0" w:color="auto"/>
                    <w:bottom w:val="none" w:sz="0" w:space="0" w:color="auto"/>
                    <w:right w:val="none" w:sz="0" w:space="0" w:color="auto"/>
                  </w:divBdr>
                  <w:divsChild>
                    <w:div w:id="1739941831">
                      <w:marLeft w:val="0"/>
                      <w:marRight w:val="0"/>
                      <w:marTop w:val="0"/>
                      <w:marBottom w:val="0"/>
                      <w:divBdr>
                        <w:top w:val="none" w:sz="0" w:space="0" w:color="auto"/>
                        <w:left w:val="none" w:sz="0" w:space="0" w:color="auto"/>
                        <w:bottom w:val="none" w:sz="0" w:space="0" w:color="auto"/>
                        <w:right w:val="none" w:sz="0" w:space="0" w:color="auto"/>
                      </w:divBdr>
                      <w:divsChild>
                        <w:div w:id="1167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932">
      <w:bodyDiv w:val="1"/>
      <w:marLeft w:val="0"/>
      <w:marRight w:val="0"/>
      <w:marTop w:val="0"/>
      <w:marBottom w:val="0"/>
      <w:divBdr>
        <w:top w:val="none" w:sz="0" w:space="0" w:color="auto"/>
        <w:left w:val="none" w:sz="0" w:space="0" w:color="auto"/>
        <w:bottom w:val="none" w:sz="0" w:space="0" w:color="auto"/>
        <w:right w:val="none" w:sz="0" w:space="0" w:color="auto"/>
      </w:divBdr>
      <w:divsChild>
        <w:div w:id="289094789">
          <w:marLeft w:val="0"/>
          <w:marRight w:val="0"/>
          <w:marTop w:val="225"/>
          <w:marBottom w:val="225"/>
          <w:divBdr>
            <w:top w:val="none" w:sz="0" w:space="0" w:color="auto"/>
            <w:left w:val="none" w:sz="0" w:space="0" w:color="auto"/>
            <w:bottom w:val="none" w:sz="0" w:space="0" w:color="auto"/>
            <w:right w:val="none" w:sz="0" w:space="0" w:color="auto"/>
          </w:divBdr>
          <w:divsChild>
            <w:div w:id="748844394">
              <w:marLeft w:val="0"/>
              <w:marRight w:val="0"/>
              <w:marTop w:val="0"/>
              <w:marBottom w:val="0"/>
              <w:divBdr>
                <w:top w:val="none" w:sz="0" w:space="0" w:color="auto"/>
                <w:left w:val="none" w:sz="0" w:space="0" w:color="auto"/>
                <w:bottom w:val="none" w:sz="0" w:space="0" w:color="auto"/>
                <w:right w:val="none" w:sz="0" w:space="0" w:color="auto"/>
              </w:divBdr>
              <w:divsChild>
                <w:div w:id="955940040">
                  <w:marLeft w:val="0"/>
                  <w:marRight w:val="0"/>
                  <w:marTop w:val="0"/>
                  <w:marBottom w:val="0"/>
                  <w:divBdr>
                    <w:top w:val="none" w:sz="0" w:space="0" w:color="auto"/>
                    <w:left w:val="none" w:sz="0" w:space="0" w:color="auto"/>
                    <w:bottom w:val="none" w:sz="0" w:space="0" w:color="auto"/>
                    <w:right w:val="none" w:sz="0" w:space="0" w:color="auto"/>
                  </w:divBdr>
                  <w:divsChild>
                    <w:div w:id="1745641777">
                      <w:marLeft w:val="0"/>
                      <w:marRight w:val="0"/>
                      <w:marTop w:val="0"/>
                      <w:marBottom w:val="0"/>
                      <w:divBdr>
                        <w:top w:val="none" w:sz="0" w:space="0" w:color="auto"/>
                        <w:left w:val="none" w:sz="0" w:space="0" w:color="auto"/>
                        <w:bottom w:val="none" w:sz="0" w:space="0" w:color="auto"/>
                        <w:right w:val="none" w:sz="0" w:space="0" w:color="auto"/>
                      </w:divBdr>
                      <w:divsChild>
                        <w:div w:id="271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110263">
      <w:bodyDiv w:val="1"/>
      <w:marLeft w:val="0"/>
      <w:marRight w:val="0"/>
      <w:marTop w:val="0"/>
      <w:marBottom w:val="0"/>
      <w:divBdr>
        <w:top w:val="none" w:sz="0" w:space="0" w:color="auto"/>
        <w:left w:val="none" w:sz="0" w:space="0" w:color="auto"/>
        <w:bottom w:val="none" w:sz="0" w:space="0" w:color="auto"/>
        <w:right w:val="none" w:sz="0" w:space="0" w:color="auto"/>
      </w:divBdr>
      <w:divsChild>
        <w:div w:id="1145658734">
          <w:marLeft w:val="0"/>
          <w:marRight w:val="0"/>
          <w:marTop w:val="0"/>
          <w:marBottom w:val="0"/>
          <w:divBdr>
            <w:top w:val="none" w:sz="0" w:space="0" w:color="auto"/>
            <w:left w:val="none" w:sz="0" w:space="0" w:color="auto"/>
            <w:bottom w:val="none" w:sz="0" w:space="0" w:color="auto"/>
            <w:right w:val="none" w:sz="0" w:space="0" w:color="auto"/>
          </w:divBdr>
          <w:divsChild>
            <w:div w:id="923801800">
              <w:marLeft w:val="0"/>
              <w:marRight w:val="0"/>
              <w:marTop w:val="0"/>
              <w:marBottom w:val="0"/>
              <w:divBdr>
                <w:top w:val="none" w:sz="0" w:space="0" w:color="auto"/>
                <w:left w:val="none" w:sz="0" w:space="0" w:color="auto"/>
                <w:bottom w:val="none" w:sz="0" w:space="0" w:color="auto"/>
                <w:right w:val="none" w:sz="0" w:space="0" w:color="auto"/>
              </w:divBdr>
              <w:divsChild>
                <w:div w:id="453401658">
                  <w:marLeft w:val="0"/>
                  <w:marRight w:val="0"/>
                  <w:marTop w:val="0"/>
                  <w:marBottom w:val="0"/>
                  <w:divBdr>
                    <w:top w:val="none" w:sz="0" w:space="0" w:color="auto"/>
                    <w:left w:val="none" w:sz="0" w:space="0" w:color="auto"/>
                    <w:bottom w:val="none" w:sz="0" w:space="0" w:color="auto"/>
                    <w:right w:val="none" w:sz="0" w:space="0" w:color="auto"/>
                  </w:divBdr>
                  <w:divsChild>
                    <w:div w:id="38476008">
                      <w:marLeft w:val="0"/>
                      <w:marRight w:val="0"/>
                      <w:marTop w:val="0"/>
                      <w:marBottom w:val="0"/>
                      <w:divBdr>
                        <w:top w:val="none" w:sz="0" w:space="0" w:color="auto"/>
                        <w:left w:val="none" w:sz="0" w:space="0" w:color="auto"/>
                        <w:bottom w:val="none" w:sz="0" w:space="0" w:color="auto"/>
                        <w:right w:val="none" w:sz="0" w:space="0" w:color="auto"/>
                      </w:divBdr>
                      <w:divsChild>
                        <w:div w:id="428818570">
                          <w:marLeft w:val="0"/>
                          <w:marRight w:val="0"/>
                          <w:marTop w:val="0"/>
                          <w:marBottom w:val="0"/>
                          <w:divBdr>
                            <w:top w:val="none" w:sz="0" w:space="0" w:color="auto"/>
                            <w:left w:val="none" w:sz="0" w:space="0" w:color="auto"/>
                            <w:bottom w:val="none" w:sz="0" w:space="0" w:color="auto"/>
                            <w:right w:val="none" w:sz="0" w:space="0" w:color="auto"/>
                          </w:divBdr>
                          <w:divsChild>
                            <w:div w:id="1574385792">
                              <w:marLeft w:val="0"/>
                              <w:marRight w:val="0"/>
                              <w:marTop w:val="0"/>
                              <w:marBottom w:val="0"/>
                              <w:divBdr>
                                <w:top w:val="none" w:sz="0" w:space="0" w:color="auto"/>
                                <w:left w:val="none" w:sz="0" w:space="0" w:color="auto"/>
                                <w:bottom w:val="none" w:sz="0" w:space="0" w:color="auto"/>
                                <w:right w:val="none" w:sz="0" w:space="0" w:color="auto"/>
                              </w:divBdr>
                              <w:divsChild>
                                <w:div w:id="428160777">
                                  <w:marLeft w:val="0"/>
                                  <w:marRight w:val="0"/>
                                  <w:marTop w:val="0"/>
                                  <w:marBottom w:val="0"/>
                                  <w:divBdr>
                                    <w:top w:val="none" w:sz="0" w:space="0" w:color="auto"/>
                                    <w:left w:val="none" w:sz="0" w:space="0" w:color="auto"/>
                                    <w:bottom w:val="none" w:sz="0" w:space="0" w:color="auto"/>
                                    <w:right w:val="none" w:sz="0" w:space="0" w:color="auto"/>
                                  </w:divBdr>
                                  <w:divsChild>
                                    <w:div w:id="897862875">
                                      <w:marLeft w:val="0"/>
                                      <w:marRight w:val="0"/>
                                      <w:marTop w:val="0"/>
                                      <w:marBottom w:val="0"/>
                                      <w:divBdr>
                                        <w:top w:val="none" w:sz="0" w:space="0" w:color="auto"/>
                                        <w:left w:val="none" w:sz="0" w:space="0" w:color="auto"/>
                                        <w:bottom w:val="none" w:sz="0" w:space="0" w:color="auto"/>
                                        <w:right w:val="none" w:sz="0" w:space="0" w:color="auto"/>
                                      </w:divBdr>
                                      <w:divsChild>
                                        <w:div w:id="1618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596337">
      <w:bodyDiv w:val="1"/>
      <w:marLeft w:val="0"/>
      <w:marRight w:val="0"/>
      <w:marTop w:val="0"/>
      <w:marBottom w:val="0"/>
      <w:divBdr>
        <w:top w:val="none" w:sz="0" w:space="0" w:color="auto"/>
        <w:left w:val="none" w:sz="0" w:space="0" w:color="auto"/>
        <w:bottom w:val="none" w:sz="0" w:space="0" w:color="auto"/>
        <w:right w:val="none" w:sz="0" w:space="0" w:color="auto"/>
      </w:divBdr>
      <w:divsChild>
        <w:div w:id="876313384">
          <w:marLeft w:val="0"/>
          <w:marRight w:val="0"/>
          <w:marTop w:val="0"/>
          <w:marBottom w:val="0"/>
          <w:divBdr>
            <w:top w:val="none" w:sz="0" w:space="0" w:color="auto"/>
            <w:left w:val="none" w:sz="0" w:space="0" w:color="auto"/>
            <w:bottom w:val="none" w:sz="0" w:space="0" w:color="auto"/>
            <w:right w:val="none" w:sz="0" w:space="0" w:color="auto"/>
          </w:divBdr>
          <w:divsChild>
            <w:div w:id="2130852929">
              <w:marLeft w:val="450"/>
              <w:marRight w:val="900"/>
              <w:marTop w:val="450"/>
              <w:marBottom w:val="450"/>
              <w:divBdr>
                <w:top w:val="none" w:sz="0" w:space="0" w:color="auto"/>
                <w:left w:val="none" w:sz="0" w:space="0" w:color="auto"/>
                <w:bottom w:val="none" w:sz="0" w:space="0" w:color="auto"/>
                <w:right w:val="none" w:sz="0" w:space="0" w:color="auto"/>
              </w:divBdr>
              <w:divsChild>
                <w:div w:id="6679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0369">
      <w:bodyDiv w:val="1"/>
      <w:marLeft w:val="0"/>
      <w:marRight w:val="0"/>
      <w:marTop w:val="0"/>
      <w:marBottom w:val="0"/>
      <w:divBdr>
        <w:top w:val="none" w:sz="0" w:space="0" w:color="auto"/>
        <w:left w:val="none" w:sz="0" w:space="0" w:color="auto"/>
        <w:bottom w:val="none" w:sz="0" w:space="0" w:color="auto"/>
        <w:right w:val="none" w:sz="0" w:space="0" w:color="auto"/>
      </w:divBdr>
    </w:div>
    <w:div w:id="1800342662">
      <w:bodyDiv w:val="1"/>
      <w:marLeft w:val="0"/>
      <w:marRight w:val="0"/>
      <w:marTop w:val="0"/>
      <w:marBottom w:val="0"/>
      <w:divBdr>
        <w:top w:val="none" w:sz="0" w:space="0" w:color="auto"/>
        <w:left w:val="none" w:sz="0" w:space="0" w:color="auto"/>
        <w:bottom w:val="none" w:sz="0" w:space="0" w:color="auto"/>
        <w:right w:val="none" w:sz="0" w:space="0" w:color="auto"/>
      </w:divBdr>
    </w:div>
    <w:div w:id="1860196962">
      <w:bodyDiv w:val="1"/>
      <w:marLeft w:val="0"/>
      <w:marRight w:val="0"/>
      <w:marTop w:val="0"/>
      <w:marBottom w:val="0"/>
      <w:divBdr>
        <w:top w:val="none" w:sz="0" w:space="0" w:color="auto"/>
        <w:left w:val="none" w:sz="0" w:space="0" w:color="auto"/>
        <w:bottom w:val="none" w:sz="0" w:space="0" w:color="auto"/>
        <w:right w:val="none" w:sz="0" w:space="0" w:color="auto"/>
      </w:divBdr>
    </w:div>
    <w:div w:id="1868326985">
      <w:bodyDiv w:val="1"/>
      <w:marLeft w:val="0"/>
      <w:marRight w:val="0"/>
      <w:marTop w:val="0"/>
      <w:marBottom w:val="0"/>
      <w:divBdr>
        <w:top w:val="none" w:sz="0" w:space="0" w:color="auto"/>
        <w:left w:val="none" w:sz="0" w:space="0" w:color="auto"/>
        <w:bottom w:val="none" w:sz="0" w:space="0" w:color="auto"/>
        <w:right w:val="none" w:sz="0" w:space="0" w:color="auto"/>
      </w:divBdr>
    </w:div>
    <w:div w:id="1985813469">
      <w:bodyDiv w:val="1"/>
      <w:marLeft w:val="0"/>
      <w:marRight w:val="0"/>
      <w:marTop w:val="0"/>
      <w:marBottom w:val="0"/>
      <w:divBdr>
        <w:top w:val="none" w:sz="0" w:space="0" w:color="auto"/>
        <w:left w:val="none" w:sz="0" w:space="0" w:color="auto"/>
        <w:bottom w:val="none" w:sz="0" w:space="0" w:color="auto"/>
        <w:right w:val="none" w:sz="0" w:space="0" w:color="auto"/>
      </w:divBdr>
    </w:div>
    <w:div w:id="2006979837">
      <w:bodyDiv w:val="1"/>
      <w:marLeft w:val="0"/>
      <w:marRight w:val="0"/>
      <w:marTop w:val="0"/>
      <w:marBottom w:val="0"/>
      <w:divBdr>
        <w:top w:val="none" w:sz="0" w:space="0" w:color="auto"/>
        <w:left w:val="none" w:sz="0" w:space="0" w:color="auto"/>
        <w:bottom w:val="none" w:sz="0" w:space="0" w:color="auto"/>
        <w:right w:val="none" w:sz="0" w:space="0" w:color="auto"/>
      </w:divBdr>
      <w:divsChild>
        <w:div w:id="1880240401">
          <w:marLeft w:val="0"/>
          <w:marRight w:val="0"/>
          <w:marTop w:val="225"/>
          <w:marBottom w:val="225"/>
          <w:divBdr>
            <w:top w:val="none" w:sz="0" w:space="0" w:color="auto"/>
            <w:left w:val="none" w:sz="0" w:space="0" w:color="auto"/>
            <w:bottom w:val="none" w:sz="0" w:space="0" w:color="auto"/>
            <w:right w:val="none" w:sz="0" w:space="0" w:color="auto"/>
          </w:divBdr>
          <w:divsChild>
            <w:div w:id="970864483">
              <w:marLeft w:val="0"/>
              <w:marRight w:val="0"/>
              <w:marTop w:val="0"/>
              <w:marBottom w:val="0"/>
              <w:divBdr>
                <w:top w:val="none" w:sz="0" w:space="0" w:color="auto"/>
                <w:left w:val="none" w:sz="0" w:space="0" w:color="auto"/>
                <w:bottom w:val="none" w:sz="0" w:space="0" w:color="auto"/>
                <w:right w:val="none" w:sz="0" w:space="0" w:color="auto"/>
              </w:divBdr>
              <w:divsChild>
                <w:div w:id="984166245">
                  <w:marLeft w:val="0"/>
                  <w:marRight w:val="0"/>
                  <w:marTop w:val="0"/>
                  <w:marBottom w:val="0"/>
                  <w:divBdr>
                    <w:top w:val="none" w:sz="0" w:space="0" w:color="auto"/>
                    <w:left w:val="none" w:sz="0" w:space="0" w:color="auto"/>
                    <w:bottom w:val="none" w:sz="0" w:space="0" w:color="auto"/>
                    <w:right w:val="none" w:sz="0" w:space="0" w:color="auto"/>
                  </w:divBdr>
                  <w:divsChild>
                    <w:div w:id="225409698">
                      <w:marLeft w:val="0"/>
                      <w:marRight w:val="0"/>
                      <w:marTop w:val="0"/>
                      <w:marBottom w:val="0"/>
                      <w:divBdr>
                        <w:top w:val="none" w:sz="0" w:space="0" w:color="auto"/>
                        <w:left w:val="none" w:sz="0" w:space="0" w:color="auto"/>
                        <w:bottom w:val="none" w:sz="0" w:space="0" w:color="auto"/>
                        <w:right w:val="none" w:sz="0" w:space="0" w:color="auto"/>
                      </w:divBdr>
                      <w:divsChild>
                        <w:div w:id="1470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3005">
      <w:bodyDiv w:val="1"/>
      <w:marLeft w:val="0"/>
      <w:marRight w:val="0"/>
      <w:marTop w:val="0"/>
      <w:marBottom w:val="0"/>
      <w:divBdr>
        <w:top w:val="none" w:sz="0" w:space="0" w:color="auto"/>
        <w:left w:val="none" w:sz="0" w:space="0" w:color="auto"/>
        <w:bottom w:val="none" w:sz="0" w:space="0" w:color="auto"/>
        <w:right w:val="none" w:sz="0" w:space="0" w:color="auto"/>
      </w:divBdr>
      <w:divsChild>
        <w:div w:id="138427953">
          <w:marLeft w:val="0"/>
          <w:marRight w:val="0"/>
          <w:marTop w:val="0"/>
          <w:marBottom w:val="0"/>
          <w:divBdr>
            <w:top w:val="none" w:sz="0" w:space="0" w:color="auto"/>
            <w:left w:val="none" w:sz="0" w:space="0" w:color="auto"/>
            <w:bottom w:val="none" w:sz="0" w:space="0" w:color="auto"/>
            <w:right w:val="none" w:sz="0" w:space="0" w:color="auto"/>
          </w:divBdr>
        </w:div>
      </w:divsChild>
    </w:div>
    <w:div w:id="20982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paliyer@yahoo.com" TargetMode="External"/><Relationship Id="rId12" Type="http://schemas.openxmlformats.org/officeDocument/2006/relationships/hyperlink" Target="mailto:gopaliyer@yahoo.com" TargetMode="External"/><Relationship Id="rId13" Type="http://schemas.openxmlformats.org/officeDocument/2006/relationships/hyperlink" Target="mailto:gopaliyer@yahoo.com" TargetMode="External"/><Relationship Id="rId14" Type="http://schemas.openxmlformats.org/officeDocument/2006/relationships/hyperlink" Target="http://www.nccn.org/professionals/physician_gls/f_guidelines.as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paliyer@yahoo.com" TargetMode="External"/><Relationship Id="rId10" Type="http://schemas.openxmlformats.org/officeDocument/2006/relationships/hyperlink" Target="mailto:gopaliy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1B26E9-1D11-F04F-975B-7FF56B52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6899</Words>
  <Characters>39330</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Na Ma</cp:lastModifiedBy>
  <cp:revision>2</cp:revision>
  <cp:lastPrinted>2014-05-30T02:27:00Z</cp:lastPrinted>
  <dcterms:created xsi:type="dcterms:W3CDTF">2014-10-15T01:49:00Z</dcterms:created>
  <dcterms:modified xsi:type="dcterms:W3CDTF">2014-10-15T01:49:00Z</dcterms:modified>
</cp:coreProperties>
</file>