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DA" w:rsidRPr="00D543CE" w:rsidRDefault="002E6BDA" w:rsidP="002E6BDA">
      <w:pPr>
        <w:spacing w:line="360" w:lineRule="auto"/>
        <w:jc w:val="left"/>
        <w:rPr>
          <w:rFonts w:ascii="Book Antiqua" w:hAnsi="Book Antiqua" w:cs="Tahoma"/>
          <w:b/>
          <w:color w:val="000000"/>
          <w:sz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D543CE">
        <w:rPr>
          <w:rFonts w:ascii="Book Antiqua" w:hAnsi="Book Antiqua" w:cs="Tahoma"/>
          <w:b/>
          <w:color w:val="0000FF"/>
          <w:sz w:val="24"/>
        </w:rPr>
        <w:t xml:space="preserve">Name of journal: </w:t>
      </w:r>
      <w:r w:rsidRPr="00D543CE">
        <w:rPr>
          <w:rFonts w:ascii="Book Antiqua" w:hAnsi="Book Antiqua" w:cs="Tahoma"/>
          <w:b/>
          <w:color w:val="000000"/>
          <w:sz w:val="24"/>
        </w:rPr>
        <w:t>World Journal of Gastroenterology</w:t>
      </w:r>
    </w:p>
    <w:p w:rsidR="002E6BDA" w:rsidRPr="00D543CE" w:rsidRDefault="002E6BDA" w:rsidP="002E6BDA">
      <w:pPr>
        <w:spacing w:line="360" w:lineRule="auto"/>
        <w:rPr>
          <w:rFonts w:ascii="Book Antiqua" w:eastAsia="宋体" w:hAnsi="Book Antiqua" w:cs="Tahoma"/>
          <w:b/>
          <w:color w:val="0000FF"/>
          <w:sz w:val="24"/>
          <w:lang w:eastAsia="zh-CN"/>
        </w:rPr>
      </w:pPr>
      <w:r w:rsidRPr="00D543CE">
        <w:rPr>
          <w:rFonts w:ascii="Book Antiqua" w:hAnsi="Book Antiqua" w:cs="Tahoma"/>
          <w:b/>
          <w:color w:val="0000FF"/>
          <w:sz w:val="24"/>
        </w:rPr>
        <w:t>ESPS Manuscript NO:</w:t>
      </w:r>
      <w:r w:rsidR="005801AF" w:rsidRPr="00D543CE">
        <w:rPr>
          <w:rFonts w:ascii="Book Antiqua" w:eastAsia="宋体" w:hAnsi="Book Antiqua" w:cs="Tahoma" w:hint="eastAsia"/>
          <w:b/>
          <w:color w:val="0000FF"/>
          <w:sz w:val="24"/>
          <w:lang w:eastAsia="zh-CN"/>
        </w:rPr>
        <w:t xml:space="preserve"> </w:t>
      </w:r>
      <w:r w:rsidRPr="00D543CE">
        <w:rPr>
          <w:rFonts w:ascii="Book Antiqua" w:eastAsia="宋体" w:hAnsi="Book Antiqua" w:cs="Tahoma" w:hint="eastAsia"/>
          <w:b/>
          <w:color w:val="0000FF"/>
          <w:sz w:val="24"/>
          <w:lang w:eastAsia="zh-CN"/>
        </w:rPr>
        <w:t>11821</w:t>
      </w:r>
    </w:p>
    <w:p w:rsidR="002E6BDA" w:rsidRPr="00D543CE" w:rsidRDefault="002E6BDA" w:rsidP="002E6BDA">
      <w:pPr>
        <w:spacing w:line="360" w:lineRule="auto"/>
        <w:rPr>
          <w:rFonts w:ascii="Book Antiqua" w:hAnsi="Book Antiqua" w:cs="Tahoma"/>
          <w:b/>
          <w:color w:val="000000"/>
          <w:sz w:val="24"/>
        </w:rPr>
      </w:pPr>
      <w:r w:rsidRPr="00D543CE">
        <w:rPr>
          <w:rFonts w:ascii="Book Antiqua" w:hAnsi="Book Antiqua" w:cs="Tahoma"/>
          <w:b/>
          <w:color w:val="0000FF"/>
          <w:sz w:val="24"/>
        </w:rPr>
        <w:t>Columns:</w:t>
      </w:r>
      <w:r w:rsidRPr="00D543CE">
        <w:rPr>
          <w:rFonts w:ascii="Book Antiqua" w:hAnsi="Book Antiqua"/>
          <w:sz w:val="24"/>
        </w:rPr>
        <w:t xml:space="preserve"> </w:t>
      </w:r>
      <w:r w:rsidR="000A7780" w:rsidRPr="00D543CE">
        <w:rPr>
          <w:rFonts w:ascii="Book Antiqua" w:hAnsi="Book Antiqua"/>
          <w:b/>
          <w:sz w:val="24"/>
        </w:rPr>
        <w:t>CASE CONTROL STUDY</w:t>
      </w:r>
      <w:r w:rsidR="000A7780" w:rsidRPr="00D543CE">
        <w:rPr>
          <w:rFonts w:ascii="Book Antiqua" w:hAnsi="Book Antiqua" w:cs="Tahoma"/>
          <w:b/>
          <w:color w:val="000000"/>
          <w:sz w:val="24"/>
        </w:rPr>
        <w:t xml:space="preserve"> </w:t>
      </w:r>
    </w:p>
    <w:p w:rsidR="002E6BDA" w:rsidRPr="00D543CE" w:rsidRDefault="002E6BDA" w:rsidP="002E6BDA">
      <w:pPr>
        <w:spacing w:line="360" w:lineRule="auto"/>
        <w:rPr>
          <w:rFonts w:ascii="Book Antiqua" w:eastAsia="宋体" w:hAnsi="Book Antiqua" w:cs="Tahoma"/>
          <w:b/>
          <w:color w:val="000000"/>
          <w:sz w:val="24"/>
          <w:lang w:eastAsia="zh-CN"/>
        </w:rPr>
      </w:pPr>
    </w:p>
    <w:bookmarkEnd w:id="0"/>
    <w:bookmarkEnd w:id="1"/>
    <w:bookmarkEnd w:id="2"/>
    <w:bookmarkEnd w:id="3"/>
    <w:bookmarkEnd w:id="4"/>
    <w:bookmarkEnd w:id="5"/>
    <w:bookmarkEnd w:id="6"/>
    <w:p w:rsidR="006D7A89" w:rsidRPr="00D543CE" w:rsidRDefault="006D7A89" w:rsidP="00153CA6">
      <w:pPr>
        <w:widowControl/>
        <w:wordWrap/>
        <w:autoSpaceDE/>
        <w:autoSpaceDN/>
        <w:spacing w:line="480" w:lineRule="auto"/>
        <w:rPr>
          <w:rFonts w:ascii="Book Antiqua" w:eastAsia="宋体" w:hAnsi="Book Antiqua"/>
          <w:b/>
          <w:color w:val="000000"/>
          <w:sz w:val="24"/>
          <w:lang w:eastAsia="zh-CN"/>
        </w:rPr>
      </w:pPr>
      <w:r w:rsidRPr="00D543CE">
        <w:rPr>
          <w:rFonts w:ascii="Book Antiqua" w:hAnsi="Book Antiqua"/>
          <w:b/>
          <w:color w:val="000000"/>
          <w:sz w:val="24"/>
        </w:rPr>
        <w:t xml:space="preserve">Hepatitis B virus infection, diabetes mellitus, and their synergism for </w:t>
      </w:r>
      <w:proofErr w:type="spellStart"/>
      <w:r w:rsidRPr="00D543CE">
        <w:rPr>
          <w:rFonts w:ascii="Book Antiqua" w:hAnsi="Book Antiqua"/>
          <w:b/>
          <w:color w:val="000000"/>
          <w:sz w:val="24"/>
        </w:rPr>
        <w:t>cholangiocarcinoma</w:t>
      </w:r>
      <w:proofErr w:type="spellEnd"/>
      <w:r w:rsidRPr="00D543CE">
        <w:rPr>
          <w:rFonts w:ascii="Book Antiqua" w:hAnsi="Book Antiqua"/>
          <w:b/>
          <w:color w:val="000000"/>
          <w:sz w:val="24"/>
        </w:rPr>
        <w:t xml:space="preserve"> development: </w:t>
      </w:r>
      <w:r w:rsidR="005801AF" w:rsidRPr="00D543CE">
        <w:rPr>
          <w:rFonts w:ascii="Book Antiqua" w:hAnsi="Book Antiqua"/>
          <w:b/>
          <w:color w:val="000000"/>
          <w:sz w:val="24"/>
        </w:rPr>
        <w:t>A</w:t>
      </w:r>
      <w:r w:rsidRPr="00D543CE">
        <w:rPr>
          <w:rFonts w:ascii="Book Antiqua" w:hAnsi="Book Antiqua"/>
          <w:b/>
          <w:color w:val="000000"/>
          <w:sz w:val="24"/>
        </w:rPr>
        <w:t xml:space="preserve"> case–control study in Korea</w:t>
      </w:r>
    </w:p>
    <w:p w:rsidR="005801AF" w:rsidRPr="00D543CE" w:rsidRDefault="005801AF" w:rsidP="00153CA6">
      <w:pPr>
        <w:widowControl/>
        <w:wordWrap/>
        <w:autoSpaceDE/>
        <w:autoSpaceDN/>
        <w:spacing w:line="480" w:lineRule="auto"/>
        <w:rPr>
          <w:rFonts w:ascii="Book Antiqua" w:eastAsia="宋体" w:hAnsi="Book Antiqua"/>
          <w:b/>
          <w:color w:val="000000"/>
          <w:sz w:val="24"/>
          <w:lang w:eastAsia="zh-CN"/>
        </w:rPr>
      </w:pPr>
    </w:p>
    <w:p w:rsidR="002E6BDA" w:rsidRPr="00D543CE" w:rsidRDefault="005801AF" w:rsidP="002E6BDA">
      <w:pPr>
        <w:wordWrap/>
        <w:adjustRightInd w:val="0"/>
        <w:spacing w:line="480" w:lineRule="auto"/>
        <w:rPr>
          <w:rFonts w:ascii="Book Antiqua" w:hAnsi="Book Antiqua"/>
          <w:color w:val="000000"/>
          <w:sz w:val="24"/>
        </w:rPr>
      </w:pPr>
      <w:r w:rsidRPr="00D543CE">
        <w:rPr>
          <w:rFonts w:ascii="Book Antiqua" w:hAnsi="Book Antiqua"/>
          <w:kern w:val="0"/>
          <w:sz w:val="24"/>
        </w:rPr>
        <w:t>Lee</w:t>
      </w:r>
      <w:r w:rsidRPr="00D543CE">
        <w:rPr>
          <w:rFonts w:ascii="Book Antiqua" w:hAnsi="Book Antiqua"/>
          <w:color w:val="000000"/>
          <w:sz w:val="24"/>
        </w:rPr>
        <w:t xml:space="preserve"> </w:t>
      </w:r>
      <w:r w:rsidRPr="00D543CE">
        <w:rPr>
          <w:rFonts w:ascii="Book Antiqua" w:eastAsia="宋体" w:hAnsi="Book Antiqua" w:hint="eastAsia"/>
          <w:color w:val="000000"/>
          <w:sz w:val="24"/>
          <w:lang w:eastAsia="zh-CN"/>
        </w:rPr>
        <w:t xml:space="preserve">BS </w:t>
      </w:r>
      <w:r w:rsidRPr="00D543CE">
        <w:rPr>
          <w:rFonts w:ascii="Book Antiqua" w:eastAsia="宋体" w:hAnsi="Book Antiqua" w:hint="eastAsia"/>
          <w:i/>
          <w:color w:val="000000"/>
          <w:sz w:val="24"/>
          <w:lang w:eastAsia="zh-CN"/>
        </w:rPr>
        <w:t xml:space="preserve">et al. </w:t>
      </w:r>
      <w:r w:rsidR="002E6BDA" w:rsidRPr="00D543CE">
        <w:rPr>
          <w:rFonts w:ascii="Book Antiqua" w:hAnsi="Book Antiqua"/>
          <w:color w:val="000000"/>
          <w:sz w:val="24"/>
        </w:rPr>
        <w:t xml:space="preserve">Risk </w:t>
      </w:r>
      <w:r w:rsidR="00CF55C9" w:rsidRPr="00D543CE">
        <w:rPr>
          <w:rFonts w:ascii="Book Antiqua" w:hAnsi="Book Antiqua"/>
          <w:color w:val="000000"/>
          <w:sz w:val="24"/>
        </w:rPr>
        <w:t>f</w:t>
      </w:r>
      <w:r w:rsidR="002E6BDA" w:rsidRPr="00D543CE">
        <w:rPr>
          <w:rFonts w:ascii="Book Antiqua" w:hAnsi="Book Antiqua"/>
          <w:color w:val="000000"/>
          <w:sz w:val="24"/>
        </w:rPr>
        <w:t>actors for</w:t>
      </w:r>
      <w:r w:rsidR="00CF55C9" w:rsidRPr="00D543CE">
        <w:rPr>
          <w:rFonts w:ascii="Book Antiqua" w:hAnsi="Book Antiqua"/>
          <w:color w:val="000000"/>
          <w:sz w:val="24"/>
        </w:rPr>
        <w:t xml:space="preserve"> </w:t>
      </w:r>
      <w:proofErr w:type="spellStart"/>
      <w:r w:rsidR="00CF55C9" w:rsidRPr="00D543CE">
        <w:rPr>
          <w:rFonts w:ascii="Book Antiqua" w:hAnsi="Book Antiqua"/>
          <w:color w:val="000000"/>
          <w:sz w:val="24"/>
        </w:rPr>
        <w:t>c</w:t>
      </w:r>
      <w:r w:rsidR="002E6BDA" w:rsidRPr="00D543CE">
        <w:rPr>
          <w:rFonts w:ascii="Book Antiqua" w:hAnsi="Book Antiqua"/>
          <w:color w:val="000000"/>
          <w:sz w:val="24"/>
        </w:rPr>
        <w:t>holangiocarcinoma</w:t>
      </w:r>
      <w:proofErr w:type="spellEnd"/>
    </w:p>
    <w:p w:rsidR="002E6BDA" w:rsidRPr="00D543CE" w:rsidRDefault="002E6BDA" w:rsidP="00153CA6">
      <w:pPr>
        <w:wordWrap/>
        <w:adjustRightInd w:val="0"/>
        <w:spacing w:line="480" w:lineRule="auto"/>
        <w:rPr>
          <w:rFonts w:ascii="Book Antiqua" w:eastAsia="宋体" w:hAnsi="Book Antiqua"/>
          <w:kern w:val="0"/>
          <w:sz w:val="24"/>
          <w:lang w:eastAsia="zh-CN"/>
        </w:rPr>
      </w:pPr>
    </w:p>
    <w:p w:rsidR="006D7A89" w:rsidRPr="00D543CE" w:rsidRDefault="006D7A89" w:rsidP="00153CA6">
      <w:pPr>
        <w:wordWrap/>
        <w:adjustRightInd w:val="0"/>
        <w:spacing w:line="480" w:lineRule="auto"/>
        <w:rPr>
          <w:rFonts w:ascii="Book Antiqua" w:hAnsi="Book Antiqua"/>
          <w:kern w:val="0"/>
          <w:sz w:val="24"/>
        </w:rPr>
      </w:pPr>
      <w:r w:rsidRPr="00D543CE">
        <w:rPr>
          <w:rFonts w:ascii="Book Antiqua" w:hAnsi="Book Antiqua"/>
          <w:kern w:val="0"/>
          <w:sz w:val="24"/>
        </w:rPr>
        <w:t xml:space="preserve">Ban </w:t>
      </w:r>
      <w:proofErr w:type="spellStart"/>
      <w:r w:rsidRPr="00D543CE">
        <w:rPr>
          <w:rFonts w:ascii="Book Antiqua" w:hAnsi="Book Antiqua"/>
          <w:kern w:val="0"/>
          <w:sz w:val="24"/>
        </w:rPr>
        <w:t>Seok</w:t>
      </w:r>
      <w:proofErr w:type="spellEnd"/>
      <w:r w:rsidRPr="00D543CE">
        <w:rPr>
          <w:rFonts w:ascii="Book Antiqua" w:hAnsi="Book Antiqua"/>
          <w:kern w:val="0"/>
          <w:sz w:val="24"/>
        </w:rPr>
        <w:t xml:space="preserve"> Lee, </w:t>
      </w:r>
      <w:proofErr w:type="spellStart"/>
      <w:r w:rsidRPr="00D543CE">
        <w:rPr>
          <w:rFonts w:ascii="Book Antiqua" w:hAnsi="Book Antiqua"/>
          <w:kern w:val="0"/>
          <w:sz w:val="24"/>
        </w:rPr>
        <w:t>Eun-Cheol</w:t>
      </w:r>
      <w:proofErr w:type="spellEnd"/>
      <w:r w:rsidRPr="00D543CE">
        <w:rPr>
          <w:rFonts w:ascii="Book Antiqua" w:hAnsi="Book Antiqua"/>
          <w:kern w:val="0"/>
          <w:sz w:val="24"/>
        </w:rPr>
        <w:t xml:space="preserve"> Park,</w:t>
      </w:r>
      <w:r w:rsidRPr="00D543CE">
        <w:rPr>
          <w:rFonts w:ascii="Book Antiqua" w:hAnsi="Book Antiqua"/>
          <w:sz w:val="24"/>
        </w:rPr>
        <w:t xml:space="preserve"> </w:t>
      </w:r>
      <w:proofErr w:type="spellStart"/>
      <w:r w:rsidRPr="00D543CE">
        <w:rPr>
          <w:rFonts w:ascii="Book Antiqua" w:hAnsi="Book Antiqua"/>
          <w:kern w:val="0"/>
          <w:sz w:val="24"/>
        </w:rPr>
        <w:t>Seung</w:t>
      </w:r>
      <w:proofErr w:type="spellEnd"/>
      <w:r w:rsidRPr="00D543CE">
        <w:rPr>
          <w:rFonts w:ascii="Book Antiqua" w:hAnsi="Book Antiqua"/>
          <w:kern w:val="0"/>
          <w:sz w:val="24"/>
        </w:rPr>
        <w:t xml:space="preserve"> Woo Park, Chung Mo Nam</w:t>
      </w:r>
      <w:r w:rsidR="005801AF" w:rsidRPr="00D543CE">
        <w:rPr>
          <w:rFonts w:ascii="Book Antiqua" w:eastAsia="宋体" w:hAnsi="Book Antiqua" w:hint="eastAsia"/>
          <w:kern w:val="0"/>
          <w:sz w:val="24"/>
          <w:lang w:eastAsia="zh-CN"/>
        </w:rPr>
        <w:t>,</w:t>
      </w:r>
      <w:r w:rsidRPr="00D543CE">
        <w:rPr>
          <w:rFonts w:ascii="Book Antiqua" w:hAnsi="Book Antiqua"/>
          <w:kern w:val="0"/>
          <w:sz w:val="24"/>
        </w:rPr>
        <w:t xml:space="preserve"> </w:t>
      </w:r>
      <w:proofErr w:type="spellStart"/>
      <w:r w:rsidRPr="00D543CE">
        <w:rPr>
          <w:rFonts w:ascii="Book Antiqua" w:hAnsi="Book Antiqua"/>
          <w:kern w:val="0"/>
          <w:sz w:val="24"/>
        </w:rPr>
        <w:t>Jaehoon</w:t>
      </w:r>
      <w:proofErr w:type="spellEnd"/>
      <w:r w:rsidRPr="00D543CE">
        <w:rPr>
          <w:rFonts w:ascii="Book Antiqua" w:hAnsi="Book Antiqua"/>
          <w:kern w:val="0"/>
          <w:sz w:val="24"/>
        </w:rPr>
        <w:t xml:space="preserve"> </w:t>
      </w:r>
      <w:proofErr w:type="spellStart"/>
      <w:r w:rsidRPr="00D543CE">
        <w:rPr>
          <w:rFonts w:ascii="Book Antiqua" w:hAnsi="Book Antiqua"/>
          <w:kern w:val="0"/>
          <w:sz w:val="24"/>
        </w:rPr>
        <w:t>Roh</w:t>
      </w:r>
      <w:proofErr w:type="spellEnd"/>
    </w:p>
    <w:p w:rsidR="006D7A89" w:rsidRPr="00D543CE" w:rsidRDefault="005801AF" w:rsidP="00153CA6">
      <w:pPr>
        <w:wordWrap/>
        <w:adjustRightInd w:val="0"/>
        <w:spacing w:line="480" w:lineRule="auto"/>
        <w:rPr>
          <w:rFonts w:ascii="Book Antiqua" w:eastAsia="Gulim" w:hAnsi="Book Antiqua"/>
          <w:kern w:val="0"/>
          <w:sz w:val="24"/>
          <w:vertAlign w:val="superscript"/>
        </w:rPr>
      </w:pPr>
      <w:r w:rsidRPr="00D543CE">
        <w:rPr>
          <w:rFonts w:ascii="Book Antiqua" w:eastAsia="Gulim" w:hAnsi="Book Antiqua"/>
          <w:noProof/>
          <w:kern w:val="0"/>
          <w:sz w:val="24"/>
          <w:vertAlign w:val="superscript"/>
          <w:lang w:eastAsia="zh-CN"/>
        </w:rPr>
        <mc:AlternateContent>
          <mc:Choice Requires="wps">
            <w:drawing>
              <wp:anchor distT="0" distB="0" distL="114300" distR="114300" simplePos="0" relativeHeight="251659264" behindDoc="0" locked="0" layoutInCell="1" allowOverlap="1" wp14:anchorId="2561BB78" wp14:editId="3161AF74">
                <wp:simplePos x="0" y="0"/>
                <wp:positionH relativeFrom="column">
                  <wp:posOffset>25879</wp:posOffset>
                </wp:positionH>
                <wp:positionV relativeFrom="paragraph">
                  <wp:posOffset>90745</wp:posOffset>
                </wp:positionV>
                <wp:extent cx="5727940" cy="0"/>
                <wp:effectExtent l="0" t="19050" r="63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9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15pt" to="453.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" strokecolor="gray" strokeweight="3pt"/>
            </w:pict>
          </mc:Fallback>
        </mc:AlternateContent>
      </w:r>
    </w:p>
    <w:p w:rsidR="006D7A89" w:rsidRPr="00D543CE" w:rsidRDefault="005801AF" w:rsidP="00153CA6">
      <w:pPr>
        <w:wordWrap/>
        <w:adjustRightInd w:val="0"/>
        <w:spacing w:line="480" w:lineRule="auto"/>
        <w:rPr>
          <w:rFonts w:ascii="Book Antiqua" w:eastAsia="宋体" w:hAnsi="Book Antiqua"/>
          <w:kern w:val="0"/>
          <w:sz w:val="24"/>
          <w:lang w:eastAsia="zh-CN"/>
        </w:rPr>
      </w:pPr>
      <w:r w:rsidRPr="00D543CE">
        <w:rPr>
          <w:rFonts w:ascii="Book Antiqua" w:hAnsi="Book Antiqua"/>
          <w:b/>
          <w:kern w:val="0"/>
          <w:sz w:val="24"/>
        </w:rPr>
        <w:t xml:space="preserve">Ban </w:t>
      </w:r>
      <w:proofErr w:type="spellStart"/>
      <w:r w:rsidRPr="00D543CE">
        <w:rPr>
          <w:rFonts w:ascii="Book Antiqua" w:hAnsi="Book Antiqua"/>
          <w:b/>
          <w:kern w:val="0"/>
          <w:sz w:val="24"/>
        </w:rPr>
        <w:t>Seok</w:t>
      </w:r>
      <w:proofErr w:type="spellEnd"/>
      <w:r w:rsidRPr="00D543CE">
        <w:rPr>
          <w:rFonts w:ascii="Book Antiqua" w:hAnsi="Book Antiqua"/>
          <w:b/>
          <w:kern w:val="0"/>
          <w:sz w:val="24"/>
        </w:rPr>
        <w:t xml:space="preserve"> Lee, </w:t>
      </w:r>
      <w:proofErr w:type="spellStart"/>
      <w:r w:rsidRPr="00D543CE">
        <w:rPr>
          <w:rFonts w:ascii="Book Antiqua" w:hAnsi="Book Antiqua"/>
          <w:b/>
          <w:kern w:val="0"/>
          <w:sz w:val="24"/>
        </w:rPr>
        <w:t>Eun-Cheol</w:t>
      </w:r>
      <w:proofErr w:type="spellEnd"/>
      <w:r w:rsidRPr="00D543CE">
        <w:rPr>
          <w:rFonts w:ascii="Book Antiqua" w:hAnsi="Book Antiqua"/>
          <w:b/>
          <w:kern w:val="0"/>
          <w:sz w:val="24"/>
        </w:rPr>
        <w:t xml:space="preserve"> Park,</w:t>
      </w:r>
      <w:r w:rsidRPr="00D543CE">
        <w:rPr>
          <w:rFonts w:ascii="Book Antiqua" w:hAnsi="Book Antiqua"/>
          <w:b/>
          <w:sz w:val="24"/>
        </w:rPr>
        <w:t xml:space="preserve"> </w:t>
      </w:r>
      <w:proofErr w:type="spellStart"/>
      <w:r w:rsidRPr="00D543CE">
        <w:rPr>
          <w:rFonts w:ascii="Book Antiqua" w:hAnsi="Book Antiqua"/>
          <w:b/>
          <w:kern w:val="0"/>
          <w:sz w:val="24"/>
        </w:rPr>
        <w:t>Seung</w:t>
      </w:r>
      <w:proofErr w:type="spellEnd"/>
      <w:r w:rsidRPr="00D543CE">
        <w:rPr>
          <w:rFonts w:ascii="Book Antiqua" w:hAnsi="Book Antiqua"/>
          <w:b/>
          <w:kern w:val="0"/>
          <w:sz w:val="24"/>
        </w:rPr>
        <w:t xml:space="preserve"> Woo Park, Chung Mo Nam</w:t>
      </w:r>
      <w:r w:rsidRPr="00D543CE">
        <w:rPr>
          <w:rFonts w:ascii="Book Antiqua" w:eastAsia="宋体" w:hAnsi="Book Antiqua" w:hint="eastAsia"/>
          <w:b/>
          <w:kern w:val="0"/>
          <w:sz w:val="24"/>
          <w:lang w:eastAsia="zh-CN"/>
        </w:rPr>
        <w:t xml:space="preserve">, </w:t>
      </w:r>
      <w:proofErr w:type="spellStart"/>
      <w:r w:rsidRPr="00D543CE">
        <w:rPr>
          <w:rFonts w:ascii="Book Antiqua" w:hAnsi="Book Antiqua"/>
          <w:b/>
          <w:kern w:val="0"/>
          <w:sz w:val="24"/>
        </w:rPr>
        <w:t>Jaehoon</w:t>
      </w:r>
      <w:proofErr w:type="spellEnd"/>
      <w:r w:rsidRPr="00D543CE">
        <w:rPr>
          <w:rFonts w:ascii="Book Antiqua" w:hAnsi="Book Antiqua"/>
          <w:b/>
          <w:kern w:val="0"/>
          <w:sz w:val="24"/>
        </w:rPr>
        <w:t xml:space="preserve"> </w:t>
      </w:r>
      <w:proofErr w:type="spellStart"/>
      <w:r w:rsidRPr="00D543CE">
        <w:rPr>
          <w:rFonts w:ascii="Book Antiqua" w:hAnsi="Book Antiqua"/>
          <w:b/>
          <w:kern w:val="0"/>
          <w:sz w:val="24"/>
        </w:rPr>
        <w:t>Roh</w:t>
      </w:r>
      <w:proofErr w:type="spellEnd"/>
      <w:r w:rsidRPr="00D543CE">
        <w:rPr>
          <w:rFonts w:ascii="Book Antiqua" w:eastAsia="宋体" w:hAnsi="Book Antiqua" w:hint="eastAsia"/>
          <w:b/>
          <w:kern w:val="0"/>
          <w:sz w:val="24"/>
          <w:lang w:eastAsia="zh-CN"/>
        </w:rPr>
        <w:t>,</w:t>
      </w:r>
      <w:r w:rsidR="006D7A89" w:rsidRPr="00D543CE">
        <w:rPr>
          <w:rFonts w:ascii="Book Antiqua" w:eastAsia="Gulim" w:hAnsi="Book Antiqua"/>
          <w:b/>
          <w:kern w:val="0"/>
          <w:sz w:val="24"/>
          <w:vertAlign w:val="superscript"/>
        </w:rPr>
        <w:t xml:space="preserve"> </w:t>
      </w:r>
      <w:r w:rsidR="006D7A89" w:rsidRPr="00D543CE">
        <w:rPr>
          <w:rFonts w:ascii="Book Antiqua" w:eastAsia="Gulim" w:hAnsi="Book Antiqua"/>
          <w:kern w:val="0"/>
          <w:sz w:val="24"/>
        </w:rPr>
        <w:t xml:space="preserve">Department of Medicine, Graduate School, </w:t>
      </w:r>
      <w:proofErr w:type="spellStart"/>
      <w:r w:rsidR="006D7A89" w:rsidRPr="00D543CE">
        <w:rPr>
          <w:rFonts w:ascii="Book Antiqua" w:eastAsia="Gulim" w:hAnsi="Book Antiqua"/>
          <w:kern w:val="0"/>
          <w:sz w:val="24"/>
        </w:rPr>
        <w:t>Yonsei</w:t>
      </w:r>
      <w:proofErr w:type="spellEnd"/>
      <w:r w:rsidR="006D7A89" w:rsidRPr="00D543CE">
        <w:rPr>
          <w:rFonts w:ascii="Book Antiqua" w:eastAsia="Gulim" w:hAnsi="Book Antiqua"/>
          <w:kern w:val="0"/>
          <w:sz w:val="24"/>
        </w:rPr>
        <w:t xml:space="preserve"> University College of Medicine, </w:t>
      </w:r>
      <w:r w:rsidR="00D543CE" w:rsidRPr="00D543CE">
        <w:rPr>
          <w:rFonts w:ascii="Book Antiqua" w:hAnsi="Book Antiqua"/>
          <w:sz w:val="24"/>
        </w:rPr>
        <w:t>Seoul</w:t>
      </w:r>
      <w:r w:rsidR="00D543CE" w:rsidRPr="00D543CE">
        <w:rPr>
          <w:rFonts w:ascii="Book Antiqua" w:eastAsia="宋体" w:hAnsi="Book Antiqua" w:hint="eastAsia"/>
          <w:sz w:val="24"/>
          <w:lang w:eastAsia="zh-CN"/>
        </w:rPr>
        <w:t xml:space="preserve"> </w:t>
      </w:r>
      <w:r w:rsidR="00D543CE" w:rsidRPr="00D543CE">
        <w:rPr>
          <w:rFonts w:ascii="Book Antiqua" w:hAnsi="Book Antiqua"/>
          <w:sz w:val="24"/>
        </w:rPr>
        <w:t xml:space="preserve">120-752, </w:t>
      </w:r>
      <w:r w:rsidR="006D7A89" w:rsidRPr="00D543CE">
        <w:rPr>
          <w:rFonts w:ascii="Book Antiqua" w:eastAsia="Gulim" w:hAnsi="Book Antiqua"/>
          <w:kern w:val="0"/>
          <w:sz w:val="24"/>
        </w:rPr>
        <w:t>South Korea</w:t>
      </w:r>
    </w:p>
    <w:p w:rsidR="005801AF" w:rsidRPr="00D543CE" w:rsidRDefault="005801AF" w:rsidP="00153CA6">
      <w:pPr>
        <w:wordWrap/>
        <w:adjustRightInd w:val="0"/>
        <w:spacing w:line="480" w:lineRule="auto"/>
        <w:rPr>
          <w:rFonts w:ascii="Book Antiqua" w:eastAsia="宋体" w:hAnsi="Book Antiqua"/>
          <w:kern w:val="0"/>
          <w:sz w:val="24"/>
          <w:lang w:eastAsia="zh-CN"/>
        </w:rPr>
      </w:pPr>
    </w:p>
    <w:p w:rsidR="005801AF" w:rsidRPr="00D543CE" w:rsidRDefault="005801AF" w:rsidP="00153CA6">
      <w:pPr>
        <w:wordWrap/>
        <w:adjustRightInd w:val="0"/>
        <w:spacing w:line="480" w:lineRule="auto"/>
        <w:rPr>
          <w:rFonts w:ascii="Book Antiqua" w:eastAsia="宋体" w:hAnsi="Book Antiqua"/>
          <w:kern w:val="0"/>
          <w:sz w:val="24"/>
          <w:lang w:eastAsia="zh-CN"/>
        </w:rPr>
      </w:pPr>
      <w:r w:rsidRPr="00D543CE">
        <w:rPr>
          <w:rFonts w:ascii="Book Antiqua" w:hAnsi="Book Antiqua"/>
          <w:b/>
          <w:kern w:val="0"/>
          <w:sz w:val="24"/>
        </w:rPr>
        <w:t xml:space="preserve">Ban </w:t>
      </w:r>
      <w:proofErr w:type="spellStart"/>
      <w:r w:rsidRPr="00D543CE">
        <w:rPr>
          <w:rFonts w:ascii="Book Antiqua" w:hAnsi="Book Antiqua"/>
          <w:b/>
          <w:kern w:val="0"/>
          <w:sz w:val="24"/>
        </w:rPr>
        <w:t>Seok</w:t>
      </w:r>
      <w:proofErr w:type="spellEnd"/>
      <w:r w:rsidRPr="00D543CE">
        <w:rPr>
          <w:rFonts w:ascii="Book Antiqua" w:hAnsi="Book Antiqua"/>
          <w:b/>
          <w:kern w:val="0"/>
          <w:sz w:val="24"/>
        </w:rPr>
        <w:t xml:space="preserve"> Lee,</w:t>
      </w:r>
      <w:r w:rsidRPr="00D543CE">
        <w:rPr>
          <w:rFonts w:ascii="Book Antiqua" w:eastAsia="宋体" w:hAnsi="Book Antiqua" w:hint="eastAsia"/>
          <w:b/>
          <w:kern w:val="0"/>
          <w:sz w:val="24"/>
          <w:vertAlign w:val="superscript"/>
          <w:lang w:eastAsia="zh-CN"/>
        </w:rPr>
        <w:t xml:space="preserve"> </w:t>
      </w:r>
      <w:r w:rsidR="006D7A89" w:rsidRPr="00D543CE">
        <w:rPr>
          <w:rFonts w:ascii="Book Antiqua" w:eastAsia="Gulim" w:hAnsi="Book Antiqua"/>
          <w:kern w:val="0"/>
          <w:sz w:val="24"/>
        </w:rPr>
        <w:t xml:space="preserve">Digestive Disease Center and Department of Internal Medicine, Cheju </w:t>
      </w:r>
      <w:proofErr w:type="spellStart"/>
      <w:r w:rsidR="006D7A89" w:rsidRPr="00D543CE">
        <w:rPr>
          <w:rFonts w:ascii="Book Antiqua" w:eastAsia="Gulim" w:hAnsi="Book Antiqua"/>
          <w:kern w:val="0"/>
          <w:sz w:val="24"/>
        </w:rPr>
        <w:t>Halla</w:t>
      </w:r>
      <w:proofErr w:type="spellEnd"/>
      <w:r w:rsidR="006D7A89" w:rsidRPr="00D543CE">
        <w:rPr>
          <w:rFonts w:ascii="Book Antiqua" w:eastAsia="Gulim" w:hAnsi="Book Antiqua"/>
          <w:kern w:val="0"/>
          <w:sz w:val="24"/>
        </w:rPr>
        <w:t xml:space="preserve"> General Hospital, </w:t>
      </w:r>
      <w:proofErr w:type="spellStart"/>
      <w:r w:rsidR="006D7A89" w:rsidRPr="00D543CE">
        <w:rPr>
          <w:rFonts w:ascii="Book Antiqua" w:eastAsia="Gulim" w:hAnsi="Book Antiqua"/>
          <w:kern w:val="0"/>
          <w:sz w:val="24"/>
        </w:rPr>
        <w:t>Jeju</w:t>
      </w:r>
      <w:proofErr w:type="spellEnd"/>
      <w:r w:rsidR="00D543CE" w:rsidRPr="00D543CE">
        <w:t xml:space="preserve"> </w:t>
      </w:r>
      <w:r w:rsidR="00D543CE" w:rsidRPr="00D543CE">
        <w:rPr>
          <w:rFonts w:ascii="Book Antiqua" w:eastAsia="Gulim" w:hAnsi="Book Antiqua"/>
          <w:kern w:val="0"/>
          <w:sz w:val="24"/>
        </w:rPr>
        <w:t>690-766</w:t>
      </w:r>
      <w:r w:rsidR="006D7A89" w:rsidRPr="00D543CE">
        <w:rPr>
          <w:rFonts w:ascii="Book Antiqua" w:eastAsia="Gulim" w:hAnsi="Book Antiqua"/>
          <w:kern w:val="0"/>
          <w:sz w:val="24"/>
        </w:rPr>
        <w:t xml:space="preserve">, South Korea </w:t>
      </w:r>
    </w:p>
    <w:p w:rsidR="005801AF" w:rsidRPr="00D543CE" w:rsidRDefault="005801AF" w:rsidP="00153CA6">
      <w:pPr>
        <w:wordWrap/>
        <w:adjustRightInd w:val="0"/>
        <w:spacing w:line="480" w:lineRule="auto"/>
        <w:rPr>
          <w:rFonts w:ascii="Book Antiqua" w:eastAsia="宋体" w:hAnsi="Book Antiqua"/>
          <w:kern w:val="0"/>
          <w:sz w:val="24"/>
          <w:lang w:eastAsia="zh-CN"/>
        </w:rPr>
      </w:pPr>
    </w:p>
    <w:p w:rsidR="006D7A89" w:rsidRPr="00D543CE" w:rsidRDefault="005801AF" w:rsidP="00153CA6">
      <w:pPr>
        <w:wordWrap/>
        <w:adjustRightInd w:val="0"/>
        <w:spacing w:line="480" w:lineRule="auto"/>
        <w:rPr>
          <w:rFonts w:ascii="Book Antiqua" w:eastAsia="宋体" w:hAnsi="Book Antiqua"/>
          <w:kern w:val="0"/>
          <w:sz w:val="24"/>
          <w:lang w:eastAsia="zh-CN"/>
        </w:rPr>
      </w:pPr>
      <w:proofErr w:type="spellStart"/>
      <w:r w:rsidRPr="00D543CE">
        <w:rPr>
          <w:rFonts w:ascii="Book Antiqua" w:hAnsi="Book Antiqua"/>
          <w:b/>
          <w:kern w:val="0"/>
          <w:sz w:val="24"/>
        </w:rPr>
        <w:t>Eun-Cheol</w:t>
      </w:r>
      <w:proofErr w:type="spellEnd"/>
      <w:r w:rsidRPr="00D543CE">
        <w:rPr>
          <w:rFonts w:ascii="Book Antiqua" w:hAnsi="Book Antiqua"/>
          <w:b/>
          <w:kern w:val="0"/>
          <w:sz w:val="24"/>
        </w:rPr>
        <w:t xml:space="preserve"> Park,</w:t>
      </w:r>
      <w:r w:rsidRPr="00D543CE">
        <w:rPr>
          <w:rFonts w:ascii="Book Antiqua" w:hAnsi="Book Antiqua"/>
          <w:b/>
          <w:sz w:val="24"/>
        </w:rPr>
        <w:t xml:space="preserve"> </w:t>
      </w:r>
      <w:r w:rsidRPr="00D543CE">
        <w:rPr>
          <w:rFonts w:ascii="Book Antiqua" w:hAnsi="Book Antiqua"/>
          <w:b/>
          <w:kern w:val="0"/>
          <w:sz w:val="24"/>
        </w:rPr>
        <w:t>Chung Mo Nam</w:t>
      </w:r>
      <w:r w:rsidRPr="00D543CE">
        <w:rPr>
          <w:rFonts w:ascii="Book Antiqua" w:eastAsia="宋体" w:hAnsi="Book Antiqua" w:hint="eastAsia"/>
          <w:b/>
          <w:kern w:val="0"/>
          <w:sz w:val="24"/>
          <w:lang w:eastAsia="zh-CN"/>
        </w:rPr>
        <w:t>,</w:t>
      </w:r>
      <w:r w:rsidRPr="00D543CE">
        <w:rPr>
          <w:rFonts w:ascii="Book Antiqua" w:eastAsia="宋体" w:hAnsi="Book Antiqua" w:hint="eastAsia"/>
          <w:b/>
          <w:kern w:val="0"/>
          <w:sz w:val="24"/>
          <w:vertAlign w:val="superscript"/>
          <w:lang w:eastAsia="zh-CN"/>
        </w:rPr>
        <w:t xml:space="preserve"> </w:t>
      </w:r>
      <w:proofErr w:type="spellStart"/>
      <w:r w:rsidRPr="00D543CE">
        <w:rPr>
          <w:rFonts w:ascii="Book Antiqua" w:hAnsi="Book Antiqua"/>
          <w:b/>
          <w:kern w:val="0"/>
          <w:sz w:val="24"/>
        </w:rPr>
        <w:t>Jaehoon</w:t>
      </w:r>
      <w:proofErr w:type="spellEnd"/>
      <w:r w:rsidRPr="00D543CE">
        <w:rPr>
          <w:rFonts w:ascii="Book Antiqua" w:hAnsi="Book Antiqua"/>
          <w:b/>
          <w:kern w:val="0"/>
          <w:sz w:val="24"/>
        </w:rPr>
        <w:t xml:space="preserve"> </w:t>
      </w:r>
      <w:proofErr w:type="spellStart"/>
      <w:r w:rsidRPr="00D543CE">
        <w:rPr>
          <w:rFonts w:ascii="Book Antiqua" w:hAnsi="Book Antiqua"/>
          <w:b/>
          <w:kern w:val="0"/>
          <w:sz w:val="24"/>
        </w:rPr>
        <w:t>Roh</w:t>
      </w:r>
      <w:proofErr w:type="spellEnd"/>
      <w:r w:rsidRPr="00D543CE">
        <w:rPr>
          <w:rFonts w:ascii="Book Antiqua" w:eastAsia="宋体" w:hAnsi="Book Antiqua" w:hint="eastAsia"/>
          <w:b/>
          <w:kern w:val="0"/>
          <w:sz w:val="24"/>
          <w:lang w:eastAsia="zh-CN"/>
        </w:rPr>
        <w:t>,</w:t>
      </w:r>
      <w:r w:rsidRPr="00D543CE">
        <w:rPr>
          <w:rFonts w:ascii="Book Antiqua" w:eastAsia="宋体" w:hAnsi="Book Antiqua" w:hint="eastAsia"/>
          <w:kern w:val="0"/>
          <w:sz w:val="24"/>
          <w:vertAlign w:val="superscript"/>
          <w:lang w:eastAsia="zh-CN"/>
        </w:rPr>
        <w:t xml:space="preserve"> </w:t>
      </w:r>
      <w:r w:rsidR="006D7A89" w:rsidRPr="00D543CE">
        <w:rPr>
          <w:rFonts w:ascii="Book Antiqua" w:eastAsia="Gulim" w:hAnsi="Book Antiqua"/>
          <w:kern w:val="0"/>
          <w:sz w:val="24"/>
        </w:rPr>
        <w:t xml:space="preserve">Department of Preventive Medicine, </w:t>
      </w:r>
      <w:proofErr w:type="spellStart"/>
      <w:r w:rsidR="006D7A89" w:rsidRPr="00D543CE">
        <w:rPr>
          <w:rFonts w:ascii="Book Antiqua" w:eastAsia="Gulim" w:hAnsi="Book Antiqua"/>
          <w:kern w:val="0"/>
          <w:sz w:val="24"/>
        </w:rPr>
        <w:t>Yonsei</w:t>
      </w:r>
      <w:proofErr w:type="spellEnd"/>
      <w:r w:rsidR="006D7A89" w:rsidRPr="00D543CE">
        <w:rPr>
          <w:rFonts w:ascii="Book Antiqua" w:eastAsia="Gulim" w:hAnsi="Book Antiqua"/>
          <w:kern w:val="0"/>
          <w:sz w:val="24"/>
        </w:rPr>
        <w:t xml:space="preserve"> University College of Medicine, </w:t>
      </w:r>
      <w:r w:rsidR="00D543CE" w:rsidRPr="00D543CE">
        <w:rPr>
          <w:rFonts w:ascii="Book Antiqua" w:hAnsi="Book Antiqua"/>
          <w:sz w:val="24"/>
        </w:rPr>
        <w:t>Seoul</w:t>
      </w:r>
      <w:r w:rsidR="00D543CE" w:rsidRPr="00D543CE">
        <w:rPr>
          <w:rFonts w:ascii="Book Antiqua" w:eastAsia="宋体" w:hAnsi="Book Antiqua" w:hint="eastAsia"/>
          <w:sz w:val="24"/>
          <w:lang w:eastAsia="zh-CN"/>
        </w:rPr>
        <w:t xml:space="preserve"> </w:t>
      </w:r>
      <w:r w:rsidR="00D543CE" w:rsidRPr="00D543CE">
        <w:rPr>
          <w:rFonts w:ascii="Book Antiqua" w:hAnsi="Book Antiqua"/>
          <w:sz w:val="24"/>
        </w:rPr>
        <w:t xml:space="preserve">120-752, </w:t>
      </w:r>
      <w:r w:rsidR="006D7A89" w:rsidRPr="00D543CE">
        <w:rPr>
          <w:rFonts w:ascii="Book Antiqua" w:eastAsia="Gulim" w:hAnsi="Book Antiqua"/>
          <w:kern w:val="0"/>
          <w:sz w:val="24"/>
        </w:rPr>
        <w:t>South Korea</w:t>
      </w:r>
    </w:p>
    <w:p w:rsidR="005801AF" w:rsidRPr="00D543CE" w:rsidRDefault="005801AF" w:rsidP="00153CA6">
      <w:pPr>
        <w:wordWrap/>
        <w:adjustRightInd w:val="0"/>
        <w:spacing w:line="480" w:lineRule="auto"/>
        <w:rPr>
          <w:rFonts w:ascii="Book Antiqua" w:eastAsia="宋体" w:hAnsi="Book Antiqua"/>
          <w:kern w:val="0"/>
          <w:sz w:val="24"/>
          <w:lang w:eastAsia="zh-CN"/>
        </w:rPr>
      </w:pPr>
    </w:p>
    <w:p w:rsidR="006D7A89" w:rsidRPr="00D543CE" w:rsidRDefault="005801AF" w:rsidP="00153CA6">
      <w:pPr>
        <w:wordWrap/>
        <w:adjustRightInd w:val="0"/>
        <w:spacing w:line="480" w:lineRule="auto"/>
        <w:rPr>
          <w:rFonts w:ascii="Book Antiqua" w:eastAsia="宋体" w:hAnsi="Book Antiqua"/>
          <w:kern w:val="0"/>
          <w:sz w:val="24"/>
          <w:lang w:eastAsia="zh-CN"/>
        </w:rPr>
      </w:pPr>
      <w:proofErr w:type="spellStart"/>
      <w:r w:rsidRPr="00D543CE">
        <w:rPr>
          <w:rFonts w:ascii="Book Antiqua" w:hAnsi="Book Antiqua"/>
          <w:b/>
          <w:kern w:val="0"/>
          <w:sz w:val="24"/>
        </w:rPr>
        <w:t>Eun-Cheol</w:t>
      </w:r>
      <w:proofErr w:type="spellEnd"/>
      <w:r w:rsidRPr="00D543CE">
        <w:rPr>
          <w:rFonts w:ascii="Book Antiqua" w:hAnsi="Book Antiqua"/>
          <w:b/>
          <w:kern w:val="0"/>
          <w:sz w:val="24"/>
        </w:rPr>
        <w:t xml:space="preserve"> Park,</w:t>
      </w:r>
      <w:r w:rsidR="006D7A89" w:rsidRPr="00D543CE">
        <w:rPr>
          <w:rFonts w:ascii="Book Antiqua" w:eastAsia="Gulim" w:hAnsi="Book Antiqua"/>
          <w:kern w:val="0"/>
          <w:sz w:val="24"/>
          <w:vertAlign w:val="superscript"/>
        </w:rPr>
        <w:t xml:space="preserve"> </w:t>
      </w:r>
      <w:r w:rsidR="006D7A89" w:rsidRPr="00D543CE">
        <w:rPr>
          <w:rFonts w:ascii="Book Antiqua" w:eastAsia="Gulim" w:hAnsi="Book Antiqua"/>
          <w:kern w:val="0"/>
          <w:sz w:val="24"/>
        </w:rPr>
        <w:t xml:space="preserve">Institute of Health Services Research, </w:t>
      </w:r>
      <w:proofErr w:type="spellStart"/>
      <w:r w:rsidR="006D7A89" w:rsidRPr="00D543CE">
        <w:rPr>
          <w:rFonts w:ascii="Book Antiqua" w:eastAsia="Gulim" w:hAnsi="Book Antiqua"/>
          <w:kern w:val="0"/>
          <w:sz w:val="24"/>
        </w:rPr>
        <w:t>Yonsei</w:t>
      </w:r>
      <w:proofErr w:type="spellEnd"/>
      <w:r w:rsidR="006D7A89" w:rsidRPr="00D543CE">
        <w:rPr>
          <w:rFonts w:ascii="Book Antiqua" w:eastAsia="Gulim" w:hAnsi="Book Antiqua"/>
          <w:kern w:val="0"/>
          <w:sz w:val="24"/>
        </w:rPr>
        <w:t xml:space="preserve"> University College of Medicine, </w:t>
      </w:r>
      <w:r w:rsidR="00D543CE" w:rsidRPr="00D543CE">
        <w:rPr>
          <w:rFonts w:ascii="Book Antiqua" w:hAnsi="Book Antiqua"/>
          <w:sz w:val="24"/>
        </w:rPr>
        <w:t>Seoul</w:t>
      </w:r>
      <w:r w:rsidR="00D543CE" w:rsidRPr="00D543CE">
        <w:rPr>
          <w:rFonts w:ascii="Book Antiqua" w:eastAsia="宋体" w:hAnsi="Book Antiqua" w:hint="eastAsia"/>
          <w:sz w:val="24"/>
          <w:lang w:eastAsia="zh-CN"/>
        </w:rPr>
        <w:t xml:space="preserve"> </w:t>
      </w:r>
      <w:r w:rsidR="00CF55C9">
        <w:rPr>
          <w:rFonts w:ascii="Book Antiqua" w:hAnsi="Book Antiqua"/>
          <w:sz w:val="24"/>
        </w:rPr>
        <w:t>120-752,</w:t>
      </w:r>
      <w:r w:rsidR="006D7A89" w:rsidRPr="00D543CE">
        <w:rPr>
          <w:rFonts w:ascii="Book Antiqua" w:eastAsia="Gulim" w:hAnsi="Book Antiqua"/>
          <w:kern w:val="0"/>
          <w:sz w:val="24"/>
        </w:rPr>
        <w:t xml:space="preserve"> South Korea</w:t>
      </w:r>
    </w:p>
    <w:p w:rsidR="005801AF" w:rsidRPr="00D543CE" w:rsidRDefault="005801AF" w:rsidP="00153CA6">
      <w:pPr>
        <w:wordWrap/>
        <w:adjustRightInd w:val="0"/>
        <w:spacing w:line="480" w:lineRule="auto"/>
        <w:rPr>
          <w:rFonts w:ascii="Book Antiqua" w:eastAsia="宋体" w:hAnsi="Book Antiqua"/>
          <w:kern w:val="0"/>
          <w:sz w:val="24"/>
          <w:lang w:eastAsia="zh-CN"/>
        </w:rPr>
      </w:pPr>
    </w:p>
    <w:p w:rsidR="006D7A89" w:rsidRPr="00D543CE" w:rsidRDefault="005801AF" w:rsidP="00153CA6">
      <w:pPr>
        <w:wordWrap/>
        <w:adjustRightInd w:val="0"/>
        <w:spacing w:line="480" w:lineRule="auto"/>
        <w:rPr>
          <w:rFonts w:ascii="Book Antiqua" w:eastAsia="宋体" w:hAnsi="Book Antiqua"/>
          <w:kern w:val="0"/>
          <w:sz w:val="24"/>
          <w:lang w:eastAsia="zh-CN"/>
        </w:rPr>
      </w:pPr>
      <w:proofErr w:type="spellStart"/>
      <w:r w:rsidRPr="00D543CE">
        <w:rPr>
          <w:rFonts w:ascii="Book Antiqua" w:hAnsi="Book Antiqua"/>
          <w:b/>
          <w:kern w:val="0"/>
          <w:sz w:val="24"/>
        </w:rPr>
        <w:lastRenderedPageBreak/>
        <w:t>Seung</w:t>
      </w:r>
      <w:proofErr w:type="spellEnd"/>
      <w:r w:rsidRPr="00D543CE">
        <w:rPr>
          <w:rFonts w:ascii="Book Antiqua" w:hAnsi="Book Antiqua"/>
          <w:b/>
          <w:kern w:val="0"/>
          <w:sz w:val="24"/>
        </w:rPr>
        <w:t xml:space="preserve"> Woo Park,</w:t>
      </w:r>
      <w:r w:rsidR="006D7A89" w:rsidRPr="00D543CE">
        <w:rPr>
          <w:rFonts w:ascii="Book Antiqua" w:eastAsia="Gulim" w:hAnsi="Book Antiqua"/>
          <w:kern w:val="0"/>
          <w:sz w:val="24"/>
          <w:vertAlign w:val="superscript"/>
        </w:rPr>
        <w:t xml:space="preserve"> </w:t>
      </w:r>
      <w:r w:rsidR="006D7A89" w:rsidRPr="00D543CE">
        <w:rPr>
          <w:rFonts w:ascii="Book Antiqua" w:eastAsia="Gulim" w:hAnsi="Book Antiqua"/>
          <w:kern w:val="0"/>
          <w:sz w:val="24"/>
        </w:rPr>
        <w:t xml:space="preserve">Department of Internal Medicine, Institute of Gastroenterology, </w:t>
      </w:r>
      <w:proofErr w:type="spellStart"/>
      <w:r w:rsidR="006D7A89" w:rsidRPr="00D543CE">
        <w:rPr>
          <w:rFonts w:ascii="Book Antiqua" w:eastAsia="Gulim" w:hAnsi="Book Antiqua"/>
          <w:kern w:val="0"/>
          <w:sz w:val="24"/>
        </w:rPr>
        <w:t>Yonsei</w:t>
      </w:r>
      <w:proofErr w:type="spellEnd"/>
      <w:r w:rsidR="006D7A89" w:rsidRPr="00D543CE">
        <w:rPr>
          <w:rFonts w:ascii="Book Antiqua" w:eastAsia="Gulim" w:hAnsi="Book Antiqua"/>
          <w:kern w:val="0"/>
          <w:sz w:val="24"/>
        </w:rPr>
        <w:t xml:space="preserve"> University College of Medicine,</w:t>
      </w:r>
      <w:r w:rsidR="00D543CE" w:rsidRPr="00D543CE">
        <w:rPr>
          <w:rFonts w:ascii="Book Antiqua" w:hAnsi="Book Antiqua"/>
          <w:sz w:val="24"/>
        </w:rPr>
        <w:t xml:space="preserve"> Seoul</w:t>
      </w:r>
      <w:r w:rsidR="00D543CE" w:rsidRPr="00D543CE">
        <w:rPr>
          <w:rFonts w:ascii="Book Antiqua" w:eastAsia="宋体" w:hAnsi="Book Antiqua" w:hint="eastAsia"/>
          <w:sz w:val="24"/>
          <w:lang w:eastAsia="zh-CN"/>
        </w:rPr>
        <w:t xml:space="preserve"> </w:t>
      </w:r>
      <w:r w:rsidR="00D543CE" w:rsidRPr="00D543CE">
        <w:rPr>
          <w:rFonts w:ascii="Book Antiqua" w:hAnsi="Book Antiqua"/>
          <w:sz w:val="24"/>
        </w:rPr>
        <w:t>120-752,</w:t>
      </w:r>
      <w:r w:rsidR="006D7A89" w:rsidRPr="00D543CE">
        <w:rPr>
          <w:rFonts w:ascii="Book Antiqua" w:eastAsia="Gulim" w:hAnsi="Book Antiqua"/>
          <w:kern w:val="0"/>
          <w:sz w:val="24"/>
        </w:rPr>
        <w:t xml:space="preserve"> South Korea</w:t>
      </w:r>
    </w:p>
    <w:p w:rsidR="002E6BDA" w:rsidRPr="00D543CE" w:rsidRDefault="002E6BDA" w:rsidP="00153CA6">
      <w:pPr>
        <w:wordWrap/>
        <w:adjustRightInd w:val="0"/>
        <w:spacing w:line="480" w:lineRule="auto"/>
        <w:rPr>
          <w:rFonts w:ascii="Book Antiqua" w:eastAsia="宋体" w:hAnsi="Book Antiqua"/>
          <w:kern w:val="0"/>
          <w:sz w:val="24"/>
          <w:lang w:eastAsia="zh-CN"/>
        </w:rPr>
      </w:pPr>
    </w:p>
    <w:p w:rsidR="002E6BDA" w:rsidRPr="00D543CE" w:rsidRDefault="002E6BDA" w:rsidP="00210904">
      <w:pPr>
        <w:spacing w:line="480" w:lineRule="auto"/>
        <w:rPr>
          <w:rFonts w:ascii="Book Antiqua" w:hAnsi="Book Antiqua"/>
          <w:sz w:val="24"/>
        </w:rPr>
      </w:pPr>
      <w:bookmarkStart w:id="7" w:name="OLE_LINK231"/>
      <w:bookmarkStart w:id="8" w:name="OLE_LINK234"/>
      <w:bookmarkStart w:id="9" w:name="OLE_LINK342"/>
      <w:r w:rsidRPr="00D543CE">
        <w:rPr>
          <w:rFonts w:ascii="Book Antiqua" w:eastAsia="MS Mincho" w:hAnsi="Book Antiqua"/>
          <w:b/>
          <w:sz w:val="24"/>
          <w:lang w:eastAsia="ja-JP"/>
        </w:rPr>
        <w:t>Author contributions:</w:t>
      </w:r>
      <w:r w:rsidRPr="00D543CE">
        <w:rPr>
          <w:rFonts w:ascii="Book Antiqua" w:hAnsi="Book Antiqua"/>
          <w:kern w:val="0"/>
          <w:sz w:val="24"/>
        </w:rPr>
        <w:t xml:space="preserve"> </w:t>
      </w:r>
      <w:proofErr w:type="spellStart"/>
      <w:r w:rsidR="00210904" w:rsidRPr="00D543CE">
        <w:rPr>
          <w:rFonts w:ascii="Book Antiqua" w:hAnsi="Book Antiqua"/>
          <w:sz w:val="24"/>
        </w:rPr>
        <w:t>Roh</w:t>
      </w:r>
      <w:proofErr w:type="spellEnd"/>
      <w:r w:rsidR="00210904" w:rsidRPr="00D543CE">
        <w:rPr>
          <w:rFonts w:ascii="Book Antiqua" w:hAnsi="Book Antiqua"/>
          <w:sz w:val="24"/>
        </w:rPr>
        <w:t xml:space="preserve"> J and Park EC contributed to the study concept and design; Lee BS and Nam CM contributed to the analysis and interpretation of data, and statistical analysis; Lee BS drafted </w:t>
      </w:r>
      <w:r w:rsidR="000A7780">
        <w:rPr>
          <w:rFonts w:ascii="Book Antiqua" w:hAnsi="Book Antiqua"/>
          <w:sz w:val="24"/>
        </w:rPr>
        <w:t xml:space="preserve">the manuscript; </w:t>
      </w:r>
      <w:proofErr w:type="spellStart"/>
      <w:r w:rsidR="000A7780">
        <w:rPr>
          <w:rFonts w:ascii="Book Antiqua" w:hAnsi="Book Antiqua"/>
          <w:sz w:val="24"/>
        </w:rPr>
        <w:t>Roh</w:t>
      </w:r>
      <w:proofErr w:type="spellEnd"/>
      <w:r w:rsidR="000A7780">
        <w:rPr>
          <w:rFonts w:ascii="Book Antiqua" w:hAnsi="Book Antiqua"/>
          <w:sz w:val="24"/>
        </w:rPr>
        <w:t xml:space="preserve"> J, Park EC</w:t>
      </w:r>
      <w:r w:rsidR="000A7780">
        <w:rPr>
          <w:rFonts w:ascii="Book Antiqua" w:eastAsia="宋体" w:hAnsi="Book Antiqua" w:hint="eastAsia"/>
          <w:sz w:val="24"/>
          <w:lang w:eastAsia="zh-CN"/>
        </w:rPr>
        <w:t xml:space="preserve"> </w:t>
      </w:r>
      <w:r w:rsidR="00210904" w:rsidRPr="00D543CE">
        <w:rPr>
          <w:rFonts w:ascii="Book Antiqua" w:hAnsi="Book Antiqua"/>
          <w:sz w:val="24"/>
        </w:rPr>
        <w:t>and Park SW performed critical revision of the manuscript for important intellectual content, and contributed to the study supervision.</w:t>
      </w:r>
      <w:r w:rsidRPr="00D543CE">
        <w:rPr>
          <w:rFonts w:ascii="Book Antiqua" w:hAnsi="Book Antiqua"/>
          <w:sz w:val="24"/>
        </w:rPr>
        <w:t xml:space="preserve"> </w:t>
      </w:r>
    </w:p>
    <w:bookmarkEnd w:id="7"/>
    <w:bookmarkEnd w:id="8"/>
    <w:bookmarkEnd w:id="9"/>
    <w:p w:rsidR="006D7A89" w:rsidRPr="00D543CE" w:rsidRDefault="006D7A89" w:rsidP="005801AF">
      <w:pPr>
        <w:spacing w:line="360" w:lineRule="auto"/>
        <w:rPr>
          <w:rFonts w:ascii="Book Antiqua" w:eastAsia="宋体" w:hAnsi="Book Antiqua"/>
          <w:b/>
          <w:sz w:val="24"/>
          <w:lang w:eastAsia="zh-CN"/>
        </w:rPr>
      </w:pPr>
    </w:p>
    <w:p w:rsidR="006D7A89" w:rsidRPr="00D543CE" w:rsidRDefault="005801AF" w:rsidP="005801AF">
      <w:pPr>
        <w:spacing w:line="360" w:lineRule="auto"/>
        <w:rPr>
          <w:rFonts w:ascii="Book Antiqua" w:hAnsi="Book Antiqua"/>
          <w:b/>
          <w:sz w:val="24"/>
        </w:rPr>
      </w:pPr>
      <w:r w:rsidRPr="00D543CE">
        <w:rPr>
          <w:rFonts w:ascii="Book Antiqua" w:hAnsi="Book Antiqua"/>
          <w:b/>
          <w:color w:val="000000"/>
          <w:sz w:val="24"/>
        </w:rPr>
        <w:t>Correspondence to:</w:t>
      </w:r>
      <w:r w:rsidRPr="00D543CE">
        <w:rPr>
          <w:rFonts w:ascii="Book Antiqua" w:eastAsia="宋体" w:hAnsi="Book Antiqua" w:hint="eastAsia"/>
          <w:b/>
          <w:color w:val="000000"/>
          <w:sz w:val="24"/>
          <w:lang w:eastAsia="zh-CN"/>
        </w:rPr>
        <w:t xml:space="preserve"> </w:t>
      </w:r>
      <w:proofErr w:type="spellStart"/>
      <w:r w:rsidR="006D7A89" w:rsidRPr="00D543CE">
        <w:rPr>
          <w:rFonts w:ascii="Book Antiqua" w:hAnsi="Book Antiqua"/>
          <w:b/>
          <w:kern w:val="0"/>
          <w:sz w:val="24"/>
        </w:rPr>
        <w:t>Jaehoon</w:t>
      </w:r>
      <w:proofErr w:type="spellEnd"/>
      <w:r w:rsidR="006D7A89" w:rsidRPr="00D543CE">
        <w:rPr>
          <w:rFonts w:ascii="Book Antiqua" w:hAnsi="Book Antiqua"/>
          <w:b/>
          <w:kern w:val="0"/>
          <w:sz w:val="24"/>
        </w:rPr>
        <w:t xml:space="preserve"> </w:t>
      </w:r>
      <w:proofErr w:type="spellStart"/>
      <w:r w:rsidR="006D7A89" w:rsidRPr="00D543CE">
        <w:rPr>
          <w:rFonts w:ascii="Book Antiqua" w:hAnsi="Book Antiqua"/>
          <w:b/>
          <w:kern w:val="0"/>
          <w:sz w:val="24"/>
        </w:rPr>
        <w:t>Roh</w:t>
      </w:r>
      <w:proofErr w:type="spellEnd"/>
      <w:r w:rsidR="006D7A89" w:rsidRPr="00D543CE">
        <w:rPr>
          <w:rFonts w:ascii="Book Antiqua" w:hAnsi="Book Antiqua"/>
          <w:b/>
          <w:sz w:val="24"/>
        </w:rPr>
        <w:t>, MD</w:t>
      </w:r>
      <w:r w:rsidR="002E6BDA" w:rsidRPr="00D543CE">
        <w:rPr>
          <w:rFonts w:ascii="Book Antiqua" w:eastAsia="宋体" w:hAnsi="Book Antiqua" w:hint="eastAsia"/>
          <w:b/>
          <w:sz w:val="24"/>
          <w:lang w:eastAsia="zh-CN"/>
        </w:rPr>
        <w:t>,</w:t>
      </w:r>
      <w:r w:rsidR="002E6BDA" w:rsidRPr="00D543CE">
        <w:rPr>
          <w:rFonts w:ascii="Book Antiqua" w:hAnsi="Book Antiqua"/>
          <w:b/>
          <w:sz w:val="24"/>
        </w:rPr>
        <w:t xml:space="preserve"> PhD</w:t>
      </w:r>
      <w:r w:rsidR="002E6BDA" w:rsidRPr="00D543CE">
        <w:rPr>
          <w:rFonts w:ascii="Book Antiqua" w:eastAsia="宋体" w:hAnsi="Book Antiqua" w:hint="eastAsia"/>
          <w:b/>
          <w:sz w:val="24"/>
          <w:lang w:eastAsia="zh-CN"/>
        </w:rPr>
        <w:t xml:space="preserve">, </w:t>
      </w:r>
      <w:r w:rsidR="006D7A89" w:rsidRPr="00D543CE">
        <w:rPr>
          <w:rFonts w:ascii="Book Antiqua" w:eastAsia="Gulim" w:hAnsi="Book Antiqua"/>
          <w:kern w:val="0"/>
          <w:sz w:val="24"/>
        </w:rPr>
        <w:t xml:space="preserve">Department of Preventive Medicine, </w:t>
      </w:r>
      <w:proofErr w:type="spellStart"/>
      <w:r w:rsidR="006D7A89" w:rsidRPr="00D543CE">
        <w:rPr>
          <w:rFonts w:ascii="Book Antiqua" w:eastAsia="Gulim" w:hAnsi="Book Antiqua"/>
          <w:kern w:val="0"/>
          <w:sz w:val="24"/>
        </w:rPr>
        <w:t>Yonsei</w:t>
      </w:r>
      <w:proofErr w:type="spellEnd"/>
      <w:r w:rsidR="006D7A89" w:rsidRPr="00D543CE">
        <w:rPr>
          <w:rFonts w:ascii="Book Antiqua" w:eastAsia="Gulim" w:hAnsi="Book Antiqua"/>
          <w:kern w:val="0"/>
          <w:sz w:val="24"/>
        </w:rPr>
        <w:t xml:space="preserve"> University College of Medicine</w:t>
      </w:r>
      <w:r w:rsidR="002E6BDA" w:rsidRPr="00D543CE">
        <w:rPr>
          <w:rFonts w:ascii="Book Antiqua" w:eastAsia="宋体" w:hAnsi="Book Antiqua" w:hint="eastAsia"/>
          <w:kern w:val="0"/>
          <w:sz w:val="24"/>
          <w:lang w:eastAsia="zh-CN"/>
        </w:rPr>
        <w:t>,</w:t>
      </w:r>
      <w:r w:rsidR="006D7A89" w:rsidRPr="00D543CE">
        <w:rPr>
          <w:rFonts w:ascii="Book Antiqua" w:hAnsi="Book Antiqua"/>
          <w:sz w:val="24"/>
        </w:rPr>
        <w:t xml:space="preserve"> 50 </w:t>
      </w:r>
      <w:proofErr w:type="spellStart"/>
      <w:r w:rsidR="00D543CE" w:rsidRPr="00D543CE">
        <w:rPr>
          <w:rFonts w:ascii="Book Antiqua" w:hAnsi="Book Antiqua"/>
          <w:sz w:val="24"/>
        </w:rPr>
        <w:t>Yonsei-ro</w:t>
      </w:r>
      <w:proofErr w:type="spellEnd"/>
      <w:r w:rsidR="00D543CE" w:rsidRPr="00D543CE">
        <w:rPr>
          <w:rFonts w:ascii="Book Antiqua" w:hAnsi="Book Antiqua"/>
          <w:sz w:val="24"/>
        </w:rPr>
        <w:t xml:space="preserve">, </w:t>
      </w:r>
      <w:proofErr w:type="spellStart"/>
      <w:r w:rsidR="00D543CE" w:rsidRPr="00D543CE">
        <w:rPr>
          <w:rFonts w:ascii="Book Antiqua" w:hAnsi="Book Antiqua"/>
          <w:sz w:val="24"/>
        </w:rPr>
        <w:t>Seodaemun-gu</w:t>
      </w:r>
      <w:proofErr w:type="spellEnd"/>
      <w:r w:rsidR="00D543CE" w:rsidRPr="00D543CE">
        <w:rPr>
          <w:rFonts w:ascii="Book Antiqua" w:hAnsi="Book Antiqua"/>
          <w:sz w:val="24"/>
        </w:rPr>
        <w:t>, Seoul</w:t>
      </w:r>
      <w:r w:rsidR="00D543CE" w:rsidRPr="00D543CE">
        <w:rPr>
          <w:rFonts w:ascii="Book Antiqua" w:eastAsia="宋体" w:hAnsi="Book Antiqua" w:hint="eastAsia"/>
          <w:sz w:val="24"/>
          <w:lang w:eastAsia="zh-CN"/>
        </w:rPr>
        <w:t xml:space="preserve"> </w:t>
      </w:r>
      <w:r w:rsidR="006D7A89" w:rsidRPr="00D543CE">
        <w:rPr>
          <w:rFonts w:ascii="Book Antiqua" w:hAnsi="Book Antiqua"/>
          <w:sz w:val="24"/>
        </w:rPr>
        <w:t xml:space="preserve">120-752, </w:t>
      </w:r>
      <w:r w:rsidR="006D7A89" w:rsidRPr="00D543CE">
        <w:rPr>
          <w:rFonts w:ascii="Book Antiqua" w:eastAsia="Gulim" w:hAnsi="Book Antiqua"/>
          <w:kern w:val="0"/>
          <w:sz w:val="24"/>
        </w:rPr>
        <w:t>South Korea</w:t>
      </w:r>
      <w:r w:rsidR="002E6BDA" w:rsidRPr="00D543CE">
        <w:rPr>
          <w:rFonts w:ascii="Book Antiqua" w:eastAsia="宋体" w:hAnsi="Book Antiqua" w:hint="eastAsia"/>
          <w:kern w:val="0"/>
          <w:sz w:val="24"/>
          <w:lang w:eastAsia="zh-CN"/>
        </w:rPr>
        <w:t>.</w:t>
      </w:r>
      <w:r w:rsidR="002E6BDA" w:rsidRPr="00D543CE">
        <w:rPr>
          <w:rFonts w:ascii="Book Antiqua" w:hAnsi="Book Antiqua"/>
          <w:sz w:val="24"/>
        </w:rPr>
        <w:t xml:space="preserve"> </w:t>
      </w:r>
      <w:hyperlink r:id="rId9" w:history="1">
        <w:r w:rsidR="002E6BDA" w:rsidRPr="00D543CE">
          <w:rPr>
            <w:rStyle w:val="a3"/>
            <w:rFonts w:ascii="Book Antiqua" w:hAnsi="Book Antiqua"/>
            <w:color w:val="auto"/>
            <w:sz w:val="24"/>
            <w:u w:val="none"/>
          </w:rPr>
          <w:t>jhroh@yuhs.ac</w:t>
        </w:r>
      </w:hyperlink>
    </w:p>
    <w:p w:rsidR="006D7A89" w:rsidRPr="00D543CE" w:rsidRDefault="006D7A89" w:rsidP="00153CA6">
      <w:pPr>
        <w:wordWrap/>
        <w:adjustRightInd w:val="0"/>
        <w:spacing w:line="480" w:lineRule="auto"/>
        <w:rPr>
          <w:rFonts w:ascii="Book Antiqua" w:hAnsi="Book Antiqua"/>
          <w:sz w:val="24"/>
        </w:rPr>
      </w:pPr>
      <w:r w:rsidRPr="00D543CE">
        <w:rPr>
          <w:rFonts w:ascii="Book Antiqua" w:hAnsi="Book Antiqua"/>
          <w:b/>
          <w:sz w:val="24"/>
        </w:rPr>
        <w:t>Tel</w:t>
      </w:r>
      <w:r w:rsidR="002E6BDA" w:rsidRPr="00D543CE">
        <w:rPr>
          <w:rFonts w:ascii="Book Antiqua" w:eastAsia="宋体" w:hAnsi="Book Antiqua" w:hint="eastAsia"/>
          <w:b/>
          <w:sz w:val="24"/>
          <w:lang w:eastAsia="zh-CN"/>
        </w:rPr>
        <w:t>ephone</w:t>
      </w:r>
      <w:r w:rsidR="00CF55C9">
        <w:rPr>
          <w:rFonts w:ascii="Book Antiqua" w:hAnsi="Book Antiqua"/>
          <w:sz w:val="24"/>
        </w:rPr>
        <w:t>: +82-2-2228</w:t>
      </w:r>
      <w:r w:rsidRPr="00D543CE">
        <w:rPr>
          <w:rFonts w:ascii="Book Antiqua" w:hAnsi="Book Antiqua"/>
          <w:sz w:val="24"/>
        </w:rPr>
        <w:t>1867</w:t>
      </w:r>
      <w:r w:rsidR="002E6BDA" w:rsidRPr="00D543CE">
        <w:rPr>
          <w:rFonts w:ascii="Book Antiqua" w:eastAsia="宋体" w:hAnsi="Book Antiqua" w:hint="eastAsia"/>
          <w:sz w:val="24"/>
          <w:lang w:eastAsia="zh-CN"/>
        </w:rPr>
        <w:tab/>
      </w:r>
      <w:r w:rsidR="002E6BDA" w:rsidRPr="00D543CE">
        <w:rPr>
          <w:rFonts w:ascii="Book Antiqua" w:eastAsia="宋体" w:hAnsi="Book Antiqua" w:hint="eastAsia"/>
          <w:sz w:val="24"/>
          <w:lang w:eastAsia="zh-CN"/>
        </w:rPr>
        <w:tab/>
      </w:r>
      <w:r w:rsidRPr="00D543CE">
        <w:rPr>
          <w:rFonts w:ascii="Book Antiqua" w:hAnsi="Book Antiqua"/>
          <w:b/>
          <w:sz w:val="24"/>
        </w:rPr>
        <w:t>Fax</w:t>
      </w:r>
      <w:r w:rsidR="00CF55C9">
        <w:rPr>
          <w:rFonts w:ascii="Book Antiqua" w:hAnsi="Book Antiqua"/>
          <w:sz w:val="24"/>
        </w:rPr>
        <w:t>: +82-2-392</w:t>
      </w:r>
      <w:r w:rsidRPr="00D543CE">
        <w:rPr>
          <w:rFonts w:ascii="Book Antiqua" w:hAnsi="Book Antiqua"/>
          <w:sz w:val="24"/>
        </w:rPr>
        <w:t>8133</w:t>
      </w:r>
    </w:p>
    <w:p w:rsidR="006D7A89" w:rsidRPr="00D543CE" w:rsidRDefault="006D7A89" w:rsidP="00153CA6">
      <w:pPr>
        <w:wordWrap/>
        <w:adjustRightInd w:val="0"/>
        <w:spacing w:line="480" w:lineRule="auto"/>
        <w:rPr>
          <w:rFonts w:ascii="Book Antiqua" w:eastAsia="MinionPro-Regular" w:hAnsi="Book Antiqua"/>
          <w:kern w:val="0"/>
          <w:sz w:val="24"/>
        </w:rPr>
      </w:pPr>
    </w:p>
    <w:p w:rsidR="002E6BDA" w:rsidRPr="00D543CE" w:rsidRDefault="002E6BDA" w:rsidP="002E6BDA">
      <w:pPr>
        <w:spacing w:line="360" w:lineRule="auto"/>
        <w:rPr>
          <w:rFonts w:ascii="Book Antiqua" w:eastAsia="宋体" w:hAnsi="Book Antiqua"/>
          <w:color w:val="000000"/>
          <w:sz w:val="24"/>
          <w:lang w:eastAsia="zh-CN"/>
        </w:rPr>
      </w:pPr>
      <w:bookmarkStart w:id="10" w:name="OLE_LINK4"/>
      <w:bookmarkStart w:id="11" w:name="OLE_LINK5"/>
      <w:bookmarkStart w:id="12" w:name="OLE_LINK332"/>
      <w:bookmarkStart w:id="13" w:name="OLE_LINK329"/>
      <w:bookmarkStart w:id="14" w:name="OLE_LINK381"/>
      <w:bookmarkStart w:id="15" w:name="OLE_LINK407"/>
      <w:r w:rsidRPr="00D543CE">
        <w:rPr>
          <w:rFonts w:ascii="Book Antiqua" w:hAnsi="Book Antiqua"/>
          <w:b/>
          <w:color w:val="000000"/>
          <w:sz w:val="24"/>
        </w:rPr>
        <w:t xml:space="preserve">Received: </w:t>
      </w:r>
      <w:r w:rsidRPr="00D543CE">
        <w:rPr>
          <w:rFonts w:ascii="Book Antiqua" w:eastAsia="宋体" w:hAnsi="Book Antiqua"/>
          <w:color w:val="000000"/>
          <w:sz w:val="24"/>
          <w:lang w:eastAsia="zh-CN"/>
        </w:rPr>
        <w:t xml:space="preserve">June </w:t>
      </w:r>
      <w:r w:rsidRPr="00D543CE">
        <w:rPr>
          <w:rFonts w:ascii="Book Antiqua" w:eastAsia="宋体" w:hAnsi="Book Antiqua" w:hint="eastAsia"/>
          <w:color w:val="000000"/>
          <w:sz w:val="24"/>
          <w:lang w:eastAsia="zh-CN"/>
        </w:rPr>
        <w:t>6, 2014</w:t>
      </w:r>
      <w:r w:rsidR="005801AF" w:rsidRPr="00D543CE">
        <w:rPr>
          <w:rFonts w:ascii="Book Antiqua" w:eastAsia="宋体" w:hAnsi="Book Antiqua" w:hint="eastAsia"/>
          <w:color w:val="000000"/>
          <w:sz w:val="24"/>
          <w:lang w:eastAsia="zh-CN"/>
        </w:rPr>
        <w:tab/>
      </w:r>
      <w:r w:rsidR="005801AF" w:rsidRPr="00D543CE">
        <w:rPr>
          <w:rFonts w:ascii="Book Antiqua" w:eastAsia="宋体" w:hAnsi="Book Antiqua" w:hint="eastAsia"/>
          <w:color w:val="000000"/>
          <w:sz w:val="24"/>
          <w:lang w:eastAsia="zh-CN"/>
        </w:rPr>
        <w:tab/>
      </w:r>
      <w:r w:rsidRPr="00D543CE">
        <w:rPr>
          <w:rFonts w:ascii="Book Antiqua" w:hAnsi="Book Antiqua"/>
          <w:b/>
          <w:color w:val="000000"/>
          <w:sz w:val="24"/>
        </w:rPr>
        <w:t>Revised:</w:t>
      </w:r>
      <w:r w:rsidR="00D543CE" w:rsidRPr="00D543CE">
        <w:rPr>
          <w:rFonts w:ascii="Book Antiqua" w:eastAsia="宋体" w:hAnsi="Book Antiqua" w:hint="eastAsia"/>
          <w:b/>
          <w:color w:val="000000"/>
          <w:sz w:val="24"/>
          <w:lang w:eastAsia="zh-CN"/>
        </w:rPr>
        <w:t xml:space="preserve"> </w:t>
      </w:r>
      <w:r w:rsidR="00D543CE" w:rsidRPr="00D543CE">
        <w:rPr>
          <w:rFonts w:ascii="Book Antiqua" w:eastAsia="宋体" w:hAnsi="Book Antiqua"/>
          <w:color w:val="000000"/>
          <w:sz w:val="24"/>
          <w:lang w:eastAsia="zh-CN"/>
        </w:rPr>
        <w:t xml:space="preserve">July </w:t>
      </w:r>
      <w:r w:rsidR="00D543CE" w:rsidRPr="00D543CE">
        <w:rPr>
          <w:rFonts w:ascii="Book Antiqua" w:eastAsia="宋体" w:hAnsi="Book Antiqua" w:hint="eastAsia"/>
          <w:color w:val="000000"/>
          <w:sz w:val="24"/>
          <w:lang w:eastAsia="zh-CN"/>
        </w:rPr>
        <w:t>4, 2014</w:t>
      </w:r>
    </w:p>
    <w:p w:rsidR="005C3594" w:rsidRDefault="002E6BDA" w:rsidP="005C3594">
      <w:pPr>
        <w:rPr>
          <w:rFonts w:ascii="Book Antiqua" w:hAnsi="Book Antiqua"/>
          <w:color w:val="000000"/>
          <w:sz w:val="24"/>
        </w:rPr>
      </w:pPr>
      <w:r w:rsidRPr="00D543CE">
        <w:rPr>
          <w:rFonts w:ascii="Book Antiqua" w:hAnsi="Book Antiqua"/>
          <w:b/>
          <w:color w:val="000000"/>
          <w:sz w:val="24"/>
        </w:rPr>
        <w:t>Accepted:</w:t>
      </w:r>
      <w:bookmarkStart w:id="16" w:name="OLE_LINK1"/>
      <w:bookmarkStart w:id="17" w:name="OLE_LINK2"/>
      <w:bookmarkStart w:id="18" w:name="OLE_LINK3"/>
      <w:bookmarkStart w:id="19" w:name="OLE_LINK6"/>
      <w:bookmarkStart w:id="20" w:name="OLE_LINK7"/>
      <w:bookmarkStart w:id="21" w:name="OLE_LINK9"/>
      <w:bookmarkStart w:id="22" w:name="OLE_LINK10"/>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4"/>
      <w:bookmarkStart w:id="38" w:name="OLE_LINK36"/>
      <w:bookmarkStart w:id="39" w:name="OLE_LINK37"/>
      <w:bookmarkStart w:id="40" w:name="OLE_LINK38"/>
      <w:bookmarkStart w:id="41" w:name="OLE_LINK41"/>
      <w:bookmarkStart w:id="42" w:name="OLE_LINK42"/>
      <w:bookmarkStart w:id="43" w:name="OLE_LINK44"/>
      <w:bookmarkStart w:id="44" w:name="OLE_LINK45"/>
      <w:bookmarkStart w:id="45" w:name="OLE_LINK46"/>
      <w:bookmarkStart w:id="46" w:name="OLE_LINK47"/>
      <w:bookmarkStart w:id="47" w:name="OLE_LINK52"/>
      <w:bookmarkStart w:id="48" w:name="OLE_LINK43"/>
      <w:bookmarkStart w:id="49" w:name="OLE_LINK57"/>
      <w:bookmarkStart w:id="50" w:name="OLE_LINK58"/>
      <w:bookmarkStart w:id="51" w:name="OLE_LINK8"/>
      <w:bookmarkStart w:id="52" w:name="OLE_LINK62"/>
      <w:bookmarkStart w:id="53" w:name="OLE_LINK66"/>
      <w:bookmarkStart w:id="54" w:name="OLE_LINK68"/>
      <w:bookmarkStart w:id="55" w:name="OLE_LINK69"/>
      <w:bookmarkStart w:id="56" w:name="OLE_LINK71"/>
      <w:bookmarkStart w:id="57" w:name="OLE_LINK74"/>
      <w:bookmarkStart w:id="58" w:name="OLE_LINK77"/>
      <w:bookmarkStart w:id="59" w:name="OLE_LINK78"/>
      <w:bookmarkStart w:id="60" w:name="OLE_LINK72"/>
      <w:bookmarkStart w:id="61" w:name="OLE_LINK73"/>
      <w:bookmarkStart w:id="62" w:name="OLE_LINK79"/>
      <w:bookmarkStart w:id="63" w:name="OLE_LINK81"/>
      <w:bookmarkStart w:id="64" w:name="OLE_LINK86"/>
      <w:bookmarkStart w:id="65" w:name="OLE_LINK87"/>
      <w:bookmarkStart w:id="66" w:name="OLE_LINK88"/>
      <w:bookmarkStart w:id="67" w:name="OLE_LINK89"/>
      <w:bookmarkStart w:id="68" w:name="OLE_LINK92"/>
      <w:bookmarkStart w:id="69" w:name="OLE_LINK94"/>
      <w:bookmarkStart w:id="70" w:name="OLE_LINK95"/>
      <w:r w:rsidR="005C3594" w:rsidRPr="005C3594">
        <w:rPr>
          <w:rFonts w:ascii="Book Antiqua" w:hAnsi="Book Antiqua"/>
          <w:color w:val="000000"/>
          <w:sz w:val="24"/>
        </w:rPr>
        <w:t xml:space="preserve"> </w:t>
      </w:r>
      <w:r w:rsidR="005C3594">
        <w:rPr>
          <w:rFonts w:ascii="Book Antiqua" w:hAnsi="Book Antiqua"/>
          <w:color w:val="000000"/>
          <w:sz w:val="24"/>
        </w:rPr>
        <w:t>July 2</w:t>
      </w:r>
      <w:r w:rsidR="005C3594">
        <w:rPr>
          <w:rFonts w:ascii="Book Antiqua" w:hAnsi="Book Antiqua" w:hint="eastAsia"/>
          <w:color w:val="000000"/>
          <w:sz w:val="24"/>
        </w:rPr>
        <w:t>9</w:t>
      </w:r>
      <w:r w:rsidR="005C3594">
        <w:rPr>
          <w:rFonts w:ascii="Book Antiqua" w:hAnsi="Book Antiqua"/>
          <w:color w:val="000000"/>
          <w:sz w:val="24"/>
        </w:rPr>
        <w:t>, 2014</w:t>
      </w:r>
    </w:p>
    <w:p w:rsidR="002E6BDA" w:rsidRPr="00D543CE" w:rsidRDefault="002E6BDA" w:rsidP="002E6BDA">
      <w:pPr>
        <w:spacing w:line="360" w:lineRule="auto"/>
        <w:rPr>
          <w:rFonts w:ascii="Book Antiqua" w:hAnsi="Book Antiqua"/>
          <w:b/>
          <w:color w:val="000000"/>
          <w:sz w:val="24"/>
        </w:rPr>
      </w:pPr>
      <w:bookmarkStart w:id="71"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543CE">
        <w:rPr>
          <w:rFonts w:ascii="Book Antiqua" w:hAnsi="Book Antiqua"/>
          <w:b/>
          <w:color w:val="000000"/>
          <w:sz w:val="24"/>
        </w:rPr>
        <w:t xml:space="preserve"> </w:t>
      </w:r>
    </w:p>
    <w:p w:rsidR="002E6BDA" w:rsidRPr="00D543CE" w:rsidRDefault="002E6BDA" w:rsidP="002E6BDA">
      <w:pPr>
        <w:spacing w:line="360" w:lineRule="auto"/>
        <w:rPr>
          <w:rFonts w:ascii="Book Antiqua" w:hAnsi="Book Antiqua"/>
          <w:color w:val="000000"/>
          <w:sz w:val="24"/>
        </w:rPr>
      </w:pPr>
      <w:r w:rsidRPr="00D543CE">
        <w:rPr>
          <w:rFonts w:ascii="Book Antiqua" w:hAnsi="Book Antiqua"/>
          <w:b/>
          <w:color w:val="000000"/>
          <w:sz w:val="24"/>
        </w:rPr>
        <w:t xml:space="preserve">Published online: </w:t>
      </w:r>
    </w:p>
    <w:bookmarkEnd w:id="10"/>
    <w:bookmarkEnd w:id="11"/>
    <w:bookmarkEnd w:id="12"/>
    <w:bookmarkEnd w:id="13"/>
    <w:bookmarkEnd w:id="14"/>
    <w:bookmarkEnd w:id="15"/>
    <w:p w:rsidR="00B055E4" w:rsidRPr="00D543CE" w:rsidRDefault="00B055E4" w:rsidP="00153CA6">
      <w:pPr>
        <w:widowControl/>
        <w:wordWrap/>
        <w:autoSpaceDE/>
        <w:autoSpaceDN/>
        <w:spacing w:line="480" w:lineRule="auto"/>
        <w:jc w:val="left"/>
        <w:rPr>
          <w:rFonts w:ascii="Book Antiqua" w:eastAsiaTheme="minorEastAsia" w:hAnsi="Book Antiqua"/>
          <w:b/>
          <w:kern w:val="0"/>
          <w:sz w:val="24"/>
        </w:rPr>
      </w:pPr>
    </w:p>
    <w:p w:rsidR="00D543CE" w:rsidRPr="00D543CE" w:rsidRDefault="00D543CE">
      <w:pPr>
        <w:widowControl/>
        <w:wordWrap/>
        <w:autoSpaceDE/>
        <w:autoSpaceDN/>
        <w:spacing w:after="200" w:line="276" w:lineRule="auto"/>
        <w:rPr>
          <w:rFonts w:ascii="Book Antiqua" w:eastAsia="MinionPro-Regular" w:hAnsi="Book Antiqua"/>
          <w:b/>
          <w:kern w:val="0"/>
          <w:sz w:val="24"/>
        </w:rPr>
      </w:pPr>
      <w:r w:rsidRPr="00D543CE">
        <w:rPr>
          <w:rFonts w:ascii="Book Antiqua" w:eastAsia="MinionPro-Regular" w:hAnsi="Book Antiqua"/>
          <w:b/>
          <w:kern w:val="0"/>
          <w:sz w:val="24"/>
        </w:rPr>
        <w:br w:type="page"/>
      </w:r>
    </w:p>
    <w:p w:rsidR="006D7A89" w:rsidRPr="00D543CE" w:rsidRDefault="006D7A89" w:rsidP="00153CA6">
      <w:pPr>
        <w:widowControl/>
        <w:wordWrap/>
        <w:autoSpaceDE/>
        <w:autoSpaceDN/>
        <w:spacing w:line="480" w:lineRule="auto"/>
        <w:jc w:val="left"/>
        <w:rPr>
          <w:rFonts w:ascii="Book Antiqua" w:eastAsia="MinionPro-Regular" w:hAnsi="Book Antiqua"/>
          <w:b/>
          <w:kern w:val="0"/>
          <w:sz w:val="24"/>
          <w:lang w:eastAsia="zh-CN"/>
        </w:rPr>
      </w:pPr>
      <w:r w:rsidRPr="00D543CE">
        <w:rPr>
          <w:rFonts w:ascii="Book Antiqua" w:eastAsia="MinionPro-Regular" w:hAnsi="Book Antiqua"/>
          <w:b/>
          <w:kern w:val="0"/>
          <w:sz w:val="24"/>
        </w:rPr>
        <w:lastRenderedPageBreak/>
        <w:t>A</w:t>
      </w:r>
      <w:r w:rsidR="002E6BDA" w:rsidRPr="00D543CE">
        <w:rPr>
          <w:rFonts w:ascii="Book Antiqua" w:eastAsia="MinionPro-Regular" w:hAnsi="Book Antiqua"/>
          <w:b/>
          <w:kern w:val="0"/>
          <w:sz w:val="24"/>
        </w:rPr>
        <w:t xml:space="preserve">bstract </w:t>
      </w:r>
    </w:p>
    <w:p w:rsidR="006D7A89" w:rsidRPr="00D543CE" w:rsidRDefault="00B055E4" w:rsidP="00153CA6">
      <w:pPr>
        <w:wordWrap/>
        <w:adjustRightInd w:val="0"/>
        <w:spacing w:line="480" w:lineRule="auto"/>
        <w:rPr>
          <w:rFonts w:ascii="Book Antiqua" w:eastAsia="宋体" w:hAnsi="Book Antiqua"/>
          <w:color w:val="231F20"/>
          <w:kern w:val="0"/>
          <w:sz w:val="24"/>
          <w:lang w:eastAsia="zh-CN"/>
        </w:rPr>
      </w:pPr>
      <w:r w:rsidRPr="00D543CE">
        <w:rPr>
          <w:rFonts w:ascii="Book Antiqua" w:eastAsia="Gulim" w:hAnsi="Book Antiqua"/>
          <w:b/>
          <w:color w:val="231F20"/>
          <w:kern w:val="0"/>
          <w:sz w:val="24"/>
        </w:rPr>
        <w:t>AIM</w:t>
      </w:r>
      <w:r w:rsidR="006D7A89" w:rsidRPr="00D543CE">
        <w:rPr>
          <w:rFonts w:ascii="Book Antiqua" w:eastAsia="Gulim" w:hAnsi="Book Antiqua"/>
          <w:b/>
          <w:color w:val="231F20"/>
          <w:kern w:val="0"/>
          <w:sz w:val="24"/>
        </w:rPr>
        <w:t>:</w:t>
      </w:r>
      <w:r w:rsidR="006D7A89" w:rsidRPr="00D543CE">
        <w:rPr>
          <w:rFonts w:ascii="Book Antiqua" w:eastAsia="Gulim" w:hAnsi="Book Antiqua"/>
          <w:color w:val="231F20"/>
          <w:kern w:val="0"/>
          <w:sz w:val="24"/>
        </w:rPr>
        <w:t xml:space="preserve"> </w:t>
      </w:r>
      <w:r w:rsidR="005B6915" w:rsidRPr="00D543CE">
        <w:rPr>
          <w:rFonts w:ascii="Book Antiqua" w:eastAsia="Gulim" w:hAnsi="Book Antiqua"/>
          <w:color w:val="231F20"/>
          <w:kern w:val="0"/>
          <w:sz w:val="24"/>
        </w:rPr>
        <w:t>To</w:t>
      </w:r>
      <w:r w:rsidR="006D7A89" w:rsidRPr="00D543CE">
        <w:rPr>
          <w:rFonts w:ascii="Book Antiqua" w:eastAsia="Gulim" w:hAnsi="Book Antiqua"/>
          <w:color w:val="231F20"/>
          <w:kern w:val="0"/>
          <w:sz w:val="24"/>
        </w:rPr>
        <w:t xml:space="preserve"> </w:t>
      </w:r>
      <w:r w:rsidR="005B6915" w:rsidRPr="00D543CE">
        <w:rPr>
          <w:rFonts w:ascii="Book Antiqua" w:eastAsia="Gulim" w:hAnsi="Book Antiqua"/>
          <w:color w:val="231F20"/>
          <w:kern w:val="0"/>
          <w:sz w:val="24"/>
        </w:rPr>
        <w:t xml:space="preserve">identify </w:t>
      </w:r>
      <w:r w:rsidR="006D7A89" w:rsidRPr="00D543CE">
        <w:rPr>
          <w:rFonts w:ascii="Book Antiqua" w:eastAsia="Gulim" w:hAnsi="Book Antiqua"/>
          <w:color w:val="231F20"/>
          <w:kern w:val="0"/>
          <w:sz w:val="24"/>
        </w:rPr>
        <w:t xml:space="preserve">possible risk factors and their synergism for </w:t>
      </w:r>
      <w:proofErr w:type="spellStart"/>
      <w:r w:rsidR="006D7A89" w:rsidRPr="00D543CE">
        <w:rPr>
          <w:rFonts w:ascii="Book Antiqua" w:eastAsia="Gulim" w:hAnsi="Book Antiqua"/>
          <w:color w:val="231F20"/>
          <w:kern w:val="0"/>
          <w:sz w:val="24"/>
        </w:rPr>
        <w:t>cholangio</w:t>
      </w:r>
      <w:r w:rsidR="005B6915" w:rsidRPr="00D543CE">
        <w:rPr>
          <w:rFonts w:ascii="Book Antiqua" w:eastAsia="Gulim" w:hAnsi="Book Antiqua"/>
          <w:color w:val="231F20"/>
          <w:kern w:val="0"/>
          <w:sz w:val="24"/>
        </w:rPr>
        <w:t>carcinoma</w:t>
      </w:r>
      <w:proofErr w:type="spellEnd"/>
      <w:r w:rsidR="005B6915" w:rsidRPr="00D543CE">
        <w:rPr>
          <w:rFonts w:ascii="Book Antiqua" w:eastAsia="Gulim" w:hAnsi="Book Antiqua"/>
          <w:color w:val="231F20"/>
          <w:kern w:val="0"/>
          <w:sz w:val="24"/>
        </w:rPr>
        <w:t xml:space="preserve"> development.</w:t>
      </w:r>
    </w:p>
    <w:p w:rsidR="002E6BDA" w:rsidRPr="00D543CE" w:rsidRDefault="002E6BDA" w:rsidP="00153CA6">
      <w:pPr>
        <w:wordWrap/>
        <w:adjustRightInd w:val="0"/>
        <w:spacing w:line="480" w:lineRule="auto"/>
        <w:rPr>
          <w:rFonts w:ascii="Book Antiqua" w:eastAsia="宋体" w:hAnsi="Book Antiqua"/>
          <w:color w:val="231F20"/>
          <w:kern w:val="0"/>
          <w:sz w:val="24"/>
          <w:lang w:eastAsia="zh-CN"/>
        </w:rPr>
      </w:pPr>
    </w:p>
    <w:p w:rsidR="006D7A89" w:rsidRPr="00D543CE" w:rsidRDefault="00B055E4" w:rsidP="00153CA6">
      <w:pPr>
        <w:wordWrap/>
        <w:adjustRightInd w:val="0"/>
        <w:spacing w:line="480" w:lineRule="auto"/>
        <w:rPr>
          <w:rFonts w:ascii="Book Antiqua" w:eastAsia="宋体" w:hAnsi="Book Antiqua"/>
          <w:kern w:val="0"/>
          <w:sz w:val="24"/>
          <w:lang w:eastAsia="zh-CN"/>
        </w:rPr>
      </w:pPr>
      <w:r w:rsidRPr="00D543CE">
        <w:rPr>
          <w:rFonts w:ascii="Book Antiqua" w:eastAsia="Gulim" w:hAnsi="Book Antiqua"/>
          <w:b/>
          <w:kern w:val="0"/>
          <w:sz w:val="24"/>
        </w:rPr>
        <w:t>METHODS</w:t>
      </w:r>
      <w:r w:rsidR="006D7A89" w:rsidRPr="00D543CE">
        <w:rPr>
          <w:rFonts w:ascii="Book Antiqua" w:eastAsia="Gulim" w:hAnsi="Book Antiqua"/>
          <w:b/>
          <w:kern w:val="0"/>
          <w:sz w:val="24"/>
        </w:rPr>
        <w:t>:</w:t>
      </w:r>
      <w:r w:rsidR="006D7A89" w:rsidRPr="00D543CE">
        <w:rPr>
          <w:rFonts w:ascii="Book Antiqua" w:eastAsia="Gulim" w:hAnsi="Book Antiqua"/>
          <w:kern w:val="0"/>
          <w:sz w:val="24"/>
        </w:rPr>
        <w:t xml:space="preserve"> </w:t>
      </w:r>
      <w:r w:rsidR="007116B2" w:rsidRPr="00D543CE">
        <w:rPr>
          <w:rFonts w:ascii="Book Antiqua" w:eastAsia="Gulim" w:hAnsi="Book Antiqua"/>
          <w:kern w:val="0"/>
          <w:sz w:val="24"/>
        </w:rPr>
        <w:t xml:space="preserve">A hospital-based, case-control study in which we included 276 </w:t>
      </w:r>
      <w:proofErr w:type="spellStart"/>
      <w:r w:rsidR="007116B2" w:rsidRPr="00D543CE">
        <w:rPr>
          <w:rFonts w:ascii="Book Antiqua" w:eastAsia="Gulim" w:hAnsi="Book Antiqua"/>
          <w:kern w:val="0"/>
          <w:sz w:val="24"/>
        </w:rPr>
        <w:t>cholangiocarcinoma</w:t>
      </w:r>
      <w:proofErr w:type="spellEnd"/>
      <w:r w:rsidR="007116B2" w:rsidRPr="00D543CE">
        <w:rPr>
          <w:rFonts w:ascii="Book Antiqua" w:eastAsia="Gulim" w:hAnsi="Book Antiqua"/>
          <w:kern w:val="0"/>
          <w:sz w:val="24"/>
        </w:rPr>
        <w:t xml:space="preserve"> patients </w:t>
      </w:r>
      <w:r w:rsidR="00D543CE" w:rsidRPr="00D543CE">
        <w:rPr>
          <w:rFonts w:ascii="Book Antiqua" w:eastAsia="宋体" w:hAnsi="Book Antiqua" w:hint="eastAsia"/>
          <w:kern w:val="0"/>
          <w:sz w:val="24"/>
          <w:lang w:eastAsia="zh-CN"/>
        </w:rPr>
        <w:t>[</w:t>
      </w:r>
      <w:r w:rsidR="007116B2" w:rsidRPr="00D543CE">
        <w:rPr>
          <w:rFonts w:ascii="Book Antiqua" w:eastAsia="Gulim" w:hAnsi="Book Antiqua"/>
          <w:kern w:val="0"/>
          <w:sz w:val="24"/>
        </w:rPr>
        <w:t xml:space="preserve">193 </w:t>
      </w:r>
      <w:proofErr w:type="spellStart"/>
      <w:r w:rsidR="007116B2" w:rsidRPr="00D543CE">
        <w:rPr>
          <w:rFonts w:ascii="Book Antiqua" w:eastAsia="Gulim" w:hAnsi="Book Antiqua"/>
          <w:kern w:val="0"/>
          <w:sz w:val="24"/>
        </w:rPr>
        <w:t>extrahepatic</w:t>
      </w:r>
      <w:proofErr w:type="spellEnd"/>
      <w:r w:rsidR="007116B2" w:rsidRPr="00D543CE">
        <w:rPr>
          <w:rFonts w:ascii="Book Antiqua" w:eastAsia="Gulim" w:hAnsi="Book Antiqua"/>
          <w:kern w:val="0"/>
          <w:sz w:val="24"/>
        </w:rPr>
        <w:t xml:space="preserve"> </w:t>
      </w:r>
      <w:proofErr w:type="spellStart"/>
      <w:r w:rsidR="007116B2" w:rsidRPr="00D543CE">
        <w:rPr>
          <w:rFonts w:ascii="Book Antiqua" w:eastAsia="Gulim" w:hAnsi="Book Antiqua"/>
          <w:kern w:val="0"/>
          <w:sz w:val="24"/>
        </w:rPr>
        <w:t>cholangiocarcinoma</w:t>
      </w:r>
      <w:proofErr w:type="spellEnd"/>
      <w:r w:rsidR="007116B2" w:rsidRPr="00D543CE">
        <w:rPr>
          <w:rFonts w:ascii="Book Antiqua" w:eastAsia="Gulim" w:hAnsi="Book Antiqua"/>
          <w:kern w:val="0"/>
          <w:sz w:val="24"/>
        </w:rPr>
        <w:t xml:space="preserve"> </w:t>
      </w:r>
      <w:r w:rsidR="00D543CE" w:rsidRPr="00D543CE">
        <w:rPr>
          <w:rFonts w:ascii="Book Antiqua" w:eastAsia="宋体" w:hAnsi="Book Antiqua" w:hint="eastAsia"/>
          <w:kern w:val="0"/>
          <w:sz w:val="24"/>
          <w:lang w:eastAsia="zh-CN"/>
        </w:rPr>
        <w:t>(</w:t>
      </w:r>
      <w:r w:rsidR="007116B2" w:rsidRPr="00D543CE">
        <w:rPr>
          <w:rFonts w:ascii="Book Antiqua" w:eastAsia="Gulim" w:hAnsi="Book Antiqua"/>
          <w:kern w:val="0"/>
          <w:sz w:val="24"/>
        </w:rPr>
        <w:t>ECC</w:t>
      </w:r>
      <w:r w:rsidR="00D543CE" w:rsidRPr="00D543CE">
        <w:rPr>
          <w:rFonts w:ascii="Book Antiqua" w:eastAsia="宋体" w:hAnsi="Book Antiqua" w:hint="eastAsia"/>
          <w:kern w:val="0"/>
          <w:sz w:val="24"/>
          <w:lang w:eastAsia="zh-CN"/>
        </w:rPr>
        <w:t>)</w:t>
      </w:r>
      <w:r w:rsidR="007116B2" w:rsidRPr="00D543CE">
        <w:rPr>
          <w:rFonts w:ascii="Book Antiqua" w:eastAsia="Gulim" w:hAnsi="Book Antiqua"/>
          <w:kern w:val="0"/>
          <w:sz w:val="24"/>
        </w:rPr>
        <w:t xml:space="preserve"> and 83 intrah</w:t>
      </w:r>
      <w:r w:rsidR="00D543CE" w:rsidRPr="00D543CE">
        <w:rPr>
          <w:rFonts w:ascii="Book Antiqua" w:eastAsia="Gulim" w:hAnsi="Book Antiqua"/>
          <w:kern w:val="0"/>
          <w:sz w:val="24"/>
        </w:rPr>
        <w:t xml:space="preserve">epatic </w:t>
      </w:r>
      <w:proofErr w:type="spellStart"/>
      <w:r w:rsidR="00D543CE" w:rsidRPr="00D543CE">
        <w:rPr>
          <w:rFonts w:ascii="Book Antiqua" w:eastAsia="Gulim" w:hAnsi="Book Antiqua"/>
          <w:kern w:val="0"/>
          <w:sz w:val="24"/>
        </w:rPr>
        <w:t>cholangiocarcinoma</w:t>
      </w:r>
      <w:proofErr w:type="spellEnd"/>
      <w:r w:rsidR="00D543CE" w:rsidRPr="00D543CE">
        <w:rPr>
          <w:rFonts w:ascii="Book Antiqua" w:eastAsia="Gulim" w:hAnsi="Book Antiqua"/>
          <w:kern w:val="0"/>
          <w:sz w:val="24"/>
        </w:rPr>
        <w:t xml:space="preserve"> </w:t>
      </w:r>
      <w:r w:rsidR="00D543CE" w:rsidRPr="00D543CE">
        <w:rPr>
          <w:rFonts w:ascii="Book Antiqua" w:eastAsia="宋体" w:hAnsi="Book Antiqua" w:hint="eastAsia"/>
          <w:kern w:val="0"/>
          <w:sz w:val="24"/>
          <w:lang w:eastAsia="zh-CN"/>
        </w:rPr>
        <w:t>(</w:t>
      </w:r>
      <w:r w:rsidR="00D543CE" w:rsidRPr="00D543CE">
        <w:rPr>
          <w:rFonts w:ascii="Book Antiqua" w:eastAsia="Gulim" w:hAnsi="Book Antiqua"/>
          <w:kern w:val="0"/>
          <w:sz w:val="24"/>
        </w:rPr>
        <w:t>ICC</w:t>
      </w:r>
      <w:r w:rsidR="00D543CE" w:rsidRPr="00D543CE">
        <w:rPr>
          <w:rFonts w:ascii="Book Antiqua" w:eastAsia="宋体" w:hAnsi="Book Antiqua" w:hint="eastAsia"/>
          <w:kern w:val="0"/>
          <w:sz w:val="24"/>
          <w:lang w:eastAsia="zh-CN"/>
        </w:rPr>
        <w:t>)</w:t>
      </w:r>
      <w:r w:rsidR="00D543CE" w:rsidRPr="00D543CE">
        <w:rPr>
          <w:rFonts w:ascii="Book Antiqua" w:eastAsia="Gulim" w:hAnsi="Book Antiqua"/>
          <w:kern w:val="0"/>
          <w:sz w:val="24"/>
        </w:rPr>
        <w:t>]</w:t>
      </w:r>
      <w:r w:rsidR="007116B2" w:rsidRPr="00D543CE">
        <w:rPr>
          <w:rFonts w:ascii="Book Antiqua" w:eastAsia="Gulim" w:hAnsi="Book Antiqua"/>
          <w:kern w:val="0"/>
          <w:sz w:val="24"/>
        </w:rPr>
        <w:t xml:space="preserve">, diagnosed at a training hospital in Korea between 2007 and 2013, and 552 healthy controls matched 2:1 for age, sex, and date of diagnosis. </w:t>
      </w:r>
      <w:r w:rsidR="007116B2" w:rsidRPr="00D543CE">
        <w:rPr>
          <w:rFonts w:ascii="Book Antiqua" w:eastAsia="Gulim" w:hAnsi="Book Antiqua"/>
          <w:color w:val="231F20"/>
          <w:kern w:val="0"/>
          <w:sz w:val="24"/>
        </w:rPr>
        <w:t xml:space="preserve">Risk factors for </w:t>
      </w:r>
      <w:proofErr w:type="spellStart"/>
      <w:r w:rsidR="007116B2" w:rsidRPr="00D543CE">
        <w:rPr>
          <w:rFonts w:ascii="Book Antiqua" w:eastAsia="Gulim" w:hAnsi="Book Antiqua"/>
          <w:color w:val="231F20"/>
          <w:kern w:val="0"/>
          <w:sz w:val="24"/>
        </w:rPr>
        <w:t>cholangiocarcinoma</w:t>
      </w:r>
      <w:proofErr w:type="spellEnd"/>
      <w:r w:rsidR="007116B2" w:rsidRPr="00D543CE">
        <w:rPr>
          <w:rFonts w:ascii="Book Antiqua" w:eastAsia="Gulim" w:hAnsi="Book Antiqua"/>
          <w:color w:val="231F20"/>
          <w:kern w:val="0"/>
          <w:sz w:val="24"/>
        </w:rPr>
        <w:t xml:space="preserve"> and possible synergism between those factors</w:t>
      </w:r>
      <w:r w:rsidR="007116B2" w:rsidRPr="00D543CE">
        <w:rPr>
          <w:rFonts w:ascii="Book Antiqua" w:eastAsia="Gulim" w:hAnsi="Book Antiqua"/>
          <w:kern w:val="0"/>
          <w:sz w:val="24"/>
        </w:rPr>
        <w:t xml:space="preserve"> were evaluated using conditional logistic regression and synergism index, respectively.</w:t>
      </w:r>
    </w:p>
    <w:p w:rsidR="002E6BDA" w:rsidRPr="00D543CE" w:rsidRDefault="002E6BDA" w:rsidP="00153CA6">
      <w:pPr>
        <w:wordWrap/>
        <w:adjustRightInd w:val="0"/>
        <w:spacing w:line="480" w:lineRule="auto"/>
        <w:rPr>
          <w:rFonts w:ascii="Book Antiqua" w:eastAsia="宋体" w:hAnsi="Book Antiqua"/>
          <w:kern w:val="0"/>
          <w:sz w:val="24"/>
          <w:lang w:eastAsia="zh-CN"/>
        </w:rPr>
      </w:pPr>
    </w:p>
    <w:p w:rsidR="006D7A89" w:rsidRDefault="00B055E4" w:rsidP="00153CA6">
      <w:pPr>
        <w:wordWrap/>
        <w:adjustRightInd w:val="0"/>
        <w:spacing w:line="480" w:lineRule="auto"/>
        <w:rPr>
          <w:rFonts w:ascii="Book Antiqua" w:eastAsia="宋体" w:hAnsi="Book Antiqua"/>
          <w:kern w:val="0"/>
          <w:sz w:val="24"/>
          <w:lang w:eastAsia="zh-CN"/>
        </w:rPr>
      </w:pPr>
      <w:r w:rsidRPr="00D543CE">
        <w:rPr>
          <w:rFonts w:ascii="Book Antiqua" w:eastAsia="Gulim" w:hAnsi="Book Antiqua"/>
          <w:b/>
          <w:kern w:val="0"/>
          <w:sz w:val="24"/>
        </w:rPr>
        <w:t>RESULTS</w:t>
      </w:r>
      <w:r w:rsidR="006D7A89" w:rsidRPr="00D543CE">
        <w:rPr>
          <w:rFonts w:ascii="Book Antiqua" w:eastAsia="Gulim" w:hAnsi="Book Antiqua"/>
          <w:b/>
          <w:kern w:val="0"/>
          <w:sz w:val="24"/>
        </w:rPr>
        <w:t>:</w:t>
      </w:r>
      <w:r w:rsidR="006D7A89" w:rsidRPr="00D543CE">
        <w:rPr>
          <w:rFonts w:ascii="Book Antiqua" w:eastAsia="Gulim" w:hAnsi="Book Antiqua"/>
          <w:kern w:val="0"/>
          <w:sz w:val="24"/>
        </w:rPr>
        <w:t xml:space="preserve"> There was an association between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 xml:space="preserve"> and </w:t>
      </w:r>
      <w:r w:rsidR="00A40BBC" w:rsidRPr="00D543CE">
        <w:rPr>
          <w:rFonts w:ascii="Book Antiqua" w:hAnsi="Book Antiqua"/>
          <w:sz w:val="24"/>
        </w:rPr>
        <w:t>hepatitis B virus</w:t>
      </w:r>
      <w:r w:rsidR="00A40BBC" w:rsidRPr="00D543CE">
        <w:rPr>
          <w:rFonts w:ascii="Book Antiqua" w:eastAsia="Gulim" w:hAnsi="Book Antiqua"/>
          <w:kern w:val="0"/>
          <w:sz w:val="24"/>
        </w:rPr>
        <w:t xml:space="preserve"> </w:t>
      </w:r>
      <w:r w:rsidR="00A40BBC">
        <w:rPr>
          <w:rFonts w:ascii="Book Antiqua" w:eastAsia="宋体" w:hAnsi="Book Antiqua" w:hint="eastAsia"/>
          <w:kern w:val="0"/>
          <w:sz w:val="24"/>
          <w:lang w:eastAsia="zh-CN"/>
        </w:rPr>
        <w:t xml:space="preserve">(HBV) </w:t>
      </w:r>
      <w:r w:rsidR="006D7A89" w:rsidRPr="00D543CE">
        <w:rPr>
          <w:rFonts w:ascii="Book Antiqua" w:eastAsia="Gulim" w:hAnsi="Book Antiqua"/>
          <w:kern w:val="0"/>
          <w:sz w:val="24"/>
        </w:rPr>
        <w:t xml:space="preserve">infection, </w:t>
      </w:r>
      <w:r w:rsidR="00A40BBC" w:rsidRPr="00A40BBC">
        <w:rPr>
          <w:rFonts w:ascii="Book Antiqua" w:eastAsia="Gulim" w:hAnsi="Book Antiqua"/>
          <w:kern w:val="0"/>
          <w:sz w:val="24"/>
        </w:rPr>
        <w:t>diabetes mellitus</w:t>
      </w:r>
      <w:r w:rsidR="00A40BBC">
        <w:rPr>
          <w:rFonts w:ascii="Book Antiqua" w:eastAsia="宋体" w:hAnsi="Book Antiqua" w:hint="eastAsia"/>
          <w:kern w:val="0"/>
          <w:sz w:val="24"/>
          <w:lang w:eastAsia="zh-CN"/>
        </w:rPr>
        <w:t xml:space="preserve"> (DM)</w:t>
      </w:r>
      <w:r w:rsidR="006D7A89" w:rsidRPr="00D543CE">
        <w:rPr>
          <w:rFonts w:ascii="Book Antiqua" w:eastAsia="Gulim" w:hAnsi="Book Antiqua"/>
          <w:kern w:val="0"/>
          <w:sz w:val="24"/>
        </w:rPr>
        <w:t xml:space="preserve">, </w:t>
      </w:r>
      <w:proofErr w:type="spellStart"/>
      <w:r w:rsidR="006D7A89" w:rsidRPr="00D543CE">
        <w:rPr>
          <w:rFonts w:ascii="Book Antiqua" w:eastAsia="Gulim" w:hAnsi="Book Antiqua"/>
          <w:kern w:val="0"/>
          <w:sz w:val="24"/>
        </w:rPr>
        <w:t>cholecystolithiasis</w:t>
      </w:r>
      <w:proofErr w:type="spellEnd"/>
      <w:r w:rsidR="006D7A89" w:rsidRPr="00D543CE">
        <w:rPr>
          <w:rFonts w:ascii="Book Antiqua" w:eastAsia="Gulim" w:hAnsi="Book Antiqua"/>
          <w:kern w:val="0"/>
          <w:sz w:val="24"/>
        </w:rPr>
        <w:t xml:space="preserve">, </w:t>
      </w:r>
      <w:proofErr w:type="spellStart"/>
      <w:r w:rsidR="006D7A89" w:rsidRPr="00D543CE">
        <w:rPr>
          <w:rFonts w:ascii="Book Antiqua" w:eastAsia="Gulim" w:hAnsi="Book Antiqua"/>
          <w:kern w:val="0"/>
          <w:sz w:val="24"/>
        </w:rPr>
        <w:t>choledocholithiasis</w:t>
      </w:r>
      <w:proofErr w:type="spellEnd"/>
      <w:r w:rsidR="006D7A89" w:rsidRPr="00D543CE">
        <w:rPr>
          <w:rFonts w:ascii="Book Antiqua" w:eastAsia="Gulim" w:hAnsi="Book Antiqua"/>
          <w:kern w:val="0"/>
          <w:sz w:val="24"/>
        </w:rPr>
        <w:t xml:space="preserve">, and </w:t>
      </w:r>
      <w:proofErr w:type="spellStart"/>
      <w:r w:rsidR="006D7A89" w:rsidRPr="00D543CE">
        <w:rPr>
          <w:rFonts w:ascii="Book Antiqua" w:eastAsia="Gulim" w:hAnsi="Book Antiqua"/>
          <w:kern w:val="0"/>
          <w:sz w:val="24"/>
        </w:rPr>
        <w:t>hepatolithiasis</w:t>
      </w:r>
      <w:proofErr w:type="spellEnd"/>
      <w:r w:rsidR="006D7A89" w:rsidRPr="00D543CE">
        <w:rPr>
          <w:rFonts w:ascii="Book Antiqua" w:eastAsia="Gulim" w:hAnsi="Book Antiqua"/>
          <w:kern w:val="0"/>
          <w:sz w:val="24"/>
        </w:rPr>
        <w:t xml:space="preserve">, with the adjusted odds ratios (AORs) of 4.1, 2.6, 1.7, 12.4, and 39.9, respectively. Synergistic interaction on the additive model was investigated between HBV </w:t>
      </w:r>
      <w:r w:rsidR="00D543CE" w:rsidRPr="00D543CE">
        <w:rPr>
          <w:rFonts w:ascii="Book Antiqua" w:eastAsia="Gulim" w:hAnsi="Book Antiqua"/>
          <w:kern w:val="0"/>
          <w:sz w:val="24"/>
        </w:rPr>
        <w:t xml:space="preserve">infection and DM (AOR </w:t>
      </w:r>
      <w:r w:rsidR="00D543CE" w:rsidRP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12.2; 95%</w:t>
      </w:r>
      <w:r w:rsidR="006D7A89" w:rsidRPr="00D543CE">
        <w:rPr>
          <w:rFonts w:ascii="Book Antiqua" w:eastAsia="Gulim" w:hAnsi="Book Antiqua"/>
          <w:kern w:val="0"/>
          <w:sz w:val="24"/>
        </w:rPr>
        <w:t xml:space="preserve">CI: 1.9–80.1). In the subgroup analyses, </w:t>
      </w:r>
      <w:proofErr w:type="spellStart"/>
      <w:r w:rsidR="006D7A89" w:rsidRPr="00D543CE">
        <w:rPr>
          <w:rFonts w:ascii="Book Antiqua" w:eastAsia="Gulim" w:hAnsi="Book Antiqua"/>
          <w:kern w:val="0"/>
          <w:sz w:val="24"/>
        </w:rPr>
        <w:t>cholecystolithiasis</w:t>
      </w:r>
      <w:proofErr w:type="spellEnd"/>
      <w:r w:rsidR="006D7A89" w:rsidRPr="00D543CE">
        <w:rPr>
          <w:rFonts w:ascii="Book Antiqua" w:eastAsia="Gulim" w:hAnsi="Book Antiqua"/>
          <w:kern w:val="0"/>
          <w:sz w:val="24"/>
        </w:rPr>
        <w:t xml:space="preserve">, </w:t>
      </w:r>
      <w:proofErr w:type="spellStart"/>
      <w:r w:rsidR="006D7A89" w:rsidRPr="00D543CE">
        <w:rPr>
          <w:rFonts w:ascii="Book Antiqua" w:eastAsia="Gulim" w:hAnsi="Book Antiqua"/>
          <w:kern w:val="0"/>
          <w:sz w:val="24"/>
        </w:rPr>
        <w:t>choledocholithiasis</w:t>
      </w:r>
      <w:proofErr w:type="spellEnd"/>
      <w:r w:rsidR="006D7A89" w:rsidRPr="00D543CE">
        <w:rPr>
          <w:rFonts w:ascii="Book Antiqua" w:eastAsia="Gulim" w:hAnsi="Book Antiqua"/>
          <w:kern w:val="0"/>
          <w:sz w:val="24"/>
        </w:rPr>
        <w:t xml:space="preserve">, </w:t>
      </w:r>
      <w:proofErr w:type="spellStart"/>
      <w:r w:rsidR="006D7A89" w:rsidRPr="00D543CE">
        <w:rPr>
          <w:rFonts w:ascii="Book Antiqua" w:eastAsia="Gulim" w:hAnsi="Book Antiqua"/>
          <w:kern w:val="0"/>
          <w:sz w:val="24"/>
        </w:rPr>
        <w:t>hepatolithiasis</w:t>
      </w:r>
      <w:proofErr w:type="spellEnd"/>
      <w:r w:rsidR="006D7A89" w:rsidRPr="00D543CE">
        <w:rPr>
          <w:rFonts w:ascii="Book Antiqua" w:eastAsia="Gulim" w:hAnsi="Book Antiqua"/>
          <w:kern w:val="0"/>
          <w:sz w:val="24"/>
        </w:rPr>
        <w:t xml:space="preserve">, and DM were significant risk factors for ECC (AOR </w:t>
      </w:r>
      <w:r w:rsidR="00CF55C9">
        <w:rPr>
          <w:rFonts w:ascii="Book Antiqua" w:eastAsia="宋体" w:hAnsi="Book Antiqua" w:hint="eastAsia"/>
          <w:kern w:val="0"/>
          <w:sz w:val="24"/>
          <w:lang w:eastAsia="zh-CN"/>
        </w:rPr>
        <w:t xml:space="preserve">= </w:t>
      </w:r>
      <w:r w:rsidR="006D7A89" w:rsidRPr="00D543CE">
        <w:rPr>
          <w:rFonts w:ascii="Book Antiqua" w:eastAsia="Gulim" w:hAnsi="Book Antiqua"/>
          <w:kern w:val="0"/>
          <w:sz w:val="24"/>
        </w:rPr>
        <w:t xml:space="preserve">2.0, 18.1, 14.9, and 2.0, respectively), whereas </w:t>
      </w:r>
      <w:proofErr w:type="spellStart"/>
      <w:r w:rsidR="006D7A89" w:rsidRPr="00D543CE">
        <w:rPr>
          <w:rFonts w:ascii="Book Antiqua" w:eastAsia="Gulim" w:hAnsi="Book Antiqua"/>
          <w:kern w:val="0"/>
          <w:sz w:val="24"/>
        </w:rPr>
        <w:t>choledocholithiasis</w:t>
      </w:r>
      <w:proofErr w:type="spellEnd"/>
      <w:r w:rsidR="006D7A89" w:rsidRPr="00D543CE">
        <w:rPr>
          <w:rFonts w:ascii="Book Antiqua" w:eastAsia="Gulim" w:hAnsi="Book Antiqua"/>
          <w:kern w:val="0"/>
          <w:sz w:val="24"/>
        </w:rPr>
        <w:t xml:space="preserve">, </w:t>
      </w:r>
      <w:proofErr w:type="spellStart"/>
      <w:r w:rsidR="006D7A89" w:rsidRPr="00D543CE">
        <w:rPr>
          <w:rFonts w:ascii="Book Antiqua" w:eastAsia="Gulim" w:hAnsi="Book Antiqua"/>
          <w:kern w:val="0"/>
          <w:sz w:val="24"/>
        </w:rPr>
        <w:t>hepatolithiasis</w:t>
      </w:r>
      <w:proofErr w:type="spellEnd"/>
      <w:r w:rsidR="006D7A89" w:rsidRPr="00D543CE">
        <w:rPr>
          <w:rFonts w:ascii="Book Antiqua" w:eastAsia="Gulim" w:hAnsi="Book Antiqua"/>
          <w:kern w:val="0"/>
          <w:sz w:val="24"/>
        </w:rPr>
        <w:t>, HBV infection, and DM were risk factors for ICC (AOR</w:t>
      </w:r>
      <w:r w:rsidR="00D543CE" w:rsidRPr="00D543CE">
        <w:rPr>
          <w:rFonts w:ascii="Book Antiqua" w:eastAsia="宋体" w:hAnsi="Book Antiqua" w:hint="eastAsia"/>
          <w:kern w:val="0"/>
          <w:sz w:val="24"/>
          <w:lang w:eastAsia="zh-CN"/>
        </w:rPr>
        <w:t xml:space="preserve"> =</w:t>
      </w:r>
      <w:r w:rsidR="006D7A89" w:rsidRPr="00D543CE">
        <w:rPr>
          <w:rFonts w:ascii="Book Antiqua" w:eastAsia="Gulim" w:hAnsi="Book Antiqua"/>
          <w:kern w:val="0"/>
          <w:sz w:val="24"/>
        </w:rPr>
        <w:t xml:space="preserve"> 8.6</w:t>
      </w:r>
      <w:r w:rsidR="000A7780">
        <w:rPr>
          <w:rFonts w:ascii="Book Antiqua" w:eastAsia="Gulim" w:hAnsi="Book Antiqua"/>
          <w:kern w:val="0"/>
          <w:sz w:val="24"/>
        </w:rPr>
        <w:t>, 157.4, 5.3</w:t>
      </w:r>
      <w:r w:rsidR="006D7A89" w:rsidRPr="00D543CE">
        <w:rPr>
          <w:rFonts w:ascii="Book Antiqua" w:eastAsia="Gulim" w:hAnsi="Book Antiqua"/>
          <w:kern w:val="0"/>
          <w:sz w:val="24"/>
        </w:rPr>
        <w:t xml:space="preserve"> and 4.9, respectively). Synergistic interaction was also observed between HBV infection and DM (OR </w:t>
      </w:r>
      <w:r w:rsidR="00D543CE" w:rsidRP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22.7; 95%</w:t>
      </w:r>
      <w:r w:rsidR="006D7A89" w:rsidRPr="00D543CE">
        <w:rPr>
          <w:rFonts w:ascii="Book Antiqua" w:eastAsia="Gulim" w:hAnsi="Book Antiqua"/>
          <w:kern w:val="0"/>
          <w:sz w:val="24"/>
        </w:rPr>
        <w:t xml:space="preserve">CI: 2.4–214.1). However, there was no synergistic interaction between other significant risk factors </w:t>
      </w:r>
      <w:r w:rsidR="006D7A89" w:rsidRPr="00D543CE">
        <w:rPr>
          <w:rFonts w:ascii="Book Antiqua" w:eastAsia="Gulim" w:hAnsi="Book Antiqua"/>
          <w:kern w:val="0"/>
          <w:sz w:val="24"/>
        </w:rPr>
        <w:lastRenderedPageBreak/>
        <w:t xml:space="preserve">for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w:t>
      </w:r>
    </w:p>
    <w:p w:rsidR="00644758" w:rsidRPr="00644758" w:rsidRDefault="00644758" w:rsidP="00153CA6">
      <w:pPr>
        <w:wordWrap/>
        <w:adjustRightInd w:val="0"/>
        <w:spacing w:line="480" w:lineRule="auto"/>
        <w:rPr>
          <w:rFonts w:ascii="Book Antiqua" w:eastAsia="宋体" w:hAnsi="Book Antiqua"/>
          <w:kern w:val="0"/>
          <w:sz w:val="24"/>
          <w:lang w:eastAsia="zh-CN"/>
        </w:rPr>
      </w:pPr>
    </w:p>
    <w:p w:rsidR="006D7A89" w:rsidRPr="00D543CE" w:rsidRDefault="002E6BDA" w:rsidP="00153CA6">
      <w:pPr>
        <w:wordWrap/>
        <w:adjustRightInd w:val="0"/>
        <w:spacing w:line="480" w:lineRule="auto"/>
        <w:rPr>
          <w:rFonts w:ascii="Book Antiqua" w:eastAsia="宋体" w:hAnsi="Book Antiqua"/>
          <w:kern w:val="0"/>
          <w:sz w:val="24"/>
          <w:lang w:eastAsia="zh-CN"/>
        </w:rPr>
      </w:pPr>
      <w:r w:rsidRPr="00D543CE">
        <w:rPr>
          <w:rFonts w:ascii="Book Antiqua" w:eastAsia="Gulim" w:hAnsi="Book Antiqua"/>
          <w:b/>
          <w:kern w:val="0"/>
          <w:sz w:val="24"/>
        </w:rPr>
        <w:t>CONCLUSION</w:t>
      </w:r>
      <w:r w:rsidR="006D7A89" w:rsidRPr="00D543CE">
        <w:rPr>
          <w:rFonts w:ascii="Book Antiqua" w:eastAsia="Gulim" w:hAnsi="Book Antiqua"/>
          <w:b/>
          <w:kern w:val="0"/>
          <w:sz w:val="24"/>
        </w:rPr>
        <w:t>:</w:t>
      </w:r>
      <w:r w:rsidR="006D7A89" w:rsidRPr="00D543CE">
        <w:rPr>
          <w:rFonts w:ascii="Book Antiqua" w:eastAsia="Gulim" w:hAnsi="Book Antiqua"/>
          <w:kern w:val="0"/>
          <w:sz w:val="24"/>
        </w:rPr>
        <w:t xml:space="preserve"> In this Korean study, HBV infection and DM were found to exert independent and synergistic effects on the risk for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 xml:space="preserve">, including ICC. Exploring the underlying mechanisms for such synergy may lead to the development of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 xml:space="preserve"> prevention strategies in high-risk individuals.</w:t>
      </w:r>
    </w:p>
    <w:p w:rsidR="002E6BDA" w:rsidRPr="00D543CE" w:rsidRDefault="002E6BDA" w:rsidP="00153CA6">
      <w:pPr>
        <w:wordWrap/>
        <w:adjustRightInd w:val="0"/>
        <w:spacing w:line="480" w:lineRule="auto"/>
        <w:rPr>
          <w:rFonts w:ascii="Book Antiqua" w:eastAsia="宋体" w:hAnsi="Book Antiqua"/>
          <w:kern w:val="0"/>
          <w:sz w:val="24"/>
          <w:lang w:eastAsia="zh-CN"/>
        </w:rPr>
      </w:pPr>
    </w:p>
    <w:p w:rsidR="002E6BDA" w:rsidRPr="00D543CE" w:rsidRDefault="002E6BDA" w:rsidP="002E6BDA">
      <w:pPr>
        <w:spacing w:line="360" w:lineRule="auto"/>
        <w:rPr>
          <w:rFonts w:ascii="Book Antiqua" w:hAnsi="Book Antiqua" w:cs="Arial Unicode MS"/>
          <w:sz w:val="24"/>
        </w:rPr>
      </w:pPr>
      <w:r w:rsidRPr="00D543CE">
        <w:rPr>
          <w:rFonts w:ascii="Book Antiqua" w:hAnsi="Book Antiqua"/>
          <w:sz w:val="24"/>
        </w:rPr>
        <w:t xml:space="preserve">© </w:t>
      </w:r>
      <w:r w:rsidRPr="00D543CE">
        <w:rPr>
          <w:rFonts w:ascii="Book Antiqua" w:hAnsi="Book Antiqua" w:cs="Arial Unicode MS"/>
          <w:sz w:val="24"/>
        </w:rPr>
        <w:t xml:space="preserve">2014 </w:t>
      </w:r>
      <w:proofErr w:type="spellStart"/>
      <w:r w:rsidRPr="00D543CE">
        <w:rPr>
          <w:rFonts w:ascii="Book Antiqua" w:hAnsi="Book Antiqua" w:cs="Arial Unicode MS"/>
          <w:sz w:val="24"/>
        </w:rPr>
        <w:t>Baishideng</w:t>
      </w:r>
      <w:proofErr w:type="spellEnd"/>
      <w:r w:rsidRPr="00D543CE">
        <w:rPr>
          <w:rFonts w:ascii="Book Antiqua" w:hAnsi="Book Antiqua" w:cs="Arial Unicode MS"/>
          <w:sz w:val="24"/>
        </w:rPr>
        <w:t xml:space="preserve"> Publishing Group Inc. All rights reserved.</w:t>
      </w:r>
    </w:p>
    <w:p w:rsidR="006D7A89" w:rsidRPr="00D543CE" w:rsidRDefault="006D7A89" w:rsidP="00153CA6">
      <w:pPr>
        <w:wordWrap/>
        <w:adjustRightInd w:val="0"/>
        <w:spacing w:line="480" w:lineRule="auto"/>
        <w:rPr>
          <w:rFonts w:ascii="Book Antiqua" w:eastAsia="Gulim" w:hAnsi="Book Antiqua"/>
          <w:kern w:val="0"/>
          <w:sz w:val="24"/>
        </w:rPr>
      </w:pPr>
    </w:p>
    <w:p w:rsidR="006D7A89" w:rsidRPr="00D543CE" w:rsidRDefault="006D7A89" w:rsidP="00153CA6">
      <w:pPr>
        <w:wordWrap/>
        <w:adjustRightInd w:val="0"/>
        <w:spacing w:line="480" w:lineRule="auto"/>
        <w:rPr>
          <w:rFonts w:ascii="Book Antiqua" w:eastAsia="MinionPro-Regular" w:hAnsi="Book Antiqua"/>
          <w:kern w:val="0"/>
          <w:sz w:val="24"/>
        </w:rPr>
      </w:pPr>
      <w:r w:rsidRPr="00D543CE">
        <w:rPr>
          <w:rFonts w:ascii="Book Antiqua" w:eastAsia="MinionPro-Regular" w:hAnsi="Book Antiqua"/>
          <w:b/>
          <w:kern w:val="0"/>
          <w:sz w:val="24"/>
        </w:rPr>
        <w:t>Key</w:t>
      </w:r>
      <w:r w:rsidR="002E6BDA" w:rsidRPr="00D543CE">
        <w:rPr>
          <w:rFonts w:ascii="Book Antiqua" w:eastAsia="MinionPro-Regular" w:hAnsi="Book Antiqua" w:hint="eastAsia"/>
          <w:b/>
          <w:kern w:val="0"/>
          <w:sz w:val="24"/>
          <w:lang w:eastAsia="zh-CN"/>
        </w:rPr>
        <w:t xml:space="preserve"> </w:t>
      </w:r>
      <w:r w:rsidRPr="00D543CE">
        <w:rPr>
          <w:rFonts w:ascii="Book Antiqua" w:eastAsia="MinionPro-Regular" w:hAnsi="Book Antiqua"/>
          <w:b/>
          <w:kern w:val="0"/>
          <w:sz w:val="24"/>
        </w:rPr>
        <w:t>words:</w:t>
      </w:r>
      <w:r w:rsidRPr="00D543CE">
        <w:rPr>
          <w:rFonts w:ascii="Book Antiqua" w:eastAsia="MinionPro-Regular" w:hAnsi="Book Antiqua"/>
          <w:kern w:val="0"/>
          <w:sz w:val="24"/>
        </w:rPr>
        <w:t xml:space="preserve"> </w:t>
      </w:r>
      <w:proofErr w:type="spellStart"/>
      <w:r w:rsidR="002E6BDA" w:rsidRPr="00D543CE">
        <w:rPr>
          <w:rFonts w:ascii="Book Antiqua" w:eastAsia="MinionPro-Regular" w:hAnsi="Book Antiqua"/>
          <w:kern w:val="0"/>
          <w:sz w:val="24"/>
        </w:rPr>
        <w:t>Cholangiocarcinoma</w:t>
      </w:r>
      <w:proofErr w:type="spellEnd"/>
      <w:r w:rsidR="002E6BDA" w:rsidRPr="00D543CE">
        <w:rPr>
          <w:rFonts w:ascii="Book Antiqua" w:eastAsia="MinionPro-Regular" w:hAnsi="Book Antiqua" w:hint="eastAsia"/>
          <w:kern w:val="0"/>
          <w:sz w:val="24"/>
          <w:lang w:eastAsia="zh-CN"/>
        </w:rPr>
        <w:t>;</w:t>
      </w:r>
      <w:r w:rsidRPr="00D543CE">
        <w:rPr>
          <w:rFonts w:ascii="Book Antiqua" w:eastAsia="MinionPro-Regular" w:hAnsi="Book Antiqua"/>
          <w:kern w:val="0"/>
          <w:sz w:val="24"/>
        </w:rPr>
        <w:t xml:space="preserve"> </w:t>
      </w:r>
      <w:r w:rsidR="002E6BDA" w:rsidRPr="00D543CE">
        <w:rPr>
          <w:rFonts w:ascii="Book Antiqua" w:eastAsia="MinionPro-Regular" w:hAnsi="Book Antiqua"/>
          <w:kern w:val="0"/>
          <w:sz w:val="24"/>
        </w:rPr>
        <w:t xml:space="preserve">Risk </w:t>
      </w:r>
      <w:r w:rsidRPr="00D543CE">
        <w:rPr>
          <w:rFonts w:ascii="Book Antiqua" w:eastAsia="MinionPro-Regular" w:hAnsi="Book Antiqua"/>
          <w:kern w:val="0"/>
          <w:sz w:val="24"/>
        </w:rPr>
        <w:t>factor</w:t>
      </w:r>
      <w:r w:rsidR="002E6BDA" w:rsidRPr="00D543CE">
        <w:rPr>
          <w:rFonts w:ascii="Book Antiqua" w:eastAsia="MinionPro-Regular" w:hAnsi="Book Antiqua" w:hint="eastAsia"/>
          <w:kern w:val="0"/>
          <w:sz w:val="24"/>
          <w:lang w:eastAsia="zh-CN"/>
        </w:rPr>
        <w:t>;</w:t>
      </w:r>
      <w:r w:rsidRPr="00D543CE">
        <w:rPr>
          <w:rFonts w:ascii="Book Antiqua" w:eastAsia="MinionPro-Regular" w:hAnsi="Book Antiqua"/>
          <w:kern w:val="0"/>
          <w:sz w:val="24"/>
        </w:rPr>
        <w:t xml:space="preserve"> </w:t>
      </w:r>
      <w:r w:rsidR="002E6BDA" w:rsidRPr="00D543CE">
        <w:rPr>
          <w:rFonts w:ascii="Book Antiqua" w:eastAsia="MinionPro-Regular" w:hAnsi="Book Antiqua"/>
          <w:kern w:val="0"/>
          <w:sz w:val="24"/>
        </w:rPr>
        <w:t>Synergism</w:t>
      </w:r>
      <w:r w:rsidR="002E6BDA" w:rsidRPr="00D543CE">
        <w:rPr>
          <w:rFonts w:ascii="Book Antiqua" w:eastAsia="MinionPro-Regular" w:hAnsi="Book Antiqua" w:hint="eastAsia"/>
          <w:kern w:val="0"/>
          <w:sz w:val="24"/>
          <w:lang w:eastAsia="zh-CN"/>
        </w:rPr>
        <w:t>;</w:t>
      </w:r>
      <w:r w:rsidRPr="00D543CE">
        <w:rPr>
          <w:rFonts w:ascii="Book Antiqua" w:eastAsia="MinionPro-Regular" w:hAnsi="Book Antiqua"/>
          <w:kern w:val="0"/>
          <w:sz w:val="24"/>
        </w:rPr>
        <w:t xml:space="preserve"> </w:t>
      </w:r>
      <w:r w:rsidR="002E6BDA" w:rsidRPr="00D543CE">
        <w:rPr>
          <w:rFonts w:ascii="Book Antiqua" w:eastAsia="MinionPro-Regular" w:hAnsi="Book Antiqua"/>
          <w:kern w:val="0"/>
          <w:sz w:val="24"/>
        </w:rPr>
        <w:t>Hepatitis</w:t>
      </w:r>
      <w:r w:rsidR="002E6BDA" w:rsidRPr="00D543CE">
        <w:rPr>
          <w:rFonts w:ascii="Book Antiqua" w:eastAsia="MinionPro-Regular" w:hAnsi="Book Antiqua" w:hint="eastAsia"/>
          <w:kern w:val="0"/>
          <w:sz w:val="24"/>
          <w:lang w:eastAsia="zh-CN"/>
        </w:rPr>
        <w:t>;</w:t>
      </w:r>
      <w:r w:rsidRPr="00D543CE">
        <w:rPr>
          <w:rFonts w:ascii="Book Antiqua" w:eastAsia="MinionPro-Regular" w:hAnsi="Book Antiqua"/>
          <w:kern w:val="0"/>
          <w:sz w:val="24"/>
        </w:rPr>
        <w:t xml:space="preserve"> </w:t>
      </w:r>
      <w:r w:rsidR="002E6BDA" w:rsidRPr="00D543CE">
        <w:rPr>
          <w:rFonts w:ascii="Book Antiqua" w:eastAsia="MinionPro-Regular" w:hAnsi="Book Antiqua"/>
          <w:kern w:val="0"/>
          <w:sz w:val="24"/>
        </w:rPr>
        <w:t xml:space="preserve">Diabetes </w:t>
      </w:r>
      <w:r w:rsidRPr="00D543CE">
        <w:rPr>
          <w:rFonts w:ascii="Book Antiqua" w:eastAsia="MinionPro-Regular" w:hAnsi="Book Antiqua"/>
          <w:kern w:val="0"/>
          <w:sz w:val="24"/>
        </w:rPr>
        <w:t>mellitus</w:t>
      </w:r>
    </w:p>
    <w:p w:rsidR="006D7A89" w:rsidRPr="00D543CE" w:rsidRDefault="006D7A89" w:rsidP="00153CA6">
      <w:pPr>
        <w:wordWrap/>
        <w:adjustRightInd w:val="0"/>
        <w:spacing w:line="480" w:lineRule="auto"/>
        <w:rPr>
          <w:rFonts w:ascii="Book Antiqua" w:eastAsia="MinionPro-Regular" w:hAnsi="Book Antiqua"/>
          <w:kern w:val="0"/>
          <w:sz w:val="24"/>
        </w:rPr>
      </w:pPr>
    </w:p>
    <w:p w:rsidR="002E6BDA" w:rsidRPr="00D543CE" w:rsidRDefault="002E6BDA" w:rsidP="002E6BDA">
      <w:pPr>
        <w:widowControl/>
        <w:wordWrap/>
        <w:autoSpaceDE/>
        <w:autoSpaceDN/>
        <w:spacing w:line="480" w:lineRule="auto"/>
        <w:rPr>
          <w:rFonts w:ascii="Book Antiqua" w:eastAsia="MinionPro-Regular" w:hAnsi="Book Antiqua"/>
          <w:b/>
          <w:kern w:val="0"/>
          <w:sz w:val="24"/>
          <w:lang w:eastAsia="zh-CN"/>
        </w:rPr>
      </w:pPr>
      <w:r w:rsidRPr="00D543CE">
        <w:rPr>
          <w:rFonts w:ascii="Book Antiqua" w:eastAsia="MinionPro-Regular" w:hAnsi="Book Antiqua"/>
          <w:b/>
          <w:kern w:val="0"/>
          <w:sz w:val="24"/>
        </w:rPr>
        <w:t>Core tip</w:t>
      </w:r>
      <w:r w:rsidRPr="00D543CE">
        <w:rPr>
          <w:rFonts w:ascii="Book Antiqua" w:eastAsia="MinionPro-Regular" w:hAnsi="Book Antiqua" w:hint="eastAsia"/>
          <w:b/>
          <w:kern w:val="0"/>
          <w:sz w:val="24"/>
          <w:lang w:eastAsia="zh-CN"/>
        </w:rPr>
        <w:t xml:space="preserve">: </w:t>
      </w:r>
      <w:r w:rsidR="003770F5" w:rsidRPr="00D543CE">
        <w:rPr>
          <w:rFonts w:ascii="Book Antiqua" w:hAnsi="Book Antiqua"/>
          <w:sz w:val="24"/>
        </w:rPr>
        <w:t xml:space="preserve">Although several risk factors </w:t>
      </w:r>
      <w:r w:rsidR="003770F5" w:rsidRPr="00D543CE">
        <w:rPr>
          <w:rFonts w:ascii="Book Antiqua" w:eastAsia="MinionPro-Regular" w:hAnsi="Book Antiqua"/>
          <w:kern w:val="0"/>
          <w:sz w:val="24"/>
        </w:rPr>
        <w:t xml:space="preserve">for </w:t>
      </w:r>
      <w:proofErr w:type="spellStart"/>
      <w:r w:rsidR="003770F5" w:rsidRPr="00D543CE">
        <w:rPr>
          <w:rFonts w:ascii="Book Antiqua" w:eastAsia="MinionPro-Regular" w:hAnsi="Book Antiqua"/>
          <w:kern w:val="0"/>
          <w:sz w:val="24"/>
        </w:rPr>
        <w:t>cholangiocarcinoma</w:t>
      </w:r>
      <w:proofErr w:type="spellEnd"/>
      <w:r w:rsidR="003770F5" w:rsidRPr="00D543CE">
        <w:rPr>
          <w:rFonts w:ascii="Book Antiqua" w:hAnsi="Book Antiqua"/>
          <w:sz w:val="24"/>
        </w:rPr>
        <w:t xml:space="preserve"> were identified</w:t>
      </w:r>
      <w:r w:rsidR="003770F5" w:rsidRPr="00D543CE">
        <w:rPr>
          <w:rFonts w:ascii="Book Antiqua" w:eastAsia="MinionPro-Regular" w:hAnsi="Book Antiqua"/>
          <w:kern w:val="0"/>
          <w:sz w:val="24"/>
        </w:rPr>
        <w:t xml:space="preserve"> in previous studies, detail</w:t>
      </w:r>
      <w:r w:rsidR="003770F5" w:rsidRPr="00D543CE">
        <w:rPr>
          <w:rFonts w:ascii="Book Antiqua" w:eastAsiaTheme="minorEastAsia" w:hAnsi="Book Antiqua" w:hint="eastAsia"/>
          <w:kern w:val="0"/>
          <w:sz w:val="24"/>
        </w:rPr>
        <w:t>s on their</w:t>
      </w:r>
      <w:r w:rsidR="003770F5" w:rsidRPr="00D543CE">
        <w:rPr>
          <w:rFonts w:ascii="Book Antiqua" w:eastAsia="MinionPro-Regular" w:hAnsi="Book Antiqua"/>
          <w:kern w:val="0"/>
          <w:sz w:val="24"/>
        </w:rPr>
        <w:t xml:space="preserve"> interactions or</w:t>
      </w:r>
      <w:r w:rsidR="003770F5" w:rsidRPr="00D543CE">
        <w:rPr>
          <w:rFonts w:ascii="Book Antiqua" w:eastAsiaTheme="minorEastAsia" w:hAnsi="Book Antiqua" w:hint="eastAsia"/>
          <w:kern w:val="0"/>
          <w:sz w:val="24"/>
        </w:rPr>
        <w:t xml:space="preserve"> the</w:t>
      </w:r>
      <w:r w:rsidR="003770F5" w:rsidRPr="00D543CE">
        <w:rPr>
          <w:rFonts w:ascii="Book Antiqua" w:eastAsia="MinionPro-Regular" w:hAnsi="Book Antiqua"/>
          <w:kern w:val="0"/>
          <w:sz w:val="24"/>
        </w:rPr>
        <w:t xml:space="preserve"> influence of disease duration on </w:t>
      </w:r>
      <w:r w:rsidR="003770F5" w:rsidRPr="00D543CE">
        <w:rPr>
          <w:rFonts w:ascii="Book Antiqua" w:eastAsiaTheme="minorEastAsia" w:hAnsi="Book Antiqua" w:hint="eastAsia"/>
          <w:kern w:val="0"/>
          <w:sz w:val="24"/>
        </w:rPr>
        <w:t xml:space="preserve">the risk of </w:t>
      </w:r>
      <w:proofErr w:type="spellStart"/>
      <w:r w:rsidR="003770F5" w:rsidRPr="00D543CE">
        <w:rPr>
          <w:rFonts w:ascii="Book Antiqua" w:eastAsia="MinionPro-Regular" w:hAnsi="Book Antiqua"/>
          <w:kern w:val="0"/>
          <w:sz w:val="24"/>
        </w:rPr>
        <w:t>cholangiocarcinoma</w:t>
      </w:r>
      <w:proofErr w:type="spellEnd"/>
      <w:r w:rsidR="003770F5" w:rsidRPr="00D543CE">
        <w:rPr>
          <w:rFonts w:ascii="Book Antiqua" w:eastAsia="MinionPro-Regular" w:hAnsi="Book Antiqua"/>
          <w:kern w:val="0"/>
          <w:sz w:val="24"/>
        </w:rPr>
        <w:t xml:space="preserve"> are still</w:t>
      </w:r>
      <w:r w:rsidR="003770F5" w:rsidRPr="00D543CE">
        <w:rPr>
          <w:rFonts w:ascii="Book Antiqua" w:eastAsiaTheme="minorEastAsia" w:hAnsi="Book Antiqua" w:hint="eastAsia"/>
          <w:kern w:val="0"/>
          <w:sz w:val="24"/>
        </w:rPr>
        <w:t xml:space="preserve"> unclear</w:t>
      </w:r>
      <w:r w:rsidR="003770F5" w:rsidRPr="00D543CE">
        <w:rPr>
          <w:rFonts w:ascii="Book Antiqua" w:eastAsia="MinionPro-Regular" w:hAnsi="Book Antiqua"/>
          <w:kern w:val="0"/>
          <w:sz w:val="24"/>
        </w:rPr>
        <w:t xml:space="preserve">. Moreover, </w:t>
      </w:r>
      <w:r w:rsidR="003770F5" w:rsidRPr="00D543CE">
        <w:rPr>
          <w:rFonts w:ascii="Book Antiqua" w:hAnsi="Book Antiqua"/>
          <w:sz w:val="24"/>
        </w:rPr>
        <w:t xml:space="preserve">epidemiologic studies about </w:t>
      </w:r>
      <w:proofErr w:type="spellStart"/>
      <w:r w:rsidR="003770F5" w:rsidRPr="00D543CE">
        <w:rPr>
          <w:rFonts w:ascii="Book Antiqua" w:hAnsi="Book Antiqua"/>
          <w:sz w:val="24"/>
        </w:rPr>
        <w:t>cholangiocarcinoma</w:t>
      </w:r>
      <w:proofErr w:type="spellEnd"/>
      <w:r w:rsidR="003770F5" w:rsidRPr="00D543CE">
        <w:rPr>
          <w:rFonts w:ascii="Book Antiqua" w:hAnsi="Book Antiqua"/>
          <w:sz w:val="24"/>
        </w:rPr>
        <w:t xml:space="preserve"> in Korea are scarce.</w:t>
      </w:r>
      <w:r w:rsidR="003770F5" w:rsidRPr="00D543CE">
        <w:rPr>
          <w:rFonts w:ascii="Book Antiqua" w:eastAsia="MinionPro-Regular" w:hAnsi="Book Antiqua"/>
          <w:kern w:val="0"/>
          <w:sz w:val="24"/>
        </w:rPr>
        <w:t xml:space="preserve"> </w:t>
      </w:r>
      <w:r w:rsidR="003770F5" w:rsidRPr="00D543CE">
        <w:rPr>
          <w:rFonts w:ascii="Book Antiqua" w:eastAsiaTheme="minorEastAsia" w:hAnsi="Book Antiqua" w:hint="eastAsia"/>
          <w:kern w:val="0"/>
          <w:sz w:val="24"/>
        </w:rPr>
        <w:t>The</w:t>
      </w:r>
      <w:r w:rsidR="003770F5" w:rsidRPr="00D543CE">
        <w:rPr>
          <w:rFonts w:ascii="Book Antiqua" w:eastAsia="MinionPro-Regular" w:hAnsi="Book Antiqua"/>
          <w:kern w:val="0"/>
          <w:sz w:val="24"/>
        </w:rPr>
        <w:t xml:space="preserve"> </w:t>
      </w:r>
      <w:r w:rsidR="003770F5" w:rsidRPr="00D543CE">
        <w:rPr>
          <w:rFonts w:ascii="Book Antiqua" w:eastAsiaTheme="minorEastAsia" w:hAnsi="Book Antiqua" w:hint="eastAsia"/>
          <w:kern w:val="0"/>
          <w:sz w:val="24"/>
        </w:rPr>
        <w:t xml:space="preserve">present </w:t>
      </w:r>
      <w:r w:rsidR="003770F5" w:rsidRPr="00D543CE">
        <w:rPr>
          <w:rFonts w:ascii="Book Antiqua" w:eastAsia="MinionPro-Regular" w:hAnsi="Book Antiqua"/>
          <w:kern w:val="0"/>
          <w:sz w:val="24"/>
        </w:rPr>
        <w:t>study</w:t>
      </w:r>
      <w:r w:rsidR="003770F5" w:rsidRPr="00D543CE">
        <w:rPr>
          <w:rFonts w:ascii="Book Antiqua" w:eastAsiaTheme="minorEastAsia" w:hAnsi="Book Antiqua" w:hint="eastAsia"/>
          <w:kern w:val="0"/>
          <w:sz w:val="24"/>
        </w:rPr>
        <w:t xml:space="preserve"> in a Korean</w:t>
      </w:r>
      <w:r w:rsidR="003770F5" w:rsidRPr="00D543CE">
        <w:rPr>
          <w:rFonts w:ascii="Book Antiqua" w:eastAsia="MinionPro-Regular" w:hAnsi="Book Antiqua"/>
          <w:kern w:val="0"/>
          <w:sz w:val="24"/>
        </w:rPr>
        <w:t xml:space="preserve"> </w:t>
      </w:r>
      <w:r w:rsidR="003770F5" w:rsidRPr="00D543CE">
        <w:rPr>
          <w:rFonts w:ascii="Book Antiqua" w:eastAsiaTheme="minorEastAsia" w:hAnsi="Book Antiqua" w:hint="eastAsia"/>
          <w:kern w:val="0"/>
          <w:sz w:val="24"/>
        </w:rPr>
        <w:t xml:space="preserve">population </w:t>
      </w:r>
      <w:r w:rsidR="003770F5" w:rsidRPr="00D543CE">
        <w:rPr>
          <w:rFonts w:ascii="Book Antiqua" w:eastAsia="MinionPro-Regular" w:hAnsi="Book Antiqua"/>
          <w:kern w:val="0"/>
          <w:sz w:val="24"/>
        </w:rPr>
        <w:t xml:space="preserve">showed that the impact of diabetes mellitus on the risk of </w:t>
      </w:r>
      <w:proofErr w:type="spellStart"/>
      <w:r w:rsidR="003770F5" w:rsidRPr="00D543CE">
        <w:rPr>
          <w:rFonts w:ascii="Book Antiqua" w:eastAsia="MinionPro-Regular" w:hAnsi="Book Antiqua"/>
          <w:kern w:val="0"/>
          <w:sz w:val="24"/>
        </w:rPr>
        <w:t>cholangiocarcinoma</w:t>
      </w:r>
      <w:proofErr w:type="spellEnd"/>
      <w:r w:rsidR="003770F5" w:rsidRPr="00D543CE">
        <w:rPr>
          <w:rFonts w:ascii="Book Antiqua" w:eastAsia="MinionPro-Regular" w:hAnsi="Book Antiqua"/>
          <w:kern w:val="0"/>
          <w:sz w:val="24"/>
        </w:rPr>
        <w:t xml:space="preserve"> was greater when diabetic complications were present</w:t>
      </w:r>
      <w:r w:rsidR="003770F5" w:rsidRPr="00D543CE">
        <w:rPr>
          <w:rFonts w:ascii="Book Antiqua" w:eastAsiaTheme="minorEastAsia" w:hAnsi="Book Antiqua" w:hint="eastAsia"/>
          <w:kern w:val="0"/>
          <w:sz w:val="24"/>
        </w:rPr>
        <w:t>.</w:t>
      </w:r>
      <w:r w:rsidR="003770F5" w:rsidRPr="00D543CE">
        <w:rPr>
          <w:rFonts w:ascii="Book Antiqua" w:eastAsia="MinionPro-Regular" w:hAnsi="Book Antiqua"/>
          <w:kern w:val="0"/>
          <w:sz w:val="24"/>
        </w:rPr>
        <w:t xml:space="preserve"> </w:t>
      </w:r>
      <w:r w:rsidR="003770F5" w:rsidRPr="00D543CE">
        <w:rPr>
          <w:rFonts w:ascii="Book Antiqua" w:eastAsiaTheme="minorEastAsia" w:hAnsi="Book Antiqua" w:hint="eastAsia"/>
          <w:kern w:val="0"/>
          <w:sz w:val="24"/>
        </w:rPr>
        <w:t xml:space="preserve">Further, it indicated </w:t>
      </w:r>
      <w:r w:rsidR="003770F5" w:rsidRPr="00D543CE">
        <w:rPr>
          <w:rFonts w:ascii="Book Antiqua" w:eastAsia="MinionPro-Regular" w:hAnsi="Book Antiqua"/>
          <w:kern w:val="0"/>
          <w:sz w:val="24"/>
        </w:rPr>
        <w:t>that there was a synergistic effect between Hepatitis B virus infection and diabetes mellitus</w:t>
      </w:r>
      <w:r w:rsidR="003770F5" w:rsidRPr="00D543CE">
        <w:rPr>
          <w:rFonts w:ascii="Book Antiqua" w:eastAsiaTheme="minorEastAsia" w:hAnsi="Book Antiqua" w:hint="eastAsia"/>
          <w:kern w:val="0"/>
          <w:sz w:val="24"/>
        </w:rPr>
        <w:t xml:space="preserve"> on</w:t>
      </w:r>
      <w:r w:rsidR="003770F5" w:rsidRPr="00D543CE">
        <w:rPr>
          <w:rFonts w:ascii="Book Antiqua" w:eastAsia="MinionPro-Regular" w:hAnsi="Book Antiqua"/>
          <w:kern w:val="0"/>
          <w:sz w:val="24"/>
        </w:rPr>
        <w:t xml:space="preserve"> the risk of </w:t>
      </w:r>
      <w:proofErr w:type="spellStart"/>
      <w:r w:rsidR="003770F5" w:rsidRPr="00D543CE">
        <w:rPr>
          <w:rFonts w:ascii="Book Antiqua" w:eastAsia="MinionPro-Regular" w:hAnsi="Book Antiqua"/>
          <w:kern w:val="0"/>
          <w:sz w:val="24"/>
        </w:rPr>
        <w:t>cholangiocarcinoma</w:t>
      </w:r>
      <w:proofErr w:type="spellEnd"/>
      <w:r w:rsidR="003770F5" w:rsidRPr="00D543CE">
        <w:rPr>
          <w:rFonts w:ascii="Book Antiqua" w:eastAsia="MinionPro-Regular" w:hAnsi="Book Antiqua"/>
          <w:kern w:val="0"/>
          <w:sz w:val="24"/>
        </w:rPr>
        <w:t xml:space="preserve">, and </w:t>
      </w:r>
      <w:r w:rsidR="003770F5" w:rsidRPr="00D543CE">
        <w:rPr>
          <w:rFonts w:ascii="Book Antiqua" w:eastAsiaTheme="minorEastAsia" w:hAnsi="Book Antiqua" w:hint="eastAsia"/>
          <w:kern w:val="0"/>
          <w:sz w:val="24"/>
        </w:rPr>
        <w:t xml:space="preserve">that the </w:t>
      </w:r>
      <w:r w:rsidR="003770F5" w:rsidRPr="00D543CE">
        <w:rPr>
          <w:rFonts w:ascii="Book Antiqua" w:eastAsia="MinionPro-Regular" w:hAnsi="Book Antiqua"/>
          <w:kern w:val="0"/>
          <w:sz w:val="24"/>
        </w:rPr>
        <w:t xml:space="preserve">synergistic effect </w:t>
      </w:r>
      <w:r w:rsidR="003770F5" w:rsidRPr="00D543CE">
        <w:rPr>
          <w:rFonts w:ascii="Book Antiqua" w:eastAsiaTheme="minorEastAsia" w:hAnsi="Book Antiqua" w:hint="eastAsia"/>
          <w:kern w:val="0"/>
          <w:sz w:val="24"/>
        </w:rPr>
        <w:t>was enhanced</w:t>
      </w:r>
      <w:r w:rsidR="003770F5" w:rsidRPr="00D543CE">
        <w:rPr>
          <w:rFonts w:ascii="Book Antiqua" w:eastAsia="MinionPro-Regular" w:hAnsi="Book Antiqua"/>
          <w:kern w:val="0"/>
          <w:sz w:val="24"/>
        </w:rPr>
        <w:t xml:space="preserve"> in case</w:t>
      </w:r>
      <w:r w:rsidR="003770F5" w:rsidRPr="00D543CE">
        <w:rPr>
          <w:rFonts w:ascii="Book Antiqua" w:eastAsiaTheme="minorEastAsia" w:hAnsi="Book Antiqua" w:hint="eastAsia"/>
          <w:kern w:val="0"/>
          <w:sz w:val="24"/>
        </w:rPr>
        <w:t>s</w:t>
      </w:r>
      <w:r w:rsidR="003770F5" w:rsidRPr="00D543CE">
        <w:rPr>
          <w:rFonts w:ascii="Book Antiqua" w:eastAsia="MinionPro-Regular" w:hAnsi="Book Antiqua"/>
          <w:kern w:val="0"/>
          <w:sz w:val="24"/>
        </w:rPr>
        <w:t xml:space="preserve"> of complicated diabetes.</w:t>
      </w:r>
    </w:p>
    <w:p w:rsidR="006D7A89" w:rsidRPr="00D543CE" w:rsidRDefault="006D7A89" w:rsidP="00153CA6">
      <w:pPr>
        <w:wordWrap/>
        <w:adjustRightInd w:val="0"/>
        <w:spacing w:line="480" w:lineRule="auto"/>
        <w:rPr>
          <w:rFonts w:ascii="Book Antiqua" w:eastAsia="MinionPro-Regular" w:hAnsi="Book Antiqua"/>
          <w:kern w:val="0"/>
          <w:sz w:val="24"/>
        </w:rPr>
      </w:pPr>
    </w:p>
    <w:p w:rsidR="002E6BDA" w:rsidRPr="00D543CE" w:rsidRDefault="00AF4B16" w:rsidP="00D543CE">
      <w:pPr>
        <w:adjustRightInd w:val="0"/>
        <w:snapToGrid w:val="0"/>
        <w:spacing w:line="360" w:lineRule="auto"/>
        <w:rPr>
          <w:rFonts w:ascii="Book Antiqua" w:hAnsi="Book Antiqua" w:cs="Tahoma"/>
          <w:sz w:val="24"/>
        </w:rPr>
      </w:pPr>
      <w:bookmarkStart w:id="72" w:name="OLE_LINK424"/>
      <w:bookmarkStart w:id="73" w:name="OLE_LINK425"/>
      <w:bookmarkStart w:id="74" w:name="OLE_LINK456"/>
      <w:bookmarkStart w:id="75" w:name="OLE_LINK130"/>
      <w:bookmarkStart w:id="76" w:name="OLE_LINK134"/>
      <w:r w:rsidRPr="00D543CE">
        <w:rPr>
          <w:rFonts w:ascii="Book Antiqua" w:hAnsi="Book Antiqua" w:cs="Tahoma"/>
          <w:sz w:val="24"/>
        </w:rPr>
        <w:t xml:space="preserve">Lee BS, Park EC, Park SW, Nam CM, </w:t>
      </w:r>
      <w:proofErr w:type="spellStart"/>
      <w:r w:rsidRPr="00D543CE">
        <w:rPr>
          <w:rFonts w:ascii="Book Antiqua" w:hAnsi="Book Antiqua" w:cs="Tahoma"/>
          <w:sz w:val="24"/>
        </w:rPr>
        <w:t>Roh</w:t>
      </w:r>
      <w:proofErr w:type="spellEnd"/>
      <w:r w:rsidRPr="00D543CE">
        <w:rPr>
          <w:rFonts w:ascii="Book Antiqua" w:hAnsi="Book Antiqua" w:cs="Tahoma"/>
          <w:sz w:val="24"/>
        </w:rPr>
        <w:t xml:space="preserve"> J. Hepatitis B virus infection, diabetes </w:t>
      </w:r>
      <w:r w:rsidRPr="00D543CE">
        <w:rPr>
          <w:rFonts w:ascii="Book Antiqua" w:hAnsi="Book Antiqua" w:cs="Tahoma"/>
          <w:sz w:val="24"/>
        </w:rPr>
        <w:lastRenderedPageBreak/>
        <w:t xml:space="preserve">mellitus, and their synergism for </w:t>
      </w:r>
      <w:proofErr w:type="spellStart"/>
      <w:r w:rsidRPr="00D543CE">
        <w:rPr>
          <w:rFonts w:ascii="Book Antiqua" w:hAnsi="Book Antiqua" w:cs="Tahoma"/>
          <w:sz w:val="24"/>
        </w:rPr>
        <w:t>cholangiocarcinoma</w:t>
      </w:r>
      <w:proofErr w:type="spellEnd"/>
      <w:r w:rsidRPr="00D543CE">
        <w:rPr>
          <w:rFonts w:ascii="Book Antiqua" w:hAnsi="Book Antiqua" w:cs="Tahoma"/>
          <w:sz w:val="24"/>
        </w:rPr>
        <w:t xml:space="preserve"> development: </w:t>
      </w:r>
      <w:r w:rsidR="00D543CE" w:rsidRPr="00D543CE">
        <w:rPr>
          <w:rFonts w:ascii="Book Antiqua" w:hAnsi="Book Antiqua" w:cs="Tahoma"/>
          <w:sz w:val="24"/>
        </w:rPr>
        <w:t>A</w:t>
      </w:r>
      <w:r w:rsidRPr="00D543CE">
        <w:rPr>
          <w:rFonts w:ascii="Book Antiqua" w:hAnsi="Book Antiqua" w:cs="Tahoma"/>
          <w:sz w:val="24"/>
        </w:rPr>
        <w:t xml:space="preserve"> case–control study in Korea.</w:t>
      </w:r>
      <w:r w:rsidR="00D543CE" w:rsidRPr="00D543CE">
        <w:rPr>
          <w:rFonts w:ascii="Book Antiqua" w:eastAsia="宋体" w:hAnsi="Book Antiqua" w:cs="Tahoma" w:hint="eastAsia"/>
          <w:sz w:val="24"/>
          <w:lang w:eastAsia="zh-CN"/>
        </w:rPr>
        <w:t xml:space="preserve"> </w:t>
      </w:r>
      <w:r w:rsidR="002E6BDA" w:rsidRPr="00D543CE">
        <w:rPr>
          <w:rFonts w:ascii="Book Antiqua" w:hAnsi="Book Antiqua"/>
          <w:i/>
          <w:sz w:val="24"/>
        </w:rPr>
        <w:t xml:space="preserve">World J </w:t>
      </w:r>
      <w:proofErr w:type="spellStart"/>
      <w:r w:rsidR="002E6BDA" w:rsidRPr="00D543CE">
        <w:rPr>
          <w:rFonts w:ascii="Book Antiqua" w:hAnsi="Book Antiqua"/>
          <w:i/>
          <w:sz w:val="24"/>
        </w:rPr>
        <w:t>Gastroenterol</w:t>
      </w:r>
      <w:proofErr w:type="spellEnd"/>
      <w:r w:rsidR="002E6BDA" w:rsidRPr="00D543CE">
        <w:rPr>
          <w:rFonts w:ascii="Book Antiqua" w:hAnsi="Book Antiqua"/>
          <w:sz w:val="24"/>
        </w:rPr>
        <w:t xml:space="preserve"> 2014; </w:t>
      </w:r>
      <w:bookmarkStart w:id="77" w:name="OLE_LINK1689"/>
      <w:bookmarkStart w:id="78" w:name="OLE_LINK1298"/>
      <w:bookmarkStart w:id="79" w:name="OLE_LINK1297"/>
      <w:proofErr w:type="gramStart"/>
      <w:r w:rsidR="002E6BDA" w:rsidRPr="00D543CE">
        <w:rPr>
          <w:rFonts w:ascii="Book Antiqua" w:hAnsi="Book Antiqua"/>
          <w:sz w:val="24"/>
        </w:rPr>
        <w:t>In</w:t>
      </w:r>
      <w:proofErr w:type="gramEnd"/>
      <w:r w:rsidR="002E6BDA" w:rsidRPr="00D543CE">
        <w:rPr>
          <w:rFonts w:ascii="Book Antiqua" w:hAnsi="Book Antiqua"/>
          <w:sz w:val="24"/>
        </w:rPr>
        <w:t xml:space="preserve"> press</w:t>
      </w:r>
      <w:bookmarkEnd w:id="77"/>
      <w:bookmarkEnd w:id="78"/>
      <w:bookmarkEnd w:id="79"/>
    </w:p>
    <w:bookmarkEnd w:id="72"/>
    <w:bookmarkEnd w:id="73"/>
    <w:bookmarkEnd w:id="74"/>
    <w:bookmarkEnd w:id="75"/>
    <w:bookmarkEnd w:id="76"/>
    <w:p w:rsidR="002E6BDA" w:rsidRPr="00D543CE" w:rsidRDefault="002E6BDA">
      <w:pPr>
        <w:widowControl/>
        <w:wordWrap/>
        <w:autoSpaceDE/>
        <w:autoSpaceDN/>
        <w:spacing w:after="200" w:line="276" w:lineRule="auto"/>
        <w:rPr>
          <w:rFonts w:ascii="Book Antiqua" w:eastAsia="Gulim" w:hAnsi="Book Antiqua"/>
          <w:b/>
          <w:kern w:val="0"/>
          <w:sz w:val="24"/>
        </w:rPr>
      </w:pPr>
      <w:r w:rsidRPr="00D543CE">
        <w:rPr>
          <w:rFonts w:ascii="Book Antiqua" w:eastAsia="Gulim" w:hAnsi="Book Antiqua"/>
          <w:b/>
          <w:kern w:val="0"/>
          <w:sz w:val="24"/>
        </w:rPr>
        <w:br w:type="page"/>
      </w:r>
    </w:p>
    <w:p w:rsidR="006D7A89" w:rsidRPr="00D543CE" w:rsidRDefault="00B055E4" w:rsidP="00153CA6">
      <w:pPr>
        <w:wordWrap/>
        <w:adjustRightInd w:val="0"/>
        <w:spacing w:line="480" w:lineRule="auto"/>
        <w:rPr>
          <w:rFonts w:ascii="Book Antiqua" w:eastAsia="宋体" w:hAnsi="Book Antiqua"/>
          <w:b/>
          <w:kern w:val="0"/>
          <w:sz w:val="24"/>
          <w:lang w:eastAsia="zh-CN"/>
        </w:rPr>
      </w:pPr>
      <w:r w:rsidRPr="00D543CE">
        <w:rPr>
          <w:rFonts w:ascii="Book Antiqua" w:eastAsia="Gulim" w:hAnsi="Book Antiqua"/>
          <w:b/>
          <w:kern w:val="0"/>
          <w:sz w:val="24"/>
        </w:rPr>
        <w:lastRenderedPageBreak/>
        <w:t>INTRODUCTION</w:t>
      </w:r>
    </w:p>
    <w:p w:rsidR="006D7A89" w:rsidRPr="00D543CE" w:rsidRDefault="006D7A89" w:rsidP="002E6BDA">
      <w:pPr>
        <w:wordWrap/>
        <w:snapToGrid w:val="0"/>
        <w:spacing w:line="480" w:lineRule="auto"/>
        <w:rPr>
          <w:rFonts w:ascii="Book Antiqua" w:hAnsi="Book Antiqua"/>
          <w:sz w:val="24"/>
        </w:rPr>
      </w:pPr>
      <w:proofErr w:type="spellStart"/>
      <w:r w:rsidRPr="00D543CE">
        <w:rPr>
          <w:rFonts w:ascii="Book Antiqua" w:hAnsi="Book Antiqua"/>
          <w:sz w:val="24"/>
        </w:rPr>
        <w:t>Cholangiocarcinomas</w:t>
      </w:r>
      <w:proofErr w:type="spellEnd"/>
      <w:r w:rsidRPr="00D543CE">
        <w:rPr>
          <w:rFonts w:ascii="Book Antiqua" w:hAnsi="Book Antiqua"/>
          <w:sz w:val="24"/>
        </w:rPr>
        <w:t xml:space="preserve"> (CCAs) are highly fatal cancers of the biliary tract epithelium,</w:t>
      </w:r>
      <w:r w:rsidR="00D543CE" w:rsidRPr="00D543CE">
        <w:rPr>
          <w:rFonts w:ascii="Book Antiqua" w:hAnsi="Book Antiqua"/>
          <w:sz w:val="24"/>
        </w:rPr>
        <w:t xml:space="preserve"> which arise from intrahepatic </w:t>
      </w:r>
      <w:proofErr w:type="spellStart"/>
      <w:r w:rsidRPr="00D543CE">
        <w:rPr>
          <w:rFonts w:ascii="Book Antiqua" w:hAnsi="Book Antiqua"/>
          <w:sz w:val="24"/>
        </w:rPr>
        <w:t>intrahepatic</w:t>
      </w:r>
      <w:proofErr w:type="spellEnd"/>
      <w:r w:rsidRPr="00D543CE">
        <w:rPr>
          <w:rFonts w:ascii="Book Antiqua" w:hAnsi="Book Antiqua"/>
          <w:sz w:val="24"/>
        </w:rPr>
        <w:t xml:space="preserve"> </w:t>
      </w:r>
      <w:proofErr w:type="spellStart"/>
      <w:r w:rsidRPr="00D543CE">
        <w:rPr>
          <w:rFonts w:ascii="Book Antiqua" w:hAnsi="Book Antiqua"/>
          <w:sz w:val="24"/>
        </w:rPr>
        <w:t>cholangiocarcinoma</w:t>
      </w:r>
      <w:proofErr w:type="spellEnd"/>
      <w:r w:rsidRPr="00D543CE">
        <w:rPr>
          <w:rFonts w:ascii="Book Antiqua" w:hAnsi="Book Antiqua"/>
          <w:sz w:val="24"/>
        </w:rPr>
        <w:t xml:space="preserve"> </w:t>
      </w:r>
      <w:r w:rsidR="00D543CE" w:rsidRPr="00D543CE">
        <w:rPr>
          <w:rFonts w:ascii="Book Antiqua" w:eastAsia="宋体" w:hAnsi="Book Antiqua" w:hint="eastAsia"/>
          <w:sz w:val="24"/>
          <w:lang w:eastAsia="zh-CN"/>
        </w:rPr>
        <w:t>(</w:t>
      </w:r>
      <w:r w:rsidRPr="00D543CE">
        <w:rPr>
          <w:rFonts w:ascii="Book Antiqua" w:hAnsi="Book Antiqua"/>
          <w:sz w:val="24"/>
        </w:rPr>
        <w:t xml:space="preserve">ICC) or </w:t>
      </w:r>
      <w:proofErr w:type="spellStart"/>
      <w:r w:rsidRPr="00D543CE">
        <w:rPr>
          <w:rFonts w:ascii="Book Antiqua" w:hAnsi="Book Antiqua"/>
          <w:sz w:val="24"/>
        </w:rPr>
        <w:t>extrahepatic</w:t>
      </w:r>
      <w:proofErr w:type="spellEnd"/>
      <w:r w:rsidRPr="00D543CE">
        <w:rPr>
          <w:rFonts w:ascii="Book Antiqua" w:hAnsi="Book Antiqua"/>
          <w:sz w:val="24"/>
        </w:rPr>
        <w:t xml:space="preserve"> bile ducts </w:t>
      </w:r>
      <w:proofErr w:type="spellStart"/>
      <w:r w:rsidRPr="00D543CE">
        <w:rPr>
          <w:rFonts w:ascii="Book Antiqua" w:hAnsi="Book Antiqua"/>
          <w:sz w:val="24"/>
        </w:rPr>
        <w:t>extrahepatic</w:t>
      </w:r>
      <w:proofErr w:type="spellEnd"/>
      <w:r w:rsidRPr="00D543CE">
        <w:rPr>
          <w:rFonts w:ascii="Book Antiqua" w:hAnsi="Book Antiqua"/>
          <w:sz w:val="24"/>
        </w:rPr>
        <w:t xml:space="preserve"> </w:t>
      </w:r>
      <w:proofErr w:type="spellStart"/>
      <w:r w:rsidRPr="00D543CE">
        <w:rPr>
          <w:rFonts w:ascii="Book Antiqua" w:hAnsi="Book Antiqua"/>
          <w:sz w:val="24"/>
        </w:rPr>
        <w:t>cholangiocarcinoma</w:t>
      </w:r>
      <w:proofErr w:type="spellEnd"/>
      <w:r w:rsidR="00D543CE" w:rsidRPr="00D543CE">
        <w:rPr>
          <w:rFonts w:ascii="Book Antiqua" w:eastAsia="宋体" w:hAnsi="Book Antiqua" w:hint="eastAsia"/>
          <w:sz w:val="24"/>
          <w:lang w:eastAsia="zh-CN"/>
        </w:rPr>
        <w:t xml:space="preserve"> (</w:t>
      </w:r>
      <w:r w:rsidRPr="00D543CE">
        <w:rPr>
          <w:rFonts w:ascii="Book Antiqua" w:hAnsi="Book Antiqua"/>
          <w:sz w:val="24"/>
        </w:rPr>
        <w:t xml:space="preserve">ECC). Although a rare malignancy, CCA is the second most common cancer of the </w:t>
      </w:r>
      <w:proofErr w:type="gramStart"/>
      <w:r w:rsidRPr="00D543CE">
        <w:rPr>
          <w:rFonts w:ascii="Book Antiqua" w:hAnsi="Book Antiqua"/>
          <w:sz w:val="24"/>
        </w:rPr>
        <w:t>liver</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1]</w:t>
      </w:r>
      <w:r w:rsidRPr="00D543CE">
        <w:rPr>
          <w:rFonts w:ascii="Book Antiqua" w:hAnsi="Book Antiqua"/>
          <w:sz w:val="24"/>
        </w:rPr>
        <w:t xml:space="preserve">. Furthermore, the incidence of CCA has reportedly been increasing </w:t>
      </w:r>
      <w:r w:rsidRPr="00D543CE">
        <w:rPr>
          <w:rFonts w:ascii="Book Antiqua" w:hAnsi="Book Antiqua"/>
          <w:color w:val="000000"/>
          <w:sz w:val="24"/>
        </w:rPr>
        <w:t>in several areas worldwide</w:t>
      </w:r>
      <w:r w:rsidRPr="00D543CE">
        <w:rPr>
          <w:rFonts w:ascii="Book Antiqua" w:hAnsi="Book Antiqua"/>
          <w:sz w:val="24"/>
        </w:rPr>
        <w:t xml:space="preserve">, especially the incidence of intrahepatic </w:t>
      </w:r>
      <w:proofErr w:type="gramStart"/>
      <w:r w:rsidRPr="00D543CE">
        <w:rPr>
          <w:rFonts w:ascii="Book Antiqua" w:hAnsi="Book Antiqua"/>
          <w:sz w:val="24"/>
        </w:rPr>
        <w:t>CCA</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2-4]</w:t>
      </w:r>
      <w:r w:rsidRPr="00D543CE">
        <w:rPr>
          <w:rFonts w:ascii="Book Antiqua" w:hAnsi="Book Antiqua"/>
          <w:sz w:val="24"/>
        </w:rPr>
        <w:t xml:space="preserve">. Most CCAs are </w:t>
      </w:r>
      <w:proofErr w:type="spellStart"/>
      <w:r w:rsidRPr="00D543CE">
        <w:rPr>
          <w:rFonts w:ascii="Book Antiqua" w:hAnsi="Book Antiqua"/>
          <w:sz w:val="24"/>
        </w:rPr>
        <w:t>unresectable</w:t>
      </w:r>
      <w:proofErr w:type="spellEnd"/>
      <w:r w:rsidRPr="00D543CE">
        <w:rPr>
          <w:rFonts w:ascii="Book Antiqua" w:hAnsi="Book Antiqua"/>
          <w:sz w:val="24"/>
        </w:rPr>
        <w:t xml:space="preserve"> at presentation. Even after curative resection, 5-year survival rates of only 11</w:t>
      </w:r>
      <w:r w:rsidR="00D543CE" w:rsidRPr="00D543CE">
        <w:rPr>
          <w:rFonts w:ascii="Book Antiqua" w:eastAsia="宋体" w:hAnsi="Book Antiqua" w:hint="eastAsia"/>
          <w:sz w:val="24"/>
          <w:lang w:eastAsia="zh-CN"/>
        </w:rPr>
        <w:t>%</w:t>
      </w:r>
      <w:r w:rsidRPr="00D543CE">
        <w:rPr>
          <w:rFonts w:ascii="Book Antiqua" w:eastAsia="Gulim" w:hAnsi="Book Antiqua"/>
          <w:kern w:val="0"/>
          <w:sz w:val="24"/>
        </w:rPr>
        <w:t>–</w:t>
      </w:r>
      <w:r w:rsidRPr="00D543CE">
        <w:rPr>
          <w:rFonts w:ascii="Book Antiqua" w:hAnsi="Book Antiqua"/>
          <w:sz w:val="24"/>
        </w:rPr>
        <w:t xml:space="preserve">44% have been </w:t>
      </w:r>
      <w:proofErr w:type="gramStart"/>
      <w:r w:rsidRPr="00D543CE">
        <w:rPr>
          <w:rFonts w:ascii="Book Antiqua" w:hAnsi="Book Antiqua"/>
          <w:sz w:val="24"/>
        </w:rPr>
        <w:t>reported</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1]</w:t>
      </w:r>
      <w:r w:rsidRPr="00D543CE">
        <w:rPr>
          <w:rFonts w:ascii="Book Antiqua" w:hAnsi="Book Antiqua"/>
          <w:sz w:val="24"/>
        </w:rPr>
        <w:t>. Considering the poor prognosis and increasing incidence, it is crucial to recognize risk factors for CCA in order to decrease its incidence.</w:t>
      </w:r>
    </w:p>
    <w:p w:rsidR="006D7A89" w:rsidRPr="00D543CE" w:rsidRDefault="006D7A89" w:rsidP="00D543CE">
      <w:pPr>
        <w:wordWrap/>
        <w:snapToGrid w:val="0"/>
        <w:spacing w:line="480" w:lineRule="auto"/>
        <w:ind w:firstLineChars="200" w:firstLine="480"/>
        <w:rPr>
          <w:rFonts w:ascii="Book Antiqua" w:hAnsi="Book Antiqua"/>
          <w:sz w:val="24"/>
        </w:rPr>
      </w:pPr>
      <w:r w:rsidRPr="00D543CE">
        <w:rPr>
          <w:rFonts w:ascii="Book Antiqua" w:hAnsi="Book Antiqua"/>
          <w:sz w:val="24"/>
        </w:rPr>
        <w:t xml:space="preserve">Several risk factors, including liver fluke </w:t>
      </w:r>
      <w:proofErr w:type="gramStart"/>
      <w:r w:rsidRPr="00D543CE">
        <w:rPr>
          <w:rFonts w:ascii="Book Antiqua" w:hAnsi="Book Antiqua"/>
          <w:sz w:val="24"/>
        </w:rPr>
        <w:t>infestation</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5]</w:t>
      </w:r>
      <w:r w:rsidRPr="00D543CE">
        <w:rPr>
          <w:rFonts w:ascii="Book Antiqua" w:hAnsi="Book Antiqua"/>
          <w:sz w:val="24"/>
        </w:rPr>
        <w:t xml:space="preserve"> and </w:t>
      </w:r>
      <w:proofErr w:type="spellStart"/>
      <w:r w:rsidRPr="00D543CE">
        <w:rPr>
          <w:rFonts w:ascii="Book Antiqua" w:hAnsi="Book Antiqua"/>
          <w:sz w:val="24"/>
        </w:rPr>
        <w:t>hepatolithiasis</w:t>
      </w:r>
      <w:proofErr w:type="spellEnd"/>
      <w:r w:rsidR="00D543CE" w:rsidRPr="00D543CE">
        <w:rPr>
          <w:rFonts w:ascii="Book Antiqua" w:hAnsi="Book Antiqua"/>
          <w:noProof/>
          <w:sz w:val="24"/>
          <w:vertAlign w:val="superscript"/>
        </w:rPr>
        <w:t>[6,</w:t>
      </w:r>
      <w:r w:rsidRPr="00D543CE">
        <w:rPr>
          <w:rFonts w:ascii="Book Antiqua" w:hAnsi="Book Antiqua"/>
          <w:noProof/>
          <w:sz w:val="24"/>
          <w:vertAlign w:val="superscript"/>
        </w:rPr>
        <w:t>7]</w:t>
      </w:r>
      <w:r w:rsidRPr="00D543CE">
        <w:rPr>
          <w:rFonts w:ascii="Book Antiqua" w:hAnsi="Book Antiqua"/>
          <w:sz w:val="24"/>
        </w:rPr>
        <w:t>, were identified in East Asia including Korea, where CCA is more prevalent than in Western countries</w:t>
      </w:r>
      <w:r w:rsidRPr="00D543CE">
        <w:rPr>
          <w:rFonts w:ascii="Book Antiqua" w:hAnsi="Book Antiqua"/>
          <w:noProof/>
          <w:sz w:val="24"/>
          <w:vertAlign w:val="superscript"/>
        </w:rPr>
        <w:t>[8]</w:t>
      </w:r>
      <w:r w:rsidRPr="00D543CE">
        <w:rPr>
          <w:rFonts w:ascii="Book Antiqua" w:hAnsi="Book Antiqua"/>
          <w:sz w:val="24"/>
        </w:rPr>
        <w:t>. However, those account for &lt;</w:t>
      </w:r>
      <w:r w:rsidR="00D543CE" w:rsidRPr="00D543CE">
        <w:rPr>
          <w:rFonts w:ascii="Book Antiqua" w:eastAsia="宋体" w:hAnsi="Book Antiqua" w:hint="eastAsia"/>
          <w:sz w:val="24"/>
          <w:lang w:eastAsia="zh-CN"/>
        </w:rPr>
        <w:t xml:space="preserve"> </w:t>
      </w:r>
      <w:r w:rsidRPr="00D543CE">
        <w:rPr>
          <w:rFonts w:ascii="Book Antiqua" w:hAnsi="Book Antiqua"/>
          <w:sz w:val="24"/>
        </w:rPr>
        <w:t xml:space="preserve">30% of all CCA </w:t>
      </w:r>
      <w:proofErr w:type="gramStart"/>
      <w:r w:rsidRPr="00D543CE">
        <w:rPr>
          <w:rFonts w:ascii="Book Antiqua" w:hAnsi="Book Antiqua"/>
          <w:sz w:val="24"/>
        </w:rPr>
        <w:t>cases</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1]</w:t>
      </w:r>
      <w:r w:rsidRPr="00D543CE">
        <w:rPr>
          <w:rFonts w:ascii="Book Antiqua" w:hAnsi="Book Antiqua"/>
          <w:sz w:val="24"/>
        </w:rPr>
        <w:t>. Recently, hepatitis B virus (HBV) infection</w:t>
      </w:r>
      <w:r w:rsidRPr="00D543CE">
        <w:rPr>
          <w:rFonts w:ascii="Book Antiqua" w:hAnsi="Book Antiqua"/>
          <w:noProof/>
          <w:sz w:val="24"/>
          <w:vertAlign w:val="superscript"/>
        </w:rPr>
        <w:t>[9]</w:t>
      </w:r>
      <w:r w:rsidRPr="00D543CE">
        <w:rPr>
          <w:rFonts w:ascii="Book Antiqua" w:hAnsi="Book Antiqua"/>
          <w:sz w:val="24"/>
        </w:rPr>
        <w:t xml:space="preserve"> and diabetes mellitus (DM)</w:t>
      </w:r>
      <w:r w:rsidRPr="00D543CE">
        <w:rPr>
          <w:rFonts w:ascii="Book Antiqua" w:hAnsi="Book Antiqua"/>
          <w:noProof/>
          <w:sz w:val="24"/>
          <w:vertAlign w:val="superscript"/>
        </w:rPr>
        <w:t>[10]</w:t>
      </w:r>
      <w:r w:rsidRPr="00D543CE">
        <w:rPr>
          <w:rFonts w:ascii="Book Antiqua" w:hAnsi="Book Antiqua"/>
          <w:sz w:val="24"/>
        </w:rPr>
        <w:t xml:space="preserve"> have been reported to be additional possible risk factors, but it has been estimated that only &lt;</w:t>
      </w:r>
      <w:r w:rsidR="00D543CE" w:rsidRPr="00D543CE">
        <w:rPr>
          <w:rFonts w:ascii="Book Antiqua" w:eastAsia="宋体" w:hAnsi="Book Antiqua" w:hint="eastAsia"/>
          <w:sz w:val="24"/>
          <w:lang w:eastAsia="zh-CN"/>
        </w:rPr>
        <w:t xml:space="preserve"> </w:t>
      </w:r>
      <w:r w:rsidRPr="00D543CE">
        <w:rPr>
          <w:rFonts w:ascii="Book Antiqua" w:hAnsi="Book Antiqua"/>
          <w:sz w:val="24"/>
        </w:rPr>
        <w:t>25% of CCA cases are related to these factors</w:t>
      </w:r>
      <w:r w:rsidR="00D543CE" w:rsidRPr="00D543CE">
        <w:rPr>
          <w:rFonts w:ascii="Book Antiqua" w:hAnsi="Book Antiqua"/>
          <w:noProof/>
          <w:sz w:val="24"/>
          <w:vertAlign w:val="superscript"/>
        </w:rPr>
        <w:t>[7,</w:t>
      </w:r>
      <w:r w:rsidRPr="00D543CE">
        <w:rPr>
          <w:rFonts w:ascii="Book Antiqua" w:hAnsi="Book Antiqua"/>
          <w:noProof/>
          <w:sz w:val="24"/>
          <w:vertAlign w:val="superscript"/>
        </w:rPr>
        <w:t>11]</w:t>
      </w:r>
      <w:r w:rsidRPr="00D543CE">
        <w:rPr>
          <w:rFonts w:ascii="Book Antiqua" w:hAnsi="Book Antiqua"/>
          <w:sz w:val="24"/>
        </w:rPr>
        <w:t>.</w:t>
      </w:r>
    </w:p>
    <w:p w:rsidR="006D7A89" w:rsidRPr="00D543CE" w:rsidRDefault="006D7A89" w:rsidP="00D543CE">
      <w:pPr>
        <w:wordWrap/>
        <w:snapToGrid w:val="0"/>
        <w:spacing w:line="480" w:lineRule="auto"/>
        <w:ind w:firstLineChars="150" w:firstLine="360"/>
        <w:rPr>
          <w:rFonts w:ascii="Book Antiqua" w:hAnsi="Book Antiqua"/>
          <w:sz w:val="24"/>
        </w:rPr>
        <w:sectPr w:rsidR="006D7A89" w:rsidRPr="00D543CE" w:rsidSect="00153CA6">
          <w:footerReference w:type="default" r:id="rId10"/>
          <w:pgSz w:w="11906" w:h="16838"/>
          <w:pgMar w:top="1701" w:right="1440" w:bottom="1440" w:left="1440" w:header="851" w:footer="992" w:gutter="0"/>
          <w:cols w:space="425"/>
          <w:docGrid w:linePitch="360"/>
        </w:sectPr>
      </w:pPr>
      <w:r w:rsidRPr="00D543CE">
        <w:rPr>
          <w:rFonts w:ascii="Book Antiqua" w:hAnsi="Book Antiqua"/>
          <w:sz w:val="24"/>
        </w:rPr>
        <w:t xml:space="preserve">For the other primary liver cancer such as hepatocellular carcinoma, several synergistic effects between risk factors have been </w:t>
      </w:r>
      <w:proofErr w:type="gramStart"/>
      <w:r w:rsidRPr="00D543CE">
        <w:rPr>
          <w:rFonts w:ascii="Book Antiqua" w:hAnsi="Book Antiqua"/>
          <w:sz w:val="24"/>
        </w:rPr>
        <w:t>identified</w:t>
      </w:r>
      <w:r w:rsidR="00D543CE" w:rsidRPr="00D543CE">
        <w:rPr>
          <w:rFonts w:ascii="Book Antiqua" w:hAnsi="Book Antiqua"/>
          <w:noProof/>
          <w:sz w:val="24"/>
          <w:vertAlign w:val="superscript"/>
        </w:rPr>
        <w:t>[</w:t>
      </w:r>
      <w:proofErr w:type="gramEnd"/>
      <w:r w:rsidR="00D543CE" w:rsidRPr="00D543CE">
        <w:rPr>
          <w:rFonts w:ascii="Book Antiqua" w:hAnsi="Book Antiqua"/>
          <w:noProof/>
          <w:sz w:val="24"/>
          <w:vertAlign w:val="superscript"/>
        </w:rPr>
        <w:t>12,</w:t>
      </w:r>
      <w:r w:rsidRPr="00D543CE">
        <w:rPr>
          <w:rFonts w:ascii="Book Antiqua" w:hAnsi="Book Antiqua"/>
          <w:noProof/>
          <w:sz w:val="24"/>
          <w:vertAlign w:val="superscript"/>
        </w:rPr>
        <w:t>13]</w:t>
      </w:r>
      <w:r w:rsidRPr="00D543CE">
        <w:rPr>
          <w:rFonts w:ascii="Book Antiqua" w:hAnsi="Book Antiqua"/>
          <w:sz w:val="24"/>
        </w:rPr>
        <w:t xml:space="preserve">. However, </w:t>
      </w:r>
      <w:r w:rsidRPr="00D543CE">
        <w:rPr>
          <w:rFonts w:ascii="Book Antiqua" w:hAnsi="Book Antiqua"/>
          <w:color w:val="000000"/>
          <w:sz w:val="24"/>
        </w:rPr>
        <w:t>there have been little studies to focus</w:t>
      </w:r>
      <w:r w:rsidRPr="00D543CE">
        <w:rPr>
          <w:rFonts w:ascii="Book Antiqua" w:hAnsi="Book Antiqua"/>
          <w:sz w:val="24"/>
        </w:rPr>
        <w:t xml:space="preserve"> on analyzing interactions between risk factors for CCA. Because of the multifactorial nature of biliary tract carcinogenesis, possible interactions between risk factors may exist. Therefore, we conducted a hospital-based case-control study to assess potential risk factors for CCA in Korea, and further evaluate possible synergisms between the risk factors identified.</w:t>
      </w:r>
    </w:p>
    <w:p w:rsidR="006D7A89" w:rsidRPr="00D543CE" w:rsidRDefault="00B055E4" w:rsidP="002E6BDA">
      <w:pPr>
        <w:wordWrap/>
        <w:snapToGrid w:val="0"/>
        <w:spacing w:line="480" w:lineRule="auto"/>
        <w:rPr>
          <w:rFonts w:ascii="Book Antiqua" w:eastAsia="宋体" w:hAnsi="Book Antiqua"/>
          <w:b/>
          <w:bCs/>
          <w:kern w:val="0"/>
          <w:sz w:val="24"/>
          <w:lang w:eastAsia="zh-CN"/>
        </w:rPr>
      </w:pPr>
      <w:r w:rsidRPr="00D543CE">
        <w:rPr>
          <w:rFonts w:ascii="Book Antiqua" w:eastAsia="GillSans-Bold" w:hAnsi="Book Antiqua"/>
          <w:b/>
          <w:bCs/>
          <w:kern w:val="0"/>
          <w:sz w:val="24"/>
        </w:rPr>
        <w:lastRenderedPageBreak/>
        <w:t>MATERIALS AND METHODS</w:t>
      </w:r>
    </w:p>
    <w:p w:rsidR="006D7A89" w:rsidRPr="00D543CE" w:rsidRDefault="006D7A89" w:rsidP="00153CA6">
      <w:pPr>
        <w:wordWrap/>
        <w:spacing w:line="480" w:lineRule="auto"/>
        <w:outlineLvl w:val="0"/>
        <w:rPr>
          <w:rFonts w:ascii="Book Antiqua" w:hAnsi="Book Antiqua"/>
          <w:b/>
          <w:bCs/>
          <w:i/>
          <w:sz w:val="24"/>
        </w:rPr>
      </w:pPr>
      <w:r w:rsidRPr="00D543CE">
        <w:rPr>
          <w:rFonts w:ascii="Book Antiqua" w:hAnsi="Book Antiqua"/>
          <w:b/>
          <w:bCs/>
          <w:i/>
          <w:sz w:val="24"/>
        </w:rPr>
        <w:t xml:space="preserve">Study </w:t>
      </w:r>
      <w:r w:rsidR="002E6BDA" w:rsidRPr="00D543CE">
        <w:rPr>
          <w:rFonts w:ascii="Book Antiqua" w:hAnsi="Book Antiqua"/>
          <w:b/>
          <w:bCs/>
          <w:i/>
          <w:sz w:val="24"/>
        </w:rPr>
        <w:t>population</w:t>
      </w:r>
    </w:p>
    <w:p w:rsidR="006D7A89" w:rsidRPr="00D543CE" w:rsidRDefault="006D7A89" w:rsidP="002E6BDA">
      <w:pPr>
        <w:wordWrap/>
        <w:spacing w:line="480" w:lineRule="auto"/>
        <w:outlineLvl w:val="0"/>
        <w:rPr>
          <w:rFonts w:ascii="Book Antiqua" w:hAnsi="Book Antiqua"/>
          <w:sz w:val="24"/>
        </w:rPr>
      </w:pPr>
      <w:r w:rsidRPr="00D543CE">
        <w:rPr>
          <w:rFonts w:ascii="Book Antiqua" w:hAnsi="Book Antiqua"/>
          <w:sz w:val="24"/>
        </w:rPr>
        <w:t xml:space="preserve">All patients diagnosed with CCA through pathological findings at the Cheju </w:t>
      </w:r>
      <w:proofErr w:type="spellStart"/>
      <w:r w:rsidRPr="00D543CE">
        <w:rPr>
          <w:rFonts w:ascii="Book Antiqua" w:hAnsi="Book Antiqua"/>
          <w:sz w:val="24"/>
        </w:rPr>
        <w:t>Halla</w:t>
      </w:r>
      <w:proofErr w:type="spellEnd"/>
      <w:r w:rsidRPr="00D543CE">
        <w:rPr>
          <w:rFonts w:ascii="Book Antiqua" w:hAnsi="Book Antiqua"/>
          <w:sz w:val="24"/>
        </w:rPr>
        <w:t xml:space="preserve"> General Hospital between January 2007 and April 2013 </w:t>
      </w:r>
      <w:r w:rsidR="00D543CE" w:rsidRPr="00D543CE">
        <w:rPr>
          <w:rFonts w:ascii="Book Antiqua" w:hAnsi="Book Antiqua"/>
          <w:sz w:val="24"/>
        </w:rPr>
        <w:t>was</w:t>
      </w:r>
      <w:r w:rsidRPr="00D543CE">
        <w:rPr>
          <w:rFonts w:ascii="Book Antiqua" w:hAnsi="Book Antiqua"/>
          <w:sz w:val="24"/>
        </w:rPr>
        <w:t xml:space="preserve"> reviewed for study enrollment. Pathological confirmation was based on definite cytology, small biopsy, or surgical pathology. Individuals diagnosed with other cancers before the date of CCA diagnosis were excluded from enrollment.</w:t>
      </w:r>
    </w:p>
    <w:p w:rsidR="006D7A89" w:rsidRPr="00D543CE" w:rsidRDefault="006D7A89" w:rsidP="00D543CE">
      <w:pPr>
        <w:wordWrap/>
        <w:spacing w:line="480" w:lineRule="auto"/>
        <w:ind w:firstLineChars="150" w:firstLine="360"/>
        <w:outlineLvl w:val="0"/>
        <w:rPr>
          <w:rFonts w:ascii="Book Antiqua" w:hAnsi="Book Antiqua"/>
          <w:sz w:val="24"/>
        </w:rPr>
      </w:pPr>
      <w:r w:rsidRPr="00D543CE">
        <w:rPr>
          <w:rFonts w:ascii="Book Antiqua" w:hAnsi="Book Antiqua"/>
          <w:sz w:val="24"/>
        </w:rPr>
        <w:t>Control subjects, matched 2:1 with cases for age (±</w:t>
      </w:r>
      <w:r w:rsidR="00D543CE" w:rsidRPr="00D543CE">
        <w:rPr>
          <w:rFonts w:ascii="Book Antiqua" w:eastAsia="宋体" w:hAnsi="Book Antiqua" w:hint="eastAsia"/>
          <w:sz w:val="24"/>
          <w:lang w:eastAsia="zh-CN"/>
        </w:rPr>
        <w:t xml:space="preserve"> </w:t>
      </w:r>
      <w:r w:rsidRPr="00D543CE">
        <w:rPr>
          <w:rFonts w:ascii="Book Antiqua" w:hAnsi="Book Antiqua"/>
          <w:sz w:val="24"/>
        </w:rPr>
        <w:t>3 years), sex, and date of diagnosis (±</w:t>
      </w:r>
      <w:r w:rsidR="00D543CE" w:rsidRPr="00D543CE">
        <w:rPr>
          <w:rFonts w:ascii="Book Antiqua" w:eastAsia="宋体" w:hAnsi="Book Antiqua" w:hint="eastAsia"/>
          <w:sz w:val="24"/>
          <w:lang w:eastAsia="zh-CN"/>
        </w:rPr>
        <w:t xml:space="preserve"> </w:t>
      </w:r>
      <w:r w:rsidRPr="00D543CE">
        <w:rPr>
          <w:rFonts w:ascii="Book Antiqua" w:hAnsi="Book Antiqua"/>
          <w:sz w:val="24"/>
        </w:rPr>
        <w:t xml:space="preserve">3 </w:t>
      </w:r>
      <w:proofErr w:type="spellStart"/>
      <w:r w:rsidRPr="00D543CE">
        <w:rPr>
          <w:rFonts w:ascii="Book Antiqua" w:hAnsi="Book Antiqua"/>
          <w:sz w:val="24"/>
        </w:rPr>
        <w:t>mo</w:t>
      </w:r>
      <w:proofErr w:type="spellEnd"/>
      <w:r w:rsidRPr="00D543CE">
        <w:rPr>
          <w:rFonts w:ascii="Book Antiqua" w:hAnsi="Book Antiqua"/>
          <w:sz w:val="24"/>
        </w:rPr>
        <w:t xml:space="preserve">), were randomly chosen among individuals who had visited the health screening center of the Cheju </w:t>
      </w:r>
      <w:proofErr w:type="spellStart"/>
      <w:r w:rsidRPr="00D543CE">
        <w:rPr>
          <w:rFonts w:ascii="Book Antiqua" w:hAnsi="Book Antiqua"/>
          <w:sz w:val="24"/>
        </w:rPr>
        <w:t>Halla</w:t>
      </w:r>
      <w:proofErr w:type="spellEnd"/>
      <w:r w:rsidRPr="00D543CE">
        <w:rPr>
          <w:rFonts w:ascii="Book Antiqua" w:hAnsi="Book Antiqua"/>
          <w:sz w:val="24"/>
        </w:rPr>
        <w:t xml:space="preserve"> General Hospital for a routine checkup during the same period as the CCA cases. We excluded subjects with diagnoses of cancers or who were missing any data regarding risk factors and cancers. Subjects without radiologic </w:t>
      </w:r>
      <w:proofErr w:type="spellStart"/>
      <w:r w:rsidRPr="00D543CE">
        <w:rPr>
          <w:rFonts w:ascii="Book Antiqua" w:hAnsi="Book Antiqua"/>
          <w:sz w:val="24"/>
        </w:rPr>
        <w:t>informations</w:t>
      </w:r>
      <w:proofErr w:type="spellEnd"/>
      <w:r w:rsidRPr="00D543CE">
        <w:rPr>
          <w:rFonts w:ascii="Book Antiqua" w:hAnsi="Book Antiqua"/>
          <w:sz w:val="24"/>
        </w:rPr>
        <w:t xml:space="preserve"> were also excluded. Finally, 276 cases and 552 controls were included for the analysis. The study protocol was approved by the Institutional Review Board of Cheju </w:t>
      </w:r>
      <w:proofErr w:type="spellStart"/>
      <w:r w:rsidRPr="00D543CE">
        <w:rPr>
          <w:rFonts w:ascii="Book Antiqua" w:hAnsi="Book Antiqua"/>
          <w:sz w:val="24"/>
        </w:rPr>
        <w:t>Halla</w:t>
      </w:r>
      <w:proofErr w:type="spellEnd"/>
      <w:r w:rsidRPr="00D543CE">
        <w:rPr>
          <w:rFonts w:ascii="Book Antiqua" w:hAnsi="Book Antiqua"/>
          <w:sz w:val="24"/>
        </w:rPr>
        <w:t xml:space="preserve"> General Hospital.</w:t>
      </w:r>
    </w:p>
    <w:p w:rsidR="006D7A89" w:rsidRPr="00D543CE" w:rsidRDefault="006D7A89" w:rsidP="00153CA6">
      <w:pPr>
        <w:wordWrap/>
        <w:spacing w:line="480" w:lineRule="auto"/>
        <w:ind w:firstLineChars="50" w:firstLine="120"/>
        <w:outlineLvl w:val="0"/>
        <w:rPr>
          <w:rFonts w:ascii="Book Antiqua" w:hAnsi="Book Antiqua"/>
          <w:sz w:val="24"/>
        </w:rPr>
      </w:pPr>
    </w:p>
    <w:p w:rsidR="006D7A89" w:rsidRPr="00D543CE" w:rsidRDefault="006D7A89" w:rsidP="00153CA6">
      <w:pPr>
        <w:wordWrap/>
        <w:spacing w:line="480" w:lineRule="auto"/>
        <w:rPr>
          <w:rFonts w:ascii="Book Antiqua" w:eastAsia="Times-Roman" w:hAnsi="Book Antiqua"/>
          <w:b/>
          <w:bCs/>
          <w:i/>
          <w:kern w:val="0"/>
          <w:sz w:val="24"/>
        </w:rPr>
      </w:pPr>
      <w:r w:rsidRPr="00D543CE">
        <w:rPr>
          <w:rFonts w:ascii="Book Antiqua" w:eastAsia="Times-Roman" w:hAnsi="Book Antiqua"/>
          <w:b/>
          <w:bCs/>
          <w:i/>
          <w:kern w:val="0"/>
          <w:sz w:val="24"/>
        </w:rPr>
        <w:t xml:space="preserve">Data </w:t>
      </w:r>
      <w:r w:rsidR="002E6BDA" w:rsidRPr="00D543CE">
        <w:rPr>
          <w:rFonts w:ascii="Book Antiqua" w:eastAsia="Times-Roman" w:hAnsi="Book Antiqua"/>
          <w:b/>
          <w:bCs/>
          <w:i/>
          <w:kern w:val="0"/>
          <w:sz w:val="24"/>
        </w:rPr>
        <w:t>collection</w:t>
      </w:r>
    </w:p>
    <w:p w:rsidR="006D7A89" w:rsidRPr="00D543CE" w:rsidRDefault="006D7A89" w:rsidP="002E6BDA">
      <w:pPr>
        <w:wordWrap/>
        <w:spacing w:line="480" w:lineRule="auto"/>
        <w:rPr>
          <w:rFonts w:ascii="Book Antiqua" w:hAnsi="Book Antiqua"/>
          <w:sz w:val="24"/>
        </w:rPr>
      </w:pPr>
      <w:r w:rsidRPr="00D543CE">
        <w:rPr>
          <w:rFonts w:ascii="Book Antiqua" w:hAnsi="Book Antiqua"/>
          <w:sz w:val="24"/>
        </w:rPr>
        <w:t xml:space="preserve">Cases and controls were interviewed at the initial visit on their medical history, smoking, and alcohol use. Structured data collection sheets were routinely used in health screening center to obtain data on demographic and clinical characteristics. All eligible participants underwent radiological evaluations (abdominal ultrasound, computed tomography, and/or magnetic resonance </w:t>
      </w:r>
      <w:proofErr w:type="spellStart"/>
      <w:r w:rsidRPr="00D543CE">
        <w:rPr>
          <w:rFonts w:ascii="Book Antiqua" w:hAnsi="Book Antiqua"/>
          <w:sz w:val="24"/>
        </w:rPr>
        <w:t>cholangiopancreatography</w:t>
      </w:r>
      <w:proofErr w:type="spellEnd"/>
      <w:r w:rsidRPr="00D543CE">
        <w:rPr>
          <w:rFonts w:ascii="Book Antiqua" w:hAnsi="Book Antiqua"/>
          <w:sz w:val="24"/>
        </w:rPr>
        <w:t>). Blood samples were also collected from all subjects at the time of initial examination.</w:t>
      </w:r>
    </w:p>
    <w:p w:rsidR="006D7A89" w:rsidRPr="00D543CE" w:rsidRDefault="006D7A89" w:rsidP="00153CA6">
      <w:pPr>
        <w:wordWrap/>
        <w:spacing w:line="480" w:lineRule="auto"/>
        <w:ind w:firstLineChars="50" w:firstLine="120"/>
        <w:rPr>
          <w:rFonts w:ascii="Book Antiqua" w:hAnsi="Book Antiqua"/>
          <w:sz w:val="24"/>
        </w:rPr>
      </w:pPr>
      <w:r w:rsidRPr="00D543CE">
        <w:rPr>
          <w:rFonts w:ascii="Book Antiqua" w:hAnsi="Book Antiqua"/>
          <w:sz w:val="24"/>
        </w:rPr>
        <w:lastRenderedPageBreak/>
        <w:t xml:space="preserve">All variables investigated for CCA risk evaluation were divided into 4 broad categories: biliary tract conditions, infectious etiologies, non-infectious liver diseases, and miscellaneous potential risk factors. Biliary tract conditions included </w:t>
      </w:r>
      <w:proofErr w:type="spellStart"/>
      <w:r w:rsidRPr="00D543CE">
        <w:rPr>
          <w:rFonts w:ascii="Book Antiqua" w:hAnsi="Book Antiqua"/>
          <w:sz w:val="24"/>
        </w:rPr>
        <w:t>cholecystolithiasis</w:t>
      </w:r>
      <w:proofErr w:type="spellEnd"/>
      <w:r w:rsidRPr="00D543CE">
        <w:rPr>
          <w:rFonts w:ascii="Book Antiqua" w:hAnsi="Book Antiqua"/>
          <w:sz w:val="24"/>
        </w:rPr>
        <w:t xml:space="preserve">, </w:t>
      </w:r>
      <w:proofErr w:type="spellStart"/>
      <w:r w:rsidRPr="00D543CE">
        <w:rPr>
          <w:rFonts w:ascii="Book Antiqua" w:hAnsi="Book Antiqua"/>
          <w:sz w:val="24"/>
        </w:rPr>
        <w:t>choledocholithiasis</w:t>
      </w:r>
      <w:proofErr w:type="spellEnd"/>
      <w:r w:rsidRPr="00D543CE">
        <w:rPr>
          <w:rFonts w:ascii="Book Antiqua" w:hAnsi="Book Antiqua"/>
          <w:sz w:val="24"/>
        </w:rPr>
        <w:t xml:space="preserve">, </w:t>
      </w:r>
      <w:proofErr w:type="spellStart"/>
      <w:r w:rsidRPr="00D543CE">
        <w:rPr>
          <w:rFonts w:ascii="Book Antiqua" w:hAnsi="Book Antiqua"/>
          <w:sz w:val="24"/>
        </w:rPr>
        <w:t>hepatolithiasis</w:t>
      </w:r>
      <w:proofErr w:type="spellEnd"/>
      <w:r w:rsidRPr="00D543CE">
        <w:rPr>
          <w:rFonts w:ascii="Book Antiqua" w:hAnsi="Book Antiqua"/>
          <w:sz w:val="24"/>
        </w:rPr>
        <w:t xml:space="preserve">, cholecystectomy, primary </w:t>
      </w:r>
      <w:proofErr w:type="spellStart"/>
      <w:r w:rsidRPr="00D543CE">
        <w:rPr>
          <w:rFonts w:ascii="Book Antiqua" w:hAnsi="Book Antiqua"/>
          <w:sz w:val="24"/>
        </w:rPr>
        <w:t>sclerosing</w:t>
      </w:r>
      <w:proofErr w:type="spellEnd"/>
      <w:r w:rsidRPr="00D543CE">
        <w:rPr>
          <w:rFonts w:ascii="Book Antiqua" w:hAnsi="Book Antiqua"/>
          <w:sz w:val="24"/>
        </w:rPr>
        <w:t xml:space="preserve"> cholangitis, </w:t>
      </w:r>
      <w:proofErr w:type="spellStart"/>
      <w:r w:rsidRPr="00D543CE">
        <w:rPr>
          <w:rFonts w:ascii="Book Antiqua" w:hAnsi="Book Antiqua"/>
          <w:sz w:val="24"/>
        </w:rPr>
        <w:t>choledochal</w:t>
      </w:r>
      <w:proofErr w:type="spellEnd"/>
      <w:r w:rsidRPr="00D543CE">
        <w:rPr>
          <w:rFonts w:ascii="Book Antiqua" w:hAnsi="Book Antiqua"/>
          <w:sz w:val="24"/>
        </w:rPr>
        <w:t xml:space="preserve"> cyst, and liver fluke infestation. Non-infectious liver diseases included non-specific liver cirrhosis and alcoholic hepatitis. The infectious diseases group included HBV infection and hepatitis C virus (HCV) infection. The miscellaneous potential risk factors included smoking, alcohol, obesity, DM, thyroid disease, chronic pancreatitis, hypertension, and ulcerative colitis. </w:t>
      </w:r>
    </w:p>
    <w:p w:rsidR="006D7A89" w:rsidRPr="00D543CE" w:rsidRDefault="006D7A89" w:rsidP="00D543CE">
      <w:pPr>
        <w:wordWrap/>
        <w:spacing w:line="480" w:lineRule="auto"/>
        <w:ind w:firstLineChars="200" w:firstLine="480"/>
        <w:rPr>
          <w:rFonts w:ascii="Book Antiqua" w:hAnsi="Book Antiqua"/>
          <w:sz w:val="24"/>
        </w:rPr>
      </w:pPr>
      <w:r w:rsidRPr="00D543CE">
        <w:rPr>
          <w:rFonts w:ascii="Book Antiqua" w:hAnsi="Book Antiqua"/>
          <w:sz w:val="24"/>
        </w:rPr>
        <w:t>All data were obtained retrospectively from patient records. We only included information up to 1 year before the diagnosis of CCA for cases and 1 year before the cancer diagnosis of the index case for the matched controls.</w:t>
      </w:r>
    </w:p>
    <w:p w:rsidR="006D7A89" w:rsidRPr="00D543CE" w:rsidRDefault="006D7A89" w:rsidP="00153CA6">
      <w:pPr>
        <w:wordWrap/>
        <w:spacing w:line="480" w:lineRule="auto"/>
        <w:ind w:firstLineChars="50" w:firstLine="120"/>
        <w:rPr>
          <w:rFonts w:ascii="Book Antiqua" w:hAnsi="Book Antiqua"/>
          <w:sz w:val="24"/>
        </w:rPr>
      </w:pPr>
    </w:p>
    <w:p w:rsidR="006D7A89" w:rsidRPr="00D543CE" w:rsidRDefault="006D7A89" w:rsidP="00153CA6">
      <w:pPr>
        <w:wordWrap/>
        <w:spacing w:line="480" w:lineRule="auto"/>
        <w:rPr>
          <w:rFonts w:ascii="Book Antiqua" w:hAnsi="Book Antiqua"/>
          <w:i/>
          <w:sz w:val="24"/>
        </w:rPr>
      </w:pPr>
      <w:r w:rsidRPr="00D543CE">
        <w:rPr>
          <w:rFonts w:ascii="Book Antiqua" w:eastAsia="Times-Roman" w:hAnsi="Book Antiqua"/>
          <w:b/>
          <w:bCs/>
          <w:i/>
          <w:kern w:val="0"/>
          <w:sz w:val="24"/>
        </w:rPr>
        <w:t xml:space="preserve">Definitions of </w:t>
      </w:r>
      <w:r w:rsidR="002E6BDA" w:rsidRPr="00D543CE">
        <w:rPr>
          <w:rFonts w:ascii="Book Antiqua" w:eastAsia="Times-Roman" w:hAnsi="Book Antiqua"/>
          <w:b/>
          <w:bCs/>
          <w:i/>
          <w:kern w:val="0"/>
          <w:sz w:val="24"/>
        </w:rPr>
        <w:t>events</w:t>
      </w:r>
    </w:p>
    <w:p w:rsidR="006D7A89" w:rsidRPr="00D543CE" w:rsidRDefault="006D7A89" w:rsidP="002E6BDA">
      <w:pPr>
        <w:wordWrap/>
        <w:spacing w:line="480" w:lineRule="auto"/>
        <w:rPr>
          <w:rFonts w:ascii="Book Antiqua" w:eastAsia="Gulim" w:hAnsi="Book Antiqua"/>
          <w:kern w:val="0"/>
          <w:sz w:val="24"/>
        </w:rPr>
      </w:pPr>
      <w:r w:rsidRPr="00D543CE">
        <w:rPr>
          <w:rFonts w:ascii="Book Antiqua" w:eastAsia="Gulim" w:hAnsi="Book Antiqua"/>
          <w:kern w:val="0"/>
          <w:sz w:val="24"/>
        </w:rPr>
        <w:t xml:space="preserve">CCA was classified as either intrahepatic or </w:t>
      </w:r>
      <w:proofErr w:type="spellStart"/>
      <w:r w:rsidRPr="00D543CE">
        <w:rPr>
          <w:rFonts w:ascii="Book Antiqua" w:eastAsia="Gulim" w:hAnsi="Book Antiqua"/>
          <w:kern w:val="0"/>
          <w:sz w:val="24"/>
        </w:rPr>
        <w:t>extrahepatic</w:t>
      </w:r>
      <w:proofErr w:type="spellEnd"/>
      <w:r w:rsidRPr="00D543CE">
        <w:rPr>
          <w:rFonts w:ascii="Book Antiqua" w:eastAsia="Gulim" w:hAnsi="Book Antiqua"/>
          <w:kern w:val="0"/>
          <w:sz w:val="24"/>
        </w:rPr>
        <w:t xml:space="preserve"> CCA. </w:t>
      </w:r>
      <w:proofErr w:type="spellStart"/>
      <w:r w:rsidRPr="00D543CE">
        <w:rPr>
          <w:rFonts w:ascii="Book Antiqua" w:eastAsia="Gulim" w:hAnsi="Book Antiqua"/>
          <w:kern w:val="0"/>
          <w:sz w:val="24"/>
        </w:rPr>
        <w:t>Hilar</w:t>
      </w:r>
      <w:proofErr w:type="spellEnd"/>
      <w:r w:rsidRPr="00D543CE">
        <w:rPr>
          <w:rFonts w:ascii="Book Antiqua" w:eastAsia="Gulim" w:hAnsi="Book Antiqua"/>
          <w:kern w:val="0"/>
          <w:sz w:val="24"/>
        </w:rPr>
        <w:t xml:space="preserve"> CCA was included in ECC, and ampulla of </w:t>
      </w:r>
      <w:proofErr w:type="spellStart"/>
      <w:r w:rsidRPr="00D543CE">
        <w:rPr>
          <w:rFonts w:ascii="Book Antiqua" w:eastAsia="Gulim" w:hAnsi="Book Antiqua"/>
          <w:kern w:val="0"/>
          <w:sz w:val="24"/>
        </w:rPr>
        <w:t>Vater</w:t>
      </w:r>
      <w:proofErr w:type="spellEnd"/>
      <w:r w:rsidRPr="00D543CE">
        <w:rPr>
          <w:rFonts w:ascii="Book Antiqua" w:eastAsia="Gulim" w:hAnsi="Book Antiqua"/>
          <w:kern w:val="0"/>
          <w:sz w:val="24"/>
        </w:rPr>
        <w:t xml:space="preserve"> cancer was excluded in this analysis. A heavy drinker was defined as an individual currently drinking alcoholic beverages in a daily amount of ≥ 80 g (male) or ≥ 40 g (female</w:t>
      </w:r>
      <w:proofErr w:type="gramStart"/>
      <w:r w:rsidRPr="00D543CE">
        <w:rPr>
          <w:rFonts w:ascii="Book Antiqua" w:eastAsia="Gulim" w:hAnsi="Book Antiqua"/>
          <w:kern w:val="0"/>
          <w:sz w:val="24"/>
        </w:rPr>
        <w:t>)</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14]</w:t>
      </w:r>
      <w:r w:rsidRPr="00D543CE">
        <w:rPr>
          <w:rFonts w:ascii="Book Antiqua" w:eastAsia="Gulim" w:hAnsi="Book Antiqua"/>
          <w:kern w:val="0"/>
          <w:sz w:val="24"/>
        </w:rPr>
        <w:t>. Obesity was defined as a body mass index of 25.0 kg/m</w:t>
      </w:r>
      <w:r w:rsidRPr="00D543CE">
        <w:rPr>
          <w:rFonts w:ascii="Book Antiqua" w:eastAsia="Gulim" w:hAnsi="Book Antiqua"/>
          <w:kern w:val="0"/>
          <w:sz w:val="24"/>
          <w:vertAlign w:val="superscript"/>
        </w:rPr>
        <w:t>2</w:t>
      </w:r>
      <w:r w:rsidRPr="00D543CE">
        <w:rPr>
          <w:rFonts w:ascii="Book Antiqua" w:eastAsia="Gulim" w:hAnsi="Book Antiqua"/>
          <w:kern w:val="0"/>
          <w:sz w:val="24"/>
        </w:rPr>
        <w:t xml:space="preserve"> or greater, according to the Asian-Pacific criteria for </w:t>
      </w:r>
      <w:proofErr w:type="gramStart"/>
      <w:r w:rsidRPr="00D543CE">
        <w:rPr>
          <w:rFonts w:ascii="Book Antiqua" w:eastAsia="Gulim" w:hAnsi="Book Antiqua"/>
          <w:kern w:val="0"/>
          <w:sz w:val="24"/>
        </w:rPr>
        <w:t>obesity</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15]</w:t>
      </w:r>
      <w:r w:rsidRPr="00D543CE">
        <w:rPr>
          <w:rFonts w:ascii="Book Antiqua" w:eastAsia="Gulim" w:hAnsi="Book Antiqua"/>
          <w:kern w:val="0"/>
          <w:sz w:val="24"/>
        </w:rPr>
        <w:t>.</w:t>
      </w:r>
    </w:p>
    <w:p w:rsidR="006D7A89" w:rsidRPr="00D543CE" w:rsidRDefault="006D7A89" w:rsidP="00D543CE">
      <w:pPr>
        <w:wordWrap/>
        <w:spacing w:line="480" w:lineRule="auto"/>
        <w:ind w:firstLineChars="200" w:firstLine="480"/>
        <w:rPr>
          <w:rFonts w:ascii="Book Antiqua" w:eastAsia="Gulim" w:hAnsi="Book Antiqua"/>
          <w:kern w:val="0"/>
          <w:sz w:val="24"/>
        </w:rPr>
      </w:pPr>
      <w:r w:rsidRPr="00D543CE">
        <w:rPr>
          <w:rFonts w:ascii="Book Antiqua" w:eastAsia="Gulim" w:hAnsi="Book Antiqua"/>
          <w:kern w:val="0"/>
          <w:sz w:val="24"/>
        </w:rPr>
        <w:t>Blood samples were collected from cases and controls at the time of initial examination. Serum HBV surface antigen (</w:t>
      </w:r>
      <w:proofErr w:type="spellStart"/>
      <w:r w:rsidRPr="00D543CE">
        <w:rPr>
          <w:rFonts w:ascii="Book Antiqua" w:eastAsia="Gulim" w:hAnsi="Book Antiqua"/>
          <w:kern w:val="0"/>
          <w:sz w:val="24"/>
        </w:rPr>
        <w:t>HBsAg</w:t>
      </w:r>
      <w:proofErr w:type="spellEnd"/>
      <w:r w:rsidRPr="00D543CE">
        <w:rPr>
          <w:rFonts w:ascii="Book Antiqua" w:eastAsia="Gulim" w:hAnsi="Book Antiqua"/>
          <w:kern w:val="0"/>
          <w:sz w:val="24"/>
        </w:rPr>
        <w:t xml:space="preserve">) and HCV antibody (anti-HCV) were assessed by using enzyme immunoassay (Abbott Laboratories, North Chicago, </w:t>
      </w:r>
      <w:r w:rsidRPr="00D543CE">
        <w:rPr>
          <w:rFonts w:ascii="Book Antiqua" w:eastAsia="Gulim" w:hAnsi="Book Antiqua"/>
          <w:kern w:val="0"/>
          <w:sz w:val="24"/>
        </w:rPr>
        <w:lastRenderedPageBreak/>
        <w:t xml:space="preserve">IL, USA), and anti-HCV-positive participants were tested for HCV RNA by using COBAS® </w:t>
      </w:r>
      <w:proofErr w:type="spellStart"/>
      <w:r w:rsidRPr="00D543CE">
        <w:rPr>
          <w:rFonts w:ascii="Book Antiqua" w:eastAsia="Gulim" w:hAnsi="Book Antiqua"/>
          <w:kern w:val="0"/>
          <w:sz w:val="24"/>
        </w:rPr>
        <w:t>Ampliprep</w:t>
      </w:r>
      <w:proofErr w:type="spellEnd"/>
      <w:r w:rsidRPr="00D543CE">
        <w:rPr>
          <w:rFonts w:ascii="Book Antiqua" w:eastAsia="Gulim" w:hAnsi="Book Antiqua"/>
          <w:kern w:val="0"/>
          <w:sz w:val="24"/>
        </w:rPr>
        <w:t xml:space="preserve"> (Roche Molecular Systems, Inc., CA, </w:t>
      </w:r>
      <w:r w:rsidR="00D543CE" w:rsidRPr="00D543CE">
        <w:rPr>
          <w:rFonts w:ascii="Book Antiqua" w:eastAsia="Gulim" w:hAnsi="Book Antiqua"/>
          <w:kern w:val="0"/>
          <w:sz w:val="24"/>
        </w:rPr>
        <w:t>United States</w:t>
      </w:r>
      <w:r w:rsidRPr="00D543CE">
        <w:rPr>
          <w:rFonts w:ascii="Book Antiqua" w:eastAsia="Gulim" w:hAnsi="Book Antiqua"/>
          <w:kern w:val="0"/>
          <w:sz w:val="24"/>
        </w:rPr>
        <w:t>). HBV infection was defined as a positive hepatitis B surface antigen, and HCV infection was defined as a positive HCV RNA. The diagnostic criteria for cirrhosis were as follows: clinical manifestations of chronic hepatitis with portal hypertension (</w:t>
      </w:r>
      <w:r w:rsidRPr="00D543CE">
        <w:rPr>
          <w:rFonts w:ascii="Book Antiqua" w:eastAsia="Gulim" w:hAnsi="Book Antiqua"/>
          <w:i/>
          <w:kern w:val="0"/>
          <w:sz w:val="24"/>
        </w:rPr>
        <w:t xml:space="preserve">e.g., </w:t>
      </w:r>
      <w:r w:rsidRPr="00D543CE">
        <w:rPr>
          <w:rFonts w:ascii="Book Antiqua" w:eastAsia="Gulim" w:hAnsi="Book Antiqua"/>
          <w:kern w:val="0"/>
          <w:sz w:val="24"/>
        </w:rPr>
        <w:t>collateral varices, varices, thrombocytopenia, or splenomegaly) and/or hepatic decompensation (</w:t>
      </w:r>
      <w:r w:rsidRPr="00D543CE">
        <w:rPr>
          <w:rFonts w:ascii="Book Antiqua" w:eastAsia="Gulim" w:hAnsi="Book Antiqua"/>
          <w:i/>
          <w:kern w:val="0"/>
          <w:sz w:val="24"/>
        </w:rPr>
        <w:t xml:space="preserve">e.g., </w:t>
      </w:r>
      <w:r w:rsidRPr="00D543CE">
        <w:rPr>
          <w:rFonts w:ascii="Book Antiqua" w:eastAsia="Gulim" w:hAnsi="Book Antiqua"/>
          <w:kern w:val="0"/>
          <w:sz w:val="24"/>
        </w:rPr>
        <w:t>jaundice, prolonged prothrombin time, and ascites), laboratory tests, and radiologic studies. In patients undergoing surgical treatment, cirrhosis was also confirmed pathologically. Nonspecific cirrhosis was defined by the presence of cirrhosis without the presence of HCV, HBV, or alcoholic liver disease.</w:t>
      </w:r>
    </w:p>
    <w:p w:rsidR="006D7A89" w:rsidRPr="00D543CE" w:rsidRDefault="006D7A89" w:rsidP="00D543CE">
      <w:pPr>
        <w:wordWrap/>
        <w:spacing w:line="480" w:lineRule="auto"/>
        <w:ind w:firstLineChars="200" w:firstLine="480"/>
        <w:rPr>
          <w:rFonts w:ascii="Book Antiqua" w:eastAsia="Gulim" w:hAnsi="Book Antiqua"/>
          <w:kern w:val="0"/>
          <w:sz w:val="24"/>
        </w:rPr>
      </w:pPr>
      <w:r w:rsidRPr="00D543CE">
        <w:rPr>
          <w:rFonts w:ascii="Book Antiqua" w:eastAsia="Gulim" w:hAnsi="Book Antiqua"/>
          <w:kern w:val="0"/>
          <w:sz w:val="24"/>
        </w:rPr>
        <w:t xml:space="preserve">The diagnosis of liver fluke infestation was made on the basis of detection of ova or worms in feces, or radiologic finding of diffuse, uniform dilatation of the small intrahepatic bile ducts with no or minimal dilatation of larger bile ducts and with no focal obstructing lesion. </w:t>
      </w:r>
      <w:proofErr w:type="spellStart"/>
      <w:r w:rsidRPr="00D543CE">
        <w:rPr>
          <w:rFonts w:ascii="Book Antiqua" w:eastAsia="Gulim" w:hAnsi="Book Antiqua"/>
          <w:kern w:val="0"/>
          <w:sz w:val="24"/>
        </w:rPr>
        <w:t>Choledochal</w:t>
      </w:r>
      <w:proofErr w:type="spellEnd"/>
      <w:r w:rsidRPr="00D543CE">
        <w:rPr>
          <w:rFonts w:ascii="Book Antiqua" w:eastAsia="Gulim" w:hAnsi="Book Antiqua"/>
          <w:kern w:val="0"/>
          <w:sz w:val="24"/>
        </w:rPr>
        <w:t xml:space="preserve"> cysts were considered to be present if there was a characteristic cystic or fusiform dilatation of the </w:t>
      </w:r>
      <w:proofErr w:type="spellStart"/>
      <w:r w:rsidRPr="00D543CE">
        <w:rPr>
          <w:rFonts w:ascii="Book Antiqua" w:eastAsia="Gulim" w:hAnsi="Book Antiqua"/>
          <w:kern w:val="0"/>
          <w:sz w:val="24"/>
        </w:rPr>
        <w:t>extrahepatic</w:t>
      </w:r>
      <w:proofErr w:type="spellEnd"/>
      <w:r w:rsidRPr="00D543CE">
        <w:rPr>
          <w:rFonts w:ascii="Book Antiqua" w:eastAsia="Gulim" w:hAnsi="Book Antiqua"/>
          <w:kern w:val="0"/>
          <w:sz w:val="24"/>
        </w:rPr>
        <w:t xml:space="preserve"> or intrahepatic duct on radiologic findings. </w:t>
      </w:r>
      <w:proofErr w:type="spellStart"/>
      <w:r w:rsidRPr="00D543CE">
        <w:rPr>
          <w:rFonts w:ascii="Book Antiqua" w:eastAsia="Gulim" w:hAnsi="Book Antiqua"/>
          <w:kern w:val="0"/>
          <w:sz w:val="24"/>
        </w:rPr>
        <w:t>Choledocholithiasis</w:t>
      </w:r>
      <w:proofErr w:type="spellEnd"/>
      <w:r w:rsidRPr="00D543CE">
        <w:rPr>
          <w:rFonts w:ascii="Book Antiqua" w:eastAsia="Gulim" w:hAnsi="Book Antiqua"/>
          <w:kern w:val="0"/>
          <w:sz w:val="24"/>
        </w:rPr>
        <w:t xml:space="preserve"> was defined as the presence of at least one stone in the </w:t>
      </w:r>
      <w:proofErr w:type="spellStart"/>
      <w:r w:rsidRPr="00D543CE">
        <w:rPr>
          <w:rFonts w:ascii="Book Antiqua" w:eastAsia="Gulim" w:hAnsi="Book Antiqua"/>
          <w:kern w:val="0"/>
          <w:sz w:val="24"/>
        </w:rPr>
        <w:t>extrahepatic</w:t>
      </w:r>
      <w:proofErr w:type="spellEnd"/>
      <w:r w:rsidRPr="00D543CE">
        <w:rPr>
          <w:rFonts w:ascii="Book Antiqua" w:eastAsia="Gulim" w:hAnsi="Book Antiqua"/>
          <w:kern w:val="0"/>
          <w:sz w:val="24"/>
        </w:rPr>
        <w:t xml:space="preserve"> bile duct, whereas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xml:space="preserve"> as the presence of stone in the intrahepatic bile duct. The presence of cystic duct stone was classified as </w:t>
      </w:r>
      <w:proofErr w:type="spellStart"/>
      <w:r w:rsidRPr="00D543CE">
        <w:rPr>
          <w:rFonts w:ascii="Book Antiqua" w:eastAsia="Gulim" w:hAnsi="Book Antiqua"/>
          <w:kern w:val="0"/>
          <w:sz w:val="24"/>
        </w:rPr>
        <w:t>cholecystolithiasis</w:t>
      </w:r>
      <w:proofErr w:type="spellEnd"/>
      <w:r w:rsidRPr="00D543CE">
        <w:rPr>
          <w:rFonts w:ascii="Book Antiqua" w:eastAsia="Gulim" w:hAnsi="Book Antiqua"/>
          <w:kern w:val="0"/>
          <w:sz w:val="24"/>
        </w:rPr>
        <w:t>.</w:t>
      </w:r>
    </w:p>
    <w:p w:rsidR="006D7A89" w:rsidRPr="00D543CE" w:rsidRDefault="006D7A89" w:rsidP="00D543CE">
      <w:pPr>
        <w:wordWrap/>
        <w:spacing w:line="480" w:lineRule="auto"/>
        <w:ind w:firstLineChars="200" w:firstLine="480"/>
        <w:rPr>
          <w:rFonts w:ascii="Book Antiqua" w:eastAsia="Gulim" w:hAnsi="Book Antiqua"/>
          <w:kern w:val="0"/>
          <w:sz w:val="24"/>
        </w:rPr>
      </w:pPr>
      <w:r w:rsidRPr="00D543CE">
        <w:rPr>
          <w:rFonts w:ascii="Book Antiqua" w:eastAsia="Gulim" w:hAnsi="Book Antiqua"/>
          <w:kern w:val="0"/>
          <w:sz w:val="24"/>
        </w:rPr>
        <w:t xml:space="preserve">Diabetes was diagnosed according to the World Health Organization </w:t>
      </w:r>
      <w:proofErr w:type="gramStart"/>
      <w:r w:rsidRPr="00D543CE">
        <w:rPr>
          <w:rFonts w:ascii="Book Antiqua" w:eastAsia="Gulim" w:hAnsi="Book Antiqua"/>
          <w:kern w:val="0"/>
          <w:sz w:val="24"/>
        </w:rPr>
        <w:t>Criteria</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16]</w:t>
      </w:r>
      <w:r w:rsidRPr="00D543CE">
        <w:rPr>
          <w:rFonts w:ascii="Book Antiqua" w:eastAsia="Gulim" w:hAnsi="Book Antiqua"/>
          <w:kern w:val="0"/>
          <w:sz w:val="24"/>
        </w:rPr>
        <w:t>, and categorized into two groups: (</w:t>
      </w:r>
      <w:r w:rsidR="00D543CE" w:rsidRPr="00D543CE">
        <w:rPr>
          <w:rFonts w:ascii="Book Antiqua" w:eastAsia="宋体" w:hAnsi="Book Antiqua" w:hint="eastAsia"/>
          <w:kern w:val="0"/>
          <w:sz w:val="24"/>
          <w:lang w:eastAsia="zh-CN"/>
        </w:rPr>
        <w:t>1</w:t>
      </w:r>
      <w:r w:rsidRPr="00D543CE">
        <w:rPr>
          <w:rFonts w:ascii="Book Antiqua" w:eastAsia="Gulim" w:hAnsi="Book Antiqua"/>
          <w:kern w:val="0"/>
          <w:sz w:val="24"/>
        </w:rPr>
        <w:t xml:space="preserve">) complicated diabetes (presence of any stage of retinopathy, nephropathy or </w:t>
      </w:r>
      <w:proofErr w:type="spellStart"/>
      <w:r w:rsidRPr="00D543CE">
        <w:rPr>
          <w:rFonts w:ascii="Book Antiqua" w:eastAsia="Gulim" w:hAnsi="Book Antiqua"/>
          <w:kern w:val="0"/>
          <w:sz w:val="24"/>
        </w:rPr>
        <w:t>macrovascular</w:t>
      </w:r>
      <w:proofErr w:type="spellEnd"/>
      <w:r w:rsidRPr="00D543CE">
        <w:rPr>
          <w:rFonts w:ascii="Book Antiqua" w:eastAsia="Gulim" w:hAnsi="Book Antiqua"/>
          <w:kern w:val="0"/>
          <w:sz w:val="24"/>
        </w:rPr>
        <w:t xml:space="preserve"> complications)</w:t>
      </w:r>
      <w:r w:rsidR="00D543CE" w:rsidRPr="00D543CE">
        <w:rPr>
          <w:rFonts w:ascii="Book Antiqua" w:eastAsia="宋体" w:hAnsi="Book Antiqua" w:hint="eastAsia"/>
          <w:kern w:val="0"/>
          <w:sz w:val="24"/>
          <w:lang w:eastAsia="zh-CN"/>
        </w:rPr>
        <w:t>;</w:t>
      </w:r>
      <w:r w:rsidRPr="00D543CE">
        <w:rPr>
          <w:rFonts w:ascii="Book Antiqua" w:eastAsia="Gulim" w:hAnsi="Book Antiqua"/>
          <w:kern w:val="0"/>
          <w:sz w:val="24"/>
        </w:rPr>
        <w:t xml:space="preserve"> and (</w:t>
      </w:r>
      <w:r w:rsidR="00D543CE" w:rsidRPr="00D543CE">
        <w:rPr>
          <w:rFonts w:ascii="Book Antiqua" w:eastAsia="宋体" w:hAnsi="Book Antiqua" w:hint="eastAsia"/>
          <w:kern w:val="0"/>
          <w:sz w:val="24"/>
          <w:lang w:eastAsia="zh-CN"/>
        </w:rPr>
        <w:t>2</w:t>
      </w:r>
      <w:r w:rsidRPr="00D543CE">
        <w:rPr>
          <w:rFonts w:ascii="Book Antiqua" w:eastAsia="Gulim" w:hAnsi="Book Antiqua"/>
          <w:kern w:val="0"/>
          <w:sz w:val="24"/>
        </w:rPr>
        <w:t>) uncomplicated diabetes. Thyroid disease included hyperthyroidism and hypothyroidism.</w:t>
      </w:r>
    </w:p>
    <w:p w:rsidR="006D7A89" w:rsidRPr="00D543CE" w:rsidRDefault="006D7A89" w:rsidP="00153CA6">
      <w:pPr>
        <w:wordWrap/>
        <w:spacing w:line="480" w:lineRule="auto"/>
        <w:rPr>
          <w:rFonts w:ascii="Book Antiqua" w:eastAsia="Times-Roman" w:hAnsi="Book Antiqua"/>
          <w:b/>
          <w:bCs/>
          <w:i/>
          <w:kern w:val="0"/>
          <w:sz w:val="24"/>
        </w:rPr>
      </w:pPr>
      <w:r w:rsidRPr="00D543CE">
        <w:rPr>
          <w:rFonts w:ascii="Book Antiqua" w:eastAsia="Times-Roman" w:hAnsi="Book Antiqua"/>
          <w:b/>
          <w:bCs/>
          <w:i/>
          <w:kern w:val="0"/>
          <w:sz w:val="24"/>
        </w:rPr>
        <w:lastRenderedPageBreak/>
        <w:t>Statistical</w:t>
      </w:r>
      <w:r w:rsidR="002E6BDA" w:rsidRPr="00D543CE">
        <w:rPr>
          <w:rFonts w:ascii="Book Antiqua" w:eastAsia="Times-Roman" w:hAnsi="Book Antiqua"/>
          <w:b/>
          <w:bCs/>
          <w:i/>
          <w:kern w:val="0"/>
          <w:sz w:val="24"/>
        </w:rPr>
        <w:t xml:space="preserve"> a</w:t>
      </w:r>
      <w:r w:rsidRPr="00D543CE">
        <w:rPr>
          <w:rFonts w:ascii="Book Antiqua" w:eastAsia="Times-Roman" w:hAnsi="Book Antiqua"/>
          <w:b/>
          <w:bCs/>
          <w:i/>
          <w:kern w:val="0"/>
          <w:sz w:val="24"/>
        </w:rPr>
        <w:t>nalyses</w:t>
      </w:r>
    </w:p>
    <w:p w:rsidR="006D7A89" w:rsidRPr="00D543CE" w:rsidRDefault="006D7A89" w:rsidP="002E6BDA">
      <w:pPr>
        <w:wordWrap/>
        <w:adjustRightInd w:val="0"/>
        <w:spacing w:line="480" w:lineRule="auto"/>
        <w:rPr>
          <w:rFonts w:ascii="Book Antiqua" w:eastAsia="Gulim" w:hAnsi="Book Antiqua"/>
          <w:kern w:val="0"/>
          <w:sz w:val="24"/>
        </w:rPr>
      </w:pPr>
      <w:r w:rsidRPr="00D543CE">
        <w:rPr>
          <w:rFonts w:ascii="Book Antiqua" w:eastAsia="Gulim" w:hAnsi="Book Antiqua"/>
          <w:kern w:val="0"/>
          <w:sz w:val="24"/>
        </w:rPr>
        <w:t xml:space="preserve">Statistical analyses were performed by using SPSS 20.0 (SPSS incorporated, Chicago, IL, </w:t>
      </w:r>
      <w:r w:rsidR="00D543CE" w:rsidRPr="00D543CE">
        <w:rPr>
          <w:rFonts w:ascii="Book Antiqua" w:eastAsia="Gulim" w:hAnsi="Book Antiqua"/>
          <w:kern w:val="0"/>
          <w:sz w:val="24"/>
        </w:rPr>
        <w:t>United States</w:t>
      </w:r>
      <w:r w:rsidRPr="00D543CE">
        <w:rPr>
          <w:rFonts w:ascii="Book Antiqua" w:eastAsia="Gulim" w:hAnsi="Book Antiqua"/>
          <w:kern w:val="0"/>
          <w:sz w:val="24"/>
        </w:rPr>
        <w:t xml:space="preserve">). The Mann-Whitney U test and the Pearson chi-square with Fisher exact test were used to compare continuous and discrete variables, respectively. </w:t>
      </w:r>
      <w:proofErr w:type="spellStart"/>
      <w:r w:rsidRPr="00D543CE">
        <w:rPr>
          <w:rFonts w:ascii="Book Antiqua" w:eastAsia="Gulim" w:hAnsi="Book Antiqua"/>
          <w:kern w:val="0"/>
          <w:sz w:val="24"/>
        </w:rPr>
        <w:t>Univariate</w:t>
      </w:r>
      <w:proofErr w:type="spellEnd"/>
      <w:r w:rsidRPr="00D543CE">
        <w:rPr>
          <w:rFonts w:ascii="Book Antiqua" w:eastAsia="Gulim" w:hAnsi="Book Antiqua"/>
          <w:kern w:val="0"/>
          <w:sz w:val="24"/>
        </w:rPr>
        <w:t xml:space="preserve"> and multivariate analyses of correlation were carried out by using conditional logistic regression with maximum likelihood estimates of parameter values for assessing the risk for CCA. Among all variables investigated, </w:t>
      </w:r>
      <w:r w:rsidRPr="00D543CE">
        <w:rPr>
          <w:rFonts w:ascii="Book Antiqua" w:hAnsi="Book Antiqua"/>
          <w:sz w:val="24"/>
        </w:rPr>
        <w:t xml:space="preserve">primary </w:t>
      </w:r>
      <w:proofErr w:type="spellStart"/>
      <w:r w:rsidRPr="00D543CE">
        <w:rPr>
          <w:rFonts w:ascii="Book Antiqua" w:hAnsi="Book Antiqua"/>
          <w:sz w:val="24"/>
        </w:rPr>
        <w:t>sclerosing</w:t>
      </w:r>
      <w:proofErr w:type="spellEnd"/>
      <w:r w:rsidRPr="00D543CE">
        <w:rPr>
          <w:rFonts w:ascii="Book Antiqua" w:hAnsi="Book Antiqua"/>
          <w:sz w:val="24"/>
        </w:rPr>
        <w:t xml:space="preserve"> cholangitis</w:t>
      </w:r>
      <w:r w:rsidRPr="00D543CE">
        <w:rPr>
          <w:rFonts w:ascii="Book Antiqua" w:eastAsia="Gulim" w:hAnsi="Book Antiqua"/>
          <w:kern w:val="0"/>
          <w:sz w:val="24"/>
        </w:rPr>
        <w:t xml:space="preserve">, </w:t>
      </w:r>
      <w:proofErr w:type="spellStart"/>
      <w:r w:rsidRPr="00D543CE">
        <w:rPr>
          <w:rFonts w:ascii="Book Antiqua" w:eastAsia="Gulim" w:hAnsi="Book Antiqua"/>
          <w:kern w:val="0"/>
          <w:sz w:val="24"/>
        </w:rPr>
        <w:t>choledochal</w:t>
      </w:r>
      <w:proofErr w:type="spellEnd"/>
      <w:r w:rsidRPr="00D543CE">
        <w:rPr>
          <w:rFonts w:ascii="Book Antiqua" w:eastAsia="Gulim" w:hAnsi="Book Antiqua"/>
          <w:kern w:val="0"/>
          <w:sz w:val="24"/>
        </w:rPr>
        <w:t xml:space="preserve"> cyst, and nonspecific liver cirrhosis were not tested because cases were too few to be analyzed (</w:t>
      </w:r>
      <w:r w:rsidRPr="00D543CE">
        <w:rPr>
          <w:rFonts w:ascii="Book Antiqua" w:eastAsia="Gulim" w:hAnsi="Book Antiqua"/>
          <w:i/>
          <w:kern w:val="0"/>
          <w:sz w:val="24"/>
        </w:rPr>
        <w:t>n</w:t>
      </w:r>
      <w:r w:rsidRPr="00D543CE">
        <w:rPr>
          <w:rFonts w:ascii="Book Antiqua" w:eastAsia="Gulim" w:hAnsi="Book Antiqua"/>
          <w:kern w:val="0"/>
          <w:sz w:val="24"/>
        </w:rPr>
        <w:t xml:space="preserve"> &lt; 3 in whole study population including controls). All other variables were evaluated in the </w:t>
      </w:r>
      <w:proofErr w:type="spellStart"/>
      <w:r w:rsidRPr="00D543CE">
        <w:rPr>
          <w:rFonts w:ascii="Book Antiqua" w:eastAsia="Gulim" w:hAnsi="Book Antiqua"/>
          <w:kern w:val="0"/>
          <w:sz w:val="24"/>
        </w:rPr>
        <w:t>univariable</w:t>
      </w:r>
      <w:proofErr w:type="spellEnd"/>
      <w:r w:rsidRPr="00D543CE">
        <w:rPr>
          <w:rFonts w:ascii="Book Antiqua" w:eastAsia="Gulim" w:hAnsi="Book Antiqua"/>
          <w:kern w:val="0"/>
          <w:sz w:val="24"/>
        </w:rPr>
        <w:t xml:space="preserve"> conditional logistic regression analysis, and the variables with </w:t>
      </w:r>
      <w:r w:rsidRPr="00D543CE">
        <w:rPr>
          <w:rFonts w:ascii="Book Antiqua" w:eastAsia="Gulim" w:hAnsi="Book Antiqua"/>
          <w:i/>
          <w:kern w:val="0"/>
          <w:sz w:val="24"/>
        </w:rPr>
        <w:t>P</w:t>
      </w:r>
      <w:r w:rsidRPr="00D543CE">
        <w:rPr>
          <w:rFonts w:ascii="Book Antiqua" w:eastAsia="Gulim" w:hAnsi="Book Antiqua"/>
          <w:kern w:val="0"/>
          <w:sz w:val="24"/>
        </w:rPr>
        <w:t xml:space="preserve"> &lt; 1.0 in the </w:t>
      </w:r>
      <w:proofErr w:type="spellStart"/>
      <w:r w:rsidRPr="00D543CE">
        <w:rPr>
          <w:rFonts w:ascii="Book Antiqua" w:eastAsia="Gulim" w:hAnsi="Book Antiqua"/>
          <w:kern w:val="0"/>
          <w:sz w:val="24"/>
        </w:rPr>
        <w:t>univariate</w:t>
      </w:r>
      <w:proofErr w:type="spellEnd"/>
      <w:r w:rsidRPr="00D543CE">
        <w:rPr>
          <w:rFonts w:ascii="Book Antiqua" w:eastAsia="Gulim" w:hAnsi="Book Antiqua"/>
          <w:kern w:val="0"/>
          <w:sz w:val="24"/>
        </w:rPr>
        <w:t xml:space="preserve"> analysis were included in the multivariable models. The adjusted odds ratio (AOR) and 95% CI for each variable were estimated by using the logistic regression coefficient. In all analyses, </w:t>
      </w:r>
      <w:r w:rsidRPr="00D543CE">
        <w:rPr>
          <w:rFonts w:ascii="Book Antiqua" w:eastAsia="Gulim" w:hAnsi="Book Antiqua"/>
          <w:i/>
          <w:kern w:val="0"/>
          <w:sz w:val="24"/>
        </w:rPr>
        <w:t>P</w:t>
      </w:r>
      <w:r w:rsidRPr="00D543CE">
        <w:rPr>
          <w:rFonts w:ascii="Book Antiqua" w:eastAsia="Gulim" w:hAnsi="Book Antiqua"/>
          <w:kern w:val="0"/>
          <w:sz w:val="24"/>
        </w:rPr>
        <w:t xml:space="preserve"> &lt; 0.05 for 2-sided tests was considered statistically significant.</w:t>
      </w:r>
    </w:p>
    <w:p w:rsidR="00D543CE" w:rsidRPr="00D543CE" w:rsidRDefault="006D7A89" w:rsidP="00D543CE">
      <w:pPr>
        <w:wordWrap/>
        <w:adjustRightInd w:val="0"/>
        <w:spacing w:line="480" w:lineRule="auto"/>
        <w:ind w:firstLineChars="150" w:firstLine="360"/>
        <w:rPr>
          <w:rFonts w:ascii="Book Antiqua" w:eastAsia="宋体" w:hAnsi="Book Antiqua"/>
          <w:kern w:val="0"/>
          <w:sz w:val="24"/>
          <w:lang w:eastAsia="zh-CN"/>
        </w:rPr>
        <w:sectPr w:rsidR="00D543CE" w:rsidRPr="00D543CE" w:rsidSect="00153CA6">
          <w:pgSz w:w="11906" w:h="16838" w:code="9"/>
          <w:pgMar w:top="1440" w:right="1440" w:bottom="1440" w:left="1440" w:header="851" w:footer="992" w:gutter="0"/>
          <w:cols w:space="425"/>
          <w:docGrid w:linePitch="360"/>
        </w:sectPr>
      </w:pPr>
      <w:r w:rsidRPr="00D543CE">
        <w:rPr>
          <w:rFonts w:ascii="Book Antiqua" w:eastAsia="Gulim" w:hAnsi="Book Antiqua"/>
          <w:kern w:val="0"/>
          <w:sz w:val="24"/>
        </w:rPr>
        <w:t xml:space="preserve">The synergisms between risk factors were evaluated by including them in the additive regression model using an interaction term, since it is more appropriate to assess biological interactions and public health concerns. Multiple logistic regression models were used to evaluate departure from </w:t>
      </w:r>
      <w:proofErr w:type="spellStart"/>
      <w:r w:rsidRPr="00D543CE">
        <w:rPr>
          <w:rFonts w:ascii="Book Antiqua" w:eastAsia="Gulim" w:hAnsi="Book Antiqua"/>
          <w:kern w:val="0"/>
          <w:sz w:val="24"/>
        </w:rPr>
        <w:t>additivity</w:t>
      </w:r>
      <w:proofErr w:type="spellEnd"/>
      <w:r w:rsidRPr="00D543CE">
        <w:rPr>
          <w:rFonts w:ascii="Book Antiqua" w:eastAsia="Gulim" w:hAnsi="Book Antiqua"/>
          <w:kern w:val="0"/>
          <w:sz w:val="24"/>
        </w:rPr>
        <w:t xml:space="preserve">. By crossing two independent risk factors for CCA, dummy variables of 4 categories were obtained; 2 for the presence of each risk factor alone, 1 for the presence of both risk factors, and 1 for the absence of both risk factors. The last of these categories was used as the reference category in the regression models. To assess the deviation from the additive model of no interaction between variables, the Synergism index (S) and its </w:t>
      </w:r>
      <w:r w:rsidRPr="00D543CE">
        <w:rPr>
          <w:rFonts w:ascii="Book Antiqua" w:eastAsia="Gulim" w:hAnsi="Book Antiqua"/>
          <w:kern w:val="0"/>
          <w:sz w:val="24"/>
        </w:rPr>
        <w:lastRenderedPageBreak/>
        <w:t xml:space="preserve">95% CI, as proposed by Rothman, was </w:t>
      </w:r>
      <w:proofErr w:type="gramStart"/>
      <w:r w:rsidRPr="00D543CE">
        <w:rPr>
          <w:rFonts w:ascii="Book Antiqua" w:eastAsia="Gulim" w:hAnsi="Book Antiqua"/>
          <w:kern w:val="0"/>
          <w:sz w:val="24"/>
        </w:rPr>
        <w:t>calculated</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17]</w:t>
      </w:r>
      <w:r w:rsidR="00D543CE" w:rsidRPr="00D543CE">
        <w:rPr>
          <w:rFonts w:ascii="Book Antiqua" w:eastAsia="Gulim" w:hAnsi="Book Antiqua"/>
          <w:kern w:val="0"/>
          <w:sz w:val="24"/>
        </w:rPr>
        <w:t>; S = OR11-1/</w:t>
      </w:r>
      <w:r w:rsidR="00D543CE" w:rsidRPr="00D543CE">
        <w:rPr>
          <w:rFonts w:ascii="Book Antiqua" w:eastAsia="宋体" w:hAnsi="Book Antiqua" w:hint="eastAsia"/>
          <w:kern w:val="0"/>
          <w:sz w:val="24"/>
          <w:lang w:eastAsia="zh-CN"/>
        </w:rPr>
        <w:t>(</w:t>
      </w:r>
      <w:r w:rsidR="00D543CE" w:rsidRPr="00D543CE">
        <w:rPr>
          <w:rFonts w:ascii="Book Antiqua" w:eastAsia="Gulim" w:hAnsi="Book Antiqua"/>
          <w:kern w:val="0"/>
          <w:sz w:val="24"/>
        </w:rPr>
        <w:t>OR01+ OR10</w:t>
      </w:r>
      <w:r w:rsidR="00D543CE" w:rsidRPr="00D543CE">
        <w:rPr>
          <w:rFonts w:ascii="Book Antiqua" w:eastAsia="宋体" w:hAnsi="Book Antiqua" w:hint="eastAsia"/>
          <w:kern w:val="0"/>
          <w:sz w:val="24"/>
          <w:lang w:eastAsia="zh-CN"/>
        </w:rPr>
        <w:t>)</w:t>
      </w:r>
      <w:r w:rsidR="00D543CE" w:rsidRPr="00D543CE">
        <w:rPr>
          <w:rFonts w:ascii="Book Antiqua" w:eastAsia="Gulim" w:hAnsi="Book Antiqua"/>
          <w:kern w:val="0"/>
          <w:sz w:val="24"/>
        </w:rPr>
        <w:t xml:space="preserve"> -2</w:t>
      </w:r>
      <w:r w:rsidRPr="00D543CE">
        <w:rPr>
          <w:rFonts w:ascii="Book Antiqua" w:eastAsia="Gulim" w:hAnsi="Book Antiqua"/>
          <w:kern w:val="0"/>
          <w:sz w:val="24"/>
        </w:rPr>
        <w:t xml:space="preserve">. OR10 and OR01 mean the odds ratio (OR) for the presence of each risk factor in the absence of the other, whereas OR11 means the OR of the joint effect of two risk factors. A value of S equal to unity was interpreted as indicative of </w:t>
      </w:r>
      <w:proofErr w:type="spellStart"/>
      <w:r w:rsidRPr="00D543CE">
        <w:rPr>
          <w:rFonts w:ascii="Book Antiqua" w:eastAsia="Gulim" w:hAnsi="Book Antiqua"/>
          <w:kern w:val="0"/>
          <w:sz w:val="24"/>
        </w:rPr>
        <w:t>additivity</w:t>
      </w:r>
      <w:proofErr w:type="spellEnd"/>
      <w:r w:rsidRPr="00D543CE">
        <w:rPr>
          <w:rFonts w:ascii="Book Antiqua" w:eastAsia="Gulim" w:hAnsi="Book Antiqua"/>
          <w:kern w:val="0"/>
          <w:sz w:val="24"/>
        </w:rPr>
        <w:t xml:space="preserve">, whereas a value greater than unity was indicative of </w:t>
      </w:r>
      <w:proofErr w:type="spellStart"/>
      <w:r w:rsidRPr="00D543CE">
        <w:rPr>
          <w:rFonts w:ascii="Book Antiqua" w:eastAsia="Gulim" w:hAnsi="Book Antiqua"/>
          <w:kern w:val="0"/>
          <w:sz w:val="24"/>
        </w:rPr>
        <w:t>superadditivity</w:t>
      </w:r>
      <w:proofErr w:type="spellEnd"/>
      <w:r w:rsidRPr="00D543CE">
        <w:rPr>
          <w:rFonts w:ascii="Book Antiqua" w:eastAsia="Gulim" w:hAnsi="Book Antiqua"/>
          <w:kern w:val="0"/>
          <w:sz w:val="24"/>
        </w:rPr>
        <w:t xml:space="preserve"> and synergism.</w:t>
      </w:r>
      <w:r w:rsidR="00D543CE" w:rsidRPr="00D543CE">
        <w:rPr>
          <w:rFonts w:ascii="Book Antiqua" w:eastAsia="宋体" w:hAnsi="Book Antiqua"/>
          <w:kern w:val="0"/>
          <w:sz w:val="24"/>
          <w:lang w:eastAsia="zh-CN"/>
        </w:rPr>
        <w:t xml:space="preserve"> </w:t>
      </w:r>
    </w:p>
    <w:p w:rsidR="006D7A89" w:rsidRPr="00D543CE" w:rsidRDefault="00B055E4" w:rsidP="00153CA6">
      <w:pPr>
        <w:widowControl/>
        <w:wordWrap/>
        <w:autoSpaceDE/>
        <w:autoSpaceDN/>
        <w:spacing w:line="480" w:lineRule="auto"/>
        <w:jc w:val="left"/>
        <w:rPr>
          <w:rFonts w:ascii="Book Antiqua" w:eastAsia="宋体" w:hAnsi="Book Antiqua"/>
          <w:b/>
          <w:bCs/>
          <w:kern w:val="0"/>
          <w:sz w:val="24"/>
          <w:lang w:eastAsia="zh-CN"/>
        </w:rPr>
      </w:pPr>
      <w:r w:rsidRPr="00D543CE">
        <w:rPr>
          <w:rFonts w:ascii="Book Antiqua" w:eastAsia="GillSans-Bold" w:hAnsi="Book Antiqua"/>
          <w:b/>
          <w:bCs/>
          <w:kern w:val="0"/>
          <w:sz w:val="24"/>
        </w:rPr>
        <w:lastRenderedPageBreak/>
        <w:t>RESULTS</w:t>
      </w:r>
    </w:p>
    <w:p w:rsidR="006D7A89" w:rsidRPr="00D543CE" w:rsidRDefault="006D7A89" w:rsidP="00153CA6">
      <w:pPr>
        <w:widowControl/>
        <w:wordWrap/>
        <w:autoSpaceDE/>
        <w:autoSpaceDN/>
        <w:spacing w:line="480" w:lineRule="auto"/>
        <w:jc w:val="left"/>
        <w:rPr>
          <w:rFonts w:ascii="Book Antiqua" w:eastAsia="GillSans-Bold" w:hAnsi="Book Antiqua"/>
          <w:b/>
          <w:bCs/>
          <w:i/>
          <w:kern w:val="0"/>
          <w:sz w:val="24"/>
        </w:rPr>
      </w:pPr>
      <w:r w:rsidRPr="00D543CE">
        <w:rPr>
          <w:rFonts w:ascii="Book Antiqua" w:eastAsia="GillSans-Bold" w:hAnsi="Book Antiqua"/>
          <w:b/>
          <w:bCs/>
          <w:i/>
          <w:kern w:val="0"/>
          <w:sz w:val="24"/>
        </w:rPr>
        <w:t xml:space="preserve">Patient </w:t>
      </w:r>
      <w:r w:rsidR="002E6BDA" w:rsidRPr="00D543CE">
        <w:rPr>
          <w:rFonts w:ascii="Book Antiqua" w:eastAsia="GillSans-Bold" w:hAnsi="Book Antiqua"/>
          <w:b/>
          <w:bCs/>
          <w:i/>
          <w:kern w:val="0"/>
          <w:sz w:val="24"/>
        </w:rPr>
        <w:t>c</w:t>
      </w:r>
      <w:r w:rsidRPr="00D543CE">
        <w:rPr>
          <w:rFonts w:ascii="Book Antiqua" w:eastAsia="GillSans-Bold" w:hAnsi="Book Antiqua"/>
          <w:b/>
          <w:bCs/>
          <w:i/>
          <w:kern w:val="0"/>
          <w:sz w:val="24"/>
        </w:rPr>
        <w:t>haracteristics</w:t>
      </w:r>
    </w:p>
    <w:p w:rsidR="006D7A89" w:rsidRPr="00D543CE" w:rsidRDefault="006D7A89" w:rsidP="002E6BDA">
      <w:pPr>
        <w:wordWrap/>
        <w:spacing w:line="480" w:lineRule="auto"/>
        <w:outlineLvl w:val="0"/>
        <w:rPr>
          <w:rFonts w:ascii="Book Antiqua" w:eastAsia="Gulim" w:hAnsi="Book Antiqua"/>
          <w:kern w:val="0"/>
          <w:sz w:val="24"/>
        </w:rPr>
      </w:pPr>
      <w:r w:rsidRPr="00D543CE">
        <w:rPr>
          <w:rFonts w:ascii="Book Antiqua" w:eastAsia="Gulim" w:hAnsi="Book Antiqua"/>
          <w:kern w:val="0"/>
          <w:sz w:val="24"/>
        </w:rPr>
        <w:t xml:space="preserve">There were 276 patients with CCA eligible for this study. Out of these, 83 (30.1%) were ICC and 193 (69.9%) were ECC. The CCA patients and controls had a </w:t>
      </w:r>
      <w:r w:rsidR="00D543CE" w:rsidRPr="00D543CE">
        <w:rPr>
          <w:rFonts w:ascii="Book Antiqua" w:eastAsia="Gulim" w:hAnsi="Book Antiqua"/>
          <w:kern w:val="0"/>
          <w:sz w:val="24"/>
        </w:rPr>
        <w:t>similar mean age (67.8</w:t>
      </w:r>
      <w:r w:rsidR="000A7780">
        <w:rPr>
          <w:rFonts w:ascii="Book Antiqua" w:eastAsia="宋体" w:hAnsi="Book Antiqua" w:hint="eastAsia"/>
          <w:kern w:val="0"/>
          <w:sz w:val="24"/>
          <w:lang w:eastAsia="zh-CN"/>
        </w:rPr>
        <w:t xml:space="preserve"> </w:t>
      </w:r>
      <w:r w:rsidR="000A7780">
        <w:rPr>
          <w:rFonts w:ascii="Book Antiqua" w:eastAsia="Gulim" w:hAnsi="Book Antiqua"/>
          <w:kern w:val="0"/>
          <w:sz w:val="24"/>
        </w:rPr>
        <w:t>±</w:t>
      </w:r>
      <w:r w:rsidR="000A7780">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12.5 </w:t>
      </w:r>
      <w:r w:rsidR="00D543CE" w:rsidRPr="00D543CE">
        <w:rPr>
          <w:rFonts w:ascii="Book Antiqua" w:eastAsia="Gulim" w:hAnsi="Book Antiqua"/>
          <w:i/>
          <w:kern w:val="0"/>
          <w:sz w:val="24"/>
        </w:rPr>
        <w:t>vs</w:t>
      </w:r>
      <w:r w:rsidRPr="00D543CE">
        <w:rPr>
          <w:rFonts w:ascii="Book Antiqua" w:eastAsia="Gulim" w:hAnsi="Book Antiqua"/>
          <w:kern w:val="0"/>
          <w:sz w:val="24"/>
        </w:rPr>
        <w:t xml:space="preserve"> 67.5</w:t>
      </w:r>
      <w:r w:rsidR="000A7780">
        <w:rPr>
          <w:rFonts w:ascii="Book Antiqua" w:eastAsia="宋体" w:hAnsi="Book Antiqua" w:hint="eastAsia"/>
          <w:kern w:val="0"/>
          <w:sz w:val="24"/>
          <w:lang w:eastAsia="zh-CN"/>
        </w:rPr>
        <w:t xml:space="preserve"> </w:t>
      </w:r>
      <w:r w:rsidR="000A7780">
        <w:rPr>
          <w:rFonts w:ascii="Book Antiqua" w:eastAsia="Gulim" w:hAnsi="Book Antiqua"/>
          <w:kern w:val="0"/>
          <w:sz w:val="24"/>
        </w:rPr>
        <w:t>±</w:t>
      </w:r>
      <w:r w:rsidR="000A7780">
        <w:rPr>
          <w:rFonts w:ascii="Book Antiqua" w:eastAsia="宋体" w:hAnsi="Book Antiqua" w:hint="eastAsia"/>
          <w:kern w:val="0"/>
          <w:sz w:val="24"/>
          <w:lang w:eastAsia="zh-CN"/>
        </w:rPr>
        <w:t xml:space="preserve"> </w:t>
      </w:r>
      <w:r w:rsidRPr="00D543CE">
        <w:rPr>
          <w:rFonts w:ascii="Book Antiqua" w:eastAsia="Gulim" w:hAnsi="Book Antiqua"/>
          <w:kern w:val="0"/>
          <w:sz w:val="24"/>
        </w:rPr>
        <w:t xml:space="preserve">12.5, </w:t>
      </w:r>
      <w:r w:rsidRPr="00D543CE">
        <w:rPr>
          <w:rFonts w:ascii="Book Antiqua" w:eastAsia="Gulim" w:hAnsi="Book Antiqua"/>
          <w:i/>
          <w:kern w:val="0"/>
          <w:sz w:val="24"/>
        </w:rPr>
        <w:t xml:space="preserve">P </w:t>
      </w:r>
      <w:r w:rsidRPr="00D543CE">
        <w:rPr>
          <w:rFonts w:ascii="Book Antiqua" w:eastAsia="Gulim" w:hAnsi="Book Antiqua"/>
          <w:kern w:val="0"/>
          <w:sz w:val="24"/>
        </w:rPr>
        <w:t xml:space="preserve">= 0.818) and proportion of men (50.4% </w:t>
      </w:r>
      <w:r w:rsidR="00D543CE" w:rsidRPr="00D543CE">
        <w:rPr>
          <w:rFonts w:ascii="Book Antiqua" w:eastAsia="Gulim" w:hAnsi="Book Antiqua"/>
          <w:i/>
          <w:kern w:val="0"/>
          <w:sz w:val="24"/>
        </w:rPr>
        <w:t>vs</w:t>
      </w:r>
      <w:r w:rsidR="00D543CE" w:rsidRPr="00D543CE">
        <w:rPr>
          <w:rFonts w:ascii="Book Antiqua" w:eastAsia="Gulim" w:hAnsi="Book Antiqua"/>
          <w:kern w:val="0"/>
          <w:sz w:val="24"/>
        </w:rPr>
        <w:t xml:space="preserve"> </w:t>
      </w:r>
      <w:r w:rsidRPr="00D543CE">
        <w:rPr>
          <w:rFonts w:ascii="Book Antiqua" w:eastAsia="Gulim" w:hAnsi="Book Antiqua"/>
          <w:kern w:val="0"/>
          <w:sz w:val="24"/>
        </w:rPr>
        <w:t xml:space="preserve">50.4%, male to female ratio, 1.02:1), suggesting that pairing was effective. </w:t>
      </w:r>
    </w:p>
    <w:p w:rsidR="006D7A89" w:rsidRPr="00D543CE" w:rsidRDefault="006D7A89" w:rsidP="00153CA6">
      <w:pPr>
        <w:wordWrap/>
        <w:spacing w:line="480" w:lineRule="auto"/>
        <w:ind w:firstLineChars="50" w:firstLine="120"/>
        <w:outlineLvl w:val="0"/>
        <w:rPr>
          <w:rFonts w:ascii="Book Antiqua" w:eastAsia="Gulim" w:hAnsi="Book Antiqua"/>
          <w:kern w:val="0"/>
          <w:sz w:val="24"/>
        </w:rPr>
      </w:pPr>
    </w:p>
    <w:p w:rsidR="006D7A89" w:rsidRPr="00D543CE" w:rsidRDefault="006D7A89" w:rsidP="00153CA6">
      <w:pPr>
        <w:wordWrap/>
        <w:spacing w:line="480" w:lineRule="auto"/>
        <w:outlineLvl w:val="0"/>
        <w:rPr>
          <w:rFonts w:ascii="Book Antiqua" w:eastAsia="Gulim" w:hAnsi="Book Antiqua"/>
          <w:b/>
          <w:i/>
          <w:kern w:val="0"/>
          <w:sz w:val="24"/>
        </w:rPr>
      </w:pPr>
      <w:r w:rsidRPr="00D543CE">
        <w:rPr>
          <w:rFonts w:ascii="Book Antiqua" w:eastAsia="Gulim" w:hAnsi="Book Antiqua"/>
          <w:b/>
          <w:i/>
          <w:kern w:val="0"/>
          <w:sz w:val="24"/>
        </w:rPr>
        <w:t xml:space="preserve">CCA </w:t>
      </w:r>
      <w:r w:rsidR="002E6BDA" w:rsidRPr="00D543CE">
        <w:rPr>
          <w:rFonts w:ascii="Book Antiqua" w:eastAsia="Gulim" w:hAnsi="Book Antiqua"/>
          <w:b/>
          <w:i/>
          <w:kern w:val="0"/>
          <w:sz w:val="24"/>
        </w:rPr>
        <w:t>p</w:t>
      </w:r>
      <w:r w:rsidRPr="00D543CE">
        <w:rPr>
          <w:rFonts w:ascii="Book Antiqua" w:eastAsia="Gulim" w:hAnsi="Book Antiqua"/>
          <w:b/>
          <w:i/>
          <w:kern w:val="0"/>
          <w:sz w:val="24"/>
        </w:rPr>
        <w:t>opulation</w:t>
      </w:r>
    </w:p>
    <w:p w:rsidR="006D7A89" w:rsidRPr="00D543CE" w:rsidRDefault="006D7A89" w:rsidP="002E6BDA">
      <w:pPr>
        <w:wordWrap/>
        <w:spacing w:line="480" w:lineRule="auto"/>
        <w:outlineLvl w:val="0"/>
        <w:rPr>
          <w:rFonts w:ascii="Book Antiqua" w:eastAsia="Gulim" w:hAnsi="Book Antiqua"/>
          <w:kern w:val="0"/>
          <w:sz w:val="24"/>
        </w:rPr>
      </w:pPr>
      <w:r w:rsidRPr="00D543CE">
        <w:rPr>
          <w:rFonts w:ascii="Book Antiqua" w:eastAsia="Gulim" w:hAnsi="Book Antiqua"/>
          <w:kern w:val="0"/>
          <w:sz w:val="24"/>
        </w:rPr>
        <w:t xml:space="preserve">The multivariate conditional logistic analysis showed that </w:t>
      </w:r>
      <w:proofErr w:type="spellStart"/>
      <w:r w:rsidRPr="00D543CE">
        <w:rPr>
          <w:rFonts w:ascii="Book Antiqua" w:eastAsia="Gulim" w:hAnsi="Book Antiqua"/>
          <w:kern w:val="0"/>
          <w:sz w:val="24"/>
        </w:rPr>
        <w:t>chol</w:t>
      </w:r>
      <w:r w:rsidR="00D543CE" w:rsidRPr="00D543CE">
        <w:rPr>
          <w:rFonts w:ascii="Book Antiqua" w:eastAsia="Gulim" w:hAnsi="Book Antiqua"/>
          <w:kern w:val="0"/>
          <w:sz w:val="24"/>
        </w:rPr>
        <w:t>ecystolithiasis</w:t>
      </w:r>
      <w:proofErr w:type="spellEnd"/>
      <w:r w:rsidR="00D543CE" w:rsidRPr="00D543CE">
        <w:rPr>
          <w:rFonts w:ascii="Book Antiqua" w:eastAsia="Gulim" w:hAnsi="Book Antiqua"/>
          <w:kern w:val="0"/>
          <w:sz w:val="24"/>
        </w:rPr>
        <w:t xml:space="preserve"> (AOR</w:t>
      </w:r>
      <w:r w:rsidR="00D543CE" w:rsidRPr="00D543CE">
        <w:rPr>
          <w:rFonts w:ascii="Book Antiqua" w:eastAsia="宋体" w:hAnsi="Book Antiqua" w:hint="eastAsia"/>
          <w:kern w:val="0"/>
          <w:sz w:val="24"/>
          <w:lang w:eastAsia="zh-CN"/>
        </w:rPr>
        <w:t xml:space="preserve"> = </w:t>
      </w:r>
      <w:r w:rsidR="00D543CE" w:rsidRPr="00D543CE">
        <w:rPr>
          <w:rFonts w:ascii="Book Antiqua" w:eastAsia="Gulim" w:hAnsi="Book Antiqua"/>
          <w:kern w:val="0"/>
          <w:sz w:val="24"/>
        </w:rPr>
        <w:t>1.74; 95%</w:t>
      </w:r>
      <w:r w:rsidRPr="00D543CE">
        <w:rPr>
          <w:rFonts w:ascii="Book Antiqua" w:eastAsia="Gulim" w:hAnsi="Book Antiqua"/>
          <w:kern w:val="0"/>
          <w:sz w:val="24"/>
        </w:rPr>
        <w:t xml:space="preserve">CI: 1.04–2.90), </w:t>
      </w:r>
      <w:proofErr w:type="spellStart"/>
      <w:r w:rsidRPr="00D543CE">
        <w:rPr>
          <w:rFonts w:ascii="Book Antiqua" w:eastAsia="Gulim" w:hAnsi="Book Antiqua"/>
          <w:kern w:val="0"/>
          <w:sz w:val="24"/>
        </w:rPr>
        <w:t>chole</w:t>
      </w:r>
      <w:r w:rsidR="00D543CE" w:rsidRPr="00D543CE">
        <w:rPr>
          <w:rFonts w:ascii="Book Antiqua" w:eastAsia="Gulim" w:hAnsi="Book Antiqua"/>
          <w:kern w:val="0"/>
          <w:sz w:val="24"/>
        </w:rPr>
        <w:t>docholithiasis</w:t>
      </w:r>
      <w:proofErr w:type="spellEnd"/>
      <w:r w:rsidR="00D543CE" w:rsidRPr="00D543CE">
        <w:rPr>
          <w:rFonts w:ascii="Book Antiqua" w:eastAsia="Gulim" w:hAnsi="Book Antiqua"/>
          <w:kern w:val="0"/>
          <w:sz w:val="24"/>
        </w:rPr>
        <w:t xml:space="preserve"> (AOR</w:t>
      </w:r>
      <w:r w:rsidR="00D543CE" w:rsidRPr="00D543CE">
        <w:rPr>
          <w:rFonts w:ascii="Book Antiqua" w:eastAsia="宋体" w:hAnsi="Book Antiqua" w:hint="eastAsia"/>
          <w:kern w:val="0"/>
          <w:sz w:val="24"/>
          <w:lang w:eastAsia="zh-CN"/>
        </w:rPr>
        <w:t xml:space="preserve"> = </w:t>
      </w:r>
      <w:r w:rsidR="00D543CE" w:rsidRPr="00D543CE">
        <w:rPr>
          <w:rFonts w:ascii="Book Antiqua" w:eastAsia="Gulim" w:hAnsi="Book Antiqua"/>
          <w:kern w:val="0"/>
          <w:sz w:val="24"/>
        </w:rPr>
        <w:t>12.35; 95%</w:t>
      </w:r>
      <w:r w:rsidRPr="00D543CE">
        <w:rPr>
          <w:rFonts w:ascii="Book Antiqua" w:eastAsia="Gulim" w:hAnsi="Book Antiqua"/>
          <w:kern w:val="0"/>
          <w:sz w:val="24"/>
        </w:rPr>
        <w:t xml:space="preserve">CI: 4.31–35.38),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xml:space="preserve"> (AOR</w:t>
      </w:r>
      <w:r w:rsidR="00D543CE" w:rsidRP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 39.87; 95%</w:t>
      </w:r>
      <w:r w:rsidRPr="00D543CE">
        <w:rPr>
          <w:rFonts w:ascii="Book Antiqua" w:eastAsia="Gulim" w:hAnsi="Book Antiqua"/>
          <w:kern w:val="0"/>
          <w:sz w:val="24"/>
        </w:rPr>
        <w:t>CI: 7.25–219.17), HBV infection (AOR</w:t>
      </w:r>
      <w:r w:rsidR="00D543CE" w:rsidRP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 4.12; 95%</w:t>
      </w:r>
      <w:r w:rsidRPr="00D543CE">
        <w:rPr>
          <w:rFonts w:ascii="Book Antiqua" w:eastAsia="Gulim" w:hAnsi="Book Antiqua"/>
          <w:kern w:val="0"/>
          <w:sz w:val="24"/>
        </w:rPr>
        <w:t>CI: 2.01–8.44), and DM (AOR</w:t>
      </w:r>
      <w:r w:rsidR="00D543CE" w:rsidRP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 2.55; 95%</w:t>
      </w:r>
      <w:r w:rsidRPr="00D543CE">
        <w:rPr>
          <w:rFonts w:ascii="Book Antiqua" w:eastAsia="Gulim" w:hAnsi="Book Antiqua"/>
          <w:kern w:val="0"/>
          <w:sz w:val="24"/>
        </w:rPr>
        <w:t>CI: 1.66–3.91) were the significant risk factors for CCA (Table 1). HCV infection and heavy alcohol consumption were not significantly associated with development of CCA. When DM was dichotomized into complicated and uncomplicated DM, complicated DM resulted in a greater risk of CCA than uncomplicated DM (AOR</w:t>
      </w:r>
      <w:r w:rsidR="00D543CE" w:rsidRPr="00D543CE">
        <w:rPr>
          <w:rFonts w:ascii="Book Antiqua" w:eastAsia="宋体" w:hAnsi="Book Antiqua" w:hint="eastAsia"/>
          <w:kern w:val="0"/>
          <w:sz w:val="24"/>
          <w:lang w:eastAsia="zh-CN"/>
        </w:rPr>
        <w:t xml:space="preserve"> = </w:t>
      </w:r>
      <w:r w:rsidRPr="00D543CE">
        <w:rPr>
          <w:rFonts w:ascii="Book Antiqua" w:eastAsia="Gulim" w:hAnsi="Book Antiqua"/>
          <w:kern w:val="0"/>
          <w:sz w:val="24"/>
        </w:rPr>
        <w:t>3.25 and 2.20, respectively) (Table 1). However, there is no significant correlation between estimated AOR and duration of DM (AOR</w:t>
      </w:r>
      <w:r w:rsidR="000A7780">
        <w:rPr>
          <w:rFonts w:ascii="Book Antiqua" w:eastAsia="宋体" w:hAnsi="Book Antiqua" w:hint="eastAsia"/>
          <w:kern w:val="0"/>
          <w:sz w:val="24"/>
          <w:lang w:eastAsia="zh-CN"/>
        </w:rPr>
        <w:t xml:space="preserve"> =</w:t>
      </w:r>
      <w:r w:rsidRPr="00D543CE">
        <w:rPr>
          <w:rFonts w:ascii="Book Antiqua" w:eastAsia="Gulim" w:hAnsi="Book Antiqua"/>
          <w:kern w:val="0"/>
          <w:sz w:val="24"/>
        </w:rPr>
        <w:t xml:space="preserve"> 1.42 and 0.75 for 5–10 years and &gt; 10 years, respectively, </w:t>
      </w:r>
      <w:r w:rsidRPr="00D543CE">
        <w:rPr>
          <w:rFonts w:ascii="Book Antiqua" w:eastAsia="Gulim" w:hAnsi="Book Antiqua"/>
          <w:i/>
          <w:kern w:val="0"/>
          <w:sz w:val="24"/>
        </w:rPr>
        <w:t xml:space="preserve">P </w:t>
      </w:r>
      <w:r w:rsidRPr="00D543CE">
        <w:rPr>
          <w:rFonts w:ascii="Book Antiqua" w:eastAsia="Gulim" w:hAnsi="Book Antiqua"/>
          <w:kern w:val="0"/>
          <w:sz w:val="24"/>
        </w:rPr>
        <w:t>= 0.5).</w:t>
      </w:r>
    </w:p>
    <w:p w:rsidR="006D7A89" w:rsidRPr="00D543CE" w:rsidRDefault="006D7A89" w:rsidP="00153CA6">
      <w:pPr>
        <w:wordWrap/>
        <w:spacing w:line="480" w:lineRule="auto"/>
        <w:ind w:firstLineChars="50" w:firstLine="120"/>
        <w:outlineLvl w:val="0"/>
        <w:rPr>
          <w:rFonts w:ascii="Book Antiqua" w:eastAsia="Gulim" w:hAnsi="Book Antiqua"/>
          <w:i/>
          <w:kern w:val="0"/>
          <w:sz w:val="24"/>
        </w:rPr>
      </w:pPr>
    </w:p>
    <w:p w:rsidR="006D7A89" w:rsidRPr="00D543CE" w:rsidRDefault="006D7A89" w:rsidP="00153CA6">
      <w:pPr>
        <w:wordWrap/>
        <w:spacing w:line="480" w:lineRule="auto"/>
        <w:outlineLvl w:val="0"/>
        <w:rPr>
          <w:rFonts w:ascii="Book Antiqua" w:eastAsia="Gulim" w:hAnsi="Book Antiqua"/>
          <w:b/>
          <w:i/>
          <w:kern w:val="0"/>
          <w:sz w:val="24"/>
        </w:rPr>
      </w:pPr>
      <w:r w:rsidRPr="00D543CE">
        <w:rPr>
          <w:rFonts w:ascii="Book Antiqua" w:eastAsia="Gulim" w:hAnsi="Book Antiqua"/>
          <w:b/>
          <w:i/>
          <w:kern w:val="0"/>
          <w:sz w:val="24"/>
        </w:rPr>
        <w:t xml:space="preserve">Subgroup </w:t>
      </w:r>
      <w:r w:rsidR="00D543CE" w:rsidRPr="00D543CE">
        <w:rPr>
          <w:rFonts w:ascii="Book Antiqua" w:eastAsia="Gulim" w:hAnsi="Book Antiqua"/>
          <w:b/>
          <w:i/>
          <w:kern w:val="0"/>
          <w:sz w:val="24"/>
        </w:rPr>
        <w:t>analysi</w:t>
      </w:r>
      <w:r w:rsidRPr="00D543CE">
        <w:rPr>
          <w:rFonts w:ascii="Book Antiqua" w:eastAsia="Gulim" w:hAnsi="Book Antiqua"/>
          <w:b/>
          <w:i/>
          <w:kern w:val="0"/>
          <w:sz w:val="24"/>
        </w:rPr>
        <w:t xml:space="preserve">s- ECC and ICC </w:t>
      </w:r>
      <w:r w:rsidR="00D543CE" w:rsidRPr="00D543CE">
        <w:rPr>
          <w:rFonts w:ascii="Book Antiqua" w:eastAsia="Gulim" w:hAnsi="Book Antiqua"/>
          <w:b/>
          <w:i/>
          <w:kern w:val="0"/>
          <w:sz w:val="24"/>
        </w:rPr>
        <w:t>po</w:t>
      </w:r>
      <w:r w:rsidRPr="00D543CE">
        <w:rPr>
          <w:rFonts w:ascii="Book Antiqua" w:eastAsia="Gulim" w:hAnsi="Book Antiqua"/>
          <w:b/>
          <w:i/>
          <w:kern w:val="0"/>
          <w:sz w:val="24"/>
        </w:rPr>
        <w:t>pulation</w:t>
      </w:r>
    </w:p>
    <w:p w:rsidR="006D7A89" w:rsidRPr="00D543CE" w:rsidRDefault="006D7A89" w:rsidP="00D543CE">
      <w:pPr>
        <w:wordWrap/>
        <w:spacing w:line="480" w:lineRule="auto"/>
        <w:outlineLvl w:val="0"/>
        <w:rPr>
          <w:rFonts w:ascii="Book Antiqua" w:eastAsia="Gulim" w:hAnsi="Book Antiqua"/>
          <w:kern w:val="0"/>
          <w:sz w:val="24"/>
        </w:rPr>
      </w:pPr>
      <w:r w:rsidRPr="00D543CE">
        <w:rPr>
          <w:rFonts w:ascii="Book Antiqua" w:eastAsia="Gulim" w:hAnsi="Book Antiqua"/>
          <w:kern w:val="0"/>
          <w:sz w:val="24"/>
        </w:rPr>
        <w:t xml:space="preserve">Subgroup analysis was performed to investigate risk factors for ECC and ICC development. We included 193 ECC patients and 386 controls, and 83 ICC patients and 166 controls in the conditional logistic regression model. When ECC and ICC </w:t>
      </w:r>
      <w:r w:rsidRPr="00D543CE">
        <w:rPr>
          <w:rFonts w:ascii="Book Antiqua" w:eastAsia="Gulim" w:hAnsi="Book Antiqua"/>
          <w:kern w:val="0"/>
          <w:sz w:val="24"/>
        </w:rPr>
        <w:lastRenderedPageBreak/>
        <w:t xml:space="preserve">cases were compared to their respective control participants, </w:t>
      </w:r>
      <w:proofErr w:type="spellStart"/>
      <w:r w:rsidRPr="00D543CE">
        <w:rPr>
          <w:rFonts w:ascii="Book Antiqua" w:eastAsia="Gulim" w:hAnsi="Book Antiqua"/>
          <w:kern w:val="0"/>
          <w:sz w:val="24"/>
        </w:rPr>
        <w:t>cholecystolithiasis</w:t>
      </w:r>
      <w:proofErr w:type="spellEnd"/>
      <w:r w:rsidRPr="00D543CE">
        <w:rPr>
          <w:rFonts w:ascii="Book Antiqua" w:eastAsia="Gulim" w:hAnsi="Book Antiqua"/>
          <w:kern w:val="0"/>
          <w:sz w:val="24"/>
        </w:rPr>
        <w:t xml:space="preserve">, </w:t>
      </w:r>
      <w:proofErr w:type="spellStart"/>
      <w:r w:rsidRPr="00D543CE">
        <w:rPr>
          <w:rFonts w:ascii="Book Antiqua" w:eastAsia="Gulim" w:hAnsi="Book Antiqua"/>
          <w:kern w:val="0"/>
          <w:sz w:val="24"/>
        </w:rPr>
        <w:t>choledocholithiasis</w:t>
      </w:r>
      <w:proofErr w:type="spellEnd"/>
      <w:r w:rsidRPr="00D543CE">
        <w:rPr>
          <w:rFonts w:ascii="Book Antiqua" w:eastAsia="Gulim" w:hAnsi="Book Antiqua"/>
          <w:kern w:val="0"/>
          <w:sz w:val="24"/>
        </w:rPr>
        <w:t xml:space="preserve">,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and DM were the significant risk factors for ECC (AOR</w:t>
      </w:r>
      <w:r w:rsidR="00D543CE" w:rsidRPr="00D543CE">
        <w:rPr>
          <w:rFonts w:ascii="Book Antiqua" w:eastAsia="宋体" w:hAnsi="Book Antiqua" w:hint="eastAsia"/>
          <w:kern w:val="0"/>
          <w:sz w:val="24"/>
          <w:lang w:eastAsia="zh-CN"/>
        </w:rPr>
        <w:t xml:space="preserve"> =</w:t>
      </w:r>
      <w:r w:rsidR="000A7780">
        <w:rPr>
          <w:rFonts w:ascii="Book Antiqua" w:eastAsia="Gulim" w:hAnsi="Book Antiqua"/>
          <w:kern w:val="0"/>
          <w:sz w:val="24"/>
        </w:rPr>
        <w:t xml:space="preserve"> 2.01, 18.08, 14.87</w:t>
      </w:r>
      <w:r w:rsidRPr="00D543CE">
        <w:rPr>
          <w:rFonts w:ascii="Book Antiqua" w:eastAsia="Gulim" w:hAnsi="Book Antiqua"/>
          <w:kern w:val="0"/>
          <w:sz w:val="24"/>
        </w:rPr>
        <w:t xml:space="preserve"> and 1.99, respectively) (Table 2), whereas </w:t>
      </w:r>
      <w:proofErr w:type="spellStart"/>
      <w:r w:rsidRPr="00D543CE">
        <w:rPr>
          <w:rFonts w:ascii="Book Antiqua" w:eastAsia="Gulim" w:hAnsi="Book Antiqua"/>
          <w:kern w:val="0"/>
          <w:sz w:val="24"/>
        </w:rPr>
        <w:t>choledocholithiasis</w:t>
      </w:r>
      <w:proofErr w:type="spellEnd"/>
      <w:r w:rsidRPr="00D543CE">
        <w:rPr>
          <w:rFonts w:ascii="Book Antiqua" w:eastAsia="Gulim" w:hAnsi="Book Antiqua"/>
          <w:kern w:val="0"/>
          <w:sz w:val="24"/>
        </w:rPr>
        <w:t xml:space="preserve">,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HBV infection, and DM were the significant risk factors for ICC development (AOR</w:t>
      </w:r>
      <w:r w:rsidR="00D543CE" w:rsidRPr="00D543CE">
        <w:rPr>
          <w:rFonts w:ascii="Book Antiqua" w:eastAsia="宋体" w:hAnsi="Book Antiqua" w:hint="eastAsia"/>
          <w:kern w:val="0"/>
          <w:sz w:val="24"/>
          <w:lang w:eastAsia="zh-CN"/>
        </w:rPr>
        <w:t xml:space="preserve"> =</w:t>
      </w:r>
      <w:r w:rsidRPr="00D543CE">
        <w:rPr>
          <w:rFonts w:ascii="Book Antiqua" w:eastAsia="Gulim" w:hAnsi="Book Antiqua"/>
          <w:kern w:val="0"/>
          <w:sz w:val="24"/>
        </w:rPr>
        <w:t xml:space="preserve"> 8.63, 157.37, 5.27, and 4.87, respectively) (Table 3). </w:t>
      </w:r>
      <w:proofErr w:type="spellStart"/>
      <w:r w:rsidRPr="00D543CE">
        <w:rPr>
          <w:rFonts w:ascii="Book Antiqua" w:eastAsia="Gulim" w:hAnsi="Book Antiqua"/>
          <w:kern w:val="0"/>
          <w:sz w:val="24"/>
        </w:rPr>
        <w:t>Cholecystolithiasis</w:t>
      </w:r>
      <w:proofErr w:type="spellEnd"/>
      <w:r w:rsidRPr="00D543CE">
        <w:rPr>
          <w:rFonts w:ascii="Book Antiqua" w:eastAsia="Gulim" w:hAnsi="Book Antiqua"/>
          <w:kern w:val="0"/>
          <w:sz w:val="24"/>
        </w:rPr>
        <w:t xml:space="preserve"> was the significant risk factor for ECC but not ICC development. However, DM was significantly associated with both ECC and ICC. As with the results in the entire CCA population, complicated DM also resulted in a greater risk of CCA than uncomplicated DM in both subgroup analyses, although AOR for uncomplicated DM did not reach statistical significance in the ECC population (</w:t>
      </w:r>
      <w:r w:rsidRPr="00D543CE">
        <w:rPr>
          <w:rFonts w:ascii="Book Antiqua" w:eastAsia="Gulim" w:hAnsi="Book Antiqua"/>
          <w:i/>
          <w:kern w:val="0"/>
          <w:sz w:val="24"/>
        </w:rPr>
        <w:t>P</w:t>
      </w:r>
      <w:r w:rsidRPr="00D543CE">
        <w:rPr>
          <w:rFonts w:ascii="Book Antiqua" w:eastAsia="Gulim" w:hAnsi="Book Antiqua"/>
          <w:kern w:val="0"/>
          <w:sz w:val="24"/>
        </w:rPr>
        <w:t xml:space="preserve"> = 0.055) (Table 2</w:t>
      </w:r>
      <w:r w:rsidR="00D543CE" w:rsidRPr="00D543CE">
        <w:rPr>
          <w:rFonts w:ascii="Book Antiqua" w:eastAsia="宋体" w:hAnsi="Book Antiqua" w:hint="eastAsia"/>
          <w:kern w:val="0"/>
          <w:sz w:val="24"/>
          <w:lang w:eastAsia="zh-CN"/>
        </w:rPr>
        <w:t xml:space="preserve"> and</w:t>
      </w:r>
      <w:r w:rsidRPr="00D543CE">
        <w:rPr>
          <w:rFonts w:ascii="Book Antiqua" w:eastAsia="Gulim" w:hAnsi="Book Antiqua"/>
          <w:kern w:val="0"/>
          <w:sz w:val="24"/>
        </w:rPr>
        <w:t xml:space="preserve"> 3). </w:t>
      </w:r>
    </w:p>
    <w:p w:rsidR="006D7A89" w:rsidRPr="00D543CE" w:rsidRDefault="006D7A89" w:rsidP="00153CA6">
      <w:pPr>
        <w:wordWrap/>
        <w:spacing w:line="480" w:lineRule="auto"/>
        <w:ind w:firstLineChars="50" w:firstLine="120"/>
        <w:outlineLvl w:val="0"/>
        <w:rPr>
          <w:rFonts w:ascii="Book Antiqua" w:eastAsia="Gulim" w:hAnsi="Book Antiqua"/>
          <w:kern w:val="0"/>
          <w:sz w:val="24"/>
        </w:rPr>
      </w:pPr>
    </w:p>
    <w:p w:rsidR="006D7A89" w:rsidRPr="00D543CE" w:rsidRDefault="006D7A89" w:rsidP="00153CA6">
      <w:pPr>
        <w:wordWrap/>
        <w:spacing w:line="480" w:lineRule="auto"/>
        <w:outlineLvl w:val="0"/>
        <w:rPr>
          <w:rFonts w:ascii="Book Antiqua" w:eastAsia="Gulim" w:hAnsi="Book Antiqua"/>
          <w:b/>
          <w:i/>
          <w:kern w:val="0"/>
          <w:sz w:val="24"/>
        </w:rPr>
      </w:pPr>
      <w:r w:rsidRPr="00D543CE">
        <w:rPr>
          <w:rFonts w:ascii="Book Antiqua" w:eastAsia="Gulim" w:hAnsi="Book Antiqua"/>
          <w:b/>
          <w:i/>
          <w:kern w:val="0"/>
          <w:sz w:val="24"/>
        </w:rPr>
        <w:t>Interaction between</w:t>
      </w:r>
      <w:r w:rsidR="00D543CE" w:rsidRPr="00D543CE">
        <w:rPr>
          <w:rFonts w:ascii="Book Antiqua" w:eastAsia="Gulim" w:hAnsi="Book Antiqua"/>
          <w:b/>
          <w:i/>
          <w:kern w:val="0"/>
          <w:sz w:val="24"/>
        </w:rPr>
        <w:t xml:space="preserve"> risk factors</w:t>
      </w:r>
    </w:p>
    <w:p w:rsidR="006D7A89" w:rsidRPr="00D543CE" w:rsidRDefault="006D7A89" w:rsidP="00D543CE">
      <w:pPr>
        <w:wordWrap/>
        <w:spacing w:line="480" w:lineRule="auto"/>
        <w:outlineLvl w:val="0"/>
        <w:rPr>
          <w:rFonts w:ascii="Book Antiqua" w:eastAsia="宋体" w:hAnsi="Book Antiqua"/>
          <w:kern w:val="0"/>
          <w:sz w:val="24"/>
          <w:lang w:eastAsia="zh-CN"/>
        </w:rPr>
        <w:sectPr w:rsidR="006D7A89" w:rsidRPr="00D543CE" w:rsidSect="00153CA6">
          <w:pgSz w:w="11906" w:h="16838" w:code="9"/>
          <w:pgMar w:top="1440" w:right="1440" w:bottom="1440" w:left="1440" w:header="851" w:footer="992" w:gutter="0"/>
          <w:cols w:space="425"/>
          <w:docGrid w:linePitch="360"/>
        </w:sectPr>
      </w:pPr>
      <w:r w:rsidRPr="00D543CE">
        <w:rPr>
          <w:rFonts w:ascii="Book Antiqua" w:eastAsia="Gulim" w:hAnsi="Book Antiqua"/>
          <w:kern w:val="0"/>
          <w:sz w:val="24"/>
        </w:rPr>
        <w:t xml:space="preserve">After evaluating the independent effects of each significant risk factor on CCA development, the interactions and synergism of those factors were investigated. Of all significant factors,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xml:space="preserve"> was not included in this analysis because of the small number of cases and lack of controls, with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xml:space="preserve"> and other significant risk factors together. Every pair of other significant risk factors was analyzed with adjustment for the rest of the significant factors. When investigating interactions between diabetes and HBV infection on the risk of CCA, the relative excess risk of developing CCA in patients having DM and HBV infection together exceeded the sum of the relative excess risks for each risk factor alone: 12.2–1.0 &gt; (2.5–1.0) + (3.5–1.0). The estimated sy</w:t>
      </w:r>
      <w:r w:rsidR="00D543CE" w:rsidRPr="00D543CE">
        <w:rPr>
          <w:rFonts w:ascii="Book Antiqua" w:eastAsia="Gulim" w:hAnsi="Book Antiqua"/>
          <w:kern w:val="0"/>
          <w:sz w:val="24"/>
        </w:rPr>
        <w:t>nergism index (S) was 2.80 (95%</w:t>
      </w:r>
      <w:r w:rsidRPr="00D543CE">
        <w:rPr>
          <w:rFonts w:ascii="Book Antiqua" w:eastAsia="Gulim" w:hAnsi="Book Antiqua"/>
          <w:kern w:val="0"/>
          <w:sz w:val="24"/>
        </w:rPr>
        <w:t>CI</w:t>
      </w:r>
      <w:r w:rsidR="00D543CE" w:rsidRPr="00D543CE">
        <w:rPr>
          <w:rFonts w:ascii="Book Antiqua" w:eastAsia="宋体" w:hAnsi="Book Antiqua" w:hint="eastAsia"/>
          <w:kern w:val="0"/>
          <w:sz w:val="24"/>
          <w:lang w:eastAsia="zh-CN"/>
        </w:rPr>
        <w:t>:</w:t>
      </w:r>
      <w:r w:rsidRPr="00D543CE">
        <w:rPr>
          <w:rFonts w:ascii="Book Antiqua" w:eastAsia="Gulim" w:hAnsi="Book Antiqua"/>
          <w:kern w:val="0"/>
          <w:sz w:val="24"/>
        </w:rPr>
        <w:t xml:space="preserve"> 1.54–5.08), indicating the </w:t>
      </w:r>
      <w:r w:rsidRPr="00D543CE">
        <w:rPr>
          <w:rFonts w:ascii="Book Antiqua" w:eastAsia="Gulim" w:hAnsi="Book Antiqua"/>
          <w:kern w:val="0"/>
          <w:sz w:val="24"/>
        </w:rPr>
        <w:lastRenderedPageBreak/>
        <w:t xml:space="preserve">joint effect of DM and HBV infection is </w:t>
      </w:r>
      <w:proofErr w:type="spellStart"/>
      <w:r w:rsidRPr="00D543CE">
        <w:rPr>
          <w:rFonts w:ascii="Book Antiqua" w:eastAsia="Gulim" w:hAnsi="Book Antiqua"/>
          <w:kern w:val="0"/>
          <w:sz w:val="24"/>
        </w:rPr>
        <w:t>superadditive</w:t>
      </w:r>
      <w:proofErr w:type="spellEnd"/>
      <w:r w:rsidRPr="00D543CE">
        <w:rPr>
          <w:rFonts w:ascii="Book Antiqua" w:eastAsia="Gulim" w:hAnsi="Book Antiqua"/>
          <w:kern w:val="0"/>
          <w:sz w:val="24"/>
        </w:rPr>
        <w:t xml:space="preserve"> (Table 4, Figure 1 A). When including only complicated diabetes instead of the entire diabetic cases in this analysis, the synergistic effect on the risk of CCA was greater than the effect between DM and HBV infection. The estimated sy</w:t>
      </w:r>
      <w:r w:rsidR="00D543CE" w:rsidRPr="00D543CE">
        <w:rPr>
          <w:rFonts w:ascii="Book Antiqua" w:eastAsia="Gulim" w:hAnsi="Book Antiqua"/>
          <w:kern w:val="0"/>
          <w:sz w:val="24"/>
        </w:rPr>
        <w:t>nergism index (S) was 8.12 (95%</w:t>
      </w:r>
      <w:r w:rsidRPr="00D543CE">
        <w:rPr>
          <w:rFonts w:ascii="Book Antiqua" w:eastAsia="Gulim" w:hAnsi="Book Antiqua"/>
          <w:kern w:val="0"/>
          <w:sz w:val="24"/>
        </w:rPr>
        <w:t>CI</w:t>
      </w:r>
      <w:r w:rsidR="00D543CE" w:rsidRPr="00D543CE">
        <w:rPr>
          <w:rFonts w:ascii="Book Antiqua" w:eastAsia="宋体" w:hAnsi="Book Antiqua" w:hint="eastAsia"/>
          <w:kern w:val="0"/>
          <w:sz w:val="24"/>
          <w:lang w:eastAsia="zh-CN"/>
        </w:rPr>
        <w:t>:</w:t>
      </w:r>
      <w:r w:rsidRPr="00D543CE">
        <w:rPr>
          <w:rFonts w:ascii="Book Antiqua" w:eastAsia="Gulim" w:hAnsi="Book Antiqua"/>
          <w:kern w:val="0"/>
          <w:sz w:val="24"/>
        </w:rPr>
        <w:t xml:space="preserve"> 4.92–13.38) (Table 4). These </w:t>
      </w:r>
      <w:proofErr w:type="spellStart"/>
      <w:r w:rsidRPr="00D543CE">
        <w:rPr>
          <w:rFonts w:ascii="Book Antiqua" w:eastAsia="Gulim" w:hAnsi="Book Antiqua"/>
          <w:kern w:val="0"/>
          <w:sz w:val="24"/>
        </w:rPr>
        <w:t>superadditivities</w:t>
      </w:r>
      <w:proofErr w:type="spellEnd"/>
      <w:r w:rsidRPr="00D543CE">
        <w:rPr>
          <w:rFonts w:ascii="Book Antiqua" w:eastAsia="Gulim" w:hAnsi="Book Antiqua"/>
          <w:kern w:val="0"/>
          <w:sz w:val="24"/>
        </w:rPr>
        <w:t xml:space="preserve"> of the joint effect between DM and HBV infection, or complicated DM and HBV infection were also investigated in the ICC subgroup population. The estimated synergism index (S) between DM and HBV infection, and complicated DM and HBV infection was 2.44 and 5.45, respectively (Table 4, Figure 1 B). However, there was no synergistic interaction between other significant risk factors for CCA and ICC. Similarly, no significant interaction was observed between significant risk factors for ECC. Only one ECC patient had DM and HBV infection, simultaneously</w:t>
      </w:r>
      <w:r w:rsidR="0047287A">
        <w:rPr>
          <w:rFonts w:ascii="Book Antiqua" w:eastAsia="宋体" w:hAnsi="Book Antiqua" w:hint="eastAsia"/>
          <w:kern w:val="0"/>
          <w:sz w:val="24"/>
          <w:lang w:eastAsia="zh-CN"/>
        </w:rPr>
        <w:t xml:space="preserve"> (</w:t>
      </w:r>
      <w:r w:rsidR="0047287A">
        <w:rPr>
          <w:rFonts w:ascii="Book Antiqua" w:eastAsia="宋体" w:hAnsi="Book Antiqua"/>
          <w:kern w:val="0"/>
          <w:sz w:val="24"/>
          <w:lang w:eastAsia="zh-CN"/>
        </w:rPr>
        <w:t>T</w:t>
      </w:r>
      <w:r w:rsidR="0047287A">
        <w:rPr>
          <w:rFonts w:ascii="Book Antiqua" w:eastAsia="宋体" w:hAnsi="Book Antiqua" w:hint="eastAsia"/>
          <w:kern w:val="0"/>
          <w:sz w:val="24"/>
          <w:lang w:eastAsia="zh-CN"/>
        </w:rPr>
        <w:t>able 5)</w:t>
      </w:r>
      <w:r w:rsidRPr="00D543CE">
        <w:rPr>
          <w:rFonts w:ascii="Book Antiqua" w:eastAsia="Gulim" w:hAnsi="Book Antiqua"/>
          <w:kern w:val="0"/>
          <w:sz w:val="24"/>
        </w:rPr>
        <w:t xml:space="preserve">. </w:t>
      </w:r>
    </w:p>
    <w:p w:rsidR="006D7A89" w:rsidRPr="00D543CE" w:rsidRDefault="00B055E4" w:rsidP="00153CA6">
      <w:pPr>
        <w:wordWrap/>
        <w:adjustRightInd w:val="0"/>
        <w:spacing w:line="480" w:lineRule="auto"/>
        <w:rPr>
          <w:rFonts w:ascii="Book Antiqua" w:eastAsia="宋体" w:hAnsi="Book Antiqua"/>
          <w:b/>
          <w:kern w:val="0"/>
          <w:sz w:val="24"/>
          <w:lang w:eastAsia="zh-CN"/>
        </w:rPr>
      </w:pPr>
      <w:r w:rsidRPr="00D543CE">
        <w:rPr>
          <w:rFonts w:ascii="Book Antiqua" w:hAnsi="Book Antiqua"/>
          <w:b/>
          <w:kern w:val="0"/>
          <w:sz w:val="24"/>
        </w:rPr>
        <w:lastRenderedPageBreak/>
        <w:t>DISCUSSION</w:t>
      </w:r>
    </w:p>
    <w:p w:rsidR="006D7A89" w:rsidRPr="00D543CE" w:rsidRDefault="006D7A89" w:rsidP="002E6BDA">
      <w:pPr>
        <w:wordWrap/>
        <w:adjustRightInd w:val="0"/>
        <w:spacing w:line="480" w:lineRule="auto"/>
        <w:rPr>
          <w:rFonts w:ascii="Book Antiqua" w:eastAsia="Gulim" w:hAnsi="Book Antiqua"/>
          <w:kern w:val="0"/>
          <w:sz w:val="24"/>
        </w:rPr>
      </w:pPr>
      <w:r w:rsidRPr="00D543CE">
        <w:rPr>
          <w:rFonts w:ascii="Book Antiqua" w:eastAsia="Gulim" w:hAnsi="Book Antiqua"/>
          <w:kern w:val="0"/>
          <w:sz w:val="24"/>
        </w:rPr>
        <w:t xml:space="preserve">The etiology and carcinogenesis of CCA remains obscure despite several established risk factors. In the present hospital based case-control study in Korea, we confirmed that HBV infection and DM were independent risk factors for CCA, particularly for ICC development, and found that there was a synergistic interaction between these factors regarding the risk of CCA. In the multivariate conditional logistic regression analysis, </w:t>
      </w:r>
      <w:proofErr w:type="spellStart"/>
      <w:r w:rsidRPr="00D543CE">
        <w:rPr>
          <w:rFonts w:ascii="Book Antiqua" w:eastAsia="Gulim" w:hAnsi="Book Antiqua"/>
          <w:kern w:val="0"/>
          <w:sz w:val="24"/>
        </w:rPr>
        <w:t>choledocholithiasis</w:t>
      </w:r>
      <w:proofErr w:type="spellEnd"/>
      <w:r w:rsidRPr="00D543CE">
        <w:rPr>
          <w:rFonts w:ascii="Book Antiqua" w:eastAsia="Gulim" w:hAnsi="Book Antiqua"/>
          <w:kern w:val="0"/>
          <w:sz w:val="24"/>
        </w:rPr>
        <w:t xml:space="preserve">, </w:t>
      </w:r>
      <w:proofErr w:type="spellStart"/>
      <w:r w:rsidRPr="00D543CE">
        <w:rPr>
          <w:rFonts w:ascii="Book Antiqua" w:eastAsia="Gulim" w:hAnsi="Book Antiqua"/>
          <w:kern w:val="0"/>
          <w:sz w:val="24"/>
        </w:rPr>
        <w:t>hepatolithiasis</w:t>
      </w:r>
      <w:proofErr w:type="spellEnd"/>
      <w:r w:rsidRPr="00D543CE">
        <w:rPr>
          <w:rFonts w:ascii="Book Antiqua" w:eastAsia="Gulim" w:hAnsi="Book Antiqua"/>
          <w:kern w:val="0"/>
          <w:sz w:val="24"/>
        </w:rPr>
        <w:t xml:space="preserve">, and DM were significantly associated with both ECC and ICC, whereas HBV infection and </w:t>
      </w:r>
      <w:proofErr w:type="spellStart"/>
      <w:r w:rsidRPr="00D543CE">
        <w:rPr>
          <w:rFonts w:ascii="Book Antiqua" w:eastAsia="Gulim" w:hAnsi="Book Antiqua"/>
          <w:kern w:val="0"/>
          <w:sz w:val="24"/>
        </w:rPr>
        <w:t>cholecystolithiasis</w:t>
      </w:r>
      <w:proofErr w:type="spellEnd"/>
      <w:r w:rsidRPr="00D543CE">
        <w:rPr>
          <w:rFonts w:ascii="Book Antiqua" w:eastAsia="Gulim" w:hAnsi="Book Antiqua"/>
          <w:kern w:val="0"/>
          <w:sz w:val="24"/>
        </w:rPr>
        <w:t xml:space="preserve"> were risk factors only for ICC and ECC development, respectively.</w:t>
      </w:r>
    </w:p>
    <w:p w:rsidR="006D7A89" w:rsidRPr="00D543CE" w:rsidRDefault="006D7A89" w:rsidP="00D543CE">
      <w:pPr>
        <w:wordWrap/>
        <w:adjustRightInd w:val="0"/>
        <w:spacing w:line="480" w:lineRule="auto"/>
        <w:ind w:firstLineChars="150" w:firstLine="360"/>
        <w:rPr>
          <w:rFonts w:ascii="Book Antiqua" w:eastAsia="Gulim" w:hAnsi="Book Antiqua"/>
          <w:kern w:val="0"/>
          <w:sz w:val="24"/>
        </w:rPr>
      </w:pPr>
      <w:r w:rsidRPr="00D543CE">
        <w:rPr>
          <w:rFonts w:ascii="Book Antiqua" w:eastAsia="Gulim" w:hAnsi="Book Antiqua"/>
          <w:kern w:val="0"/>
          <w:sz w:val="24"/>
        </w:rPr>
        <w:t xml:space="preserve">Our investigation of positive association between HBV infection and ICC was consistent with previous </w:t>
      </w:r>
      <w:proofErr w:type="gramStart"/>
      <w:r w:rsidRPr="00D543CE">
        <w:rPr>
          <w:rFonts w:ascii="Book Antiqua" w:eastAsia="Gulim" w:hAnsi="Book Antiqua"/>
          <w:kern w:val="0"/>
          <w:sz w:val="24"/>
        </w:rPr>
        <w:t>reports</w:t>
      </w:r>
      <w:r w:rsidR="00D543CE" w:rsidRPr="00D543CE">
        <w:rPr>
          <w:rFonts w:ascii="Book Antiqua" w:eastAsia="Gulim" w:hAnsi="Book Antiqua"/>
          <w:noProof/>
          <w:kern w:val="0"/>
          <w:sz w:val="24"/>
          <w:vertAlign w:val="superscript"/>
        </w:rPr>
        <w:t>[</w:t>
      </w:r>
      <w:proofErr w:type="gramEnd"/>
      <w:r w:rsidR="00D543CE" w:rsidRPr="00D543CE">
        <w:rPr>
          <w:rFonts w:ascii="Book Antiqua" w:eastAsia="Gulim" w:hAnsi="Book Antiqua"/>
          <w:noProof/>
          <w:kern w:val="0"/>
          <w:sz w:val="24"/>
          <w:vertAlign w:val="superscript"/>
        </w:rPr>
        <w:t>7,</w:t>
      </w:r>
      <w:r w:rsidRPr="00D543CE">
        <w:rPr>
          <w:rFonts w:ascii="Book Antiqua" w:eastAsia="Gulim" w:hAnsi="Book Antiqua"/>
          <w:noProof/>
          <w:kern w:val="0"/>
          <w:sz w:val="24"/>
          <w:vertAlign w:val="superscript"/>
        </w:rPr>
        <w:t>18]</w:t>
      </w:r>
      <w:r w:rsidRPr="00D543CE">
        <w:rPr>
          <w:rFonts w:ascii="Book Antiqua" w:eastAsia="Gulim" w:hAnsi="Book Antiqua"/>
          <w:kern w:val="0"/>
          <w:sz w:val="24"/>
        </w:rPr>
        <w:t xml:space="preserve">. Previous studies demonstrated that both hepatocytes and </w:t>
      </w:r>
      <w:proofErr w:type="spellStart"/>
      <w:r w:rsidRPr="00D543CE">
        <w:rPr>
          <w:rFonts w:ascii="Book Antiqua" w:eastAsia="Gulim" w:hAnsi="Book Antiqua"/>
          <w:kern w:val="0"/>
          <w:sz w:val="24"/>
        </w:rPr>
        <w:t>cholangiocytes</w:t>
      </w:r>
      <w:proofErr w:type="spellEnd"/>
      <w:r w:rsidRPr="00D543CE">
        <w:rPr>
          <w:rFonts w:ascii="Book Antiqua" w:eastAsia="Gulim" w:hAnsi="Book Antiqua"/>
          <w:kern w:val="0"/>
          <w:sz w:val="24"/>
        </w:rPr>
        <w:t xml:space="preserve"> differentiate from the same hepatic progenitor cells; therefore, it is possible that HBV induces carcinogenesis in </w:t>
      </w:r>
      <w:proofErr w:type="spellStart"/>
      <w:r w:rsidRPr="00D543CE">
        <w:rPr>
          <w:rFonts w:ascii="Book Antiqua" w:eastAsia="Gulim" w:hAnsi="Book Antiqua"/>
          <w:kern w:val="0"/>
          <w:sz w:val="24"/>
        </w:rPr>
        <w:t>cholangiocytes</w:t>
      </w:r>
      <w:proofErr w:type="spellEnd"/>
      <w:r w:rsidRPr="00D543CE">
        <w:rPr>
          <w:rFonts w:ascii="Book Antiqua" w:eastAsia="Gulim" w:hAnsi="Book Antiqua"/>
          <w:kern w:val="0"/>
          <w:sz w:val="24"/>
        </w:rPr>
        <w:t xml:space="preserve"> through a similar mechanism as in </w:t>
      </w:r>
      <w:proofErr w:type="gramStart"/>
      <w:r w:rsidRPr="00D543CE">
        <w:rPr>
          <w:rFonts w:ascii="Book Antiqua" w:eastAsia="Gulim" w:hAnsi="Book Antiqua"/>
          <w:kern w:val="0"/>
          <w:sz w:val="24"/>
        </w:rPr>
        <w:t>hepatocytes</w:t>
      </w:r>
      <w:r w:rsidR="00D543CE" w:rsidRPr="00D543CE">
        <w:rPr>
          <w:rFonts w:ascii="Book Antiqua" w:eastAsia="Gulim" w:hAnsi="Book Antiqua"/>
          <w:noProof/>
          <w:kern w:val="0"/>
          <w:sz w:val="24"/>
          <w:vertAlign w:val="superscript"/>
        </w:rPr>
        <w:t>[</w:t>
      </w:r>
      <w:proofErr w:type="gramEnd"/>
      <w:r w:rsidR="00D543CE" w:rsidRPr="00D543CE">
        <w:rPr>
          <w:rFonts w:ascii="Book Antiqua" w:eastAsia="Gulim" w:hAnsi="Book Antiqua"/>
          <w:noProof/>
          <w:kern w:val="0"/>
          <w:sz w:val="24"/>
          <w:vertAlign w:val="superscript"/>
        </w:rPr>
        <w:t>19,</w:t>
      </w:r>
      <w:r w:rsidRPr="00D543CE">
        <w:rPr>
          <w:rFonts w:ascii="Book Antiqua" w:eastAsia="Gulim" w:hAnsi="Book Antiqua"/>
          <w:noProof/>
          <w:kern w:val="0"/>
          <w:sz w:val="24"/>
          <w:vertAlign w:val="superscript"/>
        </w:rPr>
        <w:t>20]</w:t>
      </w:r>
      <w:r w:rsidRPr="00D543CE">
        <w:rPr>
          <w:rFonts w:ascii="Book Antiqua" w:eastAsia="Gulim" w:hAnsi="Book Antiqua"/>
          <w:kern w:val="0"/>
          <w:sz w:val="24"/>
        </w:rPr>
        <w:t xml:space="preserve">. In addition, HBV may be involved in the pathogenesis of ICC through a chronic inflammatory </w:t>
      </w:r>
      <w:proofErr w:type="gramStart"/>
      <w:r w:rsidRPr="00D543CE">
        <w:rPr>
          <w:rFonts w:ascii="Book Antiqua" w:eastAsia="Gulim" w:hAnsi="Book Antiqua"/>
          <w:kern w:val="0"/>
          <w:sz w:val="24"/>
        </w:rPr>
        <w:t>process</w:t>
      </w:r>
      <w:r w:rsidR="00D543CE" w:rsidRPr="00D543CE">
        <w:rPr>
          <w:rFonts w:ascii="Book Antiqua" w:eastAsia="Gulim" w:hAnsi="Book Antiqua"/>
          <w:noProof/>
          <w:kern w:val="0"/>
          <w:sz w:val="24"/>
          <w:vertAlign w:val="superscript"/>
        </w:rPr>
        <w:t>[</w:t>
      </w:r>
      <w:proofErr w:type="gramEnd"/>
      <w:r w:rsidR="00D543CE" w:rsidRPr="00D543CE">
        <w:rPr>
          <w:rFonts w:ascii="Book Antiqua" w:eastAsia="Gulim" w:hAnsi="Book Antiqua"/>
          <w:noProof/>
          <w:kern w:val="0"/>
          <w:sz w:val="24"/>
          <w:vertAlign w:val="superscript"/>
        </w:rPr>
        <w:t>21,</w:t>
      </w:r>
      <w:r w:rsidRPr="00D543CE">
        <w:rPr>
          <w:rFonts w:ascii="Book Antiqua" w:eastAsia="Gulim" w:hAnsi="Book Antiqua"/>
          <w:noProof/>
          <w:kern w:val="0"/>
          <w:sz w:val="24"/>
          <w:vertAlign w:val="superscript"/>
        </w:rPr>
        <w:t>22]</w:t>
      </w:r>
      <w:r w:rsidRPr="00D543CE">
        <w:rPr>
          <w:rFonts w:ascii="Book Antiqua" w:eastAsia="Gulim" w:hAnsi="Book Antiqua"/>
          <w:kern w:val="0"/>
          <w:sz w:val="24"/>
        </w:rPr>
        <w:t xml:space="preserve">. Chronic inflammation of the biliary epithelium evoked by HBV infection can render it vulnerable to immunologic attack, leading to genetic alterations and subsequent malignant transformations of </w:t>
      </w:r>
      <w:proofErr w:type="gramStart"/>
      <w:r w:rsidRPr="00D543CE">
        <w:rPr>
          <w:rFonts w:ascii="Book Antiqua" w:eastAsia="Gulim" w:hAnsi="Book Antiqua"/>
          <w:kern w:val="0"/>
          <w:sz w:val="24"/>
        </w:rPr>
        <w:t>cells</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23]</w:t>
      </w:r>
      <w:r w:rsidRPr="00D543CE">
        <w:rPr>
          <w:rFonts w:ascii="Book Antiqua" w:eastAsia="Gulim" w:hAnsi="Book Antiqua"/>
          <w:kern w:val="0"/>
          <w:sz w:val="24"/>
        </w:rPr>
        <w:t>.</w:t>
      </w:r>
    </w:p>
    <w:p w:rsidR="006D7A89" w:rsidRPr="00D543CE" w:rsidRDefault="006D7A89" w:rsidP="00D543CE">
      <w:pPr>
        <w:wordWrap/>
        <w:adjustRightInd w:val="0"/>
        <w:spacing w:line="480" w:lineRule="auto"/>
        <w:ind w:firstLineChars="200" w:firstLine="480"/>
        <w:rPr>
          <w:rFonts w:ascii="Book Antiqua" w:eastAsia="Gulim" w:hAnsi="Book Antiqua"/>
          <w:kern w:val="0"/>
          <w:sz w:val="24"/>
        </w:rPr>
      </w:pPr>
      <w:r w:rsidRPr="00D543CE">
        <w:rPr>
          <w:rFonts w:ascii="Book Antiqua" w:eastAsia="Gulim" w:hAnsi="Book Antiqua"/>
          <w:kern w:val="0"/>
          <w:sz w:val="24"/>
        </w:rPr>
        <w:t xml:space="preserve">In contrast with HBV infection, HCV infection was not a significant risk factor for ICC in this investigation. This finding is in accordance with a previous Korean </w:t>
      </w:r>
      <w:proofErr w:type="gramStart"/>
      <w:r w:rsidRPr="00D543CE">
        <w:rPr>
          <w:rFonts w:ascii="Book Antiqua" w:eastAsia="Gulim" w:hAnsi="Book Antiqua"/>
          <w:kern w:val="0"/>
          <w:sz w:val="24"/>
        </w:rPr>
        <w:t>study</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7]</w:t>
      </w:r>
      <w:r w:rsidRPr="00D543CE">
        <w:rPr>
          <w:rFonts w:ascii="Book Antiqua" w:eastAsia="Gulim" w:hAnsi="Book Antiqua"/>
          <w:kern w:val="0"/>
          <w:sz w:val="24"/>
        </w:rPr>
        <w:t xml:space="preserve">. Similarly, a recent meta-analysis did not identify a significant association between ICC development and HCV infection when analyzed in relation to East-Asian populations, whereas it did indicate a strong association (OR </w:t>
      </w:r>
      <w:r w:rsidR="00D543CE" w:rsidRPr="00D543CE">
        <w:rPr>
          <w:rFonts w:ascii="Book Antiqua" w:eastAsia="宋体" w:hAnsi="Book Antiqua" w:hint="eastAsia"/>
          <w:kern w:val="0"/>
          <w:sz w:val="24"/>
          <w:lang w:eastAsia="zh-CN"/>
        </w:rPr>
        <w:t xml:space="preserve">= </w:t>
      </w:r>
      <w:r w:rsidRPr="00D543CE">
        <w:rPr>
          <w:rFonts w:ascii="Book Antiqua" w:eastAsia="Gulim" w:hAnsi="Book Antiqua"/>
          <w:kern w:val="0"/>
          <w:sz w:val="24"/>
        </w:rPr>
        <w:t xml:space="preserve">6.91) in </w:t>
      </w:r>
      <w:r w:rsidRPr="00D543CE">
        <w:rPr>
          <w:rFonts w:ascii="Book Antiqua" w:eastAsia="Gulim" w:hAnsi="Book Antiqua"/>
          <w:kern w:val="0"/>
          <w:sz w:val="24"/>
        </w:rPr>
        <w:lastRenderedPageBreak/>
        <w:t xml:space="preserve">relation to Western </w:t>
      </w:r>
      <w:proofErr w:type="gramStart"/>
      <w:r w:rsidRPr="00D543CE">
        <w:rPr>
          <w:rFonts w:ascii="Book Antiqua" w:eastAsia="Gulim" w:hAnsi="Book Antiqua"/>
          <w:kern w:val="0"/>
          <w:sz w:val="24"/>
        </w:rPr>
        <w:t>populations</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18]</w:t>
      </w:r>
      <w:r w:rsidRPr="00D543CE">
        <w:rPr>
          <w:rFonts w:ascii="Book Antiqua" w:eastAsia="Gulim" w:hAnsi="Book Antiqua"/>
          <w:kern w:val="0"/>
          <w:sz w:val="24"/>
        </w:rPr>
        <w:t>. However, considering the small number of studies and participants analyzed, an additional large-scale study of Eastern regions is warranted to confirm the geographic variation.</w:t>
      </w:r>
    </w:p>
    <w:p w:rsidR="006D7A89" w:rsidRPr="00D543CE" w:rsidRDefault="006D7A89" w:rsidP="00D543CE">
      <w:pPr>
        <w:wordWrap/>
        <w:adjustRightInd w:val="0"/>
        <w:spacing w:line="480" w:lineRule="auto"/>
        <w:ind w:firstLineChars="150" w:firstLine="360"/>
        <w:rPr>
          <w:rFonts w:ascii="Book Antiqua" w:eastAsia="Gulim" w:hAnsi="Book Antiqua"/>
          <w:kern w:val="0"/>
          <w:sz w:val="24"/>
        </w:rPr>
      </w:pPr>
      <w:r w:rsidRPr="00D543CE">
        <w:rPr>
          <w:rFonts w:ascii="Book Antiqua" w:eastAsia="Gulim" w:hAnsi="Book Antiqua"/>
          <w:kern w:val="0"/>
          <w:sz w:val="24"/>
        </w:rPr>
        <w:t xml:space="preserve">Our results also indicated significant </w:t>
      </w:r>
      <w:r w:rsidRPr="00D543CE">
        <w:rPr>
          <w:rFonts w:ascii="Book Antiqua" w:hAnsi="Book Antiqua"/>
          <w:sz w:val="24"/>
        </w:rPr>
        <w:t>association</w:t>
      </w:r>
      <w:r w:rsidRPr="00D543CE">
        <w:rPr>
          <w:rFonts w:ascii="Book Antiqua" w:eastAsia="Gulim" w:hAnsi="Book Antiqua"/>
          <w:kern w:val="0"/>
          <w:sz w:val="24"/>
        </w:rPr>
        <w:t xml:space="preserve"> between DM and CCA development, which is compatible with previous </w:t>
      </w:r>
      <w:proofErr w:type="gramStart"/>
      <w:r w:rsidRPr="00D543CE">
        <w:rPr>
          <w:rFonts w:ascii="Book Antiqua" w:eastAsia="Gulim" w:hAnsi="Book Antiqua"/>
          <w:kern w:val="0"/>
          <w:sz w:val="24"/>
        </w:rPr>
        <w:t>studies</w:t>
      </w:r>
      <w:r w:rsidR="00D543CE" w:rsidRPr="00D543CE">
        <w:rPr>
          <w:rFonts w:ascii="Book Antiqua" w:eastAsia="Gulim" w:hAnsi="Book Antiqua"/>
          <w:noProof/>
          <w:kern w:val="0"/>
          <w:sz w:val="24"/>
          <w:vertAlign w:val="superscript"/>
        </w:rPr>
        <w:t>[</w:t>
      </w:r>
      <w:proofErr w:type="gramEnd"/>
      <w:r w:rsidR="00D543CE" w:rsidRPr="00D543CE">
        <w:rPr>
          <w:rFonts w:ascii="Book Antiqua" w:eastAsia="Gulim" w:hAnsi="Book Antiqua"/>
          <w:noProof/>
          <w:kern w:val="0"/>
          <w:sz w:val="24"/>
          <w:vertAlign w:val="superscript"/>
        </w:rPr>
        <w:t>7,</w:t>
      </w:r>
      <w:r w:rsidRPr="00D543CE">
        <w:rPr>
          <w:rFonts w:ascii="Book Antiqua" w:eastAsia="Gulim" w:hAnsi="Book Antiqua"/>
          <w:noProof/>
          <w:kern w:val="0"/>
          <w:sz w:val="24"/>
          <w:vertAlign w:val="superscript"/>
        </w:rPr>
        <w:t>18]</w:t>
      </w:r>
      <w:r w:rsidRPr="00D543CE">
        <w:rPr>
          <w:rFonts w:ascii="Book Antiqua" w:eastAsia="Gulim" w:hAnsi="Book Antiqua"/>
          <w:kern w:val="0"/>
          <w:sz w:val="24"/>
        </w:rPr>
        <w:t xml:space="preserve">. Insulin resistance and </w:t>
      </w:r>
      <w:proofErr w:type="spellStart"/>
      <w:r w:rsidRPr="00D543CE">
        <w:rPr>
          <w:rFonts w:ascii="Book Antiqua" w:eastAsia="Gulim" w:hAnsi="Book Antiqua"/>
          <w:kern w:val="0"/>
          <w:sz w:val="24"/>
        </w:rPr>
        <w:t>hyperinsulinemia</w:t>
      </w:r>
      <w:proofErr w:type="spellEnd"/>
      <w:r w:rsidRPr="00D543CE">
        <w:rPr>
          <w:rFonts w:ascii="Book Antiqua" w:eastAsia="Gulim" w:hAnsi="Book Antiqua"/>
          <w:kern w:val="0"/>
          <w:sz w:val="24"/>
        </w:rPr>
        <w:t xml:space="preserve"> have been shown to stimulate the growth of numerous cancer cell </w:t>
      </w:r>
      <w:proofErr w:type="gramStart"/>
      <w:r w:rsidRPr="00D543CE">
        <w:rPr>
          <w:rFonts w:ascii="Book Antiqua" w:eastAsia="Gulim" w:hAnsi="Book Antiqua"/>
          <w:kern w:val="0"/>
          <w:sz w:val="24"/>
        </w:rPr>
        <w:t>lines</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24]</w:t>
      </w:r>
      <w:r w:rsidRPr="00D543CE">
        <w:rPr>
          <w:rFonts w:ascii="Book Antiqua" w:eastAsia="Gulim" w:hAnsi="Book Antiqua"/>
          <w:kern w:val="0"/>
          <w:sz w:val="24"/>
        </w:rPr>
        <w:t xml:space="preserve">. In addition, </w:t>
      </w:r>
      <w:proofErr w:type="spellStart"/>
      <w:r w:rsidRPr="00D543CE">
        <w:rPr>
          <w:rFonts w:ascii="Book Antiqua" w:eastAsia="Gulim" w:hAnsi="Book Antiqua"/>
          <w:kern w:val="0"/>
          <w:sz w:val="24"/>
        </w:rPr>
        <w:t>upregulated</w:t>
      </w:r>
      <w:proofErr w:type="spellEnd"/>
      <w:r w:rsidRPr="00D543CE">
        <w:rPr>
          <w:rFonts w:ascii="Book Antiqua" w:eastAsia="Gulim" w:hAnsi="Book Antiqua"/>
          <w:kern w:val="0"/>
          <w:sz w:val="24"/>
        </w:rPr>
        <w:t xml:space="preserve"> insulin-like growth factor 1 may stimulate liver cell proliferation, consequently leading to carcinogenesis of </w:t>
      </w:r>
      <w:proofErr w:type="gramStart"/>
      <w:r w:rsidRPr="00D543CE">
        <w:rPr>
          <w:rFonts w:ascii="Book Antiqua" w:eastAsia="Gulim" w:hAnsi="Book Antiqua"/>
          <w:kern w:val="0"/>
          <w:sz w:val="24"/>
        </w:rPr>
        <w:t>CCA</w:t>
      </w:r>
      <w:r w:rsidR="00D543CE" w:rsidRPr="00D543CE">
        <w:rPr>
          <w:rFonts w:ascii="Book Antiqua" w:eastAsia="Gulim" w:hAnsi="Book Antiqua"/>
          <w:noProof/>
          <w:kern w:val="0"/>
          <w:sz w:val="24"/>
          <w:vertAlign w:val="superscript"/>
        </w:rPr>
        <w:t>[</w:t>
      </w:r>
      <w:proofErr w:type="gramEnd"/>
      <w:r w:rsidR="00D543CE" w:rsidRPr="00D543CE">
        <w:rPr>
          <w:rFonts w:ascii="Book Antiqua" w:eastAsia="Gulim" w:hAnsi="Book Antiqua"/>
          <w:noProof/>
          <w:kern w:val="0"/>
          <w:sz w:val="24"/>
          <w:vertAlign w:val="superscript"/>
        </w:rPr>
        <w:t>25,</w:t>
      </w:r>
      <w:r w:rsidRPr="00D543CE">
        <w:rPr>
          <w:rFonts w:ascii="Book Antiqua" w:eastAsia="Gulim" w:hAnsi="Book Antiqua"/>
          <w:noProof/>
          <w:kern w:val="0"/>
          <w:sz w:val="24"/>
          <w:vertAlign w:val="superscript"/>
        </w:rPr>
        <w:t>26]</w:t>
      </w:r>
      <w:r w:rsidRPr="00D543CE">
        <w:rPr>
          <w:rFonts w:ascii="Book Antiqua" w:eastAsia="Gulim" w:hAnsi="Book Antiqua"/>
          <w:kern w:val="0"/>
          <w:sz w:val="24"/>
        </w:rPr>
        <w:t xml:space="preserve">. </w:t>
      </w:r>
    </w:p>
    <w:p w:rsidR="006D7A89" w:rsidRPr="00D543CE" w:rsidRDefault="006D7A89" w:rsidP="00D543CE">
      <w:pPr>
        <w:wordWrap/>
        <w:adjustRightInd w:val="0"/>
        <w:spacing w:line="480" w:lineRule="auto"/>
        <w:ind w:firstLineChars="200" w:firstLine="480"/>
        <w:rPr>
          <w:rFonts w:ascii="Book Antiqua" w:eastAsia="Gulim" w:hAnsi="Book Antiqua"/>
          <w:kern w:val="0"/>
          <w:sz w:val="24"/>
        </w:rPr>
      </w:pPr>
      <w:r w:rsidRPr="00D543CE">
        <w:rPr>
          <w:rFonts w:ascii="Book Antiqua" w:eastAsia="Gulim" w:hAnsi="Book Antiqua"/>
          <w:kern w:val="0"/>
          <w:sz w:val="24"/>
        </w:rPr>
        <w:t xml:space="preserve">For a more precise assessment, analyses were repeated after </w:t>
      </w:r>
      <w:proofErr w:type="spellStart"/>
      <w:r w:rsidRPr="00D543CE">
        <w:rPr>
          <w:rFonts w:ascii="Book Antiqua" w:eastAsia="Gulim" w:hAnsi="Book Antiqua"/>
          <w:kern w:val="0"/>
          <w:sz w:val="24"/>
        </w:rPr>
        <w:t>subclassifying</w:t>
      </w:r>
      <w:proofErr w:type="spellEnd"/>
      <w:r w:rsidRPr="00D543CE">
        <w:rPr>
          <w:rFonts w:ascii="Book Antiqua" w:eastAsia="Gulim" w:hAnsi="Book Antiqua"/>
          <w:kern w:val="0"/>
          <w:sz w:val="24"/>
        </w:rPr>
        <w:t xml:space="preserve"> all diabetic cases according to duration and the presence of complications. Although the duration of DM was not significantly correlated with the CCA risk, the impact of DM on the risk of CCA was greater when DM complications were present. Considering long time interval between actual DM onset and its clinical </w:t>
      </w:r>
      <w:proofErr w:type="gramStart"/>
      <w:r w:rsidRPr="00D543CE">
        <w:rPr>
          <w:rFonts w:ascii="Book Antiqua" w:eastAsia="Gulim" w:hAnsi="Book Antiqua"/>
          <w:kern w:val="0"/>
          <w:sz w:val="24"/>
        </w:rPr>
        <w:t>diagnosis</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27]</w:t>
      </w:r>
      <w:r w:rsidRPr="00D543CE">
        <w:rPr>
          <w:rFonts w:ascii="Book Antiqua" w:eastAsia="Gulim" w:hAnsi="Book Antiqua"/>
          <w:kern w:val="0"/>
          <w:sz w:val="24"/>
        </w:rPr>
        <w:t xml:space="preserve">, disease duration from diagnosis does not reflect the exact duration of illness. Moreover, control of DM and severity of the disease may be more crucial predictors than mere disease duration. Notably, occurrence of DM complications depends on glucose control and actual disease </w:t>
      </w:r>
      <w:proofErr w:type="gramStart"/>
      <w:r w:rsidRPr="00D543CE">
        <w:rPr>
          <w:rFonts w:ascii="Book Antiqua" w:eastAsia="Gulim" w:hAnsi="Book Antiqua"/>
          <w:kern w:val="0"/>
          <w:sz w:val="24"/>
        </w:rPr>
        <w:t>duration</w:t>
      </w:r>
      <w:r w:rsidRPr="00D543CE">
        <w:rPr>
          <w:rFonts w:ascii="Book Antiqua" w:eastAsia="Gulim" w:hAnsi="Book Antiqua"/>
          <w:noProof/>
          <w:kern w:val="0"/>
          <w:sz w:val="24"/>
          <w:vertAlign w:val="superscript"/>
        </w:rPr>
        <w:t>[</w:t>
      </w:r>
      <w:proofErr w:type="gramEnd"/>
      <w:r w:rsidRPr="00D543CE">
        <w:rPr>
          <w:rFonts w:ascii="Book Antiqua" w:eastAsia="Gulim" w:hAnsi="Book Antiqua"/>
          <w:noProof/>
          <w:kern w:val="0"/>
          <w:sz w:val="24"/>
          <w:vertAlign w:val="superscript"/>
        </w:rPr>
        <w:t>28]</w:t>
      </w:r>
      <w:r w:rsidRPr="00D543CE">
        <w:rPr>
          <w:rFonts w:ascii="Book Antiqua" w:eastAsia="Gulim" w:hAnsi="Book Antiqua"/>
          <w:kern w:val="0"/>
          <w:sz w:val="24"/>
        </w:rPr>
        <w:t>. To clearly elucidate the impact of the duration of DM on the risk of CCA development, a future well-designed study with more detailed information is needed.</w:t>
      </w:r>
    </w:p>
    <w:p w:rsidR="006D7A89" w:rsidRPr="00D543CE" w:rsidRDefault="006D7A89" w:rsidP="00D543CE">
      <w:pPr>
        <w:wordWrap/>
        <w:adjustRightInd w:val="0"/>
        <w:spacing w:line="480" w:lineRule="auto"/>
        <w:ind w:firstLineChars="200" w:firstLine="480"/>
        <w:rPr>
          <w:rFonts w:ascii="Book Antiqua" w:hAnsi="Book Antiqua"/>
          <w:sz w:val="24"/>
        </w:rPr>
      </w:pPr>
      <w:r w:rsidRPr="00D543CE">
        <w:rPr>
          <w:rFonts w:ascii="Book Antiqua" w:hAnsi="Book Antiqua"/>
          <w:sz w:val="24"/>
        </w:rPr>
        <w:t xml:space="preserve">In this study, there were several interesting findings regarding the association between </w:t>
      </w:r>
      <w:proofErr w:type="spellStart"/>
      <w:r w:rsidRPr="00D543CE">
        <w:rPr>
          <w:rFonts w:ascii="Book Antiqua" w:hAnsi="Book Antiqua"/>
          <w:sz w:val="24"/>
        </w:rPr>
        <w:t>cholelithiasis</w:t>
      </w:r>
      <w:proofErr w:type="spellEnd"/>
      <w:r w:rsidRPr="00D543CE">
        <w:rPr>
          <w:rFonts w:ascii="Book Antiqua" w:hAnsi="Book Antiqua"/>
          <w:sz w:val="24"/>
        </w:rPr>
        <w:t xml:space="preserve"> and CCA: (</w:t>
      </w:r>
      <w:r w:rsidR="00D543CE" w:rsidRPr="00D543CE">
        <w:rPr>
          <w:rFonts w:ascii="Book Antiqua" w:eastAsia="宋体" w:hAnsi="Book Antiqua" w:hint="eastAsia"/>
          <w:sz w:val="24"/>
          <w:lang w:eastAsia="zh-CN"/>
        </w:rPr>
        <w:t>1</w:t>
      </w:r>
      <w:r w:rsidRPr="00D543CE">
        <w:rPr>
          <w:rFonts w:ascii="Book Antiqua" w:hAnsi="Book Antiqua"/>
          <w:sz w:val="24"/>
        </w:rPr>
        <w:t xml:space="preserve">) </w:t>
      </w:r>
      <w:proofErr w:type="spellStart"/>
      <w:r w:rsidRPr="00D543CE">
        <w:rPr>
          <w:rFonts w:ascii="Book Antiqua" w:hAnsi="Book Antiqua"/>
          <w:sz w:val="24"/>
        </w:rPr>
        <w:t>cholecystolithiasis</w:t>
      </w:r>
      <w:proofErr w:type="spellEnd"/>
      <w:r w:rsidRPr="00D543CE">
        <w:rPr>
          <w:rFonts w:ascii="Book Antiqua" w:hAnsi="Book Antiqua"/>
          <w:sz w:val="24"/>
        </w:rPr>
        <w:t xml:space="preserve"> was a risk factor for ECC, but not ICC; (</w:t>
      </w:r>
      <w:r w:rsidR="00D543CE" w:rsidRPr="00D543CE">
        <w:rPr>
          <w:rFonts w:ascii="Book Antiqua" w:eastAsia="宋体" w:hAnsi="Book Antiqua" w:hint="eastAsia"/>
          <w:sz w:val="24"/>
          <w:lang w:eastAsia="zh-CN"/>
        </w:rPr>
        <w:t>2</w:t>
      </w:r>
      <w:r w:rsidRPr="00D543CE">
        <w:rPr>
          <w:rFonts w:ascii="Book Antiqua" w:hAnsi="Book Antiqua"/>
          <w:sz w:val="24"/>
        </w:rPr>
        <w:t xml:space="preserve">) </w:t>
      </w:r>
      <w:proofErr w:type="spellStart"/>
      <w:r w:rsidRPr="00D543CE">
        <w:rPr>
          <w:rFonts w:ascii="Book Antiqua" w:hAnsi="Book Antiqua"/>
          <w:sz w:val="24"/>
        </w:rPr>
        <w:t>choledocholithiasis</w:t>
      </w:r>
      <w:proofErr w:type="spellEnd"/>
      <w:r w:rsidRPr="00D543CE">
        <w:rPr>
          <w:rFonts w:ascii="Book Antiqua" w:hAnsi="Book Antiqua"/>
          <w:sz w:val="24"/>
        </w:rPr>
        <w:t xml:space="preserve"> was a risk factor for both ECC and ICC; </w:t>
      </w:r>
      <w:r w:rsidR="00D543CE" w:rsidRPr="00D543CE">
        <w:rPr>
          <w:rFonts w:ascii="Book Antiqua" w:eastAsia="宋体" w:hAnsi="Book Antiqua" w:hint="eastAsia"/>
          <w:sz w:val="24"/>
          <w:lang w:eastAsia="zh-CN"/>
        </w:rPr>
        <w:t xml:space="preserve">and </w:t>
      </w:r>
      <w:r w:rsidRPr="00D543CE">
        <w:rPr>
          <w:rFonts w:ascii="Book Antiqua" w:hAnsi="Book Antiqua"/>
          <w:sz w:val="24"/>
        </w:rPr>
        <w:t>(</w:t>
      </w:r>
      <w:r w:rsidR="00D543CE" w:rsidRPr="00D543CE">
        <w:rPr>
          <w:rFonts w:ascii="Book Antiqua" w:eastAsia="宋体" w:hAnsi="Book Antiqua" w:hint="eastAsia"/>
          <w:sz w:val="24"/>
          <w:lang w:eastAsia="zh-CN"/>
        </w:rPr>
        <w:t>3</w:t>
      </w:r>
      <w:r w:rsidRPr="00D543CE">
        <w:rPr>
          <w:rFonts w:ascii="Book Antiqua" w:hAnsi="Book Antiqua"/>
          <w:sz w:val="24"/>
        </w:rPr>
        <w:t xml:space="preserve">) </w:t>
      </w:r>
      <w:proofErr w:type="spellStart"/>
      <w:r w:rsidRPr="00D543CE">
        <w:rPr>
          <w:rFonts w:ascii="Book Antiqua" w:hAnsi="Book Antiqua"/>
          <w:sz w:val="24"/>
        </w:rPr>
        <w:t>hepatolithiasis</w:t>
      </w:r>
      <w:proofErr w:type="spellEnd"/>
      <w:r w:rsidRPr="00D543CE">
        <w:rPr>
          <w:rFonts w:ascii="Book Antiqua" w:hAnsi="Book Antiqua"/>
          <w:sz w:val="24"/>
        </w:rPr>
        <w:t xml:space="preserve"> was a risk factor not only for ICC, but also for ECC. These results </w:t>
      </w:r>
      <w:r w:rsidRPr="00D543CE">
        <w:rPr>
          <w:rFonts w:ascii="Book Antiqua" w:hAnsi="Book Antiqua"/>
          <w:sz w:val="24"/>
        </w:rPr>
        <w:lastRenderedPageBreak/>
        <w:t xml:space="preserve">may be explained by the effects of cholestasis, altered bile composition, and chronic proliferative inflammation near the stone-bearing ducts. Among the 9 patients with ECC who had </w:t>
      </w:r>
      <w:proofErr w:type="spellStart"/>
      <w:r w:rsidRPr="00D543CE">
        <w:rPr>
          <w:rFonts w:ascii="Book Antiqua" w:hAnsi="Book Antiqua"/>
          <w:sz w:val="24"/>
        </w:rPr>
        <w:t>hepatolithiasis</w:t>
      </w:r>
      <w:proofErr w:type="spellEnd"/>
      <w:r w:rsidRPr="00D543CE">
        <w:rPr>
          <w:rFonts w:ascii="Book Antiqua" w:hAnsi="Book Antiqua"/>
          <w:sz w:val="24"/>
        </w:rPr>
        <w:t xml:space="preserve"> in our study population, 7 patients had </w:t>
      </w:r>
      <w:proofErr w:type="spellStart"/>
      <w:r w:rsidRPr="00D543CE">
        <w:rPr>
          <w:rFonts w:ascii="Book Antiqua" w:hAnsi="Book Antiqua"/>
          <w:sz w:val="24"/>
        </w:rPr>
        <w:t>hilar</w:t>
      </w:r>
      <w:proofErr w:type="spellEnd"/>
      <w:r w:rsidRPr="00D543CE">
        <w:rPr>
          <w:rFonts w:ascii="Book Antiqua" w:hAnsi="Book Antiqua"/>
          <w:sz w:val="24"/>
        </w:rPr>
        <w:t xml:space="preserve"> </w:t>
      </w:r>
      <w:proofErr w:type="spellStart"/>
      <w:r w:rsidRPr="00D543CE">
        <w:rPr>
          <w:rFonts w:ascii="Book Antiqua" w:hAnsi="Book Antiqua"/>
          <w:sz w:val="24"/>
        </w:rPr>
        <w:t>cholangiocarcinoma</w:t>
      </w:r>
      <w:proofErr w:type="spellEnd"/>
      <w:r w:rsidRPr="00D543CE">
        <w:rPr>
          <w:rFonts w:ascii="Book Antiqua" w:hAnsi="Book Antiqua"/>
          <w:sz w:val="24"/>
        </w:rPr>
        <w:t xml:space="preserve">, which supports this explanation. Previous Chinese studies showed the association between </w:t>
      </w:r>
      <w:proofErr w:type="spellStart"/>
      <w:r w:rsidRPr="00D543CE">
        <w:rPr>
          <w:rFonts w:ascii="Book Antiqua" w:hAnsi="Book Antiqua"/>
          <w:sz w:val="24"/>
        </w:rPr>
        <w:t>hepatolithiasis</w:t>
      </w:r>
      <w:proofErr w:type="spellEnd"/>
      <w:r w:rsidRPr="00D543CE">
        <w:rPr>
          <w:rFonts w:ascii="Book Antiqua" w:hAnsi="Book Antiqua"/>
          <w:sz w:val="24"/>
        </w:rPr>
        <w:t xml:space="preserve"> and ECC as </w:t>
      </w:r>
      <w:proofErr w:type="gramStart"/>
      <w:r w:rsidRPr="00D543CE">
        <w:rPr>
          <w:rFonts w:ascii="Book Antiqua" w:hAnsi="Book Antiqua"/>
          <w:sz w:val="24"/>
        </w:rPr>
        <w:t>well</w:t>
      </w:r>
      <w:r w:rsidR="00D543CE" w:rsidRPr="00D543CE">
        <w:rPr>
          <w:rFonts w:ascii="Book Antiqua" w:hAnsi="Book Antiqua"/>
          <w:noProof/>
          <w:sz w:val="24"/>
          <w:vertAlign w:val="superscript"/>
        </w:rPr>
        <w:t>[</w:t>
      </w:r>
      <w:proofErr w:type="gramEnd"/>
      <w:r w:rsidR="00D543CE" w:rsidRPr="00D543CE">
        <w:rPr>
          <w:rFonts w:ascii="Book Antiqua" w:hAnsi="Book Antiqua"/>
          <w:noProof/>
          <w:sz w:val="24"/>
          <w:vertAlign w:val="superscript"/>
        </w:rPr>
        <w:t>29,</w:t>
      </w:r>
      <w:r w:rsidRPr="00D543CE">
        <w:rPr>
          <w:rFonts w:ascii="Book Antiqua" w:hAnsi="Book Antiqua"/>
          <w:noProof/>
          <w:sz w:val="24"/>
          <w:vertAlign w:val="superscript"/>
        </w:rPr>
        <w:t>30]</w:t>
      </w:r>
      <w:r w:rsidRPr="00D543CE">
        <w:rPr>
          <w:rFonts w:ascii="Book Antiqua" w:hAnsi="Book Antiqua"/>
          <w:sz w:val="24"/>
        </w:rPr>
        <w:t>, which also supports our results.</w:t>
      </w:r>
    </w:p>
    <w:p w:rsidR="006D7A89" w:rsidRPr="00D543CE" w:rsidRDefault="006D7A89" w:rsidP="00D543CE">
      <w:pPr>
        <w:wordWrap/>
        <w:adjustRightInd w:val="0"/>
        <w:spacing w:line="480" w:lineRule="auto"/>
        <w:ind w:firstLineChars="200" w:firstLine="480"/>
        <w:rPr>
          <w:rFonts w:ascii="Book Antiqua" w:hAnsi="Book Antiqua"/>
          <w:sz w:val="24"/>
        </w:rPr>
      </w:pPr>
      <w:r w:rsidRPr="00D543CE">
        <w:rPr>
          <w:rFonts w:ascii="Book Antiqua" w:hAnsi="Book Antiqua"/>
          <w:sz w:val="24"/>
        </w:rPr>
        <w:t xml:space="preserve">The most noteworthy finding of this study is the synergistic effect between DM and HBV infection on the risk of CCA development. Although the definite mechanism is uncertain, there is a possible explanation for the interaction. Hyperglycemia could stimulate glucose oxidation, lipid peroxidation, and glycosylation of proteins, which leads to production of free radicals causing oxidative </w:t>
      </w:r>
      <w:proofErr w:type="gramStart"/>
      <w:r w:rsidRPr="00D543CE">
        <w:rPr>
          <w:rFonts w:ascii="Book Antiqua" w:hAnsi="Book Antiqua"/>
          <w:sz w:val="24"/>
        </w:rPr>
        <w:t>stress</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31]</w:t>
      </w:r>
      <w:r w:rsidRPr="00D543CE">
        <w:rPr>
          <w:rFonts w:ascii="Book Antiqua" w:hAnsi="Book Antiqua"/>
          <w:sz w:val="24"/>
        </w:rPr>
        <w:t xml:space="preserve">. Oxidative stress subsequently may promote HBV gene expression, reactivation of viral replication, and liver disease chronicity, leading to DNA damage and CCA </w:t>
      </w:r>
      <w:proofErr w:type="gramStart"/>
      <w:r w:rsidRPr="00D543CE">
        <w:rPr>
          <w:rFonts w:ascii="Book Antiqua" w:hAnsi="Book Antiqua"/>
          <w:sz w:val="24"/>
        </w:rPr>
        <w:t>development</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32,33]</w:t>
      </w:r>
      <w:r w:rsidRPr="00D543CE">
        <w:rPr>
          <w:rFonts w:ascii="Book Antiqua" w:hAnsi="Book Antiqua"/>
          <w:sz w:val="24"/>
        </w:rPr>
        <w:t xml:space="preserve">. Considering that oxidative stress is a widely accepted key mediator in the progression of DM and its </w:t>
      </w:r>
      <w:proofErr w:type="gramStart"/>
      <w:r w:rsidRPr="00D543CE">
        <w:rPr>
          <w:rFonts w:ascii="Book Antiqua" w:hAnsi="Book Antiqua"/>
          <w:sz w:val="24"/>
        </w:rPr>
        <w:t>complications</w:t>
      </w:r>
      <w:r w:rsidR="00D543CE" w:rsidRPr="00D543CE">
        <w:rPr>
          <w:rFonts w:ascii="Book Antiqua" w:hAnsi="Book Antiqua"/>
          <w:noProof/>
          <w:sz w:val="24"/>
          <w:vertAlign w:val="superscript"/>
        </w:rPr>
        <w:t>[</w:t>
      </w:r>
      <w:proofErr w:type="gramEnd"/>
      <w:r w:rsidR="00D543CE" w:rsidRPr="00D543CE">
        <w:rPr>
          <w:rFonts w:ascii="Book Antiqua" w:hAnsi="Book Antiqua"/>
          <w:noProof/>
          <w:sz w:val="24"/>
          <w:vertAlign w:val="superscript"/>
        </w:rPr>
        <w:t>31,</w:t>
      </w:r>
      <w:r w:rsidRPr="00D543CE">
        <w:rPr>
          <w:rFonts w:ascii="Book Antiqua" w:hAnsi="Book Antiqua"/>
          <w:noProof/>
          <w:sz w:val="24"/>
          <w:vertAlign w:val="superscript"/>
        </w:rPr>
        <w:t>34]</w:t>
      </w:r>
      <w:r w:rsidRPr="00D543CE">
        <w:rPr>
          <w:rFonts w:ascii="Book Antiqua" w:hAnsi="Book Antiqua"/>
          <w:sz w:val="24"/>
        </w:rPr>
        <w:t>, our finding of greater synergism between complicated DM and HBV infection support this explanation. It is considered that CCA and HCC share common etiologic factors, and a previous study on the risk factors for HCC also indicated the synergistic interaction between DM and HBV infection on cancer development</w:t>
      </w:r>
      <w:r w:rsidR="00D543CE" w:rsidRPr="00D543CE">
        <w:rPr>
          <w:rFonts w:ascii="Book Antiqua" w:hAnsi="Book Antiqua"/>
          <w:noProof/>
          <w:sz w:val="24"/>
          <w:vertAlign w:val="superscript"/>
        </w:rPr>
        <w:t>[35,</w:t>
      </w:r>
      <w:r w:rsidRPr="00D543CE">
        <w:rPr>
          <w:rFonts w:ascii="Book Antiqua" w:hAnsi="Book Antiqua"/>
          <w:noProof/>
          <w:sz w:val="24"/>
          <w:vertAlign w:val="superscript"/>
        </w:rPr>
        <w:t>36]</w:t>
      </w:r>
      <w:r w:rsidRPr="00D543CE">
        <w:rPr>
          <w:rFonts w:ascii="Book Antiqua" w:hAnsi="Book Antiqua"/>
          <w:sz w:val="24"/>
        </w:rPr>
        <w:t>, supporting our finding as well.</w:t>
      </w:r>
    </w:p>
    <w:p w:rsidR="006D7A89" w:rsidRPr="00D543CE" w:rsidRDefault="006D7A89" w:rsidP="00D543CE">
      <w:pPr>
        <w:wordWrap/>
        <w:adjustRightInd w:val="0"/>
        <w:spacing w:line="480" w:lineRule="auto"/>
        <w:ind w:firstLineChars="250" w:firstLine="600"/>
        <w:rPr>
          <w:rFonts w:ascii="Book Antiqua" w:hAnsi="Book Antiqua"/>
          <w:sz w:val="24"/>
        </w:rPr>
      </w:pPr>
      <w:r w:rsidRPr="00D543CE">
        <w:rPr>
          <w:rFonts w:ascii="Book Antiqua" w:hAnsi="Book Antiqua"/>
          <w:sz w:val="24"/>
        </w:rPr>
        <w:t>The present study has several potential limitations: (</w:t>
      </w:r>
      <w:r w:rsidR="00D543CE" w:rsidRPr="00D543CE">
        <w:rPr>
          <w:rFonts w:ascii="Book Antiqua" w:eastAsia="宋体" w:hAnsi="Book Antiqua" w:hint="eastAsia"/>
          <w:sz w:val="24"/>
          <w:lang w:eastAsia="zh-CN"/>
        </w:rPr>
        <w:t>1</w:t>
      </w:r>
      <w:r w:rsidRPr="00D543CE">
        <w:rPr>
          <w:rFonts w:ascii="Book Antiqua" w:hAnsi="Book Antiqua"/>
          <w:sz w:val="24"/>
        </w:rPr>
        <w:t>) diagnostic bias cannot be excluded because cancer patients undergo additional testing, and thus may have more diagnoses than individuals without cancer; (</w:t>
      </w:r>
      <w:r w:rsidR="00D543CE" w:rsidRPr="00D543CE">
        <w:rPr>
          <w:rFonts w:ascii="Book Antiqua" w:eastAsia="宋体" w:hAnsi="Book Antiqua" w:hint="eastAsia"/>
          <w:sz w:val="24"/>
          <w:lang w:eastAsia="zh-CN"/>
        </w:rPr>
        <w:t>2</w:t>
      </w:r>
      <w:r w:rsidRPr="00D543CE">
        <w:rPr>
          <w:rFonts w:ascii="Book Antiqua" w:hAnsi="Book Antiqua"/>
          <w:sz w:val="24"/>
        </w:rPr>
        <w:t xml:space="preserve">) this was a hospital-based study </w:t>
      </w:r>
      <w:r w:rsidRPr="00D543CE">
        <w:rPr>
          <w:rFonts w:ascii="Book Antiqua" w:hAnsi="Book Antiqua"/>
          <w:sz w:val="24"/>
        </w:rPr>
        <w:lastRenderedPageBreak/>
        <w:t>performed in a single institution, not a population-based design, therefore there is a possibility of selection bias caused by differential referral patterns; however, hospital-based design may be more appropriate for CCA in view of the low incidence and short survival of CCA patients; (</w:t>
      </w:r>
      <w:r w:rsidR="00D543CE" w:rsidRPr="00D543CE">
        <w:rPr>
          <w:rFonts w:ascii="Book Antiqua" w:eastAsia="宋体" w:hAnsi="Book Antiqua" w:hint="eastAsia"/>
          <w:sz w:val="24"/>
          <w:lang w:eastAsia="zh-CN"/>
        </w:rPr>
        <w:t>3</w:t>
      </w:r>
      <w:r w:rsidRPr="00D543CE">
        <w:rPr>
          <w:rFonts w:ascii="Book Antiqua" w:hAnsi="Book Antiqua"/>
          <w:sz w:val="24"/>
        </w:rPr>
        <w:t>) hepatitis B core antibody (anti-</w:t>
      </w:r>
      <w:proofErr w:type="spellStart"/>
      <w:r w:rsidRPr="00D543CE">
        <w:rPr>
          <w:rFonts w:ascii="Book Antiqua" w:hAnsi="Book Antiqua"/>
          <w:sz w:val="24"/>
        </w:rPr>
        <w:t>HBc</w:t>
      </w:r>
      <w:proofErr w:type="spellEnd"/>
      <w:r w:rsidRPr="00D543CE">
        <w:rPr>
          <w:rFonts w:ascii="Book Antiqua" w:hAnsi="Book Antiqua"/>
          <w:sz w:val="24"/>
        </w:rPr>
        <w:t>) and occult HBV infection were not investigated in this study; however, recent studies demonstrated very low levels of HBV DNA in subjects with anti-</w:t>
      </w:r>
      <w:proofErr w:type="spellStart"/>
      <w:r w:rsidRPr="00D543CE">
        <w:rPr>
          <w:rFonts w:ascii="Book Antiqua" w:hAnsi="Book Antiqua"/>
          <w:sz w:val="24"/>
        </w:rPr>
        <w:t>HBc</w:t>
      </w:r>
      <w:proofErr w:type="spellEnd"/>
      <w:r w:rsidRPr="00D543CE">
        <w:rPr>
          <w:rFonts w:ascii="Book Antiqua" w:hAnsi="Book Antiqua"/>
          <w:sz w:val="24"/>
        </w:rPr>
        <w:t xml:space="preserve"> alone (without surface antigen/antibody), and extremely low incidence of occult HBV infection</w:t>
      </w:r>
      <w:r w:rsidRPr="00D543CE">
        <w:rPr>
          <w:rFonts w:ascii="Book Antiqua" w:hAnsi="Book Antiqua"/>
          <w:noProof/>
          <w:sz w:val="24"/>
          <w:vertAlign w:val="superscript"/>
        </w:rPr>
        <w:t>[37, 38]</w:t>
      </w:r>
      <w:r w:rsidRPr="00D543CE">
        <w:rPr>
          <w:rFonts w:ascii="Book Antiqua" w:hAnsi="Book Antiqua"/>
          <w:sz w:val="24"/>
        </w:rPr>
        <w:t xml:space="preserve">. Furthermore, the prevalence of HBV observed in the present study was comparable with the previous HBV prevalence estimates in </w:t>
      </w:r>
      <w:proofErr w:type="gramStart"/>
      <w:r w:rsidRPr="00D543CE">
        <w:rPr>
          <w:rFonts w:ascii="Book Antiqua" w:hAnsi="Book Antiqua"/>
          <w:sz w:val="24"/>
        </w:rPr>
        <w:t>Korea</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39]</w:t>
      </w:r>
      <w:r w:rsidRPr="00D543CE">
        <w:rPr>
          <w:rFonts w:ascii="Book Antiqua" w:hAnsi="Book Antiqua"/>
          <w:sz w:val="24"/>
        </w:rPr>
        <w:t>; and (</w:t>
      </w:r>
      <w:r w:rsidR="00D543CE" w:rsidRPr="00D543CE">
        <w:rPr>
          <w:rFonts w:ascii="Book Antiqua" w:eastAsia="宋体" w:hAnsi="Book Antiqua" w:hint="eastAsia"/>
          <w:sz w:val="24"/>
          <w:lang w:eastAsia="zh-CN"/>
        </w:rPr>
        <w:t>4</w:t>
      </w:r>
      <w:r w:rsidRPr="00D543CE">
        <w:rPr>
          <w:rFonts w:ascii="Book Antiqua" w:hAnsi="Book Antiqua"/>
          <w:sz w:val="24"/>
        </w:rPr>
        <w:t>) DM was not classified according to type; considering the absence of young-onset (≤ 30 years) DM in our cohort and extremely lower incidence of type I DM in Asia</w:t>
      </w:r>
      <w:r w:rsidRPr="00D543CE">
        <w:rPr>
          <w:rFonts w:ascii="Book Antiqua" w:hAnsi="Book Antiqua"/>
          <w:noProof/>
          <w:sz w:val="24"/>
          <w:vertAlign w:val="superscript"/>
        </w:rPr>
        <w:t>[40]</w:t>
      </w:r>
      <w:r w:rsidRPr="00D543CE">
        <w:rPr>
          <w:rFonts w:ascii="Book Antiqua" w:hAnsi="Book Antiqua"/>
          <w:sz w:val="24"/>
        </w:rPr>
        <w:t>, most of the DM cases in this study were thought to be type 2 DM.</w:t>
      </w:r>
    </w:p>
    <w:p w:rsidR="006D7A89" w:rsidRPr="00D543CE" w:rsidRDefault="00F66F5A" w:rsidP="00D543CE">
      <w:pPr>
        <w:wordWrap/>
        <w:adjustRightInd w:val="0"/>
        <w:spacing w:line="480" w:lineRule="auto"/>
        <w:ind w:firstLineChars="200" w:firstLine="480"/>
        <w:rPr>
          <w:rFonts w:ascii="Book Antiqua" w:hAnsi="Book Antiqua"/>
          <w:sz w:val="24"/>
        </w:rPr>
      </w:pPr>
      <w:r w:rsidRPr="00D543CE">
        <w:rPr>
          <w:rFonts w:ascii="Book Antiqua" w:hAnsi="Book Antiqua"/>
          <w:sz w:val="24"/>
        </w:rPr>
        <w:t>Despite these limitations, our study has several noteworthy strengths: (</w:t>
      </w:r>
      <w:r w:rsidR="00D543CE" w:rsidRPr="00D543CE">
        <w:rPr>
          <w:rFonts w:ascii="Book Antiqua" w:eastAsia="宋体" w:hAnsi="Book Antiqua" w:hint="eastAsia"/>
          <w:sz w:val="24"/>
          <w:lang w:eastAsia="zh-CN"/>
        </w:rPr>
        <w:t>1</w:t>
      </w:r>
      <w:r w:rsidRPr="00D543CE">
        <w:rPr>
          <w:rFonts w:ascii="Book Antiqua" w:hAnsi="Book Antiqua"/>
          <w:sz w:val="24"/>
        </w:rPr>
        <w:t>) this is the first analysis of risk factors for ECC in Korea</w:t>
      </w:r>
      <w:r w:rsidRPr="00D543CE">
        <w:rPr>
          <w:rFonts w:ascii="Book Antiqua" w:hAnsi="Book Antiqua" w:hint="eastAsia"/>
          <w:sz w:val="24"/>
        </w:rPr>
        <w:t xml:space="preserve"> that</w:t>
      </w:r>
      <w:r w:rsidRPr="00D543CE">
        <w:rPr>
          <w:rFonts w:ascii="Book Antiqua" w:hAnsi="Book Antiqua"/>
          <w:sz w:val="24"/>
        </w:rPr>
        <w:t xml:space="preserve"> was conducted after adjustment for possible </w:t>
      </w:r>
      <w:r w:rsidRPr="00D543CE">
        <w:rPr>
          <w:rFonts w:ascii="Book Antiqua" w:hAnsi="Book Antiqua" w:hint="eastAsia"/>
          <w:sz w:val="24"/>
        </w:rPr>
        <w:t xml:space="preserve">confounding </w:t>
      </w:r>
      <w:r w:rsidRPr="00D543CE">
        <w:rPr>
          <w:rFonts w:ascii="Book Antiqua" w:hAnsi="Book Antiqua"/>
          <w:sz w:val="24"/>
        </w:rPr>
        <w:t xml:space="preserve">risk factors in </w:t>
      </w:r>
      <w:r w:rsidRPr="00D543CE">
        <w:rPr>
          <w:rFonts w:ascii="Book Antiqua" w:hAnsi="Book Antiqua" w:hint="eastAsia"/>
          <w:sz w:val="24"/>
        </w:rPr>
        <w:t xml:space="preserve">a </w:t>
      </w:r>
      <w:r w:rsidRPr="00D543CE">
        <w:rPr>
          <w:rFonts w:ascii="Book Antiqua" w:hAnsi="Book Antiqua"/>
          <w:sz w:val="24"/>
        </w:rPr>
        <w:t xml:space="preserve">multivariable model. </w:t>
      </w:r>
      <w:r w:rsidRPr="00D543CE">
        <w:rPr>
          <w:rFonts w:ascii="Book Antiqua" w:hAnsi="Book Antiqua" w:hint="eastAsia"/>
          <w:sz w:val="24"/>
        </w:rPr>
        <w:t>A p</w:t>
      </w:r>
      <w:r w:rsidRPr="00D543CE">
        <w:rPr>
          <w:rFonts w:ascii="Book Antiqua" w:hAnsi="Book Antiqua"/>
          <w:sz w:val="24"/>
        </w:rPr>
        <w:t xml:space="preserve">revious Korean </w:t>
      </w:r>
      <w:proofErr w:type="gramStart"/>
      <w:r w:rsidRPr="00D543CE">
        <w:rPr>
          <w:rFonts w:ascii="Book Antiqua" w:hAnsi="Book Antiqua"/>
          <w:sz w:val="24"/>
        </w:rPr>
        <w:t>study</w:t>
      </w:r>
      <w:r w:rsidRPr="00D543CE">
        <w:rPr>
          <w:rFonts w:ascii="Book Antiqua" w:hAnsi="Book Antiqua"/>
          <w:noProof/>
          <w:sz w:val="24"/>
          <w:vertAlign w:val="superscript"/>
        </w:rPr>
        <w:t>[</w:t>
      </w:r>
      <w:proofErr w:type="gramEnd"/>
      <w:r w:rsidRPr="00D543CE">
        <w:rPr>
          <w:rFonts w:ascii="Book Antiqua" w:hAnsi="Book Antiqua"/>
          <w:noProof/>
          <w:sz w:val="24"/>
          <w:vertAlign w:val="superscript"/>
        </w:rPr>
        <w:t>41]</w:t>
      </w:r>
      <w:r w:rsidRPr="00D543CE">
        <w:rPr>
          <w:rFonts w:ascii="Book Antiqua" w:hAnsi="Book Antiqua"/>
          <w:sz w:val="24"/>
        </w:rPr>
        <w:t xml:space="preserve"> focused only on </w:t>
      </w:r>
      <w:proofErr w:type="spellStart"/>
      <w:r w:rsidRPr="00D543CE">
        <w:rPr>
          <w:rFonts w:ascii="Book Antiqua" w:hAnsi="Book Antiqua"/>
          <w:i/>
          <w:sz w:val="24"/>
        </w:rPr>
        <w:t>Clonorchis</w:t>
      </w:r>
      <w:proofErr w:type="spellEnd"/>
      <w:r w:rsidRPr="00D543CE">
        <w:rPr>
          <w:rFonts w:ascii="Book Antiqua" w:hAnsi="Book Antiqua"/>
          <w:i/>
          <w:sz w:val="24"/>
        </w:rPr>
        <w:t xml:space="preserve"> </w:t>
      </w:r>
      <w:proofErr w:type="spellStart"/>
      <w:r w:rsidRPr="00D543CE">
        <w:rPr>
          <w:rFonts w:ascii="Book Antiqua" w:hAnsi="Book Antiqua"/>
          <w:i/>
          <w:sz w:val="24"/>
        </w:rPr>
        <w:t>sinensis</w:t>
      </w:r>
      <w:proofErr w:type="spellEnd"/>
      <w:r w:rsidRPr="00D543CE">
        <w:rPr>
          <w:rFonts w:ascii="Book Antiqua" w:hAnsi="Book Antiqua"/>
          <w:sz w:val="24"/>
        </w:rPr>
        <w:t xml:space="preserve"> </w:t>
      </w:r>
      <w:proofErr w:type="spellStart"/>
      <w:r w:rsidRPr="00D543CE">
        <w:rPr>
          <w:rFonts w:ascii="Book Antiqua" w:hAnsi="Book Antiqua" w:hint="eastAsia"/>
          <w:sz w:val="24"/>
        </w:rPr>
        <w:t>parasitosis</w:t>
      </w:r>
      <w:proofErr w:type="spellEnd"/>
      <w:r w:rsidRPr="00D543CE">
        <w:rPr>
          <w:rFonts w:ascii="Book Antiqua" w:hAnsi="Book Antiqua" w:hint="eastAsia"/>
          <w:sz w:val="24"/>
        </w:rPr>
        <w:t xml:space="preserve"> </w:t>
      </w:r>
      <w:r w:rsidRPr="00D543CE">
        <w:rPr>
          <w:rFonts w:ascii="Book Antiqua" w:hAnsi="Book Antiqua"/>
          <w:sz w:val="24"/>
        </w:rPr>
        <w:t xml:space="preserve">as </w:t>
      </w:r>
      <w:r w:rsidRPr="00D543CE">
        <w:rPr>
          <w:rFonts w:ascii="Book Antiqua" w:hAnsi="Book Antiqua" w:hint="eastAsia"/>
          <w:sz w:val="24"/>
        </w:rPr>
        <w:t xml:space="preserve">a </w:t>
      </w:r>
      <w:r w:rsidRPr="00D543CE">
        <w:rPr>
          <w:rFonts w:ascii="Book Antiqua" w:hAnsi="Book Antiqua"/>
          <w:sz w:val="24"/>
        </w:rPr>
        <w:t xml:space="preserve">risk factor for ECC without adjustment for confounders; </w:t>
      </w:r>
      <w:r w:rsidR="006D7A89" w:rsidRPr="00D543CE">
        <w:rPr>
          <w:rFonts w:ascii="Book Antiqua" w:hAnsi="Book Antiqua"/>
          <w:sz w:val="24"/>
        </w:rPr>
        <w:t>(</w:t>
      </w:r>
      <w:r w:rsidR="00D543CE" w:rsidRPr="00D543CE">
        <w:rPr>
          <w:rFonts w:ascii="Book Antiqua" w:eastAsia="宋体" w:hAnsi="Book Antiqua" w:hint="eastAsia"/>
          <w:sz w:val="24"/>
          <w:lang w:eastAsia="zh-CN"/>
        </w:rPr>
        <w:t>2</w:t>
      </w:r>
      <w:r w:rsidR="006D7A89" w:rsidRPr="00D543CE">
        <w:rPr>
          <w:rFonts w:ascii="Book Antiqua" w:hAnsi="Book Antiqua"/>
          <w:sz w:val="24"/>
        </w:rPr>
        <w:t>) the prevalence of the significant risk factors in the control subjects was comparable with the prevalence in the general population of Korea</w:t>
      </w:r>
      <w:r w:rsidR="00D543CE" w:rsidRPr="00D543CE">
        <w:rPr>
          <w:rFonts w:ascii="Book Antiqua" w:hAnsi="Book Antiqua"/>
          <w:noProof/>
          <w:sz w:val="24"/>
          <w:vertAlign w:val="superscript"/>
        </w:rPr>
        <w:t>[42,</w:t>
      </w:r>
      <w:r w:rsidR="006D7A89" w:rsidRPr="00D543CE">
        <w:rPr>
          <w:rFonts w:ascii="Book Antiqua" w:hAnsi="Book Antiqua"/>
          <w:noProof/>
          <w:sz w:val="24"/>
          <w:vertAlign w:val="superscript"/>
        </w:rPr>
        <w:t>43]</w:t>
      </w:r>
      <w:r w:rsidR="006D7A89" w:rsidRPr="00D543CE">
        <w:rPr>
          <w:rFonts w:ascii="Book Antiqua" w:hAnsi="Book Antiqua"/>
          <w:sz w:val="24"/>
        </w:rPr>
        <w:t xml:space="preserve"> or other Asian country</w:t>
      </w:r>
      <w:r w:rsidR="006D7A89" w:rsidRPr="00D543CE">
        <w:rPr>
          <w:rFonts w:ascii="Book Antiqua" w:hAnsi="Book Antiqua"/>
          <w:noProof/>
          <w:sz w:val="24"/>
          <w:vertAlign w:val="superscript"/>
        </w:rPr>
        <w:t>[44]</w:t>
      </w:r>
      <w:r w:rsidR="006D7A89" w:rsidRPr="00D543CE">
        <w:rPr>
          <w:rFonts w:ascii="Book Antiqua" w:hAnsi="Book Antiqua"/>
          <w:sz w:val="24"/>
        </w:rPr>
        <w:t>; (</w:t>
      </w:r>
      <w:r w:rsidR="00D543CE" w:rsidRPr="00D543CE">
        <w:rPr>
          <w:rFonts w:ascii="Book Antiqua" w:eastAsia="宋体" w:hAnsi="Book Antiqua" w:hint="eastAsia"/>
          <w:sz w:val="24"/>
          <w:lang w:eastAsia="zh-CN"/>
        </w:rPr>
        <w:t>3</w:t>
      </w:r>
      <w:r w:rsidR="006D7A89" w:rsidRPr="00D543CE">
        <w:rPr>
          <w:rFonts w:ascii="Book Antiqua" w:hAnsi="Book Antiqua"/>
          <w:sz w:val="24"/>
        </w:rPr>
        <w:t xml:space="preserve">) we stratified biliary </w:t>
      </w:r>
      <w:proofErr w:type="spellStart"/>
      <w:r w:rsidR="006D7A89" w:rsidRPr="00D543CE">
        <w:rPr>
          <w:rFonts w:ascii="Book Antiqua" w:hAnsi="Book Antiqua"/>
          <w:sz w:val="24"/>
        </w:rPr>
        <w:t>lithiasis</w:t>
      </w:r>
      <w:proofErr w:type="spellEnd"/>
      <w:r w:rsidR="006D7A89" w:rsidRPr="00D543CE">
        <w:rPr>
          <w:rFonts w:ascii="Book Antiqua" w:hAnsi="Book Antiqua"/>
          <w:sz w:val="24"/>
        </w:rPr>
        <w:t xml:space="preserve"> and DM according to the location and the presence of the complication, respectively. To the best of our knowledge, this is the first study to investigate the impact of complicated and uncomplicated DM on CCA risk, after stratification of DM; </w:t>
      </w:r>
      <w:r w:rsidR="00D543CE" w:rsidRPr="00D543CE">
        <w:rPr>
          <w:rFonts w:ascii="Book Antiqua" w:eastAsia="宋体" w:hAnsi="Book Antiqua" w:hint="eastAsia"/>
          <w:sz w:val="24"/>
          <w:lang w:eastAsia="zh-CN"/>
        </w:rPr>
        <w:t xml:space="preserve">and </w:t>
      </w:r>
      <w:r w:rsidR="006D7A89" w:rsidRPr="00D543CE">
        <w:rPr>
          <w:rFonts w:ascii="Book Antiqua" w:hAnsi="Book Antiqua"/>
          <w:sz w:val="24"/>
        </w:rPr>
        <w:t>(</w:t>
      </w:r>
      <w:r w:rsidR="00D543CE" w:rsidRPr="00D543CE">
        <w:rPr>
          <w:rFonts w:ascii="Book Antiqua" w:eastAsia="宋体" w:hAnsi="Book Antiqua" w:hint="eastAsia"/>
          <w:sz w:val="24"/>
          <w:lang w:eastAsia="zh-CN"/>
        </w:rPr>
        <w:t>4</w:t>
      </w:r>
      <w:r w:rsidR="006D7A89" w:rsidRPr="00D543CE">
        <w:rPr>
          <w:rFonts w:ascii="Book Antiqua" w:hAnsi="Book Antiqua"/>
          <w:sz w:val="24"/>
        </w:rPr>
        <w:t xml:space="preserve">) most </w:t>
      </w:r>
      <w:proofErr w:type="gramStart"/>
      <w:r w:rsidR="006D7A89" w:rsidRPr="00D543CE">
        <w:rPr>
          <w:rFonts w:ascii="Book Antiqua" w:hAnsi="Book Antiqua"/>
          <w:sz w:val="24"/>
        </w:rPr>
        <w:t>importantly,</w:t>
      </w:r>
      <w:proofErr w:type="gramEnd"/>
      <w:r w:rsidR="006D7A89" w:rsidRPr="00D543CE">
        <w:rPr>
          <w:rFonts w:ascii="Book Antiqua" w:hAnsi="Book Antiqua"/>
          <w:sz w:val="24"/>
        </w:rPr>
        <w:t xml:space="preserve"> this is the first study to investigate the </w:t>
      </w:r>
      <w:r w:rsidR="006D7A89" w:rsidRPr="00D543CE">
        <w:rPr>
          <w:rFonts w:ascii="Book Antiqua" w:hAnsi="Book Antiqua"/>
          <w:sz w:val="24"/>
        </w:rPr>
        <w:lastRenderedPageBreak/>
        <w:t xml:space="preserve">synergistic effect between DM and HBV infection on the risk of CCA development. This </w:t>
      </w:r>
      <w:r w:rsidR="00D543CE" w:rsidRPr="00D543CE">
        <w:rPr>
          <w:rFonts w:ascii="Book Antiqua" w:eastAsia="宋体" w:hAnsi="Book Antiqua"/>
          <w:sz w:val="24"/>
          <w:lang w:eastAsia="zh-CN"/>
        </w:rPr>
        <w:t>“</w:t>
      </w:r>
      <w:r w:rsidR="006D7A89" w:rsidRPr="00D543CE">
        <w:rPr>
          <w:rFonts w:ascii="Book Antiqua" w:hAnsi="Book Antiqua"/>
          <w:sz w:val="24"/>
        </w:rPr>
        <w:t>new</w:t>
      </w:r>
      <w:r w:rsidR="00D543CE" w:rsidRPr="00D543CE">
        <w:rPr>
          <w:rFonts w:ascii="Book Antiqua" w:eastAsia="宋体" w:hAnsi="Book Antiqua"/>
          <w:sz w:val="24"/>
          <w:lang w:eastAsia="zh-CN"/>
        </w:rPr>
        <w:t>”</w:t>
      </w:r>
      <w:r w:rsidR="00D543CE" w:rsidRPr="00D543CE">
        <w:rPr>
          <w:rFonts w:ascii="Book Antiqua" w:eastAsia="宋体" w:hAnsi="Book Antiqua" w:hint="eastAsia"/>
          <w:sz w:val="24"/>
          <w:lang w:eastAsia="zh-CN"/>
        </w:rPr>
        <w:t xml:space="preserve"> </w:t>
      </w:r>
      <w:r w:rsidR="006D7A89" w:rsidRPr="00D543CE">
        <w:rPr>
          <w:rFonts w:ascii="Book Antiqua" w:hAnsi="Book Antiqua"/>
          <w:sz w:val="24"/>
        </w:rPr>
        <w:t>finding may help stratify patients at risk for CCA and design CCA surveillance algorithms depending on the stratification.</w:t>
      </w:r>
    </w:p>
    <w:p w:rsidR="006D7A89" w:rsidRPr="00D543CE" w:rsidRDefault="006D7A89" w:rsidP="00D543CE">
      <w:pPr>
        <w:wordWrap/>
        <w:adjustRightInd w:val="0"/>
        <w:spacing w:line="480" w:lineRule="auto"/>
        <w:ind w:firstLineChars="200" w:firstLine="480"/>
        <w:rPr>
          <w:rFonts w:ascii="Book Antiqua" w:hAnsi="Book Antiqua"/>
          <w:sz w:val="24"/>
        </w:rPr>
      </w:pPr>
      <w:r w:rsidRPr="00D543CE">
        <w:rPr>
          <w:rFonts w:ascii="Book Antiqua" w:hAnsi="Book Antiqua"/>
          <w:sz w:val="24"/>
        </w:rPr>
        <w:t xml:space="preserve">In conclusion, besides the biliary </w:t>
      </w:r>
      <w:proofErr w:type="spellStart"/>
      <w:r w:rsidRPr="00D543CE">
        <w:rPr>
          <w:rFonts w:ascii="Book Antiqua" w:hAnsi="Book Antiqua"/>
          <w:sz w:val="24"/>
        </w:rPr>
        <w:t>lithiasis</w:t>
      </w:r>
      <w:proofErr w:type="spellEnd"/>
      <w:r w:rsidRPr="00D543CE">
        <w:rPr>
          <w:rFonts w:ascii="Book Antiqua" w:hAnsi="Book Antiqua"/>
          <w:sz w:val="24"/>
        </w:rPr>
        <w:t>, HBV infection and DM were independent risk factors for CCA, especially for ICC development. In addition, there was synergistic interaction between the two factors on the risk for CCA development. A further large-scale study is warranted to confirm this synergistic interaction and to clarify possible underlying mechanisms. Exploring the underlying mechanisms for such synergy may lead to the development of CCA prevention strategies in high-risk individuals.</w:t>
      </w:r>
    </w:p>
    <w:p w:rsidR="006D7A89" w:rsidRPr="00D543CE" w:rsidRDefault="006D7A89" w:rsidP="00153CA6">
      <w:pPr>
        <w:wordWrap/>
        <w:adjustRightInd w:val="0"/>
        <w:spacing w:line="480" w:lineRule="auto"/>
        <w:ind w:firstLineChars="50" w:firstLine="120"/>
        <w:rPr>
          <w:rFonts w:ascii="Book Antiqua" w:hAnsi="Book Antiqua"/>
          <w:sz w:val="24"/>
        </w:rPr>
      </w:pPr>
    </w:p>
    <w:p w:rsidR="00DC5671" w:rsidRPr="00D543CE" w:rsidRDefault="00DC5671" w:rsidP="00DC5671">
      <w:pPr>
        <w:wordWrap/>
        <w:adjustRightInd w:val="0"/>
        <w:spacing w:line="480" w:lineRule="auto"/>
        <w:rPr>
          <w:rFonts w:ascii="Book Antiqua" w:hAnsi="Book Antiqua"/>
          <w:b/>
          <w:sz w:val="24"/>
        </w:rPr>
      </w:pPr>
      <w:r w:rsidRPr="00D543CE">
        <w:rPr>
          <w:rFonts w:ascii="Book Antiqua" w:hAnsi="Book Antiqua"/>
          <w:b/>
          <w:sz w:val="24"/>
        </w:rPr>
        <w:t>ACKNOWLEDGEMENT</w:t>
      </w:r>
    </w:p>
    <w:p w:rsidR="00DC5671" w:rsidRPr="00D543CE" w:rsidRDefault="00DC5671" w:rsidP="00D543CE">
      <w:pPr>
        <w:wordWrap/>
        <w:adjustRightInd w:val="0"/>
        <w:spacing w:line="480" w:lineRule="auto"/>
        <w:rPr>
          <w:rFonts w:ascii="Book Antiqua" w:hAnsi="Book Antiqua"/>
          <w:bCs/>
          <w:color w:val="000000"/>
          <w:sz w:val="24"/>
        </w:rPr>
      </w:pPr>
      <w:r w:rsidRPr="00D543CE">
        <w:rPr>
          <w:rFonts w:ascii="Book Antiqua" w:hAnsi="Book Antiqua"/>
          <w:sz w:val="24"/>
        </w:rPr>
        <w:t xml:space="preserve">We would like express our deep appreciation to the Dr. </w:t>
      </w:r>
      <w:proofErr w:type="spellStart"/>
      <w:r w:rsidRPr="00D543CE">
        <w:rPr>
          <w:rFonts w:ascii="Book Antiqua" w:hAnsi="Book Antiqua"/>
          <w:kern w:val="0"/>
          <w:sz w:val="24"/>
        </w:rPr>
        <w:t>Byung</w:t>
      </w:r>
      <w:proofErr w:type="spellEnd"/>
      <w:r w:rsidRPr="00D543CE">
        <w:rPr>
          <w:rFonts w:ascii="Book Antiqua" w:hAnsi="Book Antiqua"/>
          <w:kern w:val="0"/>
          <w:sz w:val="24"/>
        </w:rPr>
        <w:t xml:space="preserve"> </w:t>
      </w:r>
      <w:proofErr w:type="spellStart"/>
      <w:r w:rsidRPr="00D543CE">
        <w:rPr>
          <w:rFonts w:ascii="Book Antiqua" w:hAnsi="Book Antiqua"/>
          <w:kern w:val="0"/>
          <w:sz w:val="24"/>
        </w:rPr>
        <w:t>Hyo</w:t>
      </w:r>
      <w:proofErr w:type="spellEnd"/>
      <w:r w:rsidRPr="00D543CE">
        <w:rPr>
          <w:rFonts w:ascii="Book Antiqua" w:hAnsi="Book Antiqua"/>
          <w:kern w:val="0"/>
          <w:sz w:val="24"/>
        </w:rPr>
        <w:t xml:space="preserve"> Cha</w:t>
      </w:r>
      <w:r w:rsidRPr="00D543CE">
        <w:rPr>
          <w:rFonts w:ascii="Book Antiqua" w:eastAsia="Gulim" w:hAnsi="Book Antiqua"/>
          <w:kern w:val="0"/>
          <w:sz w:val="24"/>
        </w:rPr>
        <w:t xml:space="preserve"> for </w:t>
      </w:r>
      <w:r w:rsidRPr="00D543CE">
        <w:rPr>
          <w:rFonts w:ascii="Book Antiqua" w:hAnsi="Book Antiqua"/>
          <w:color w:val="222222"/>
          <w:sz w:val="24"/>
        </w:rPr>
        <w:t>data collection.</w:t>
      </w:r>
    </w:p>
    <w:p w:rsidR="00DC5671" w:rsidRPr="00D543CE" w:rsidRDefault="00DC5671" w:rsidP="00DC5671">
      <w:pPr>
        <w:wordWrap/>
        <w:adjustRightInd w:val="0"/>
        <w:spacing w:line="480" w:lineRule="auto"/>
        <w:rPr>
          <w:rFonts w:ascii="Book Antiqua" w:hAnsi="Book Antiqua"/>
          <w:b/>
          <w:sz w:val="24"/>
        </w:rPr>
      </w:pPr>
    </w:p>
    <w:p w:rsidR="002E6BDA" w:rsidRPr="00D543CE" w:rsidRDefault="002E6BDA" w:rsidP="002E6BDA">
      <w:pPr>
        <w:spacing w:line="360" w:lineRule="auto"/>
        <w:rPr>
          <w:rFonts w:ascii="Book Antiqua" w:hAnsi="Book Antiqua"/>
          <w:b/>
          <w:sz w:val="24"/>
        </w:rPr>
      </w:pPr>
      <w:bookmarkStart w:id="80" w:name="OLE_LINK13"/>
      <w:bookmarkStart w:id="81" w:name="OLE_LINK323"/>
      <w:bookmarkStart w:id="82" w:name="OLE_LINK349"/>
      <w:bookmarkStart w:id="83" w:name="OLE_LINK377"/>
      <w:bookmarkStart w:id="84" w:name="OLE_LINK386"/>
      <w:bookmarkStart w:id="85" w:name="OLE_LINK400"/>
      <w:bookmarkStart w:id="86" w:name="OLE_LINK416"/>
      <w:r w:rsidRPr="00D543CE">
        <w:rPr>
          <w:rFonts w:ascii="Book Antiqua" w:hAnsi="Book Antiqua"/>
          <w:b/>
          <w:sz w:val="24"/>
        </w:rPr>
        <w:t>COMMENTS</w:t>
      </w:r>
    </w:p>
    <w:p w:rsidR="002E6BDA" w:rsidRPr="00D543CE" w:rsidRDefault="002E6BDA" w:rsidP="002E6BDA">
      <w:pPr>
        <w:spacing w:line="360" w:lineRule="auto"/>
        <w:rPr>
          <w:rFonts w:ascii="Book Antiqua" w:hAnsi="Book Antiqua"/>
          <w:b/>
          <w:i/>
          <w:sz w:val="24"/>
        </w:rPr>
      </w:pPr>
      <w:r w:rsidRPr="00D543CE">
        <w:rPr>
          <w:rFonts w:ascii="Book Antiqua" w:hAnsi="Book Antiqua"/>
          <w:b/>
          <w:i/>
          <w:sz w:val="24"/>
        </w:rPr>
        <w:t>Background</w:t>
      </w:r>
    </w:p>
    <w:p w:rsidR="00F66F5A" w:rsidRPr="00D543CE" w:rsidRDefault="00F66F5A" w:rsidP="00F66F5A">
      <w:pPr>
        <w:spacing w:line="360" w:lineRule="auto"/>
        <w:rPr>
          <w:rFonts w:ascii="Book Antiqua" w:hAnsi="Book Antiqua"/>
          <w:sz w:val="24"/>
        </w:rPr>
      </w:pPr>
      <w:r w:rsidRPr="00D543CE">
        <w:rPr>
          <w:rFonts w:ascii="Book Antiqua" w:hAnsi="Book Antiqua"/>
          <w:sz w:val="24"/>
        </w:rPr>
        <w:t xml:space="preserve">Previous studies have identified several risk factors for </w:t>
      </w:r>
      <w:proofErr w:type="spellStart"/>
      <w:r w:rsidRPr="00D543CE">
        <w:rPr>
          <w:rFonts w:ascii="Book Antiqua" w:hAnsi="Book Antiqua"/>
          <w:sz w:val="24"/>
        </w:rPr>
        <w:t>cholangiocarcinoma</w:t>
      </w:r>
      <w:proofErr w:type="spellEnd"/>
      <w:r w:rsidRPr="00D543CE">
        <w:rPr>
          <w:rFonts w:ascii="Book Antiqua" w:hAnsi="Book Antiqua"/>
          <w:sz w:val="24"/>
        </w:rPr>
        <w:t xml:space="preserve"> (CCA) development. However, </w:t>
      </w:r>
      <w:r w:rsidRPr="00D543CE">
        <w:rPr>
          <w:rFonts w:ascii="Book Antiqua" w:hAnsi="Book Antiqua" w:hint="eastAsia"/>
          <w:sz w:val="24"/>
        </w:rPr>
        <w:t xml:space="preserve">the </w:t>
      </w:r>
      <w:r w:rsidRPr="00D543CE">
        <w:rPr>
          <w:rFonts w:ascii="Book Antiqua" w:hAnsi="Book Antiqua"/>
          <w:sz w:val="24"/>
        </w:rPr>
        <w:t xml:space="preserve">etiology of CCA is still largely unknown. Moreover, </w:t>
      </w:r>
      <w:r w:rsidRPr="00D543CE">
        <w:rPr>
          <w:rFonts w:ascii="Book Antiqua" w:hAnsi="Book Antiqua" w:hint="eastAsia"/>
          <w:sz w:val="24"/>
        </w:rPr>
        <w:t xml:space="preserve">the </w:t>
      </w:r>
      <w:r w:rsidRPr="00D543CE">
        <w:rPr>
          <w:rFonts w:ascii="Book Antiqua" w:hAnsi="Book Antiqua"/>
          <w:sz w:val="24"/>
        </w:rPr>
        <w:t>interaction between risk factors ha</w:t>
      </w:r>
      <w:r w:rsidRPr="00D543CE">
        <w:rPr>
          <w:rFonts w:ascii="Book Antiqua" w:hAnsi="Book Antiqua" w:hint="eastAsia"/>
          <w:sz w:val="24"/>
        </w:rPr>
        <w:t>s</w:t>
      </w:r>
      <w:r w:rsidRPr="00D543CE">
        <w:rPr>
          <w:rFonts w:ascii="Book Antiqua" w:hAnsi="Book Antiqua"/>
          <w:sz w:val="24"/>
        </w:rPr>
        <w:t xml:space="preserve"> not been investigated to date.</w:t>
      </w:r>
    </w:p>
    <w:p w:rsidR="00F030AE" w:rsidRPr="00D543CE" w:rsidRDefault="00F030AE" w:rsidP="002E6BDA">
      <w:pPr>
        <w:spacing w:line="360" w:lineRule="auto"/>
        <w:rPr>
          <w:rFonts w:ascii="Book Antiqua" w:hAnsi="Book Antiqua"/>
          <w:b/>
          <w:i/>
          <w:sz w:val="24"/>
        </w:rPr>
      </w:pPr>
    </w:p>
    <w:p w:rsidR="002E6BDA" w:rsidRPr="00D543CE" w:rsidRDefault="002E6BDA" w:rsidP="002E6BDA">
      <w:pPr>
        <w:spacing w:line="360" w:lineRule="auto"/>
        <w:rPr>
          <w:rFonts w:ascii="Book Antiqua" w:hAnsi="Book Antiqua"/>
          <w:b/>
          <w:i/>
          <w:sz w:val="24"/>
        </w:rPr>
      </w:pPr>
      <w:r w:rsidRPr="00D543CE">
        <w:rPr>
          <w:rFonts w:ascii="Book Antiqua" w:hAnsi="Book Antiqua"/>
          <w:b/>
          <w:i/>
          <w:sz w:val="24"/>
        </w:rPr>
        <w:t>Research frontiers</w:t>
      </w:r>
    </w:p>
    <w:p w:rsidR="00F66F5A" w:rsidRPr="00D543CE" w:rsidRDefault="00F66F5A" w:rsidP="00F66F5A">
      <w:pPr>
        <w:spacing w:line="360" w:lineRule="auto"/>
        <w:rPr>
          <w:rFonts w:ascii="Book Antiqua" w:hAnsi="Book Antiqua"/>
          <w:sz w:val="24"/>
        </w:rPr>
      </w:pPr>
      <w:r w:rsidRPr="00D543CE">
        <w:rPr>
          <w:rFonts w:ascii="Book Antiqua" w:hAnsi="Book Antiqua"/>
          <w:sz w:val="24"/>
        </w:rPr>
        <w:t xml:space="preserve">Liver fluke infestation and </w:t>
      </w:r>
      <w:proofErr w:type="spellStart"/>
      <w:r w:rsidRPr="00D543CE">
        <w:rPr>
          <w:rFonts w:ascii="Book Antiqua" w:hAnsi="Book Antiqua"/>
          <w:sz w:val="24"/>
        </w:rPr>
        <w:t>hepatolithiasis</w:t>
      </w:r>
      <w:proofErr w:type="spellEnd"/>
      <w:r w:rsidRPr="00D543CE">
        <w:rPr>
          <w:rFonts w:ascii="Book Antiqua" w:hAnsi="Book Antiqua"/>
          <w:sz w:val="24"/>
        </w:rPr>
        <w:t xml:space="preserve"> were established as risk factors for CCA. In the recent investigations, hepatitis B virus (HBV) infection and diabetes mellitus (DM) were reported </w:t>
      </w:r>
      <w:r w:rsidRPr="00D543CE">
        <w:rPr>
          <w:rFonts w:ascii="Book Antiqua" w:hAnsi="Book Antiqua" w:hint="eastAsia"/>
          <w:sz w:val="24"/>
        </w:rPr>
        <w:t>as</w:t>
      </w:r>
      <w:r w:rsidRPr="00D543CE">
        <w:rPr>
          <w:rFonts w:ascii="Book Antiqua" w:hAnsi="Book Antiqua"/>
          <w:sz w:val="24"/>
        </w:rPr>
        <w:t xml:space="preserve"> significant risk factors for CCA as well.</w:t>
      </w:r>
    </w:p>
    <w:p w:rsidR="00F030AE" w:rsidRPr="00D543CE" w:rsidRDefault="00F030AE" w:rsidP="00F030AE">
      <w:pPr>
        <w:spacing w:line="360" w:lineRule="auto"/>
        <w:rPr>
          <w:rFonts w:ascii="Book Antiqua" w:hAnsi="Book Antiqua"/>
          <w:b/>
          <w:i/>
          <w:sz w:val="24"/>
        </w:rPr>
      </w:pPr>
    </w:p>
    <w:p w:rsidR="002E6BDA" w:rsidRPr="00D543CE" w:rsidRDefault="002E6BDA" w:rsidP="002E6BDA">
      <w:pPr>
        <w:spacing w:line="360" w:lineRule="auto"/>
        <w:rPr>
          <w:rFonts w:ascii="Book Antiqua" w:hAnsi="Book Antiqua"/>
          <w:b/>
          <w:i/>
          <w:sz w:val="24"/>
        </w:rPr>
      </w:pPr>
      <w:r w:rsidRPr="00D543CE">
        <w:rPr>
          <w:rFonts w:ascii="Book Antiqua" w:hAnsi="Book Antiqua"/>
          <w:b/>
          <w:i/>
          <w:sz w:val="24"/>
        </w:rPr>
        <w:lastRenderedPageBreak/>
        <w:t>Innovations and breakthroughs</w:t>
      </w:r>
    </w:p>
    <w:p w:rsidR="00F66F5A" w:rsidRPr="00D543CE" w:rsidRDefault="00F66F5A" w:rsidP="00F66F5A">
      <w:pPr>
        <w:spacing w:line="360" w:lineRule="auto"/>
        <w:rPr>
          <w:rFonts w:ascii="Book Antiqua" w:hAnsi="Book Antiqua"/>
          <w:sz w:val="24"/>
        </w:rPr>
      </w:pPr>
      <w:r w:rsidRPr="00D543CE">
        <w:rPr>
          <w:rFonts w:ascii="Book Antiqua" w:hAnsi="Book Antiqua"/>
          <w:sz w:val="24"/>
        </w:rPr>
        <w:t xml:space="preserve">In this study, we found that the impact of DM on the risk of CCA was greater when diabetic complications were present. Our results showed that there was a synergistic effect between HBV infection and DM </w:t>
      </w:r>
      <w:r w:rsidRPr="00D543CE">
        <w:rPr>
          <w:rFonts w:ascii="Book Antiqua" w:hAnsi="Book Antiqua" w:hint="eastAsia"/>
          <w:sz w:val="24"/>
        </w:rPr>
        <w:t xml:space="preserve">on </w:t>
      </w:r>
      <w:r w:rsidRPr="00D543CE">
        <w:rPr>
          <w:rFonts w:ascii="Book Antiqua" w:hAnsi="Book Antiqua"/>
          <w:sz w:val="24"/>
        </w:rPr>
        <w:t xml:space="preserve">the risk of CCA, and </w:t>
      </w:r>
      <w:r w:rsidRPr="00D543CE">
        <w:rPr>
          <w:rFonts w:ascii="Book Antiqua" w:hAnsi="Book Antiqua" w:hint="eastAsia"/>
          <w:sz w:val="24"/>
        </w:rPr>
        <w:t xml:space="preserve">that the </w:t>
      </w:r>
      <w:r w:rsidRPr="00D543CE">
        <w:rPr>
          <w:rFonts w:ascii="Book Antiqua" w:hAnsi="Book Antiqua"/>
          <w:sz w:val="24"/>
        </w:rPr>
        <w:t xml:space="preserve">synergistic effect </w:t>
      </w:r>
      <w:r w:rsidRPr="00D543CE">
        <w:rPr>
          <w:rFonts w:ascii="Book Antiqua" w:hAnsi="Book Antiqua" w:hint="eastAsia"/>
          <w:sz w:val="24"/>
        </w:rPr>
        <w:t>was enhanced</w:t>
      </w:r>
      <w:r w:rsidRPr="00D543CE">
        <w:rPr>
          <w:rFonts w:ascii="Book Antiqua" w:hAnsi="Book Antiqua"/>
          <w:sz w:val="24"/>
        </w:rPr>
        <w:t xml:space="preserve"> in case</w:t>
      </w:r>
      <w:r w:rsidRPr="00D543CE">
        <w:rPr>
          <w:rFonts w:ascii="Book Antiqua" w:hAnsi="Book Antiqua" w:hint="eastAsia"/>
          <w:sz w:val="24"/>
        </w:rPr>
        <w:t>s</w:t>
      </w:r>
      <w:r w:rsidRPr="00D543CE">
        <w:rPr>
          <w:rFonts w:ascii="Book Antiqua" w:hAnsi="Book Antiqua"/>
          <w:sz w:val="24"/>
        </w:rPr>
        <w:t xml:space="preserve"> of complicated </w:t>
      </w:r>
      <w:r w:rsidRPr="00D543CE">
        <w:rPr>
          <w:rFonts w:ascii="Book Antiqua" w:hAnsi="Book Antiqua" w:hint="eastAsia"/>
          <w:sz w:val="24"/>
        </w:rPr>
        <w:t>DM</w:t>
      </w:r>
      <w:r w:rsidRPr="00D543CE">
        <w:rPr>
          <w:rFonts w:ascii="Book Antiqua" w:hAnsi="Book Antiqua"/>
          <w:sz w:val="24"/>
        </w:rPr>
        <w:t>.</w:t>
      </w:r>
    </w:p>
    <w:p w:rsidR="00F030AE" w:rsidRPr="00D543CE" w:rsidRDefault="00F030AE" w:rsidP="00F030AE">
      <w:pPr>
        <w:spacing w:line="360" w:lineRule="auto"/>
        <w:rPr>
          <w:rFonts w:ascii="Book Antiqua" w:hAnsi="Book Antiqua"/>
          <w:b/>
          <w:i/>
          <w:sz w:val="24"/>
        </w:rPr>
      </w:pPr>
    </w:p>
    <w:p w:rsidR="002E6BDA" w:rsidRPr="00D543CE" w:rsidRDefault="002E6BDA" w:rsidP="002E6BDA">
      <w:pPr>
        <w:spacing w:line="360" w:lineRule="auto"/>
        <w:rPr>
          <w:rFonts w:ascii="Book Antiqua" w:hAnsi="Book Antiqua"/>
          <w:b/>
          <w:i/>
          <w:sz w:val="24"/>
        </w:rPr>
      </w:pPr>
      <w:r w:rsidRPr="00D543CE">
        <w:rPr>
          <w:rFonts w:ascii="Book Antiqua" w:hAnsi="Book Antiqua"/>
          <w:b/>
          <w:i/>
          <w:sz w:val="24"/>
        </w:rPr>
        <w:t>Applications</w:t>
      </w:r>
    </w:p>
    <w:p w:rsidR="00F66F5A" w:rsidRPr="00D543CE" w:rsidRDefault="00F66F5A" w:rsidP="00F66F5A">
      <w:pPr>
        <w:spacing w:line="360" w:lineRule="auto"/>
        <w:rPr>
          <w:rFonts w:ascii="Book Antiqua" w:hAnsi="Book Antiqua"/>
          <w:sz w:val="24"/>
        </w:rPr>
      </w:pPr>
      <w:r w:rsidRPr="00D543CE">
        <w:rPr>
          <w:rFonts w:ascii="Book Antiqua" w:hAnsi="Book Antiqua"/>
          <w:sz w:val="24"/>
        </w:rPr>
        <w:t>Our finding</w:t>
      </w:r>
      <w:r w:rsidRPr="00D543CE">
        <w:rPr>
          <w:rFonts w:ascii="Book Antiqua" w:hAnsi="Book Antiqua" w:hint="eastAsia"/>
          <w:sz w:val="24"/>
        </w:rPr>
        <w:t>s</w:t>
      </w:r>
      <w:r w:rsidRPr="00D543CE">
        <w:rPr>
          <w:rFonts w:ascii="Book Antiqua" w:hAnsi="Book Antiqua"/>
          <w:sz w:val="24"/>
        </w:rPr>
        <w:t xml:space="preserve"> may help stratify patients at risk for CCA and design CCA surveillance algorithms depending on </w:t>
      </w:r>
      <w:r w:rsidRPr="00D543CE">
        <w:rPr>
          <w:rFonts w:ascii="Book Antiqua" w:hAnsi="Book Antiqua" w:hint="eastAsia"/>
          <w:sz w:val="24"/>
        </w:rPr>
        <w:t>such</w:t>
      </w:r>
      <w:r w:rsidRPr="00D543CE">
        <w:rPr>
          <w:rFonts w:ascii="Book Antiqua" w:hAnsi="Book Antiqua"/>
          <w:sz w:val="24"/>
        </w:rPr>
        <w:t xml:space="preserve"> stratification. Exploring the underlying mechanisms for synergy between HBV infection and DM may lead to the development of CCA prevention strategies in high-risk individuals.</w:t>
      </w:r>
    </w:p>
    <w:p w:rsidR="002E6BDA" w:rsidRPr="00D543CE" w:rsidRDefault="002E6BDA" w:rsidP="002E6BDA">
      <w:pPr>
        <w:spacing w:line="360" w:lineRule="auto"/>
        <w:rPr>
          <w:rFonts w:ascii="Book Antiqua" w:hAnsi="Book Antiqua"/>
          <w:b/>
          <w:i/>
          <w:sz w:val="24"/>
        </w:rPr>
      </w:pPr>
    </w:p>
    <w:p w:rsidR="00F030AE" w:rsidRPr="00D543CE" w:rsidRDefault="002E6BDA" w:rsidP="00F030AE">
      <w:pPr>
        <w:spacing w:line="360" w:lineRule="auto"/>
        <w:rPr>
          <w:rFonts w:ascii="Book Antiqua" w:hAnsi="Book Antiqua"/>
          <w:b/>
          <w:i/>
          <w:sz w:val="24"/>
        </w:rPr>
      </w:pPr>
      <w:r w:rsidRPr="00D543CE">
        <w:rPr>
          <w:rFonts w:ascii="Book Antiqua" w:hAnsi="Book Antiqua"/>
          <w:b/>
          <w:i/>
          <w:sz w:val="24"/>
        </w:rPr>
        <w:t>Peer review</w:t>
      </w:r>
      <w:bookmarkEnd w:id="80"/>
      <w:bookmarkEnd w:id="81"/>
      <w:bookmarkEnd w:id="82"/>
      <w:bookmarkEnd w:id="83"/>
      <w:bookmarkEnd w:id="84"/>
      <w:bookmarkEnd w:id="85"/>
      <w:bookmarkEnd w:id="86"/>
    </w:p>
    <w:p w:rsidR="00F66F5A" w:rsidRPr="00D543CE" w:rsidRDefault="00F66F5A" w:rsidP="00F66F5A">
      <w:pPr>
        <w:spacing w:line="360" w:lineRule="auto"/>
        <w:rPr>
          <w:rFonts w:ascii="Book Antiqua" w:hAnsi="Book Antiqua"/>
          <w:sz w:val="24"/>
        </w:rPr>
      </w:pPr>
      <w:r w:rsidRPr="00D543CE">
        <w:rPr>
          <w:rFonts w:ascii="Book Antiqua" w:hAnsi="Book Antiqua"/>
          <w:sz w:val="24"/>
        </w:rPr>
        <w:t>This is a well</w:t>
      </w:r>
      <w:r w:rsidRPr="00D543CE">
        <w:rPr>
          <w:rFonts w:ascii="Book Antiqua" w:hAnsi="Book Antiqua" w:hint="eastAsia"/>
          <w:sz w:val="24"/>
        </w:rPr>
        <w:t>-</w:t>
      </w:r>
      <w:r w:rsidRPr="00D543CE">
        <w:rPr>
          <w:rFonts w:ascii="Book Antiqua" w:hAnsi="Book Antiqua"/>
          <w:sz w:val="24"/>
        </w:rPr>
        <w:t xml:space="preserve">designed and </w:t>
      </w:r>
      <w:r w:rsidRPr="00D543CE">
        <w:rPr>
          <w:rFonts w:ascii="Book Antiqua" w:hAnsi="Book Antiqua" w:hint="eastAsia"/>
          <w:sz w:val="24"/>
        </w:rPr>
        <w:t>relevant</w:t>
      </w:r>
      <w:r w:rsidRPr="00D543CE">
        <w:rPr>
          <w:rFonts w:ascii="Book Antiqua" w:hAnsi="Book Antiqua"/>
          <w:sz w:val="24"/>
        </w:rPr>
        <w:t xml:space="preserve"> study</w:t>
      </w:r>
      <w:r w:rsidRPr="00D543CE">
        <w:rPr>
          <w:rFonts w:ascii="Book Antiqua" w:hAnsi="Book Antiqua" w:hint="eastAsia"/>
          <w:sz w:val="24"/>
        </w:rPr>
        <w:t>,</w:t>
      </w:r>
      <w:r w:rsidRPr="00D543CE">
        <w:rPr>
          <w:rFonts w:ascii="Book Antiqua" w:hAnsi="Book Antiqua"/>
          <w:sz w:val="24"/>
        </w:rPr>
        <w:t xml:space="preserve"> showing th</w:t>
      </w:r>
      <w:r w:rsidRPr="00D543CE">
        <w:rPr>
          <w:rFonts w:ascii="Book Antiqua" w:hAnsi="Book Antiqua" w:hint="eastAsia"/>
          <w:sz w:val="24"/>
        </w:rPr>
        <w:t>at</w:t>
      </w:r>
      <w:r w:rsidRPr="00D543CE">
        <w:rPr>
          <w:rFonts w:ascii="Book Antiqua" w:hAnsi="Book Antiqua"/>
          <w:sz w:val="24"/>
        </w:rPr>
        <w:t xml:space="preserve"> HBV infection and DM exert independent and synergistic effects on the risk for CCA, including intrahepatic CCA. The methodology is well described, and the statistics are sound. It makes a significant contribution to our understanding </w:t>
      </w:r>
      <w:r w:rsidRPr="00D543CE">
        <w:rPr>
          <w:rFonts w:ascii="Book Antiqua" w:hAnsi="Book Antiqua" w:hint="eastAsia"/>
          <w:sz w:val="24"/>
        </w:rPr>
        <w:t>of</w:t>
      </w:r>
      <w:r w:rsidRPr="00D543CE">
        <w:rPr>
          <w:rFonts w:ascii="Book Antiqua" w:hAnsi="Book Antiqua"/>
          <w:sz w:val="24"/>
        </w:rPr>
        <w:t xml:space="preserve"> </w:t>
      </w:r>
      <w:r w:rsidRPr="00D543CE">
        <w:rPr>
          <w:rFonts w:ascii="Book Antiqua" w:hAnsi="Book Antiqua" w:hint="eastAsia"/>
          <w:sz w:val="24"/>
        </w:rPr>
        <w:t xml:space="preserve">the </w:t>
      </w:r>
      <w:r w:rsidRPr="00D543CE">
        <w:rPr>
          <w:rFonts w:ascii="Book Antiqua" w:hAnsi="Book Antiqua"/>
          <w:sz w:val="24"/>
        </w:rPr>
        <w:t>CCA etiology.</w:t>
      </w:r>
    </w:p>
    <w:p w:rsidR="00F030AE" w:rsidRPr="00D543CE" w:rsidRDefault="00F030AE" w:rsidP="00F030AE">
      <w:pPr>
        <w:spacing w:line="360" w:lineRule="auto"/>
        <w:rPr>
          <w:rFonts w:ascii="Book Antiqua" w:eastAsiaTheme="minorEastAsia" w:hAnsi="Book Antiqua"/>
          <w:b/>
          <w:i/>
          <w:sz w:val="24"/>
        </w:rPr>
      </w:pPr>
    </w:p>
    <w:p w:rsidR="0056665F" w:rsidRPr="00D543CE" w:rsidRDefault="0056665F" w:rsidP="00F030AE">
      <w:pPr>
        <w:spacing w:line="360" w:lineRule="auto"/>
        <w:rPr>
          <w:rFonts w:ascii="Book Antiqua" w:eastAsiaTheme="minorEastAsia" w:hAnsi="Book Antiqua"/>
          <w:b/>
          <w:i/>
          <w:sz w:val="24"/>
        </w:rPr>
      </w:pPr>
    </w:p>
    <w:p w:rsidR="0056665F" w:rsidRPr="00D543CE" w:rsidRDefault="0056665F" w:rsidP="00F030AE">
      <w:pPr>
        <w:spacing w:line="360" w:lineRule="auto"/>
        <w:rPr>
          <w:rFonts w:ascii="Book Antiqua" w:eastAsiaTheme="minorEastAsia" w:hAnsi="Book Antiqua"/>
          <w:b/>
          <w:i/>
          <w:sz w:val="24"/>
        </w:rPr>
      </w:pPr>
    </w:p>
    <w:p w:rsidR="000A7780" w:rsidRDefault="000A7780">
      <w:pPr>
        <w:widowControl/>
        <w:wordWrap/>
        <w:autoSpaceDE/>
        <w:autoSpaceDN/>
        <w:spacing w:after="200" w:line="276" w:lineRule="auto"/>
        <w:rPr>
          <w:rFonts w:ascii="Book Antiqua" w:eastAsia="Gulim" w:hAnsi="Book Antiqua"/>
          <w:b/>
          <w:color w:val="231F20"/>
          <w:kern w:val="0"/>
          <w:sz w:val="24"/>
        </w:rPr>
      </w:pPr>
      <w:r>
        <w:rPr>
          <w:rFonts w:ascii="Book Antiqua" w:eastAsia="Gulim" w:hAnsi="Book Antiqua"/>
          <w:b/>
          <w:color w:val="231F20"/>
          <w:kern w:val="0"/>
          <w:sz w:val="24"/>
        </w:rPr>
        <w:br w:type="page"/>
      </w:r>
    </w:p>
    <w:p w:rsidR="006D7A89" w:rsidRDefault="002E6BDA" w:rsidP="00CF55C9">
      <w:pPr>
        <w:widowControl/>
        <w:wordWrap/>
        <w:autoSpaceDE/>
        <w:autoSpaceDN/>
        <w:spacing w:line="480" w:lineRule="auto"/>
        <w:rPr>
          <w:rFonts w:ascii="Book Antiqua" w:eastAsia="宋体" w:hAnsi="Book Antiqua"/>
          <w:noProof/>
          <w:kern w:val="0"/>
          <w:sz w:val="24"/>
          <w:lang w:eastAsia="zh-CN"/>
        </w:rPr>
      </w:pPr>
      <w:r w:rsidRPr="00D543CE">
        <w:rPr>
          <w:rFonts w:ascii="Book Antiqua" w:eastAsia="Gulim" w:hAnsi="Book Antiqua"/>
          <w:b/>
          <w:color w:val="231F20"/>
          <w:kern w:val="0"/>
          <w:sz w:val="24"/>
        </w:rPr>
        <w:lastRenderedPageBreak/>
        <w:t>REFERENCES</w:t>
      </w:r>
    </w:p>
    <w:p w:rsidR="00CF55C9" w:rsidRPr="00041DA4" w:rsidRDefault="00CF55C9" w:rsidP="00CF55C9">
      <w:pPr>
        <w:widowControl/>
        <w:spacing w:line="360" w:lineRule="auto"/>
        <w:rPr>
          <w:rFonts w:ascii="Book Antiqua" w:eastAsia="宋体" w:hAnsi="Book Antiqua" w:cs="宋体"/>
          <w:kern w:val="0"/>
          <w:sz w:val="24"/>
        </w:rPr>
      </w:pPr>
      <w:r>
        <w:rPr>
          <w:rFonts w:ascii="Book Antiqua" w:eastAsia="宋体" w:hAnsi="Book Antiqua" w:cs="宋体" w:hint="eastAsia"/>
          <w:kern w:val="0"/>
          <w:sz w:val="24"/>
        </w:rPr>
        <w:t xml:space="preserve">1 </w:t>
      </w:r>
      <w:r w:rsidRPr="00041DA4">
        <w:rPr>
          <w:rFonts w:ascii="Book Antiqua" w:eastAsia="宋体" w:hAnsi="Book Antiqua" w:cs="宋体"/>
          <w:b/>
          <w:kern w:val="0"/>
          <w:sz w:val="24"/>
        </w:rPr>
        <w:t>Khan SA,</w:t>
      </w:r>
      <w:r w:rsidRPr="00041DA4">
        <w:rPr>
          <w:rFonts w:ascii="Book Antiqua" w:eastAsia="宋体" w:hAnsi="Book Antiqua" w:cs="宋体"/>
          <w:kern w:val="0"/>
          <w:sz w:val="24"/>
        </w:rPr>
        <w:t xml:space="preserve"> Davidson BR, </w:t>
      </w:r>
      <w:proofErr w:type="spellStart"/>
      <w:r w:rsidRPr="00041DA4">
        <w:rPr>
          <w:rFonts w:ascii="Book Antiqua" w:eastAsia="宋体" w:hAnsi="Book Antiqua" w:cs="宋体"/>
          <w:kern w:val="0"/>
          <w:sz w:val="24"/>
        </w:rPr>
        <w:t>Goldin</w:t>
      </w:r>
      <w:proofErr w:type="spellEnd"/>
      <w:r w:rsidRPr="00041DA4">
        <w:rPr>
          <w:rFonts w:ascii="Book Antiqua" w:eastAsia="宋体" w:hAnsi="Book Antiqua" w:cs="宋体"/>
          <w:kern w:val="0"/>
          <w:sz w:val="24"/>
        </w:rPr>
        <w:t xml:space="preserve"> RD, Heaton N, </w:t>
      </w:r>
      <w:proofErr w:type="spellStart"/>
      <w:r w:rsidRPr="00041DA4">
        <w:rPr>
          <w:rFonts w:ascii="Book Antiqua" w:eastAsia="宋体" w:hAnsi="Book Antiqua" w:cs="宋体"/>
          <w:kern w:val="0"/>
          <w:sz w:val="24"/>
        </w:rPr>
        <w:t>Karani</w:t>
      </w:r>
      <w:proofErr w:type="spellEnd"/>
      <w:r w:rsidRPr="00041DA4">
        <w:rPr>
          <w:rFonts w:ascii="Book Antiqua" w:eastAsia="宋体" w:hAnsi="Book Antiqua" w:cs="宋体"/>
          <w:kern w:val="0"/>
          <w:sz w:val="24"/>
        </w:rPr>
        <w:t xml:space="preserve"> J, Pereira SP, Rosenberg WM, </w:t>
      </w:r>
      <w:proofErr w:type="spellStart"/>
      <w:r w:rsidRPr="00041DA4">
        <w:rPr>
          <w:rFonts w:ascii="Book Antiqua" w:eastAsia="宋体" w:hAnsi="Book Antiqua" w:cs="宋体"/>
          <w:kern w:val="0"/>
          <w:sz w:val="24"/>
        </w:rPr>
        <w:t>Tait</w:t>
      </w:r>
      <w:proofErr w:type="spellEnd"/>
      <w:r w:rsidRPr="00041DA4">
        <w:rPr>
          <w:rFonts w:ascii="Book Antiqua" w:eastAsia="宋体" w:hAnsi="Book Antiqua" w:cs="宋体"/>
          <w:kern w:val="0"/>
          <w:sz w:val="24"/>
        </w:rPr>
        <w:t xml:space="preserve"> P, Taylor-Robinson SD, </w:t>
      </w:r>
      <w:proofErr w:type="spellStart"/>
      <w:r w:rsidRPr="00041DA4">
        <w:rPr>
          <w:rFonts w:ascii="Book Antiqua" w:eastAsia="宋体" w:hAnsi="Book Antiqua" w:cs="宋体"/>
          <w:kern w:val="0"/>
          <w:sz w:val="24"/>
        </w:rPr>
        <w:t>Thillainayagam</w:t>
      </w:r>
      <w:proofErr w:type="spellEnd"/>
      <w:r w:rsidRPr="00041DA4">
        <w:rPr>
          <w:rFonts w:ascii="Book Antiqua" w:eastAsia="宋体" w:hAnsi="Book Antiqua" w:cs="宋体"/>
          <w:kern w:val="0"/>
          <w:sz w:val="24"/>
        </w:rPr>
        <w:t xml:space="preserve"> AV, Thomas HC, </w:t>
      </w:r>
      <w:proofErr w:type="spellStart"/>
      <w:r w:rsidRPr="00041DA4">
        <w:rPr>
          <w:rFonts w:ascii="Book Antiqua" w:eastAsia="宋体" w:hAnsi="Book Antiqua" w:cs="宋体"/>
          <w:kern w:val="0"/>
          <w:sz w:val="24"/>
        </w:rPr>
        <w:t>Wasan</w:t>
      </w:r>
      <w:proofErr w:type="spellEnd"/>
      <w:r w:rsidRPr="00041DA4">
        <w:rPr>
          <w:rFonts w:ascii="Book Antiqua" w:eastAsia="宋体" w:hAnsi="Book Antiqua" w:cs="宋体"/>
          <w:kern w:val="0"/>
          <w:sz w:val="24"/>
        </w:rPr>
        <w:t xml:space="preserve"> H, British Society of G. Guidelines for the diagnosis and treatment of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xml:space="preserve">: an update. </w:t>
      </w:r>
      <w:r w:rsidRPr="00041DA4">
        <w:rPr>
          <w:rFonts w:ascii="Book Antiqua" w:eastAsia="宋体" w:hAnsi="Book Antiqua" w:cs="宋体"/>
          <w:i/>
          <w:kern w:val="0"/>
          <w:sz w:val="24"/>
        </w:rPr>
        <w:t>Gut</w:t>
      </w:r>
      <w:r w:rsidRPr="00041DA4">
        <w:rPr>
          <w:rFonts w:ascii="Book Antiqua" w:eastAsia="宋体" w:hAnsi="Book Antiqua" w:cs="宋体"/>
          <w:kern w:val="0"/>
          <w:sz w:val="24"/>
        </w:rPr>
        <w:t xml:space="preserve"> 2012; </w:t>
      </w:r>
      <w:r w:rsidRPr="00041DA4">
        <w:rPr>
          <w:rFonts w:ascii="Book Antiqua" w:eastAsia="宋体" w:hAnsi="Book Antiqua" w:cs="宋体"/>
          <w:b/>
          <w:kern w:val="0"/>
          <w:sz w:val="24"/>
        </w:rPr>
        <w:t>61</w:t>
      </w:r>
      <w:r w:rsidRPr="00041DA4">
        <w:rPr>
          <w:rFonts w:ascii="Book Antiqua" w:eastAsia="宋体" w:hAnsi="Book Antiqua" w:cs="宋体"/>
          <w:kern w:val="0"/>
          <w:sz w:val="24"/>
        </w:rPr>
        <w:t>: 1657-1669 [PMID: 2289539</w:t>
      </w:r>
      <w:r>
        <w:rPr>
          <w:rFonts w:ascii="Book Antiqua" w:eastAsia="宋体" w:hAnsi="Book Antiqua" w:cs="宋体"/>
          <w:kern w:val="0"/>
          <w:sz w:val="24"/>
        </w:rPr>
        <w:t xml:space="preserve">2 </w:t>
      </w:r>
      <w:r w:rsidRPr="00041DA4">
        <w:rPr>
          <w:rFonts w:ascii="Book Antiqua" w:eastAsia="宋体" w:hAnsi="Book Antiqua" w:cs="宋体"/>
          <w:kern w:val="0"/>
          <w:sz w:val="24"/>
        </w:rPr>
        <w:t>DOI: 10.1136/gutjnl-2011-301748]</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2 </w:t>
      </w:r>
      <w:proofErr w:type="spellStart"/>
      <w:r w:rsidRPr="00041DA4">
        <w:rPr>
          <w:rFonts w:ascii="Book Antiqua" w:eastAsia="宋体" w:hAnsi="Book Antiqua" w:cs="宋体"/>
          <w:b/>
          <w:bCs/>
          <w:kern w:val="0"/>
          <w:sz w:val="24"/>
        </w:rPr>
        <w:t>Welzel</w:t>
      </w:r>
      <w:proofErr w:type="spellEnd"/>
      <w:r w:rsidRPr="00041DA4">
        <w:rPr>
          <w:rFonts w:ascii="Book Antiqua" w:eastAsia="宋体" w:hAnsi="Book Antiqua" w:cs="宋体"/>
          <w:b/>
          <w:bCs/>
          <w:kern w:val="0"/>
          <w:sz w:val="24"/>
        </w:rPr>
        <w:t xml:space="preserve"> TM</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McGlynn</w:t>
      </w:r>
      <w:proofErr w:type="spellEnd"/>
      <w:r w:rsidRPr="00041DA4">
        <w:rPr>
          <w:rFonts w:ascii="Book Antiqua" w:eastAsia="宋体" w:hAnsi="Book Antiqua" w:cs="宋体"/>
          <w:kern w:val="0"/>
          <w:sz w:val="24"/>
        </w:rPr>
        <w:t xml:space="preserve"> KA, </w:t>
      </w:r>
      <w:proofErr w:type="spellStart"/>
      <w:r w:rsidRPr="00041DA4">
        <w:rPr>
          <w:rFonts w:ascii="Book Antiqua" w:eastAsia="宋体" w:hAnsi="Book Antiqua" w:cs="宋体"/>
          <w:kern w:val="0"/>
          <w:sz w:val="24"/>
        </w:rPr>
        <w:t>Hsing</w:t>
      </w:r>
      <w:proofErr w:type="spellEnd"/>
      <w:r w:rsidRPr="00041DA4">
        <w:rPr>
          <w:rFonts w:ascii="Book Antiqua" w:eastAsia="宋体" w:hAnsi="Book Antiqua" w:cs="宋体"/>
          <w:kern w:val="0"/>
          <w:sz w:val="24"/>
        </w:rPr>
        <w:t xml:space="preserve"> AW, O'Brien TR, Pfeiffer RM. Impact of classification of </w:t>
      </w:r>
      <w:proofErr w:type="spellStart"/>
      <w:r w:rsidRPr="00041DA4">
        <w:rPr>
          <w:rFonts w:ascii="Book Antiqua" w:eastAsia="宋体" w:hAnsi="Book Antiqua" w:cs="宋体"/>
          <w:kern w:val="0"/>
          <w:sz w:val="24"/>
        </w:rPr>
        <w:t>hilar</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cholangiocarcinomas</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Klatskin</w:t>
      </w:r>
      <w:proofErr w:type="spellEnd"/>
      <w:r w:rsidRPr="00041DA4">
        <w:rPr>
          <w:rFonts w:ascii="Book Antiqua" w:eastAsia="宋体" w:hAnsi="Book Antiqua" w:cs="宋体"/>
          <w:kern w:val="0"/>
          <w:sz w:val="24"/>
        </w:rPr>
        <w:t xml:space="preserve"> tumors) on the incidence of intra- and </w:t>
      </w:r>
      <w:proofErr w:type="spellStart"/>
      <w:r w:rsidRPr="00041DA4">
        <w:rPr>
          <w:rFonts w:ascii="Book Antiqua" w:eastAsia="宋体" w:hAnsi="Book Antiqua" w:cs="宋体"/>
          <w:kern w:val="0"/>
          <w:sz w:val="24"/>
        </w:rPr>
        <w:t>extrahepatic</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xml:space="preserve"> in the United States.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Natl</w:t>
      </w:r>
      <w:proofErr w:type="spellEnd"/>
      <w:r w:rsidRPr="00041DA4">
        <w:rPr>
          <w:rFonts w:ascii="Book Antiqua" w:eastAsia="宋体" w:hAnsi="Book Antiqua" w:cs="宋体"/>
          <w:i/>
          <w:iCs/>
          <w:kern w:val="0"/>
          <w:sz w:val="24"/>
        </w:rPr>
        <w:t xml:space="preserve"> Cancer </w:t>
      </w:r>
      <w:proofErr w:type="spellStart"/>
      <w:r w:rsidRPr="00041DA4">
        <w:rPr>
          <w:rFonts w:ascii="Book Antiqua" w:eastAsia="宋体" w:hAnsi="Book Antiqua" w:cs="宋体"/>
          <w:i/>
          <w:iCs/>
          <w:kern w:val="0"/>
          <w:sz w:val="24"/>
        </w:rPr>
        <w:t>Inst</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98</w:t>
      </w:r>
      <w:r w:rsidRPr="00041DA4">
        <w:rPr>
          <w:rFonts w:ascii="Book Antiqua" w:eastAsia="宋体" w:hAnsi="Book Antiqua" w:cs="宋体"/>
          <w:kern w:val="0"/>
          <w:sz w:val="24"/>
        </w:rPr>
        <w:t>: 873-875 [PMID: 16788161 DOI: 10.1093/</w:t>
      </w:r>
      <w:proofErr w:type="spellStart"/>
      <w:r w:rsidRPr="00041DA4">
        <w:rPr>
          <w:rFonts w:ascii="Book Antiqua" w:eastAsia="宋体" w:hAnsi="Book Antiqua" w:cs="宋体"/>
          <w:kern w:val="0"/>
          <w:sz w:val="24"/>
        </w:rPr>
        <w:t>jnci</w:t>
      </w:r>
      <w:proofErr w:type="spellEnd"/>
      <w:r w:rsidRPr="00041DA4">
        <w:rPr>
          <w:rFonts w:ascii="Book Antiqua" w:eastAsia="宋体" w:hAnsi="Book Antiqua" w:cs="宋体"/>
          <w:kern w:val="0"/>
          <w:sz w:val="24"/>
        </w:rPr>
        <w:t>/djj234]</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3 </w:t>
      </w:r>
      <w:r w:rsidRPr="00041DA4">
        <w:rPr>
          <w:rFonts w:ascii="Book Antiqua" w:eastAsia="宋体" w:hAnsi="Book Antiqua" w:cs="宋体"/>
          <w:b/>
          <w:bCs/>
          <w:kern w:val="0"/>
          <w:sz w:val="24"/>
        </w:rPr>
        <w:t>Matsuda T</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Marugame</w:t>
      </w:r>
      <w:proofErr w:type="spellEnd"/>
      <w:r w:rsidRPr="00041DA4">
        <w:rPr>
          <w:rFonts w:ascii="Book Antiqua" w:eastAsia="宋体" w:hAnsi="Book Antiqua" w:cs="宋体"/>
          <w:kern w:val="0"/>
          <w:sz w:val="24"/>
        </w:rPr>
        <w:t xml:space="preserve"> T. International comparisons of cumulative risk of gallbladder cancer and other biliary tract cancer, from Cancer Incidence in Five Continents Vol. VIII. </w:t>
      </w:r>
      <w:proofErr w:type="spellStart"/>
      <w:r w:rsidRPr="00041DA4">
        <w:rPr>
          <w:rFonts w:ascii="Book Antiqua" w:eastAsia="宋体" w:hAnsi="Book Antiqua" w:cs="宋体"/>
          <w:i/>
          <w:iCs/>
          <w:kern w:val="0"/>
          <w:sz w:val="24"/>
        </w:rPr>
        <w:t>Jpn</w:t>
      </w:r>
      <w:proofErr w:type="spellEnd"/>
      <w:r w:rsidRPr="00041DA4">
        <w:rPr>
          <w:rFonts w:ascii="Book Antiqua" w:eastAsia="宋体" w:hAnsi="Book Antiqua" w:cs="宋体"/>
          <w:i/>
          <w:iCs/>
          <w:kern w:val="0"/>
          <w:sz w:val="24"/>
        </w:rPr>
        <w:t xml:space="preserve"> J </w:t>
      </w:r>
      <w:proofErr w:type="spellStart"/>
      <w:r w:rsidRPr="00041DA4">
        <w:rPr>
          <w:rFonts w:ascii="Book Antiqua" w:eastAsia="宋体" w:hAnsi="Book Antiqua" w:cs="宋体"/>
          <w:i/>
          <w:iCs/>
          <w:kern w:val="0"/>
          <w:sz w:val="24"/>
        </w:rPr>
        <w:t>Clin</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Oncol</w:t>
      </w:r>
      <w:proofErr w:type="spellEnd"/>
      <w:r w:rsidRPr="00041DA4">
        <w:rPr>
          <w:rFonts w:ascii="Book Antiqua" w:eastAsia="宋体" w:hAnsi="Book Antiqua" w:cs="宋体"/>
          <w:kern w:val="0"/>
          <w:sz w:val="24"/>
        </w:rPr>
        <w:t> 2007; </w:t>
      </w:r>
      <w:r w:rsidRPr="00041DA4">
        <w:rPr>
          <w:rFonts w:ascii="Book Antiqua" w:eastAsia="宋体" w:hAnsi="Book Antiqua" w:cs="宋体"/>
          <w:b/>
          <w:bCs/>
          <w:kern w:val="0"/>
          <w:sz w:val="24"/>
        </w:rPr>
        <w:t>37</w:t>
      </w:r>
      <w:r w:rsidRPr="00041DA4">
        <w:rPr>
          <w:rFonts w:ascii="Book Antiqua" w:eastAsia="宋体" w:hAnsi="Book Antiqua" w:cs="宋体"/>
          <w:kern w:val="0"/>
          <w:sz w:val="24"/>
        </w:rPr>
        <w:t>: 74-75 [PMID: 17272323 DOI: 10.1093/</w:t>
      </w:r>
      <w:proofErr w:type="spellStart"/>
      <w:r w:rsidRPr="00041DA4">
        <w:rPr>
          <w:rFonts w:ascii="Book Antiqua" w:eastAsia="宋体" w:hAnsi="Book Antiqua" w:cs="宋体"/>
          <w:kern w:val="0"/>
          <w:sz w:val="24"/>
        </w:rPr>
        <w:t>jjco</w:t>
      </w:r>
      <w:proofErr w:type="spellEnd"/>
      <w:r w:rsidRPr="00041DA4">
        <w:rPr>
          <w:rFonts w:ascii="Book Antiqua" w:eastAsia="宋体" w:hAnsi="Book Antiqua" w:cs="宋体"/>
          <w:kern w:val="0"/>
          <w:sz w:val="24"/>
        </w:rPr>
        <w:t>/hyl158]</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4 </w:t>
      </w:r>
      <w:proofErr w:type="spellStart"/>
      <w:r w:rsidRPr="00041DA4">
        <w:rPr>
          <w:rFonts w:ascii="Book Antiqua" w:eastAsia="宋体" w:hAnsi="Book Antiqua" w:cs="宋体"/>
          <w:b/>
          <w:bCs/>
          <w:kern w:val="0"/>
          <w:sz w:val="24"/>
        </w:rPr>
        <w:t>Lepage</w:t>
      </w:r>
      <w:proofErr w:type="spellEnd"/>
      <w:r w:rsidRPr="00041DA4">
        <w:rPr>
          <w:rFonts w:ascii="Book Antiqua" w:eastAsia="宋体" w:hAnsi="Book Antiqua" w:cs="宋体"/>
          <w:b/>
          <w:bCs/>
          <w:kern w:val="0"/>
          <w:sz w:val="24"/>
        </w:rPr>
        <w:t xml:space="preserve"> C</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Cottet</w:t>
      </w:r>
      <w:proofErr w:type="spellEnd"/>
      <w:r w:rsidRPr="00041DA4">
        <w:rPr>
          <w:rFonts w:ascii="Book Antiqua" w:eastAsia="宋体" w:hAnsi="Book Antiqua" w:cs="宋体"/>
          <w:kern w:val="0"/>
          <w:sz w:val="24"/>
        </w:rPr>
        <w:t xml:space="preserve"> V, </w:t>
      </w:r>
      <w:proofErr w:type="spellStart"/>
      <w:r w:rsidRPr="00041DA4">
        <w:rPr>
          <w:rFonts w:ascii="Book Antiqua" w:eastAsia="宋体" w:hAnsi="Book Antiqua" w:cs="宋体"/>
          <w:kern w:val="0"/>
          <w:sz w:val="24"/>
        </w:rPr>
        <w:t>Chauvenet</w:t>
      </w:r>
      <w:proofErr w:type="spellEnd"/>
      <w:r w:rsidRPr="00041DA4">
        <w:rPr>
          <w:rFonts w:ascii="Book Antiqua" w:eastAsia="宋体" w:hAnsi="Book Antiqua" w:cs="宋体"/>
          <w:kern w:val="0"/>
          <w:sz w:val="24"/>
        </w:rPr>
        <w:t xml:space="preserve"> M, </w:t>
      </w:r>
      <w:proofErr w:type="spellStart"/>
      <w:r w:rsidRPr="00041DA4">
        <w:rPr>
          <w:rFonts w:ascii="Book Antiqua" w:eastAsia="宋体" w:hAnsi="Book Antiqua" w:cs="宋体"/>
          <w:kern w:val="0"/>
          <w:sz w:val="24"/>
        </w:rPr>
        <w:t>Phelip</w:t>
      </w:r>
      <w:proofErr w:type="spellEnd"/>
      <w:r w:rsidRPr="00041DA4">
        <w:rPr>
          <w:rFonts w:ascii="Book Antiqua" w:eastAsia="宋体" w:hAnsi="Book Antiqua" w:cs="宋体"/>
          <w:kern w:val="0"/>
          <w:sz w:val="24"/>
        </w:rPr>
        <w:t xml:space="preserve"> JM, </w:t>
      </w:r>
      <w:proofErr w:type="spellStart"/>
      <w:r w:rsidRPr="00041DA4">
        <w:rPr>
          <w:rFonts w:ascii="Book Antiqua" w:eastAsia="宋体" w:hAnsi="Book Antiqua" w:cs="宋体"/>
          <w:kern w:val="0"/>
          <w:sz w:val="24"/>
        </w:rPr>
        <w:t>Bedenne</w:t>
      </w:r>
      <w:proofErr w:type="spellEnd"/>
      <w:r w:rsidRPr="00041DA4">
        <w:rPr>
          <w:rFonts w:ascii="Book Antiqua" w:eastAsia="宋体" w:hAnsi="Book Antiqua" w:cs="宋体"/>
          <w:kern w:val="0"/>
          <w:sz w:val="24"/>
        </w:rPr>
        <w:t xml:space="preserve"> L, </w:t>
      </w:r>
      <w:proofErr w:type="spellStart"/>
      <w:r w:rsidRPr="00041DA4">
        <w:rPr>
          <w:rFonts w:ascii="Book Antiqua" w:eastAsia="宋体" w:hAnsi="Book Antiqua" w:cs="宋体"/>
          <w:kern w:val="0"/>
          <w:sz w:val="24"/>
        </w:rPr>
        <w:t>Faivre</w:t>
      </w:r>
      <w:proofErr w:type="spellEnd"/>
      <w:r w:rsidRPr="00041DA4">
        <w:rPr>
          <w:rFonts w:ascii="Book Antiqua" w:eastAsia="宋体" w:hAnsi="Book Antiqua" w:cs="宋体"/>
          <w:kern w:val="0"/>
          <w:sz w:val="24"/>
        </w:rPr>
        <w:t xml:space="preserve"> J, </w:t>
      </w:r>
      <w:proofErr w:type="spellStart"/>
      <w:r w:rsidRPr="00041DA4">
        <w:rPr>
          <w:rFonts w:ascii="Book Antiqua" w:eastAsia="宋体" w:hAnsi="Book Antiqua" w:cs="宋体"/>
          <w:kern w:val="0"/>
          <w:sz w:val="24"/>
        </w:rPr>
        <w:t>Bouvier</w:t>
      </w:r>
      <w:proofErr w:type="spellEnd"/>
      <w:r w:rsidRPr="00041DA4">
        <w:rPr>
          <w:rFonts w:ascii="Book Antiqua" w:eastAsia="宋体" w:hAnsi="Book Antiqua" w:cs="宋体"/>
          <w:kern w:val="0"/>
          <w:sz w:val="24"/>
        </w:rPr>
        <w:t xml:space="preserve"> AM. Trends in the incidence and management of biliary tract cancer: a French population-based study.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kern w:val="0"/>
          <w:sz w:val="24"/>
        </w:rPr>
        <w:t> 2011; </w:t>
      </w:r>
      <w:r w:rsidRPr="00041DA4">
        <w:rPr>
          <w:rFonts w:ascii="Book Antiqua" w:eastAsia="宋体" w:hAnsi="Book Antiqua" w:cs="宋体"/>
          <w:b/>
          <w:bCs/>
          <w:kern w:val="0"/>
          <w:sz w:val="24"/>
        </w:rPr>
        <w:t>54</w:t>
      </w:r>
      <w:r w:rsidRPr="00041DA4">
        <w:rPr>
          <w:rFonts w:ascii="Book Antiqua" w:eastAsia="宋体" w:hAnsi="Book Antiqua" w:cs="宋体"/>
          <w:kern w:val="0"/>
          <w:sz w:val="24"/>
        </w:rPr>
        <w:t>: 306-310 [PMID: 21056501 DOI: 10.1016/j.jhep.2010.06.039]</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5 </w:t>
      </w:r>
      <w:r w:rsidRPr="00041DA4">
        <w:rPr>
          <w:rFonts w:ascii="Book Antiqua" w:eastAsia="宋体" w:hAnsi="Book Antiqua" w:cs="宋体"/>
          <w:b/>
          <w:bCs/>
          <w:kern w:val="0"/>
          <w:sz w:val="24"/>
        </w:rPr>
        <w:t>Shin HR</w:t>
      </w:r>
      <w:r w:rsidRPr="00041DA4">
        <w:rPr>
          <w:rFonts w:ascii="Book Antiqua" w:eastAsia="宋体" w:hAnsi="Book Antiqua" w:cs="宋体"/>
          <w:kern w:val="0"/>
          <w:sz w:val="24"/>
        </w:rPr>
        <w:t xml:space="preserve">, Oh JK, </w:t>
      </w:r>
      <w:proofErr w:type="spellStart"/>
      <w:r w:rsidRPr="00041DA4">
        <w:rPr>
          <w:rFonts w:ascii="Book Antiqua" w:eastAsia="宋体" w:hAnsi="Book Antiqua" w:cs="宋体"/>
          <w:kern w:val="0"/>
          <w:sz w:val="24"/>
        </w:rPr>
        <w:t>Masuyer</w:t>
      </w:r>
      <w:proofErr w:type="spellEnd"/>
      <w:r w:rsidRPr="00041DA4">
        <w:rPr>
          <w:rFonts w:ascii="Book Antiqua" w:eastAsia="宋体" w:hAnsi="Book Antiqua" w:cs="宋体"/>
          <w:kern w:val="0"/>
          <w:sz w:val="24"/>
        </w:rPr>
        <w:t xml:space="preserve"> E, </w:t>
      </w:r>
      <w:proofErr w:type="spellStart"/>
      <w:r w:rsidRPr="00041DA4">
        <w:rPr>
          <w:rFonts w:ascii="Book Antiqua" w:eastAsia="宋体" w:hAnsi="Book Antiqua" w:cs="宋体"/>
          <w:kern w:val="0"/>
          <w:sz w:val="24"/>
        </w:rPr>
        <w:t>Curado</w:t>
      </w:r>
      <w:proofErr w:type="spellEnd"/>
      <w:r w:rsidRPr="00041DA4">
        <w:rPr>
          <w:rFonts w:ascii="Book Antiqua" w:eastAsia="宋体" w:hAnsi="Book Antiqua" w:cs="宋体"/>
          <w:kern w:val="0"/>
          <w:sz w:val="24"/>
        </w:rPr>
        <w:t xml:space="preserve"> MP, </w:t>
      </w:r>
      <w:proofErr w:type="spellStart"/>
      <w:r w:rsidRPr="00041DA4">
        <w:rPr>
          <w:rFonts w:ascii="Book Antiqua" w:eastAsia="宋体" w:hAnsi="Book Antiqua" w:cs="宋体"/>
          <w:kern w:val="0"/>
          <w:sz w:val="24"/>
        </w:rPr>
        <w:t>Bouvard</w:t>
      </w:r>
      <w:proofErr w:type="spellEnd"/>
      <w:r w:rsidRPr="00041DA4">
        <w:rPr>
          <w:rFonts w:ascii="Book Antiqua" w:eastAsia="宋体" w:hAnsi="Book Antiqua" w:cs="宋体"/>
          <w:kern w:val="0"/>
          <w:sz w:val="24"/>
        </w:rPr>
        <w:t xml:space="preserve"> V, Fang YY, </w:t>
      </w:r>
      <w:proofErr w:type="spellStart"/>
      <w:r w:rsidRPr="00041DA4">
        <w:rPr>
          <w:rFonts w:ascii="Book Antiqua" w:eastAsia="宋体" w:hAnsi="Book Antiqua" w:cs="宋体"/>
          <w:kern w:val="0"/>
          <w:sz w:val="24"/>
        </w:rPr>
        <w:t>Wiangnon</w:t>
      </w:r>
      <w:proofErr w:type="spellEnd"/>
      <w:r w:rsidRPr="00041DA4">
        <w:rPr>
          <w:rFonts w:ascii="Book Antiqua" w:eastAsia="宋体" w:hAnsi="Book Antiqua" w:cs="宋体"/>
          <w:kern w:val="0"/>
          <w:sz w:val="24"/>
        </w:rPr>
        <w:t xml:space="preserve"> S, </w:t>
      </w:r>
      <w:proofErr w:type="spellStart"/>
      <w:r w:rsidRPr="00041DA4">
        <w:rPr>
          <w:rFonts w:ascii="Book Antiqua" w:eastAsia="宋体" w:hAnsi="Book Antiqua" w:cs="宋体"/>
          <w:kern w:val="0"/>
          <w:sz w:val="24"/>
        </w:rPr>
        <w:t>Sripa</w:t>
      </w:r>
      <w:proofErr w:type="spellEnd"/>
      <w:r w:rsidRPr="00041DA4">
        <w:rPr>
          <w:rFonts w:ascii="Book Antiqua" w:eastAsia="宋体" w:hAnsi="Book Antiqua" w:cs="宋体"/>
          <w:kern w:val="0"/>
          <w:sz w:val="24"/>
        </w:rPr>
        <w:t xml:space="preserve"> B, Hong ST. Epidemiology of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an update focusing on risk factors. </w:t>
      </w:r>
      <w:r w:rsidRPr="00041DA4">
        <w:rPr>
          <w:rFonts w:ascii="Book Antiqua" w:eastAsia="宋体" w:hAnsi="Book Antiqua" w:cs="宋体"/>
          <w:i/>
          <w:iCs/>
          <w:kern w:val="0"/>
          <w:sz w:val="24"/>
        </w:rPr>
        <w:t xml:space="preserve">Cancer </w:t>
      </w:r>
      <w:proofErr w:type="spellStart"/>
      <w:r w:rsidRPr="00041DA4">
        <w:rPr>
          <w:rFonts w:ascii="Book Antiqua" w:eastAsia="宋体" w:hAnsi="Book Antiqua" w:cs="宋体"/>
          <w:i/>
          <w:iCs/>
          <w:kern w:val="0"/>
          <w:sz w:val="24"/>
        </w:rPr>
        <w:t>Sci</w:t>
      </w:r>
      <w:proofErr w:type="spellEnd"/>
      <w:r w:rsidRPr="00041DA4">
        <w:rPr>
          <w:rFonts w:ascii="Book Antiqua" w:eastAsia="宋体" w:hAnsi="Book Antiqua" w:cs="宋体"/>
          <w:kern w:val="0"/>
          <w:sz w:val="24"/>
        </w:rPr>
        <w:t> 2010; </w:t>
      </w:r>
      <w:r w:rsidRPr="00041DA4">
        <w:rPr>
          <w:rFonts w:ascii="Book Antiqua" w:eastAsia="宋体" w:hAnsi="Book Antiqua" w:cs="宋体"/>
          <w:b/>
          <w:bCs/>
          <w:kern w:val="0"/>
          <w:sz w:val="24"/>
        </w:rPr>
        <w:t>101</w:t>
      </w:r>
      <w:r w:rsidRPr="00041DA4">
        <w:rPr>
          <w:rFonts w:ascii="Book Antiqua" w:eastAsia="宋体" w:hAnsi="Book Antiqua" w:cs="宋体"/>
          <w:kern w:val="0"/>
          <w:sz w:val="24"/>
        </w:rPr>
        <w:t>: 579-585 [PMID: 20085587 DOI: 10.1111/j.1349-7006.2009.01458.x]</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6 </w:t>
      </w:r>
      <w:r w:rsidRPr="00041DA4">
        <w:rPr>
          <w:rFonts w:ascii="Book Antiqua" w:eastAsia="宋体" w:hAnsi="Book Antiqua" w:cs="宋体"/>
          <w:b/>
          <w:bCs/>
          <w:kern w:val="0"/>
          <w:sz w:val="24"/>
        </w:rPr>
        <w:t>Zhou YM</w:t>
      </w:r>
      <w:r w:rsidRPr="00041DA4">
        <w:rPr>
          <w:rFonts w:ascii="Book Antiqua" w:eastAsia="宋体" w:hAnsi="Book Antiqua" w:cs="宋体"/>
          <w:kern w:val="0"/>
          <w:sz w:val="24"/>
        </w:rPr>
        <w:t xml:space="preserve">, Yin ZF, Yang JM, Li B, Shao WY, Xu F, Wang YL, Li DQ. Risk factors for intrahepatic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 case-control study in China. </w:t>
      </w:r>
      <w:r w:rsidRPr="00041DA4">
        <w:rPr>
          <w:rFonts w:ascii="Book Antiqua" w:eastAsia="宋体" w:hAnsi="Book Antiqua" w:cs="宋体"/>
          <w:i/>
          <w:iCs/>
          <w:kern w:val="0"/>
          <w:sz w:val="24"/>
        </w:rPr>
        <w:t xml:space="preserve">World J </w:t>
      </w:r>
      <w:proofErr w:type="spellStart"/>
      <w:r w:rsidRPr="00041DA4">
        <w:rPr>
          <w:rFonts w:ascii="Book Antiqua" w:eastAsia="宋体" w:hAnsi="Book Antiqua" w:cs="宋体"/>
          <w:i/>
          <w:iCs/>
          <w:kern w:val="0"/>
          <w:sz w:val="24"/>
        </w:rPr>
        <w:t>Gastroenterol</w:t>
      </w:r>
      <w:proofErr w:type="spellEnd"/>
      <w:r w:rsidRPr="00041DA4">
        <w:rPr>
          <w:rFonts w:ascii="Book Antiqua" w:eastAsia="宋体" w:hAnsi="Book Antiqua" w:cs="宋体"/>
          <w:kern w:val="0"/>
          <w:sz w:val="24"/>
        </w:rPr>
        <w:t> 2008; </w:t>
      </w:r>
      <w:r w:rsidRPr="00041DA4">
        <w:rPr>
          <w:rFonts w:ascii="Book Antiqua" w:eastAsia="宋体" w:hAnsi="Book Antiqua" w:cs="宋体"/>
          <w:b/>
          <w:bCs/>
          <w:kern w:val="0"/>
          <w:sz w:val="24"/>
        </w:rPr>
        <w:t>14</w:t>
      </w:r>
      <w:r w:rsidRPr="00041DA4">
        <w:rPr>
          <w:rFonts w:ascii="Book Antiqua" w:eastAsia="宋体" w:hAnsi="Book Antiqua" w:cs="宋体"/>
          <w:kern w:val="0"/>
          <w:sz w:val="24"/>
        </w:rPr>
        <w:t>: 632-635 [PMID: 18203300]</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7 </w:t>
      </w:r>
      <w:r w:rsidRPr="00041DA4">
        <w:rPr>
          <w:rFonts w:ascii="Book Antiqua" w:eastAsia="宋体" w:hAnsi="Book Antiqua" w:cs="宋体"/>
          <w:b/>
          <w:bCs/>
          <w:kern w:val="0"/>
          <w:sz w:val="24"/>
        </w:rPr>
        <w:t>Lee TY</w:t>
      </w:r>
      <w:r w:rsidRPr="00041DA4">
        <w:rPr>
          <w:rFonts w:ascii="Book Antiqua" w:eastAsia="宋体" w:hAnsi="Book Antiqua" w:cs="宋体"/>
          <w:kern w:val="0"/>
          <w:sz w:val="24"/>
        </w:rPr>
        <w:t xml:space="preserve">, Lee SS, Jung SW, </w:t>
      </w:r>
      <w:proofErr w:type="spellStart"/>
      <w:r w:rsidRPr="00041DA4">
        <w:rPr>
          <w:rFonts w:ascii="Book Antiqua" w:eastAsia="宋体" w:hAnsi="Book Antiqua" w:cs="宋体"/>
          <w:kern w:val="0"/>
          <w:sz w:val="24"/>
        </w:rPr>
        <w:t>Jeon</w:t>
      </w:r>
      <w:proofErr w:type="spellEnd"/>
      <w:r w:rsidRPr="00041DA4">
        <w:rPr>
          <w:rFonts w:ascii="Book Antiqua" w:eastAsia="宋体" w:hAnsi="Book Antiqua" w:cs="宋体"/>
          <w:kern w:val="0"/>
          <w:sz w:val="24"/>
        </w:rPr>
        <w:t xml:space="preserve"> SH, Yun SC, Oh HC, Kwon S, Lee SK, </w:t>
      </w:r>
      <w:proofErr w:type="spellStart"/>
      <w:r w:rsidRPr="00041DA4">
        <w:rPr>
          <w:rFonts w:ascii="Book Antiqua" w:eastAsia="宋体" w:hAnsi="Book Antiqua" w:cs="宋体"/>
          <w:kern w:val="0"/>
          <w:sz w:val="24"/>
        </w:rPr>
        <w:t>Seo</w:t>
      </w:r>
      <w:proofErr w:type="spellEnd"/>
      <w:r w:rsidRPr="00041DA4">
        <w:rPr>
          <w:rFonts w:ascii="Book Antiqua" w:eastAsia="宋体" w:hAnsi="Book Antiqua" w:cs="宋体"/>
          <w:kern w:val="0"/>
          <w:sz w:val="24"/>
        </w:rPr>
        <w:t xml:space="preserve"> DW, Kim MH, </w:t>
      </w:r>
      <w:proofErr w:type="spellStart"/>
      <w:r w:rsidRPr="00041DA4">
        <w:rPr>
          <w:rFonts w:ascii="Book Antiqua" w:eastAsia="宋体" w:hAnsi="Book Antiqua" w:cs="宋体"/>
          <w:kern w:val="0"/>
          <w:sz w:val="24"/>
        </w:rPr>
        <w:t>Suh</w:t>
      </w:r>
      <w:proofErr w:type="spellEnd"/>
      <w:r w:rsidRPr="00041DA4">
        <w:rPr>
          <w:rFonts w:ascii="Book Antiqua" w:eastAsia="宋体" w:hAnsi="Book Antiqua" w:cs="宋体"/>
          <w:kern w:val="0"/>
          <w:sz w:val="24"/>
        </w:rPr>
        <w:t xml:space="preserve"> DJ.</w:t>
      </w:r>
      <w:proofErr w:type="gramEnd"/>
      <w:r w:rsidRPr="00041DA4">
        <w:rPr>
          <w:rFonts w:ascii="Book Antiqua" w:eastAsia="宋体" w:hAnsi="Book Antiqua" w:cs="宋体"/>
          <w:kern w:val="0"/>
          <w:sz w:val="24"/>
        </w:rPr>
        <w:t xml:space="preserve"> Hepatitis B virus infection and intrahepatic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xml:space="preserve"> in Korea: a case-control study. </w:t>
      </w:r>
      <w:r w:rsidRPr="00041DA4">
        <w:rPr>
          <w:rFonts w:ascii="Book Antiqua" w:eastAsia="宋体" w:hAnsi="Book Antiqua" w:cs="宋体"/>
          <w:i/>
          <w:iCs/>
          <w:kern w:val="0"/>
          <w:sz w:val="24"/>
        </w:rPr>
        <w:t xml:space="preserve">Am J </w:t>
      </w:r>
      <w:proofErr w:type="spellStart"/>
      <w:r w:rsidRPr="00041DA4">
        <w:rPr>
          <w:rFonts w:ascii="Book Antiqua" w:eastAsia="宋体" w:hAnsi="Book Antiqua" w:cs="宋体"/>
          <w:i/>
          <w:iCs/>
          <w:kern w:val="0"/>
          <w:sz w:val="24"/>
        </w:rPr>
        <w:t>Gastroenterol</w:t>
      </w:r>
      <w:proofErr w:type="spellEnd"/>
      <w:r w:rsidRPr="00041DA4">
        <w:rPr>
          <w:rFonts w:ascii="Book Antiqua" w:eastAsia="宋体" w:hAnsi="Book Antiqua" w:cs="宋体"/>
          <w:kern w:val="0"/>
          <w:sz w:val="24"/>
        </w:rPr>
        <w:t> 2008; </w:t>
      </w:r>
      <w:r w:rsidRPr="00041DA4">
        <w:rPr>
          <w:rFonts w:ascii="Book Antiqua" w:eastAsia="宋体" w:hAnsi="Book Antiqua" w:cs="宋体"/>
          <w:b/>
          <w:bCs/>
          <w:kern w:val="0"/>
          <w:sz w:val="24"/>
        </w:rPr>
        <w:t>103</w:t>
      </w:r>
      <w:r w:rsidRPr="00041DA4">
        <w:rPr>
          <w:rFonts w:ascii="Book Antiqua" w:eastAsia="宋体" w:hAnsi="Book Antiqua" w:cs="宋体"/>
          <w:kern w:val="0"/>
          <w:sz w:val="24"/>
        </w:rPr>
        <w:t>: 1716-1720 [PMID: 18557716 DOI: 10.1111/j.1572-0241.2008.01796.x]</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8 </w:t>
      </w:r>
      <w:proofErr w:type="spellStart"/>
      <w:r w:rsidRPr="00041DA4">
        <w:rPr>
          <w:rFonts w:ascii="Book Antiqua" w:eastAsia="宋体" w:hAnsi="Book Antiqua" w:cs="宋体"/>
          <w:b/>
          <w:bCs/>
          <w:kern w:val="0"/>
          <w:sz w:val="24"/>
        </w:rPr>
        <w:t>Shaib</w:t>
      </w:r>
      <w:proofErr w:type="spellEnd"/>
      <w:r w:rsidRPr="00041DA4">
        <w:rPr>
          <w:rFonts w:ascii="Book Antiqua" w:eastAsia="宋体" w:hAnsi="Book Antiqua" w:cs="宋体"/>
          <w:b/>
          <w:bCs/>
          <w:kern w:val="0"/>
          <w:sz w:val="24"/>
        </w:rPr>
        <w:t xml:space="preserve"> Y</w:t>
      </w:r>
      <w:r w:rsidRPr="00041DA4">
        <w:rPr>
          <w:rFonts w:ascii="Book Antiqua" w:eastAsia="宋体" w:hAnsi="Book Antiqua" w:cs="宋体"/>
          <w:kern w:val="0"/>
          <w:sz w:val="24"/>
        </w:rPr>
        <w:t>, El-</w:t>
      </w:r>
      <w:proofErr w:type="spellStart"/>
      <w:r w:rsidRPr="00041DA4">
        <w:rPr>
          <w:rFonts w:ascii="Book Antiqua" w:eastAsia="宋体" w:hAnsi="Book Antiqua" w:cs="宋体"/>
          <w:kern w:val="0"/>
          <w:sz w:val="24"/>
        </w:rPr>
        <w:t>Serag</w:t>
      </w:r>
      <w:proofErr w:type="spellEnd"/>
      <w:r w:rsidRPr="00041DA4">
        <w:rPr>
          <w:rFonts w:ascii="Book Antiqua" w:eastAsia="宋体" w:hAnsi="Book Antiqua" w:cs="宋体"/>
          <w:kern w:val="0"/>
          <w:sz w:val="24"/>
        </w:rPr>
        <w:t xml:space="preserve"> HB.</w:t>
      </w:r>
      <w:proofErr w:type="gramEnd"/>
      <w:r w:rsidRPr="00041DA4">
        <w:rPr>
          <w:rFonts w:ascii="Book Antiqua" w:eastAsia="宋体" w:hAnsi="Book Antiqua" w:cs="宋体"/>
          <w:kern w:val="0"/>
          <w:sz w:val="24"/>
        </w:rPr>
        <w:t xml:space="preserve"> </w:t>
      </w:r>
      <w:proofErr w:type="gramStart"/>
      <w:r w:rsidRPr="00041DA4">
        <w:rPr>
          <w:rFonts w:ascii="Book Antiqua" w:eastAsia="宋体" w:hAnsi="Book Antiqua" w:cs="宋体"/>
          <w:kern w:val="0"/>
          <w:sz w:val="24"/>
        </w:rPr>
        <w:t xml:space="preserve">The epidemiology of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w:t>
      </w:r>
      <w:proofErr w:type="spellStart"/>
      <w:r w:rsidRPr="00041DA4">
        <w:rPr>
          <w:rFonts w:ascii="Book Antiqua" w:eastAsia="宋体" w:hAnsi="Book Antiqua" w:cs="宋体"/>
          <w:i/>
          <w:iCs/>
          <w:kern w:val="0"/>
          <w:sz w:val="24"/>
        </w:rPr>
        <w:t>Semin</w:t>
      </w:r>
      <w:proofErr w:type="spellEnd"/>
      <w:r w:rsidRPr="00041DA4">
        <w:rPr>
          <w:rFonts w:ascii="Book Antiqua" w:eastAsia="宋体" w:hAnsi="Book Antiqua" w:cs="宋体"/>
          <w:i/>
          <w:iCs/>
          <w:kern w:val="0"/>
          <w:sz w:val="24"/>
        </w:rPr>
        <w:t xml:space="preserve"> Liver Dis</w:t>
      </w:r>
      <w:r w:rsidRPr="00041DA4">
        <w:rPr>
          <w:rFonts w:ascii="Book Antiqua" w:eastAsia="宋体" w:hAnsi="Book Antiqua" w:cs="宋体"/>
          <w:kern w:val="0"/>
          <w:sz w:val="24"/>
        </w:rPr>
        <w:t> 2004; </w:t>
      </w:r>
      <w:r w:rsidRPr="00041DA4">
        <w:rPr>
          <w:rFonts w:ascii="Book Antiqua" w:eastAsia="宋体" w:hAnsi="Book Antiqua" w:cs="宋体"/>
          <w:b/>
          <w:bCs/>
          <w:kern w:val="0"/>
          <w:sz w:val="24"/>
        </w:rPr>
        <w:t>24</w:t>
      </w:r>
      <w:r w:rsidRPr="00041DA4">
        <w:rPr>
          <w:rFonts w:ascii="Book Antiqua" w:eastAsia="宋体" w:hAnsi="Book Antiqua" w:cs="宋体"/>
          <w:kern w:val="0"/>
          <w:sz w:val="24"/>
        </w:rPr>
        <w:t>: 115-125 [PMID: 15192785 DOI: 10.1055/s-2004-828889]</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lastRenderedPageBreak/>
        <w:t>9 </w:t>
      </w:r>
      <w:r w:rsidRPr="00041DA4">
        <w:rPr>
          <w:rFonts w:ascii="Book Antiqua" w:eastAsia="宋体" w:hAnsi="Book Antiqua" w:cs="宋体"/>
          <w:b/>
          <w:bCs/>
          <w:kern w:val="0"/>
          <w:sz w:val="24"/>
        </w:rPr>
        <w:t>Li M</w:t>
      </w:r>
      <w:r w:rsidRPr="00041DA4">
        <w:rPr>
          <w:rFonts w:ascii="Book Antiqua" w:eastAsia="宋体" w:hAnsi="Book Antiqua" w:cs="宋体"/>
          <w:kern w:val="0"/>
          <w:sz w:val="24"/>
        </w:rPr>
        <w:t xml:space="preserve">, Li J, Li P, Li H, Su T, Zhu R, Gong J. Hepatitis B virus infection increases the risk of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 meta-analysis and systematic review.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Gastroenterol</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kern w:val="0"/>
          <w:sz w:val="24"/>
        </w:rPr>
        <w:t> 2012; </w:t>
      </w:r>
      <w:r w:rsidRPr="00041DA4">
        <w:rPr>
          <w:rFonts w:ascii="Book Antiqua" w:eastAsia="宋体" w:hAnsi="Book Antiqua" w:cs="宋体"/>
          <w:b/>
          <w:bCs/>
          <w:kern w:val="0"/>
          <w:sz w:val="24"/>
        </w:rPr>
        <w:t>27</w:t>
      </w:r>
      <w:r w:rsidRPr="00041DA4">
        <w:rPr>
          <w:rFonts w:ascii="Book Antiqua" w:eastAsia="宋体" w:hAnsi="Book Antiqua" w:cs="宋体"/>
          <w:kern w:val="0"/>
          <w:sz w:val="24"/>
        </w:rPr>
        <w:t>: 1561-1568 [PMID: 22694354 DOI: 10.1111/j.1440-1746.2012.07207.x]</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10 </w:t>
      </w:r>
      <w:r w:rsidRPr="00041DA4">
        <w:rPr>
          <w:rFonts w:ascii="Book Antiqua" w:eastAsia="宋体" w:hAnsi="Book Antiqua" w:cs="宋体"/>
          <w:b/>
          <w:bCs/>
          <w:kern w:val="0"/>
          <w:sz w:val="24"/>
        </w:rPr>
        <w:t>Jing W</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Jin</w:t>
      </w:r>
      <w:proofErr w:type="spellEnd"/>
      <w:r w:rsidRPr="00041DA4">
        <w:rPr>
          <w:rFonts w:ascii="Book Antiqua" w:eastAsia="宋体" w:hAnsi="Book Antiqua" w:cs="宋体"/>
          <w:kern w:val="0"/>
          <w:sz w:val="24"/>
        </w:rPr>
        <w:t xml:space="preserve"> G, Zhou X, Zhou Y, Zhang Y, Shao C, Liu R, Hu X. Diabetes mellitus and increased risk of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 meta-analysis. </w:t>
      </w:r>
      <w:proofErr w:type="spellStart"/>
      <w:r w:rsidRPr="00041DA4">
        <w:rPr>
          <w:rFonts w:ascii="Book Antiqua" w:eastAsia="宋体" w:hAnsi="Book Antiqua" w:cs="宋体"/>
          <w:i/>
          <w:iCs/>
          <w:kern w:val="0"/>
          <w:sz w:val="24"/>
        </w:rPr>
        <w:t>Eur</w:t>
      </w:r>
      <w:proofErr w:type="spellEnd"/>
      <w:r w:rsidRPr="00041DA4">
        <w:rPr>
          <w:rFonts w:ascii="Book Antiqua" w:eastAsia="宋体" w:hAnsi="Book Antiqua" w:cs="宋体"/>
          <w:i/>
          <w:iCs/>
          <w:kern w:val="0"/>
          <w:sz w:val="24"/>
        </w:rPr>
        <w:t xml:space="preserve"> J Cancer </w:t>
      </w:r>
      <w:proofErr w:type="spellStart"/>
      <w:r w:rsidRPr="00041DA4">
        <w:rPr>
          <w:rFonts w:ascii="Book Antiqua" w:eastAsia="宋体" w:hAnsi="Book Antiqua" w:cs="宋体"/>
          <w:i/>
          <w:iCs/>
          <w:kern w:val="0"/>
          <w:sz w:val="24"/>
        </w:rPr>
        <w:t>Prev</w:t>
      </w:r>
      <w:proofErr w:type="spellEnd"/>
      <w:r w:rsidRPr="00041DA4">
        <w:rPr>
          <w:rFonts w:ascii="Book Antiqua" w:eastAsia="宋体" w:hAnsi="Book Antiqua" w:cs="宋体"/>
          <w:kern w:val="0"/>
          <w:sz w:val="24"/>
        </w:rPr>
        <w:t> 2012; </w:t>
      </w:r>
      <w:r w:rsidRPr="00041DA4">
        <w:rPr>
          <w:rFonts w:ascii="Book Antiqua" w:eastAsia="宋体" w:hAnsi="Book Antiqua" w:cs="宋体"/>
          <w:b/>
          <w:bCs/>
          <w:kern w:val="0"/>
          <w:sz w:val="24"/>
        </w:rPr>
        <w:t>21</w:t>
      </w:r>
      <w:r w:rsidRPr="00041DA4">
        <w:rPr>
          <w:rFonts w:ascii="Book Antiqua" w:eastAsia="宋体" w:hAnsi="Book Antiqua" w:cs="宋体"/>
          <w:kern w:val="0"/>
          <w:sz w:val="24"/>
        </w:rPr>
        <w:t>: 24-31 [PMID: 21857525 DOI: 10.1097/CEJ.0b013e3283481d89]</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11 </w:t>
      </w:r>
      <w:r w:rsidRPr="00041DA4">
        <w:rPr>
          <w:rFonts w:ascii="Book Antiqua" w:eastAsia="宋体" w:hAnsi="Book Antiqua" w:cs="宋体"/>
          <w:b/>
          <w:bCs/>
          <w:kern w:val="0"/>
          <w:sz w:val="24"/>
        </w:rPr>
        <w:t>Peng NF</w:t>
      </w:r>
      <w:r w:rsidRPr="00041DA4">
        <w:rPr>
          <w:rFonts w:ascii="Book Antiqua" w:eastAsia="宋体" w:hAnsi="Book Antiqua" w:cs="宋体"/>
          <w:kern w:val="0"/>
          <w:sz w:val="24"/>
        </w:rPr>
        <w:t xml:space="preserve">, Li LQ, Qin X, </w:t>
      </w:r>
      <w:proofErr w:type="spellStart"/>
      <w:r w:rsidRPr="00041DA4">
        <w:rPr>
          <w:rFonts w:ascii="Book Antiqua" w:eastAsia="宋体" w:hAnsi="Book Antiqua" w:cs="宋体"/>
          <w:kern w:val="0"/>
          <w:sz w:val="24"/>
        </w:rPr>
        <w:t>Guo</w:t>
      </w:r>
      <w:proofErr w:type="spellEnd"/>
      <w:r w:rsidRPr="00041DA4">
        <w:rPr>
          <w:rFonts w:ascii="Book Antiqua" w:eastAsia="宋体" w:hAnsi="Book Antiqua" w:cs="宋体"/>
          <w:kern w:val="0"/>
          <w:sz w:val="24"/>
        </w:rPr>
        <w:t xml:space="preserve"> Y, Peng T, Xiao KY, Chen XG, Yang YF, Su ZX, Chen B, Su M, Qi LN. Evaluation of risk factors and </w:t>
      </w:r>
      <w:proofErr w:type="spellStart"/>
      <w:r w:rsidRPr="00041DA4">
        <w:rPr>
          <w:rFonts w:ascii="Book Antiqua" w:eastAsia="宋体" w:hAnsi="Book Antiqua" w:cs="宋体"/>
          <w:kern w:val="0"/>
          <w:sz w:val="24"/>
        </w:rPr>
        <w:t>clinicopathologic</w:t>
      </w:r>
      <w:proofErr w:type="spellEnd"/>
      <w:r w:rsidRPr="00041DA4">
        <w:rPr>
          <w:rFonts w:ascii="Book Antiqua" w:eastAsia="宋体" w:hAnsi="Book Antiqua" w:cs="宋体"/>
          <w:kern w:val="0"/>
          <w:sz w:val="24"/>
        </w:rPr>
        <w:t xml:space="preserve"> features for intrahepatic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xml:space="preserve"> in Southern China: a possible role of hepatitis B virus. </w:t>
      </w:r>
      <w:r w:rsidRPr="00041DA4">
        <w:rPr>
          <w:rFonts w:ascii="Book Antiqua" w:eastAsia="宋体" w:hAnsi="Book Antiqua" w:cs="宋体"/>
          <w:i/>
          <w:iCs/>
          <w:kern w:val="0"/>
          <w:sz w:val="24"/>
        </w:rPr>
        <w:t xml:space="preserve">Ann </w:t>
      </w:r>
      <w:proofErr w:type="spellStart"/>
      <w:r w:rsidRPr="00041DA4">
        <w:rPr>
          <w:rFonts w:ascii="Book Antiqua" w:eastAsia="宋体" w:hAnsi="Book Antiqua" w:cs="宋体"/>
          <w:i/>
          <w:iCs/>
          <w:kern w:val="0"/>
          <w:sz w:val="24"/>
        </w:rPr>
        <w:t>Surg</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Oncol</w:t>
      </w:r>
      <w:proofErr w:type="spellEnd"/>
      <w:r w:rsidRPr="00041DA4">
        <w:rPr>
          <w:rFonts w:ascii="Book Antiqua" w:eastAsia="宋体" w:hAnsi="Book Antiqua" w:cs="宋体"/>
          <w:kern w:val="0"/>
          <w:sz w:val="24"/>
        </w:rPr>
        <w:t> 2011; </w:t>
      </w:r>
      <w:r w:rsidRPr="00041DA4">
        <w:rPr>
          <w:rFonts w:ascii="Book Antiqua" w:eastAsia="宋体" w:hAnsi="Book Antiqua" w:cs="宋体"/>
          <w:b/>
          <w:bCs/>
          <w:kern w:val="0"/>
          <w:sz w:val="24"/>
        </w:rPr>
        <w:t>18</w:t>
      </w:r>
      <w:r w:rsidRPr="00041DA4">
        <w:rPr>
          <w:rFonts w:ascii="Book Antiqua" w:eastAsia="宋体" w:hAnsi="Book Antiqua" w:cs="宋体"/>
          <w:kern w:val="0"/>
          <w:sz w:val="24"/>
        </w:rPr>
        <w:t>: 1258-1266 [PMID: 21207172 DOI: 10.1245/s10434-010-1458-5]</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12 </w:t>
      </w:r>
      <w:r w:rsidRPr="00041DA4">
        <w:rPr>
          <w:rFonts w:ascii="Book Antiqua" w:eastAsia="宋体" w:hAnsi="Book Antiqua" w:cs="宋体"/>
          <w:b/>
          <w:bCs/>
          <w:kern w:val="0"/>
          <w:sz w:val="24"/>
        </w:rPr>
        <w:t>Hassan MM</w:t>
      </w:r>
      <w:r w:rsidRPr="00041DA4">
        <w:rPr>
          <w:rFonts w:ascii="Book Antiqua" w:eastAsia="宋体" w:hAnsi="Book Antiqua" w:cs="宋体"/>
          <w:kern w:val="0"/>
          <w:sz w:val="24"/>
        </w:rPr>
        <w:t xml:space="preserve">, Hwang LY, </w:t>
      </w:r>
      <w:proofErr w:type="spellStart"/>
      <w:r w:rsidRPr="00041DA4">
        <w:rPr>
          <w:rFonts w:ascii="Book Antiqua" w:eastAsia="宋体" w:hAnsi="Book Antiqua" w:cs="宋体"/>
          <w:kern w:val="0"/>
          <w:sz w:val="24"/>
        </w:rPr>
        <w:t>Hatten</w:t>
      </w:r>
      <w:proofErr w:type="spellEnd"/>
      <w:r w:rsidRPr="00041DA4">
        <w:rPr>
          <w:rFonts w:ascii="Book Antiqua" w:eastAsia="宋体" w:hAnsi="Book Antiqua" w:cs="宋体"/>
          <w:kern w:val="0"/>
          <w:sz w:val="24"/>
        </w:rPr>
        <w:t xml:space="preserve"> CJ, </w:t>
      </w:r>
      <w:proofErr w:type="spellStart"/>
      <w:r w:rsidRPr="00041DA4">
        <w:rPr>
          <w:rFonts w:ascii="Book Antiqua" w:eastAsia="宋体" w:hAnsi="Book Antiqua" w:cs="宋体"/>
          <w:kern w:val="0"/>
          <w:sz w:val="24"/>
        </w:rPr>
        <w:t>Swaim</w:t>
      </w:r>
      <w:proofErr w:type="spellEnd"/>
      <w:r w:rsidRPr="00041DA4">
        <w:rPr>
          <w:rFonts w:ascii="Book Antiqua" w:eastAsia="宋体" w:hAnsi="Book Antiqua" w:cs="宋体"/>
          <w:kern w:val="0"/>
          <w:sz w:val="24"/>
        </w:rPr>
        <w:t xml:space="preserve"> M, Li D, </w:t>
      </w:r>
      <w:proofErr w:type="spellStart"/>
      <w:r w:rsidRPr="00041DA4">
        <w:rPr>
          <w:rFonts w:ascii="Book Antiqua" w:eastAsia="宋体" w:hAnsi="Book Antiqua" w:cs="宋体"/>
          <w:kern w:val="0"/>
          <w:sz w:val="24"/>
        </w:rPr>
        <w:t>Abbruzzese</w:t>
      </w:r>
      <w:proofErr w:type="spellEnd"/>
      <w:r w:rsidRPr="00041DA4">
        <w:rPr>
          <w:rFonts w:ascii="Book Antiqua" w:eastAsia="宋体" w:hAnsi="Book Antiqua" w:cs="宋体"/>
          <w:kern w:val="0"/>
          <w:sz w:val="24"/>
        </w:rPr>
        <w:t xml:space="preserve"> JL, Beasley P, </w:t>
      </w:r>
      <w:proofErr w:type="spellStart"/>
      <w:r w:rsidRPr="00041DA4">
        <w:rPr>
          <w:rFonts w:ascii="Book Antiqua" w:eastAsia="宋体" w:hAnsi="Book Antiqua" w:cs="宋体"/>
          <w:kern w:val="0"/>
          <w:sz w:val="24"/>
        </w:rPr>
        <w:t>Patt</w:t>
      </w:r>
      <w:proofErr w:type="spellEnd"/>
      <w:r w:rsidRPr="00041DA4">
        <w:rPr>
          <w:rFonts w:ascii="Book Antiqua" w:eastAsia="宋体" w:hAnsi="Book Antiqua" w:cs="宋体"/>
          <w:kern w:val="0"/>
          <w:sz w:val="24"/>
        </w:rPr>
        <w:t xml:space="preserve"> YZ. Risk factors for hepatocellular carcinoma: synergism of alcohol with viral hepatitis and diabetes mellitus. </w:t>
      </w:r>
      <w:proofErr w:type="spellStart"/>
      <w:r w:rsidRPr="00041DA4">
        <w:rPr>
          <w:rFonts w:ascii="Book Antiqua" w:eastAsia="宋体" w:hAnsi="Book Antiqua" w:cs="宋体"/>
          <w:i/>
          <w:iCs/>
          <w:kern w:val="0"/>
          <w:sz w:val="24"/>
        </w:rPr>
        <w:t>Hepatology</w:t>
      </w:r>
      <w:proofErr w:type="spellEnd"/>
      <w:r w:rsidRPr="00041DA4">
        <w:rPr>
          <w:rFonts w:ascii="Book Antiqua" w:eastAsia="宋体" w:hAnsi="Book Antiqua" w:cs="宋体"/>
          <w:kern w:val="0"/>
          <w:sz w:val="24"/>
        </w:rPr>
        <w:t> 2002; </w:t>
      </w:r>
      <w:r w:rsidRPr="00041DA4">
        <w:rPr>
          <w:rFonts w:ascii="Book Antiqua" w:eastAsia="宋体" w:hAnsi="Book Antiqua" w:cs="宋体"/>
          <w:b/>
          <w:bCs/>
          <w:kern w:val="0"/>
          <w:sz w:val="24"/>
        </w:rPr>
        <w:t>36</w:t>
      </w:r>
      <w:r w:rsidRPr="00041DA4">
        <w:rPr>
          <w:rFonts w:ascii="Book Antiqua" w:eastAsia="宋体" w:hAnsi="Book Antiqua" w:cs="宋体"/>
          <w:kern w:val="0"/>
          <w:sz w:val="24"/>
        </w:rPr>
        <w:t>: 1206-1213 [PMID: 12395331 DOI: 10.1053/jhep.2002.36780]</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13 </w:t>
      </w:r>
      <w:r w:rsidRPr="00041DA4">
        <w:rPr>
          <w:rFonts w:ascii="Book Antiqua" w:eastAsia="宋体" w:hAnsi="Book Antiqua" w:cs="宋体"/>
          <w:b/>
          <w:bCs/>
          <w:kern w:val="0"/>
          <w:sz w:val="24"/>
        </w:rPr>
        <w:t>Marrero JA</w:t>
      </w:r>
      <w:r w:rsidRPr="00041DA4">
        <w:rPr>
          <w:rFonts w:ascii="Book Antiqua" w:eastAsia="宋体" w:hAnsi="Book Antiqua" w:cs="宋体"/>
          <w:kern w:val="0"/>
          <w:sz w:val="24"/>
        </w:rPr>
        <w:t xml:space="preserve">, Fontana RJ, Fu S, </w:t>
      </w:r>
      <w:proofErr w:type="spellStart"/>
      <w:r w:rsidRPr="00041DA4">
        <w:rPr>
          <w:rFonts w:ascii="Book Antiqua" w:eastAsia="宋体" w:hAnsi="Book Antiqua" w:cs="宋体"/>
          <w:kern w:val="0"/>
          <w:sz w:val="24"/>
        </w:rPr>
        <w:t>Conjeevaram</w:t>
      </w:r>
      <w:proofErr w:type="spellEnd"/>
      <w:r w:rsidRPr="00041DA4">
        <w:rPr>
          <w:rFonts w:ascii="Book Antiqua" w:eastAsia="宋体" w:hAnsi="Book Antiqua" w:cs="宋体"/>
          <w:kern w:val="0"/>
          <w:sz w:val="24"/>
        </w:rPr>
        <w:t xml:space="preserve"> HS, Su GL, </w:t>
      </w:r>
      <w:proofErr w:type="spellStart"/>
      <w:r w:rsidRPr="00041DA4">
        <w:rPr>
          <w:rFonts w:ascii="Book Antiqua" w:eastAsia="宋体" w:hAnsi="Book Antiqua" w:cs="宋体"/>
          <w:kern w:val="0"/>
          <w:sz w:val="24"/>
        </w:rPr>
        <w:t>Lok</w:t>
      </w:r>
      <w:proofErr w:type="spellEnd"/>
      <w:r w:rsidRPr="00041DA4">
        <w:rPr>
          <w:rFonts w:ascii="Book Antiqua" w:eastAsia="宋体" w:hAnsi="Book Antiqua" w:cs="宋体"/>
          <w:kern w:val="0"/>
          <w:sz w:val="24"/>
        </w:rPr>
        <w:t xml:space="preserve"> AS.</w:t>
      </w:r>
      <w:proofErr w:type="gramEnd"/>
      <w:r w:rsidRPr="00041DA4">
        <w:rPr>
          <w:rFonts w:ascii="Book Antiqua" w:eastAsia="宋体" w:hAnsi="Book Antiqua" w:cs="宋体"/>
          <w:kern w:val="0"/>
          <w:sz w:val="24"/>
        </w:rPr>
        <w:t xml:space="preserve"> Alcohol, tobacco and obesity are synergistic risk factors for hepatocellular carcinoma.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kern w:val="0"/>
          <w:sz w:val="24"/>
        </w:rPr>
        <w:t> 2005; </w:t>
      </w:r>
      <w:r w:rsidRPr="00041DA4">
        <w:rPr>
          <w:rFonts w:ascii="Book Antiqua" w:eastAsia="宋体" w:hAnsi="Book Antiqua" w:cs="宋体"/>
          <w:b/>
          <w:bCs/>
          <w:kern w:val="0"/>
          <w:sz w:val="24"/>
        </w:rPr>
        <w:t>42</w:t>
      </w:r>
      <w:r w:rsidRPr="00041DA4">
        <w:rPr>
          <w:rFonts w:ascii="Book Antiqua" w:eastAsia="宋体" w:hAnsi="Book Antiqua" w:cs="宋体"/>
          <w:kern w:val="0"/>
          <w:sz w:val="24"/>
        </w:rPr>
        <w:t>: 218-224 [PMID: 15664247 DOI: 10.1016/j.jhep.2004.10.005]</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14 </w:t>
      </w:r>
      <w:r w:rsidRPr="00041DA4">
        <w:rPr>
          <w:rFonts w:ascii="Book Antiqua" w:eastAsia="宋体" w:hAnsi="Book Antiqua" w:cs="宋体"/>
          <w:b/>
          <w:bCs/>
          <w:kern w:val="0"/>
          <w:sz w:val="24"/>
        </w:rPr>
        <w:t>Paton A</w:t>
      </w:r>
      <w:r w:rsidRPr="00041DA4">
        <w:rPr>
          <w:rFonts w:ascii="Book Antiqua" w:eastAsia="宋体" w:hAnsi="Book Antiqua" w:cs="宋体"/>
          <w:kern w:val="0"/>
          <w:sz w:val="24"/>
        </w:rPr>
        <w:t xml:space="preserve">, Saunders JB. </w:t>
      </w:r>
      <w:proofErr w:type="gramStart"/>
      <w:r w:rsidRPr="00041DA4">
        <w:rPr>
          <w:rFonts w:ascii="Book Antiqua" w:eastAsia="宋体" w:hAnsi="Book Antiqua" w:cs="宋体"/>
          <w:kern w:val="0"/>
          <w:sz w:val="24"/>
        </w:rPr>
        <w:t>ABC of alcohol.</w:t>
      </w:r>
      <w:proofErr w:type="gramEnd"/>
      <w:r w:rsidRPr="00041DA4">
        <w:rPr>
          <w:rFonts w:ascii="Book Antiqua" w:eastAsia="宋体" w:hAnsi="Book Antiqua" w:cs="宋体"/>
          <w:kern w:val="0"/>
          <w:sz w:val="24"/>
        </w:rPr>
        <w:t xml:space="preserve"> </w:t>
      </w:r>
      <w:proofErr w:type="gramStart"/>
      <w:r w:rsidRPr="00041DA4">
        <w:rPr>
          <w:rFonts w:ascii="Book Antiqua" w:eastAsia="宋体" w:hAnsi="Book Antiqua" w:cs="宋体"/>
          <w:kern w:val="0"/>
          <w:sz w:val="24"/>
        </w:rPr>
        <w:t>Definitions.</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Br Med J (</w:t>
      </w:r>
      <w:proofErr w:type="spellStart"/>
      <w:r w:rsidRPr="00041DA4">
        <w:rPr>
          <w:rFonts w:ascii="Book Antiqua" w:eastAsia="宋体" w:hAnsi="Book Antiqua" w:cs="宋体"/>
          <w:i/>
          <w:iCs/>
          <w:kern w:val="0"/>
          <w:sz w:val="24"/>
        </w:rPr>
        <w:t>Clin</w:t>
      </w:r>
      <w:proofErr w:type="spellEnd"/>
      <w:r w:rsidRPr="00041DA4">
        <w:rPr>
          <w:rFonts w:ascii="Book Antiqua" w:eastAsia="宋体" w:hAnsi="Book Antiqua" w:cs="宋体"/>
          <w:i/>
          <w:iCs/>
          <w:kern w:val="0"/>
          <w:sz w:val="24"/>
        </w:rPr>
        <w:t xml:space="preserve"> Res Ed)</w:t>
      </w:r>
      <w:r w:rsidRPr="00041DA4">
        <w:rPr>
          <w:rFonts w:ascii="Book Antiqua" w:eastAsia="宋体" w:hAnsi="Book Antiqua" w:cs="宋体"/>
          <w:kern w:val="0"/>
          <w:sz w:val="24"/>
        </w:rPr>
        <w:t> 1981; </w:t>
      </w:r>
      <w:r w:rsidRPr="00041DA4">
        <w:rPr>
          <w:rFonts w:ascii="Book Antiqua" w:eastAsia="宋体" w:hAnsi="Book Antiqua" w:cs="宋体"/>
          <w:b/>
          <w:bCs/>
          <w:kern w:val="0"/>
          <w:sz w:val="24"/>
        </w:rPr>
        <w:t>283</w:t>
      </w:r>
      <w:r w:rsidRPr="00041DA4">
        <w:rPr>
          <w:rFonts w:ascii="Book Antiqua" w:eastAsia="宋体" w:hAnsi="Book Antiqua" w:cs="宋体"/>
          <w:kern w:val="0"/>
          <w:sz w:val="24"/>
        </w:rPr>
        <w:t>: 1248-1250 [PMID: 6797527]</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15 </w:t>
      </w:r>
      <w:r w:rsidRPr="00041DA4">
        <w:rPr>
          <w:rFonts w:ascii="Book Antiqua" w:eastAsia="宋体" w:hAnsi="Book Antiqua" w:cs="宋体"/>
          <w:b/>
          <w:bCs/>
          <w:kern w:val="0"/>
          <w:sz w:val="24"/>
        </w:rPr>
        <w:t>Kanazawa M</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Yoshiike</w:t>
      </w:r>
      <w:proofErr w:type="spellEnd"/>
      <w:r w:rsidRPr="00041DA4">
        <w:rPr>
          <w:rFonts w:ascii="Book Antiqua" w:eastAsia="宋体" w:hAnsi="Book Antiqua" w:cs="宋体"/>
          <w:kern w:val="0"/>
          <w:sz w:val="24"/>
        </w:rPr>
        <w:t xml:space="preserve"> N, Osaka T, </w:t>
      </w:r>
      <w:proofErr w:type="spellStart"/>
      <w:r w:rsidRPr="00041DA4">
        <w:rPr>
          <w:rFonts w:ascii="Book Antiqua" w:eastAsia="宋体" w:hAnsi="Book Antiqua" w:cs="宋体"/>
          <w:kern w:val="0"/>
          <w:sz w:val="24"/>
        </w:rPr>
        <w:t>Numba</w:t>
      </w:r>
      <w:proofErr w:type="spellEnd"/>
      <w:r w:rsidRPr="00041DA4">
        <w:rPr>
          <w:rFonts w:ascii="Book Antiqua" w:eastAsia="宋体" w:hAnsi="Book Antiqua" w:cs="宋体"/>
          <w:kern w:val="0"/>
          <w:sz w:val="24"/>
        </w:rPr>
        <w:t xml:space="preserve"> Y, </w:t>
      </w:r>
      <w:proofErr w:type="spellStart"/>
      <w:r w:rsidRPr="00041DA4">
        <w:rPr>
          <w:rFonts w:ascii="Book Antiqua" w:eastAsia="宋体" w:hAnsi="Book Antiqua" w:cs="宋体"/>
          <w:kern w:val="0"/>
          <w:sz w:val="24"/>
        </w:rPr>
        <w:t>Zimmet</w:t>
      </w:r>
      <w:proofErr w:type="spellEnd"/>
      <w:r w:rsidRPr="00041DA4">
        <w:rPr>
          <w:rFonts w:ascii="Book Antiqua" w:eastAsia="宋体" w:hAnsi="Book Antiqua" w:cs="宋体"/>
          <w:kern w:val="0"/>
          <w:sz w:val="24"/>
        </w:rPr>
        <w:t xml:space="preserve"> P, Inoue S. Criteria and classification of obesity in Japan and Asia-Oceania. </w:t>
      </w:r>
      <w:r w:rsidRPr="00041DA4">
        <w:rPr>
          <w:rFonts w:ascii="Book Antiqua" w:eastAsia="宋体" w:hAnsi="Book Antiqua" w:cs="宋体"/>
          <w:i/>
          <w:iCs/>
          <w:kern w:val="0"/>
          <w:sz w:val="24"/>
        </w:rPr>
        <w:t xml:space="preserve">World Rev </w:t>
      </w:r>
      <w:proofErr w:type="spellStart"/>
      <w:r w:rsidRPr="00041DA4">
        <w:rPr>
          <w:rFonts w:ascii="Book Antiqua" w:eastAsia="宋体" w:hAnsi="Book Antiqua" w:cs="宋体"/>
          <w:i/>
          <w:iCs/>
          <w:kern w:val="0"/>
          <w:sz w:val="24"/>
        </w:rPr>
        <w:t>Nutr</w:t>
      </w:r>
      <w:proofErr w:type="spellEnd"/>
      <w:r w:rsidRPr="00041DA4">
        <w:rPr>
          <w:rFonts w:ascii="Book Antiqua" w:eastAsia="宋体" w:hAnsi="Book Antiqua" w:cs="宋体"/>
          <w:i/>
          <w:iCs/>
          <w:kern w:val="0"/>
          <w:sz w:val="24"/>
        </w:rPr>
        <w:t xml:space="preserve"> Diet</w:t>
      </w:r>
      <w:r w:rsidRPr="00041DA4">
        <w:rPr>
          <w:rFonts w:ascii="Book Antiqua" w:eastAsia="宋体" w:hAnsi="Book Antiqua" w:cs="宋体"/>
          <w:kern w:val="0"/>
          <w:sz w:val="24"/>
        </w:rPr>
        <w:t> 2005; </w:t>
      </w:r>
      <w:r w:rsidRPr="00041DA4">
        <w:rPr>
          <w:rFonts w:ascii="Book Antiqua" w:eastAsia="宋体" w:hAnsi="Book Antiqua" w:cs="宋体"/>
          <w:b/>
          <w:bCs/>
          <w:kern w:val="0"/>
          <w:sz w:val="24"/>
        </w:rPr>
        <w:t>94</w:t>
      </w:r>
      <w:r w:rsidRPr="00041DA4">
        <w:rPr>
          <w:rFonts w:ascii="Book Antiqua" w:eastAsia="宋体" w:hAnsi="Book Antiqua" w:cs="宋体"/>
          <w:kern w:val="0"/>
          <w:sz w:val="24"/>
        </w:rPr>
        <w:t>: 1-12 [PMID: 16145245 DOI: 10.1159/000088200]</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16 </w:t>
      </w:r>
      <w:proofErr w:type="spellStart"/>
      <w:r w:rsidRPr="00041DA4">
        <w:rPr>
          <w:rFonts w:ascii="Book Antiqua" w:eastAsia="宋体" w:hAnsi="Book Antiqua" w:cs="宋体"/>
          <w:b/>
          <w:bCs/>
          <w:kern w:val="0"/>
          <w:sz w:val="24"/>
        </w:rPr>
        <w:t>Alberti</w:t>
      </w:r>
      <w:proofErr w:type="spellEnd"/>
      <w:r w:rsidRPr="00041DA4">
        <w:rPr>
          <w:rFonts w:ascii="Book Antiqua" w:eastAsia="宋体" w:hAnsi="Book Antiqua" w:cs="宋体"/>
          <w:b/>
          <w:bCs/>
          <w:kern w:val="0"/>
          <w:sz w:val="24"/>
        </w:rPr>
        <w:t xml:space="preserve"> KG</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Zimmet</w:t>
      </w:r>
      <w:proofErr w:type="spellEnd"/>
      <w:r w:rsidRPr="00041DA4">
        <w:rPr>
          <w:rFonts w:ascii="Book Antiqua" w:eastAsia="宋体" w:hAnsi="Book Antiqua" w:cs="宋体"/>
          <w:kern w:val="0"/>
          <w:sz w:val="24"/>
        </w:rPr>
        <w:t xml:space="preserve"> PZ. </w:t>
      </w:r>
      <w:proofErr w:type="gramStart"/>
      <w:r w:rsidRPr="00041DA4">
        <w:rPr>
          <w:rFonts w:ascii="Book Antiqua" w:eastAsia="宋体" w:hAnsi="Book Antiqua" w:cs="宋体"/>
          <w:kern w:val="0"/>
          <w:sz w:val="24"/>
        </w:rPr>
        <w:t>Definition, diagnosis and classification of diabetes mellitus and its complications.</w:t>
      </w:r>
      <w:proofErr w:type="gramEnd"/>
      <w:r w:rsidRPr="00041DA4">
        <w:rPr>
          <w:rFonts w:ascii="Book Antiqua" w:eastAsia="宋体" w:hAnsi="Book Antiqua" w:cs="宋体"/>
          <w:kern w:val="0"/>
          <w:sz w:val="24"/>
        </w:rPr>
        <w:t xml:space="preserve"> Part 1: diagnosis and classification of diabetes mellitus provisional report of a WHO consultation. </w:t>
      </w:r>
      <w:proofErr w:type="spellStart"/>
      <w:r w:rsidRPr="00041DA4">
        <w:rPr>
          <w:rFonts w:ascii="Book Antiqua" w:eastAsia="宋体" w:hAnsi="Book Antiqua" w:cs="宋体"/>
          <w:i/>
          <w:iCs/>
          <w:kern w:val="0"/>
          <w:sz w:val="24"/>
        </w:rPr>
        <w:t>Diabet</w:t>
      </w:r>
      <w:proofErr w:type="spellEnd"/>
      <w:r w:rsidRPr="00041DA4">
        <w:rPr>
          <w:rFonts w:ascii="Book Antiqua" w:eastAsia="宋体" w:hAnsi="Book Antiqua" w:cs="宋体"/>
          <w:i/>
          <w:iCs/>
          <w:kern w:val="0"/>
          <w:sz w:val="24"/>
        </w:rPr>
        <w:t xml:space="preserve"> Med</w:t>
      </w:r>
      <w:r w:rsidRPr="00041DA4">
        <w:rPr>
          <w:rFonts w:ascii="Book Antiqua" w:eastAsia="宋体" w:hAnsi="Book Antiqua" w:cs="宋体"/>
          <w:kern w:val="0"/>
          <w:sz w:val="24"/>
        </w:rPr>
        <w:t> 1998; </w:t>
      </w:r>
      <w:r w:rsidRPr="00041DA4">
        <w:rPr>
          <w:rFonts w:ascii="Book Antiqua" w:eastAsia="宋体" w:hAnsi="Book Antiqua" w:cs="宋体"/>
          <w:b/>
          <w:bCs/>
          <w:kern w:val="0"/>
          <w:sz w:val="24"/>
        </w:rPr>
        <w:t>15</w:t>
      </w:r>
      <w:r w:rsidRPr="00041DA4">
        <w:rPr>
          <w:rFonts w:ascii="Book Antiqua" w:eastAsia="宋体" w:hAnsi="Book Antiqua" w:cs="宋体"/>
          <w:kern w:val="0"/>
          <w:sz w:val="24"/>
        </w:rPr>
        <w:t>: 539-553 [PMID: 9686693 DOI: 10.1002</w:t>
      </w:r>
      <w:proofErr w:type="gramStart"/>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SICI)1096-9136(199807)15: 7&lt;539: : AID-DIA668&gt;3.0.CO; 2-S]</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17 </w:t>
      </w:r>
      <w:r w:rsidRPr="00041DA4">
        <w:rPr>
          <w:rFonts w:ascii="Book Antiqua" w:eastAsia="宋体" w:hAnsi="Book Antiqua" w:cs="宋体"/>
          <w:b/>
          <w:bCs/>
          <w:kern w:val="0"/>
          <w:sz w:val="24"/>
        </w:rPr>
        <w:t>Rothman KJ</w:t>
      </w:r>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xml:space="preserve"> </w:t>
      </w:r>
      <w:proofErr w:type="gramStart"/>
      <w:r w:rsidRPr="00041DA4">
        <w:rPr>
          <w:rFonts w:ascii="Book Antiqua" w:eastAsia="宋体" w:hAnsi="Book Antiqua" w:cs="宋体"/>
          <w:kern w:val="0"/>
          <w:sz w:val="24"/>
        </w:rPr>
        <w:t>The estimation of synergy or antagonism.</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 xml:space="preserve">Am J </w:t>
      </w:r>
      <w:proofErr w:type="spellStart"/>
      <w:r w:rsidRPr="00041DA4">
        <w:rPr>
          <w:rFonts w:ascii="Book Antiqua" w:eastAsia="宋体" w:hAnsi="Book Antiqua" w:cs="宋体"/>
          <w:i/>
          <w:iCs/>
          <w:kern w:val="0"/>
          <w:sz w:val="24"/>
        </w:rPr>
        <w:t>Epidemiol</w:t>
      </w:r>
      <w:proofErr w:type="spellEnd"/>
      <w:r w:rsidRPr="00041DA4">
        <w:rPr>
          <w:rFonts w:ascii="Book Antiqua" w:eastAsia="宋体" w:hAnsi="Book Antiqua" w:cs="宋体"/>
          <w:kern w:val="0"/>
          <w:sz w:val="24"/>
        </w:rPr>
        <w:t> 1976; </w:t>
      </w:r>
      <w:r w:rsidRPr="00041DA4">
        <w:rPr>
          <w:rFonts w:ascii="Book Antiqua" w:eastAsia="宋体" w:hAnsi="Book Antiqua" w:cs="宋体"/>
          <w:b/>
          <w:bCs/>
          <w:kern w:val="0"/>
          <w:sz w:val="24"/>
        </w:rPr>
        <w:t>103</w:t>
      </w:r>
      <w:r w:rsidRPr="00041DA4">
        <w:rPr>
          <w:rFonts w:ascii="Book Antiqua" w:eastAsia="宋体" w:hAnsi="Book Antiqua" w:cs="宋体"/>
          <w:kern w:val="0"/>
          <w:sz w:val="24"/>
        </w:rPr>
        <w:t>: 506-511 [PMID: 1274952]</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lastRenderedPageBreak/>
        <w:t>18 </w:t>
      </w:r>
      <w:r w:rsidRPr="00041DA4">
        <w:rPr>
          <w:rFonts w:ascii="Book Antiqua" w:eastAsia="宋体" w:hAnsi="Book Antiqua" w:cs="宋体"/>
          <w:b/>
          <w:bCs/>
          <w:kern w:val="0"/>
          <w:sz w:val="24"/>
        </w:rPr>
        <w:t>Palmer WC</w:t>
      </w:r>
      <w:r w:rsidRPr="00041DA4">
        <w:rPr>
          <w:rFonts w:ascii="Book Antiqua" w:eastAsia="宋体" w:hAnsi="Book Antiqua" w:cs="宋体"/>
          <w:kern w:val="0"/>
          <w:sz w:val="24"/>
        </w:rPr>
        <w:t>, Patel T.</w:t>
      </w:r>
      <w:proofErr w:type="gramEnd"/>
      <w:r w:rsidRPr="00041DA4">
        <w:rPr>
          <w:rFonts w:ascii="Book Antiqua" w:eastAsia="宋体" w:hAnsi="Book Antiqua" w:cs="宋体"/>
          <w:kern w:val="0"/>
          <w:sz w:val="24"/>
        </w:rPr>
        <w:t xml:space="preserve"> Are common factors involved in the pathogenesis of primary liver cancers? </w:t>
      </w:r>
      <w:proofErr w:type="gramStart"/>
      <w:r w:rsidRPr="00041DA4">
        <w:rPr>
          <w:rFonts w:ascii="Book Antiqua" w:eastAsia="宋体" w:hAnsi="Book Antiqua" w:cs="宋体"/>
          <w:kern w:val="0"/>
          <w:sz w:val="24"/>
        </w:rPr>
        <w:t xml:space="preserve">A meta-analysis of risk factors for intrahepatic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kern w:val="0"/>
          <w:sz w:val="24"/>
        </w:rPr>
        <w:t> 2012; </w:t>
      </w:r>
      <w:r w:rsidRPr="00041DA4">
        <w:rPr>
          <w:rFonts w:ascii="Book Antiqua" w:eastAsia="宋体" w:hAnsi="Book Antiqua" w:cs="宋体"/>
          <w:b/>
          <w:bCs/>
          <w:kern w:val="0"/>
          <w:sz w:val="24"/>
        </w:rPr>
        <w:t>57</w:t>
      </w:r>
      <w:r w:rsidRPr="00041DA4">
        <w:rPr>
          <w:rFonts w:ascii="Book Antiqua" w:eastAsia="宋体" w:hAnsi="Book Antiqua" w:cs="宋体"/>
          <w:kern w:val="0"/>
          <w:sz w:val="24"/>
        </w:rPr>
        <w:t>: 69-76 [PMID: 22420979 DOI: 10.1016/j.jhep.2012.02.022]</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19 </w:t>
      </w:r>
      <w:r w:rsidRPr="00041DA4">
        <w:rPr>
          <w:rFonts w:ascii="Book Antiqua" w:eastAsia="宋体" w:hAnsi="Book Antiqua" w:cs="宋体"/>
          <w:b/>
          <w:bCs/>
          <w:kern w:val="0"/>
          <w:sz w:val="24"/>
        </w:rPr>
        <w:t>Tanaka S</w:t>
      </w:r>
      <w:r w:rsidRPr="00041DA4">
        <w:rPr>
          <w:rFonts w:ascii="Book Antiqua" w:eastAsia="宋体" w:hAnsi="Book Antiqua" w:cs="宋体"/>
          <w:kern w:val="0"/>
          <w:sz w:val="24"/>
        </w:rPr>
        <w:t xml:space="preserve">, Yamamoto T, Tanaka H, </w:t>
      </w:r>
      <w:proofErr w:type="spellStart"/>
      <w:r w:rsidRPr="00041DA4">
        <w:rPr>
          <w:rFonts w:ascii="Book Antiqua" w:eastAsia="宋体" w:hAnsi="Book Antiqua" w:cs="宋体"/>
          <w:kern w:val="0"/>
          <w:sz w:val="24"/>
        </w:rPr>
        <w:t>Kodai</w:t>
      </w:r>
      <w:proofErr w:type="spellEnd"/>
      <w:r w:rsidRPr="00041DA4">
        <w:rPr>
          <w:rFonts w:ascii="Book Antiqua" w:eastAsia="宋体" w:hAnsi="Book Antiqua" w:cs="宋体"/>
          <w:kern w:val="0"/>
          <w:sz w:val="24"/>
        </w:rPr>
        <w:t xml:space="preserve"> S, Ogawa M, Ichikawa T, Hai S, </w:t>
      </w:r>
      <w:proofErr w:type="spellStart"/>
      <w:r w:rsidRPr="00041DA4">
        <w:rPr>
          <w:rFonts w:ascii="Book Antiqua" w:eastAsia="宋体" w:hAnsi="Book Antiqua" w:cs="宋体"/>
          <w:kern w:val="0"/>
          <w:sz w:val="24"/>
        </w:rPr>
        <w:t>Sakabe</w:t>
      </w:r>
      <w:proofErr w:type="spellEnd"/>
      <w:r w:rsidRPr="00041DA4">
        <w:rPr>
          <w:rFonts w:ascii="Book Antiqua" w:eastAsia="宋体" w:hAnsi="Book Antiqua" w:cs="宋体"/>
          <w:kern w:val="0"/>
          <w:sz w:val="24"/>
        </w:rPr>
        <w:t xml:space="preserve"> K, </w:t>
      </w:r>
      <w:proofErr w:type="spellStart"/>
      <w:r w:rsidRPr="00041DA4">
        <w:rPr>
          <w:rFonts w:ascii="Book Antiqua" w:eastAsia="宋体" w:hAnsi="Book Antiqua" w:cs="宋体"/>
          <w:kern w:val="0"/>
          <w:sz w:val="24"/>
        </w:rPr>
        <w:t>Uenishi</w:t>
      </w:r>
      <w:proofErr w:type="spellEnd"/>
      <w:r w:rsidRPr="00041DA4">
        <w:rPr>
          <w:rFonts w:ascii="Book Antiqua" w:eastAsia="宋体" w:hAnsi="Book Antiqua" w:cs="宋体"/>
          <w:kern w:val="0"/>
          <w:sz w:val="24"/>
        </w:rPr>
        <w:t xml:space="preserve"> T, </w:t>
      </w:r>
      <w:proofErr w:type="spellStart"/>
      <w:r w:rsidRPr="00041DA4">
        <w:rPr>
          <w:rFonts w:ascii="Book Antiqua" w:eastAsia="宋体" w:hAnsi="Book Antiqua" w:cs="宋体"/>
          <w:kern w:val="0"/>
          <w:sz w:val="24"/>
        </w:rPr>
        <w:t>Shuto</w:t>
      </w:r>
      <w:proofErr w:type="spellEnd"/>
      <w:r w:rsidRPr="00041DA4">
        <w:rPr>
          <w:rFonts w:ascii="Book Antiqua" w:eastAsia="宋体" w:hAnsi="Book Antiqua" w:cs="宋体"/>
          <w:kern w:val="0"/>
          <w:sz w:val="24"/>
        </w:rPr>
        <w:t xml:space="preserve"> T, Kubo S. Potentiality of combined hepatocellular and intrahepatic </w:t>
      </w:r>
      <w:proofErr w:type="spellStart"/>
      <w:r w:rsidRPr="00041DA4">
        <w:rPr>
          <w:rFonts w:ascii="Book Antiqua" w:eastAsia="宋体" w:hAnsi="Book Antiqua" w:cs="宋体"/>
          <w:kern w:val="0"/>
          <w:sz w:val="24"/>
        </w:rPr>
        <w:t>cholangiocellular</w:t>
      </w:r>
      <w:proofErr w:type="spellEnd"/>
      <w:r w:rsidRPr="00041DA4">
        <w:rPr>
          <w:rFonts w:ascii="Book Antiqua" w:eastAsia="宋体" w:hAnsi="Book Antiqua" w:cs="宋体"/>
          <w:kern w:val="0"/>
          <w:sz w:val="24"/>
        </w:rPr>
        <w:t xml:space="preserve"> carcinoma originating from a hepatic precursor cell: </w:t>
      </w:r>
      <w:proofErr w:type="spellStart"/>
      <w:r w:rsidRPr="00041DA4">
        <w:rPr>
          <w:rFonts w:ascii="Book Antiqua" w:eastAsia="宋体" w:hAnsi="Book Antiqua" w:cs="宋体"/>
          <w:kern w:val="0"/>
          <w:sz w:val="24"/>
        </w:rPr>
        <w:t>Immunohistochemical</w:t>
      </w:r>
      <w:proofErr w:type="spellEnd"/>
      <w:r w:rsidRPr="00041DA4">
        <w:rPr>
          <w:rFonts w:ascii="Book Antiqua" w:eastAsia="宋体" w:hAnsi="Book Antiqua" w:cs="宋体"/>
          <w:kern w:val="0"/>
          <w:sz w:val="24"/>
        </w:rPr>
        <w:t xml:space="preserve"> evidence.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i/>
          <w:iCs/>
          <w:kern w:val="0"/>
          <w:sz w:val="24"/>
        </w:rPr>
        <w:t xml:space="preserve"> Res</w:t>
      </w:r>
      <w:r w:rsidRPr="00041DA4">
        <w:rPr>
          <w:rFonts w:ascii="Book Antiqua" w:eastAsia="宋体" w:hAnsi="Book Antiqua" w:cs="宋体"/>
          <w:kern w:val="0"/>
          <w:sz w:val="24"/>
        </w:rPr>
        <w:t> 2005; </w:t>
      </w:r>
      <w:r w:rsidRPr="00041DA4">
        <w:rPr>
          <w:rFonts w:ascii="Book Antiqua" w:eastAsia="宋体" w:hAnsi="Book Antiqua" w:cs="宋体"/>
          <w:b/>
          <w:bCs/>
          <w:kern w:val="0"/>
          <w:sz w:val="24"/>
        </w:rPr>
        <w:t>32</w:t>
      </w:r>
      <w:r w:rsidRPr="00041DA4">
        <w:rPr>
          <w:rFonts w:ascii="Book Antiqua" w:eastAsia="宋体" w:hAnsi="Book Antiqua" w:cs="宋体"/>
          <w:kern w:val="0"/>
          <w:sz w:val="24"/>
        </w:rPr>
        <w:t>: 52-57 [PMID: 15888382 DOI: 10.1016/j.hepres.2005.01.012]</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20 </w:t>
      </w:r>
      <w:proofErr w:type="spellStart"/>
      <w:r w:rsidRPr="00041DA4">
        <w:rPr>
          <w:rFonts w:ascii="Book Antiqua" w:eastAsia="宋体" w:hAnsi="Book Antiqua" w:cs="宋体"/>
          <w:b/>
          <w:bCs/>
          <w:kern w:val="0"/>
          <w:sz w:val="24"/>
        </w:rPr>
        <w:t>Roskams</w:t>
      </w:r>
      <w:proofErr w:type="spellEnd"/>
      <w:r w:rsidRPr="00041DA4">
        <w:rPr>
          <w:rFonts w:ascii="Book Antiqua" w:eastAsia="宋体" w:hAnsi="Book Antiqua" w:cs="宋体"/>
          <w:b/>
          <w:bCs/>
          <w:kern w:val="0"/>
          <w:sz w:val="24"/>
        </w:rPr>
        <w:t xml:space="preserve"> T</w:t>
      </w:r>
      <w:r w:rsidRPr="00041DA4">
        <w:rPr>
          <w:rFonts w:ascii="Book Antiqua" w:eastAsia="宋体" w:hAnsi="Book Antiqua" w:cs="宋体"/>
          <w:kern w:val="0"/>
          <w:sz w:val="24"/>
        </w:rPr>
        <w:t xml:space="preserve">. Liver stem cells and their implication in hepatocellular and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Oncogene</w:t>
      </w:r>
      <w:r w:rsidRPr="00041DA4">
        <w:rPr>
          <w:rFonts w:ascii="Book Antiqua" w:eastAsia="宋体" w:hAnsi="Book Antiqua" w:cs="宋体"/>
          <w:kern w:val="0"/>
          <w:sz w:val="24"/>
        </w:rPr>
        <w:t> 2006; </w:t>
      </w:r>
      <w:r w:rsidRPr="00041DA4">
        <w:rPr>
          <w:rFonts w:ascii="Book Antiqua" w:eastAsia="宋体" w:hAnsi="Book Antiqua" w:cs="宋体"/>
          <w:b/>
          <w:bCs/>
          <w:kern w:val="0"/>
          <w:sz w:val="24"/>
        </w:rPr>
        <w:t>25</w:t>
      </w:r>
      <w:r w:rsidRPr="00041DA4">
        <w:rPr>
          <w:rFonts w:ascii="Book Antiqua" w:eastAsia="宋体" w:hAnsi="Book Antiqua" w:cs="宋体"/>
          <w:kern w:val="0"/>
          <w:sz w:val="24"/>
        </w:rPr>
        <w:t>: 3818-3822 [PMID: 16799623 DOI: 10.1038/sj.onc.1209558]</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21 </w:t>
      </w:r>
      <w:proofErr w:type="spellStart"/>
      <w:r w:rsidRPr="00041DA4">
        <w:rPr>
          <w:rFonts w:ascii="Book Antiqua" w:eastAsia="宋体" w:hAnsi="Book Antiqua" w:cs="宋体"/>
          <w:b/>
          <w:bCs/>
          <w:kern w:val="0"/>
          <w:sz w:val="24"/>
        </w:rPr>
        <w:t>Gatselis</w:t>
      </w:r>
      <w:proofErr w:type="spellEnd"/>
      <w:r w:rsidRPr="00041DA4">
        <w:rPr>
          <w:rFonts w:ascii="Book Antiqua" w:eastAsia="宋体" w:hAnsi="Book Antiqua" w:cs="宋体"/>
          <w:b/>
          <w:bCs/>
          <w:kern w:val="0"/>
          <w:sz w:val="24"/>
        </w:rPr>
        <w:t xml:space="preserve"> NK</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Tepetes</w:t>
      </w:r>
      <w:proofErr w:type="spellEnd"/>
      <w:r w:rsidRPr="00041DA4">
        <w:rPr>
          <w:rFonts w:ascii="Book Antiqua" w:eastAsia="宋体" w:hAnsi="Book Antiqua" w:cs="宋体"/>
          <w:kern w:val="0"/>
          <w:sz w:val="24"/>
        </w:rPr>
        <w:t xml:space="preserve"> K, </w:t>
      </w:r>
      <w:proofErr w:type="spellStart"/>
      <w:r w:rsidRPr="00041DA4">
        <w:rPr>
          <w:rFonts w:ascii="Book Antiqua" w:eastAsia="宋体" w:hAnsi="Book Antiqua" w:cs="宋体"/>
          <w:kern w:val="0"/>
          <w:sz w:val="24"/>
        </w:rPr>
        <w:t>Loukopoulos</w:t>
      </w:r>
      <w:proofErr w:type="spellEnd"/>
      <w:r w:rsidRPr="00041DA4">
        <w:rPr>
          <w:rFonts w:ascii="Book Antiqua" w:eastAsia="宋体" w:hAnsi="Book Antiqua" w:cs="宋体"/>
          <w:kern w:val="0"/>
          <w:sz w:val="24"/>
        </w:rPr>
        <w:t xml:space="preserve"> A, </w:t>
      </w:r>
      <w:proofErr w:type="spellStart"/>
      <w:r w:rsidRPr="00041DA4">
        <w:rPr>
          <w:rFonts w:ascii="Book Antiqua" w:eastAsia="宋体" w:hAnsi="Book Antiqua" w:cs="宋体"/>
          <w:kern w:val="0"/>
          <w:sz w:val="24"/>
        </w:rPr>
        <w:t>Vasiou</w:t>
      </w:r>
      <w:proofErr w:type="spellEnd"/>
      <w:r w:rsidRPr="00041DA4">
        <w:rPr>
          <w:rFonts w:ascii="Book Antiqua" w:eastAsia="宋体" w:hAnsi="Book Antiqua" w:cs="宋体"/>
          <w:kern w:val="0"/>
          <w:sz w:val="24"/>
        </w:rPr>
        <w:t xml:space="preserve"> K, </w:t>
      </w:r>
      <w:proofErr w:type="spellStart"/>
      <w:r w:rsidRPr="00041DA4">
        <w:rPr>
          <w:rFonts w:ascii="Book Antiqua" w:eastAsia="宋体" w:hAnsi="Book Antiqua" w:cs="宋体"/>
          <w:kern w:val="0"/>
          <w:sz w:val="24"/>
        </w:rPr>
        <w:t>Zafiriou</w:t>
      </w:r>
      <w:proofErr w:type="spellEnd"/>
      <w:r w:rsidRPr="00041DA4">
        <w:rPr>
          <w:rFonts w:ascii="Book Antiqua" w:eastAsia="宋体" w:hAnsi="Book Antiqua" w:cs="宋体"/>
          <w:kern w:val="0"/>
          <w:sz w:val="24"/>
        </w:rPr>
        <w:t xml:space="preserve"> A, </w:t>
      </w:r>
      <w:proofErr w:type="spellStart"/>
      <w:r w:rsidRPr="00041DA4">
        <w:rPr>
          <w:rFonts w:ascii="Book Antiqua" w:eastAsia="宋体" w:hAnsi="Book Antiqua" w:cs="宋体"/>
          <w:kern w:val="0"/>
          <w:sz w:val="24"/>
        </w:rPr>
        <w:t>Gioti</w:t>
      </w:r>
      <w:proofErr w:type="spellEnd"/>
      <w:r w:rsidRPr="00041DA4">
        <w:rPr>
          <w:rFonts w:ascii="Book Antiqua" w:eastAsia="宋体" w:hAnsi="Book Antiqua" w:cs="宋体"/>
          <w:kern w:val="0"/>
          <w:sz w:val="24"/>
        </w:rPr>
        <w:t xml:space="preserve"> C, </w:t>
      </w:r>
      <w:proofErr w:type="spellStart"/>
      <w:r w:rsidRPr="00041DA4">
        <w:rPr>
          <w:rFonts w:ascii="Book Antiqua" w:eastAsia="宋体" w:hAnsi="Book Antiqua" w:cs="宋体"/>
          <w:kern w:val="0"/>
          <w:sz w:val="24"/>
        </w:rPr>
        <w:t>Dalekos</w:t>
      </w:r>
      <w:proofErr w:type="spellEnd"/>
      <w:r w:rsidRPr="00041DA4">
        <w:rPr>
          <w:rFonts w:ascii="Book Antiqua" w:eastAsia="宋体" w:hAnsi="Book Antiqua" w:cs="宋体"/>
          <w:kern w:val="0"/>
          <w:sz w:val="24"/>
        </w:rPr>
        <w:t xml:space="preserve"> GN. </w:t>
      </w:r>
      <w:proofErr w:type="gramStart"/>
      <w:r w:rsidRPr="00041DA4">
        <w:rPr>
          <w:rFonts w:ascii="Book Antiqua" w:eastAsia="宋体" w:hAnsi="Book Antiqua" w:cs="宋体"/>
          <w:kern w:val="0"/>
          <w:sz w:val="24"/>
        </w:rPr>
        <w:t xml:space="preserve">Hepatitis B virus and intrahepatic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Cancer Invest</w:t>
      </w:r>
      <w:r w:rsidRPr="00041DA4">
        <w:rPr>
          <w:rFonts w:ascii="Book Antiqua" w:eastAsia="宋体" w:hAnsi="Book Antiqua" w:cs="宋体"/>
          <w:kern w:val="0"/>
          <w:sz w:val="24"/>
        </w:rPr>
        <w:t> 2007; </w:t>
      </w:r>
      <w:r w:rsidRPr="00041DA4">
        <w:rPr>
          <w:rFonts w:ascii="Book Antiqua" w:eastAsia="宋体" w:hAnsi="Book Antiqua" w:cs="宋体"/>
          <w:b/>
          <w:bCs/>
          <w:kern w:val="0"/>
          <w:sz w:val="24"/>
        </w:rPr>
        <w:t>25</w:t>
      </w:r>
      <w:r w:rsidRPr="00041DA4">
        <w:rPr>
          <w:rFonts w:ascii="Book Antiqua" w:eastAsia="宋体" w:hAnsi="Book Antiqua" w:cs="宋体"/>
          <w:kern w:val="0"/>
          <w:sz w:val="24"/>
        </w:rPr>
        <w:t>: 55-58 [PMID: 17364558 DOI: 10.1080/07357900601130722]</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22 </w:t>
      </w:r>
      <w:proofErr w:type="spellStart"/>
      <w:r w:rsidRPr="00041DA4">
        <w:rPr>
          <w:rFonts w:ascii="Book Antiqua" w:eastAsia="宋体" w:hAnsi="Book Antiqua" w:cs="宋体"/>
          <w:b/>
          <w:bCs/>
          <w:kern w:val="0"/>
          <w:sz w:val="24"/>
        </w:rPr>
        <w:t>Blechacz</w:t>
      </w:r>
      <w:proofErr w:type="spellEnd"/>
      <w:r w:rsidRPr="00041DA4">
        <w:rPr>
          <w:rFonts w:ascii="Book Antiqua" w:eastAsia="宋体" w:hAnsi="Book Antiqua" w:cs="宋体"/>
          <w:b/>
          <w:bCs/>
          <w:kern w:val="0"/>
          <w:sz w:val="24"/>
        </w:rPr>
        <w:t xml:space="preserve"> B</w:t>
      </w:r>
      <w:r w:rsidRPr="00041DA4">
        <w:rPr>
          <w:rFonts w:ascii="Book Antiqua" w:eastAsia="宋体" w:hAnsi="Book Antiqua" w:cs="宋体"/>
          <w:kern w:val="0"/>
          <w:sz w:val="24"/>
        </w:rPr>
        <w:t>, Gores GJ.</w:t>
      </w:r>
      <w:proofErr w:type="gram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advances in pathogenesis, diagnosis, and treatment. </w:t>
      </w:r>
      <w:proofErr w:type="spellStart"/>
      <w:r w:rsidRPr="00041DA4">
        <w:rPr>
          <w:rFonts w:ascii="Book Antiqua" w:eastAsia="宋体" w:hAnsi="Book Antiqua" w:cs="宋体"/>
          <w:i/>
          <w:iCs/>
          <w:kern w:val="0"/>
          <w:sz w:val="24"/>
        </w:rPr>
        <w:t>Hepatology</w:t>
      </w:r>
      <w:proofErr w:type="spellEnd"/>
      <w:r w:rsidRPr="00041DA4">
        <w:rPr>
          <w:rFonts w:ascii="Book Antiqua" w:eastAsia="宋体" w:hAnsi="Book Antiqua" w:cs="宋体"/>
          <w:kern w:val="0"/>
          <w:sz w:val="24"/>
        </w:rPr>
        <w:t> 2008; </w:t>
      </w:r>
      <w:r w:rsidRPr="00041DA4">
        <w:rPr>
          <w:rFonts w:ascii="Book Antiqua" w:eastAsia="宋体" w:hAnsi="Book Antiqua" w:cs="宋体"/>
          <w:b/>
          <w:bCs/>
          <w:kern w:val="0"/>
          <w:sz w:val="24"/>
        </w:rPr>
        <w:t>48</w:t>
      </w:r>
      <w:r w:rsidRPr="00041DA4">
        <w:rPr>
          <w:rFonts w:ascii="Book Antiqua" w:eastAsia="宋体" w:hAnsi="Book Antiqua" w:cs="宋体"/>
          <w:kern w:val="0"/>
          <w:sz w:val="24"/>
        </w:rPr>
        <w:t>: 308-321 [PMID: 18536057 DOI: 10.1002/hep.22310]</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23 </w:t>
      </w:r>
      <w:r w:rsidRPr="00041DA4">
        <w:rPr>
          <w:rFonts w:ascii="Book Antiqua" w:eastAsia="宋体" w:hAnsi="Book Antiqua" w:cs="宋体"/>
          <w:b/>
          <w:bCs/>
          <w:kern w:val="0"/>
          <w:sz w:val="24"/>
        </w:rPr>
        <w:t>Komori J</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Marusawa</w:t>
      </w:r>
      <w:proofErr w:type="spellEnd"/>
      <w:r w:rsidRPr="00041DA4">
        <w:rPr>
          <w:rFonts w:ascii="Book Antiqua" w:eastAsia="宋体" w:hAnsi="Book Antiqua" w:cs="宋体"/>
          <w:kern w:val="0"/>
          <w:sz w:val="24"/>
        </w:rPr>
        <w:t xml:space="preserve"> H, </w:t>
      </w:r>
      <w:proofErr w:type="spellStart"/>
      <w:r w:rsidRPr="00041DA4">
        <w:rPr>
          <w:rFonts w:ascii="Book Antiqua" w:eastAsia="宋体" w:hAnsi="Book Antiqua" w:cs="宋体"/>
          <w:kern w:val="0"/>
          <w:sz w:val="24"/>
        </w:rPr>
        <w:t>Machimoto</w:t>
      </w:r>
      <w:proofErr w:type="spellEnd"/>
      <w:r w:rsidRPr="00041DA4">
        <w:rPr>
          <w:rFonts w:ascii="Book Antiqua" w:eastAsia="宋体" w:hAnsi="Book Antiqua" w:cs="宋体"/>
          <w:kern w:val="0"/>
          <w:sz w:val="24"/>
        </w:rPr>
        <w:t xml:space="preserve"> T, Endo Y, Kinoshita K, Kou T, </w:t>
      </w:r>
      <w:proofErr w:type="spellStart"/>
      <w:r w:rsidRPr="00041DA4">
        <w:rPr>
          <w:rFonts w:ascii="Book Antiqua" w:eastAsia="宋体" w:hAnsi="Book Antiqua" w:cs="宋体"/>
          <w:kern w:val="0"/>
          <w:sz w:val="24"/>
        </w:rPr>
        <w:t>Haga</w:t>
      </w:r>
      <w:proofErr w:type="spellEnd"/>
      <w:r w:rsidRPr="00041DA4">
        <w:rPr>
          <w:rFonts w:ascii="Book Antiqua" w:eastAsia="宋体" w:hAnsi="Book Antiqua" w:cs="宋体"/>
          <w:kern w:val="0"/>
          <w:sz w:val="24"/>
        </w:rPr>
        <w:t xml:space="preserve"> H, </w:t>
      </w:r>
      <w:proofErr w:type="spellStart"/>
      <w:r w:rsidRPr="00041DA4">
        <w:rPr>
          <w:rFonts w:ascii="Book Antiqua" w:eastAsia="宋体" w:hAnsi="Book Antiqua" w:cs="宋体"/>
          <w:kern w:val="0"/>
          <w:sz w:val="24"/>
        </w:rPr>
        <w:t>Ikai</w:t>
      </w:r>
      <w:proofErr w:type="spellEnd"/>
      <w:r w:rsidRPr="00041DA4">
        <w:rPr>
          <w:rFonts w:ascii="Book Antiqua" w:eastAsia="宋体" w:hAnsi="Book Antiqua" w:cs="宋体"/>
          <w:kern w:val="0"/>
          <w:sz w:val="24"/>
        </w:rPr>
        <w:t xml:space="preserve"> I, </w:t>
      </w:r>
      <w:proofErr w:type="spellStart"/>
      <w:r w:rsidRPr="00041DA4">
        <w:rPr>
          <w:rFonts w:ascii="Book Antiqua" w:eastAsia="宋体" w:hAnsi="Book Antiqua" w:cs="宋体"/>
          <w:kern w:val="0"/>
          <w:sz w:val="24"/>
        </w:rPr>
        <w:t>Uemoto</w:t>
      </w:r>
      <w:proofErr w:type="spellEnd"/>
      <w:r w:rsidRPr="00041DA4">
        <w:rPr>
          <w:rFonts w:ascii="Book Antiqua" w:eastAsia="宋体" w:hAnsi="Book Antiqua" w:cs="宋体"/>
          <w:kern w:val="0"/>
          <w:sz w:val="24"/>
        </w:rPr>
        <w:t xml:space="preserve"> S, Chiba T. Activation-induced cytidine </w:t>
      </w:r>
      <w:proofErr w:type="spellStart"/>
      <w:r w:rsidRPr="00041DA4">
        <w:rPr>
          <w:rFonts w:ascii="Book Antiqua" w:eastAsia="宋体" w:hAnsi="Book Antiqua" w:cs="宋体"/>
          <w:kern w:val="0"/>
          <w:sz w:val="24"/>
        </w:rPr>
        <w:t>deaminase</w:t>
      </w:r>
      <w:proofErr w:type="spellEnd"/>
      <w:r w:rsidRPr="00041DA4">
        <w:rPr>
          <w:rFonts w:ascii="Book Antiqua" w:eastAsia="宋体" w:hAnsi="Book Antiqua" w:cs="宋体"/>
          <w:kern w:val="0"/>
          <w:sz w:val="24"/>
        </w:rPr>
        <w:t xml:space="preserve"> links bile duct inflammation to human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w:t>
      </w:r>
      <w:proofErr w:type="spellStart"/>
      <w:r w:rsidRPr="00041DA4">
        <w:rPr>
          <w:rFonts w:ascii="Book Antiqua" w:eastAsia="宋体" w:hAnsi="Book Antiqua" w:cs="宋体"/>
          <w:i/>
          <w:iCs/>
          <w:kern w:val="0"/>
          <w:sz w:val="24"/>
        </w:rPr>
        <w:t>Hepatology</w:t>
      </w:r>
      <w:proofErr w:type="spellEnd"/>
      <w:r w:rsidRPr="00041DA4">
        <w:rPr>
          <w:rFonts w:ascii="Book Antiqua" w:eastAsia="宋体" w:hAnsi="Book Antiqua" w:cs="宋体"/>
          <w:kern w:val="0"/>
          <w:sz w:val="24"/>
        </w:rPr>
        <w:t> 2008; </w:t>
      </w:r>
      <w:r w:rsidRPr="00041DA4">
        <w:rPr>
          <w:rFonts w:ascii="Book Antiqua" w:eastAsia="宋体" w:hAnsi="Book Antiqua" w:cs="宋体"/>
          <w:b/>
          <w:bCs/>
          <w:kern w:val="0"/>
          <w:sz w:val="24"/>
        </w:rPr>
        <w:t>47</w:t>
      </w:r>
      <w:r w:rsidRPr="00041DA4">
        <w:rPr>
          <w:rFonts w:ascii="Book Antiqua" w:eastAsia="宋体" w:hAnsi="Book Antiqua" w:cs="宋体"/>
          <w:kern w:val="0"/>
          <w:sz w:val="24"/>
        </w:rPr>
        <w:t>: 888-896 [PMID: 18306229 DOI: 10.1002/hep.22125]</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24 </w:t>
      </w:r>
      <w:proofErr w:type="spellStart"/>
      <w:r w:rsidRPr="00041DA4">
        <w:rPr>
          <w:rFonts w:ascii="Book Antiqua" w:eastAsia="宋体" w:hAnsi="Book Antiqua" w:cs="宋体"/>
          <w:b/>
          <w:bCs/>
          <w:kern w:val="0"/>
          <w:sz w:val="24"/>
        </w:rPr>
        <w:t>Kaaks</w:t>
      </w:r>
      <w:proofErr w:type="spellEnd"/>
      <w:r w:rsidRPr="00041DA4">
        <w:rPr>
          <w:rFonts w:ascii="Book Antiqua" w:eastAsia="宋体" w:hAnsi="Book Antiqua" w:cs="宋体"/>
          <w:b/>
          <w:bCs/>
          <w:kern w:val="0"/>
          <w:sz w:val="24"/>
        </w:rPr>
        <w:t xml:space="preserve"> R</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Lukanova</w:t>
      </w:r>
      <w:proofErr w:type="spellEnd"/>
      <w:r w:rsidRPr="00041DA4">
        <w:rPr>
          <w:rFonts w:ascii="Book Antiqua" w:eastAsia="宋体" w:hAnsi="Book Antiqua" w:cs="宋体"/>
          <w:kern w:val="0"/>
          <w:sz w:val="24"/>
        </w:rPr>
        <w:t xml:space="preserve"> A. Energy balance and cancer: the role of insulin and insulin-like growth factor-I. </w:t>
      </w:r>
      <w:proofErr w:type="spellStart"/>
      <w:r w:rsidRPr="00041DA4">
        <w:rPr>
          <w:rFonts w:ascii="Book Antiqua" w:eastAsia="宋体" w:hAnsi="Book Antiqua" w:cs="宋体"/>
          <w:i/>
          <w:iCs/>
          <w:kern w:val="0"/>
          <w:sz w:val="24"/>
        </w:rPr>
        <w:t>Proc</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Nutr</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Soc</w:t>
      </w:r>
      <w:proofErr w:type="spellEnd"/>
      <w:r w:rsidRPr="00041DA4">
        <w:rPr>
          <w:rFonts w:ascii="Book Antiqua" w:eastAsia="宋体" w:hAnsi="Book Antiqua" w:cs="宋体"/>
          <w:kern w:val="0"/>
          <w:sz w:val="24"/>
        </w:rPr>
        <w:t> 2001; </w:t>
      </w:r>
      <w:r w:rsidRPr="00041DA4">
        <w:rPr>
          <w:rFonts w:ascii="Book Antiqua" w:eastAsia="宋体" w:hAnsi="Book Antiqua" w:cs="宋体"/>
          <w:b/>
          <w:bCs/>
          <w:kern w:val="0"/>
          <w:sz w:val="24"/>
        </w:rPr>
        <w:t>60</w:t>
      </w:r>
      <w:r w:rsidRPr="00041DA4">
        <w:rPr>
          <w:rFonts w:ascii="Book Antiqua" w:eastAsia="宋体" w:hAnsi="Book Antiqua" w:cs="宋体"/>
          <w:kern w:val="0"/>
          <w:sz w:val="24"/>
        </w:rPr>
        <w:t>: 91-106 [PMID: 11310428]</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25 </w:t>
      </w:r>
      <w:proofErr w:type="spellStart"/>
      <w:r w:rsidRPr="00041DA4">
        <w:rPr>
          <w:rFonts w:ascii="Book Antiqua" w:eastAsia="宋体" w:hAnsi="Book Antiqua" w:cs="宋体"/>
          <w:b/>
          <w:bCs/>
          <w:kern w:val="0"/>
          <w:sz w:val="24"/>
        </w:rPr>
        <w:t>Samani</w:t>
      </w:r>
      <w:proofErr w:type="spellEnd"/>
      <w:r w:rsidRPr="00041DA4">
        <w:rPr>
          <w:rFonts w:ascii="Book Antiqua" w:eastAsia="宋体" w:hAnsi="Book Antiqua" w:cs="宋体"/>
          <w:b/>
          <w:bCs/>
          <w:kern w:val="0"/>
          <w:sz w:val="24"/>
        </w:rPr>
        <w:t xml:space="preserve"> AA</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Yakar</w:t>
      </w:r>
      <w:proofErr w:type="spellEnd"/>
      <w:r w:rsidRPr="00041DA4">
        <w:rPr>
          <w:rFonts w:ascii="Book Antiqua" w:eastAsia="宋体" w:hAnsi="Book Antiqua" w:cs="宋体"/>
          <w:kern w:val="0"/>
          <w:sz w:val="24"/>
        </w:rPr>
        <w:t xml:space="preserve"> S, </w:t>
      </w:r>
      <w:proofErr w:type="spellStart"/>
      <w:r w:rsidRPr="00041DA4">
        <w:rPr>
          <w:rFonts w:ascii="Book Antiqua" w:eastAsia="宋体" w:hAnsi="Book Antiqua" w:cs="宋体"/>
          <w:kern w:val="0"/>
          <w:sz w:val="24"/>
        </w:rPr>
        <w:t>LeRoith</w:t>
      </w:r>
      <w:proofErr w:type="spellEnd"/>
      <w:r w:rsidRPr="00041DA4">
        <w:rPr>
          <w:rFonts w:ascii="Book Antiqua" w:eastAsia="宋体" w:hAnsi="Book Antiqua" w:cs="宋体"/>
          <w:kern w:val="0"/>
          <w:sz w:val="24"/>
        </w:rPr>
        <w:t xml:space="preserve"> D, </w:t>
      </w:r>
      <w:proofErr w:type="spellStart"/>
      <w:r w:rsidRPr="00041DA4">
        <w:rPr>
          <w:rFonts w:ascii="Book Antiqua" w:eastAsia="宋体" w:hAnsi="Book Antiqua" w:cs="宋体"/>
          <w:kern w:val="0"/>
          <w:sz w:val="24"/>
        </w:rPr>
        <w:t>Brodt</w:t>
      </w:r>
      <w:proofErr w:type="spellEnd"/>
      <w:r w:rsidRPr="00041DA4">
        <w:rPr>
          <w:rFonts w:ascii="Book Antiqua" w:eastAsia="宋体" w:hAnsi="Book Antiqua" w:cs="宋体"/>
          <w:kern w:val="0"/>
          <w:sz w:val="24"/>
        </w:rPr>
        <w:t xml:space="preserve"> P.</w:t>
      </w:r>
      <w:proofErr w:type="gramEnd"/>
      <w:r w:rsidRPr="00041DA4">
        <w:rPr>
          <w:rFonts w:ascii="Book Antiqua" w:eastAsia="宋体" w:hAnsi="Book Antiqua" w:cs="宋体"/>
          <w:kern w:val="0"/>
          <w:sz w:val="24"/>
        </w:rPr>
        <w:t xml:space="preserve"> The role of the IGF system in cancer growth and metastasis: overview and recent insights. </w:t>
      </w:r>
      <w:proofErr w:type="spellStart"/>
      <w:r w:rsidRPr="00041DA4">
        <w:rPr>
          <w:rFonts w:ascii="Book Antiqua" w:eastAsia="宋体" w:hAnsi="Book Antiqua" w:cs="宋体"/>
          <w:i/>
          <w:iCs/>
          <w:kern w:val="0"/>
          <w:sz w:val="24"/>
        </w:rPr>
        <w:t>Endocr</w:t>
      </w:r>
      <w:proofErr w:type="spellEnd"/>
      <w:r w:rsidRPr="00041DA4">
        <w:rPr>
          <w:rFonts w:ascii="Book Antiqua" w:eastAsia="宋体" w:hAnsi="Book Antiqua" w:cs="宋体"/>
          <w:i/>
          <w:iCs/>
          <w:kern w:val="0"/>
          <w:sz w:val="24"/>
        </w:rPr>
        <w:t xml:space="preserve"> Rev</w:t>
      </w:r>
      <w:r w:rsidRPr="00041DA4">
        <w:rPr>
          <w:rFonts w:ascii="Book Antiqua" w:eastAsia="宋体" w:hAnsi="Book Antiqua" w:cs="宋体"/>
          <w:kern w:val="0"/>
          <w:sz w:val="24"/>
        </w:rPr>
        <w:t> 2007; </w:t>
      </w:r>
      <w:r w:rsidRPr="00041DA4">
        <w:rPr>
          <w:rFonts w:ascii="Book Antiqua" w:eastAsia="宋体" w:hAnsi="Book Antiqua" w:cs="宋体"/>
          <w:b/>
          <w:bCs/>
          <w:kern w:val="0"/>
          <w:sz w:val="24"/>
        </w:rPr>
        <w:t>28</w:t>
      </w:r>
      <w:r w:rsidRPr="00041DA4">
        <w:rPr>
          <w:rFonts w:ascii="Book Antiqua" w:eastAsia="宋体" w:hAnsi="Book Antiqua" w:cs="宋体"/>
          <w:kern w:val="0"/>
          <w:sz w:val="24"/>
        </w:rPr>
        <w:t>: 20-47 [PMID: 16931767 DOI: 10.1210/er.2006-0001]</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26 </w:t>
      </w:r>
      <w:r w:rsidRPr="00041DA4">
        <w:rPr>
          <w:rFonts w:ascii="Book Antiqua" w:eastAsia="宋体" w:hAnsi="Book Antiqua" w:cs="宋体"/>
          <w:b/>
          <w:bCs/>
          <w:kern w:val="0"/>
          <w:sz w:val="24"/>
        </w:rPr>
        <w:t>Alvaro D</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Barbaro</w:t>
      </w:r>
      <w:proofErr w:type="spellEnd"/>
      <w:r w:rsidRPr="00041DA4">
        <w:rPr>
          <w:rFonts w:ascii="Book Antiqua" w:eastAsia="宋体" w:hAnsi="Book Antiqua" w:cs="宋体"/>
          <w:kern w:val="0"/>
          <w:sz w:val="24"/>
        </w:rPr>
        <w:t xml:space="preserve"> B, </w:t>
      </w:r>
      <w:proofErr w:type="spellStart"/>
      <w:r w:rsidRPr="00041DA4">
        <w:rPr>
          <w:rFonts w:ascii="Book Antiqua" w:eastAsia="宋体" w:hAnsi="Book Antiqua" w:cs="宋体"/>
          <w:kern w:val="0"/>
          <w:sz w:val="24"/>
        </w:rPr>
        <w:t>Franchitto</w:t>
      </w:r>
      <w:proofErr w:type="spellEnd"/>
      <w:r w:rsidRPr="00041DA4">
        <w:rPr>
          <w:rFonts w:ascii="Book Antiqua" w:eastAsia="宋体" w:hAnsi="Book Antiqua" w:cs="宋体"/>
          <w:kern w:val="0"/>
          <w:sz w:val="24"/>
        </w:rPr>
        <w:t xml:space="preserve"> A, </w:t>
      </w:r>
      <w:proofErr w:type="spellStart"/>
      <w:r w:rsidRPr="00041DA4">
        <w:rPr>
          <w:rFonts w:ascii="Book Antiqua" w:eastAsia="宋体" w:hAnsi="Book Antiqua" w:cs="宋体"/>
          <w:kern w:val="0"/>
          <w:sz w:val="24"/>
        </w:rPr>
        <w:t>Onori</w:t>
      </w:r>
      <w:proofErr w:type="spellEnd"/>
      <w:r w:rsidRPr="00041DA4">
        <w:rPr>
          <w:rFonts w:ascii="Book Antiqua" w:eastAsia="宋体" w:hAnsi="Book Antiqua" w:cs="宋体"/>
          <w:kern w:val="0"/>
          <w:sz w:val="24"/>
        </w:rPr>
        <w:t xml:space="preserve"> P, Glaser SS, </w:t>
      </w:r>
      <w:proofErr w:type="spellStart"/>
      <w:r w:rsidRPr="00041DA4">
        <w:rPr>
          <w:rFonts w:ascii="Book Antiqua" w:eastAsia="宋体" w:hAnsi="Book Antiqua" w:cs="宋体"/>
          <w:kern w:val="0"/>
          <w:sz w:val="24"/>
        </w:rPr>
        <w:t>Alpini</w:t>
      </w:r>
      <w:proofErr w:type="spellEnd"/>
      <w:r w:rsidRPr="00041DA4">
        <w:rPr>
          <w:rFonts w:ascii="Book Antiqua" w:eastAsia="宋体" w:hAnsi="Book Antiqua" w:cs="宋体"/>
          <w:kern w:val="0"/>
          <w:sz w:val="24"/>
        </w:rPr>
        <w:t xml:space="preserve"> G, Francis H, </w:t>
      </w:r>
      <w:proofErr w:type="spellStart"/>
      <w:r w:rsidRPr="00041DA4">
        <w:rPr>
          <w:rFonts w:ascii="Book Antiqua" w:eastAsia="宋体" w:hAnsi="Book Antiqua" w:cs="宋体"/>
          <w:kern w:val="0"/>
          <w:sz w:val="24"/>
        </w:rPr>
        <w:t>Marucci</w:t>
      </w:r>
      <w:proofErr w:type="spellEnd"/>
      <w:r w:rsidRPr="00041DA4">
        <w:rPr>
          <w:rFonts w:ascii="Book Antiqua" w:eastAsia="宋体" w:hAnsi="Book Antiqua" w:cs="宋体"/>
          <w:kern w:val="0"/>
          <w:sz w:val="24"/>
        </w:rPr>
        <w:t xml:space="preserve"> L, </w:t>
      </w:r>
      <w:proofErr w:type="spellStart"/>
      <w:r w:rsidRPr="00041DA4">
        <w:rPr>
          <w:rFonts w:ascii="Book Antiqua" w:eastAsia="宋体" w:hAnsi="Book Antiqua" w:cs="宋体"/>
          <w:kern w:val="0"/>
          <w:sz w:val="24"/>
        </w:rPr>
        <w:t>Sterpetti</w:t>
      </w:r>
      <w:proofErr w:type="spellEnd"/>
      <w:r w:rsidRPr="00041DA4">
        <w:rPr>
          <w:rFonts w:ascii="Book Antiqua" w:eastAsia="宋体" w:hAnsi="Book Antiqua" w:cs="宋体"/>
          <w:kern w:val="0"/>
          <w:sz w:val="24"/>
        </w:rPr>
        <w:t xml:space="preserve"> P, </w:t>
      </w:r>
      <w:proofErr w:type="spellStart"/>
      <w:r w:rsidRPr="00041DA4">
        <w:rPr>
          <w:rFonts w:ascii="Book Antiqua" w:eastAsia="宋体" w:hAnsi="Book Antiqua" w:cs="宋体"/>
          <w:kern w:val="0"/>
          <w:sz w:val="24"/>
        </w:rPr>
        <w:t>Ginanni-Corradini</w:t>
      </w:r>
      <w:proofErr w:type="spellEnd"/>
      <w:r w:rsidRPr="00041DA4">
        <w:rPr>
          <w:rFonts w:ascii="Book Antiqua" w:eastAsia="宋体" w:hAnsi="Book Antiqua" w:cs="宋体"/>
          <w:kern w:val="0"/>
          <w:sz w:val="24"/>
        </w:rPr>
        <w:t xml:space="preserve"> S, </w:t>
      </w:r>
      <w:proofErr w:type="spellStart"/>
      <w:r w:rsidRPr="00041DA4">
        <w:rPr>
          <w:rFonts w:ascii="Book Antiqua" w:eastAsia="宋体" w:hAnsi="Book Antiqua" w:cs="宋体"/>
          <w:kern w:val="0"/>
          <w:sz w:val="24"/>
        </w:rPr>
        <w:t>Onetti</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Muda</w:t>
      </w:r>
      <w:proofErr w:type="spellEnd"/>
      <w:r w:rsidRPr="00041DA4">
        <w:rPr>
          <w:rFonts w:ascii="Book Antiqua" w:eastAsia="宋体" w:hAnsi="Book Antiqua" w:cs="宋体"/>
          <w:kern w:val="0"/>
          <w:sz w:val="24"/>
        </w:rPr>
        <w:t xml:space="preserve"> A, </w:t>
      </w:r>
      <w:proofErr w:type="spellStart"/>
      <w:r w:rsidRPr="00041DA4">
        <w:rPr>
          <w:rFonts w:ascii="Book Antiqua" w:eastAsia="宋体" w:hAnsi="Book Antiqua" w:cs="宋体"/>
          <w:kern w:val="0"/>
          <w:sz w:val="24"/>
        </w:rPr>
        <w:t>Dostal</w:t>
      </w:r>
      <w:proofErr w:type="spellEnd"/>
      <w:r w:rsidRPr="00041DA4">
        <w:rPr>
          <w:rFonts w:ascii="Book Antiqua" w:eastAsia="宋体" w:hAnsi="Book Antiqua" w:cs="宋体"/>
          <w:kern w:val="0"/>
          <w:sz w:val="24"/>
        </w:rPr>
        <w:t xml:space="preserve"> DE, De </w:t>
      </w:r>
      <w:proofErr w:type="spellStart"/>
      <w:r w:rsidRPr="00041DA4">
        <w:rPr>
          <w:rFonts w:ascii="Book Antiqua" w:eastAsia="宋体" w:hAnsi="Book Antiqua" w:cs="宋体"/>
          <w:kern w:val="0"/>
          <w:sz w:val="24"/>
        </w:rPr>
        <w:t>Santis</w:t>
      </w:r>
      <w:proofErr w:type="spellEnd"/>
      <w:r w:rsidRPr="00041DA4">
        <w:rPr>
          <w:rFonts w:ascii="Book Antiqua" w:eastAsia="宋体" w:hAnsi="Book Antiqua" w:cs="宋体"/>
          <w:kern w:val="0"/>
          <w:sz w:val="24"/>
        </w:rPr>
        <w:t xml:space="preserve"> A, </w:t>
      </w:r>
      <w:proofErr w:type="spellStart"/>
      <w:r w:rsidRPr="00041DA4">
        <w:rPr>
          <w:rFonts w:ascii="Book Antiqua" w:eastAsia="宋体" w:hAnsi="Book Antiqua" w:cs="宋体"/>
          <w:kern w:val="0"/>
          <w:sz w:val="24"/>
        </w:rPr>
        <w:t>Attili</w:t>
      </w:r>
      <w:proofErr w:type="spellEnd"/>
      <w:r w:rsidRPr="00041DA4">
        <w:rPr>
          <w:rFonts w:ascii="Book Antiqua" w:eastAsia="宋体" w:hAnsi="Book Antiqua" w:cs="宋体"/>
          <w:kern w:val="0"/>
          <w:sz w:val="24"/>
        </w:rPr>
        <w:t xml:space="preserve"> AF, Benedetti A, </w:t>
      </w:r>
      <w:proofErr w:type="spellStart"/>
      <w:r w:rsidRPr="00041DA4">
        <w:rPr>
          <w:rFonts w:ascii="Book Antiqua" w:eastAsia="宋体" w:hAnsi="Book Antiqua" w:cs="宋体"/>
          <w:kern w:val="0"/>
          <w:sz w:val="24"/>
        </w:rPr>
        <w:t>Gaudio</w:t>
      </w:r>
      <w:proofErr w:type="spellEnd"/>
      <w:r w:rsidRPr="00041DA4">
        <w:rPr>
          <w:rFonts w:ascii="Book Antiqua" w:eastAsia="宋体" w:hAnsi="Book Antiqua" w:cs="宋体"/>
          <w:kern w:val="0"/>
          <w:sz w:val="24"/>
        </w:rPr>
        <w:t xml:space="preserve"> E. Estrogens and insulin-like growth factor 1 modulate neoplastic cell growth in human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w:t>
      </w:r>
      <w:r w:rsidRPr="00041DA4">
        <w:rPr>
          <w:rFonts w:ascii="Book Antiqua" w:eastAsia="宋体" w:hAnsi="Book Antiqua" w:cs="宋体"/>
          <w:i/>
          <w:iCs/>
          <w:kern w:val="0"/>
          <w:sz w:val="24"/>
        </w:rPr>
        <w:t xml:space="preserve">Am J </w:t>
      </w:r>
      <w:proofErr w:type="spellStart"/>
      <w:r w:rsidRPr="00041DA4">
        <w:rPr>
          <w:rFonts w:ascii="Book Antiqua" w:eastAsia="宋体" w:hAnsi="Book Antiqua" w:cs="宋体"/>
          <w:i/>
          <w:iCs/>
          <w:kern w:val="0"/>
          <w:sz w:val="24"/>
        </w:rPr>
        <w:t>Pathol</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169</w:t>
      </w:r>
      <w:r w:rsidRPr="00041DA4">
        <w:rPr>
          <w:rFonts w:ascii="Book Antiqua" w:eastAsia="宋体" w:hAnsi="Book Antiqua" w:cs="宋体"/>
          <w:kern w:val="0"/>
          <w:sz w:val="24"/>
        </w:rPr>
        <w:t>: 877-888 [PMID: 16936263 DOI: 10.2353/ajpath.2006.050464]</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lastRenderedPageBreak/>
        <w:t>27 </w:t>
      </w:r>
      <w:r w:rsidRPr="00041DA4">
        <w:rPr>
          <w:rFonts w:ascii="Book Antiqua" w:eastAsia="宋体" w:hAnsi="Book Antiqua" w:cs="宋体"/>
          <w:b/>
          <w:bCs/>
          <w:kern w:val="0"/>
          <w:sz w:val="24"/>
        </w:rPr>
        <w:t>Harris MI</w:t>
      </w:r>
      <w:r w:rsidRPr="00041DA4">
        <w:rPr>
          <w:rFonts w:ascii="Book Antiqua" w:eastAsia="宋体" w:hAnsi="Book Antiqua" w:cs="宋体"/>
          <w:kern w:val="0"/>
          <w:sz w:val="24"/>
        </w:rPr>
        <w:t xml:space="preserve">, Klein R, </w:t>
      </w:r>
      <w:proofErr w:type="spellStart"/>
      <w:r w:rsidRPr="00041DA4">
        <w:rPr>
          <w:rFonts w:ascii="Book Antiqua" w:eastAsia="宋体" w:hAnsi="Book Antiqua" w:cs="宋体"/>
          <w:kern w:val="0"/>
          <w:sz w:val="24"/>
        </w:rPr>
        <w:t>Welborn</w:t>
      </w:r>
      <w:proofErr w:type="spellEnd"/>
      <w:r w:rsidRPr="00041DA4">
        <w:rPr>
          <w:rFonts w:ascii="Book Antiqua" w:eastAsia="宋体" w:hAnsi="Book Antiqua" w:cs="宋体"/>
          <w:kern w:val="0"/>
          <w:sz w:val="24"/>
        </w:rPr>
        <w:t xml:space="preserve"> TA, </w:t>
      </w:r>
      <w:proofErr w:type="spellStart"/>
      <w:r w:rsidRPr="00041DA4">
        <w:rPr>
          <w:rFonts w:ascii="Book Antiqua" w:eastAsia="宋体" w:hAnsi="Book Antiqua" w:cs="宋体"/>
          <w:kern w:val="0"/>
          <w:sz w:val="24"/>
        </w:rPr>
        <w:t>Knuiman</w:t>
      </w:r>
      <w:proofErr w:type="spellEnd"/>
      <w:r w:rsidRPr="00041DA4">
        <w:rPr>
          <w:rFonts w:ascii="Book Antiqua" w:eastAsia="宋体" w:hAnsi="Book Antiqua" w:cs="宋体"/>
          <w:kern w:val="0"/>
          <w:sz w:val="24"/>
        </w:rPr>
        <w:t xml:space="preserve"> MW. Onset of NIDDM occurs at least 4-7 </w:t>
      </w:r>
      <w:proofErr w:type="spellStart"/>
      <w:r w:rsidRPr="00041DA4">
        <w:rPr>
          <w:rFonts w:ascii="Book Antiqua" w:eastAsia="宋体" w:hAnsi="Book Antiqua" w:cs="宋体"/>
          <w:kern w:val="0"/>
          <w:sz w:val="24"/>
        </w:rPr>
        <w:t>yr</w:t>
      </w:r>
      <w:proofErr w:type="spellEnd"/>
      <w:r w:rsidRPr="00041DA4">
        <w:rPr>
          <w:rFonts w:ascii="Book Antiqua" w:eastAsia="宋体" w:hAnsi="Book Antiqua" w:cs="宋体"/>
          <w:kern w:val="0"/>
          <w:sz w:val="24"/>
        </w:rPr>
        <w:t xml:space="preserve"> before clinical diagnosis. </w:t>
      </w:r>
      <w:r w:rsidRPr="00041DA4">
        <w:rPr>
          <w:rFonts w:ascii="Book Antiqua" w:eastAsia="宋体" w:hAnsi="Book Antiqua" w:cs="宋体"/>
          <w:i/>
          <w:iCs/>
          <w:kern w:val="0"/>
          <w:sz w:val="24"/>
        </w:rPr>
        <w:t>Diabetes Care</w:t>
      </w:r>
      <w:r w:rsidRPr="00041DA4">
        <w:rPr>
          <w:rFonts w:ascii="Book Antiqua" w:eastAsia="宋体" w:hAnsi="Book Antiqua" w:cs="宋体"/>
          <w:kern w:val="0"/>
          <w:sz w:val="24"/>
        </w:rPr>
        <w:t> 1992; </w:t>
      </w:r>
      <w:r w:rsidRPr="00041DA4">
        <w:rPr>
          <w:rFonts w:ascii="Book Antiqua" w:eastAsia="宋体" w:hAnsi="Book Antiqua" w:cs="宋体"/>
          <w:b/>
          <w:bCs/>
          <w:kern w:val="0"/>
          <w:sz w:val="24"/>
        </w:rPr>
        <w:t>15</w:t>
      </w:r>
      <w:r w:rsidRPr="00041DA4">
        <w:rPr>
          <w:rFonts w:ascii="Book Antiqua" w:eastAsia="宋体" w:hAnsi="Book Antiqua" w:cs="宋体"/>
          <w:kern w:val="0"/>
          <w:sz w:val="24"/>
        </w:rPr>
        <w:t>: 815-819 [PMID: 1516497]</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28 </w:t>
      </w:r>
      <w:r w:rsidRPr="00041DA4">
        <w:rPr>
          <w:rFonts w:ascii="Book Antiqua" w:eastAsia="宋体" w:hAnsi="Book Antiqua" w:cs="宋体"/>
          <w:b/>
          <w:bCs/>
          <w:kern w:val="0"/>
          <w:sz w:val="24"/>
        </w:rPr>
        <w:t>Chase HP</w:t>
      </w:r>
      <w:r w:rsidRPr="00041DA4">
        <w:rPr>
          <w:rFonts w:ascii="Book Antiqua" w:eastAsia="宋体" w:hAnsi="Book Antiqua" w:cs="宋体"/>
          <w:kern w:val="0"/>
          <w:sz w:val="24"/>
        </w:rPr>
        <w:t xml:space="preserve">, Jackson WE, Hoops SL, </w:t>
      </w:r>
      <w:proofErr w:type="spellStart"/>
      <w:r w:rsidRPr="00041DA4">
        <w:rPr>
          <w:rFonts w:ascii="Book Antiqua" w:eastAsia="宋体" w:hAnsi="Book Antiqua" w:cs="宋体"/>
          <w:kern w:val="0"/>
          <w:sz w:val="24"/>
        </w:rPr>
        <w:t>Cockerham</w:t>
      </w:r>
      <w:proofErr w:type="spellEnd"/>
      <w:r w:rsidRPr="00041DA4">
        <w:rPr>
          <w:rFonts w:ascii="Book Antiqua" w:eastAsia="宋体" w:hAnsi="Book Antiqua" w:cs="宋体"/>
          <w:kern w:val="0"/>
          <w:sz w:val="24"/>
        </w:rPr>
        <w:t xml:space="preserve"> RS, Archer PG, O'Brien D. Glucose control and the renal and retinal complications of insulin-dependent diabetes. </w:t>
      </w:r>
      <w:r w:rsidRPr="00041DA4">
        <w:rPr>
          <w:rFonts w:ascii="Book Antiqua" w:eastAsia="宋体" w:hAnsi="Book Antiqua" w:cs="宋体"/>
          <w:i/>
          <w:iCs/>
          <w:kern w:val="0"/>
          <w:sz w:val="24"/>
        </w:rPr>
        <w:t>JAMA</w:t>
      </w:r>
      <w:r w:rsidRPr="00041DA4">
        <w:rPr>
          <w:rFonts w:ascii="Book Antiqua" w:eastAsia="宋体" w:hAnsi="Book Antiqua" w:cs="宋体"/>
          <w:kern w:val="0"/>
          <w:sz w:val="24"/>
        </w:rPr>
        <w:t> 1989; </w:t>
      </w:r>
      <w:r w:rsidRPr="00041DA4">
        <w:rPr>
          <w:rFonts w:ascii="Book Antiqua" w:eastAsia="宋体" w:hAnsi="Book Antiqua" w:cs="宋体"/>
          <w:b/>
          <w:bCs/>
          <w:kern w:val="0"/>
          <w:sz w:val="24"/>
        </w:rPr>
        <w:t>261</w:t>
      </w:r>
      <w:r w:rsidRPr="00041DA4">
        <w:rPr>
          <w:rFonts w:ascii="Book Antiqua" w:eastAsia="宋体" w:hAnsi="Book Antiqua" w:cs="宋体"/>
          <w:kern w:val="0"/>
          <w:sz w:val="24"/>
        </w:rPr>
        <w:t>: 1155-1160 [PMID: 2915437]</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29 </w:t>
      </w:r>
      <w:r w:rsidRPr="00041DA4">
        <w:rPr>
          <w:rFonts w:ascii="Book Antiqua" w:eastAsia="宋体" w:hAnsi="Book Antiqua" w:cs="宋体"/>
          <w:b/>
          <w:bCs/>
          <w:kern w:val="0"/>
          <w:sz w:val="24"/>
        </w:rPr>
        <w:t>Zhou Y</w:t>
      </w:r>
      <w:r w:rsidRPr="00041DA4">
        <w:rPr>
          <w:rFonts w:ascii="Book Antiqua" w:eastAsia="宋体" w:hAnsi="Book Antiqua" w:cs="宋体"/>
          <w:kern w:val="0"/>
          <w:sz w:val="24"/>
        </w:rPr>
        <w:t xml:space="preserve">, Zhou Q, Lin Q, Chen R, Gong Y, Liu Y, Yu M, Zeng B, Li K, Chen R, Li Z. Evaluation of risk factors for </w:t>
      </w:r>
      <w:proofErr w:type="spellStart"/>
      <w:r w:rsidRPr="00041DA4">
        <w:rPr>
          <w:rFonts w:ascii="Book Antiqua" w:eastAsia="宋体" w:hAnsi="Book Antiqua" w:cs="宋体"/>
          <w:kern w:val="0"/>
          <w:sz w:val="24"/>
        </w:rPr>
        <w:t>extrahepatic</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ABO blood group, hepatitis B virus and their synergism. </w:t>
      </w:r>
      <w:proofErr w:type="spellStart"/>
      <w:r w:rsidRPr="00041DA4">
        <w:rPr>
          <w:rFonts w:ascii="Book Antiqua" w:eastAsia="宋体" w:hAnsi="Book Antiqua" w:cs="宋体"/>
          <w:i/>
          <w:iCs/>
          <w:kern w:val="0"/>
          <w:sz w:val="24"/>
        </w:rPr>
        <w:t>Int</w:t>
      </w:r>
      <w:proofErr w:type="spellEnd"/>
      <w:r w:rsidRPr="00041DA4">
        <w:rPr>
          <w:rFonts w:ascii="Book Antiqua" w:eastAsia="宋体" w:hAnsi="Book Antiqua" w:cs="宋体"/>
          <w:i/>
          <w:iCs/>
          <w:kern w:val="0"/>
          <w:sz w:val="24"/>
        </w:rPr>
        <w:t xml:space="preserve"> J Cancer</w:t>
      </w:r>
      <w:r w:rsidRPr="00041DA4">
        <w:rPr>
          <w:rFonts w:ascii="Book Antiqua" w:eastAsia="宋体" w:hAnsi="Book Antiqua" w:cs="宋体"/>
          <w:kern w:val="0"/>
          <w:sz w:val="24"/>
        </w:rPr>
        <w:t> 2013; </w:t>
      </w:r>
      <w:r w:rsidRPr="00041DA4">
        <w:rPr>
          <w:rFonts w:ascii="Book Antiqua" w:eastAsia="宋体" w:hAnsi="Book Antiqua" w:cs="宋体"/>
          <w:b/>
          <w:bCs/>
          <w:kern w:val="0"/>
          <w:sz w:val="24"/>
        </w:rPr>
        <w:t>133</w:t>
      </w:r>
      <w:r w:rsidRPr="00041DA4">
        <w:rPr>
          <w:rFonts w:ascii="Book Antiqua" w:eastAsia="宋体" w:hAnsi="Book Antiqua" w:cs="宋体"/>
          <w:kern w:val="0"/>
          <w:sz w:val="24"/>
        </w:rPr>
        <w:t>: 1867-1875 [PMID: 23564396 DOI: 10.1002/ijc.28196]</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30 </w:t>
      </w:r>
      <w:proofErr w:type="spellStart"/>
      <w:proofErr w:type="gramStart"/>
      <w:r w:rsidRPr="00041DA4">
        <w:rPr>
          <w:rFonts w:ascii="Book Antiqua" w:eastAsia="宋体" w:hAnsi="Book Antiqua" w:cs="宋体"/>
          <w:b/>
          <w:bCs/>
          <w:kern w:val="0"/>
          <w:sz w:val="24"/>
        </w:rPr>
        <w:t>Cai</w:t>
      </w:r>
      <w:proofErr w:type="spellEnd"/>
      <w:proofErr w:type="gramEnd"/>
      <w:r w:rsidRPr="00041DA4">
        <w:rPr>
          <w:rFonts w:ascii="Book Antiqua" w:eastAsia="宋体" w:hAnsi="Book Antiqua" w:cs="宋体"/>
          <w:b/>
          <w:bCs/>
          <w:kern w:val="0"/>
          <w:sz w:val="24"/>
        </w:rPr>
        <w:t xml:space="preserve"> WK</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Sima</w:t>
      </w:r>
      <w:proofErr w:type="spellEnd"/>
      <w:r w:rsidRPr="00041DA4">
        <w:rPr>
          <w:rFonts w:ascii="Book Antiqua" w:eastAsia="宋体" w:hAnsi="Book Antiqua" w:cs="宋体"/>
          <w:kern w:val="0"/>
          <w:sz w:val="24"/>
        </w:rPr>
        <w:t xml:space="preserve"> H, Chen BD, Yang GS. Risk factors for </w:t>
      </w:r>
      <w:proofErr w:type="spellStart"/>
      <w:r w:rsidRPr="00041DA4">
        <w:rPr>
          <w:rFonts w:ascii="Book Antiqua" w:eastAsia="宋体" w:hAnsi="Book Antiqua" w:cs="宋体"/>
          <w:kern w:val="0"/>
          <w:sz w:val="24"/>
        </w:rPr>
        <w:t>hilar</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a case-control study in China. </w:t>
      </w:r>
      <w:r w:rsidRPr="00041DA4">
        <w:rPr>
          <w:rFonts w:ascii="Book Antiqua" w:eastAsia="宋体" w:hAnsi="Book Antiqua" w:cs="宋体"/>
          <w:i/>
          <w:iCs/>
          <w:kern w:val="0"/>
          <w:sz w:val="24"/>
        </w:rPr>
        <w:t xml:space="preserve">World J </w:t>
      </w:r>
      <w:proofErr w:type="spellStart"/>
      <w:r w:rsidRPr="00041DA4">
        <w:rPr>
          <w:rFonts w:ascii="Book Antiqua" w:eastAsia="宋体" w:hAnsi="Book Antiqua" w:cs="宋体"/>
          <w:i/>
          <w:iCs/>
          <w:kern w:val="0"/>
          <w:sz w:val="24"/>
        </w:rPr>
        <w:t>Gastroenterol</w:t>
      </w:r>
      <w:proofErr w:type="spellEnd"/>
      <w:r w:rsidRPr="00041DA4">
        <w:rPr>
          <w:rFonts w:ascii="Book Antiqua" w:eastAsia="宋体" w:hAnsi="Book Antiqua" w:cs="宋体"/>
          <w:kern w:val="0"/>
          <w:sz w:val="24"/>
        </w:rPr>
        <w:t> 2011; </w:t>
      </w:r>
      <w:r w:rsidRPr="00041DA4">
        <w:rPr>
          <w:rFonts w:ascii="Book Antiqua" w:eastAsia="宋体" w:hAnsi="Book Antiqua" w:cs="宋体"/>
          <w:b/>
          <w:bCs/>
          <w:kern w:val="0"/>
          <w:sz w:val="24"/>
        </w:rPr>
        <w:t>17</w:t>
      </w:r>
      <w:r w:rsidRPr="00041DA4">
        <w:rPr>
          <w:rFonts w:ascii="Book Antiqua" w:eastAsia="宋体" w:hAnsi="Book Antiqua" w:cs="宋体"/>
          <w:kern w:val="0"/>
          <w:sz w:val="24"/>
        </w:rPr>
        <w:t>: 249-253 [PMID: 21246000 DOI: 10.3748/wjg.v17.i2.249]</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31 </w:t>
      </w:r>
      <w:proofErr w:type="spellStart"/>
      <w:r w:rsidRPr="00041DA4">
        <w:rPr>
          <w:rFonts w:ascii="Book Antiqua" w:eastAsia="宋体" w:hAnsi="Book Antiqua" w:cs="宋体"/>
          <w:b/>
          <w:bCs/>
          <w:kern w:val="0"/>
          <w:sz w:val="24"/>
        </w:rPr>
        <w:t>Maritim</w:t>
      </w:r>
      <w:proofErr w:type="spellEnd"/>
      <w:r w:rsidRPr="00041DA4">
        <w:rPr>
          <w:rFonts w:ascii="Book Antiqua" w:eastAsia="宋体" w:hAnsi="Book Antiqua" w:cs="宋体"/>
          <w:b/>
          <w:bCs/>
          <w:kern w:val="0"/>
          <w:sz w:val="24"/>
        </w:rPr>
        <w:t xml:space="preserve"> AC</w:t>
      </w:r>
      <w:r w:rsidRPr="00041DA4">
        <w:rPr>
          <w:rFonts w:ascii="Book Antiqua" w:eastAsia="宋体" w:hAnsi="Book Antiqua" w:cs="宋体"/>
          <w:kern w:val="0"/>
          <w:sz w:val="24"/>
        </w:rPr>
        <w:t>, Sanders RA, Watkins JB. Diabetes, oxidative stress, and antioxidants: a review.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Biochem</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Mol</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Toxicol</w:t>
      </w:r>
      <w:proofErr w:type="spellEnd"/>
      <w:r w:rsidRPr="00041DA4">
        <w:rPr>
          <w:rFonts w:ascii="Book Antiqua" w:eastAsia="宋体" w:hAnsi="Book Antiqua" w:cs="宋体"/>
          <w:kern w:val="0"/>
          <w:sz w:val="24"/>
        </w:rPr>
        <w:t> 2003; </w:t>
      </w:r>
      <w:r w:rsidRPr="00041DA4">
        <w:rPr>
          <w:rFonts w:ascii="Book Antiqua" w:eastAsia="宋体" w:hAnsi="Book Antiqua" w:cs="宋体"/>
          <w:b/>
          <w:bCs/>
          <w:kern w:val="0"/>
          <w:sz w:val="24"/>
        </w:rPr>
        <w:t>17</w:t>
      </w:r>
      <w:r w:rsidRPr="00041DA4">
        <w:rPr>
          <w:rFonts w:ascii="Book Antiqua" w:eastAsia="宋体" w:hAnsi="Book Antiqua" w:cs="宋体"/>
          <w:kern w:val="0"/>
          <w:sz w:val="24"/>
        </w:rPr>
        <w:t>: 24-38 [PMID: 12616644 DOI: 10.1002/jbt.10058]</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32 </w:t>
      </w:r>
      <w:proofErr w:type="spellStart"/>
      <w:r w:rsidRPr="00041DA4">
        <w:rPr>
          <w:rFonts w:ascii="Book Antiqua" w:eastAsia="宋体" w:hAnsi="Book Antiqua" w:cs="宋体"/>
          <w:b/>
          <w:bCs/>
          <w:kern w:val="0"/>
          <w:sz w:val="24"/>
        </w:rPr>
        <w:t>Halliwell</w:t>
      </w:r>
      <w:proofErr w:type="spellEnd"/>
      <w:r w:rsidRPr="00041DA4">
        <w:rPr>
          <w:rFonts w:ascii="Book Antiqua" w:eastAsia="宋体" w:hAnsi="Book Antiqua" w:cs="宋体"/>
          <w:b/>
          <w:bCs/>
          <w:kern w:val="0"/>
          <w:sz w:val="24"/>
        </w:rPr>
        <w:t xml:space="preserve"> B</w:t>
      </w:r>
      <w:r w:rsidRPr="00041DA4">
        <w:rPr>
          <w:rFonts w:ascii="Book Antiqua" w:eastAsia="宋体" w:hAnsi="Book Antiqua" w:cs="宋体"/>
          <w:kern w:val="0"/>
          <w:sz w:val="24"/>
        </w:rPr>
        <w:t>. Oxidative stress and cancer: have we moved forward? </w:t>
      </w:r>
      <w:proofErr w:type="spellStart"/>
      <w:r w:rsidRPr="00041DA4">
        <w:rPr>
          <w:rFonts w:ascii="Book Antiqua" w:eastAsia="宋体" w:hAnsi="Book Antiqua" w:cs="宋体"/>
          <w:i/>
          <w:iCs/>
          <w:kern w:val="0"/>
          <w:sz w:val="24"/>
        </w:rPr>
        <w:t>Biochem</w:t>
      </w:r>
      <w:proofErr w:type="spellEnd"/>
      <w:r w:rsidRPr="00041DA4">
        <w:rPr>
          <w:rFonts w:ascii="Book Antiqua" w:eastAsia="宋体" w:hAnsi="Book Antiqua" w:cs="宋体"/>
          <w:i/>
          <w:iCs/>
          <w:kern w:val="0"/>
          <w:sz w:val="24"/>
        </w:rPr>
        <w:t xml:space="preserve"> J</w:t>
      </w:r>
      <w:r w:rsidRPr="00041DA4">
        <w:rPr>
          <w:rFonts w:ascii="Book Antiqua" w:eastAsia="宋体" w:hAnsi="Book Antiqua" w:cs="宋体"/>
          <w:kern w:val="0"/>
          <w:sz w:val="24"/>
        </w:rPr>
        <w:t> 2007; </w:t>
      </w:r>
      <w:r w:rsidRPr="00041DA4">
        <w:rPr>
          <w:rFonts w:ascii="Book Antiqua" w:eastAsia="宋体" w:hAnsi="Book Antiqua" w:cs="宋体"/>
          <w:b/>
          <w:bCs/>
          <w:kern w:val="0"/>
          <w:sz w:val="24"/>
        </w:rPr>
        <w:t>401</w:t>
      </w:r>
      <w:r w:rsidRPr="00041DA4">
        <w:rPr>
          <w:rFonts w:ascii="Book Antiqua" w:eastAsia="宋体" w:hAnsi="Book Antiqua" w:cs="宋体"/>
          <w:kern w:val="0"/>
          <w:sz w:val="24"/>
        </w:rPr>
        <w:t>: 1-11 [PMID: 17150040 DOI: 10.1042/BJ20061131]</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33 </w:t>
      </w:r>
      <w:proofErr w:type="spellStart"/>
      <w:r w:rsidRPr="00041DA4">
        <w:rPr>
          <w:rFonts w:ascii="Book Antiqua" w:eastAsia="宋体" w:hAnsi="Book Antiqua" w:cs="宋体"/>
          <w:b/>
          <w:bCs/>
          <w:kern w:val="0"/>
          <w:sz w:val="24"/>
        </w:rPr>
        <w:t>Bolukbas</w:t>
      </w:r>
      <w:proofErr w:type="spellEnd"/>
      <w:r w:rsidRPr="00041DA4">
        <w:rPr>
          <w:rFonts w:ascii="Book Antiqua" w:eastAsia="宋体" w:hAnsi="Book Antiqua" w:cs="宋体"/>
          <w:b/>
          <w:bCs/>
          <w:kern w:val="0"/>
          <w:sz w:val="24"/>
        </w:rPr>
        <w:t xml:space="preserve"> C</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Bolukbas</w:t>
      </w:r>
      <w:proofErr w:type="spellEnd"/>
      <w:r w:rsidRPr="00041DA4">
        <w:rPr>
          <w:rFonts w:ascii="Book Antiqua" w:eastAsia="宋体" w:hAnsi="Book Antiqua" w:cs="宋体"/>
          <w:kern w:val="0"/>
          <w:sz w:val="24"/>
        </w:rPr>
        <w:t xml:space="preserve"> FF, </w:t>
      </w:r>
      <w:proofErr w:type="spellStart"/>
      <w:r w:rsidRPr="00041DA4">
        <w:rPr>
          <w:rFonts w:ascii="Book Antiqua" w:eastAsia="宋体" w:hAnsi="Book Antiqua" w:cs="宋体"/>
          <w:kern w:val="0"/>
          <w:sz w:val="24"/>
        </w:rPr>
        <w:t>Horoz</w:t>
      </w:r>
      <w:proofErr w:type="spellEnd"/>
      <w:r w:rsidRPr="00041DA4">
        <w:rPr>
          <w:rFonts w:ascii="Book Antiqua" w:eastAsia="宋体" w:hAnsi="Book Antiqua" w:cs="宋体"/>
          <w:kern w:val="0"/>
          <w:sz w:val="24"/>
        </w:rPr>
        <w:t xml:space="preserve"> M, </w:t>
      </w:r>
      <w:proofErr w:type="spellStart"/>
      <w:r w:rsidRPr="00041DA4">
        <w:rPr>
          <w:rFonts w:ascii="Book Antiqua" w:eastAsia="宋体" w:hAnsi="Book Antiqua" w:cs="宋体"/>
          <w:kern w:val="0"/>
          <w:sz w:val="24"/>
        </w:rPr>
        <w:t>Aslan</w:t>
      </w:r>
      <w:proofErr w:type="spellEnd"/>
      <w:r w:rsidRPr="00041DA4">
        <w:rPr>
          <w:rFonts w:ascii="Book Antiqua" w:eastAsia="宋体" w:hAnsi="Book Antiqua" w:cs="宋体"/>
          <w:kern w:val="0"/>
          <w:sz w:val="24"/>
        </w:rPr>
        <w:t xml:space="preserve"> M, </w:t>
      </w:r>
      <w:proofErr w:type="spellStart"/>
      <w:r w:rsidRPr="00041DA4">
        <w:rPr>
          <w:rFonts w:ascii="Book Antiqua" w:eastAsia="宋体" w:hAnsi="Book Antiqua" w:cs="宋体"/>
          <w:kern w:val="0"/>
          <w:sz w:val="24"/>
        </w:rPr>
        <w:t>Celik</w:t>
      </w:r>
      <w:proofErr w:type="spellEnd"/>
      <w:r w:rsidRPr="00041DA4">
        <w:rPr>
          <w:rFonts w:ascii="Book Antiqua" w:eastAsia="宋体" w:hAnsi="Book Antiqua" w:cs="宋体"/>
          <w:kern w:val="0"/>
          <w:sz w:val="24"/>
        </w:rPr>
        <w:t xml:space="preserve"> H, </w:t>
      </w:r>
      <w:proofErr w:type="spellStart"/>
      <w:r w:rsidRPr="00041DA4">
        <w:rPr>
          <w:rFonts w:ascii="Book Antiqua" w:eastAsia="宋体" w:hAnsi="Book Antiqua" w:cs="宋体"/>
          <w:kern w:val="0"/>
          <w:sz w:val="24"/>
        </w:rPr>
        <w:t>Erel</w:t>
      </w:r>
      <w:proofErr w:type="spellEnd"/>
      <w:r w:rsidRPr="00041DA4">
        <w:rPr>
          <w:rFonts w:ascii="Book Antiqua" w:eastAsia="宋体" w:hAnsi="Book Antiqua" w:cs="宋体"/>
          <w:kern w:val="0"/>
          <w:sz w:val="24"/>
        </w:rPr>
        <w:t xml:space="preserve"> O. Increased oxidative stress associated with the severity of the liver disease in various forms of hepatitis B virus infection. </w:t>
      </w:r>
      <w:r w:rsidRPr="00041DA4">
        <w:rPr>
          <w:rFonts w:ascii="Book Antiqua" w:eastAsia="宋体" w:hAnsi="Book Antiqua" w:cs="宋体"/>
          <w:i/>
          <w:iCs/>
          <w:kern w:val="0"/>
          <w:sz w:val="24"/>
        </w:rPr>
        <w:t>BMC Infect Dis</w:t>
      </w:r>
      <w:r w:rsidRPr="00041DA4">
        <w:rPr>
          <w:rFonts w:ascii="Book Antiqua" w:eastAsia="宋体" w:hAnsi="Book Antiqua" w:cs="宋体"/>
          <w:kern w:val="0"/>
          <w:sz w:val="24"/>
        </w:rPr>
        <w:t> 2005; </w:t>
      </w:r>
      <w:r w:rsidRPr="00041DA4">
        <w:rPr>
          <w:rFonts w:ascii="Book Antiqua" w:eastAsia="宋体" w:hAnsi="Book Antiqua" w:cs="宋体"/>
          <w:b/>
          <w:bCs/>
          <w:kern w:val="0"/>
          <w:sz w:val="24"/>
        </w:rPr>
        <w:t>5</w:t>
      </w:r>
      <w:r w:rsidRPr="00041DA4">
        <w:rPr>
          <w:rFonts w:ascii="Book Antiqua" w:eastAsia="宋体" w:hAnsi="Book Antiqua" w:cs="宋体"/>
          <w:kern w:val="0"/>
          <w:sz w:val="24"/>
        </w:rPr>
        <w:t>: 95 [PMID: 16262897 DOI: 10.1186/1471-2334-5-95]</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34 </w:t>
      </w:r>
      <w:proofErr w:type="spellStart"/>
      <w:r w:rsidRPr="00041DA4">
        <w:rPr>
          <w:rFonts w:ascii="Book Antiqua" w:eastAsia="宋体" w:hAnsi="Book Antiqua" w:cs="宋体"/>
          <w:b/>
          <w:bCs/>
          <w:kern w:val="0"/>
          <w:sz w:val="24"/>
        </w:rPr>
        <w:t>Ceriello</w:t>
      </w:r>
      <w:proofErr w:type="spellEnd"/>
      <w:r w:rsidRPr="00041DA4">
        <w:rPr>
          <w:rFonts w:ascii="Book Antiqua" w:eastAsia="宋体" w:hAnsi="Book Antiqua" w:cs="宋体"/>
          <w:b/>
          <w:bCs/>
          <w:kern w:val="0"/>
          <w:sz w:val="24"/>
        </w:rPr>
        <w:t xml:space="preserve"> A</w:t>
      </w:r>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xml:space="preserve"> New insights on oxidative stress and diabetic complications may lead to a "causal" antioxidant therapy. </w:t>
      </w:r>
      <w:r w:rsidRPr="00041DA4">
        <w:rPr>
          <w:rFonts w:ascii="Book Antiqua" w:eastAsia="宋体" w:hAnsi="Book Antiqua" w:cs="宋体"/>
          <w:i/>
          <w:iCs/>
          <w:kern w:val="0"/>
          <w:sz w:val="24"/>
        </w:rPr>
        <w:t>Diabetes Care</w:t>
      </w:r>
      <w:r w:rsidRPr="00041DA4">
        <w:rPr>
          <w:rFonts w:ascii="Book Antiqua" w:eastAsia="宋体" w:hAnsi="Book Antiqua" w:cs="宋体"/>
          <w:kern w:val="0"/>
          <w:sz w:val="24"/>
        </w:rPr>
        <w:t> 2003; </w:t>
      </w:r>
      <w:r w:rsidRPr="00041DA4">
        <w:rPr>
          <w:rFonts w:ascii="Book Antiqua" w:eastAsia="宋体" w:hAnsi="Book Antiqua" w:cs="宋体"/>
          <w:b/>
          <w:bCs/>
          <w:kern w:val="0"/>
          <w:sz w:val="24"/>
        </w:rPr>
        <w:t>26</w:t>
      </w:r>
      <w:r w:rsidRPr="00041DA4">
        <w:rPr>
          <w:rFonts w:ascii="Book Antiqua" w:eastAsia="宋体" w:hAnsi="Book Antiqua" w:cs="宋体"/>
          <w:kern w:val="0"/>
          <w:sz w:val="24"/>
        </w:rPr>
        <w:t>: 1589-1596 [PMID: 12716823]</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35 </w:t>
      </w:r>
      <w:r w:rsidRPr="00041DA4">
        <w:rPr>
          <w:rFonts w:ascii="Book Antiqua" w:eastAsia="宋体" w:hAnsi="Book Antiqua" w:cs="宋体"/>
          <w:b/>
          <w:bCs/>
          <w:kern w:val="0"/>
          <w:sz w:val="24"/>
        </w:rPr>
        <w:t>Yuan JM</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Govindarajan</w:t>
      </w:r>
      <w:proofErr w:type="spellEnd"/>
      <w:r w:rsidRPr="00041DA4">
        <w:rPr>
          <w:rFonts w:ascii="Book Antiqua" w:eastAsia="宋体" w:hAnsi="Book Antiqua" w:cs="宋体"/>
          <w:kern w:val="0"/>
          <w:sz w:val="24"/>
        </w:rPr>
        <w:t xml:space="preserve"> S, Arakawa K, Yu MC. Synergism of alcohol, diabetes, and viral hepatitis on the risk of hepatocellular carcinoma in blacks and whites in the U.S. </w:t>
      </w:r>
      <w:r w:rsidRPr="00041DA4">
        <w:rPr>
          <w:rFonts w:ascii="Book Antiqua" w:eastAsia="宋体" w:hAnsi="Book Antiqua" w:cs="宋体"/>
          <w:i/>
          <w:iCs/>
          <w:kern w:val="0"/>
          <w:sz w:val="24"/>
        </w:rPr>
        <w:t>Cancer</w:t>
      </w:r>
      <w:r w:rsidRPr="00041DA4">
        <w:rPr>
          <w:rFonts w:ascii="Book Antiqua" w:eastAsia="宋体" w:hAnsi="Book Antiqua" w:cs="宋体"/>
          <w:kern w:val="0"/>
          <w:sz w:val="24"/>
        </w:rPr>
        <w:t> 2004; </w:t>
      </w:r>
      <w:r w:rsidRPr="00041DA4">
        <w:rPr>
          <w:rFonts w:ascii="Book Antiqua" w:eastAsia="宋体" w:hAnsi="Book Antiqua" w:cs="宋体"/>
          <w:b/>
          <w:bCs/>
          <w:kern w:val="0"/>
          <w:sz w:val="24"/>
        </w:rPr>
        <w:t>101</w:t>
      </w:r>
      <w:r w:rsidRPr="00041DA4">
        <w:rPr>
          <w:rFonts w:ascii="Book Antiqua" w:eastAsia="宋体" w:hAnsi="Book Antiqua" w:cs="宋体"/>
          <w:kern w:val="0"/>
          <w:sz w:val="24"/>
        </w:rPr>
        <w:t>: 1009-1017 [PMID: 15329910 DOI: 10.1002/cncr.20427]</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36 </w:t>
      </w:r>
      <w:r w:rsidRPr="00041DA4">
        <w:rPr>
          <w:rFonts w:ascii="Book Antiqua" w:eastAsia="宋体" w:hAnsi="Book Antiqua" w:cs="宋体"/>
          <w:b/>
          <w:bCs/>
          <w:kern w:val="0"/>
          <w:sz w:val="24"/>
        </w:rPr>
        <w:t>Chen CL</w:t>
      </w:r>
      <w:r w:rsidRPr="00041DA4">
        <w:rPr>
          <w:rFonts w:ascii="Book Antiqua" w:eastAsia="宋体" w:hAnsi="Book Antiqua" w:cs="宋体"/>
          <w:kern w:val="0"/>
          <w:sz w:val="24"/>
        </w:rPr>
        <w:t>, Yang HI, Yang WS, Liu CJ, Chen PJ, You SL, Wang LY, Sun CA, Lu SN, Chen DS, Chen CJ. Metabolic factors and risk of hepatocellular carcinoma by chronic hepatitis B/C infection: a follow-up study in Taiwan. </w:t>
      </w:r>
      <w:r w:rsidRPr="00041DA4">
        <w:rPr>
          <w:rFonts w:ascii="Book Antiqua" w:eastAsia="宋体" w:hAnsi="Book Antiqua" w:cs="宋体"/>
          <w:i/>
          <w:iCs/>
          <w:kern w:val="0"/>
          <w:sz w:val="24"/>
        </w:rPr>
        <w:t>Gastroenterology</w:t>
      </w:r>
      <w:r w:rsidRPr="00041DA4">
        <w:rPr>
          <w:rFonts w:ascii="Book Antiqua" w:eastAsia="宋体" w:hAnsi="Book Antiqua" w:cs="宋体"/>
          <w:kern w:val="0"/>
          <w:sz w:val="24"/>
        </w:rPr>
        <w:t> 2008; </w:t>
      </w:r>
      <w:r w:rsidRPr="00041DA4">
        <w:rPr>
          <w:rFonts w:ascii="Book Antiqua" w:eastAsia="宋体" w:hAnsi="Book Antiqua" w:cs="宋体"/>
          <w:b/>
          <w:bCs/>
          <w:kern w:val="0"/>
          <w:sz w:val="24"/>
        </w:rPr>
        <w:t>135</w:t>
      </w:r>
      <w:r w:rsidRPr="00041DA4">
        <w:rPr>
          <w:rFonts w:ascii="Book Antiqua" w:eastAsia="宋体" w:hAnsi="Book Antiqua" w:cs="宋体"/>
          <w:kern w:val="0"/>
          <w:sz w:val="24"/>
        </w:rPr>
        <w:t>: 111-121 [PMID: 18505690 DOI: 10.1053/j.gastro.2008.03.073]</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lastRenderedPageBreak/>
        <w:t>37 </w:t>
      </w:r>
      <w:r w:rsidRPr="00041DA4">
        <w:rPr>
          <w:rFonts w:ascii="Book Antiqua" w:eastAsia="宋体" w:hAnsi="Book Antiqua" w:cs="宋体"/>
          <w:b/>
          <w:bCs/>
          <w:kern w:val="0"/>
          <w:sz w:val="24"/>
        </w:rPr>
        <w:t>Kang SY</w:t>
      </w:r>
      <w:r w:rsidRPr="00041DA4">
        <w:rPr>
          <w:rFonts w:ascii="Book Antiqua" w:eastAsia="宋体" w:hAnsi="Book Antiqua" w:cs="宋体"/>
          <w:kern w:val="0"/>
          <w:sz w:val="24"/>
        </w:rPr>
        <w:t>, Kim MH, Lee WI.</w:t>
      </w:r>
      <w:proofErr w:type="gramEnd"/>
      <w:r w:rsidRPr="00041DA4">
        <w:rPr>
          <w:rFonts w:ascii="Book Antiqua" w:eastAsia="宋体" w:hAnsi="Book Antiqua" w:cs="宋体"/>
          <w:kern w:val="0"/>
          <w:sz w:val="24"/>
        </w:rPr>
        <w:t xml:space="preserve"> </w:t>
      </w:r>
      <w:proofErr w:type="gramStart"/>
      <w:r w:rsidRPr="00041DA4">
        <w:rPr>
          <w:rFonts w:ascii="Book Antiqua" w:eastAsia="宋体" w:hAnsi="Book Antiqua" w:cs="宋体"/>
          <w:kern w:val="0"/>
          <w:sz w:val="24"/>
        </w:rPr>
        <w:t>The prevalence of "anti-</w:t>
      </w:r>
      <w:proofErr w:type="spellStart"/>
      <w:r w:rsidRPr="00041DA4">
        <w:rPr>
          <w:rFonts w:ascii="Book Antiqua" w:eastAsia="宋体" w:hAnsi="Book Antiqua" w:cs="宋体"/>
          <w:kern w:val="0"/>
          <w:sz w:val="24"/>
        </w:rPr>
        <w:t>HBc</w:t>
      </w:r>
      <w:proofErr w:type="spellEnd"/>
      <w:r w:rsidRPr="00041DA4">
        <w:rPr>
          <w:rFonts w:ascii="Book Antiqua" w:eastAsia="宋体" w:hAnsi="Book Antiqua" w:cs="宋体"/>
          <w:kern w:val="0"/>
          <w:sz w:val="24"/>
        </w:rPr>
        <w:t xml:space="preserve"> alone" and HBV DNA detection among anti-</w:t>
      </w:r>
      <w:proofErr w:type="spellStart"/>
      <w:r w:rsidRPr="00041DA4">
        <w:rPr>
          <w:rFonts w:ascii="Book Antiqua" w:eastAsia="宋体" w:hAnsi="Book Antiqua" w:cs="宋体"/>
          <w:kern w:val="0"/>
          <w:sz w:val="24"/>
        </w:rPr>
        <w:t>HBc</w:t>
      </w:r>
      <w:proofErr w:type="spellEnd"/>
      <w:r w:rsidRPr="00041DA4">
        <w:rPr>
          <w:rFonts w:ascii="Book Antiqua" w:eastAsia="宋体" w:hAnsi="Book Antiqua" w:cs="宋体"/>
          <w:kern w:val="0"/>
          <w:sz w:val="24"/>
        </w:rPr>
        <w:t xml:space="preserve"> alone in Korea.</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 xml:space="preserve">J Med </w:t>
      </w:r>
      <w:proofErr w:type="spellStart"/>
      <w:r w:rsidRPr="00041DA4">
        <w:rPr>
          <w:rFonts w:ascii="Book Antiqua" w:eastAsia="宋体" w:hAnsi="Book Antiqua" w:cs="宋体"/>
          <w:i/>
          <w:iCs/>
          <w:kern w:val="0"/>
          <w:sz w:val="24"/>
        </w:rPr>
        <w:t>Virol</w:t>
      </w:r>
      <w:proofErr w:type="spellEnd"/>
      <w:r w:rsidRPr="00041DA4">
        <w:rPr>
          <w:rFonts w:ascii="Book Antiqua" w:eastAsia="宋体" w:hAnsi="Book Antiqua" w:cs="宋体"/>
          <w:kern w:val="0"/>
          <w:sz w:val="24"/>
        </w:rPr>
        <w:t> 2010; </w:t>
      </w:r>
      <w:r w:rsidRPr="00041DA4">
        <w:rPr>
          <w:rFonts w:ascii="Book Antiqua" w:eastAsia="宋体" w:hAnsi="Book Antiqua" w:cs="宋体"/>
          <w:b/>
          <w:bCs/>
          <w:kern w:val="0"/>
          <w:sz w:val="24"/>
        </w:rPr>
        <w:t>82</w:t>
      </w:r>
      <w:r w:rsidRPr="00041DA4">
        <w:rPr>
          <w:rFonts w:ascii="Book Antiqua" w:eastAsia="宋体" w:hAnsi="Book Antiqua" w:cs="宋体"/>
          <w:kern w:val="0"/>
          <w:sz w:val="24"/>
        </w:rPr>
        <w:t>: 1508-1514 [PMID: 20648604 DOI: 10.1002/jmv.21862]</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38 </w:t>
      </w:r>
      <w:r w:rsidRPr="00041DA4">
        <w:rPr>
          <w:rFonts w:ascii="Book Antiqua" w:eastAsia="宋体" w:hAnsi="Book Antiqua" w:cs="宋体"/>
          <w:b/>
          <w:bCs/>
          <w:kern w:val="0"/>
          <w:sz w:val="24"/>
        </w:rPr>
        <w:t>Song EY</w:t>
      </w:r>
      <w:r w:rsidRPr="00041DA4">
        <w:rPr>
          <w:rFonts w:ascii="Book Antiqua" w:eastAsia="宋体" w:hAnsi="Book Antiqua" w:cs="宋体"/>
          <w:kern w:val="0"/>
          <w:sz w:val="24"/>
        </w:rPr>
        <w:t xml:space="preserve">, Yun YM, Park MH, </w:t>
      </w:r>
      <w:proofErr w:type="spellStart"/>
      <w:r w:rsidRPr="00041DA4">
        <w:rPr>
          <w:rFonts w:ascii="Book Antiqua" w:eastAsia="宋体" w:hAnsi="Book Antiqua" w:cs="宋体"/>
          <w:kern w:val="0"/>
          <w:sz w:val="24"/>
        </w:rPr>
        <w:t>Seo</w:t>
      </w:r>
      <w:proofErr w:type="spellEnd"/>
      <w:r w:rsidRPr="00041DA4">
        <w:rPr>
          <w:rFonts w:ascii="Book Antiqua" w:eastAsia="宋体" w:hAnsi="Book Antiqua" w:cs="宋体"/>
          <w:kern w:val="0"/>
          <w:sz w:val="24"/>
        </w:rPr>
        <w:t xml:space="preserve"> DH. </w:t>
      </w:r>
      <w:proofErr w:type="gramStart"/>
      <w:r w:rsidRPr="00041DA4">
        <w:rPr>
          <w:rFonts w:ascii="Book Antiqua" w:eastAsia="宋体" w:hAnsi="Book Antiqua" w:cs="宋体"/>
          <w:kern w:val="0"/>
          <w:sz w:val="24"/>
        </w:rPr>
        <w:t>Prevalence of occult hepatitis B virus infection in a general adult population in Korea.</w:t>
      </w:r>
      <w:proofErr w:type="gramEnd"/>
      <w:r w:rsidRPr="00041DA4">
        <w:rPr>
          <w:rFonts w:ascii="Book Antiqua" w:eastAsia="宋体" w:hAnsi="Book Antiqua" w:cs="宋体"/>
          <w:kern w:val="0"/>
          <w:sz w:val="24"/>
        </w:rPr>
        <w:t> </w:t>
      </w:r>
      <w:proofErr w:type="spellStart"/>
      <w:r w:rsidRPr="00041DA4">
        <w:rPr>
          <w:rFonts w:ascii="Book Antiqua" w:eastAsia="宋体" w:hAnsi="Book Antiqua" w:cs="宋体"/>
          <w:i/>
          <w:iCs/>
          <w:kern w:val="0"/>
          <w:sz w:val="24"/>
        </w:rPr>
        <w:t>Intervirology</w:t>
      </w:r>
      <w:proofErr w:type="spellEnd"/>
      <w:r w:rsidRPr="00041DA4">
        <w:rPr>
          <w:rFonts w:ascii="Book Antiqua" w:eastAsia="宋体" w:hAnsi="Book Antiqua" w:cs="宋体"/>
          <w:kern w:val="0"/>
          <w:sz w:val="24"/>
        </w:rPr>
        <w:t> 2009; </w:t>
      </w:r>
      <w:r w:rsidRPr="00041DA4">
        <w:rPr>
          <w:rFonts w:ascii="Book Antiqua" w:eastAsia="宋体" w:hAnsi="Book Antiqua" w:cs="宋体"/>
          <w:b/>
          <w:bCs/>
          <w:kern w:val="0"/>
          <w:sz w:val="24"/>
        </w:rPr>
        <w:t>52</w:t>
      </w:r>
      <w:r w:rsidRPr="00041DA4">
        <w:rPr>
          <w:rFonts w:ascii="Book Antiqua" w:eastAsia="宋体" w:hAnsi="Book Antiqua" w:cs="宋体"/>
          <w:kern w:val="0"/>
          <w:sz w:val="24"/>
        </w:rPr>
        <w:t>: 57-62 [PMID: 19401629 DOI: 10.1159/000214633]</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39 </w:t>
      </w:r>
      <w:r w:rsidRPr="00041DA4">
        <w:rPr>
          <w:rFonts w:ascii="Book Antiqua" w:eastAsia="宋体" w:hAnsi="Book Antiqua" w:cs="宋体"/>
          <w:b/>
          <w:bCs/>
          <w:kern w:val="0"/>
          <w:sz w:val="24"/>
        </w:rPr>
        <w:t>Shin BM</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Yoo</w:t>
      </w:r>
      <w:proofErr w:type="spellEnd"/>
      <w:r w:rsidRPr="00041DA4">
        <w:rPr>
          <w:rFonts w:ascii="Book Antiqua" w:eastAsia="宋体" w:hAnsi="Book Antiqua" w:cs="宋体"/>
          <w:kern w:val="0"/>
          <w:sz w:val="24"/>
        </w:rPr>
        <w:t xml:space="preserve"> HM, Lee AS, Park SK. </w:t>
      </w:r>
      <w:proofErr w:type="spellStart"/>
      <w:r w:rsidRPr="00041DA4">
        <w:rPr>
          <w:rFonts w:ascii="Book Antiqua" w:eastAsia="宋体" w:hAnsi="Book Antiqua" w:cs="宋体"/>
          <w:kern w:val="0"/>
          <w:sz w:val="24"/>
        </w:rPr>
        <w:t>Seroprevalence</w:t>
      </w:r>
      <w:proofErr w:type="spellEnd"/>
      <w:r w:rsidRPr="00041DA4">
        <w:rPr>
          <w:rFonts w:ascii="Book Antiqua" w:eastAsia="宋体" w:hAnsi="Book Antiqua" w:cs="宋体"/>
          <w:kern w:val="0"/>
          <w:sz w:val="24"/>
        </w:rPr>
        <w:t xml:space="preserve"> of hepatitis B virus among health care workers in Korea. </w:t>
      </w:r>
      <w:r w:rsidRPr="00041DA4">
        <w:rPr>
          <w:rFonts w:ascii="Book Antiqua" w:eastAsia="宋体" w:hAnsi="Book Antiqua" w:cs="宋体"/>
          <w:i/>
          <w:iCs/>
          <w:kern w:val="0"/>
          <w:sz w:val="24"/>
        </w:rPr>
        <w:t xml:space="preserve">J Korean Med </w:t>
      </w:r>
      <w:proofErr w:type="spellStart"/>
      <w:r w:rsidRPr="00041DA4">
        <w:rPr>
          <w:rFonts w:ascii="Book Antiqua" w:eastAsia="宋体" w:hAnsi="Book Antiqua" w:cs="宋体"/>
          <w:i/>
          <w:iCs/>
          <w:kern w:val="0"/>
          <w:sz w:val="24"/>
        </w:rPr>
        <w:t>Sci</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21</w:t>
      </w:r>
      <w:r w:rsidRPr="00041DA4">
        <w:rPr>
          <w:rFonts w:ascii="Book Antiqua" w:eastAsia="宋体" w:hAnsi="Book Antiqua" w:cs="宋体"/>
          <w:kern w:val="0"/>
          <w:sz w:val="24"/>
        </w:rPr>
        <w:t>: 58-62 [PMID: 16479066]</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40 </w:t>
      </w:r>
      <w:r w:rsidRPr="00041DA4">
        <w:rPr>
          <w:rFonts w:ascii="Book Antiqua" w:eastAsia="宋体" w:hAnsi="Book Antiqua" w:cs="宋体"/>
          <w:b/>
          <w:bCs/>
          <w:kern w:val="0"/>
          <w:sz w:val="24"/>
        </w:rPr>
        <w:t>Park Y</w:t>
      </w:r>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xml:space="preserve"> Why is type 1 diabetes uncommon in Asia? </w:t>
      </w:r>
      <w:r w:rsidRPr="00041DA4">
        <w:rPr>
          <w:rFonts w:ascii="Book Antiqua" w:eastAsia="宋体" w:hAnsi="Book Antiqua" w:cs="宋体"/>
          <w:i/>
          <w:iCs/>
          <w:kern w:val="0"/>
          <w:sz w:val="24"/>
        </w:rPr>
        <w:t xml:space="preserve">Ann N Y </w:t>
      </w:r>
      <w:proofErr w:type="spellStart"/>
      <w:r w:rsidRPr="00041DA4">
        <w:rPr>
          <w:rFonts w:ascii="Book Antiqua" w:eastAsia="宋体" w:hAnsi="Book Antiqua" w:cs="宋体"/>
          <w:i/>
          <w:iCs/>
          <w:kern w:val="0"/>
          <w:sz w:val="24"/>
        </w:rPr>
        <w:t>Acad</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Sci</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1079</w:t>
      </w:r>
      <w:r w:rsidRPr="00041DA4">
        <w:rPr>
          <w:rFonts w:ascii="Book Antiqua" w:eastAsia="宋体" w:hAnsi="Book Antiqua" w:cs="宋体"/>
          <w:kern w:val="0"/>
          <w:sz w:val="24"/>
        </w:rPr>
        <w:t>: 31-40 [PMID: 17130529 DOI: 10.1196/annals.1375.005]</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41 </w:t>
      </w:r>
      <w:r w:rsidRPr="00041DA4">
        <w:rPr>
          <w:rFonts w:ascii="Book Antiqua" w:eastAsia="宋体" w:hAnsi="Book Antiqua" w:cs="宋体"/>
          <w:b/>
          <w:bCs/>
          <w:kern w:val="0"/>
          <w:sz w:val="24"/>
        </w:rPr>
        <w:t>Choi D</w:t>
      </w:r>
      <w:r w:rsidRPr="00041DA4">
        <w:rPr>
          <w:rFonts w:ascii="Book Antiqua" w:eastAsia="宋体" w:hAnsi="Book Antiqua" w:cs="宋体"/>
          <w:kern w:val="0"/>
          <w:sz w:val="24"/>
        </w:rPr>
        <w:t xml:space="preserve">, Lim JH, Lee KT, Lee JK, Choi SH, </w:t>
      </w:r>
      <w:proofErr w:type="spellStart"/>
      <w:r w:rsidRPr="00041DA4">
        <w:rPr>
          <w:rFonts w:ascii="Book Antiqua" w:eastAsia="宋体" w:hAnsi="Book Antiqua" w:cs="宋体"/>
          <w:kern w:val="0"/>
          <w:sz w:val="24"/>
        </w:rPr>
        <w:t>Heo</w:t>
      </w:r>
      <w:proofErr w:type="spellEnd"/>
      <w:r w:rsidRPr="00041DA4">
        <w:rPr>
          <w:rFonts w:ascii="Book Antiqua" w:eastAsia="宋体" w:hAnsi="Book Antiqua" w:cs="宋体"/>
          <w:kern w:val="0"/>
          <w:sz w:val="24"/>
        </w:rPr>
        <w:t xml:space="preserve"> JS, Jang KT, Lee NY, Kim S, Hong ST. </w:t>
      </w:r>
      <w:proofErr w:type="spellStart"/>
      <w:r w:rsidRPr="00041DA4">
        <w:rPr>
          <w:rFonts w:ascii="Book Antiqua" w:eastAsia="宋体" w:hAnsi="Book Antiqua" w:cs="宋体"/>
          <w:kern w:val="0"/>
          <w:sz w:val="24"/>
        </w:rPr>
        <w:t>Cholangiocarcinoma</w:t>
      </w:r>
      <w:proofErr w:type="spellEnd"/>
      <w:r w:rsidRPr="00041DA4">
        <w:rPr>
          <w:rFonts w:ascii="Book Antiqua" w:eastAsia="宋体" w:hAnsi="Book Antiqua" w:cs="宋体"/>
          <w:kern w:val="0"/>
          <w:sz w:val="24"/>
        </w:rPr>
        <w:t xml:space="preserve"> and </w:t>
      </w:r>
      <w:proofErr w:type="spellStart"/>
      <w:r w:rsidRPr="00041DA4">
        <w:rPr>
          <w:rFonts w:ascii="Book Antiqua" w:eastAsia="宋体" w:hAnsi="Book Antiqua" w:cs="宋体"/>
          <w:kern w:val="0"/>
          <w:sz w:val="24"/>
        </w:rPr>
        <w:t>Clonorchis</w:t>
      </w:r>
      <w:proofErr w:type="spellEnd"/>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sinensis</w:t>
      </w:r>
      <w:proofErr w:type="spellEnd"/>
      <w:r w:rsidRPr="00041DA4">
        <w:rPr>
          <w:rFonts w:ascii="Book Antiqua" w:eastAsia="宋体" w:hAnsi="Book Antiqua" w:cs="宋体"/>
          <w:kern w:val="0"/>
          <w:sz w:val="24"/>
        </w:rPr>
        <w:t xml:space="preserve"> infection: a case-control study in Korea. </w:t>
      </w:r>
      <w:r w:rsidRPr="00041DA4">
        <w:rPr>
          <w:rFonts w:ascii="Book Antiqua" w:eastAsia="宋体" w:hAnsi="Book Antiqua" w:cs="宋体"/>
          <w:i/>
          <w:iCs/>
          <w:kern w:val="0"/>
          <w:sz w:val="24"/>
        </w:rPr>
        <w:t xml:space="preserve">J </w:t>
      </w:r>
      <w:proofErr w:type="spellStart"/>
      <w:r w:rsidRPr="00041DA4">
        <w:rPr>
          <w:rFonts w:ascii="Book Antiqua" w:eastAsia="宋体" w:hAnsi="Book Antiqua" w:cs="宋体"/>
          <w:i/>
          <w:iCs/>
          <w:kern w:val="0"/>
          <w:sz w:val="24"/>
        </w:rPr>
        <w:t>Hepatol</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44</w:t>
      </w:r>
      <w:r w:rsidRPr="00041DA4">
        <w:rPr>
          <w:rFonts w:ascii="Book Antiqua" w:eastAsia="宋体" w:hAnsi="Book Antiqua" w:cs="宋体"/>
          <w:kern w:val="0"/>
          <w:sz w:val="24"/>
        </w:rPr>
        <w:t>: 1066-1073 [PMID: 16480786 DOI: 10.1016/j.jhep.2005.11.040]</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 xml:space="preserve">42 </w:t>
      </w:r>
      <w:proofErr w:type="spellStart"/>
      <w:r w:rsidRPr="00041DA4">
        <w:rPr>
          <w:rFonts w:ascii="Book Antiqua" w:eastAsia="宋体" w:hAnsi="Book Antiqua" w:cs="宋体"/>
          <w:b/>
          <w:kern w:val="0"/>
          <w:sz w:val="24"/>
        </w:rPr>
        <w:t>Jeong</w:t>
      </w:r>
      <w:proofErr w:type="spellEnd"/>
      <w:r w:rsidRPr="00041DA4">
        <w:rPr>
          <w:rFonts w:ascii="Book Antiqua" w:eastAsia="宋体" w:hAnsi="Book Antiqua" w:cs="宋体"/>
          <w:b/>
          <w:kern w:val="0"/>
          <w:sz w:val="24"/>
        </w:rPr>
        <w:t xml:space="preserve"> S,</w:t>
      </w:r>
      <w:r w:rsidRPr="00041DA4">
        <w:rPr>
          <w:rFonts w:ascii="Book Antiqua" w:eastAsia="宋体" w:hAnsi="Book Antiqua" w:cs="宋体"/>
          <w:kern w:val="0"/>
          <w:sz w:val="24"/>
        </w:rPr>
        <w:t xml:space="preserve"> </w:t>
      </w:r>
      <w:proofErr w:type="spellStart"/>
      <w:r w:rsidRPr="00041DA4">
        <w:rPr>
          <w:rFonts w:ascii="Book Antiqua" w:eastAsia="宋体" w:hAnsi="Book Antiqua" w:cs="宋体"/>
          <w:kern w:val="0"/>
          <w:sz w:val="24"/>
        </w:rPr>
        <w:t>Yim</w:t>
      </w:r>
      <w:proofErr w:type="spellEnd"/>
      <w:r w:rsidRPr="00041DA4">
        <w:rPr>
          <w:rFonts w:ascii="Book Antiqua" w:eastAsia="宋体" w:hAnsi="Book Antiqua" w:cs="宋体"/>
          <w:kern w:val="0"/>
          <w:sz w:val="24"/>
        </w:rPr>
        <w:t xml:space="preserve"> HW, </w:t>
      </w:r>
      <w:proofErr w:type="spellStart"/>
      <w:r w:rsidRPr="00041DA4">
        <w:rPr>
          <w:rFonts w:ascii="Book Antiqua" w:eastAsia="宋体" w:hAnsi="Book Antiqua" w:cs="宋体"/>
          <w:kern w:val="0"/>
          <w:sz w:val="24"/>
        </w:rPr>
        <w:t>Bae</w:t>
      </w:r>
      <w:proofErr w:type="spellEnd"/>
      <w:r w:rsidRPr="00041DA4">
        <w:rPr>
          <w:rFonts w:ascii="Book Antiqua" w:eastAsia="宋体" w:hAnsi="Book Antiqua" w:cs="宋体"/>
          <w:kern w:val="0"/>
          <w:sz w:val="24"/>
        </w:rPr>
        <w:t xml:space="preserve"> SH, Lee WC.</w:t>
      </w:r>
      <w:proofErr w:type="gramEnd"/>
      <w:r w:rsidRPr="00041DA4">
        <w:rPr>
          <w:rFonts w:ascii="Book Antiqua" w:eastAsia="宋体" w:hAnsi="Book Antiqua" w:cs="宋体"/>
          <w:kern w:val="0"/>
          <w:sz w:val="24"/>
        </w:rPr>
        <w:t xml:space="preserve"> Changes of Hepatitis B Surface Antigen </w:t>
      </w:r>
      <w:proofErr w:type="spellStart"/>
      <w:r w:rsidRPr="00041DA4">
        <w:rPr>
          <w:rFonts w:ascii="Book Antiqua" w:eastAsia="宋体" w:hAnsi="Book Antiqua" w:cs="宋体"/>
          <w:kern w:val="0"/>
          <w:sz w:val="24"/>
        </w:rPr>
        <w:t>Seroprevalence</w:t>
      </w:r>
      <w:proofErr w:type="spellEnd"/>
      <w:r w:rsidRPr="00041DA4">
        <w:rPr>
          <w:rFonts w:ascii="Book Antiqua" w:eastAsia="宋体" w:hAnsi="Book Antiqua" w:cs="宋体"/>
          <w:kern w:val="0"/>
          <w:sz w:val="24"/>
        </w:rPr>
        <w:t xml:space="preserve"> in Korea, 1998-2005. </w:t>
      </w:r>
      <w:r w:rsidRPr="00041DA4">
        <w:rPr>
          <w:rFonts w:ascii="Book Antiqua" w:eastAsia="宋体" w:hAnsi="Book Antiqua" w:cs="宋体"/>
          <w:i/>
          <w:kern w:val="0"/>
          <w:sz w:val="24"/>
        </w:rPr>
        <w:t xml:space="preserve">Korean J </w:t>
      </w:r>
      <w:proofErr w:type="spellStart"/>
      <w:r w:rsidRPr="00041DA4">
        <w:rPr>
          <w:rFonts w:ascii="Book Antiqua" w:eastAsia="宋体" w:hAnsi="Book Antiqua" w:cs="宋体"/>
          <w:i/>
          <w:kern w:val="0"/>
          <w:sz w:val="24"/>
        </w:rPr>
        <w:t>Epidemiol</w:t>
      </w:r>
      <w:proofErr w:type="spellEnd"/>
      <w:r w:rsidRPr="00041DA4">
        <w:rPr>
          <w:rFonts w:ascii="Book Antiqua" w:eastAsia="宋体" w:hAnsi="Book Antiqua" w:cs="宋体"/>
          <w:kern w:val="0"/>
          <w:sz w:val="24"/>
        </w:rPr>
        <w:t xml:space="preserve"> 2008; </w:t>
      </w:r>
      <w:r w:rsidRPr="00041DA4">
        <w:rPr>
          <w:rFonts w:ascii="Book Antiqua" w:eastAsia="宋体" w:hAnsi="Book Antiqua" w:cs="宋体"/>
          <w:b/>
          <w:kern w:val="0"/>
          <w:sz w:val="24"/>
        </w:rPr>
        <w:t>30</w:t>
      </w:r>
      <w:r w:rsidRPr="00041DA4">
        <w:rPr>
          <w:rFonts w:ascii="Book Antiqua" w:eastAsia="宋体" w:hAnsi="Book Antiqua" w:cs="宋体"/>
          <w:kern w:val="0"/>
          <w:sz w:val="24"/>
        </w:rPr>
        <w:t>: 119-127</w:t>
      </w:r>
    </w:p>
    <w:p w:rsidR="00CF55C9" w:rsidRPr="00041DA4" w:rsidRDefault="00CF55C9" w:rsidP="00CF55C9">
      <w:pPr>
        <w:widowControl/>
        <w:spacing w:line="360" w:lineRule="auto"/>
        <w:rPr>
          <w:rFonts w:ascii="Book Antiqua" w:eastAsia="宋体" w:hAnsi="Book Antiqua" w:cs="宋体"/>
          <w:kern w:val="0"/>
          <w:sz w:val="24"/>
        </w:rPr>
      </w:pPr>
      <w:proofErr w:type="gramStart"/>
      <w:r w:rsidRPr="00041DA4">
        <w:rPr>
          <w:rFonts w:ascii="Book Antiqua" w:eastAsia="宋体" w:hAnsi="Book Antiqua" w:cs="宋体"/>
          <w:kern w:val="0"/>
          <w:sz w:val="24"/>
        </w:rPr>
        <w:t>43 </w:t>
      </w:r>
      <w:r w:rsidRPr="00041DA4">
        <w:rPr>
          <w:rFonts w:ascii="Book Antiqua" w:eastAsia="宋体" w:hAnsi="Book Antiqua" w:cs="宋体"/>
          <w:b/>
          <w:bCs/>
          <w:kern w:val="0"/>
          <w:sz w:val="24"/>
        </w:rPr>
        <w:t>Kim DJ</w:t>
      </w:r>
      <w:r w:rsidRPr="00041DA4">
        <w:rPr>
          <w:rFonts w:ascii="Book Antiqua" w:eastAsia="宋体" w:hAnsi="Book Antiqua" w:cs="宋体"/>
          <w:kern w:val="0"/>
          <w:sz w:val="24"/>
        </w:rPr>
        <w:t>.</w:t>
      </w:r>
      <w:proofErr w:type="gramEnd"/>
      <w:r w:rsidRPr="00041DA4">
        <w:rPr>
          <w:rFonts w:ascii="Book Antiqua" w:eastAsia="宋体" w:hAnsi="Book Antiqua" w:cs="宋体"/>
          <w:kern w:val="0"/>
          <w:sz w:val="24"/>
        </w:rPr>
        <w:t xml:space="preserve"> </w:t>
      </w:r>
      <w:proofErr w:type="gramStart"/>
      <w:r w:rsidRPr="00041DA4">
        <w:rPr>
          <w:rFonts w:ascii="Book Antiqua" w:eastAsia="宋体" w:hAnsi="Book Antiqua" w:cs="宋体"/>
          <w:kern w:val="0"/>
          <w:sz w:val="24"/>
        </w:rPr>
        <w:t>The epidemiology of diabetes in Korea.</w:t>
      </w:r>
      <w:proofErr w:type="gramEnd"/>
      <w:r w:rsidRPr="00041DA4">
        <w:rPr>
          <w:rFonts w:ascii="Book Antiqua" w:eastAsia="宋体" w:hAnsi="Book Antiqua" w:cs="宋体"/>
          <w:kern w:val="0"/>
          <w:sz w:val="24"/>
        </w:rPr>
        <w:t> </w:t>
      </w:r>
      <w:r w:rsidRPr="00041DA4">
        <w:rPr>
          <w:rFonts w:ascii="Book Antiqua" w:eastAsia="宋体" w:hAnsi="Book Antiqua" w:cs="宋体"/>
          <w:i/>
          <w:iCs/>
          <w:kern w:val="0"/>
          <w:sz w:val="24"/>
        </w:rPr>
        <w:t xml:space="preserve">Diabetes </w:t>
      </w:r>
      <w:proofErr w:type="spellStart"/>
      <w:r w:rsidRPr="00041DA4">
        <w:rPr>
          <w:rFonts w:ascii="Book Antiqua" w:eastAsia="宋体" w:hAnsi="Book Antiqua" w:cs="宋体"/>
          <w:i/>
          <w:iCs/>
          <w:kern w:val="0"/>
          <w:sz w:val="24"/>
        </w:rPr>
        <w:t>Metab</w:t>
      </w:r>
      <w:proofErr w:type="spellEnd"/>
      <w:r w:rsidRPr="00041DA4">
        <w:rPr>
          <w:rFonts w:ascii="Book Antiqua" w:eastAsia="宋体" w:hAnsi="Book Antiqua" w:cs="宋体"/>
          <w:i/>
          <w:iCs/>
          <w:kern w:val="0"/>
          <w:sz w:val="24"/>
        </w:rPr>
        <w:t xml:space="preserve"> J</w:t>
      </w:r>
      <w:r w:rsidRPr="00041DA4">
        <w:rPr>
          <w:rFonts w:ascii="Book Antiqua" w:eastAsia="宋体" w:hAnsi="Book Antiqua" w:cs="宋体"/>
          <w:kern w:val="0"/>
          <w:sz w:val="24"/>
        </w:rPr>
        <w:t> 2011; </w:t>
      </w:r>
      <w:r w:rsidRPr="00041DA4">
        <w:rPr>
          <w:rFonts w:ascii="Book Antiqua" w:eastAsia="宋体" w:hAnsi="Book Antiqua" w:cs="宋体"/>
          <w:b/>
          <w:bCs/>
          <w:kern w:val="0"/>
          <w:sz w:val="24"/>
        </w:rPr>
        <w:t>35</w:t>
      </w:r>
      <w:r w:rsidRPr="00041DA4">
        <w:rPr>
          <w:rFonts w:ascii="Book Antiqua" w:eastAsia="宋体" w:hAnsi="Book Antiqua" w:cs="宋体"/>
          <w:kern w:val="0"/>
          <w:sz w:val="24"/>
        </w:rPr>
        <w:t>: 303-308 [PMID: 21977448 DOI: 10.4093/dmj.2011.35.4.303]</w:t>
      </w:r>
    </w:p>
    <w:p w:rsidR="00CF55C9" w:rsidRPr="00041DA4" w:rsidRDefault="00CF55C9" w:rsidP="00CF55C9">
      <w:pPr>
        <w:widowControl/>
        <w:spacing w:line="360" w:lineRule="auto"/>
        <w:rPr>
          <w:rFonts w:ascii="Book Antiqua" w:eastAsia="宋体" w:hAnsi="Book Antiqua" w:cs="宋体"/>
          <w:kern w:val="0"/>
          <w:sz w:val="24"/>
        </w:rPr>
      </w:pPr>
      <w:r w:rsidRPr="00041DA4">
        <w:rPr>
          <w:rFonts w:ascii="Book Antiqua" w:eastAsia="宋体" w:hAnsi="Book Antiqua" w:cs="宋体"/>
          <w:kern w:val="0"/>
          <w:sz w:val="24"/>
        </w:rPr>
        <w:t>44 </w:t>
      </w:r>
      <w:proofErr w:type="spellStart"/>
      <w:r w:rsidRPr="00041DA4">
        <w:rPr>
          <w:rFonts w:ascii="Book Antiqua" w:eastAsia="宋体" w:hAnsi="Book Antiqua" w:cs="宋体"/>
          <w:b/>
          <w:bCs/>
          <w:kern w:val="0"/>
          <w:sz w:val="24"/>
        </w:rPr>
        <w:t>Tazuma</w:t>
      </w:r>
      <w:proofErr w:type="spellEnd"/>
      <w:r w:rsidRPr="00041DA4">
        <w:rPr>
          <w:rFonts w:ascii="Book Antiqua" w:eastAsia="宋体" w:hAnsi="Book Antiqua" w:cs="宋体"/>
          <w:b/>
          <w:bCs/>
          <w:kern w:val="0"/>
          <w:sz w:val="24"/>
        </w:rPr>
        <w:t xml:space="preserve"> S</w:t>
      </w:r>
      <w:r w:rsidRPr="00041DA4">
        <w:rPr>
          <w:rFonts w:ascii="Book Antiqua" w:eastAsia="宋体" w:hAnsi="Book Antiqua" w:cs="宋体"/>
          <w:kern w:val="0"/>
          <w:sz w:val="24"/>
        </w:rPr>
        <w:t>. Gallstone disease: Epidemiology, pathogenesis, and classification of biliary stones (common bile duct and intrahepatic). </w:t>
      </w:r>
      <w:r w:rsidRPr="00041DA4">
        <w:rPr>
          <w:rFonts w:ascii="Book Antiqua" w:eastAsia="宋体" w:hAnsi="Book Antiqua" w:cs="宋体"/>
          <w:i/>
          <w:iCs/>
          <w:kern w:val="0"/>
          <w:sz w:val="24"/>
        </w:rPr>
        <w:t xml:space="preserve">Best </w:t>
      </w:r>
      <w:proofErr w:type="spellStart"/>
      <w:r w:rsidRPr="00041DA4">
        <w:rPr>
          <w:rFonts w:ascii="Book Antiqua" w:eastAsia="宋体" w:hAnsi="Book Antiqua" w:cs="宋体"/>
          <w:i/>
          <w:iCs/>
          <w:kern w:val="0"/>
          <w:sz w:val="24"/>
        </w:rPr>
        <w:t>Pract</w:t>
      </w:r>
      <w:proofErr w:type="spellEnd"/>
      <w:r w:rsidRPr="00041DA4">
        <w:rPr>
          <w:rFonts w:ascii="Book Antiqua" w:eastAsia="宋体" w:hAnsi="Book Antiqua" w:cs="宋体"/>
          <w:i/>
          <w:iCs/>
          <w:kern w:val="0"/>
          <w:sz w:val="24"/>
        </w:rPr>
        <w:t xml:space="preserve"> Res </w:t>
      </w:r>
      <w:proofErr w:type="spellStart"/>
      <w:r w:rsidRPr="00041DA4">
        <w:rPr>
          <w:rFonts w:ascii="Book Antiqua" w:eastAsia="宋体" w:hAnsi="Book Antiqua" w:cs="宋体"/>
          <w:i/>
          <w:iCs/>
          <w:kern w:val="0"/>
          <w:sz w:val="24"/>
        </w:rPr>
        <w:t>Clin</w:t>
      </w:r>
      <w:proofErr w:type="spellEnd"/>
      <w:r w:rsidRPr="00041DA4">
        <w:rPr>
          <w:rFonts w:ascii="Book Antiqua" w:eastAsia="宋体" w:hAnsi="Book Antiqua" w:cs="宋体"/>
          <w:i/>
          <w:iCs/>
          <w:kern w:val="0"/>
          <w:sz w:val="24"/>
        </w:rPr>
        <w:t xml:space="preserve"> </w:t>
      </w:r>
      <w:proofErr w:type="spellStart"/>
      <w:r w:rsidRPr="00041DA4">
        <w:rPr>
          <w:rFonts w:ascii="Book Antiqua" w:eastAsia="宋体" w:hAnsi="Book Antiqua" w:cs="宋体"/>
          <w:i/>
          <w:iCs/>
          <w:kern w:val="0"/>
          <w:sz w:val="24"/>
        </w:rPr>
        <w:t>Gastroenterol</w:t>
      </w:r>
      <w:proofErr w:type="spellEnd"/>
      <w:r w:rsidRPr="00041DA4">
        <w:rPr>
          <w:rFonts w:ascii="Book Antiqua" w:eastAsia="宋体" w:hAnsi="Book Antiqua" w:cs="宋体"/>
          <w:kern w:val="0"/>
          <w:sz w:val="24"/>
        </w:rPr>
        <w:t> 2006; </w:t>
      </w:r>
      <w:r w:rsidRPr="00041DA4">
        <w:rPr>
          <w:rFonts w:ascii="Book Antiqua" w:eastAsia="宋体" w:hAnsi="Book Antiqua" w:cs="宋体"/>
          <w:b/>
          <w:bCs/>
          <w:kern w:val="0"/>
          <w:sz w:val="24"/>
        </w:rPr>
        <w:t>20</w:t>
      </w:r>
      <w:r w:rsidRPr="00041DA4">
        <w:rPr>
          <w:rFonts w:ascii="Book Antiqua" w:eastAsia="宋体" w:hAnsi="Book Antiqua" w:cs="宋体"/>
          <w:kern w:val="0"/>
          <w:sz w:val="24"/>
        </w:rPr>
        <w:t>: 1075-1083 [PMID: 17127189 DOI: 10.1016/j.bpg.2006.05.009]</w:t>
      </w:r>
    </w:p>
    <w:p w:rsidR="00CF55C9" w:rsidRPr="00041DA4" w:rsidRDefault="00CF55C9" w:rsidP="00CF55C9">
      <w:pPr>
        <w:spacing w:line="360" w:lineRule="auto"/>
        <w:rPr>
          <w:rFonts w:ascii="Book Antiqua" w:hAnsi="Book Antiqua"/>
        </w:rPr>
      </w:pPr>
    </w:p>
    <w:p w:rsidR="00CF55C9" w:rsidRPr="00CF55C9" w:rsidRDefault="00CF55C9" w:rsidP="00CF55C9">
      <w:pPr>
        <w:widowControl/>
        <w:wordWrap/>
        <w:autoSpaceDE/>
        <w:autoSpaceDN/>
        <w:spacing w:line="480" w:lineRule="auto"/>
        <w:rPr>
          <w:rFonts w:ascii="Book Antiqua" w:eastAsia="宋体" w:hAnsi="Book Antiqua"/>
          <w:sz w:val="24"/>
          <w:lang w:eastAsia="zh-CN"/>
        </w:rPr>
      </w:pPr>
    </w:p>
    <w:p w:rsidR="0075311C" w:rsidRDefault="00062849" w:rsidP="002E6BDA">
      <w:pPr>
        <w:pStyle w:val="af1"/>
        <w:wordWrap w:val="0"/>
        <w:spacing w:line="360" w:lineRule="auto"/>
        <w:ind w:left="360" w:right="120" w:firstLineChars="0" w:firstLine="0"/>
        <w:jc w:val="right"/>
        <w:rPr>
          <w:rFonts w:ascii="Book Antiqua" w:eastAsia="宋体" w:hAnsi="Book Antiqua"/>
          <w:bCs/>
          <w:color w:val="000000"/>
          <w:lang w:eastAsia="zh-CN"/>
        </w:rPr>
      </w:pPr>
      <w:bookmarkStart w:id="87" w:name="OLE_LINK277"/>
      <w:bookmarkStart w:id="88" w:name="OLE_LINK278"/>
      <w:bookmarkStart w:id="89" w:name="OLE_LINK279"/>
      <w:bookmarkStart w:id="90" w:name="OLE_LINK290"/>
      <w:bookmarkStart w:id="91" w:name="OLE_LINK301"/>
      <w:bookmarkStart w:id="92" w:name="OLE_LINK312"/>
      <w:bookmarkStart w:id="93" w:name="OLE_LINK315"/>
      <w:bookmarkStart w:id="94" w:name="OLE_LINK316"/>
      <w:bookmarkStart w:id="95" w:name="OLE_LINK317"/>
      <w:bookmarkStart w:id="96" w:name="OLE_LINK318"/>
      <w:bookmarkStart w:id="97" w:name="OLE_LINK326"/>
      <w:bookmarkStart w:id="98" w:name="OLE_LINK335"/>
      <w:bookmarkStart w:id="99" w:name="OLE_LINK339"/>
      <w:bookmarkStart w:id="100" w:name="OLE_LINK348"/>
      <w:bookmarkStart w:id="101" w:name="OLE_LINK399"/>
      <w:bookmarkStart w:id="102" w:name="OLE_LINK419"/>
      <w:bookmarkStart w:id="103" w:name="OLE_LINK420"/>
      <w:bookmarkStart w:id="104" w:name="OLE_LINK423"/>
      <w:bookmarkStart w:id="105" w:name="OLE_LINK449"/>
      <w:bookmarkStart w:id="106" w:name="OLE_LINK450"/>
      <w:bookmarkStart w:id="107" w:name="OLE_LINK454"/>
      <w:bookmarkStart w:id="108" w:name="OLE_LINK459"/>
      <w:r>
        <w:rPr>
          <w:rStyle w:val="af0"/>
          <w:rFonts w:ascii="Book Antiqua" w:hAnsi="Book Antiqua" w:cs="Arial"/>
          <w:bCs w:val="0"/>
          <w:noProof/>
          <w:color w:val="000000"/>
        </w:rPr>
        <w:t>P-Reviewer:</w:t>
      </w:r>
      <w:r w:rsidR="002E6BDA" w:rsidRPr="00D543CE">
        <w:rPr>
          <w:rFonts w:ascii="Book Antiqua" w:hAnsi="Book Antiqua"/>
          <w:bCs/>
          <w:color w:val="000000"/>
        </w:rPr>
        <w:t xml:space="preserve"> </w:t>
      </w:r>
      <w:r w:rsidR="0075311C">
        <w:rPr>
          <w:rFonts w:ascii="Book Antiqua" w:hAnsi="Book Antiqua"/>
          <w:bCs/>
          <w:color w:val="000000"/>
        </w:rPr>
        <w:t>Di Costanzo</w:t>
      </w:r>
      <w:r w:rsidR="0075311C" w:rsidRPr="0075311C">
        <w:rPr>
          <w:rFonts w:ascii="Book Antiqua" w:hAnsi="Book Antiqua"/>
          <w:bCs/>
          <w:color w:val="000000"/>
        </w:rPr>
        <w:t xml:space="preserve"> GG</w:t>
      </w:r>
      <w:r w:rsidR="0075311C">
        <w:rPr>
          <w:rFonts w:ascii="Book Antiqua" w:eastAsia="宋体" w:hAnsi="Book Antiqua" w:hint="eastAsia"/>
          <w:bCs/>
          <w:color w:val="000000"/>
          <w:lang w:eastAsia="zh-CN"/>
        </w:rPr>
        <w:t>,</w:t>
      </w:r>
      <w:r w:rsidR="002E6BDA" w:rsidRPr="00D543CE">
        <w:rPr>
          <w:rFonts w:ascii="Book Antiqua" w:hAnsi="Book Antiqua"/>
          <w:bCs/>
          <w:color w:val="000000"/>
        </w:rPr>
        <w:t xml:space="preserve"> </w:t>
      </w:r>
      <w:r w:rsidR="0075311C" w:rsidRPr="0075311C">
        <w:rPr>
          <w:rFonts w:ascii="Book Antiqua" w:hAnsi="Book Antiqua"/>
          <w:bCs/>
          <w:color w:val="000000"/>
        </w:rPr>
        <w:t>Morales-Gonzalez</w:t>
      </w:r>
      <w:r w:rsidR="0075311C">
        <w:rPr>
          <w:rFonts w:ascii="Book Antiqua" w:eastAsia="宋体" w:hAnsi="Book Antiqua" w:hint="eastAsia"/>
          <w:bCs/>
          <w:color w:val="000000"/>
          <w:lang w:eastAsia="zh-CN"/>
        </w:rPr>
        <w:t xml:space="preserve"> JA,</w:t>
      </w:r>
      <w:r w:rsidR="002E6BDA" w:rsidRPr="00D543CE">
        <w:rPr>
          <w:rFonts w:ascii="Book Antiqua" w:hAnsi="Book Antiqua"/>
          <w:bCs/>
          <w:color w:val="000000"/>
        </w:rPr>
        <w:t xml:space="preserve"> </w:t>
      </w:r>
      <w:r w:rsidR="0075311C">
        <w:rPr>
          <w:rFonts w:ascii="Book Antiqua" w:hAnsi="Book Antiqua"/>
          <w:bCs/>
          <w:color w:val="000000"/>
        </w:rPr>
        <w:t>Malnick</w:t>
      </w:r>
      <w:r w:rsidR="0075311C">
        <w:rPr>
          <w:rFonts w:ascii="Book Antiqua" w:eastAsia="宋体" w:hAnsi="Book Antiqua" w:hint="eastAsia"/>
          <w:bCs/>
          <w:color w:val="000000"/>
          <w:lang w:eastAsia="zh-CN"/>
        </w:rPr>
        <w:t xml:space="preserve"> </w:t>
      </w:r>
      <w:r w:rsidR="0075311C">
        <w:rPr>
          <w:rFonts w:ascii="Book Antiqua" w:hAnsi="Book Antiqua"/>
          <w:bCs/>
          <w:color w:val="000000"/>
        </w:rPr>
        <w:t>SDH</w:t>
      </w:r>
      <w:r w:rsidR="002E6BDA" w:rsidRPr="00D543CE">
        <w:rPr>
          <w:rFonts w:ascii="Book Antiqua" w:hAnsi="Book Antiqua"/>
          <w:bCs/>
          <w:color w:val="000000"/>
        </w:rPr>
        <w:t xml:space="preserve"> </w:t>
      </w:r>
    </w:p>
    <w:p w:rsidR="002E6BDA" w:rsidRPr="00D543CE" w:rsidRDefault="002E6BDA" w:rsidP="0075311C">
      <w:pPr>
        <w:pStyle w:val="af1"/>
        <w:spacing w:line="360" w:lineRule="auto"/>
        <w:ind w:left="360" w:right="120" w:firstLineChars="0" w:firstLine="0"/>
        <w:jc w:val="right"/>
        <w:rPr>
          <w:rFonts w:ascii="Book Antiqua" w:eastAsia="宋体" w:hAnsi="Book Antiqua"/>
          <w:b/>
          <w:bCs/>
          <w:color w:val="000000"/>
          <w:lang w:eastAsia="zh-CN"/>
        </w:rPr>
      </w:pPr>
      <w:r w:rsidRPr="00D543CE">
        <w:rPr>
          <w:rFonts w:ascii="Book Antiqua" w:hAnsi="Book Antiqua"/>
          <w:b/>
          <w:bCs/>
          <w:color w:val="000000"/>
        </w:rPr>
        <w:t>S-Editor</w:t>
      </w:r>
      <w:r w:rsidRPr="00D543CE">
        <w:rPr>
          <w:rFonts w:ascii="Book Antiqua" w:eastAsia="宋体" w:hAnsi="Book Antiqua"/>
          <w:b/>
          <w:bCs/>
          <w:color w:val="000000"/>
          <w:lang w:eastAsia="zh-CN"/>
        </w:rPr>
        <w:t>:</w:t>
      </w:r>
      <w:r w:rsidRPr="00D543CE">
        <w:rPr>
          <w:rFonts w:ascii="Book Antiqua" w:hAnsi="Book Antiqua"/>
          <w:bCs/>
          <w:color w:val="000000"/>
        </w:rPr>
        <w:t xml:space="preserve"> </w:t>
      </w:r>
      <w:r w:rsidRPr="00D543CE">
        <w:rPr>
          <w:rFonts w:ascii="Book Antiqua" w:eastAsia="宋体" w:hAnsi="Book Antiqua"/>
          <w:bCs/>
          <w:color w:val="000000"/>
          <w:lang w:eastAsia="zh-CN"/>
        </w:rPr>
        <w:t>Qi Y</w:t>
      </w:r>
      <w:r w:rsidRPr="00D543CE">
        <w:rPr>
          <w:rFonts w:ascii="Book Antiqua" w:hAnsi="Book Antiqua"/>
          <w:b/>
          <w:bCs/>
          <w:color w:val="000000"/>
        </w:rPr>
        <w:t xml:space="preserve">   L-Editor</w:t>
      </w:r>
      <w:r w:rsidRPr="00D543CE">
        <w:rPr>
          <w:rFonts w:ascii="Book Antiqua" w:eastAsia="宋体" w:hAnsi="Book Antiqua"/>
          <w:b/>
          <w:bCs/>
          <w:color w:val="000000"/>
          <w:lang w:eastAsia="zh-CN"/>
        </w:rPr>
        <w:t>:</w:t>
      </w:r>
      <w:r w:rsidRPr="00D543CE">
        <w:rPr>
          <w:rFonts w:ascii="Book Antiqua" w:hAnsi="Book Antiqua"/>
          <w:b/>
          <w:bCs/>
          <w:color w:val="000000"/>
        </w:rPr>
        <w:t xml:space="preserve">   E-Editor</w:t>
      </w:r>
      <w:r w:rsidRPr="00D543CE">
        <w:rPr>
          <w:rFonts w:ascii="Book Antiqua" w:eastAsia="宋体" w:hAnsi="Book Antiqua"/>
          <w:b/>
          <w:bCs/>
          <w:color w:val="000000"/>
          <w:lang w:eastAsia="zh-CN"/>
        </w:rPr>
        <w:t>:</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6D7A89" w:rsidRPr="00D543CE" w:rsidRDefault="006D7A89" w:rsidP="00153CA6">
      <w:pPr>
        <w:spacing w:line="480" w:lineRule="auto"/>
        <w:rPr>
          <w:rFonts w:ascii="Book Antiqua" w:hAnsi="Book Antiqua"/>
          <w:sz w:val="24"/>
          <w:lang w:val="it-IT"/>
        </w:rPr>
      </w:pPr>
    </w:p>
    <w:p w:rsidR="006D7A89" w:rsidRPr="00D543CE" w:rsidRDefault="006D7A89" w:rsidP="002E6BDA">
      <w:pPr>
        <w:spacing w:line="480" w:lineRule="auto"/>
        <w:rPr>
          <w:rFonts w:ascii="Book Antiqua" w:eastAsia="宋体" w:hAnsi="Book Antiqua"/>
          <w:kern w:val="0"/>
          <w:sz w:val="24"/>
          <w:lang w:eastAsia="zh-CN"/>
        </w:rPr>
      </w:pPr>
      <w:r w:rsidRPr="00D543CE">
        <w:rPr>
          <w:rFonts w:ascii="Book Antiqua" w:hAnsi="Book Antiqua"/>
          <w:sz w:val="24"/>
        </w:rPr>
        <w:br w:type="page"/>
      </w:r>
    </w:p>
    <w:p w:rsidR="006D7A89" w:rsidRPr="00D543CE" w:rsidRDefault="002E6BDA" w:rsidP="003D2909">
      <w:pPr>
        <w:wordWrap/>
        <w:adjustRightInd w:val="0"/>
        <w:spacing w:line="480" w:lineRule="auto"/>
        <w:rPr>
          <w:rFonts w:ascii="Book Antiqua" w:eastAsia="Gulim" w:hAnsi="Book Antiqua"/>
          <w:kern w:val="0"/>
          <w:sz w:val="24"/>
        </w:rPr>
      </w:pPr>
      <w:r w:rsidRPr="00D543CE">
        <w:rPr>
          <w:rFonts w:ascii="Book Antiqua" w:eastAsia="Gulim" w:hAnsi="Book Antiqua"/>
          <w:b/>
          <w:kern w:val="0"/>
          <w:sz w:val="24"/>
        </w:rPr>
        <w:lastRenderedPageBreak/>
        <w:t>Figure 1</w:t>
      </w:r>
      <w:r w:rsidRPr="00D543CE">
        <w:rPr>
          <w:rFonts w:ascii="Book Antiqua" w:eastAsia="宋体" w:hAnsi="Book Antiqua" w:hint="eastAsia"/>
          <w:b/>
          <w:kern w:val="0"/>
          <w:sz w:val="24"/>
          <w:lang w:eastAsia="zh-CN"/>
        </w:rPr>
        <w:t xml:space="preserve"> </w:t>
      </w:r>
      <w:r w:rsidR="006D7A89" w:rsidRPr="00D543CE">
        <w:rPr>
          <w:rFonts w:ascii="Book Antiqua" w:eastAsia="Gulim" w:hAnsi="Book Antiqua"/>
          <w:b/>
          <w:kern w:val="0"/>
          <w:sz w:val="24"/>
        </w:rPr>
        <w:t xml:space="preserve">Risk of </w:t>
      </w:r>
      <w:proofErr w:type="spellStart"/>
      <w:r w:rsidR="006D7A89" w:rsidRPr="00D543CE">
        <w:rPr>
          <w:rFonts w:ascii="Book Antiqua" w:eastAsia="Gulim" w:hAnsi="Book Antiqua"/>
          <w:b/>
          <w:kern w:val="0"/>
          <w:sz w:val="24"/>
        </w:rPr>
        <w:t>cholangiocarcinoma</w:t>
      </w:r>
      <w:proofErr w:type="spellEnd"/>
      <w:r w:rsidR="006D7A89" w:rsidRPr="00D543CE">
        <w:rPr>
          <w:rFonts w:ascii="Book Antiqua" w:eastAsia="Gulim" w:hAnsi="Book Antiqua"/>
          <w:b/>
          <w:kern w:val="0"/>
          <w:sz w:val="24"/>
        </w:rPr>
        <w:t xml:space="preserve"> in subjects with diabetes mellitus, hepatitis B virus infection, or both.</w:t>
      </w:r>
      <w:r w:rsidR="006D7A89" w:rsidRPr="00D543CE">
        <w:rPr>
          <w:rFonts w:ascii="Book Antiqua" w:eastAsia="Gulim" w:hAnsi="Book Antiqua"/>
          <w:kern w:val="0"/>
          <w:sz w:val="24"/>
        </w:rPr>
        <w:t xml:space="preserve"> A</w:t>
      </w:r>
      <w:r w:rsid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Whole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 xml:space="preserve"> population; B</w:t>
      </w:r>
      <w:r w:rsidR="00D543CE">
        <w:rPr>
          <w:rFonts w:ascii="Book Antiqua" w:eastAsia="宋体" w:hAnsi="Book Antiqua" w:hint="eastAsia"/>
          <w:kern w:val="0"/>
          <w:sz w:val="24"/>
          <w:lang w:eastAsia="zh-CN"/>
        </w:rPr>
        <w:t>:</w:t>
      </w:r>
      <w:r w:rsidR="006D7A89" w:rsidRPr="00D543CE">
        <w:rPr>
          <w:rFonts w:ascii="Book Antiqua" w:eastAsia="Gulim" w:hAnsi="Book Antiqua"/>
          <w:kern w:val="0"/>
          <w:sz w:val="24"/>
        </w:rPr>
        <w:t xml:space="preserve"> </w:t>
      </w:r>
      <w:r w:rsidR="00D543CE" w:rsidRPr="00D543CE">
        <w:rPr>
          <w:rFonts w:ascii="Book Antiqua" w:eastAsia="Gulim" w:hAnsi="Book Antiqua"/>
          <w:kern w:val="0"/>
          <w:sz w:val="24"/>
        </w:rPr>
        <w:t xml:space="preserve">Intrahepatic </w:t>
      </w:r>
      <w:proofErr w:type="spellStart"/>
      <w:r w:rsidR="006D7A89" w:rsidRPr="00D543CE">
        <w:rPr>
          <w:rFonts w:ascii="Book Antiqua" w:eastAsia="Gulim" w:hAnsi="Book Antiqua"/>
          <w:kern w:val="0"/>
          <w:sz w:val="24"/>
        </w:rPr>
        <w:t>cholangiocarcinoma</w:t>
      </w:r>
      <w:proofErr w:type="spellEnd"/>
      <w:r w:rsidR="006D7A89" w:rsidRPr="00D543CE">
        <w:rPr>
          <w:rFonts w:ascii="Book Antiqua" w:eastAsia="Gulim" w:hAnsi="Book Antiqua"/>
          <w:kern w:val="0"/>
          <w:sz w:val="24"/>
        </w:rPr>
        <w:t xml:space="preserve"> population. DM</w:t>
      </w:r>
      <w:r w:rsid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Diabetes </w:t>
      </w:r>
      <w:r w:rsidR="006D7A89" w:rsidRPr="00D543CE">
        <w:rPr>
          <w:rFonts w:ascii="Book Antiqua" w:eastAsia="Gulim" w:hAnsi="Book Antiqua"/>
          <w:kern w:val="0"/>
          <w:sz w:val="24"/>
        </w:rPr>
        <w:t>mellitus; HBV</w:t>
      </w:r>
      <w:r w:rsidR="00D543CE">
        <w:rPr>
          <w:rFonts w:ascii="Book Antiqua" w:eastAsia="宋体" w:hAnsi="Book Antiqua" w:hint="eastAsia"/>
          <w:kern w:val="0"/>
          <w:sz w:val="24"/>
          <w:lang w:eastAsia="zh-CN"/>
        </w:rPr>
        <w:t>:</w:t>
      </w:r>
      <w:r w:rsidR="006D7A89" w:rsidRPr="00D543CE">
        <w:rPr>
          <w:rFonts w:ascii="Book Antiqua" w:eastAsia="Gulim" w:hAnsi="Book Antiqua"/>
          <w:kern w:val="0"/>
          <w:sz w:val="24"/>
        </w:rPr>
        <w:t xml:space="preserve"> </w:t>
      </w:r>
      <w:r w:rsidR="00D543CE" w:rsidRPr="00D543CE">
        <w:rPr>
          <w:rFonts w:ascii="Book Antiqua" w:eastAsia="Gulim" w:hAnsi="Book Antiqua"/>
          <w:kern w:val="0"/>
          <w:sz w:val="24"/>
        </w:rPr>
        <w:t xml:space="preserve">Hepatitis </w:t>
      </w:r>
      <w:r w:rsidR="006D7A89" w:rsidRPr="00D543CE">
        <w:rPr>
          <w:rFonts w:ascii="Book Antiqua" w:eastAsia="Gulim" w:hAnsi="Book Antiqua"/>
          <w:kern w:val="0"/>
          <w:sz w:val="24"/>
        </w:rPr>
        <w:t>B virus infection; R</w:t>
      </w:r>
      <w:r w:rsidR="00D543CE">
        <w:rPr>
          <w:rFonts w:ascii="Book Antiqua" w:eastAsia="宋体" w:hAnsi="Book Antiqua" w:hint="eastAsia"/>
          <w:kern w:val="0"/>
          <w:sz w:val="24"/>
          <w:lang w:eastAsia="zh-CN"/>
        </w:rPr>
        <w:t xml:space="preserve">: </w:t>
      </w:r>
      <w:r w:rsidR="00D543CE" w:rsidRPr="00D543CE">
        <w:rPr>
          <w:rFonts w:ascii="Book Antiqua" w:eastAsia="Gulim" w:hAnsi="Book Antiqua"/>
          <w:kern w:val="0"/>
          <w:sz w:val="24"/>
        </w:rPr>
        <w:t xml:space="preserve">Common </w:t>
      </w:r>
      <w:r w:rsidR="006D7A89" w:rsidRPr="00D543CE">
        <w:rPr>
          <w:rFonts w:ascii="Book Antiqua" w:eastAsia="Gulim" w:hAnsi="Book Antiqua"/>
          <w:kern w:val="0"/>
          <w:sz w:val="24"/>
        </w:rPr>
        <w:t>reference category.</w:t>
      </w:r>
    </w:p>
    <w:p w:rsidR="006D7A89" w:rsidRPr="00D543CE" w:rsidRDefault="006D7A89" w:rsidP="00153CA6">
      <w:pPr>
        <w:tabs>
          <w:tab w:val="left" w:pos="1302"/>
        </w:tabs>
        <w:spacing w:line="480" w:lineRule="auto"/>
        <w:jc w:val="center"/>
        <w:rPr>
          <w:rFonts w:ascii="Book Antiqua" w:hAnsi="Book Antiqua"/>
          <w:sz w:val="24"/>
        </w:rPr>
      </w:pPr>
    </w:p>
    <w:p w:rsidR="006D7A89" w:rsidRPr="00D543CE" w:rsidRDefault="003A5237" w:rsidP="00153CA6">
      <w:pPr>
        <w:tabs>
          <w:tab w:val="left" w:pos="1302"/>
        </w:tabs>
        <w:spacing w:line="480" w:lineRule="auto"/>
        <w:jc w:val="center"/>
        <w:rPr>
          <w:rFonts w:ascii="Book Antiqua" w:hAnsi="Book Antiqua"/>
          <w:sz w:val="24"/>
        </w:rPr>
      </w:pPr>
      <w:r w:rsidRPr="00D543CE">
        <w:rPr>
          <w:rFonts w:ascii="Book Antiqua" w:hAnsi="Book Antiqua"/>
          <w:noProof/>
          <w:sz w:val="24"/>
          <w:lang w:eastAsia="zh-CN"/>
        </w:rPr>
        <w:drawing>
          <wp:inline distT="0" distB="0" distL="0" distR="0" wp14:anchorId="0B94CC36" wp14:editId="666AE9A3">
            <wp:extent cx="4373481" cy="5855712"/>
            <wp:effectExtent l="0" t="0" r="8255" b="0"/>
            <wp:docPr id="2" name="그림 2" descr="C:\Users\SNUH\Desktop\synergy graph-mon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UH\Desktop\synergy graph-mon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4693" cy="5857334"/>
                    </a:xfrm>
                    <a:prstGeom prst="rect">
                      <a:avLst/>
                    </a:prstGeom>
                    <a:noFill/>
                    <a:ln>
                      <a:noFill/>
                    </a:ln>
                  </pic:spPr>
                </pic:pic>
              </a:graphicData>
            </a:graphic>
          </wp:inline>
        </w:drawing>
      </w:r>
    </w:p>
    <w:p w:rsidR="006D7A89" w:rsidRPr="00D543CE" w:rsidRDefault="006D7A89" w:rsidP="00153CA6">
      <w:pPr>
        <w:tabs>
          <w:tab w:val="left" w:pos="1302"/>
        </w:tabs>
        <w:spacing w:line="480" w:lineRule="auto"/>
        <w:jc w:val="left"/>
        <w:rPr>
          <w:rFonts w:ascii="Book Antiqua" w:hAnsi="Book Antiqua"/>
          <w:sz w:val="24"/>
        </w:rPr>
        <w:sectPr w:rsidR="006D7A89" w:rsidRPr="00D543CE" w:rsidSect="00153CA6">
          <w:pgSz w:w="11906" w:h="16838" w:code="9"/>
          <w:pgMar w:top="1440" w:right="1440" w:bottom="1440" w:left="1440" w:header="851" w:footer="992" w:gutter="0"/>
          <w:cols w:space="425"/>
          <w:docGrid w:linePitch="360"/>
        </w:sectPr>
      </w:pPr>
    </w:p>
    <w:tbl>
      <w:tblPr>
        <w:tblW w:w="1385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05"/>
        <w:gridCol w:w="1205"/>
        <w:gridCol w:w="284"/>
        <w:gridCol w:w="1346"/>
        <w:gridCol w:w="1205"/>
        <w:gridCol w:w="284"/>
        <w:gridCol w:w="1701"/>
        <w:gridCol w:w="850"/>
        <w:gridCol w:w="284"/>
        <w:gridCol w:w="1701"/>
        <w:gridCol w:w="850"/>
      </w:tblGrid>
      <w:tr w:rsidR="006D7A89" w:rsidRPr="00D543CE" w:rsidTr="00153CA6">
        <w:tc>
          <w:tcPr>
            <w:tcW w:w="13858" w:type="dxa"/>
            <w:gridSpan w:val="12"/>
            <w:tcBorders>
              <w:top w:val="nil"/>
              <w:bottom w:val="single" w:sz="12" w:space="0" w:color="auto"/>
            </w:tcBorders>
            <w:vAlign w:val="center"/>
          </w:tcPr>
          <w:p w:rsidR="006D7A89" w:rsidRPr="00D543CE" w:rsidRDefault="00D543CE" w:rsidP="00B5245A">
            <w:pPr>
              <w:spacing w:line="480" w:lineRule="auto"/>
              <w:rPr>
                <w:rFonts w:ascii="Book Antiqua" w:hAnsi="Book Antiqua"/>
                <w:b/>
                <w:sz w:val="24"/>
              </w:rPr>
            </w:pPr>
            <w:r>
              <w:rPr>
                <w:rFonts w:ascii="Book Antiqua" w:hAnsi="Book Antiqua"/>
                <w:b/>
                <w:sz w:val="24"/>
              </w:rPr>
              <w:lastRenderedPageBreak/>
              <w:t>Table 1</w:t>
            </w:r>
            <w:r w:rsidR="006D7A89" w:rsidRPr="00D543CE">
              <w:rPr>
                <w:rFonts w:ascii="Book Antiqua" w:hAnsi="Book Antiqua"/>
                <w:b/>
                <w:sz w:val="24"/>
              </w:rPr>
              <w:t xml:space="preserve"> Comparison of </w:t>
            </w:r>
            <w:r w:rsidRPr="00D543CE">
              <w:rPr>
                <w:rFonts w:ascii="Book Antiqua" w:hAnsi="Book Antiqua"/>
                <w:b/>
                <w:sz w:val="24"/>
              </w:rPr>
              <w:t xml:space="preserve">risk factors in patients with </w:t>
            </w:r>
            <w:proofErr w:type="spellStart"/>
            <w:r w:rsidRPr="00D543CE">
              <w:rPr>
                <w:rFonts w:ascii="Book Antiqua" w:hAnsi="Book Antiqua"/>
                <w:b/>
                <w:sz w:val="24"/>
              </w:rPr>
              <w:t>cholangiocarcinoma</w:t>
            </w:r>
            <w:proofErr w:type="spellEnd"/>
            <w:r w:rsidRPr="00D543CE">
              <w:rPr>
                <w:rFonts w:ascii="Book Antiqua" w:hAnsi="Book Antiqua"/>
                <w:b/>
                <w:sz w:val="24"/>
              </w:rPr>
              <w:t xml:space="preserve"> and matched controls</w:t>
            </w:r>
            <w:r w:rsidR="008D7B25">
              <w:rPr>
                <w:rFonts w:ascii="Book Antiqua" w:hAnsi="Book Antiqua"/>
                <w:b/>
                <w:sz w:val="24"/>
              </w:rPr>
              <w:t xml:space="preserve"> </w:t>
            </w:r>
          </w:p>
        </w:tc>
      </w:tr>
      <w:tr w:rsidR="006D7A89" w:rsidRPr="00D543CE" w:rsidTr="00153CA6">
        <w:trPr>
          <w:trHeight w:val="20"/>
        </w:trPr>
        <w:tc>
          <w:tcPr>
            <w:tcW w:w="2943"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left"/>
              <w:rPr>
                <w:rFonts w:ascii="Book Antiqua" w:hAnsi="Book Antiqua"/>
                <w:b/>
                <w:sz w:val="24"/>
              </w:rPr>
            </w:pPr>
            <w:r w:rsidRPr="00D543CE">
              <w:rPr>
                <w:rFonts w:ascii="Book Antiqua" w:hAnsi="Book Antiqua"/>
                <w:b/>
                <w:sz w:val="24"/>
              </w:rPr>
              <w:t>Variable</w:t>
            </w:r>
          </w:p>
        </w:tc>
        <w:tc>
          <w:tcPr>
            <w:tcW w:w="2410" w:type="dxa"/>
            <w:gridSpan w:val="2"/>
            <w:tcBorders>
              <w:top w:val="single" w:sz="12" w:space="0" w:color="auto"/>
              <w:left w:val="nil"/>
              <w:right w:val="nil"/>
            </w:tcBorders>
          </w:tcPr>
          <w:p w:rsidR="006D7A89" w:rsidRPr="00D543CE" w:rsidRDefault="00D543CE" w:rsidP="00153CA6">
            <w:pPr>
              <w:spacing w:line="480" w:lineRule="auto"/>
              <w:jc w:val="right"/>
              <w:rPr>
                <w:rFonts w:ascii="Book Antiqua" w:hAnsi="Book Antiqua"/>
                <w:b/>
                <w:sz w:val="24"/>
              </w:rPr>
            </w:pPr>
            <w:r>
              <w:rPr>
                <w:rFonts w:ascii="Book Antiqua" w:hAnsi="Book Antiqua"/>
                <w:b/>
                <w:sz w:val="24"/>
              </w:rPr>
              <w:t>CCA Patient (</w:t>
            </w:r>
            <w:r w:rsidRPr="00D543CE">
              <w:rPr>
                <w:rFonts w:ascii="Book Antiqua" w:hAnsi="Book Antiqua"/>
                <w:b/>
                <w:i/>
                <w:sz w:val="24"/>
              </w:rPr>
              <w:t xml:space="preserve"> n </w:t>
            </w:r>
            <w:r w:rsidR="006D7A89" w:rsidRPr="00D543CE">
              <w:rPr>
                <w:rFonts w:ascii="Book Antiqua" w:hAnsi="Book Antiqua"/>
                <w:b/>
                <w:sz w:val="24"/>
              </w:rPr>
              <w:t>=</w:t>
            </w:r>
            <w:r>
              <w:rPr>
                <w:rFonts w:ascii="Book Antiqua" w:eastAsia="宋体" w:hAnsi="Book Antiqua" w:hint="eastAsia"/>
                <w:b/>
                <w:sz w:val="24"/>
                <w:lang w:eastAsia="zh-CN"/>
              </w:rPr>
              <w:t xml:space="preserve"> </w:t>
            </w:r>
            <w:r w:rsidR="006D7A89" w:rsidRPr="00D543CE">
              <w:rPr>
                <w:rFonts w:ascii="Book Antiqua" w:hAnsi="Book Antiqua"/>
                <w:b/>
                <w:sz w:val="24"/>
              </w:rPr>
              <w:t>276)</w:t>
            </w:r>
          </w:p>
        </w:tc>
        <w:tc>
          <w:tcPr>
            <w:tcW w:w="284" w:type="dxa"/>
            <w:vMerge w:val="restart"/>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p>
        </w:tc>
        <w:tc>
          <w:tcPr>
            <w:tcW w:w="2551" w:type="dxa"/>
            <w:gridSpan w:val="2"/>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r w:rsidRPr="00D543CE">
              <w:rPr>
                <w:rFonts w:ascii="Book Antiqua" w:hAnsi="Book Antiqua"/>
                <w:b/>
                <w:sz w:val="24"/>
              </w:rPr>
              <w:t>Control (</w:t>
            </w:r>
            <w:r w:rsidRPr="00D543CE">
              <w:rPr>
                <w:rFonts w:ascii="Book Antiqua" w:hAnsi="Book Antiqua"/>
                <w:b/>
                <w:i/>
                <w:sz w:val="24"/>
              </w:rPr>
              <w:t xml:space="preserve">n </w:t>
            </w:r>
            <w:r w:rsidRPr="00D543CE">
              <w:rPr>
                <w:rFonts w:ascii="Book Antiqua" w:hAnsi="Book Antiqua"/>
                <w:b/>
                <w:sz w:val="24"/>
              </w:rPr>
              <w:t>=</w:t>
            </w:r>
            <w:r w:rsidR="00D543CE">
              <w:rPr>
                <w:rFonts w:ascii="Book Antiqua" w:eastAsia="宋体" w:hAnsi="Book Antiqua" w:hint="eastAsia"/>
                <w:b/>
                <w:sz w:val="24"/>
                <w:lang w:eastAsia="zh-CN"/>
              </w:rPr>
              <w:t xml:space="preserve"> </w:t>
            </w:r>
            <w:r w:rsidRPr="00D543CE">
              <w:rPr>
                <w:rFonts w:ascii="Book Antiqua" w:hAnsi="Book Antiqua"/>
                <w:b/>
                <w:sz w:val="24"/>
              </w:rPr>
              <w:t>552)</w:t>
            </w:r>
          </w:p>
        </w:tc>
        <w:tc>
          <w:tcPr>
            <w:tcW w:w="284" w:type="dxa"/>
            <w:vMerge w:val="restart"/>
            <w:tcBorders>
              <w:top w:val="single" w:sz="12" w:space="0" w:color="auto"/>
              <w:left w:val="nil"/>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roofErr w:type="spellStart"/>
            <w:r w:rsidRPr="00D543CE">
              <w:rPr>
                <w:rFonts w:ascii="Book Antiqua" w:hAnsi="Book Antiqua"/>
                <w:b/>
                <w:sz w:val="24"/>
              </w:rPr>
              <w:t>Univariable</w:t>
            </w:r>
            <w:proofErr w:type="spellEnd"/>
            <w:r w:rsidRPr="00D543CE">
              <w:rPr>
                <w:rFonts w:ascii="Book Antiqua" w:hAnsi="Book Antiqua"/>
                <w:b/>
                <w:sz w:val="24"/>
              </w:rPr>
              <w:t xml:space="preserve"> </w:t>
            </w:r>
            <w:r w:rsidR="00D543CE" w:rsidRPr="00D543CE">
              <w:rPr>
                <w:rFonts w:ascii="Book Antiqua" w:hAnsi="Book Antiqua"/>
                <w:b/>
                <w:sz w:val="24"/>
              </w:rPr>
              <w:t>a</w:t>
            </w:r>
            <w:r w:rsidRPr="00D543CE">
              <w:rPr>
                <w:rFonts w:ascii="Book Antiqua" w:hAnsi="Book Antiqua"/>
                <w:b/>
                <w:sz w:val="24"/>
              </w:rPr>
              <w:t>nalysis</w:t>
            </w:r>
          </w:p>
        </w:tc>
        <w:tc>
          <w:tcPr>
            <w:tcW w:w="284"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i/>
                <w:sz w:val="24"/>
              </w:rPr>
            </w:pPr>
            <w:r w:rsidRPr="00D543CE">
              <w:rPr>
                <w:rFonts w:ascii="Book Antiqua" w:hAnsi="Book Antiqua"/>
                <w:b/>
                <w:sz w:val="24"/>
              </w:rPr>
              <w:t xml:space="preserve">Multivariable </w:t>
            </w:r>
            <w:r w:rsidR="00D543CE" w:rsidRPr="00D543CE">
              <w:rPr>
                <w:rFonts w:ascii="Book Antiqua" w:hAnsi="Book Antiqua"/>
                <w:b/>
                <w:sz w:val="24"/>
              </w:rPr>
              <w:t>a</w:t>
            </w:r>
            <w:r w:rsidRPr="00D543CE">
              <w:rPr>
                <w:rFonts w:ascii="Book Antiqua" w:hAnsi="Book Antiqua"/>
                <w:b/>
                <w:sz w:val="24"/>
              </w:rPr>
              <w:t>nalysis</w:t>
            </w:r>
          </w:p>
        </w:tc>
      </w:tr>
      <w:tr w:rsidR="006D7A89" w:rsidRPr="00D543CE" w:rsidTr="00153CA6">
        <w:trPr>
          <w:trHeight w:val="20"/>
        </w:trPr>
        <w:tc>
          <w:tcPr>
            <w:tcW w:w="2943" w:type="dxa"/>
            <w:vMerge/>
            <w:tcBorders>
              <w:top w:val="single" w:sz="4" w:space="0" w:color="auto"/>
              <w:left w:val="nil"/>
              <w:bottom w:val="single" w:sz="12" w:space="0" w:color="auto"/>
              <w:right w:val="nil"/>
            </w:tcBorders>
          </w:tcPr>
          <w:p w:rsidR="006D7A89" w:rsidRPr="00D543CE" w:rsidRDefault="006D7A89" w:rsidP="00153CA6">
            <w:pPr>
              <w:spacing w:line="480" w:lineRule="auto"/>
              <w:jc w:val="left"/>
              <w:rPr>
                <w:rFonts w:ascii="Book Antiqua" w:hAnsi="Book Antiqua"/>
                <w:b/>
                <w:sz w:val="24"/>
              </w:rPr>
            </w:pPr>
          </w:p>
        </w:tc>
        <w:tc>
          <w:tcPr>
            <w:tcW w:w="1205" w:type="dxa"/>
            <w:tcBorders>
              <w:left w:val="nil"/>
              <w:bottom w:val="single" w:sz="12" w:space="0" w:color="auto"/>
              <w:right w:val="nil"/>
            </w:tcBorders>
          </w:tcPr>
          <w:p w:rsidR="006D7A89" w:rsidRPr="00B5245A" w:rsidRDefault="00B5245A" w:rsidP="00153CA6">
            <w:pPr>
              <w:spacing w:line="480" w:lineRule="auto"/>
              <w:jc w:val="right"/>
              <w:rPr>
                <w:rFonts w:ascii="Book Antiqua" w:hAnsi="Book Antiqua"/>
                <w:i/>
                <w:sz w:val="24"/>
              </w:rPr>
            </w:pPr>
            <w:r w:rsidRPr="00B5245A">
              <w:rPr>
                <w:rFonts w:ascii="Book Antiqua" w:hAnsi="Book Antiqua"/>
                <w:i/>
                <w:sz w:val="24"/>
              </w:rPr>
              <w:t>n</w:t>
            </w:r>
          </w:p>
        </w:tc>
        <w:tc>
          <w:tcPr>
            <w:tcW w:w="1205" w:type="dxa"/>
            <w:tcBorders>
              <w:left w:val="nil"/>
              <w:bottom w:val="single" w:sz="12" w:space="0" w:color="auto"/>
              <w:right w:val="nil"/>
            </w:tcBorders>
          </w:tcPr>
          <w:p w:rsidR="006D7A89" w:rsidRPr="00D543CE" w:rsidRDefault="00B5245A" w:rsidP="00393BB3">
            <w:pPr>
              <w:spacing w:line="480" w:lineRule="auto"/>
              <w:ind w:right="480"/>
              <w:jc w:val="center"/>
              <w:rPr>
                <w:rFonts w:ascii="Book Antiqua" w:hAnsi="Book Antiqua"/>
                <w:sz w:val="24"/>
              </w:rPr>
            </w:pPr>
            <w:r>
              <w:rPr>
                <w:rFonts w:ascii="Book Antiqua" w:hAnsi="Book Antiqua"/>
                <w:sz w:val="24"/>
              </w:rPr>
              <w:t>(</w:t>
            </w:r>
            <w:r w:rsidR="006D7A89" w:rsidRPr="00D543CE">
              <w:rPr>
                <w:rFonts w:ascii="Book Antiqua" w:hAnsi="Book Antiqua"/>
                <w:sz w:val="24"/>
              </w:rPr>
              <w:t>%</w:t>
            </w:r>
            <w:r>
              <w:rPr>
                <w:rFonts w:ascii="Book Antiqua" w:hAnsi="Book Antiqua"/>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p>
        </w:tc>
        <w:tc>
          <w:tcPr>
            <w:tcW w:w="1346" w:type="dxa"/>
            <w:tcBorders>
              <w:left w:val="nil"/>
              <w:bottom w:val="single" w:sz="12" w:space="0" w:color="auto"/>
              <w:right w:val="nil"/>
            </w:tcBorders>
          </w:tcPr>
          <w:p w:rsidR="006D7A89" w:rsidRPr="00B5245A" w:rsidRDefault="00B5245A" w:rsidP="00153CA6">
            <w:pPr>
              <w:spacing w:line="480" w:lineRule="auto"/>
              <w:jc w:val="right"/>
              <w:rPr>
                <w:rFonts w:ascii="Book Antiqua" w:hAnsi="Book Antiqua"/>
                <w:i/>
                <w:sz w:val="24"/>
              </w:rPr>
            </w:pPr>
            <w:r w:rsidRPr="00B5245A">
              <w:rPr>
                <w:rFonts w:ascii="Book Antiqua" w:hAnsi="Book Antiqua"/>
                <w:i/>
                <w:sz w:val="24"/>
              </w:rPr>
              <w:t>n</w:t>
            </w:r>
          </w:p>
        </w:tc>
        <w:tc>
          <w:tcPr>
            <w:tcW w:w="1205" w:type="dxa"/>
            <w:tcBorders>
              <w:left w:val="nil"/>
              <w:bottom w:val="single" w:sz="12" w:space="0" w:color="auto"/>
              <w:right w:val="nil"/>
            </w:tcBorders>
          </w:tcPr>
          <w:p w:rsidR="006D7A89" w:rsidRPr="00D543CE" w:rsidRDefault="00B5245A" w:rsidP="00393BB3">
            <w:pPr>
              <w:spacing w:line="480" w:lineRule="auto"/>
              <w:ind w:right="480"/>
              <w:rPr>
                <w:rFonts w:ascii="Book Antiqua" w:hAnsi="Book Antiqua"/>
                <w:sz w:val="24"/>
              </w:rPr>
            </w:pPr>
            <w:r>
              <w:rPr>
                <w:rFonts w:ascii="Book Antiqua" w:hAnsi="Book Antiqua"/>
                <w:sz w:val="24"/>
              </w:rPr>
              <w:t>(</w:t>
            </w:r>
            <w:r w:rsidR="006D7A89" w:rsidRPr="00D543CE">
              <w:rPr>
                <w:rFonts w:ascii="Book Antiqua" w:hAnsi="Book Antiqua"/>
                <w:sz w:val="24"/>
              </w:rPr>
              <w:t>%</w:t>
            </w:r>
            <w:r>
              <w:rPr>
                <w:rFonts w:ascii="Book Antiqua" w:hAnsi="Book Antiqua"/>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rPr>
                <w:rFonts w:ascii="Book Antiqua" w:hAnsi="Book Antiqua"/>
                <w:sz w:val="24"/>
              </w:rPr>
            </w:pPr>
          </w:p>
        </w:tc>
        <w:tc>
          <w:tcPr>
            <w:tcW w:w="1701"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OR (95% 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i/>
                <w:sz w:val="24"/>
              </w:rPr>
              <w:t>P</w:t>
            </w:r>
            <w:r w:rsidRPr="00D543CE">
              <w:rPr>
                <w:rFonts w:ascii="Book Antiqua" w:hAnsi="Book Antiqua"/>
                <w:sz w:val="24"/>
              </w:rPr>
              <w:t>-value</w:t>
            </w:r>
          </w:p>
        </w:tc>
        <w:tc>
          <w:tcPr>
            <w:tcW w:w="284" w:type="dxa"/>
            <w:vMerge/>
            <w:tcBorders>
              <w:top w:val="single" w:sz="4" w:space="0" w:color="auto"/>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AOR (95% 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i/>
                <w:sz w:val="24"/>
              </w:rPr>
              <w:t>P</w:t>
            </w:r>
            <w:r w:rsidRPr="00D543CE">
              <w:rPr>
                <w:rFonts w:ascii="Book Antiqua" w:hAnsi="Book Antiqua"/>
                <w:sz w:val="24"/>
              </w:rPr>
              <w:t>-value</w:t>
            </w:r>
          </w:p>
        </w:tc>
      </w:tr>
      <w:tr w:rsidR="006D7A89" w:rsidRPr="00D543CE" w:rsidTr="00153CA6">
        <w:tc>
          <w:tcPr>
            <w:tcW w:w="2943"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Cigarette smoking</w:t>
            </w:r>
          </w:p>
          <w:p w:rsidR="006D7A89" w:rsidRPr="00D543CE" w:rsidRDefault="006D7A89" w:rsidP="002E6BDA">
            <w:pPr>
              <w:spacing w:line="480" w:lineRule="auto"/>
              <w:ind w:firstLineChars="100" w:firstLine="240"/>
              <w:rPr>
                <w:rFonts w:ascii="Book Antiqua" w:hAnsi="Book Antiqua"/>
                <w:sz w:val="24"/>
              </w:rPr>
            </w:pPr>
            <w:r w:rsidRPr="00D543CE">
              <w:rPr>
                <w:rFonts w:ascii="Book Antiqua" w:hAnsi="Book Antiqua"/>
                <w:sz w:val="24"/>
              </w:rPr>
              <w:t>&lt;</w:t>
            </w:r>
            <w:r w:rsidR="00D543CE">
              <w:rPr>
                <w:rFonts w:ascii="Book Antiqua" w:eastAsia="宋体" w:hAnsi="Book Antiqua" w:hint="eastAsia"/>
                <w:sz w:val="24"/>
                <w:lang w:eastAsia="zh-CN"/>
              </w:rPr>
              <w:t xml:space="preserve"> </w:t>
            </w:r>
            <w:r w:rsidRPr="00D543CE">
              <w:rPr>
                <w:rFonts w:ascii="Book Antiqua" w:hAnsi="Book Antiqua"/>
                <w:sz w:val="24"/>
              </w:rPr>
              <w:t>20 pack-years</w:t>
            </w:r>
            <w:r w:rsidR="00644758">
              <w:rPr>
                <w:rFonts w:ascii="Book Antiqua" w:eastAsia="宋体" w:hAnsi="Book Antiqua" w:hint="eastAsia"/>
                <w:color w:val="000000"/>
                <w:sz w:val="24"/>
                <w:vertAlign w:val="superscript"/>
                <w:lang w:eastAsia="zh-CN"/>
              </w:rPr>
              <w:t>1</w:t>
            </w:r>
            <w:r w:rsidRPr="00D543CE">
              <w:rPr>
                <w:rFonts w:ascii="Book Antiqua" w:hAnsi="Book Antiqua"/>
                <w:sz w:val="24"/>
              </w:rPr>
              <w:t xml:space="preserve"> </w:t>
            </w:r>
          </w:p>
          <w:p w:rsidR="006D7A89" w:rsidRPr="00D543CE" w:rsidRDefault="006D7A89" w:rsidP="002E6BDA">
            <w:pPr>
              <w:spacing w:line="480" w:lineRule="auto"/>
              <w:ind w:firstLineChars="100" w:firstLine="240"/>
              <w:rPr>
                <w:rFonts w:ascii="Book Antiqua" w:hAnsi="Book Antiqua"/>
                <w:sz w:val="24"/>
              </w:rPr>
            </w:pPr>
            <w:r w:rsidRPr="00D543CE">
              <w:rPr>
                <w:rFonts w:ascii="Book Antiqua" w:hAnsi="Book Antiqua"/>
                <w:sz w:val="24"/>
              </w:rPr>
              <w:t>≥</w:t>
            </w:r>
            <w:r w:rsidR="00D543CE">
              <w:rPr>
                <w:rFonts w:ascii="Book Antiqua" w:eastAsia="宋体" w:hAnsi="Book Antiqua" w:hint="eastAsia"/>
                <w:sz w:val="24"/>
                <w:lang w:eastAsia="zh-CN"/>
              </w:rPr>
              <w:t xml:space="preserve"> </w:t>
            </w:r>
            <w:r w:rsidRPr="00D543CE">
              <w:rPr>
                <w:rFonts w:ascii="Book Antiqua" w:hAnsi="Book Antiqua"/>
                <w:sz w:val="24"/>
              </w:rPr>
              <w:t xml:space="preserve">20 pack-years </w:t>
            </w:r>
          </w:p>
        </w:tc>
        <w:tc>
          <w:tcPr>
            <w:tcW w:w="1205"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84</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35</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49</w:t>
            </w:r>
          </w:p>
        </w:tc>
        <w:tc>
          <w:tcPr>
            <w:tcW w:w="1205" w:type="dxa"/>
            <w:tcBorders>
              <w:top w:val="single" w:sz="12" w:space="0" w:color="auto"/>
              <w:left w:val="nil"/>
              <w:bottom w:val="nil"/>
              <w:right w:val="nil"/>
            </w:tcBorders>
          </w:tcPr>
          <w:p w:rsidR="006D7A89" w:rsidRPr="00D543CE" w:rsidRDefault="00B5245A" w:rsidP="00EC01D4">
            <w:pPr>
              <w:spacing w:line="480" w:lineRule="auto"/>
              <w:ind w:right="120"/>
              <w:jc w:val="right"/>
              <w:rPr>
                <w:rFonts w:ascii="Book Antiqua" w:hAnsi="Book Antiqua"/>
                <w:sz w:val="24"/>
              </w:rPr>
            </w:pPr>
            <w:r>
              <w:rPr>
                <w:rFonts w:ascii="Book Antiqua" w:hAnsi="Book Antiqua"/>
                <w:sz w:val="24"/>
              </w:rPr>
              <w:t>(</w:t>
            </w:r>
            <w:r w:rsidR="006D7A89" w:rsidRPr="00D543CE">
              <w:rPr>
                <w:rFonts w:ascii="Book Antiqua" w:hAnsi="Book Antiqua"/>
                <w:sz w:val="24"/>
              </w:rPr>
              <w:t>30.4</w:t>
            </w:r>
            <w:r>
              <w:rPr>
                <w:rFonts w:ascii="Book Antiqua" w:hAnsi="Book Antiqua"/>
                <w:sz w:val="24"/>
              </w:rPr>
              <w:t>)</w:t>
            </w:r>
          </w:p>
          <w:p w:rsidR="006D7A89" w:rsidRPr="00D543CE" w:rsidRDefault="00393BB3" w:rsidP="00EC01D4">
            <w:pPr>
              <w:spacing w:line="480" w:lineRule="auto"/>
              <w:ind w:right="120"/>
              <w:jc w:val="right"/>
              <w:rPr>
                <w:rFonts w:ascii="Book Antiqua" w:hAnsi="Book Antiqua"/>
                <w:sz w:val="24"/>
              </w:rPr>
            </w:pPr>
            <w:r>
              <w:rPr>
                <w:rFonts w:ascii="Book Antiqua" w:hAnsi="Book Antiqua"/>
                <w:sz w:val="24"/>
              </w:rPr>
              <w:t>(</w:t>
            </w:r>
            <w:r w:rsidR="006D7A89" w:rsidRPr="00D543CE">
              <w:rPr>
                <w:rFonts w:ascii="Book Antiqua" w:hAnsi="Book Antiqua"/>
                <w:sz w:val="24"/>
              </w:rPr>
              <w:t>12.7</w:t>
            </w:r>
            <w:r>
              <w:rPr>
                <w:rFonts w:ascii="Book Antiqua" w:hAnsi="Book Antiqua"/>
                <w:sz w:val="24"/>
              </w:rPr>
              <w:t>)</w:t>
            </w:r>
          </w:p>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17.8</w:t>
            </w:r>
            <w:r>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157</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53</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104</w:t>
            </w:r>
          </w:p>
        </w:tc>
        <w:tc>
          <w:tcPr>
            <w:tcW w:w="1205" w:type="dxa"/>
            <w:tcBorders>
              <w:top w:val="single" w:sz="12" w:space="0" w:color="auto"/>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28.4</w:t>
            </w:r>
            <w:r>
              <w:rPr>
                <w:rFonts w:ascii="Book Antiqua" w:hAnsi="Book Antiqua"/>
                <w:sz w:val="24"/>
              </w:rPr>
              <w:t>)</w:t>
            </w:r>
          </w:p>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9.6</w:t>
            </w:r>
            <w:r>
              <w:rPr>
                <w:rFonts w:ascii="Book Antiqua" w:hAnsi="Book Antiqua"/>
                <w:sz w:val="24"/>
              </w:rPr>
              <w:t>)</w:t>
            </w:r>
          </w:p>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18.8</w:t>
            </w:r>
            <w:r>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1.14 (0.79-1.66)</w:t>
            </w:r>
          </w:p>
          <w:p w:rsidR="006D7A89" w:rsidRPr="00D543CE" w:rsidRDefault="006D7A89" w:rsidP="00153CA6">
            <w:pPr>
              <w:spacing w:line="480" w:lineRule="auto"/>
              <w:rPr>
                <w:rFonts w:ascii="Book Antiqua" w:hAnsi="Book Antiqua"/>
                <w:sz w:val="24"/>
              </w:rPr>
            </w:pPr>
            <w:r w:rsidRPr="00D543CE">
              <w:rPr>
                <w:rFonts w:ascii="Book Antiqua" w:hAnsi="Book Antiqua"/>
                <w:sz w:val="24"/>
              </w:rPr>
              <w:t>1.39 (0.85-2.27)</w:t>
            </w:r>
          </w:p>
          <w:p w:rsidR="006D7A89" w:rsidRPr="00D543CE" w:rsidRDefault="006D7A89" w:rsidP="00153CA6">
            <w:pPr>
              <w:spacing w:line="480" w:lineRule="auto"/>
              <w:rPr>
                <w:rFonts w:ascii="Book Antiqua" w:hAnsi="Book Antiqua"/>
                <w:sz w:val="24"/>
              </w:rPr>
            </w:pPr>
            <w:r w:rsidRPr="00D543CE">
              <w:rPr>
                <w:rFonts w:ascii="Book Antiqua" w:hAnsi="Book Antiqua"/>
                <w:sz w:val="24"/>
              </w:rPr>
              <w:t>1.01 (0.66-1.55)</w:t>
            </w:r>
          </w:p>
        </w:tc>
        <w:tc>
          <w:tcPr>
            <w:tcW w:w="850"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0.487</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0.191</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0.972</w:t>
            </w:r>
          </w:p>
        </w:tc>
        <w:tc>
          <w:tcPr>
            <w:tcW w:w="284"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tc>
        <w:tc>
          <w:tcPr>
            <w:tcW w:w="850"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644758" w:rsidRDefault="006D7A89" w:rsidP="00644758">
            <w:pPr>
              <w:spacing w:line="480" w:lineRule="auto"/>
              <w:rPr>
                <w:rFonts w:ascii="Book Antiqua" w:eastAsia="宋体" w:hAnsi="Book Antiqua"/>
                <w:sz w:val="24"/>
                <w:lang w:eastAsia="zh-CN"/>
              </w:rPr>
            </w:pPr>
            <w:r w:rsidRPr="00D543CE">
              <w:rPr>
                <w:rFonts w:ascii="Book Antiqua" w:hAnsi="Book Antiqua"/>
                <w:sz w:val="24"/>
              </w:rPr>
              <w:t>Heavy alcohol consumption</w:t>
            </w:r>
            <w:r w:rsidR="00644758">
              <w:rPr>
                <w:rFonts w:ascii="Book Antiqua" w:eastAsia="宋体" w:hAnsi="Book Antiqua" w:hint="eastAsia"/>
                <w:color w:val="000000"/>
                <w:sz w:val="24"/>
                <w:vertAlign w:val="superscript"/>
                <w:lang w:eastAsia="zh-CN"/>
              </w:rPr>
              <w:t>2</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35</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12.7</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50</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9.1</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1.53 (0.94-2.51)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0.088</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1.45 (0.82-2.55)</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0.199</w:t>
            </w:r>
          </w:p>
        </w:tc>
      </w:tr>
      <w:tr w:rsidR="006D7A89" w:rsidRPr="00D543CE" w:rsidTr="00153CA6">
        <w:tc>
          <w:tcPr>
            <w:tcW w:w="2943" w:type="dxa"/>
            <w:tcBorders>
              <w:top w:val="nil"/>
              <w:left w:val="nil"/>
              <w:bottom w:val="nil"/>
              <w:right w:val="nil"/>
            </w:tcBorders>
          </w:tcPr>
          <w:p w:rsidR="006D7A89" w:rsidRPr="00644758" w:rsidRDefault="006D7A89" w:rsidP="00644758">
            <w:pPr>
              <w:spacing w:line="480" w:lineRule="auto"/>
              <w:rPr>
                <w:rFonts w:ascii="Book Antiqua" w:eastAsia="宋体" w:hAnsi="Book Antiqua"/>
                <w:sz w:val="24"/>
                <w:lang w:eastAsia="zh-CN"/>
              </w:rPr>
            </w:pPr>
            <w:r w:rsidRPr="00D543CE">
              <w:rPr>
                <w:rFonts w:ascii="Book Antiqua" w:hAnsi="Book Antiqua"/>
                <w:sz w:val="24"/>
              </w:rPr>
              <w:t>Obesity</w:t>
            </w:r>
            <w:r w:rsidR="00644758">
              <w:rPr>
                <w:rFonts w:ascii="Book Antiqua" w:eastAsia="宋体" w:hAnsi="Book Antiqua" w:hint="eastAsia"/>
                <w:color w:val="000000"/>
                <w:sz w:val="24"/>
                <w:vertAlign w:val="superscript"/>
                <w:lang w:eastAsia="zh-CN"/>
              </w:rPr>
              <w:t>3</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64</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23.2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134</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24.3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0.94 (0.66-</w:t>
            </w:r>
            <w:r w:rsidRPr="00D543CE">
              <w:rPr>
                <w:rFonts w:ascii="Book Antiqua" w:hAnsi="Book Antiqua"/>
                <w:sz w:val="24"/>
              </w:rPr>
              <w:lastRenderedPageBreak/>
              <w:t>1.33)</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0.722</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bookmarkStart w:id="109" w:name="_Hlk375462848"/>
            <w:proofErr w:type="spellStart"/>
            <w:r w:rsidRPr="00D543CE">
              <w:rPr>
                <w:rFonts w:ascii="Book Antiqua" w:hAnsi="Book Antiqua"/>
                <w:sz w:val="24"/>
              </w:rPr>
              <w:lastRenderedPageBreak/>
              <w:t>Cholecystolithiasis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47</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17.0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42</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7.6</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2.34 (1.52-3.61)</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1.74 (1.04-2.90)</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0.035</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Choledocholithiasis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34</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7</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13.31 (5.20-34.07)</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12.35 (4.31-35.38)</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Hepatolithiasis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20</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7.2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20.00 (4.68-85.57)</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39.87 (7.25-219.17)</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bookmarkEnd w:id="109"/>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Cholecystectomy</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17</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6.2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23</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1.49 (0.79-2.82)</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0.216</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Ulcerative colitis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0.7</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0.5</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1.33 (0.22-7.98)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0.753</w:t>
            </w:r>
          </w:p>
        </w:tc>
        <w:tc>
          <w:tcPr>
            <w:tcW w:w="284" w:type="dxa"/>
            <w:tcBorders>
              <w:top w:val="nil"/>
              <w:left w:val="nil"/>
              <w:bottom w:val="nil"/>
              <w:right w:val="nil"/>
            </w:tcBorders>
          </w:tcPr>
          <w:p w:rsidR="006D7A89" w:rsidRPr="00D543CE" w:rsidRDefault="006D7A89" w:rsidP="002E6BDA">
            <w:pPr>
              <w:spacing w:line="480" w:lineRule="auto"/>
              <w:ind w:firstLineChars="250" w:firstLine="60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Alcoholic liver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14</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5.1</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26</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4.7</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1.08 (0.55-2.13)</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0.816</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Thyroid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22</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0.51 (0.20-1.31)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0.164</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Chronic pancreatitis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0.4</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0.9</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0.40 (0.05-3.42)</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0.403</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Hypertension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113</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40.9</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254</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46.0</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0.80 (0.59-1.08)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0.150</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Diabetes mellitus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65</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23.6</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69</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2.22 (1.51-3.28)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2.55 (1.66-3.91)</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 xml:space="preserve">  </w:t>
            </w:r>
            <w:r w:rsidR="00D543CE" w:rsidRPr="00D543CE">
              <w:rPr>
                <w:rFonts w:ascii="Book Antiqua" w:hAnsi="Book Antiqua"/>
                <w:sz w:val="24"/>
              </w:rPr>
              <w:t xml:space="preserve">Without </w:t>
            </w:r>
            <w:r w:rsidRPr="00D543CE">
              <w:rPr>
                <w:rFonts w:ascii="Book Antiqua" w:hAnsi="Book Antiqua"/>
                <w:sz w:val="24"/>
              </w:rPr>
              <w:t>complications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36</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13.0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47</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8.5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1.82 (1.12-2.96)</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0.015</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2.20 (1.30-3.70)</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0.003</w:t>
            </w:r>
          </w:p>
        </w:tc>
      </w:tr>
      <w:tr w:rsidR="006D7A89" w:rsidRPr="00D543CE" w:rsidTr="00153CA6">
        <w:tc>
          <w:tcPr>
            <w:tcW w:w="2943" w:type="dxa"/>
            <w:tcBorders>
              <w:top w:val="nil"/>
              <w:left w:val="nil"/>
              <w:bottom w:val="nil"/>
              <w:right w:val="nil"/>
            </w:tcBorders>
          </w:tcPr>
          <w:p w:rsidR="006D7A89" w:rsidRPr="00644758" w:rsidRDefault="006D7A89" w:rsidP="00644758">
            <w:pPr>
              <w:spacing w:line="480" w:lineRule="auto"/>
              <w:jc w:val="left"/>
              <w:rPr>
                <w:rFonts w:ascii="Book Antiqua" w:eastAsia="宋体" w:hAnsi="Book Antiqua"/>
                <w:sz w:val="24"/>
                <w:lang w:eastAsia="zh-CN"/>
              </w:rPr>
            </w:pPr>
            <w:r w:rsidRPr="00D543CE">
              <w:rPr>
                <w:rFonts w:ascii="Book Antiqua" w:hAnsi="Book Antiqua"/>
                <w:sz w:val="24"/>
              </w:rPr>
              <w:t xml:space="preserve">  </w:t>
            </w:r>
            <w:r w:rsidR="00D543CE" w:rsidRPr="00D543CE">
              <w:rPr>
                <w:rFonts w:ascii="Book Antiqua" w:hAnsi="Book Antiqua"/>
                <w:sz w:val="24"/>
              </w:rPr>
              <w:t xml:space="preserve">With </w:t>
            </w:r>
            <w:r w:rsidRPr="00D543CE">
              <w:rPr>
                <w:rFonts w:ascii="Book Antiqua" w:hAnsi="Book Antiqua"/>
                <w:sz w:val="24"/>
              </w:rPr>
              <w:t>complications</w:t>
            </w:r>
            <w:r w:rsidR="00644758">
              <w:rPr>
                <w:rFonts w:ascii="Book Antiqua" w:eastAsia="宋体" w:hAnsi="Book Antiqua" w:hint="eastAsia"/>
                <w:sz w:val="24"/>
                <w:vertAlign w:val="superscript"/>
                <w:lang w:eastAsia="zh-CN"/>
              </w:rPr>
              <w:t>4</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29</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10.5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22</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2.98 (1.67-5.32)</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3.25 (1.69-6.25)</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HBV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28</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10.1</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18</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3.34 (1.80-6.19)</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4.12 (2.01-8.44)</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HCV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11</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13</w:t>
            </w:r>
          </w:p>
        </w:tc>
        <w:tc>
          <w:tcPr>
            <w:tcW w:w="1205" w:type="dxa"/>
            <w:tcBorders>
              <w:top w:val="nil"/>
              <w:left w:val="nil"/>
              <w:bottom w:val="nil"/>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2.4</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1.69 (0.76-3.78)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0.199</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Liver fluke infestation</w:t>
            </w:r>
          </w:p>
        </w:tc>
        <w:tc>
          <w:tcPr>
            <w:tcW w:w="1205"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w:t>
            </w:r>
          </w:p>
        </w:tc>
        <w:tc>
          <w:tcPr>
            <w:tcW w:w="1205" w:type="dxa"/>
            <w:tcBorders>
              <w:top w:val="nil"/>
              <w:left w:val="nil"/>
              <w:bottom w:val="single" w:sz="12" w:space="0" w:color="auto"/>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2.2</w:t>
            </w:r>
            <w:r>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w:t>
            </w:r>
          </w:p>
        </w:tc>
        <w:tc>
          <w:tcPr>
            <w:tcW w:w="1205" w:type="dxa"/>
            <w:tcBorders>
              <w:top w:val="nil"/>
              <w:left w:val="nil"/>
              <w:bottom w:val="single" w:sz="12" w:space="0" w:color="auto"/>
              <w:right w:val="nil"/>
            </w:tcBorders>
          </w:tcPr>
          <w:p w:rsidR="006D7A89" w:rsidRPr="00D543CE" w:rsidRDefault="00393BB3"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0.7</w:t>
            </w:r>
            <w:r>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3.00 (0.85-10.63)</w:t>
            </w:r>
          </w:p>
        </w:tc>
        <w:tc>
          <w:tcPr>
            <w:tcW w:w="850"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0.089</w:t>
            </w:r>
          </w:p>
        </w:tc>
        <w:tc>
          <w:tcPr>
            <w:tcW w:w="284"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3.49 (0.86-14.07)</w:t>
            </w:r>
          </w:p>
        </w:tc>
        <w:tc>
          <w:tcPr>
            <w:tcW w:w="850"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0.079</w:t>
            </w:r>
          </w:p>
        </w:tc>
      </w:tr>
      <w:tr w:rsidR="006D7A89" w:rsidRPr="00D543CE" w:rsidTr="00153CA6">
        <w:tc>
          <w:tcPr>
            <w:tcW w:w="13858" w:type="dxa"/>
            <w:gridSpan w:val="12"/>
            <w:tcBorders>
              <w:top w:val="single" w:sz="12" w:space="0" w:color="auto"/>
              <w:left w:val="nil"/>
              <w:bottom w:val="nil"/>
              <w:right w:val="nil"/>
            </w:tcBorders>
            <w:tcMar>
              <w:top w:w="113" w:type="dxa"/>
              <w:left w:w="0" w:type="dxa"/>
              <w:right w:w="0" w:type="dxa"/>
            </w:tcMar>
          </w:tcPr>
          <w:p w:rsidR="006D7A89" w:rsidRPr="00D543CE" w:rsidRDefault="00D543CE" w:rsidP="00D543CE">
            <w:pPr>
              <w:wordWrap/>
              <w:spacing w:line="360" w:lineRule="auto"/>
              <w:rPr>
                <w:rFonts w:ascii="Book Antiqua" w:eastAsia="宋体" w:hAnsi="Book Antiqua"/>
                <w:color w:val="000000"/>
                <w:sz w:val="24"/>
                <w:lang w:eastAsia="zh-CN"/>
              </w:rPr>
            </w:pPr>
            <w:r>
              <w:rPr>
                <w:rFonts w:ascii="Book Antiqua" w:eastAsia="宋体" w:hAnsi="Book Antiqua" w:hint="eastAsia"/>
                <w:color w:val="000000"/>
                <w:sz w:val="24"/>
                <w:vertAlign w:val="superscript"/>
                <w:lang w:eastAsia="zh-CN"/>
              </w:rPr>
              <w:t>1</w:t>
            </w:r>
            <w:r w:rsidR="006D7A89" w:rsidRPr="00D543CE">
              <w:rPr>
                <w:rFonts w:ascii="Book Antiqua" w:hAnsi="Book Antiqua"/>
                <w:color w:val="000000"/>
                <w:sz w:val="24"/>
              </w:rPr>
              <w:t>One pack-y</w:t>
            </w:r>
            <w:r>
              <w:rPr>
                <w:rFonts w:ascii="Book Antiqua" w:hAnsi="Book Antiqua"/>
                <w:color w:val="000000"/>
                <w:sz w:val="24"/>
              </w:rPr>
              <w:t>ear = 1 pack per day for a year</w:t>
            </w:r>
            <w:r>
              <w:rPr>
                <w:rFonts w:ascii="Book Antiqua" w:eastAsia="宋体" w:hAnsi="Book Antiqua" w:hint="eastAsia"/>
                <w:color w:val="000000"/>
                <w:sz w:val="24"/>
                <w:lang w:eastAsia="zh-CN"/>
              </w:rPr>
              <w:t xml:space="preserve">; </w:t>
            </w:r>
            <w:r>
              <w:rPr>
                <w:rFonts w:ascii="Book Antiqua" w:eastAsia="宋体" w:hAnsi="Book Antiqua" w:hint="eastAsia"/>
                <w:color w:val="000000"/>
                <w:sz w:val="24"/>
                <w:vertAlign w:val="superscript"/>
                <w:lang w:eastAsia="zh-CN"/>
              </w:rPr>
              <w:t>2</w:t>
            </w:r>
            <w:r w:rsidRPr="00D543CE">
              <w:rPr>
                <w:rFonts w:ascii="Book Antiqua" w:hAnsi="Book Antiqua"/>
                <w:sz w:val="24"/>
              </w:rPr>
              <w:t>D</w:t>
            </w:r>
            <w:r w:rsidR="006D7A89" w:rsidRPr="00D543CE">
              <w:rPr>
                <w:rFonts w:ascii="Book Antiqua" w:hAnsi="Book Antiqua"/>
                <w:sz w:val="24"/>
              </w:rPr>
              <w:t>aily amount of ≥80 g (male) or ≥</w:t>
            </w:r>
            <w:r w:rsidR="000A7780">
              <w:rPr>
                <w:rFonts w:ascii="Book Antiqua" w:eastAsia="宋体" w:hAnsi="Book Antiqua" w:hint="eastAsia"/>
                <w:sz w:val="24"/>
                <w:lang w:eastAsia="zh-CN"/>
              </w:rPr>
              <w:t xml:space="preserve"> </w:t>
            </w:r>
            <w:r w:rsidR="006D7A89" w:rsidRPr="00D543CE">
              <w:rPr>
                <w:rFonts w:ascii="Book Antiqua" w:hAnsi="Book Antiqua"/>
                <w:sz w:val="24"/>
              </w:rPr>
              <w:t xml:space="preserve">40 </w:t>
            </w:r>
            <w:r>
              <w:rPr>
                <w:rFonts w:ascii="Book Antiqua" w:hAnsi="Book Antiqua"/>
                <w:sz w:val="24"/>
              </w:rPr>
              <w:t>g (female)</w:t>
            </w:r>
            <w:r>
              <w:rPr>
                <w:rFonts w:ascii="Book Antiqua" w:eastAsia="宋体" w:hAnsi="Book Antiqua" w:hint="eastAsia"/>
                <w:sz w:val="24"/>
                <w:lang w:eastAsia="zh-CN"/>
              </w:rPr>
              <w:t>;</w:t>
            </w:r>
            <w:r>
              <w:rPr>
                <w:rFonts w:ascii="Book Antiqua" w:eastAsia="宋体" w:hAnsi="Book Antiqua" w:hint="eastAsia"/>
                <w:color w:val="000000"/>
                <w:sz w:val="24"/>
                <w:lang w:eastAsia="zh-CN"/>
              </w:rPr>
              <w:t xml:space="preserve"> </w:t>
            </w:r>
            <w:r>
              <w:rPr>
                <w:rFonts w:ascii="Book Antiqua" w:eastAsia="宋体" w:hAnsi="Book Antiqua" w:hint="eastAsia"/>
                <w:color w:val="000000"/>
                <w:sz w:val="24"/>
                <w:vertAlign w:val="superscript"/>
                <w:lang w:eastAsia="zh-CN"/>
              </w:rPr>
              <w:t>3</w:t>
            </w:r>
            <w:r w:rsidR="006D7A89" w:rsidRPr="00D543CE">
              <w:rPr>
                <w:rFonts w:ascii="Book Antiqua" w:hAnsi="Book Antiqua"/>
                <w:sz w:val="24"/>
              </w:rPr>
              <w:t>Obesity was defined as a body mass index &gt; 25 kg/m</w:t>
            </w:r>
            <w:r w:rsidR="006D7A89" w:rsidRPr="00D543CE">
              <w:rPr>
                <w:rFonts w:ascii="Book Antiqua" w:hAnsi="Book Antiqua"/>
                <w:sz w:val="24"/>
                <w:vertAlign w:val="superscript"/>
              </w:rPr>
              <w:t>2</w:t>
            </w:r>
            <w:r w:rsidR="006D7A89" w:rsidRPr="00D543CE">
              <w:rPr>
                <w:rFonts w:ascii="Book Antiqua" w:hAnsi="Book Antiqua"/>
                <w:sz w:val="24"/>
              </w:rPr>
              <w:t xml:space="preserve"> according to the Asi</w:t>
            </w:r>
            <w:r>
              <w:rPr>
                <w:rFonts w:ascii="Book Antiqua" w:hAnsi="Book Antiqua"/>
                <w:sz w:val="24"/>
              </w:rPr>
              <w:t>an-Pacific criteria for obesity</w:t>
            </w:r>
            <w:r>
              <w:rPr>
                <w:rFonts w:ascii="Book Antiqua" w:eastAsia="宋体" w:hAnsi="Book Antiqua" w:hint="eastAsia"/>
                <w:sz w:val="24"/>
                <w:lang w:eastAsia="zh-CN"/>
              </w:rPr>
              <w:t>;</w:t>
            </w:r>
            <w:r>
              <w:rPr>
                <w:rFonts w:ascii="Book Antiqua" w:eastAsia="宋体" w:hAnsi="Book Antiqua" w:hint="eastAsia"/>
                <w:color w:val="000000"/>
                <w:sz w:val="24"/>
                <w:lang w:eastAsia="zh-CN"/>
              </w:rPr>
              <w:t xml:space="preserve"> </w:t>
            </w:r>
            <w:r>
              <w:rPr>
                <w:rFonts w:ascii="Book Antiqua" w:eastAsia="宋体" w:hAnsi="Book Antiqua" w:hint="eastAsia"/>
                <w:sz w:val="24"/>
                <w:vertAlign w:val="superscript"/>
                <w:lang w:eastAsia="zh-CN"/>
              </w:rPr>
              <w:t>4</w:t>
            </w:r>
            <w:r w:rsidR="006D7A89" w:rsidRPr="00D543CE">
              <w:rPr>
                <w:rFonts w:ascii="Book Antiqua" w:hAnsi="Book Antiqua"/>
                <w:sz w:val="24"/>
              </w:rPr>
              <w:t>Any</w:t>
            </w:r>
            <w:r w:rsidR="006D7A89" w:rsidRPr="00D543CE">
              <w:rPr>
                <w:rFonts w:ascii="Book Antiqua" w:eastAsia="Gulim" w:hAnsi="Book Antiqua"/>
                <w:color w:val="231F20"/>
                <w:kern w:val="0"/>
                <w:sz w:val="24"/>
              </w:rPr>
              <w:t xml:space="preserve"> stage of retinopathy, nephropathy</w:t>
            </w:r>
            <w:r>
              <w:rPr>
                <w:rFonts w:ascii="Book Antiqua" w:eastAsia="Gulim" w:hAnsi="Book Antiqua"/>
                <w:color w:val="231F20"/>
                <w:kern w:val="0"/>
                <w:sz w:val="24"/>
              </w:rPr>
              <w:t xml:space="preserve"> or </w:t>
            </w:r>
            <w:proofErr w:type="spellStart"/>
            <w:r>
              <w:rPr>
                <w:rFonts w:ascii="Book Antiqua" w:eastAsia="Gulim" w:hAnsi="Book Antiqua"/>
                <w:color w:val="231F20"/>
                <w:kern w:val="0"/>
                <w:sz w:val="24"/>
              </w:rPr>
              <w:t>macrovascular</w:t>
            </w:r>
            <w:proofErr w:type="spellEnd"/>
            <w:r>
              <w:rPr>
                <w:rFonts w:ascii="Book Antiqua" w:eastAsia="Gulim" w:hAnsi="Book Antiqua"/>
                <w:color w:val="231F20"/>
                <w:kern w:val="0"/>
                <w:sz w:val="24"/>
              </w:rPr>
              <w:t xml:space="preserve"> complications</w:t>
            </w:r>
            <w:r>
              <w:rPr>
                <w:rFonts w:ascii="Book Antiqua" w:eastAsia="宋体" w:hAnsi="Book Antiqua" w:hint="eastAsia"/>
                <w:color w:val="231F20"/>
                <w:kern w:val="0"/>
                <w:sz w:val="24"/>
                <w:lang w:eastAsia="zh-CN"/>
              </w:rPr>
              <w:t>.</w:t>
            </w:r>
            <w:r>
              <w:rPr>
                <w:rFonts w:ascii="Book Antiqua" w:eastAsia="宋体" w:hAnsi="Book Antiqua" w:hint="eastAsia"/>
                <w:color w:val="000000"/>
                <w:sz w:val="24"/>
                <w:lang w:eastAsia="zh-CN"/>
              </w:rPr>
              <w:t xml:space="preserve"> </w:t>
            </w:r>
            <w:r w:rsidR="006D7A89" w:rsidRPr="00D543CE">
              <w:rPr>
                <w:rFonts w:ascii="Book Antiqua" w:eastAsia="Gulim" w:hAnsi="Book Antiqua"/>
                <w:color w:val="231F20"/>
                <w:kern w:val="0"/>
                <w:sz w:val="24"/>
              </w:rPr>
              <w:t>CCA</w:t>
            </w:r>
            <w:r>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proofErr w:type="spellStart"/>
            <w:r w:rsidRPr="00D543CE">
              <w:rPr>
                <w:rFonts w:ascii="Book Antiqua" w:eastAsia="Gulim" w:hAnsi="Book Antiqua"/>
                <w:color w:val="231F20"/>
                <w:kern w:val="0"/>
                <w:sz w:val="24"/>
              </w:rPr>
              <w:t>Cholangiocarcinoma</w:t>
            </w:r>
            <w:proofErr w:type="spellEnd"/>
            <w:r w:rsidR="006D7A89" w:rsidRPr="00D543CE">
              <w:rPr>
                <w:rFonts w:ascii="Book Antiqua" w:eastAsia="Gulim" w:hAnsi="Book Antiqua"/>
                <w:color w:val="231F20"/>
                <w:kern w:val="0"/>
                <w:sz w:val="24"/>
              </w:rPr>
              <w:t>; HBV</w:t>
            </w:r>
            <w:r>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r w:rsidRPr="00D543CE">
              <w:rPr>
                <w:rFonts w:ascii="Book Antiqua" w:eastAsia="Gulim" w:hAnsi="Book Antiqua"/>
                <w:color w:val="231F20"/>
                <w:kern w:val="0"/>
                <w:sz w:val="24"/>
              </w:rPr>
              <w:t xml:space="preserve">Hepatitis </w:t>
            </w:r>
            <w:r w:rsidR="006D7A89" w:rsidRPr="00D543CE">
              <w:rPr>
                <w:rFonts w:ascii="Book Antiqua" w:eastAsia="Gulim" w:hAnsi="Book Antiqua"/>
                <w:color w:val="231F20"/>
                <w:kern w:val="0"/>
                <w:sz w:val="24"/>
              </w:rPr>
              <w:t>B virus; HCV</w:t>
            </w:r>
            <w:r>
              <w:rPr>
                <w:rFonts w:ascii="Book Antiqua" w:eastAsia="宋体" w:hAnsi="Book Antiqua" w:hint="eastAsia"/>
                <w:color w:val="231F20"/>
                <w:kern w:val="0"/>
                <w:sz w:val="24"/>
                <w:lang w:eastAsia="zh-CN"/>
              </w:rPr>
              <w:t xml:space="preserve">: </w:t>
            </w:r>
            <w:r w:rsidRPr="00D543CE">
              <w:rPr>
                <w:rFonts w:ascii="Book Antiqua" w:eastAsia="Gulim" w:hAnsi="Book Antiqua"/>
                <w:color w:val="231F20"/>
                <w:kern w:val="0"/>
                <w:sz w:val="24"/>
              </w:rPr>
              <w:t xml:space="preserve">Hepatitis </w:t>
            </w:r>
            <w:r w:rsidR="006D7A89" w:rsidRPr="00D543CE">
              <w:rPr>
                <w:rFonts w:ascii="Book Antiqua" w:eastAsia="Gulim" w:hAnsi="Book Antiqua"/>
                <w:color w:val="231F20"/>
                <w:kern w:val="0"/>
                <w:sz w:val="24"/>
              </w:rPr>
              <w:t>C virus; OR</w:t>
            </w:r>
            <w:r>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r w:rsidRPr="00D543CE">
              <w:rPr>
                <w:rFonts w:ascii="Book Antiqua" w:eastAsia="Gulim" w:hAnsi="Book Antiqua"/>
                <w:color w:val="231F20"/>
                <w:kern w:val="0"/>
                <w:sz w:val="24"/>
              </w:rPr>
              <w:t xml:space="preserve">Odds </w:t>
            </w:r>
            <w:r w:rsidR="006D7A89" w:rsidRPr="00D543CE">
              <w:rPr>
                <w:rFonts w:ascii="Book Antiqua" w:eastAsia="Gulim" w:hAnsi="Book Antiqua"/>
                <w:color w:val="231F20"/>
                <w:kern w:val="0"/>
                <w:sz w:val="24"/>
              </w:rPr>
              <w:t>ratio; AOR</w:t>
            </w:r>
            <w:r>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r w:rsidRPr="00D543CE">
              <w:rPr>
                <w:rFonts w:ascii="Book Antiqua" w:eastAsia="Gulim" w:hAnsi="Book Antiqua"/>
                <w:color w:val="231F20"/>
                <w:kern w:val="0"/>
                <w:sz w:val="24"/>
              </w:rPr>
              <w:t xml:space="preserve">Adjusted </w:t>
            </w:r>
            <w:r w:rsidR="006D7A89" w:rsidRPr="00D543CE">
              <w:rPr>
                <w:rFonts w:ascii="Book Antiqua" w:eastAsia="Gulim" w:hAnsi="Book Antiqua"/>
                <w:color w:val="231F20"/>
                <w:kern w:val="0"/>
                <w:sz w:val="24"/>
              </w:rPr>
              <w:t>odds ratio; CI</w:t>
            </w:r>
            <w:r>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r w:rsidRPr="00D543CE">
              <w:rPr>
                <w:rFonts w:ascii="Book Antiqua" w:eastAsia="Gulim" w:hAnsi="Book Antiqua"/>
                <w:color w:val="231F20"/>
                <w:kern w:val="0"/>
                <w:sz w:val="24"/>
              </w:rPr>
              <w:t xml:space="preserve">Confidential </w:t>
            </w:r>
            <w:r w:rsidR="006D7A89" w:rsidRPr="00D543CE">
              <w:rPr>
                <w:rFonts w:ascii="Book Antiqua" w:eastAsia="Gulim" w:hAnsi="Book Antiqua"/>
                <w:color w:val="231F20"/>
                <w:kern w:val="0"/>
                <w:sz w:val="24"/>
              </w:rPr>
              <w:t>interval.</w:t>
            </w:r>
          </w:p>
        </w:tc>
      </w:tr>
    </w:tbl>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0A7780" w:rsidRDefault="000A7780">
      <w:r>
        <w:br w:type="page"/>
      </w:r>
    </w:p>
    <w:tbl>
      <w:tblPr>
        <w:tblW w:w="1385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05"/>
        <w:gridCol w:w="1205"/>
        <w:gridCol w:w="284"/>
        <w:gridCol w:w="1346"/>
        <w:gridCol w:w="1205"/>
        <w:gridCol w:w="284"/>
        <w:gridCol w:w="1701"/>
        <w:gridCol w:w="850"/>
        <w:gridCol w:w="284"/>
        <w:gridCol w:w="1701"/>
        <w:gridCol w:w="850"/>
      </w:tblGrid>
      <w:tr w:rsidR="006D7A89" w:rsidRPr="00D543CE" w:rsidTr="00153CA6">
        <w:tc>
          <w:tcPr>
            <w:tcW w:w="13858" w:type="dxa"/>
            <w:gridSpan w:val="12"/>
            <w:tcBorders>
              <w:top w:val="nil"/>
              <w:bottom w:val="single" w:sz="12" w:space="0" w:color="auto"/>
            </w:tcBorders>
            <w:vAlign w:val="center"/>
          </w:tcPr>
          <w:p w:rsidR="006D7A89" w:rsidRPr="00D543CE" w:rsidRDefault="00D543CE" w:rsidP="00153CA6">
            <w:pPr>
              <w:spacing w:line="480" w:lineRule="auto"/>
              <w:rPr>
                <w:rFonts w:ascii="Book Antiqua" w:hAnsi="Book Antiqua"/>
                <w:b/>
                <w:sz w:val="24"/>
              </w:rPr>
            </w:pPr>
            <w:r>
              <w:rPr>
                <w:rFonts w:ascii="Book Antiqua" w:hAnsi="Book Antiqua"/>
                <w:b/>
                <w:sz w:val="24"/>
              </w:rPr>
              <w:lastRenderedPageBreak/>
              <w:t>Table 2</w:t>
            </w:r>
            <w:r w:rsidR="006D7A89" w:rsidRPr="00D543CE">
              <w:rPr>
                <w:rFonts w:ascii="Book Antiqua" w:hAnsi="Book Antiqua"/>
                <w:b/>
                <w:sz w:val="24"/>
              </w:rPr>
              <w:t xml:space="preserve"> Comparison of </w:t>
            </w:r>
            <w:r w:rsidRPr="00D543CE">
              <w:rPr>
                <w:rFonts w:ascii="Book Antiqua" w:hAnsi="Book Antiqua"/>
                <w:b/>
                <w:sz w:val="24"/>
              </w:rPr>
              <w:t xml:space="preserve">risk factors in patients with </w:t>
            </w:r>
            <w:proofErr w:type="spellStart"/>
            <w:r w:rsidRPr="00D543CE">
              <w:rPr>
                <w:rFonts w:ascii="Book Antiqua" w:hAnsi="Book Antiqua"/>
                <w:b/>
                <w:sz w:val="24"/>
              </w:rPr>
              <w:t>extrahepatic</w:t>
            </w:r>
            <w:proofErr w:type="spellEnd"/>
            <w:r w:rsidRPr="00D543CE">
              <w:rPr>
                <w:rFonts w:ascii="Book Antiqua" w:hAnsi="Book Antiqua"/>
                <w:b/>
                <w:sz w:val="24"/>
              </w:rPr>
              <w:t xml:space="preserve"> </w:t>
            </w:r>
            <w:proofErr w:type="spellStart"/>
            <w:r w:rsidRPr="00D543CE">
              <w:rPr>
                <w:rFonts w:ascii="Book Antiqua" w:hAnsi="Book Antiqua"/>
                <w:b/>
                <w:sz w:val="24"/>
              </w:rPr>
              <w:t>cholangiocarcinoma</w:t>
            </w:r>
            <w:proofErr w:type="spellEnd"/>
            <w:r w:rsidRPr="00D543CE">
              <w:rPr>
                <w:rFonts w:ascii="Book Antiqua" w:hAnsi="Book Antiqua"/>
                <w:b/>
                <w:sz w:val="24"/>
              </w:rPr>
              <w:t xml:space="preserve"> and matched controls</w:t>
            </w:r>
          </w:p>
        </w:tc>
      </w:tr>
      <w:tr w:rsidR="006D7A89" w:rsidRPr="00D543CE" w:rsidTr="00153CA6">
        <w:tc>
          <w:tcPr>
            <w:tcW w:w="2943"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left"/>
              <w:rPr>
                <w:rFonts w:ascii="Book Antiqua" w:hAnsi="Book Antiqua"/>
                <w:b/>
                <w:sz w:val="24"/>
              </w:rPr>
            </w:pPr>
            <w:r w:rsidRPr="00D543CE">
              <w:rPr>
                <w:rFonts w:ascii="Book Antiqua" w:hAnsi="Book Antiqua"/>
                <w:b/>
                <w:sz w:val="24"/>
              </w:rPr>
              <w:t>Variable</w:t>
            </w:r>
          </w:p>
        </w:tc>
        <w:tc>
          <w:tcPr>
            <w:tcW w:w="2410" w:type="dxa"/>
            <w:gridSpan w:val="2"/>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r w:rsidRPr="00D543CE">
              <w:rPr>
                <w:rFonts w:ascii="Book Antiqua" w:hAnsi="Book Antiqua"/>
                <w:b/>
                <w:sz w:val="24"/>
              </w:rPr>
              <w:t>ECC Patient (</w:t>
            </w:r>
            <w:r w:rsidRPr="00D543CE">
              <w:rPr>
                <w:rFonts w:ascii="Book Antiqua" w:hAnsi="Book Antiqua"/>
                <w:b/>
                <w:i/>
                <w:sz w:val="24"/>
              </w:rPr>
              <w:t>n</w:t>
            </w:r>
            <w:r w:rsidRPr="00D543CE">
              <w:rPr>
                <w:rFonts w:ascii="Book Antiqua" w:hAnsi="Book Antiqua"/>
                <w:b/>
                <w:sz w:val="24"/>
              </w:rPr>
              <w:t xml:space="preserve"> =</w:t>
            </w:r>
            <w:r w:rsidR="00644758">
              <w:rPr>
                <w:rFonts w:ascii="Book Antiqua" w:eastAsia="宋体" w:hAnsi="Book Antiqua" w:hint="eastAsia"/>
                <w:b/>
                <w:sz w:val="24"/>
                <w:lang w:eastAsia="zh-CN"/>
              </w:rPr>
              <w:t xml:space="preserve"> </w:t>
            </w:r>
            <w:r w:rsidRPr="00D543CE">
              <w:rPr>
                <w:rFonts w:ascii="Book Antiqua" w:hAnsi="Book Antiqua"/>
                <w:b/>
                <w:sz w:val="24"/>
              </w:rPr>
              <w:t>193)</w:t>
            </w:r>
          </w:p>
        </w:tc>
        <w:tc>
          <w:tcPr>
            <w:tcW w:w="284" w:type="dxa"/>
            <w:vMerge w:val="restart"/>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p>
        </w:tc>
        <w:tc>
          <w:tcPr>
            <w:tcW w:w="2551" w:type="dxa"/>
            <w:gridSpan w:val="2"/>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r w:rsidRPr="00D543CE">
              <w:rPr>
                <w:rFonts w:ascii="Book Antiqua" w:hAnsi="Book Antiqua"/>
                <w:b/>
                <w:sz w:val="24"/>
              </w:rPr>
              <w:t>Control (</w:t>
            </w:r>
            <w:r w:rsidR="00D543CE" w:rsidRPr="00D543CE">
              <w:rPr>
                <w:rFonts w:ascii="Book Antiqua" w:hAnsi="Book Antiqua"/>
                <w:b/>
                <w:i/>
                <w:sz w:val="24"/>
              </w:rPr>
              <w:t>n</w:t>
            </w:r>
            <w:r w:rsidRPr="00D543CE">
              <w:rPr>
                <w:rFonts w:ascii="Book Antiqua" w:hAnsi="Book Antiqua"/>
                <w:b/>
                <w:sz w:val="24"/>
              </w:rPr>
              <w:t xml:space="preserve"> =</w:t>
            </w:r>
            <w:r w:rsidR="00644758">
              <w:rPr>
                <w:rFonts w:ascii="Book Antiqua" w:eastAsia="宋体" w:hAnsi="Book Antiqua" w:hint="eastAsia"/>
                <w:b/>
                <w:sz w:val="24"/>
                <w:lang w:eastAsia="zh-CN"/>
              </w:rPr>
              <w:t xml:space="preserve"> </w:t>
            </w:r>
            <w:r w:rsidRPr="00D543CE">
              <w:rPr>
                <w:rFonts w:ascii="Book Antiqua" w:hAnsi="Book Antiqua"/>
                <w:b/>
                <w:sz w:val="24"/>
              </w:rPr>
              <w:t>386)</w:t>
            </w:r>
          </w:p>
        </w:tc>
        <w:tc>
          <w:tcPr>
            <w:tcW w:w="284" w:type="dxa"/>
            <w:vMerge w:val="restart"/>
            <w:tcBorders>
              <w:top w:val="single" w:sz="12" w:space="0" w:color="auto"/>
              <w:left w:val="nil"/>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roofErr w:type="spellStart"/>
            <w:r w:rsidRPr="00D543CE">
              <w:rPr>
                <w:rFonts w:ascii="Book Antiqua" w:hAnsi="Book Antiqua"/>
                <w:b/>
                <w:sz w:val="24"/>
              </w:rPr>
              <w:t>Univariable</w:t>
            </w:r>
            <w:proofErr w:type="spellEnd"/>
            <w:r w:rsidRPr="00D543CE">
              <w:rPr>
                <w:rFonts w:ascii="Book Antiqua" w:hAnsi="Book Antiqua"/>
                <w:b/>
                <w:sz w:val="24"/>
              </w:rPr>
              <w:t xml:space="preserve"> </w:t>
            </w:r>
            <w:r w:rsidR="00D543CE" w:rsidRPr="00D543CE">
              <w:rPr>
                <w:rFonts w:ascii="Book Antiqua" w:hAnsi="Book Antiqua"/>
                <w:b/>
                <w:sz w:val="24"/>
              </w:rPr>
              <w:t>a</w:t>
            </w:r>
            <w:r w:rsidRPr="00D543CE">
              <w:rPr>
                <w:rFonts w:ascii="Book Antiqua" w:hAnsi="Book Antiqua"/>
                <w:b/>
                <w:sz w:val="24"/>
              </w:rPr>
              <w:t>nalysis</w:t>
            </w:r>
          </w:p>
        </w:tc>
        <w:tc>
          <w:tcPr>
            <w:tcW w:w="284"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i/>
                <w:sz w:val="24"/>
              </w:rPr>
            </w:pPr>
            <w:r w:rsidRPr="00D543CE">
              <w:rPr>
                <w:rFonts w:ascii="Book Antiqua" w:hAnsi="Book Antiqua"/>
                <w:b/>
                <w:sz w:val="24"/>
              </w:rPr>
              <w:t xml:space="preserve">Multivariable </w:t>
            </w:r>
            <w:r w:rsidR="00D543CE" w:rsidRPr="00D543CE">
              <w:rPr>
                <w:rFonts w:ascii="Book Antiqua" w:hAnsi="Book Antiqua"/>
                <w:b/>
                <w:sz w:val="24"/>
              </w:rPr>
              <w:t>a</w:t>
            </w:r>
            <w:r w:rsidRPr="00D543CE">
              <w:rPr>
                <w:rFonts w:ascii="Book Antiqua" w:hAnsi="Book Antiqua"/>
                <w:b/>
                <w:sz w:val="24"/>
              </w:rPr>
              <w:t>nalysis</w:t>
            </w:r>
          </w:p>
        </w:tc>
      </w:tr>
      <w:tr w:rsidR="006D7A89" w:rsidRPr="00D543CE" w:rsidTr="00153CA6">
        <w:trPr>
          <w:trHeight w:val="454"/>
        </w:trPr>
        <w:tc>
          <w:tcPr>
            <w:tcW w:w="2943" w:type="dxa"/>
            <w:vMerge/>
            <w:tcBorders>
              <w:top w:val="single" w:sz="4" w:space="0" w:color="auto"/>
              <w:left w:val="nil"/>
              <w:bottom w:val="single" w:sz="12" w:space="0" w:color="auto"/>
              <w:right w:val="nil"/>
            </w:tcBorders>
          </w:tcPr>
          <w:p w:rsidR="006D7A89" w:rsidRPr="00D543CE" w:rsidRDefault="006D7A89" w:rsidP="00153CA6">
            <w:pPr>
              <w:spacing w:line="480" w:lineRule="auto"/>
              <w:jc w:val="left"/>
              <w:rPr>
                <w:rFonts w:ascii="Book Antiqua" w:hAnsi="Book Antiqua"/>
                <w:b/>
                <w:sz w:val="24"/>
              </w:rPr>
            </w:pPr>
          </w:p>
        </w:tc>
        <w:tc>
          <w:tcPr>
            <w:tcW w:w="1205" w:type="dxa"/>
            <w:tcBorders>
              <w:left w:val="nil"/>
              <w:bottom w:val="single" w:sz="12" w:space="0" w:color="auto"/>
              <w:right w:val="nil"/>
            </w:tcBorders>
          </w:tcPr>
          <w:p w:rsidR="006D7A89" w:rsidRPr="003022A6" w:rsidRDefault="003022A6" w:rsidP="00153CA6">
            <w:pPr>
              <w:spacing w:line="480" w:lineRule="auto"/>
              <w:jc w:val="right"/>
              <w:rPr>
                <w:rFonts w:ascii="Book Antiqua" w:hAnsi="Book Antiqua"/>
                <w:b/>
                <w:i/>
                <w:sz w:val="24"/>
              </w:rPr>
            </w:pPr>
            <w:r w:rsidRPr="003022A6">
              <w:rPr>
                <w:rFonts w:ascii="Book Antiqua" w:hAnsi="Book Antiqua"/>
                <w:b/>
                <w:i/>
                <w:sz w:val="24"/>
              </w:rPr>
              <w:t>n</w:t>
            </w:r>
          </w:p>
        </w:tc>
        <w:tc>
          <w:tcPr>
            <w:tcW w:w="1205" w:type="dxa"/>
            <w:tcBorders>
              <w:left w:val="nil"/>
              <w:bottom w:val="single" w:sz="12" w:space="0" w:color="auto"/>
              <w:right w:val="nil"/>
            </w:tcBorders>
          </w:tcPr>
          <w:p w:rsidR="006D7A89" w:rsidRPr="00D543CE" w:rsidRDefault="003022A6" w:rsidP="00153CA6">
            <w:pPr>
              <w:spacing w:line="480" w:lineRule="auto"/>
              <w:jc w:val="right"/>
              <w:rPr>
                <w:rFonts w:ascii="Book Antiqua" w:hAnsi="Book Antiqua"/>
                <w:b/>
                <w:sz w:val="24"/>
              </w:rPr>
            </w:pPr>
            <w:r>
              <w:rPr>
                <w:rFonts w:ascii="Book Antiqua" w:hAnsi="Book Antiqua"/>
                <w:b/>
                <w:sz w:val="24"/>
              </w:rPr>
              <w:t>(</w:t>
            </w:r>
            <w:r w:rsidR="006D7A89" w:rsidRPr="00D543CE">
              <w:rPr>
                <w:rFonts w:ascii="Book Antiqua" w:hAnsi="Book Antiqua"/>
                <w:b/>
                <w:sz w:val="24"/>
              </w:rPr>
              <w:t>%</w:t>
            </w:r>
            <w:r>
              <w:rPr>
                <w:rFonts w:ascii="Book Antiqua" w:hAnsi="Book Antiqua"/>
                <w:b/>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jc w:val="right"/>
              <w:rPr>
                <w:rFonts w:ascii="Book Antiqua" w:hAnsi="Book Antiqua"/>
                <w:b/>
                <w:sz w:val="24"/>
              </w:rPr>
            </w:pPr>
          </w:p>
        </w:tc>
        <w:tc>
          <w:tcPr>
            <w:tcW w:w="1346" w:type="dxa"/>
            <w:tcBorders>
              <w:left w:val="nil"/>
              <w:bottom w:val="single" w:sz="12" w:space="0" w:color="auto"/>
              <w:right w:val="nil"/>
            </w:tcBorders>
          </w:tcPr>
          <w:p w:rsidR="006D7A89" w:rsidRPr="003022A6" w:rsidRDefault="003022A6" w:rsidP="00153CA6">
            <w:pPr>
              <w:spacing w:line="480" w:lineRule="auto"/>
              <w:jc w:val="right"/>
              <w:rPr>
                <w:rFonts w:ascii="Book Antiqua" w:hAnsi="Book Antiqua"/>
                <w:b/>
                <w:i/>
                <w:sz w:val="24"/>
              </w:rPr>
            </w:pPr>
            <w:r w:rsidRPr="003022A6">
              <w:rPr>
                <w:rFonts w:ascii="Book Antiqua" w:hAnsi="Book Antiqua"/>
                <w:b/>
                <w:i/>
                <w:sz w:val="24"/>
              </w:rPr>
              <w:t>n</w:t>
            </w:r>
          </w:p>
        </w:tc>
        <w:tc>
          <w:tcPr>
            <w:tcW w:w="1205" w:type="dxa"/>
            <w:tcBorders>
              <w:left w:val="nil"/>
              <w:bottom w:val="single" w:sz="12" w:space="0" w:color="auto"/>
              <w:right w:val="nil"/>
            </w:tcBorders>
          </w:tcPr>
          <w:p w:rsidR="006D7A89" w:rsidRPr="00D543CE" w:rsidRDefault="003022A6" w:rsidP="00153CA6">
            <w:pPr>
              <w:spacing w:line="480" w:lineRule="auto"/>
              <w:jc w:val="right"/>
              <w:rPr>
                <w:rFonts w:ascii="Book Antiqua" w:hAnsi="Book Antiqua"/>
                <w:b/>
                <w:sz w:val="24"/>
              </w:rPr>
            </w:pPr>
            <w:r>
              <w:rPr>
                <w:rFonts w:ascii="Book Antiqua" w:hAnsi="Book Antiqua"/>
                <w:b/>
                <w:sz w:val="24"/>
              </w:rPr>
              <w:t>(</w:t>
            </w:r>
            <w:r w:rsidR="006D7A89" w:rsidRPr="00D543CE">
              <w:rPr>
                <w:rFonts w:ascii="Book Antiqua" w:hAnsi="Book Antiqua"/>
                <w:b/>
                <w:sz w:val="24"/>
              </w:rPr>
              <w:t>%</w:t>
            </w:r>
            <w:r>
              <w:rPr>
                <w:rFonts w:ascii="Book Antiqua" w:hAnsi="Book Antiqua"/>
                <w:b/>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rPr>
                <w:rFonts w:ascii="Book Antiqua" w:hAnsi="Book Antiqua"/>
                <w:b/>
                <w:sz w:val="24"/>
              </w:rPr>
            </w:pPr>
          </w:p>
        </w:tc>
        <w:tc>
          <w:tcPr>
            <w:tcW w:w="1701"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OR (95% 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0A7780">
              <w:rPr>
                <w:rFonts w:ascii="Book Antiqua" w:hAnsi="Book Antiqua"/>
                <w:b/>
                <w:i/>
                <w:sz w:val="24"/>
              </w:rPr>
              <w:t>P</w:t>
            </w:r>
            <w:r w:rsidRPr="00D543CE">
              <w:rPr>
                <w:rFonts w:ascii="Book Antiqua" w:hAnsi="Book Antiqua"/>
                <w:b/>
                <w:sz w:val="24"/>
              </w:rPr>
              <w:t>-value</w:t>
            </w:r>
          </w:p>
        </w:tc>
        <w:tc>
          <w:tcPr>
            <w:tcW w:w="284" w:type="dxa"/>
            <w:vMerge/>
            <w:tcBorders>
              <w:top w:val="single" w:sz="4" w:space="0" w:color="auto"/>
              <w:left w:val="nil"/>
              <w:bottom w:val="single" w:sz="12" w:space="0" w:color="auto"/>
              <w:right w:val="nil"/>
            </w:tcBorders>
          </w:tcPr>
          <w:p w:rsidR="006D7A89" w:rsidRPr="00D543CE" w:rsidRDefault="006D7A89" w:rsidP="00153CA6">
            <w:pPr>
              <w:spacing w:line="480" w:lineRule="auto"/>
              <w:jc w:val="center"/>
              <w:rPr>
                <w:rFonts w:ascii="Book Antiqua" w:hAnsi="Book Antiqua"/>
                <w:b/>
                <w:sz w:val="24"/>
              </w:rPr>
            </w:pPr>
          </w:p>
        </w:tc>
        <w:tc>
          <w:tcPr>
            <w:tcW w:w="1701"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AOR (95% 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i/>
                <w:sz w:val="24"/>
              </w:rPr>
              <w:t>P</w:t>
            </w:r>
            <w:r w:rsidRPr="00D543CE">
              <w:rPr>
                <w:rFonts w:ascii="Book Antiqua" w:hAnsi="Book Antiqua"/>
                <w:b/>
                <w:sz w:val="24"/>
              </w:rPr>
              <w:t>-value</w:t>
            </w:r>
          </w:p>
        </w:tc>
      </w:tr>
      <w:tr w:rsidR="006D7A89" w:rsidRPr="00D543CE" w:rsidTr="00153CA6">
        <w:tc>
          <w:tcPr>
            <w:tcW w:w="2943"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Cigarette smoking</w:t>
            </w:r>
          </w:p>
          <w:p w:rsidR="006D7A89" w:rsidRPr="00D543CE" w:rsidRDefault="006D7A89" w:rsidP="00153CA6">
            <w:pPr>
              <w:spacing w:line="480" w:lineRule="auto"/>
              <w:ind w:firstLine="180"/>
              <w:rPr>
                <w:rFonts w:ascii="Book Antiqua" w:hAnsi="Book Antiqua"/>
                <w:sz w:val="24"/>
              </w:rPr>
            </w:pPr>
            <w:r w:rsidRPr="00D543CE">
              <w:rPr>
                <w:rFonts w:ascii="Book Antiqua" w:hAnsi="Book Antiqua"/>
                <w:sz w:val="24"/>
              </w:rPr>
              <w:t>&lt;</w:t>
            </w:r>
            <w:r w:rsidR="00D543CE">
              <w:rPr>
                <w:rFonts w:ascii="Book Antiqua" w:eastAsia="宋体" w:hAnsi="Book Antiqua" w:hint="eastAsia"/>
                <w:sz w:val="24"/>
                <w:lang w:eastAsia="zh-CN"/>
              </w:rPr>
              <w:t xml:space="preserve"> </w:t>
            </w:r>
            <w:r w:rsidRPr="00D543CE">
              <w:rPr>
                <w:rFonts w:ascii="Book Antiqua" w:hAnsi="Book Antiqua"/>
                <w:sz w:val="24"/>
              </w:rPr>
              <w:t xml:space="preserve">20 pack-years </w:t>
            </w:r>
          </w:p>
          <w:p w:rsidR="006D7A89" w:rsidRPr="00D543CE" w:rsidRDefault="006D7A89" w:rsidP="002E6BDA">
            <w:pPr>
              <w:spacing w:line="480" w:lineRule="auto"/>
              <w:ind w:firstLineChars="100" w:firstLine="240"/>
              <w:rPr>
                <w:rFonts w:ascii="Book Antiqua" w:hAnsi="Book Antiqua"/>
                <w:sz w:val="24"/>
              </w:rPr>
            </w:pPr>
            <w:r w:rsidRPr="00D543CE">
              <w:rPr>
                <w:rFonts w:ascii="Book Antiqua" w:hAnsi="Book Antiqua"/>
                <w:sz w:val="24"/>
              </w:rPr>
              <w:t>≥</w:t>
            </w:r>
            <w:r w:rsidR="00D543CE">
              <w:rPr>
                <w:rFonts w:ascii="Book Antiqua" w:eastAsia="宋体" w:hAnsi="Book Antiqua" w:hint="eastAsia"/>
                <w:sz w:val="24"/>
                <w:lang w:eastAsia="zh-CN"/>
              </w:rPr>
              <w:t xml:space="preserve"> </w:t>
            </w:r>
            <w:r w:rsidRPr="00D543CE">
              <w:rPr>
                <w:rFonts w:ascii="Book Antiqua" w:hAnsi="Book Antiqua"/>
                <w:sz w:val="24"/>
              </w:rPr>
              <w:t xml:space="preserve">20 pack-years </w:t>
            </w:r>
          </w:p>
        </w:tc>
        <w:tc>
          <w:tcPr>
            <w:tcW w:w="1205"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53</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20</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33</w:t>
            </w:r>
          </w:p>
        </w:tc>
        <w:tc>
          <w:tcPr>
            <w:tcW w:w="1205" w:type="dxa"/>
            <w:tcBorders>
              <w:top w:val="single" w:sz="12" w:space="0" w:color="auto"/>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27.5</w:t>
            </w:r>
            <w:r w:rsidR="009E74AC">
              <w:rPr>
                <w:rFonts w:ascii="Book Antiqua" w:hAnsi="Book Antiqua"/>
                <w:sz w:val="24"/>
              </w:rPr>
              <w:t>)</w:t>
            </w:r>
          </w:p>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10.4</w:t>
            </w:r>
            <w:r w:rsidR="009E74AC">
              <w:rPr>
                <w:rFonts w:ascii="Book Antiqua" w:hAnsi="Book Antiqua"/>
                <w:sz w:val="24"/>
              </w:rPr>
              <w:t>)</w:t>
            </w:r>
          </w:p>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17.1</w:t>
            </w:r>
            <w:r w:rsidR="009E74AC">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91</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30</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61</w:t>
            </w:r>
          </w:p>
        </w:tc>
        <w:tc>
          <w:tcPr>
            <w:tcW w:w="1205" w:type="dxa"/>
            <w:tcBorders>
              <w:top w:val="single" w:sz="12" w:space="0" w:color="auto"/>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23.6</w:t>
            </w:r>
            <w:r>
              <w:rPr>
                <w:rFonts w:ascii="Book Antiqua" w:hAnsi="Book Antiqua"/>
                <w:sz w:val="24"/>
              </w:rPr>
              <w:t>)</w:t>
            </w:r>
          </w:p>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7.8</w:t>
            </w:r>
            <w:r>
              <w:rPr>
                <w:rFonts w:ascii="Book Antiqua" w:hAnsi="Book Antiqua"/>
                <w:sz w:val="24"/>
              </w:rPr>
              <w:t>)</w:t>
            </w:r>
          </w:p>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15.8</w:t>
            </w:r>
            <w:r>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tabs>
                <w:tab w:val="center" w:pos="742"/>
              </w:tabs>
              <w:spacing w:line="480" w:lineRule="auto"/>
              <w:rPr>
                <w:rFonts w:ascii="Book Antiqua" w:hAnsi="Book Antiqua"/>
                <w:sz w:val="24"/>
              </w:rPr>
            </w:pPr>
            <w:r w:rsidRPr="00D543CE">
              <w:rPr>
                <w:rFonts w:ascii="Book Antiqua" w:hAnsi="Book Antiqua"/>
                <w:sz w:val="24"/>
              </w:rPr>
              <w:t>1.32 (0.83-2.10)</w:t>
            </w:r>
          </w:p>
          <w:p w:rsidR="006D7A89" w:rsidRPr="00D543CE" w:rsidRDefault="006D7A89" w:rsidP="00153CA6">
            <w:pPr>
              <w:spacing w:line="480" w:lineRule="auto"/>
              <w:rPr>
                <w:rFonts w:ascii="Book Antiqua" w:hAnsi="Book Antiqua"/>
                <w:sz w:val="24"/>
              </w:rPr>
            </w:pPr>
            <w:r w:rsidRPr="00D543CE">
              <w:rPr>
                <w:rFonts w:ascii="Book Antiqua" w:hAnsi="Book Antiqua"/>
                <w:sz w:val="24"/>
              </w:rPr>
              <w:t>1.51 (0.79-2.87)</w:t>
            </w:r>
          </w:p>
          <w:p w:rsidR="006D7A89" w:rsidRPr="00D543CE" w:rsidRDefault="006D7A89" w:rsidP="00153CA6">
            <w:pPr>
              <w:spacing w:line="480" w:lineRule="auto"/>
              <w:rPr>
                <w:rFonts w:ascii="Book Antiqua" w:hAnsi="Book Antiqua"/>
                <w:sz w:val="24"/>
              </w:rPr>
            </w:pPr>
            <w:r w:rsidRPr="00D543CE">
              <w:rPr>
                <w:rFonts w:ascii="Book Antiqua" w:hAnsi="Book Antiqua"/>
                <w:sz w:val="24"/>
              </w:rPr>
              <w:t>1.23 (0.73-2.08)</w:t>
            </w:r>
          </w:p>
        </w:tc>
        <w:tc>
          <w:tcPr>
            <w:tcW w:w="850"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0.240</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0.212</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0.444</w:t>
            </w:r>
          </w:p>
        </w:tc>
        <w:tc>
          <w:tcPr>
            <w:tcW w:w="284"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Heavy alcohol consumption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18</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9.3</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24</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6.2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1.62 (0.83-3.17)</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0.161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Obesity</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42</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21.8</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90</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23.3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0.91 (0.59-1.40)</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0.658</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lastRenderedPageBreak/>
              <w:t>Cholecystolithiasis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33</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17.1</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2D4089">
            <w:pPr>
              <w:spacing w:line="480" w:lineRule="auto"/>
              <w:jc w:val="right"/>
              <w:rPr>
                <w:rFonts w:ascii="Book Antiqua" w:hAnsi="Book Antiqua"/>
                <w:sz w:val="24"/>
              </w:rPr>
            </w:pPr>
            <w:r w:rsidRPr="00D543CE">
              <w:rPr>
                <w:rFonts w:ascii="Book Antiqua" w:hAnsi="Book Antiqua"/>
                <w:sz w:val="24"/>
              </w:rPr>
              <w:t>28</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7.3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2.49 (1.48-4.20)</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2.01 (1.12-3.58)</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0.019</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Choledocholithiasis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24</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12.4</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24.00 (5.67-101.55)</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&lt; 0.001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18.08 (4.18-78.19)</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Hepatolithiasis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4.7</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2D4089">
            <w:pPr>
              <w:spacing w:line="480" w:lineRule="auto"/>
              <w:ind w:right="120"/>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18.00 (2.28-142.08)</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0.006</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14.87 (1.79-123.74)</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0.013</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Cholecystectomy</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13</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6.7</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2D4089">
            <w:pPr>
              <w:spacing w:line="480" w:lineRule="auto"/>
              <w:jc w:val="right"/>
              <w:rPr>
                <w:rFonts w:ascii="Book Antiqua" w:hAnsi="Book Antiqua"/>
                <w:sz w:val="24"/>
              </w:rPr>
            </w:pPr>
            <w:r w:rsidRPr="00D543CE">
              <w:rPr>
                <w:rFonts w:ascii="Book Antiqua" w:hAnsi="Book Antiqua"/>
                <w:sz w:val="24"/>
              </w:rPr>
              <w:t>19</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4.9</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1.38 (0.67-2.84)</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0.376</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Ulcerative colitis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1.0</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0.3</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4.00 (0.36-44.11)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0.258</w:t>
            </w:r>
          </w:p>
        </w:tc>
        <w:tc>
          <w:tcPr>
            <w:tcW w:w="284" w:type="dxa"/>
            <w:tcBorders>
              <w:top w:val="nil"/>
              <w:left w:val="nil"/>
              <w:bottom w:val="nil"/>
              <w:right w:val="nil"/>
            </w:tcBorders>
          </w:tcPr>
          <w:p w:rsidR="006D7A89" w:rsidRPr="00D543CE" w:rsidRDefault="006D7A89" w:rsidP="002E6BDA">
            <w:pPr>
              <w:spacing w:line="480" w:lineRule="auto"/>
              <w:ind w:firstLineChars="250" w:firstLine="60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Alcoholic liver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7</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3.6</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13</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3.4</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1.08 (0.42-2.78)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0.871</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Thyroid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2.6</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15</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3.9</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0.64 (0.22-1.84)</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0.408</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Chronic pancreatitis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0.5</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1.3</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0.40 (0.05-</w:t>
            </w:r>
            <w:r w:rsidRPr="00D543CE">
              <w:rPr>
                <w:rFonts w:ascii="Book Antiqua" w:hAnsi="Book Antiqua"/>
                <w:sz w:val="24"/>
              </w:rPr>
              <w:lastRenderedPageBreak/>
              <w:t>3.42)</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0.403</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Hypertension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84</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43.5</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185</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47.9</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0.83 (0.58-1.19)</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0.301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Diabetes mellitus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44</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22.8</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54</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14.0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1.88 (1.19-2.98)</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0.007</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1.99 (1.22-3.27)</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b/>
                <w:sz w:val="24"/>
              </w:rPr>
              <w:t>0.006</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 xml:space="preserve">  </w:t>
            </w:r>
            <w:r w:rsidR="00D543CE" w:rsidRPr="00D543CE">
              <w:rPr>
                <w:rFonts w:ascii="Book Antiqua" w:hAnsi="Book Antiqua"/>
                <w:sz w:val="24"/>
              </w:rPr>
              <w:t xml:space="preserve">Without </w:t>
            </w:r>
            <w:r w:rsidRPr="00D543CE">
              <w:rPr>
                <w:rFonts w:ascii="Book Antiqua" w:hAnsi="Book Antiqua"/>
                <w:sz w:val="24"/>
              </w:rPr>
              <w:t>complications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27</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14.0</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38</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9.8</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1.64 (0.95-2.85)</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0.077</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1.78 (0.99-3.19)</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0.055</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 xml:space="preserve">  </w:t>
            </w:r>
            <w:r w:rsidR="00D543CE" w:rsidRPr="00D543CE">
              <w:rPr>
                <w:rFonts w:ascii="Book Antiqua" w:hAnsi="Book Antiqua"/>
                <w:sz w:val="24"/>
              </w:rPr>
              <w:t xml:space="preserve">With </w:t>
            </w:r>
            <w:r w:rsidRPr="00D543CE">
              <w:rPr>
                <w:rFonts w:ascii="Book Antiqua" w:hAnsi="Book Antiqua"/>
                <w:sz w:val="24"/>
              </w:rPr>
              <w:t>complications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17</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8.8</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16</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4.1</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2.43 (1.18-5.00)</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0.016</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2.48 (1.16-5.32)</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hAnsi="Book Antiqua"/>
                <w:b/>
                <w:sz w:val="24"/>
              </w:rPr>
              <w:t>0.020</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HBV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4.7</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2.10 (0.80-5.49)</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0.131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HCV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w:t>
            </w:r>
          </w:p>
        </w:tc>
        <w:tc>
          <w:tcPr>
            <w:tcW w:w="1205" w:type="dxa"/>
            <w:tcBorders>
              <w:top w:val="nil"/>
              <w:left w:val="nil"/>
              <w:bottom w:val="nil"/>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3.1</w:t>
            </w:r>
            <w:r w:rsidR="001457B6">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10</w:t>
            </w:r>
          </w:p>
        </w:tc>
        <w:tc>
          <w:tcPr>
            <w:tcW w:w="1205" w:type="dxa"/>
            <w:tcBorders>
              <w:top w:val="nil"/>
              <w:left w:val="nil"/>
              <w:bottom w:val="nil"/>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2.6</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1.20 (0.44-3.30)</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0.724</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Liver fluke infestation</w:t>
            </w:r>
          </w:p>
        </w:tc>
        <w:tc>
          <w:tcPr>
            <w:tcW w:w="1205"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w:t>
            </w:r>
          </w:p>
        </w:tc>
        <w:tc>
          <w:tcPr>
            <w:tcW w:w="1205" w:type="dxa"/>
            <w:tcBorders>
              <w:top w:val="nil"/>
              <w:left w:val="nil"/>
              <w:bottom w:val="single" w:sz="12" w:space="0" w:color="auto"/>
              <w:right w:val="nil"/>
            </w:tcBorders>
          </w:tcPr>
          <w:p w:rsidR="006D7A89" w:rsidRPr="00D543CE" w:rsidRDefault="00E137F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1.6</w:t>
            </w:r>
            <w:r w:rsidR="001457B6">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single" w:sz="12" w:space="0" w:color="auto"/>
              <w:right w:val="nil"/>
            </w:tcBorders>
          </w:tcPr>
          <w:p w:rsidR="006D7A89" w:rsidRPr="00D543CE" w:rsidRDefault="004F2902"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0.5</w:t>
            </w:r>
            <w:r>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3.00 (0.50-</w:t>
            </w:r>
            <w:r w:rsidRPr="00D543CE">
              <w:rPr>
                <w:rFonts w:ascii="Book Antiqua" w:hAnsi="Book Antiqua"/>
                <w:sz w:val="24"/>
              </w:rPr>
              <w:lastRenderedPageBreak/>
              <w:t>17.95)</w:t>
            </w:r>
          </w:p>
        </w:tc>
        <w:tc>
          <w:tcPr>
            <w:tcW w:w="850"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0.229</w:t>
            </w:r>
          </w:p>
        </w:tc>
        <w:tc>
          <w:tcPr>
            <w:tcW w:w="284"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0A7780">
        <w:trPr>
          <w:trHeight w:val="532"/>
        </w:trPr>
        <w:tc>
          <w:tcPr>
            <w:tcW w:w="13858" w:type="dxa"/>
            <w:gridSpan w:val="12"/>
            <w:tcBorders>
              <w:top w:val="single" w:sz="12" w:space="0" w:color="auto"/>
              <w:left w:val="nil"/>
              <w:bottom w:val="nil"/>
              <w:right w:val="nil"/>
            </w:tcBorders>
            <w:tcMar>
              <w:top w:w="113" w:type="dxa"/>
              <w:left w:w="0" w:type="dxa"/>
              <w:right w:w="0" w:type="dxa"/>
            </w:tcMar>
          </w:tcPr>
          <w:p w:rsidR="006D7A89" w:rsidRPr="00D543CE" w:rsidRDefault="000A7780" w:rsidP="00D543CE">
            <w:pPr>
              <w:wordWrap/>
              <w:spacing w:line="200" w:lineRule="exact"/>
              <w:rPr>
                <w:rFonts w:ascii="Book Antiqua" w:hAnsi="Book Antiqua"/>
                <w:sz w:val="24"/>
              </w:rPr>
            </w:pPr>
            <w:r w:rsidRPr="00D543CE">
              <w:rPr>
                <w:rFonts w:ascii="Book Antiqua" w:eastAsia="Gulim" w:hAnsi="Book Antiqua"/>
                <w:color w:val="231F20"/>
                <w:kern w:val="0"/>
                <w:sz w:val="24"/>
              </w:rPr>
              <w:lastRenderedPageBreak/>
              <w:t>HBV</w:t>
            </w:r>
            <w:r>
              <w:rPr>
                <w:rFonts w:ascii="Book Antiqua" w:eastAsia="宋体" w:hAnsi="Book Antiqua" w:hint="eastAsia"/>
                <w:color w:val="231F20"/>
                <w:kern w:val="0"/>
                <w:sz w:val="24"/>
                <w:lang w:eastAsia="zh-CN"/>
              </w:rPr>
              <w:t>:</w:t>
            </w:r>
            <w:r w:rsidRPr="00D543CE">
              <w:rPr>
                <w:rFonts w:ascii="Book Antiqua" w:eastAsia="Gulim" w:hAnsi="Book Antiqua"/>
                <w:color w:val="231F20"/>
                <w:kern w:val="0"/>
                <w:sz w:val="24"/>
              </w:rPr>
              <w:t xml:space="preserve"> Hepatitis B virus; HCV</w:t>
            </w:r>
            <w:r>
              <w:rPr>
                <w:rFonts w:ascii="Book Antiqua" w:eastAsia="宋体" w:hAnsi="Book Antiqua" w:hint="eastAsia"/>
                <w:color w:val="231F20"/>
                <w:kern w:val="0"/>
                <w:sz w:val="24"/>
                <w:lang w:eastAsia="zh-CN"/>
              </w:rPr>
              <w:t xml:space="preserve">: </w:t>
            </w:r>
            <w:r w:rsidRPr="00D543CE">
              <w:rPr>
                <w:rFonts w:ascii="Book Antiqua" w:eastAsia="Gulim" w:hAnsi="Book Antiqua"/>
                <w:color w:val="231F20"/>
                <w:kern w:val="0"/>
                <w:sz w:val="24"/>
              </w:rPr>
              <w:t>Hepatitis C virus;</w:t>
            </w:r>
            <w:r>
              <w:rPr>
                <w:rFonts w:ascii="Book Antiqua" w:eastAsia="宋体" w:hAnsi="Book Antiqua" w:hint="eastAsia"/>
                <w:color w:val="231F20"/>
                <w:kern w:val="0"/>
                <w:sz w:val="24"/>
                <w:lang w:eastAsia="zh-CN"/>
              </w:rPr>
              <w:t xml:space="preserve"> </w:t>
            </w:r>
            <w:r w:rsidR="006D7A89" w:rsidRPr="00D543CE">
              <w:rPr>
                <w:rFonts w:ascii="Book Antiqua" w:eastAsia="Gulim" w:hAnsi="Book Antiqua"/>
                <w:color w:val="231F20"/>
                <w:kern w:val="0"/>
                <w:sz w:val="24"/>
              </w:rPr>
              <w:t>ECC</w:t>
            </w:r>
            <w:r w:rsidR="00D543CE">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proofErr w:type="spellStart"/>
            <w:r w:rsidR="00D543CE" w:rsidRPr="00D543CE">
              <w:rPr>
                <w:rFonts w:ascii="Book Antiqua" w:eastAsia="Gulim" w:hAnsi="Book Antiqua"/>
                <w:color w:val="231F20"/>
                <w:kern w:val="0"/>
                <w:sz w:val="24"/>
              </w:rPr>
              <w:t>Extrahepatic</w:t>
            </w:r>
            <w:proofErr w:type="spellEnd"/>
            <w:r w:rsidR="00D543CE" w:rsidRPr="00D543CE">
              <w:rPr>
                <w:rFonts w:ascii="Book Antiqua" w:eastAsia="Gulim" w:hAnsi="Book Antiqua"/>
                <w:color w:val="231F20"/>
                <w:kern w:val="0"/>
                <w:sz w:val="24"/>
              </w:rPr>
              <w:t xml:space="preserve"> </w:t>
            </w:r>
            <w:proofErr w:type="spellStart"/>
            <w:r w:rsidR="006D7A89" w:rsidRPr="00D543CE">
              <w:rPr>
                <w:rFonts w:ascii="Book Antiqua" w:eastAsia="Gulim" w:hAnsi="Book Antiqua"/>
                <w:color w:val="231F20"/>
                <w:kern w:val="0"/>
                <w:sz w:val="24"/>
              </w:rPr>
              <w:t>cholangiocarcinoma</w:t>
            </w:r>
            <w:proofErr w:type="spellEnd"/>
            <w:r w:rsidR="006D7A89" w:rsidRPr="00D543CE">
              <w:rPr>
                <w:rFonts w:ascii="Book Antiqua" w:eastAsia="Gulim" w:hAnsi="Book Antiqua"/>
                <w:color w:val="231F20"/>
                <w:kern w:val="0"/>
                <w:sz w:val="24"/>
              </w:rPr>
              <w:t>.</w:t>
            </w:r>
          </w:p>
        </w:tc>
      </w:tr>
    </w:tbl>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tbl>
      <w:tblPr>
        <w:tblW w:w="1385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05"/>
        <w:gridCol w:w="1205"/>
        <w:gridCol w:w="284"/>
        <w:gridCol w:w="1346"/>
        <w:gridCol w:w="1205"/>
        <w:gridCol w:w="284"/>
        <w:gridCol w:w="1701"/>
        <w:gridCol w:w="850"/>
        <w:gridCol w:w="284"/>
        <w:gridCol w:w="1701"/>
        <w:gridCol w:w="850"/>
      </w:tblGrid>
      <w:tr w:rsidR="006D7A89" w:rsidRPr="00D543CE" w:rsidTr="00153CA6">
        <w:tc>
          <w:tcPr>
            <w:tcW w:w="13858" w:type="dxa"/>
            <w:gridSpan w:val="12"/>
            <w:tcBorders>
              <w:top w:val="nil"/>
              <w:bottom w:val="single" w:sz="12" w:space="0" w:color="auto"/>
            </w:tcBorders>
            <w:vAlign w:val="center"/>
          </w:tcPr>
          <w:p w:rsidR="006D7A89" w:rsidRPr="00D543CE" w:rsidRDefault="00D543CE" w:rsidP="00153CA6">
            <w:pPr>
              <w:spacing w:line="480" w:lineRule="auto"/>
              <w:rPr>
                <w:rFonts w:ascii="Book Antiqua" w:hAnsi="Book Antiqua"/>
                <w:b/>
                <w:sz w:val="24"/>
              </w:rPr>
            </w:pPr>
            <w:r>
              <w:rPr>
                <w:rFonts w:ascii="Book Antiqua" w:hAnsi="Book Antiqua"/>
                <w:b/>
                <w:sz w:val="24"/>
              </w:rPr>
              <w:lastRenderedPageBreak/>
              <w:t>Table 3</w:t>
            </w:r>
            <w:r>
              <w:rPr>
                <w:rFonts w:ascii="Book Antiqua" w:eastAsia="宋体" w:hAnsi="Book Antiqua" w:hint="eastAsia"/>
                <w:b/>
                <w:sz w:val="24"/>
                <w:lang w:eastAsia="zh-CN"/>
              </w:rPr>
              <w:t xml:space="preserve"> </w:t>
            </w:r>
            <w:r w:rsidR="006D7A89" w:rsidRPr="00D543CE">
              <w:rPr>
                <w:rFonts w:ascii="Book Antiqua" w:hAnsi="Book Antiqua"/>
                <w:b/>
                <w:sz w:val="24"/>
              </w:rPr>
              <w:t xml:space="preserve">Comparison of </w:t>
            </w:r>
            <w:r w:rsidRPr="00D543CE">
              <w:rPr>
                <w:rFonts w:ascii="Book Antiqua" w:hAnsi="Book Antiqua"/>
                <w:b/>
                <w:sz w:val="24"/>
              </w:rPr>
              <w:t xml:space="preserve">risk factors in patients with intrahepatic </w:t>
            </w:r>
            <w:proofErr w:type="spellStart"/>
            <w:r w:rsidRPr="00D543CE">
              <w:rPr>
                <w:rFonts w:ascii="Book Antiqua" w:hAnsi="Book Antiqua"/>
                <w:b/>
                <w:sz w:val="24"/>
              </w:rPr>
              <w:t>cholangiocarcinoma</w:t>
            </w:r>
            <w:proofErr w:type="spellEnd"/>
            <w:r w:rsidRPr="00D543CE">
              <w:rPr>
                <w:rFonts w:ascii="Book Antiqua" w:hAnsi="Book Antiqua"/>
                <w:b/>
                <w:sz w:val="24"/>
              </w:rPr>
              <w:t xml:space="preserve"> and matched controls</w:t>
            </w:r>
          </w:p>
        </w:tc>
      </w:tr>
      <w:tr w:rsidR="006D7A89" w:rsidRPr="00D543CE" w:rsidTr="00153CA6">
        <w:tc>
          <w:tcPr>
            <w:tcW w:w="2943"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left"/>
              <w:rPr>
                <w:rFonts w:ascii="Book Antiqua" w:hAnsi="Book Antiqua"/>
                <w:b/>
                <w:sz w:val="24"/>
              </w:rPr>
            </w:pPr>
            <w:r w:rsidRPr="00D543CE">
              <w:rPr>
                <w:rFonts w:ascii="Book Antiqua" w:hAnsi="Book Antiqua"/>
                <w:b/>
                <w:sz w:val="24"/>
              </w:rPr>
              <w:t>Variable</w:t>
            </w:r>
          </w:p>
        </w:tc>
        <w:tc>
          <w:tcPr>
            <w:tcW w:w="2410" w:type="dxa"/>
            <w:gridSpan w:val="2"/>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r w:rsidRPr="00D543CE">
              <w:rPr>
                <w:rFonts w:ascii="Book Antiqua" w:hAnsi="Book Antiqua"/>
                <w:b/>
                <w:sz w:val="24"/>
              </w:rPr>
              <w:t xml:space="preserve">ICC </w:t>
            </w:r>
            <w:r w:rsidR="006B355E" w:rsidRPr="00D543CE">
              <w:rPr>
                <w:rFonts w:ascii="Book Antiqua" w:hAnsi="Book Antiqua"/>
                <w:b/>
                <w:sz w:val="24"/>
              </w:rPr>
              <w:t xml:space="preserve">patient </w:t>
            </w:r>
            <w:r w:rsidRPr="00D543CE">
              <w:rPr>
                <w:rFonts w:ascii="Book Antiqua" w:hAnsi="Book Antiqua"/>
                <w:b/>
                <w:sz w:val="24"/>
              </w:rPr>
              <w:t>(</w:t>
            </w:r>
            <w:r w:rsidRPr="00D543CE">
              <w:rPr>
                <w:rFonts w:ascii="Book Antiqua" w:hAnsi="Book Antiqua"/>
                <w:b/>
                <w:i/>
                <w:sz w:val="24"/>
              </w:rPr>
              <w:t>n</w:t>
            </w:r>
            <w:r w:rsidRPr="00D543CE">
              <w:rPr>
                <w:rFonts w:ascii="Book Antiqua" w:hAnsi="Book Antiqua"/>
                <w:b/>
                <w:sz w:val="24"/>
              </w:rPr>
              <w:t xml:space="preserve"> =</w:t>
            </w:r>
            <w:r w:rsidR="00D543CE">
              <w:rPr>
                <w:rFonts w:ascii="Book Antiqua" w:eastAsia="宋体" w:hAnsi="Book Antiqua" w:hint="eastAsia"/>
                <w:b/>
                <w:sz w:val="24"/>
                <w:lang w:eastAsia="zh-CN"/>
              </w:rPr>
              <w:t xml:space="preserve"> </w:t>
            </w:r>
            <w:r w:rsidRPr="00D543CE">
              <w:rPr>
                <w:rFonts w:ascii="Book Antiqua" w:hAnsi="Book Antiqua"/>
                <w:b/>
                <w:sz w:val="24"/>
              </w:rPr>
              <w:t>83)</w:t>
            </w:r>
          </w:p>
        </w:tc>
        <w:tc>
          <w:tcPr>
            <w:tcW w:w="284" w:type="dxa"/>
            <w:vMerge w:val="restart"/>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p>
        </w:tc>
        <w:tc>
          <w:tcPr>
            <w:tcW w:w="2551" w:type="dxa"/>
            <w:gridSpan w:val="2"/>
            <w:tcBorders>
              <w:top w:val="single" w:sz="12" w:space="0" w:color="auto"/>
              <w:left w:val="nil"/>
              <w:right w:val="nil"/>
            </w:tcBorders>
          </w:tcPr>
          <w:p w:rsidR="006D7A89" w:rsidRPr="00D543CE" w:rsidRDefault="006D7A89" w:rsidP="00153CA6">
            <w:pPr>
              <w:spacing w:line="480" w:lineRule="auto"/>
              <w:jc w:val="right"/>
              <w:rPr>
                <w:rFonts w:ascii="Book Antiqua" w:hAnsi="Book Antiqua"/>
                <w:b/>
                <w:sz w:val="24"/>
              </w:rPr>
            </w:pPr>
            <w:r w:rsidRPr="00D543CE">
              <w:rPr>
                <w:rFonts w:ascii="Book Antiqua" w:hAnsi="Book Antiqua"/>
                <w:b/>
                <w:sz w:val="24"/>
              </w:rPr>
              <w:t>Control (</w:t>
            </w:r>
            <w:r w:rsidR="00D543CE" w:rsidRPr="00D543CE">
              <w:rPr>
                <w:rFonts w:ascii="Book Antiqua" w:hAnsi="Book Antiqua"/>
                <w:b/>
                <w:i/>
                <w:sz w:val="24"/>
              </w:rPr>
              <w:t>n</w:t>
            </w:r>
            <w:r w:rsidRPr="00D543CE">
              <w:rPr>
                <w:rFonts w:ascii="Book Antiqua" w:hAnsi="Book Antiqua"/>
                <w:b/>
                <w:sz w:val="24"/>
              </w:rPr>
              <w:t xml:space="preserve"> =166)</w:t>
            </w:r>
          </w:p>
        </w:tc>
        <w:tc>
          <w:tcPr>
            <w:tcW w:w="284" w:type="dxa"/>
            <w:vMerge w:val="restart"/>
            <w:tcBorders>
              <w:top w:val="single" w:sz="12" w:space="0" w:color="auto"/>
              <w:left w:val="nil"/>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roofErr w:type="spellStart"/>
            <w:r w:rsidRPr="00D543CE">
              <w:rPr>
                <w:rFonts w:ascii="Book Antiqua" w:hAnsi="Book Antiqua"/>
                <w:b/>
                <w:sz w:val="24"/>
              </w:rPr>
              <w:t>Univariable</w:t>
            </w:r>
            <w:proofErr w:type="spellEnd"/>
            <w:r w:rsidRPr="00D543CE">
              <w:rPr>
                <w:rFonts w:ascii="Book Antiqua" w:hAnsi="Book Antiqua"/>
                <w:b/>
                <w:sz w:val="24"/>
              </w:rPr>
              <w:t xml:space="preserve"> </w:t>
            </w:r>
            <w:r w:rsidR="00D543CE" w:rsidRPr="00D543CE">
              <w:rPr>
                <w:rFonts w:ascii="Book Antiqua" w:hAnsi="Book Antiqua"/>
                <w:b/>
                <w:sz w:val="24"/>
              </w:rPr>
              <w:t>analysis</w:t>
            </w:r>
          </w:p>
        </w:tc>
        <w:tc>
          <w:tcPr>
            <w:tcW w:w="284" w:type="dxa"/>
            <w:vMerge w:val="restart"/>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sz w:val="24"/>
              </w:rPr>
            </w:pPr>
          </w:p>
        </w:tc>
        <w:tc>
          <w:tcPr>
            <w:tcW w:w="2551" w:type="dxa"/>
            <w:gridSpan w:val="2"/>
            <w:tcBorders>
              <w:top w:val="single" w:sz="12" w:space="0" w:color="auto"/>
              <w:left w:val="nil"/>
              <w:bottom w:val="single" w:sz="4" w:space="0" w:color="auto"/>
              <w:right w:val="nil"/>
            </w:tcBorders>
          </w:tcPr>
          <w:p w:rsidR="006D7A89" w:rsidRPr="00D543CE" w:rsidRDefault="006D7A89" w:rsidP="00153CA6">
            <w:pPr>
              <w:spacing w:line="480" w:lineRule="auto"/>
              <w:jc w:val="center"/>
              <w:rPr>
                <w:rFonts w:ascii="Book Antiqua" w:hAnsi="Book Antiqua"/>
                <w:b/>
                <w:i/>
                <w:sz w:val="24"/>
              </w:rPr>
            </w:pPr>
            <w:r w:rsidRPr="00D543CE">
              <w:rPr>
                <w:rFonts w:ascii="Book Antiqua" w:hAnsi="Book Antiqua"/>
                <w:b/>
                <w:sz w:val="24"/>
              </w:rPr>
              <w:t xml:space="preserve">Multivariable </w:t>
            </w:r>
            <w:r w:rsidR="00D543CE" w:rsidRPr="00D543CE">
              <w:rPr>
                <w:rFonts w:ascii="Book Antiqua" w:hAnsi="Book Antiqua"/>
                <w:b/>
                <w:sz w:val="24"/>
              </w:rPr>
              <w:t>analysis</w:t>
            </w:r>
          </w:p>
        </w:tc>
      </w:tr>
      <w:tr w:rsidR="006D7A89" w:rsidRPr="00D543CE" w:rsidTr="00153CA6">
        <w:trPr>
          <w:trHeight w:val="454"/>
        </w:trPr>
        <w:tc>
          <w:tcPr>
            <w:tcW w:w="2943" w:type="dxa"/>
            <w:vMerge/>
            <w:tcBorders>
              <w:top w:val="single" w:sz="4" w:space="0" w:color="auto"/>
              <w:left w:val="nil"/>
              <w:bottom w:val="single" w:sz="12" w:space="0" w:color="auto"/>
              <w:right w:val="nil"/>
            </w:tcBorders>
          </w:tcPr>
          <w:p w:rsidR="006D7A89" w:rsidRPr="00D543CE" w:rsidRDefault="006D7A89" w:rsidP="00153CA6">
            <w:pPr>
              <w:spacing w:line="480" w:lineRule="auto"/>
              <w:jc w:val="left"/>
              <w:rPr>
                <w:rFonts w:ascii="Book Antiqua" w:hAnsi="Book Antiqua"/>
                <w:b/>
                <w:sz w:val="24"/>
              </w:rPr>
            </w:pPr>
          </w:p>
        </w:tc>
        <w:tc>
          <w:tcPr>
            <w:tcW w:w="1205" w:type="dxa"/>
            <w:tcBorders>
              <w:left w:val="nil"/>
              <w:bottom w:val="single" w:sz="12" w:space="0" w:color="auto"/>
              <w:right w:val="nil"/>
            </w:tcBorders>
          </w:tcPr>
          <w:p w:rsidR="006D7A89" w:rsidRPr="002C4568" w:rsidRDefault="002C4568" w:rsidP="00153CA6">
            <w:pPr>
              <w:spacing w:line="480" w:lineRule="auto"/>
              <w:jc w:val="right"/>
              <w:rPr>
                <w:rFonts w:ascii="Book Antiqua" w:hAnsi="Book Antiqua"/>
                <w:b/>
                <w:i/>
                <w:sz w:val="24"/>
              </w:rPr>
            </w:pPr>
            <w:r w:rsidRPr="002C4568">
              <w:rPr>
                <w:rFonts w:ascii="Book Antiqua" w:hAnsi="Book Antiqua"/>
                <w:b/>
                <w:i/>
                <w:sz w:val="24"/>
              </w:rPr>
              <w:t>n</w:t>
            </w:r>
          </w:p>
        </w:tc>
        <w:tc>
          <w:tcPr>
            <w:tcW w:w="1205" w:type="dxa"/>
            <w:tcBorders>
              <w:left w:val="nil"/>
              <w:bottom w:val="single" w:sz="12" w:space="0" w:color="auto"/>
              <w:right w:val="nil"/>
            </w:tcBorders>
          </w:tcPr>
          <w:p w:rsidR="006D7A89" w:rsidRPr="00D543CE" w:rsidRDefault="002C4568" w:rsidP="00153CA6">
            <w:pPr>
              <w:spacing w:line="480" w:lineRule="auto"/>
              <w:jc w:val="right"/>
              <w:rPr>
                <w:rFonts w:ascii="Book Antiqua" w:hAnsi="Book Antiqua"/>
                <w:b/>
                <w:sz w:val="24"/>
              </w:rPr>
            </w:pPr>
            <w:r>
              <w:rPr>
                <w:rFonts w:ascii="Book Antiqua" w:hAnsi="Book Antiqua"/>
                <w:b/>
                <w:sz w:val="24"/>
              </w:rPr>
              <w:t>(</w:t>
            </w:r>
            <w:r w:rsidR="006D7A89" w:rsidRPr="00D543CE">
              <w:rPr>
                <w:rFonts w:ascii="Book Antiqua" w:hAnsi="Book Antiqua"/>
                <w:b/>
                <w:sz w:val="24"/>
              </w:rPr>
              <w:t>%</w:t>
            </w:r>
            <w:r>
              <w:rPr>
                <w:rFonts w:ascii="Book Antiqua" w:hAnsi="Book Antiqua"/>
                <w:b/>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jc w:val="right"/>
              <w:rPr>
                <w:rFonts w:ascii="Book Antiqua" w:hAnsi="Book Antiqua"/>
                <w:b/>
                <w:sz w:val="24"/>
              </w:rPr>
            </w:pPr>
          </w:p>
        </w:tc>
        <w:tc>
          <w:tcPr>
            <w:tcW w:w="1346" w:type="dxa"/>
            <w:tcBorders>
              <w:left w:val="nil"/>
              <w:bottom w:val="single" w:sz="12" w:space="0" w:color="auto"/>
              <w:right w:val="nil"/>
            </w:tcBorders>
          </w:tcPr>
          <w:p w:rsidR="006D7A89" w:rsidRPr="002C4568" w:rsidRDefault="002C4568" w:rsidP="00153CA6">
            <w:pPr>
              <w:spacing w:line="480" w:lineRule="auto"/>
              <w:jc w:val="right"/>
              <w:rPr>
                <w:rFonts w:ascii="Book Antiqua" w:hAnsi="Book Antiqua"/>
                <w:b/>
                <w:i/>
                <w:sz w:val="24"/>
              </w:rPr>
            </w:pPr>
            <w:r w:rsidRPr="002C4568">
              <w:rPr>
                <w:rFonts w:ascii="Book Antiqua" w:hAnsi="Book Antiqua"/>
                <w:b/>
                <w:i/>
                <w:sz w:val="24"/>
              </w:rPr>
              <w:t>n</w:t>
            </w:r>
          </w:p>
        </w:tc>
        <w:tc>
          <w:tcPr>
            <w:tcW w:w="1205" w:type="dxa"/>
            <w:tcBorders>
              <w:left w:val="nil"/>
              <w:bottom w:val="single" w:sz="12" w:space="0" w:color="auto"/>
              <w:right w:val="nil"/>
            </w:tcBorders>
          </w:tcPr>
          <w:p w:rsidR="006D7A89" w:rsidRPr="00D543CE" w:rsidRDefault="002C4568" w:rsidP="00153CA6">
            <w:pPr>
              <w:spacing w:line="480" w:lineRule="auto"/>
              <w:jc w:val="right"/>
              <w:rPr>
                <w:rFonts w:ascii="Book Antiqua" w:hAnsi="Book Antiqua"/>
                <w:b/>
                <w:sz w:val="24"/>
              </w:rPr>
            </w:pPr>
            <w:r>
              <w:rPr>
                <w:rFonts w:ascii="Book Antiqua" w:hAnsi="Book Antiqua"/>
                <w:b/>
                <w:sz w:val="24"/>
              </w:rPr>
              <w:t>(</w:t>
            </w:r>
            <w:r w:rsidR="006D7A89" w:rsidRPr="00D543CE">
              <w:rPr>
                <w:rFonts w:ascii="Book Antiqua" w:hAnsi="Book Antiqua"/>
                <w:b/>
                <w:sz w:val="24"/>
              </w:rPr>
              <w:t>%</w:t>
            </w:r>
            <w:r>
              <w:rPr>
                <w:rFonts w:ascii="Book Antiqua" w:hAnsi="Book Antiqua"/>
                <w:b/>
                <w:sz w:val="24"/>
              </w:rPr>
              <w:t>)</w:t>
            </w:r>
          </w:p>
        </w:tc>
        <w:tc>
          <w:tcPr>
            <w:tcW w:w="284" w:type="dxa"/>
            <w:vMerge/>
            <w:tcBorders>
              <w:left w:val="nil"/>
              <w:bottom w:val="single" w:sz="12" w:space="0" w:color="auto"/>
              <w:right w:val="nil"/>
            </w:tcBorders>
          </w:tcPr>
          <w:p w:rsidR="006D7A89" w:rsidRPr="00D543CE" w:rsidRDefault="006D7A89" w:rsidP="00153CA6">
            <w:pPr>
              <w:spacing w:line="480" w:lineRule="auto"/>
              <w:rPr>
                <w:rFonts w:ascii="Book Antiqua" w:hAnsi="Book Antiqua"/>
                <w:b/>
                <w:sz w:val="24"/>
              </w:rPr>
            </w:pPr>
          </w:p>
        </w:tc>
        <w:tc>
          <w:tcPr>
            <w:tcW w:w="1701" w:type="dxa"/>
            <w:tcBorders>
              <w:top w:val="single" w:sz="4" w:space="0" w:color="auto"/>
              <w:left w:val="nil"/>
              <w:bottom w:val="single" w:sz="12" w:space="0" w:color="auto"/>
              <w:right w:val="nil"/>
            </w:tcBorders>
          </w:tcPr>
          <w:p w:rsidR="006D7A89" w:rsidRPr="00D543CE" w:rsidRDefault="000A7780" w:rsidP="00153CA6">
            <w:pPr>
              <w:spacing w:line="480" w:lineRule="auto"/>
              <w:rPr>
                <w:rFonts w:ascii="Book Antiqua" w:hAnsi="Book Antiqua"/>
                <w:b/>
                <w:sz w:val="24"/>
              </w:rPr>
            </w:pPr>
            <w:r>
              <w:rPr>
                <w:rFonts w:ascii="Book Antiqua" w:hAnsi="Book Antiqua"/>
                <w:b/>
                <w:sz w:val="24"/>
              </w:rPr>
              <w:t>OR (95%</w:t>
            </w:r>
            <w:r w:rsidR="006D7A89" w:rsidRPr="00D543CE">
              <w:rPr>
                <w:rFonts w:ascii="Book Antiqua" w:hAnsi="Book Antiqua"/>
                <w:b/>
                <w:sz w:val="24"/>
              </w:rPr>
              <w:t>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0A7780">
              <w:rPr>
                <w:rFonts w:ascii="Book Antiqua" w:hAnsi="Book Antiqua"/>
                <w:b/>
                <w:i/>
                <w:sz w:val="24"/>
              </w:rPr>
              <w:t>P</w:t>
            </w:r>
            <w:r w:rsidRPr="00D543CE">
              <w:rPr>
                <w:rFonts w:ascii="Book Antiqua" w:hAnsi="Book Antiqua"/>
                <w:b/>
                <w:sz w:val="24"/>
              </w:rPr>
              <w:t>-value</w:t>
            </w:r>
          </w:p>
        </w:tc>
        <w:tc>
          <w:tcPr>
            <w:tcW w:w="284" w:type="dxa"/>
            <w:vMerge/>
            <w:tcBorders>
              <w:top w:val="single" w:sz="4" w:space="0" w:color="auto"/>
              <w:left w:val="nil"/>
              <w:bottom w:val="single" w:sz="12" w:space="0" w:color="auto"/>
              <w:right w:val="nil"/>
            </w:tcBorders>
          </w:tcPr>
          <w:p w:rsidR="006D7A89" w:rsidRPr="00D543CE" w:rsidRDefault="006D7A89" w:rsidP="00153CA6">
            <w:pPr>
              <w:spacing w:line="480" w:lineRule="auto"/>
              <w:jc w:val="center"/>
              <w:rPr>
                <w:rFonts w:ascii="Book Antiqua" w:hAnsi="Book Antiqua"/>
                <w:b/>
                <w:sz w:val="24"/>
              </w:rPr>
            </w:pPr>
          </w:p>
        </w:tc>
        <w:tc>
          <w:tcPr>
            <w:tcW w:w="1701"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AOR (95% CI)</w:t>
            </w:r>
          </w:p>
        </w:tc>
        <w:tc>
          <w:tcPr>
            <w:tcW w:w="850" w:type="dxa"/>
            <w:tcBorders>
              <w:top w:val="single" w:sz="4" w:space="0" w:color="auto"/>
              <w:left w:val="nil"/>
              <w:bottom w:val="single" w:sz="12" w:space="0" w:color="auto"/>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i/>
                <w:sz w:val="24"/>
              </w:rPr>
              <w:t>P</w:t>
            </w:r>
            <w:r w:rsidRPr="00D543CE">
              <w:rPr>
                <w:rFonts w:ascii="Book Antiqua" w:hAnsi="Book Antiqua"/>
                <w:b/>
                <w:sz w:val="24"/>
              </w:rPr>
              <w:t>-value</w:t>
            </w:r>
          </w:p>
        </w:tc>
      </w:tr>
      <w:tr w:rsidR="006D7A89" w:rsidRPr="00D543CE" w:rsidTr="00153CA6">
        <w:tc>
          <w:tcPr>
            <w:tcW w:w="2943"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Cigarette smoking</w:t>
            </w:r>
          </w:p>
          <w:p w:rsidR="006D7A89" w:rsidRPr="00D543CE" w:rsidRDefault="006D7A89" w:rsidP="00153CA6">
            <w:pPr>
              <w:spacing w:line="480" w:lineRule="auto"/>
              <w:ind w:firstLine="180"/>
              <w:rPr>
                <w:rFonts w:ascii="Book Antiqua" w:hAnsi="Book Antiqua"/>
                <w:sz w:val="24"/>
              </w:rPr>
            </w:pPr>
            <w:r w:rsidRPr="00D543CE">
              <w:rPr>
                <w:rFonts w:ascii="Book Antiqua" w:hAnsi="Book Antiqua"/>
                <w:sz w:val="24"/>
              </w:rPr>
              <w:t>&lt;</w:t>
            </w:r>
            <w:r w:rsidR="00D543CE">
              <w:rPr>
                <w:rFonts w:ascii="Book Antiqua" w:eastAsia="宋体" w:hAnsi="Book Antiqua" w:hint="eastAsia"/>
                <w:sz w:val="24"/>
                <w:lang w:eastAsia="zh-CN"/>
              </w:rPr>
              <w:t xml:space="preserve"> </w:t>
            </w:r>
            <w:r w:rsidRPr="00D543CE">
              <w:rPr>
                <w:rFonts w:ascii="Book Antiqua" w:hAnsi="Book Antiqua"/>
                <w:sz w:val="24"/>
              </w:rPr>
              <w:t xml:space="preserve">20 pack-years </w:t>
            </w:r>
          </w:p>
          <w:p w:rsidR="006D7A89" w:rsidRPr="00D543CE" w:rsidRDefault="006D7A89" w:rsidP="002E6BDA">
            <w:pPr>
              <w:spacing w:line="480" w:lineRule="auto"/>
              <w:ind w:firstLineChars="100" w:firstLine="240"/>
              <w:rPr>
                <w:rFonts w:ascii="Book Antiqua" w:hAnsi="Book Antiqua"/>
                <w:sz w:val="24"/>
              </w:rPr>
            </w:pPr>
            <w:r w:rsidRPr="00D543CE">
              <w:rPr>
                <w:rFonts w:ascii="Book Antiqua" w:hAnsi="Book Antiqua"/>
                <w:sz w:val="24"/>
              </w:rPr>
              <w:t>≥</w:t>
            </w:r>
            <w:r w:rsidR="00D543CE">
              <w:rPr>
                <w:rFonts w:ascii="Book Antiqua" w:eastAsia="宋体" w:hAnsi="Book Antiqua" w:hint="eastAsia"/>
                <w:sz w:val="24"/>
                <w:lang w:eastAsia="zh-CN"/>
              </w:rPr>
              <w:t xml:space="preserve"> </w:t>
            </w:r>
            <w:r w:rsidRPr="00D543CE">
              <w:rPr>
                <w:rFonts w:ascii="Book Antiqua" w:hAnsi="Book Antiqua"/>
                <w:sz w:val="24"/>
              </w:rPr>
              <w:t xml:space="preserve">20 pack-years </w:t>
            </w:r>
          </w:p>
        </w:tc>
        <w:tc>
          <w:tcPr>
            <w:tcW w:w="1205"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31</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15</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16</w:t>
            </w:r>
          </w:p>
        </w:tc>
        <w:tc>
          <w:tcPr>
            <w:tcW w:w="1205" w:type="dxa"/>
            <w:tcBorders>
              <w:top w:val="single" w:sz="12" w:space="0" w:color="auto"/>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37.3</w:t>
            </w:r>
            <w:r>
              <w:rPr>
                <w:rFonts w:ascii="Book Antiqua" w:hAnsi="Book Antiqua"/>
                <w:sz w:val="24"/>
              </w:rPr>
              <w:t>)</w:t>
            </w:r>
          </w:p>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18.1</w:t>
            </w:r>
            <w:r>
              <w:rPr>
                <w:rFonts w:ascii="Book Antiqua" w:hAnsi="Book Antiqua"/>
                <w:sz w:val="24"/>
              </w:rPr>
              <w:t>)</w:t>
            </w:r>
          </w:p>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19.3</w:t>
            </w:r>
            <w:r>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single" w:sz="12" w:space="0" w:color="auto"/>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66</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23</w:t>
            </w:r>
          </w:p>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43</w:t>
            </w:r>
          </w:p>
        </w:tc>
        <w:tc>
          <w:tcPr>
            <w:tcW w:w="1205" w:type="dxa"/>
            <w:tcBorders>
              <w:top w:val="single" w:sz="12" w:space="0" w:color="auto"/>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39.8</w:t>
            </w:r>
            <w:r w:rsidR="00E8111F">
              <w:rPr>
                <w:rFonts w:ascii="Book Antiqua" w:hAnsi="Book Antiqua"/>
                <w:sz w:val="24"/>
              </w:rPr>
              <w:t>)</w:t>
            </w:r>
          </w:p>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13.9</w:t>
            </w:r>
            <w:r w:rsidR="00E8111F">
              <w:rPr>
                <w:rFonts w:ascii="Book Antiqua" w:hAnsi="Book Antiqua"/>
                <w:sz w:val="24"/>
              </w:rPr>
              <w:t>)</w:t>
            </w:r>
          </w:p>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25.9</w:t>
            </w:r>
            <w:r w:rsidR="00E8111F">
              <w:rPr>
                <w:rFonts w:ascii="Book Antiqua" w:hAnsi="Book Antiqua"/>
                <w:sz w:val="24"/>
              </w:rPr>
              <w:t>)</w:t>
            </w:r>
          </w:p>
        </w:tc>
        <w:tc>
          <w:tcPr>
            <w:tcW w:w="284"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0.87 (0.47-1.63)</w:t>
            </w:r>
          </w:p>
          <w:p w:rsidR="006D7A89" w:rsidRPr="00D543CE" w:rsidRDefault="006D7A89" w:rsidP="00153CA6">
            <w:pPr>
              <w:spacing w:line="480" w:lineRule="auto"/>
              <w:rPr>
                <w:rFonts w:ascii="Book Antiqua" w:hAnsi="Book Antiqua"/>
                <w:sz w:val="24"/>
              </w:rPr>
            </w:pPr>
            <w:r w:rsidRPr="00D543CE">
              <w:rPr>
                <w:rFonts w:ascii="Book Antiqua" w:hAnsi="Book Antiqua"/>
                <w:sz w:val="24"/>
              </w:rPr>
              <w:t>1.17 (0.54-2.51)</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0.68 (0.33-1.44)</w:t>
            </w:r>
          </w:p>
        </w:tc>
        <w:tc>
          <w:tcPr>
            <w:tcW w:w="850" w:type="dxa"/>
            <w:tcBorders>
              <w:top w:val="single" w:sz="12" w:space="0" w:color="auto"/>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0.670</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0.689</w:t>
            </w:r>
          </w:p>
          <w:p w:rsidR="006D7A89" w:rsidRPr="00D543CE" w:rsidRDefault="006D7A89" w:rsidP="00153CA6">
            <w:pPr>
              <w:spacing w:line="480" w:lineRule="auto"/>
              <w:rPr>
                <w:rFonts w:ascii="Book Antiqua" w:hAnsi="Book Antiqua"/>
                <w:sz w:val="24"/>
              </w:rPr>
            </w:pPr>
            <w:r w:rsidRPr="00D543CE">
              <w:rPr>
                <w:rFonts w:ascii="Book Antiqua" w:hAnsi="Book Antiqua"/>
                <w:sz w:val="24"/>
              </w:rPr>
              <w:t>0.318</w:t>
            </w:r>
          </w:p>
        </w:tc>
        <w:tc>
          <w:tcPr>
            <w:tcW w:w="284"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single" w:sz="12" w:space="0" w:color="auto"/>
              <w:left w:val="nil"/>
              <w:bottom w:val="nil"/>
              <w:right w:val="nil"/>
            </w:tcBorders>
          </w:tcPr>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eastAsia="Malgun Gothic" w:hAnsi="Book Antiqua"/>
                <w:kern w:val="0"/>
                <w:sz w:val="24"/>
              </w:rPr>
            </w:pPr>
            <w:r w:rsidRPr="00D543CE">
              <w:rPr>
                <w:rFonts w:ascii="Book Antiqua" w:eastAsia="Malgun Gothic" w:hAnsi="Book Antiqua"/>
                <w:kern w:val="0"/>
                <w:sz w:val="24"/>
              </w:rPr>
              <w:t>—</w:t>
            </w:r>
          </w:p>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Heavy alcohol consumption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17</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20.5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26</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15.7</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1.44 (0.70-2.97)</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0.319</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Obesity</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22</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26.5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44</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26.5</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1.00 (0.56-1.80)</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0.999</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lastRenderedPageBreak/>
              <w:t>Cholecystolithiasis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14</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16.9</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14</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8.4</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2.06 (0.96-4.41)</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sz w:val="24"/>
              </w:rPr>
            </w:pPr>
            <w:r w:rsidRPr="00D543CE">
              <w:rPr>
                <w:rFonts w:ascii="Book Antiqua" w:hAnsi="Book Antiqua"/>
                <w:sz w:val="24"/>
              </w:rPr>
              <w:t>0.062</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1.04 (0.33-3.29)</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0.941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Choledocholithiasis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10</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2.4</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6.20 (1.70-22.71)</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b/>
                <w:sz w:val="24"/>
              </w:rPr>
            </w:pPr>
            <w:r w:rsidRPr="00D543CE">
              <w:rPr>
                <w:rFonts w:ascii="Book Antiqua" w:hAnsi="Book Antiqua"/>
                <w:b/>
                <w:sz w:val="24"/>
              </w:rPr>
              <w:t>0.006</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8.63 (1.30-57.33)</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hAnsi="Book Antiqua"/>
                <w:b/>
                <w:sz w:val="24"/>
              </w:rPr>
              <w:t>0.026</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proofErr w:type="spellStart"/>
            <w:r w:rsidRPr="00D543CE">
              <w:rPr>
                <w:rFonts w:ascii="Book Antiqua" w:hAnsi="Book Antiqua"/>
                <w:sz w:val="24"/>
              </w:rPr>
              <w:t>Hepatolithiasis</w:t>
            </w:r>
            <w:proofErr w:type="spellEnd"/>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11</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13.3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0.6</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22.00 (2.84-170.40)</w:t>
            </w:r>
          </w:p>
        </w:tc>
        <w:tc>
          <w:tcPr>
            <w:tcW w:w="850" w:type="dxa"/>
            <w:tcBorders>
              <w:top w:val="nil"/>
              <w:left w:val="nil"/>
              <w:bottom w:val="nil"/>
              <w:right w:val="nil"/>
            </w:tcBorders>
          </w:tcPr>
          <w:p w:rsidR="006D7A89" w:rsidRPr="00D543CE" w:rsidRDefault="006D7A89" w:rsidP="00153CA6">
            <w:pPr>
              <w:tabs>
                <w:tab w:val="center" w:pos="4513"/>
                <w:tab w:val="right" w:pos="9026"/>
              </w:tabs>
              <w:snapToGrid w:val="0"/>
              <w:spacing w:line="480" w:lineRule="auto"/>
              <w:rPr>
                <w:rFonts w:ascii="Book Antiqua" w:hAnsi="Book Antiqua"/>
                <w:b/>
                <w:sz w:val="24"/>
              </w:rPr>
            </w:pPr>
            <w:r w:rsidRPr="00D543CE">
              <w:rPr>
                <w:rFonts w:ascii="Book Antiqua" w:hAnsi="Book Antiqua"/>
                <w:b/>
                <w:sz w:val="24"/>
              </w:rPr>
              <w:t>0.003</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157.37 (9.36-2646)</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hAnsi="Book Antiqua"/>
                <w:b/>
                <w:sz w:val="24"/>
              </w:rPr>
              <w:t>&lt; 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Cholecystectomy</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4.8</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4</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2.4</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2.00 (0.50-8.00)</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0.327</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Ulcerative colitis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0</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0.0</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0.03 (0.0-5748.1)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0.561</w:t>
            </w:r>
          </w:p>
        </w:tc>
        <w:tc>
          <w:tcPr>
            <w:tcW w:w="284" w:type="dxa"/>
            <w:tcBorders>
              <w:top w:val="nil"/>
              <w:left w:val="nil"/>
              <w:bottom w:val="nil"/>
              <w:right w:val="nil"/>
            </w:tcBorders>
          </w:tcPr>
          <w:p w:rsidR="006D7A89" w:rsidRPr="00D543CE" w:rsidRDefault="006D7A89" w:rsidP="002E6BDA">
            <w:pPr>
              <w:spacing w:line="480" w:lineRule="auto"/>
              <w:ind w:firstLineChars="250" w:firstLine="60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Alcoholic liver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7</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8.4</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13</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7.8</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1.09 (0.41-2.87)</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0.868</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Thyroid disease</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7</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4.2</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0.25 (0.03-2.19)</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0.211</w:t>
            </w:r>
          </w:p>
        </w:tc>
        <w:tc>
          <w:tcPr>
            <w:tcW w:w="284" w:type="dxa"/>
            <w:tcBorders>
              <w:top w:val="nil"/>
              <w:left w:val="nil"/>
              <w:bottom w:val="nil"/>
              <w:right w:val="nil"/>
            </w:tcBorders>
          </w:tcPr>
          <w:p w:rsidR="006D7A89" w:rsidRPr="00D543CE" w:rsidRDefault="006D7A89" w:rsidP="002E6BDA">
            <w:pPr>
              <w:spacing w:line="480" w:lineRule="auto"/>
              <w:ind w:firstLineChars="200" w:firstLine="48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Chronic pancreatitis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0</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0.0</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0</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0.0</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lastRenderedPageBreak/>
              <w:t>Hypertension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29</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34.9</w:t>
            </w:r>
            <w:r>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69</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41.6</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2E6BDA">
            <w:pPr>
              <w:spacing w:line="480" w:lineRule="auto"/>
              <w:ind w:firstLineChars="50" w:firstLine="12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0.73 (0.41-1.31)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0.291</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Diabetes mellitus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21</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25.3</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15</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9.0</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3.34 (1.60-7.01)</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b/>
                <w:sz w:val="24"/>
              </w:rPr>
            </w:pPr>
            <w:r w:rsidRPr="00D543CE">
              <w:rPr>
                <w:rFonts w:ascii="Book Antiqua" w:hAnsi="Book Antiqua"/>
                <w:b/>
                <w:sz w:val="24"/>
              </w:rPr>
              <w:t>0.001</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4.87 (1.88-12.59)</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b/>
                <w:sz w:val="24"/>
              </w:rPr>
              <w:t>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 xml:space="preserve">  </w:t>
            </w:r>
            <w:r w:rsidR="00D543CE" w:rsidRPr="00D543CE">
              <w:rPr>
                <w:rFonts w:ascii="Book Antiqua" w:hAnsi="Book Antiqua"/>
                <w:sz w:val="24"/>
              </w:rPr>
              <w:t xml:space="preserve">Without </w:t>
            </w:r>
            <w:r w:rsidRPr="00D543CE">
              <w:rPr>
                <w:rFonts w:ascii="Book Antiqua" w:hAnsi="Book Antiqua"/>
                <w:sz w:val="24"/>
              </w:rPr>
              <w:t>complications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10.8</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5.4</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2.52 (0.90-7.03)</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0.078</w:t>
            </w:r>
          </w:p>
        </w:tc>
        <w:tc>
          <w:tcPr>
            <w:tcW w:w="284" w:type="dxa"/>
            <w:tcBorders>
              <w:top w:val="nil"/>
              <w:left w:val="nil"/>
              <w:bottom w:val="nil"/>
              <w:right w:val="nil"/>
            </w:tcBorders>
          </w:tcPr>
          <w:p w:rsidR="006D7A89" w:rsidRPr="00D543CE"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4.00 (1.18-13.61)</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hAnsi="Book Antiqua"/>
                <w:b/>
                <w:sz w:val="24"/>
              </w:rPr>
              <w:t>0.027</w:t>
            </w:r>
          </w:p>
        </w:tc>
      </w:tr>
      <w:tr w:rsidR="006D7A89" w:rsidRPr="0075311C" w:rsidTr="00153CA6">
        <w:tc>
          <w:tcPr>
            <w:tcW w:w="2943" w:type="dxa"/>
            <w:tcBorders>
              <w:top w:val="nil"/>
              <w:left w:val="nil"/>
              <w:bottom w:val="nil"/>
              <w:right w:val="nil"/>
            </w:tcBorders>
          </w:tcPr>
          <w:p w:rsidR="006D7A89" w:rsidRPr="00D543CE" w:rsidRDefault="006D7A89" w:rsidP="00153CA6">
            <w:pPr>
              <w:spacing w:line="480" w:lineRule="auto"/>
              <w:jc w:val="left"/>
              <w:rPr>
                <w:rFonts w:ascii="Book Antiqua" w:hAnsi="Book Antiqua"/>
                <w:sz w:val="24"/>
              </w:rPr>
            </w:pPr>
            <w:r w:rsidRPr="00D543CE">
              <w:rPr>
                <w:rFonts w:ascii="Book Antiqua" w:hAnsi="Book Antiqua"/>
                <w:sz w:val="24"/>
              </w:rPr>
              <w:t xml:space="preserve">  </w:t>
            </w:r>
            <w:r w:rsidR="00D543CE" w:rsidRPr="00D543CE">
              <w:rPr>
                <w:rFonts w:ascii="Book Antiqua" w:hAnsi="Book Antiqua"/>
                <w:sz w:val="24"/>
              </w:rPr>
              <w:t xml:space="preserve">With </w:t>
            </w:r>
            <w:r w:rsidRPr="00D543CE">
              <w:rPr>
                <w:rFonts w:ascii="Book Antiqua" w:hAnsi="Book Antiqua"/>
                <w:sz w:val="24"/>
              </w:rPr>
              <w:t>complications</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12</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14.5</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6</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3.6</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4.28 (1.59-11.49)</w:t>
            </w:r>
          </w:p>
        </w:tc>
        <w:tc>
          <w:tcPr>
            <w:tcW w:w="850" w:type="dxa"/>
            <w:tcBorders>
              <w:top w:val="nil"/>
              <w:left w:val="nil"/>
              <w:bottom w:val="nil"/>
              <w:right w:val="nil"/>
            </w:tcBorders>
          </w:tcPr>
          <w:p w:rsidR="006D7A89" w:rsidRPr="0075311C" w:rsidRDefault="006D7A89" w:rsidP="00153CA6">
            <w:pPr>
              <w:spacing w:line="480" w:lineRule="auto"/>
              <w:rPr>
                <w:rFonts w:ascii="Book Antiqua" w:hAnsi="Book Antiqua"/>
                <w:sz w:val="24"/>
              </w:rPr>
            </w:pPr>
            <w:r w:rsidRPr="0075311C">
              <w:rPr>
                <w:rFonts w:ascii="Book Antiqua" w:hAnsi="Book Antiqua"/>
                <w:sz w:val="24"/>
              </w:rPr>
              <w:t>0.004</w:t>
            </w:r>
          </w:p>
        </w:tc>
        <w:tc>
          <w:tcPr>
            <w:tcW w:w="284" w:type="dxa"/>
            <w:tcBorders>
              <w:top w:val="nil"/>
              <w:left w:val="nil"/>
              <w:bottom w:val="nil"/>
              <w:right w:val="nil"/>
            </w:tcBorders>
          </w:tcPr>
          <w:p w:rsidR="006D7A89" w:rsidRPr="0075311C" w:rsidRDefault="006D7A89" w:rsidP="002E6BDA">
            <w:pPr>
              <w:spacing w:line="480" w:lineRule="auto"/>
              <w:ind w:firstLineChars="150" w:firstLine="360"/>
              <w:rPr>
                <w:rFonts w:ascii="Book Antiqua" w:hAnsi="Book Antiqua"/>
                <w:sz w:val="24"/>
              </w:rPr>
            </w:pPr>
          </w:p>
        </w:tc>
        <w:tc>
          <w:tcPr>
            <w:tcW w:w="1701" w:type="dxa"/>
            <w:tcBorders>
              <w:top w:val="nil"/>
              <w:left w:val="nil"/>
              <w:bottom w:val="nil"/>
              <w:right w:val="nil"/>
            </w:tcBorders>
          </w:tcPr>
          <w:p w:rsidR="006D7A89" w:rsidRPr="0075311C" w:rsidRDefault="006D7A89" w:rsidP="00153CA6">
            <w:pPr>
              <w:spacing w:line="480" w:lineRule="auto"/>
              <w:rPr>
                <w:rFonts w:ascii="Book Antiqua" w:hAnsi="Book Antiqua"/>
                <w:sz w:val="24"/>
              </w:rPr>
            </w:pPr>
            <w:r w:rsidRPr="0075311C">
              <w:rPr>
                <w:rFonts w:ascii="Book Antiqua" w:hAnsi="Book Antiqua"/>
                <w:sz w:val="24"/>
              </w:rPr>
              <w:t>6.13 (1.57-24.00)</w:t>
            </w:r>
          </w:p>
        </w:tc>
        <w:tc>
          <w:tcPr>
            <w:tcW w:w="850" w:type="dxa"/>
            <w:tcBorders>
              <w:top w:val="nil"/>
              <w:left w:val="nil"/>
              <w:bottom w:val="nil"/>
              <w:right w:val="nil"/>
            </w:tcBorders>
          </w:tcPr>
          <w:p w:rsidR="006D7A89" w:rsidRPr="0075311C" w:rsidRDefault="006D7A89" w:rsidP="00153CA6">
            <w:pPr>
              <w:spacing w:line="480" w:lineRule="auto"/>
              <w:jc w:val="center"/>
              <w:rPr>
                <w:rFonts w:ascii="Book Antiqua" w:hAnsi="Book Antiqua"/>
                <w:sz w:val="24"/>
              </w:rPr>
            </w:pPr>
            <w:r w:rsidRPr="0075311C">
              <w:rPr>
                <w:rFonts w:ascii="Book Antiqua" w:hAnsi="Book Antiqua"/>
                <w:sz w:val="24"/>
              </w:rPr>
              <w:t>0.009</w:t>
            </w:r>
          </w:p>
        </w:tc>
      </w:tr>
      <w:tr w:rsidR="006D7A89" w:rsidRPr="0075311C"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HBV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19</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22.9</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9</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5.4</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4.58 (2.00-10.50)</w:t>
            </w:r>
          </w:p>
        </w:tc>
        <w:tc>
          <w:tcPr>
            <w:tcW w:w="850" w:type="dxa"/>
            <w:tcBorders>
              <w:top w:val="nil"/>
              <w:left w:val="nil"/>
              <w:bottom w:val="nil"/>
              <w:right w:val="nil"/>
            </w:tcBorders>
          </w:tcPr>
          <w:p w:rsidR="006D7A89" w:rsidRPr="0075311C" w:rsidRDefault="006D7A89" w:rsidP="00153CA6">
            <w:pPr>
              <w:spacing w:line="480" w:lineRule="auto"/>
              <w:rPr>
                <w:rFonts w:ascii="Book Antiqua" w:hAnsi="Book Antiqua"/>
                <w:sz w:val="24"/>
              </w:rPr>
            </w:pPr>
            <w:r w:rsidRPr="0075311C">
              <w:rPr>
                <w:rFonts w:ascii="Book Antiqua" w:hAnsi="Book Antiqua"/>
                <w:sz w:val="24"/>
              </w:rPr>
              <w:t>&lt; 0.001</w:t>
            </w:r>
          </w:p>
        </w:tc>
        <w:tc>
          <w:tcPr>
            <w:tcW w:w="284" w:type="dxa"/>
            <w:tcBorders>
              <w:top w:val="nil"/>
              <w:left w:val="nil"/>
              <w:bottom w:val="nil"/>
              <w:right w:val="nil"/>
            </w:tcBorders>
          </w:tcPr>
          <w:p w:rsidR="006D7A89" w:rsidRPr="0075311C"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75311C" w:rsidRDefault="006D7A89" w:rsidP="00153CA6">
            <w:pPr>
              <w:spacing w:line="480" w:lineRule="auto"/>
              <w:rPr>
                <w:rFonts w:ascii="Book Antiqua" w:hAnsi="Book Antiqua"/>
                <w:sz w:val="24"/>
              </w:rPr>
            </w:pPr>
            <w:r w:rsidRPr="0075311C">
              <w:rPr>
                <w:rFonts w:ascii="Book Antiqua" w:hAnsi="Book Antiqua"/>
                <w:sz w:val="24"/>
              </w:rPr>
              <w:t>5.27 (1.93-14.38)</w:t>
            </w:r>
          </w:p>
        </w:tc>
        <w:tc>
          <w:tcPr>
            <w:tcW w:w="850" w:type="dxa"/>
            <w:tcBorders>
              <w:top w:val="nil"/>
              <w:left w:val="nil"/>
              <w:bottom w:val="nil"/>
              <w:right w:val="nil"/>
            </w:tcBorders>
          </w:tcPr>
          <w:p w:rsidR="006D7A89" w:rsidRPr="0075311C" w:rsidRDefault="006D7A89" w:rsidP="00153CA6">
            <w:pPr>
              <w:spacing w:line="480" w:lineRule="auto"/>
              <w:jc w:val="center"/>
              <w:rPr>
                <w:rFonts w:ascii="Book Antiqua" w:hAnsi="Book Antiqua"/>
                <w:sz w:val="24"/>
              </w:rPr>
            </w:pPr>
            <w:r w:rsidRPr="0075311C">
              <w:rPr>
                <w:rFonts w:ascii="Book Antiqua" w:hAnsi="Book Antiqua"/>
                <w:sz w:val="24"/>
              </w:rPr>
              <w:t>0.001</w:t>
            </w:r>
          </w:p>
        </w:tc>
      </w:tr>
      <w:tr w:rsidR="006D7A89" w:rsidRPr="00D543CE" w:rsidTr="00153CA6">
        <w:tc>
          <w:tcPr>
            <w:tcW w:w="2943"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HCV infection</w:t>
            </w:r>
          </w:p>
        </w:tc>
        <w:tc>
          <w:tcPr>
            <w:tcW w:w="1205"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5</w:t>
            </w:r>
          </w:p>
        </w:tc>
        <w:tc>
          <w:tcPr>
            <w:tcW w:w="1205" w:type="dxa"/>
            <w:tcBorders>
              <w:top w:val="nil"/>
              <w:left w:val="nil"/>
              <w:bottom w:val="nil"/>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6.0</w:t>
            </w:r>
            <w:r>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nil"/>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w:t>
            </w:r>
          </w:p>
        </w:tc>
        <w:tc>
          <w:tcPr>
            <w:tcW w:w="1205" w:type="dxa"/>
            <w:tcBorders>
              <w:top w:val="nil"/>
              <w:left w:val="nil"/>
              <w:bottom w:val="nil"/>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1.8</w:t>
            </w:r>
            <w:r w:rsidR="00E8111F">
              <w:rPr>
                <w:rFonts w:ascii="Book Antiqua" w:hAnsi="Book Antiqua"/>
                <w:sz w:val="24"/>
              </w:rPr>
              <w:t>)</w:t>
            </w:r>
          </w:p>
        </w:tc>
        <w:tc>
          <w:tcPr>
            <w:tcW w:w="284" w:type="dxa"/>
            <w:tcBorders>
              <w:top w:val="nil"/>
              <w:left w:val="nil"/>
              <w:bottom w:val="nil"/>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3.33 (0.80-13.95)</w:t>
            </w:r>
          </w:p>
        </w:tc>
        <w:tc>
          <w:tcPr>
            <w:tcW w:w="850"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0.099</w:t>
            </w:r>
          </w:p>
        </w:tc>
        <w:tc>
          <w:tcPr>
            <w:tcW w:w="284"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nil"/>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1.71 (0.25-11.45)</w:t>
            </w:r>
          </w:p>
        </w:tc>
        <w:tc>
          <w:tcPr>
            <w:tcW w:w="850" w:type="dxa"/>
            <w:tcBorders>
              <w:top w:val="nil"/>
              <w:left w:val="nil"/>
              <w:bottom w:val="nil"/>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hAnsi="Book Antiqua"/>
                <w:sz w:val="24"/>
              </w:rPr>
              <w:t>0.582</w:t>
            </w:r>
          </w:p>
        </w:tc>
      </w:tr>
      <w:tr w:rsidR="006D7A89" w:rsidRPr="00D543CE" w:rsidTr="000A7780">
        <w:trPr>
          <w:trHeight w:val="1350"/>
        </w:trPr>
        <w:tc>
          <w:tcPr>
            <w:tcW w:w="2943"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Liver fluke infestation</w:t>
            </w:r>
          </w:p>
        </w:tc>
        <w:tc>
          <w:tcPr>
            <w:tcW w:w="1205"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3</w:t>
            </w:r>
          </w:p>
        </w:tc>
        <w:tc>
          <w:tcPr>
            <w:tcW w:w="1205" w:type="dxa"/>
            <w:tcBorders>
              <w:top w:val="nil"/>
              <w:left w:val="nil"/>
              <w:bottom w:val="single" w:sz="12" w:space="0" w:color="auto"/>
              <w:right w:val="nil"/>
            </w:tcBorders>
          </w:tcPr>
          <w:p w:rsidR="006D7A89" w:rsidRPr="00D543CE" w:rsidRDefault="00E8111F"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3.6</w:t>
            </w:r>
            <w:r>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p>
        </w:tc>
        <w:tc>
          <w:tcPr>
            <w:tcW w:w="1346" w:type="dxa"/>
            <w:tcBorders>
              <w:top w:val="nil"/>
              <w:left w:val="nil"/>
              <w:bottom w:val="single" w:sz="12" w:space="0" w:color="auto"/>
              <w:right w:val="nil"/>
            </w:tcBorders>
          </w:tcPr>
          <w:p w:rsidR="006D7A89" w:rsidRPr="00D543CE" w:rsidRDefault="006D7A89" w:rsidP="00153CA6">
            <w:pPr>
              <w:spacing w:line="480" w:lineRule="auto"/>
              <w:jc w:val="right"/>
              <w:rPr>
                <w:rFonts w:ascii="Book Antiqua" w:hAnsi="Book Antiqua"/>
                <w:sz w:val="24"/>
              </w:rPr>
            </w:pPr>
            <w:r w:rsidRPr="00D543CE">
              <w:rPr>
                <w:rFonts w:ascii="Book Antiqua" w:hAnsi="Book Antiqua"/>
                <w:sz w:val="24"/>
              </w:rPr>
              <w:t>2</w:t>
            </w:r>
          </w:p>
        </w:tc>
        <w:tc>
          <w:tcPr>
            <w:tcW w:w="1205" w:type="dxa"/>
            <w:tcBorders>
              <w:top w:val="nil"/>
              <w:left w:val="nil"/>
              <w:bottom w:val="single" w:sz="12" w:space="0" w:color="auto"/>
              <w:right w:val="nil"/>
            </w:tcBorders>
          </w:tcPr>
          <w:p w:rsidR="006D7A89" w:rsidRPr="00D543CE" w:rsidRDefault="00F7130E" w:rsidP="00153CA6">
            <w:pPr>
              <w:spacing w:line="480" w:lineRule="auto"/>
              <w:jc w:val="right"/>
              <w:rPr>
                <w:rFonts w:ascii="Book Antiqua" w:hAnsi="Book Antiqua"/>
                <w:sz w:val="24"/>
              </w:rPr>
            </w:pPr>
            <w:r>
              <w:rPr>
                <w:rFonts w:ascii="Book Antiqua" w:hAnsi="Book Antiqua"/>
                <w:sz w:val="24"/>
              </w:rPr>
              <w:t>(</w:t>
            </w:r>
            <w:r w:rsidR="006D7A89" w:rsidRPr="00D543CE">
              <w:rPr>
                <w:rFonts w:ascii="Book Antiqua" w:hAnsi="Book Antiqua"/>
                <w:sz w:val="24"/>
              </w:rPr>
              <w:t>1.2</w:t>
            </w:r>
            <w:r w:rsidR="00E8111F">
              <w:rPr>
                <w:rFonts w:ascii="Book Antiqua" w:hAnsi="Book Antiqua"/>
                <w:sz w:val="24"/>
              </w:rPr>
              <w:t>)</w:t>
            </w:r>
          </w:p>
        </w:tc>
        <w:tc>
          <w:tcPr>
            <w:tcW w:w="284"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3.00 (0.50-17.95)</w:t>
            </w:r>
          </w:p>
        </w:tc>
        <w:tc>
          <w:tcPr>
            <w:tcW w:w="850" w:type="dxa"/>
            <w:tcBorders>
              <w:top w:val="nil"/>
              <w:left w:val="nil"/>
              <w:bottom w:val="single" w:sz="12" w:space="0" w:color="auto"/>
              <w:right w:val="nil"/>
            </w:tcBorders>
          </w:tcPr>
          <w:p w:rsidR="006D7A89" w:rsidRPr="00D543CE" w:rsidRDefault="006D7A89" w:rsidP="00153CA6">
            <w:pPr>
              <w:spacing w:line="480" w:lineRule="auto"/>
              <w:rPr>
                <w:rFonts w:ascii="Book Antiqua" w:hAnsi="Book Antiqua"/>
                <w:sz w:val="24"/>
              </w:rPr>
            </w:pPr>
            <w:r w:rsidRPr="00D543CE">
              <w:rPr>
                <w:rFonts w:ascii="Book Antiqua" w:hAnsi="Book Antiqua"/>
                <w:sz w:val="24"/>
              </w:rPr>
              <w:t>0.229</w:t>
            </w:r>
          </w:p>
        </w:tc>
        <w:tc>
          <w:tcPr>
            <w:tcW w:w="284"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p>
        </w:tc>
        <w:tc>
          <w:tcPr>
            <w:tcW w:w="1701"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sz w:val="24"/>
              </w:rPr>
            </w:pPr>
            <w:r w:rsidRPr="00D543CE">
              <w:rPr>
                <w:rFonts w:ascii="Book Antiqua" w:eastAsia="Malgun Gothic" w:hAnsi="Book Antiqua"/>
                <w:kern w:val="0"/>
                <w:sz w:val="24"/>
              </w:rPr>
              <w:t>—</w:t>
            </w:r>
          </w:p>
        </w:tc>
        <w:tc>
          <w:tcPr>
            <w:tcW w:w="850" w:type="dxa"/>
            <w:tcBorders>
              <w:top w:val="nil"/>
              <w:left w:val="nil"/>
              <w:bottom w:val="single" w:sz="12" w:space="0" w:color="auto"/>
              <w:right w:val="nil"/>
            </w:tcBorders>
          </w:tcPr>
          <w:p w:rsidR="006D7A89" w:rsidRPr="00D543CE" w:rsidRDefault="006D7A89" w:rsidP="00153CA6">
            <w:pPr>
              <w:spacing w:line="480" w:lineRule="auto"/>
              <w:jc w:val="center"/>
              <w:rPr>
                <w:rFonts w:ascii="Book Antiqua" w:hAnsi="Book Antiqua"/>
                <w:b/>
                <w:sz w:val="24"/>
              </w:rPr>
            </w:pPr>
            <w:r w:rsidRPr="00D543CE">
              <w:rPr>
                <w:rFonts w:ascii="Book Antiqua" w:eastAsia="Malgun Gothic" w:hAnsi="Book Antiqua"/>
                <w:kern w:val="0"/>
                <w:sz w:val="24"/>
              </w:rPr>
              <w:t>—</w:t>
            </w:r>
          </w:p>
        </w:tc>
      </w:tr>
      <w:tr w:rsidR="006D7A89" w:rsidRPr="00D543CE" w:rsidTr="00153CA6">
        <w:tc>
          <w:tcPr>
            <w:tcW w:w="13858" w:type="dxa"/>
            <w:gridSpan w:val="12"/>
            <w:tcBorders>
              <w:top w:val="single" w:sz="12" w:space="0" w:color="auto"/>
              <w:left w:val="nil"/>
              <w:bottom w:val="nil"/>
              <w:right w:val="nil"/>
            </w:tcBorders>
            <w:tcMar>
              <w:top w:w="113" w:type="dxa"/>
              <w:left w:w="0" w:type="dxa"/>
              <w:right w:w="0" w:type="dxa"/>
            </w:tcMar>
          </w:tcPr>
          <w:p w:rsidR="006D7A89" w:rsidRPr="00D543CE" w:rsidRDefault="000A7780" w:rsidP="0075311C">
            <w:pPr>
              <w:wordWrap/>
              <w:spacing w:line="200" w:lineRule="exact"/>
              <w:rPr>
                <w:rFonts w:ascii="Book Antiqua" w:hAnsi="Book Antiqua"/>
                <w:sz w:val="24"/>
              </w:rPr>
            </w:pPr>
            <w:r w:rsidRPr="00D543CE">
              <w:rPr>
                <w:rFonts w:ascii="Book Antiqua" w:eastAsia="Gulim" w:hAnsi="Book Antiqua"/>
                <w:color w:val="231F20"/>
                <w:kern w:val="0"/>
                <w:sz w:val="24"/>
              </w:rPr>
              <w:t>HBV</w:t>
            </w:r>
            <w:r>
              <w:rPr>
                <w:rFonts w:ascii="Book Antiqua" w:eastAsia="宋体" w:hAnsi="Book Antiqua" w:hint="eastAsia"/>
                <w:color w:val="231F20"/>
                <w:kern w:val="0"/>
                <w:sz w:val="24"/>
                <w:lang w:eastAsia="zh-CN"/>
              </w:rPr>
              <w:t>:</w:t>
            </w:r>
            <w:r w:rsidRPr="00D543CE">
              <w:rPr>
                <w:rFonts w:ascii="Book Antiqua" w:eastAsia="Gulim" w:hAnsi="Book Antiqua"/>
                <w:color w:val="231F20"/>
                <w:kern w:val="0"/>
                <w:sz w:val="24"/>
              </w:rPr>
              <w:t xml:space="preserve"> Hepatitis B virus; HCV</w:t>
            </w:r>
            <w:r>
              <w:rPr>
                <w:rFonts w:ascii="Book Antiqua" w:eastAsia="宋体" w:hAnsi="Book Antiqua" w:hint="eastAsia"/>
                <w:color w:val="231F20"/>
                <w:kern w:val="0"/>
                <w:sz w:val="24"/>
                <w:lang w:eastAsia="zh-CN"/>
              </w:rPr>
              <w:t xml:space="preserve">: </w:t>
            </w:r>
            <w:r w:rsidRPr="00D543CE">
              <w:rPr>
                <w:rFonts w:ascii="Book Antiqua" w:eastAsia="Gulim" w:hAnsi="Book Antiqua"/>
                <w:color w:val="231F20"/>
                <w:kern w:val="0"/>
                <w:sz w:val="24"/>
              </w:rPr>
              <w:t>Hepatitis C virus;</w:t>
            </w:r>
            <w:r>
              <w:rPr>
                <w:rFonts w:ascii="Book Antiqua" w:eastAsia="宋体" w:hAnsi="Book Antiqua" w:hint="eastAsia"/>
                <w:color w:val="231F20"/>
                <w:kern w:val="0"/>
                <w:sz w:val="24"/>
                <w:lang w:eastAsia="zh-CN"/>
              </w:rPr>
              <w:t xml:space="preserve"> </w:t>
            </w:r>
            <w:r w:rsidRPr="00D543CE">
              <w:rPr>
                <w:rFonts w:ascii="Book Antiqua" w:eastAsia="Gulim" w:hAnsi="Book Antiqua"/>
                <w:color w:val="231F20"/>
                <w:kern w:val="0"/>
                <w:sz w:val="24"/>
              </w:rPr>
              <w:t>ECC</w:t>
            </w:r>
            <w:r>
              <w:rPr>
                <w:rFonts w:ascii="Book Antiqua" w:eastAsia="宋体" w:hAnsi="Book Antiqua" w:hint="eastAsia"/>
                <w:color w:val="231F20"/>
                <w:kern w:val="0"/>
                <w:sz w:val="24"/>
                <w:lang w:eastAsia="zh-CN"/>
              </w:rPr>
              <w:t>:</w:t>
            </w:r>
            <w:r w:rsidRPr="00D543CE">
              <w:rPr>
                <w:rFonts w:ascii="Book Antiqua" w:eastAsia="Gulim" w:hAnsi="Book Antiqua"/>
                <w:color w:val="231F20"/>
                <w:kern w:val="0"/>
                <w:sz w:val="24"/>
              </w:rPr>
              <w:t xml:space="preserve"> </w:t>
            </w:r>
            <w:proofErr w:type="spellStart"/>
            <w:r w:rsidRPr="00D543CE">
              <w:rPr>
                <w:rFonts w:ascii="Book Antiqua" w:eastAsia="Gulim" w:hAnsi="Book Antiqua"/>
                <w:color w:val="231F20"/>
                <w:kern w:val="0"/>
                <w:sz w:val="24"/>
              </w:rPr>
              <w:t>Extrahepatic</w:t>
            </w:r>
            <w:proofErr w:type="spellEnd"/>
            <w:r w:rsidRPr="00D543CE">
              <w:rPr>
                <w:rFonts w:ascii="Book Antiqua" w:eastAsia="Gulim" w:hAnsi="Book Antiqua"/>
                <w:color w:val="231F20"/>
                <w:kern w:val="0"/>
                <w:sz w:val="24"/>
              </w:rPr>
              <w:t xml:space="preserve"> </w:t>
            </w:r>
            <w:proofErr w:type="spellStart"/>
            <w:r>
              <w:rPr>
                <w:rFonts w:ascii="Book Antiqua" w:eastAsia="Gulim" w:hAnsi="Book Antiqua"/>
                <w:color w:val="231F20"/>
                <w:kern w:val="0"/>
                <w:sz w:val="24"/>
              </w:rPr>
              <w:t>cholangiocarcinoma</w:t>
            </w:r>
            <w:proofErr w:type="spellEnd"/>
            <w:r>
              <w:rPr>
                <w:rFonts w:ascii="Book Antiqua" w:eastAsia="宋体" w:hAnsi="Book Antiqua" w:hint="eastAsia"/>
                <w:color w:val="231F20"/>
                <w:kern w:val="0"/>
                <w:sz w:val="24"/>
                <w:lang w:eastAsia="zh-CN"/>
              </w:rPr>
              <w:t xml:space="preserve">; </w:t>
            </w:r>
            <w:r w:rsidR="006D7A89" w:rsidRPr="00D543CE">
              <w:rPr>
                <w:rFonts w:ascii="Book Antiqua" w:eastAsia="Gulim" w:hAnsi="Book Antiqua"/>
                <w:color w:val="231F20"/>
                <w:kern w:val="0"/>
                <w:sz w:val="24"/>
              </w:rPr>
              <w:t>ICC</w:t>
            </w:r>
            <w:r w:rsidR="0075311C">
              <w:rPr>
                <w:rFonts w:ascii="Book Antiqua" w:eastAsia="宋体" w:hAnsi="Book Antiqua" w:hint="eastAsia"/>
                <w:color w:val="231F20"/>
                <w:kern w:val="0"/>
                <w:sz w:val="24"/>
                <w:lang w:eastAsia="zh-CN"/>
              </w:rPr>
              <w:t>:</w:t>
            </w:r>
            <w:r w:rsidR="006D7A89" w:rsidRPr="00D543CE">
              <w:rPr>
                <w:rFonts w:ascii="Book Antiqua" w:eastAsia="Gulim" w:hAnsi="Book Antiqua"/>
                <w:color w:val="231F20"/>
                <w:kern w:val="0"/>
                <w:sz w:val="24"/>
              </w:rPr>
              <w:t xml:space="preserve"> </w:t>
            </w:r>
            <w:r w:rsidR="0075311C" w:rsidRPr="00D543CE">
              <w:rPr>
                <w:rFonts w:ascii="Book Antiqua" w:eastAsia="Gulim" w:hAnsi="Book Antiqua"/>
                <w:color w:val="231F20"/>
                <w:kern w:val="0"/>
                <w:sz w:val="24"/>
              </w:rPr>
              <w:t xml:space="preserve">Intrahepatic </w:t>
            </w:r>
            <w:proofErr w:type="spellStart"/>
            <w:r w:rsidR="006D7A89" w:rsidRPr="00D543CE">
              <w:rPr>
                <w:rFonts w:ascii="Book Antiqua" w:eastAsia="Gulim" w:hAnsi="Book Antiqua"/>
                <w:color w:val="231F20"/>
                <w:kern w:val="0"/>
                <w:sz w:val="24"/>
              </w:rPr>
              <w:t>cholangiocarcinoma</w:t>
            </w:r>
            <w:proofErr w:type="spellEnd"/>
            <w:r w:rsidR="006D7A89" w:rsidRPr="00D543CE">
              <w:rPr>
                <w:rFonts w:ascii="Book Antiqua" w:eastAsia="Gulim" w:hAnsi="Book Antiqua"/>
                <w:color w:val="231F20"/>
                <w:kern w:val="0"/>
                <w:sz w:val="24"/>
              </w:rPr>
              <w:t>.</w:t>
            </w:r>
          </w:p>
        </w:tc>
      </w:tr>
    </w:tbl>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6D7A89" w:rsidRPr="00644758" w:rsidRDefault="006D7A89" w:rsidP="00153CA6">
      <w:pPr>
        <w:tabs>
          <w:tab w:val="left" w:pos="1302"/>
        </w:tabs>
        <w:spacing w:line="480" w:lineRule="auto"/>
        <w:jc w:val="left"/>
        <w:rPr>
          <w:rFonts w:ascii="Book Antiqua" w:eastAsia="宋体" w:hAnsi="Book Antiqua"/>
          <w:sz w:val="24"/>
          <w:lang w:eastAsia="zh-CN"/>
        </w:rPr>
      </w:pPr>
    </w:p>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sectPr w:rsidR="006D7A89" w:rsidRPr="00D543CE" w:rsidSect="00153CA6">
          <w:pgSz w:w="16838" w:h="11906" w:orient="landscape" w:code="9"/>
          <w:pgMar w:top="1440" w:right="1440" w:bottom="1440" w:left="1440" w:header="851" w:footer="992" w:gutter="0"/>
          <w:cols w:space="425"/>
          <w:docGrid w:linePitch="360"/>
        </w:sectPr>
      </w:pPr>
    </w:p>
    <w:tbl>
      <w:tblPr>
        <w:tblW w:w="0" w:type="auto"/>
        <w:tblInd w:w="200" w:type="dxa"/>
        <w:tblBorders>
          <w:top w:val="single" w:sz="12" w:space="0" w:color="auto"/>
          <w:bottom w:val="single" w:sz="12" w:space="0" w:color="auto"/>
          <w:insideH w:val="single" w:sz="12" w:space="0" w:color="auto"/>
        </w:tblBorders>
        <w:tblLayout w:type="fixed"/>
        <w:tblCellMar>
          <w:left w:w="57" w:type="dxa"/>
          <w:right w:w="57" w:type="dxa"/>
        </w:tblCellMar>
        <w:tblLook w:val="04A0" w:firstRow="1" w:lastRow="0" w:firstColumn="1" w:lastColumn="0" w:noHBand="0" w:noVBand="1"/>
      </w:tblPr>
      <w:tblGrid>
        <w:gridCol w:w="1609"/>
        <w:gridCol w:w="942"/>
        <w:gridCol w:w="567"/>
        <w:gridCol w:w="1701"/>
        <w:gridCol w:w="901"/>
        <w:gridCol w:w="1559"/>
        <w:gridCol w:w="1476"/>
      </w:tblGrid>
      <w:tr w:rsidR="006D7A89" w:rsidRPr="00D543CE" w:rsidTr="00153CA6">
        <w:trPr>
          <w:trHeight w:val="702"/>
        </w:trPr>
        <w:tc>
          <w:tcPr>
            <w:tcW w:w="8755" w:type="dxa"/>
            <w:gridSpan w:val="7"/>
            <w:tcBorders>
              <w:top w:val="nil"/>
              <w:bottom w:val="single" w:sz="12" w:space="0" w:color="auto"/>
            </w:tcBorders>
            <w:shd w:val="clear" w:color="auto" w:fill="auto"/>
            <w:tcMar>
              <w:top w:w="0" w:type="dxa"/>
            </w:tcMar>
          </w:tcPr>
          <w:p w:rsidR="006D7A89" w:rsidRPr="00D543CE" w:rsidRDefault="0075311C" w:rsidP="003707CF">
            <w:pPr>
              <w:tabs>
                <w:tab w:val="left" w:pos="6862"/>
              </w:tabs>
              <w:spacing w:line="480" w:lineRule="auto"/>
              <w:rPr>
                <w:rFonts w:ascii="Book Antiqua" w:eastAsia="Malgun Gothic" w:hAnsi="Book Antiqua"/>
                <w:b/>
                <w:sz w:val="24"/>
              </w:rPr>
            </w:pPr>
            <w:r>
              <w:rPr>
                <w:rFonts w:ascii="Book Antiqua" w:eastAsia="Malgun Gothic" w:hAnsi="Book Antiqua"/>
                <w:b/>
                <w:sz w:val="24"/>
              </w:rPr>
              <w:lastRenderedPageBreak/>
              <w:t>Table 4</w:t>
            </w:r>
            <w:r w:rsidR="006D7A89" w:rsidRPr="00D543CE">
              <w:rPr>
                <w:rFonts w:ascii="Book Antiqua" w:eastAsia="Malgun Gothic" w:hAnsi="Book Antiqua"/>
                <w:b/>
                <w:sz w:val="24"/>
              </w:rPr>
              <w:t xml:space="preserve"> Interaction </w:t>
            </w:r>
            <w:r w:rsidR="003707CF" w:rsidRPr="00D543CE">
              <w:rPr>
                <w:rFonts w:ascii="Book Antiqua" w:eastAsia="Malgun Gothic" w:hAnsi="Book Antiqua" w:hint="eastAsia"/>
                <w:b/>
                <w:sz w:val="24"/>
              </w:rPr>
              <w:t xml:space="preserve">between </w:t>
            </w:r>
            <w:r w:rsidRPr="0075311C">
              <w:rPr>
                <w:rFonts w:ascii="Book Antiqua" w:hAnsi="Book Antiqua"/>
                <w:b/>
                <w:sz w:val="24"/>
              </w:rPr>
              <w:t>diabetes mellitus</w:t>
            </w:r>
            <w:r w:rsidRPr="0075311C">
              <w:rPr>
                <w:rFonts w:ascii="Book Antiqua" w:eastAsia="Malgun Gothic" w:hAnsi="Book Antiqua" w:hint="eastAsia"/>
                <w:b/>
                <w:sz w:val="24"/>
              </w:rPr>
              <w:t xml:space="preserve"> </w:t>
            </w:r>
            <w:r w:rsidR="003707CF" w:rsidRPr="00D543CE">
              <w:rPr>
                <w:rFonts w:ascii="Book Antiqua" w:eastAsia="Malgun Gothic" w:hAnsi="Book Antiqua" w:hint="eastAsia"/>
                <w:b/>
                <w:sz w:val="24"/>
              </w:rPr>
              <w:t xml:space="preserve">and </w:t>
            </w:r>
            <w:r w:rsidRPr="0075311C">
              <w:rPr>
                <w:rFonts w:ascii="Book Antiqua" w:eastAsia="Malgun Gothic" w:hAnsi="Book Antiqua"/>
                <w:b/>
                <w:sz w:val="24"/>
              </w:rPr>
              <w:t>hepatitis B virus</w:t>
            </w:r>
            <w:r w:rsidR="003707CF" w:rsidRPr="00D543CE">
              <w:rPr>
                <w:rFonts w:ascii="Book Antiqua" w:eastAsia="Malgun Gothic" w:hAnsi="Book Antiqua" w:hint="eastAsia"/>
                <w:b/>
                <w:sz w:val="24"/>
              </w:rPr>
              <w:t xml:space="preserve"> </w:t>
            </w:r>
            <w:r w:rsidRPr="00D543CE">
              <w:rPr>
                <w:rFonts w:ascii="Book Antiqua" w:eastAsia="Malgun Gothic" w:hAnsi="Book Antiqua"/>
                <w:b/>
                <w:sz w:val="24"/>
              </w:rPr>
              <w:t xml:space="preserve">infection for </w:t>
            </w:r>
            <w:proofErr w:type="spellStart"/>
            <w:r w:rsidRPr="00D543CE">
              <w:rPr>
                <w:rFonts w:ascii="Book Antiqua" w:eastAsia="Malgun Gothic" w:hAnsi="Book Antiqua"/>
                <w:b/>
                <w:sz w:val="24"/>
              </w:rPr>
              <w:t>cholangiocarcinoma</w:t>
            </w:r>
            <w:proofErr w:type="spellEnd"/>
            <w:r w:rsidRPr="00D543CE">
              <w:rPr>
                <w:rFonts w:ascii="Book Antiqua" w:eastAsia="Malgun Gothic" w:hAnsi="Book Antiqua"/>
                <w:b/>
                <w:sz w:val="24"/>
              </w:rPr>
              <w:t xml:space="preserve">: logistic regression analysis with adjusted </w:t>
            </w:r>
            <w:r w:rsidR="0047287A" w:rsidRPr="0047287A">
              <w:rPr>
                <w:rFonts w:ascii="Book Antiqua" w:eastAsia="Malgun Gothic" w:hAnsi="Book Antiqua"/>
                <w:b/>
                <w:sz w:val="24"/>
              </w:rPr>
              <w:t>odds ratio</w:t>
            </w:r>
          </w:p>
        </w:tc>
      </w:tr>
      <w:tr w:rsidR="006D7A89" w:rsidRPr="00D543CE" w:rsidTr="00153CA6">
        <w:trPr>
          <w:trHeight w:val="396"/>
        </w:trPr>
        <w:tc>
          <w:tcPr>
            <w:tcW w:w="2551" w:type="dxa"/>
            <w:gridSpan w:val="2"/>
            <w:tcBorders>
              <w:top w:val="single" w:sz="4" w:space="0" w:color="auto"/>
              <w:left w:val="nil"/>
              <w:bottom w:val="single" w:sz="4" w:space="0" w:color="auto"/>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b/>
                <w:sz w:val="24"/>
              </w:rPr>
            </w:pPr>
            <w:r w:rsidRPr="00D543CE">
              <w:rPr>
                <w:rFonts w:ascii="Book Antiqua" w:eastAsia="Malgun Gothic" w:hAnsi="Book Antiqua"/>
                <w:b/>
                <w:sz w:val="24"/>
              </w:rPr>
              <w:t>Interaction Variables</w:t>
            </w:r>
          </w:p>
        </w:tc>
        <w:tc>
          <w:tcPr>
            <w:tcW w:w="567" w:type="dxa"/>
            <w:tcBorders>
              <w:top w:val="single" w:sz="4" w:space="0" w:color="auto"/>
              <w:left w:val="nil"/>
              <w:bottom w:val="single" w:sz="4" w:space="0" w:color="auto"/>
              <w:right w:val="nil"/>
            </w:tcBorders>
            <w:shd w:val="clear" w:color="auto" w:fill="auto"/>
          </w:tcPr>
          <w:p w:rsidR="006D7A89" w:rsidRPr="00D543CE" w:rsidRDefault="006D7A89" w:rsidP="008D7B25">
            <w:pPr>
              <w:spacing w:line="480" w:lineRule="auto"/>
              <w:ind w:firstLineChars="50" w:firstLine="120"/>
              <w:jc w:val="left"/>
              <w:rPr>
                <w:rFonts w:ascii="Book Antiqua" w:eastAsia="Malgun Gothic" w:hAnsi="Book Antiqua"/>
                <w:b/>
                <w:sz w:val="24"/>
              </w:rPr>
            </w:pPr>
            <w:r w:rsidRPr="00D543CE">
              <w:rPr>
                <w:rFonts w:ascii="Book Antiqua" w:eastAsia="Malgun Gothic" w:hAnsi="Book Antiqua"/>
                <w:b/>
                <w:sz w:val="24"/>
              </w:rPr>
              <w:t>N</w:t>
            </w:r>
          </w:p>
        </w:tc>
        <w:tc>
          <w:tcPr>
            <w:tcW w:w="1701" w:type="dxa"/>
            <w:tcBorders>
              <w:top w:val="single" w:sz="4" w:space="0" w:color="auto"/>
              <w:left w:val="nil"/>
              <w:bottom w:val="single" w:sz="4" w:space="0" w:color="auto"/>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b/>
                <w:sz w:val="24"/>
              </w:rPr>
            </w:pPr>
            <w:r w:rsidRPr="00D543CE">
              <w:rPr>
                <w:rFonts w:ascii="Book Antiqua" w:eastAsia="Malgun Gothic" w:hAnsi="Book Antiqua"/>
                <w:b/>
                <w:i/>
                <w:kern w:val="0"/>
                <w:sz w:val="24"/>
              </w:rPr>
              <w:t>β</w:t>
            </w:r>
            <w:r w:rsidRPr="00D543CE">
              <w:rPr>
                <w:rFonts w:ascii="Book Antiqua" w:eastAsia="Malgun Gothic" w:hAnsi="Book Antiqua"/>
                <w:b/>
                <w:kern w:val="0"/>
                <w:sz w:val="24"/>
              </w:rPr>
              <w:t xml:space="preserve"> Coefficient (±</w:t>
            </w:r>
            <w:r w:rsidR="0075311C">
              <w:rPr>
                <w:rFonts w:ascii="Book Antiqua" w:eastAsia="宋体" w:hAnsi="Book Antiqua" w:hint="eastAsia"/>
                <w:b/>
                <w:kern w:val="0"/>
                <w:sz w:val="24"/>
                <w:lang w:eastAsia="zh-CN"/>
              </w:rPr>
              <w:t xml:space="preserve"> </w:t>
            </w:r>
            <w:r w:rsidRPr="00D543CE">
              <w:rPr>
                <w:rFonts w:ascii="Book Antiqua" w:eastAsia="Malgun Gothic" w:hAnsi="Book Antiqua"/>
                <w:b/>
                <w:kern w:val="0"/>
                <w:sz w:val="24"/>
              </w:rPr>
              <w:t>SE)</w:t>
            </w:r>
          </w:p>
        </w:tc>
        <w:tc>
          <w:tcPr>
            <w:tcW w:w="901" w:type="dxa"/>
            <w:tcBorders>
              <w:top w:val="single" w:sz="4" w:space="0" w:color="auto"/>
              <w:left w:val="nil"/>
              <w:bottom w:val="single" w:sz="4" w:space="0" w:color="auto"/>
              <w:right w:val="nil"/>
            </w:tcBorders>
            <w:shd w:val="clear" w:color="auto" w:fill="auto"/>
          </w:tcPr>
          <w:p w:rsidR="006D7A89" w:rsidRPr="00D543CE" w:rsidRDefault="006D7A89" w:rsidP="00153CA6">
            <w:pPr>
              <w:spacing w:line="480" w:lineRule="auto"/>
              <w:rPr>
                <w:rFonts w:ascii="Book Antiqua" w:eastAsia="Malgun Gothic" w:hAnsi="Book Antiqua"/>
                <w:b/>
                <w:i/>
                <w:sz w:val="24"/>
              </w:rPr>
            </w:pPr>
            <w:r w:rsidRPr="00D543CE">
              <w:rPr>
                <w:rFonts w:ascii="Book Antiqua" w:eastAsia="Malgun Gothic" w:hAnsi="Book Antiqua"/>
                <w:b/>
                <w:i/>
                <w:sz w:val="24"/>
              </w:rPr>
              <w:t>P</w:t>
            </w:r>
          </w:p>
        </w:tc>
        <w:tc>
          <w:tcPr>
            <w:tcW w:w="1559" w:type="dxa"/>
            <w:tcBorders>
              <w:top w:val="single" w:sz="4" w:space="0" w:color="auto"/>
              <w:left w:val="nil"/>
              <w:bottom w:val="single" w:sz="4" w:space="0" w:color="auto"/>
              <w:right w:val="nil"/>
            </w:tcBorders>
            <w:shd w:val="clear" w:color="auto" w:fill="auto"/>
          </w:tcPr>
          <w:p w:rsidR="006D7A89" w:rsidRPr="00D543CE" w:rsidRDefault="006D7A89" w:rsidP="00153CA6">
            <w:pPr>
              <w:spacing w:line="480" w:lineRule="auto"/>
              <w:rPr>
                <w:rFonts w:ascii="Book Antiqua" w:eastAsia="Malgun Gothic" w:hAnsi="Book Antiqua"/>
                <w:b/>
                <w:sz w:val="24"/>
              </w:rPr>
            </w:pPr>
            <w:proofErr w:type="spellStart"/>
            <w:r w:rsidRPr="00D543CE">
              <w:rPr>
                <w:rFonts w:ascii="Book Antiqua" w:eastAsia="Malgun Gothic" w:hAnsi="Book Antiqua"/>
                <w:b/>
                <w:sz w:val="24"/>
              </w:rPr>
              <w:t>AOR</w:t>
            </w:r>
            <w:r w:rsidRPr="00D543CE">
              <w:rPr>
                <w:rFonts w:ascii="Book Antiqua" w:eastAsia="Malgun Gothic" w:hAnsi="Book Antiqua"/>
                <w:b/>
                <w:sz w:val="24"/>
                <w:vertAlign w:val="superscript"/>
              </w:rPr>
              <w:t>a</w:t>
            </w:r>
            <w:proofErr w:type="spellEnd"/>
            <w:r w:rsidRPr="00D543CE">
              <w:rPr>
                <w:rFonts w:ascii="Book Antiqua" w:eastAsia="Malgun Gothic" w:hAnsi="Book Antiqua"/>
                <w:b/>
                <w:sz w:val="24"/>
              </w:rPr>
              <w:t xml:space="preserve"> (95% CI)</w:t>
            </w:r>
          </w:p>
        </w:tc>
        <w:tc>
          <w:tcPr>
            <w:tcW w:w="1476" w:type="dxa"/>
            <w:tcBorders>
              <w:top w:val="single" w:sz="4" w:space="0" w:color="auto"/>
              <w:left w:val="nil"/>
              <w:bottom w:val="single" w:sz="4" w:space="0" w:color="auto"/>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b/>
                <w:sz w:val="24"/>
              </w:rPr>
            </w:pPr>
            <w:r w:rsidRPr="00D543CE">
              <w:rPr>
                <w:rFonts w:ascii="Book Antiqua" w:eastAsia="Malgun Gothic" w:hAnsi="Book Antiqua"/>
                <w:b/>
                <w:i/>
                <w:sz w:val="24"/>
              </w:rPr>
              <w:t>S</w:t>
            </w:r>
            <w:r w:rsidRPr="00D543CE">
              <w:rPr>
                <w:rFonts w:ascii="Book Antiqua" w:eastAsia="Malgun Gothic" w:hAnsi="Book Antiqua"/>
                <w:b/>
                <w:sz w:val="24"/>
              </w:rPr>
              <w:t xml:space="preserve"> (95% CI)</w:t>
            </w:r>
            <w:r w:rsidRPr="00D543CE">
              <w:rPr>
                <w:rFonts w:ascii="Book Antiqua" w:eastAsia="Malgun Gothic" w:hAnsi="Book Antiqua"/>
                <w:b/>
                <w:sz w:val="24"/>
                <w:vertAlign w:val="superscript"/>
              </w:rPr>
              <w:t>b</w:t>
            </w:r>
          </w:p>
        </w:tc>
      </w:tr>
      <w:tr w:rsidR="006D7A89" w:rsidRPr="00D543CE" w:rsidTr="00153CA6">
        <w:trPr>
          <w:trHeight w:val="414"/>
        </w:trPr>
        <w:tc>
          <w:tcPr>
            <w:tcW w:w="1609" w:type="dxa"/>
            <w:tcBorders>
              <w:top w:val="single" w:sz="4" w:space="0" w:color="auto"/>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DM</w:t>
            </w:r>
          </w:p>
        </w:tc>
        <w:tc>
          <w:tcPr>
            <w:tcW w:w="942" w:type="dxa"/>
            <w:tcBorders>
              <w:top w:val="single" w:sz="4" w:space="0" w:color="auto"/>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HBV</w:t>
            </w:r>
          </w:p>
        </w:tc>
        <w:tc>
          <w:tcPr>
            <w:tcW w:w="567" w:type="dxa"/>
            <w:tcBorders>
              <w:top w:val="single" w:sz="4" w:space="0" w:color="auto"/>
              <w:left w:val="nil"/>
              <w:bottom w:val="nil"/>
              <w:right w:val="nil"/>
            </w:tcBorders>
            <w:shd w:val="clear" w:color="auto" w:fill="auto"/>
          </w:tcPr>
          <w:p w:rsidR="006D7A89" w:rsidRPr="00D543CE" w:rsidRDefault="006D7A89" w:rsidP="00153CA6">
            <w:pPr>
              <w:spacing w:line="480" w:lineRule="auto"/>
              <w:jc w:val="left"/>
              <w:rPr>
                <w:rFonts w:ascii="Book Antiqua" w:eastAsia="Malgun Gothic" w:hAnsi="Book Antiqua"/>
                <w:sz w:val="24"/>
              </w:rPr>
            </w:pPr>
          </w:p>
        </w:tc>
        <w:tc>
          <w:tcPr>
            <w:tcW w:w="1701" w:type="dxa"/>
            <w:tcBorders>
              <w:top w:val="single" w:sz="4" w:space="0" w:color="auto"/>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p>
        </w:tc>
        <w:tc>
          <w:tcPr>
            <w:tcW w:w="901" w:type="dxa"/>
            <w:tcBorders>
              <w:top w:val="single" w:sz="4" w:space="0" w:color="auto"/>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559" w:type="dxa"/>
            <w:tcBorders>
              <w:top w:val="single" w:sz="4" w:space="0" w:color="auto"/>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476" w:type="dxa"/>
            <w:tcBorders>
              <w:top w:val="single" w:sz="4" w:space="0" w:color="auto"/>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658</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1</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124</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0.909 (0.22)</w:t>
            </w: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&lt; 0.001</w:t>
            </w: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2.5 (1.6-3.8)</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36</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1.259 (0.39)</w:t>
            </w: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0.001</w:t>
            </w: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3.5 (1.6-7.6)</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10</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2.502 (0.96)</w:t>
            </w: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0.009</w:t>
            </w: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12.2 (1.9-80.1)</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b/>
                <w:sz w:val="24"/>
              </w:rPr>
            </w:pPr>
            <w:r w:rsidRPr="00D543CE">
              <w:rPr>
                <w:rFonts w:ascii="Book Antiqua" w:eastAsia="Malgun Gothic" w:hAnsi="Book Antiqua"/>
                <w:b/>
                <w:sz w:val="24"/>
              </w:rPr>
              <w:t>2.80 (1.54-5.08)</w:t>
            </w: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Complicated DM</w:t>
            </w:r>
          </w:p>
        </w:tc>
        <w:tc>
          <w:tcPr>
            <w:tcW w:w="942"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HBV</w:t>
            </w:r>
          </w:p>
        </w:tc>
        <w:tc>
          <w:tcPr>
            <w:tcW w:w="567" w:type="dxa"/>
            <w:tcBorders>
              <w:top w:val="nil"/>
              <w:left w:val="nil"/>
              <w:bottom w:val="nil"/>
              <w:right w:val="nil"/>
            </w:tcBorders>
            <w:shd w:val="clear" w:color="auto" w:fill="auto"/>
          </w:tcPr>
          <w:p w:rsidR="006D7A89" w:rsidRPr="00D543CE" w:rsidRDefault="006D7A89" w:rsidP="00153CA6">
            <w:pPr>
              <w:spacing w:line="480" w:lineRule="auto"/>
              <w:jc w:val="left"/>
              <w:rPr>
                <w:rFonts w:ascii="Book Antiqua" w:eastAsia="Malgun Gothic" w:hAnsi="Book Antiqua"/>
                <w:sz w:val="24"/>
              </w:rPr>
            </w:pP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740</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1</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42</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0.967 (0.34)</w:t>
            </w: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0.005</w:t>
            </w: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2.6 (1.3-5.1)</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153CA6">
        <w:trPr>
          <w:trHeight w:val="414"/>
        </w:trPr>
        <w:tc>
          <w:tcPr>
            <w:tcW w:w="1609"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6D7A89" w:rsidRPr="00D543CE" w:rsidRDefault="006D7A89" w:rsidP="002E6BDA">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37</w:t>
            </w:r>
          </w:p>
        </w:tc>
        <w:tc>
          <w:tcPr>
            <w:tcW w:w="1701" w:type="dxa"/>
            <w:tcBorders>
              <w:top w:val="nil"/>
              <w:left w:val="nil"/>
              <w:bottom w:val="nil"/>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1.107 (0.38)</w:t>
            </w:r>
          </w:p>
        </w:tc>
        <w:tc>
          <w:tcPr>
            <w:tcW w:w="901"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0.004</w:t>
            </w:r>
          </w:p>
        </w:tc>
        <w:tc>
          <w:tcPr>
            <w:tcW w:w="1559" w:type="dxa"/>
            <w:tcBorders>
              <w:top w:val="nil"/>
              <w:left w:val="nil"/>
              <w:bottom w:val="nil"/>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3.0 (1.4-6.4)</w:t>
            </w:r>
          </w:p>
        </w:tc>
        <w:tc>
          <w:tcPr>
            <w:tcW w:w="1476" w:type="dxa"/>
            <w:tcBorders>
              <w:top w:val="nil"/>
              <w:left w:val="nil"/>
              <w:bottom w:val="nil"/>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sz w:val="24"/>
              </w:rPr>
            </w:pPr>
          </w:p>
        </w:tc>
      </w:tr>
      <w:tr w:rsidR="006D7A89" w:rsidRPr="00D543CE" w:rsidTr="00DB2AF7">
        <w:trPr>
          <w:trHeight w:val="414"/>
        </w:trPr>
        <w:tc>
          <w:tcPr>
            <w:tcW w:w="1609" w:type="dxa"/>
            <w:tcBorders>
              <w:top w:val="nil"/>
              <w:left w:val="nil"/>
              <w:bottom w:val="single" w:sz="12" w:space="0" w:color="auto"/>
              <w:right w:val="nil"/>
            </w:tcBorders>
            <w:shd w:val="clear" w:color="auto" w:fill="auto"/>
            <w:tcMar>
              <w:top w:w="0" w:type="dxa"/>
            </w:tcMar>
          </w:tcPr>
          <w:p w:rsidR="006D7A89" w:rsidRPr="00D543CE" w:rsidRDefault="006D7A89" w:rsidP="002E6BDA">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 xml:space="preserve">Positive </w:t>
            </w:r>
          </w:p>
        </w:tc>
        <w:tc>
          <w:tcPr>
            <w:tcW w:w="942" w:type="dxa"/>
            <w:tcBorders>
              <w:top w:val="nil"/>
              <w:left w:val="nil"/>
              <w:bottom w:val="single" w:sz="12" w:space="0" w:color="auto"/>
              <w:right w:val="nil"/>
            </w:tcBorders>
            <w:shd w:val="clear" w:color="auto" w:fill="auto"/>
            <w:tcMar>
              <w:top w:w="0" w:type="dxa"/>
            </w:tcMar>
          </w:tcPr>
          <w:p w:rsidR="006D7A89" w:rsidRPr="00D543CE" w:rsidRDefault="006D7A89" w:rsidP="002E6BDA">
            <w:pPr>
              <w:tabs>
                <w:tab w:val="left" w:pos="1027"/>
              </w:tabs>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single" w:sz="12" w:space="0" w:color="auto"/>
              <w:right w:val="nil"/>
            </w:tcBorders>
            <w:shd w:val="clear" w:color="auto" w:fill="auto"/>
          </w:tcPr>
          <w:p w:rsidR="006D7A89" w:rsidRPr="00D543CE" w:rsidRDefault="006D7A89" w:rsidP="002E6BDA">
            <w:pPr>
              <w:tabs>
                <w:tab w:val="left" w:pos="1027"/>
              </w:tabs>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9</w:t>
            </w:r>
          </w:p>
        </w:tc>
        <w:tc>
          <w:tcPr>
            <w:tcW w:w="1701" w:type="dxa"/>
            <w:tcBorders>
              <w:top w:val="nil"/>
              <w:left w:val="nil"/>
              <w:bottom w:val="single" w:sz="12" w:space="0" w:color="auto"/>
              <w:right w:val="nil"/>
            </w:tcBorders>
            <w:shd w:val="clear" w:color="auto" w:fill="auto"/>
            <w:tcMar>
              <w:top w:w="0" w:type="dxa"/>
            </w:tcMar>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3.423 (1.32)</w:t>
            </w:r>
          </w:p>
        </w:tc>
        <w:tc>
          <w:tcPr>
            <w:tcW w:w="901" w:type="dxa"/>
            <w:tcBorders>
              <w:top w:val="nil"/>
              <w:left w:val="nil"/>
              <w:bottom w:val="single" w:sz="12" w:space="0" w:color="auto"/>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0.009</w:t>
            </w:r>
          </w:p>
        </w:tc>
        <w:tc>
          <w:tcPr>
            <w:tcW w:w="1559" w:type="dxa"/>
            <w:tcBorders>
              <w:top w:val="nil"/>
              <w:left w:val="nil"/>
              <w:bottom w:val="single" w:sz="12" w:space="0" w:color="auto"/>
              <w:right w:val="nil"/>
            </w:tcBorders>
            <w:shd w:val="clear" w:color="auto" w:fill="auto"/>
          </w:tcPr>
          <w:p w:rsidR="006D7A89" w:rsidRPr="00D543CE" w:rsidRDefault="006D7A89" w:rsidP="00153CA6">
            <w:pPr>
              <w:spacing w:line="480" w:lineRule="auto"/>
              <w:rPr>
                <w:rFonts w:ascii="Book Antiqua" w:eastAsia="Malgun Gothic" w:hAnsi="Book Antiqua"/>
                <w:sz w:val="24"/>
              </w:rPr>
            </w:pPr>
            <w:r w:rsidRPr="00D543CE">
              <w:rPr>
                <w:rFonts w:ascii="Book Antiqua" w:eastAsia="Malgun Gothic" w:hAnsi="Book Antiqua"/>
                <w:sz w:val="24"/>
              </w:rPr>
              <w:t>30.7 (2.3-403.4)</w:t>
            </w:r>
          </w:p>
        </w:tc>
        <w:tc>
          <w:tcPr>
            <w:tcW w:w="1476" w:type="dxa"/>
            <w:tcBorders>
              <w:top w:val="nil"/>
              <w:left w:val="nil"/>
              <w:bottom w:val="single" w:sz="12" w:space="0" w:color="auto"/>
              <w:right w:val="nil"/>
            </w:tcBorders>
            <w:shd w:val="clear" w:color="auto" w:fill="auto"/>
            <w:tcMar>
              <w:top w:w="0" w:type="dxa"/>
            </w:tcMar>
          </w:tcPr>
          <w:p w:rsidR="006D7A89" w:rsidRPr="00D543CE" w:rsidRDefault="006D7A89" w:rsidP="00153CA6">
            <w:pPr>
              <w:spacing w:line="480" w:lineRule="auto"/>
              <w:jc w:val="left"/>
              <w:rPr>
                <w:rFonts w:ascii="Book Antiqua" w:eastAsia="Malgun Gothic" w:hAnsi="Book Antiqua"/>
                <w:b/>
                <w:sz w:val="24"/>
              </w:rPr>
            </w:pPr>
            <w:r w:rsidRPr="00D543CE">
              <w:rPr>
                <w:rFonts w:ascii="Book Antiqua" w:eastAsia="Malgun Gothic" w:hAnsi="Book Antiqua"/>
                <w:b/>
                <w:sz w:val="24"/>
              </w:rPr>
              <w:t>8.12 (4.92-13.38)</w:t>
            </w:r>
          </w:p>
        </w:tc>
      </w:tr>
      <w:tr w:rsidR="006D7A89" w:rsidRPr="00D543CE" w:rsidTr="00DB2AF7">
        <w:tc>
          <w:tcPr>
            <w:tcW w:w="8755" w:type="dxa"/>
            <w:gridSpan w:val="7"/>
            <w:tcBorders>
              <w:top w:val="single" w:sz="12" w:space="0" w:color="auto"/>
              <w:bottom w:val="nil"/>
            </w:tcBorders>
            <w:shd w:val="clear" w:color="auto" w:fill="auto"/>
            <w:tcMar>
              <w:top w:w="113" w:type="dxa"/>
            </w:tcMar>
          </w:tcPr>
          <w:p w:rsidR="006D7A89" w:rsidRPr="0075311C" w:rsidRDefault="0075311C" w:rsidP="0075311C">
            <w:pPr>
              <w:wordWrap/>
              <w:spacing w:line="360" w:lineRule="auto"/>
              <w:rPr>
                <w:rFonts w:ascii="Book Antiqua" w:eastAsia="宋体" w:hAnsi="Book Antiqua"/>
                <w:sz w:val="24"/>
                <w:lang w:eastAsia="zh-CN"/>
              </w:rPr>
            </w:pPr>
            <w:r>
              <w:rPr>
                <w:rFonts w:ascii="Book Antiqua" w:eastAsia="宋体" w:hAnsi="Book Antiqua" w:hint="eastAsia"/>
                <w:sz w:val="24"/>
                <w:vertAlign w:val="superscript"/>
                <w:lang w:eastAsia="zh-CN"/>
              </w:rPr>
              <w:lastRenderedPageBreak/>
              <w:t>1</w:t>
            </w:r>
            <w:r w:rsidR="006D7A89" w:rsidRPr="00D543CE">
              <w:rPr>
                <w:rFonts w:ascii="Book Antiqua" w:hAnsi="Book Antiqua"/>
                <w:sz w:val="24"/>
              </w:rPr>
              <w:t>AOR</w:t>
            </w:r>
            <w:r>
              <w:rPr>
                <w:rFonts w:ascii="Book Antiqua" w:eastAsia="宋体" w:hAnsi="Book Antiqua" w:hint="eastAsia"/>
                <w:sz w:val="24"/>
                <w:lang w:eastAsia="zh-CN"/>
              </w:rPr>
              <w:t xml:space="preserve">: </w:t>
            </w:r>
            <w:r w:rsidRPr="00D543CE">
              <w:rPr>
                <w:rFonts w:ascii="Book Antiqua" w:hAnsi="Book Antiqua"/>
                <w:sz w:val="24"/>
              </w:rPr>
              <w:t xml:space="preserve">Odds </w:t>
            </w:r>
            <w:r w:rsidR="006D7A89" w:rsidRPr="00D543CE">
              <w:rPr>
                <w:rFonts w:ascii="Book Antiqua" w:hAnsi="Book Antiqua"/>
                <w:sz w:val="24"/>
              </w:rPr>
              <w:t xml:space="preserve">ratio adjusted for the other significant risk factors for </w:t>
            </w:r>
            <w:proofErr w:type="spellStart"/>
            <w:r w:rsidR="00AA10C9" w:rsidRPr="00D543CE">
              <w:rPr>
                <w:rFonts w:ascii="Book Antiqua" w:hAnsi="Book Antiqua" w:hint="eastAsia"/>
                <w:sz w:val="24"/>
              </w:rPr>
              <w:t>cholangiocarcinoma</w:t>
            </w:r>
            <w:proofErr w:type="spellEnd"/>
            <w:r>
              <w:rPr>
                <w:rFonts w:ascii="Book Antiqua" w:eastAsia="宋体" w:hAnsi="Book Antiqua" w:hint="eastAsia"/>
                <w:sz w:val="24"/>
                <w:lang w:eastAsia="zh-CN"/>
              </w:rPr>
              <w:t xml:space="preserve">; </w:t>
            </w:r>
            <w:r>
              <w:rPr>
                <w:rFonts w:ascii="Book Antiqua" w:eastAsia="宋体" w:hAnsi="Book Antiqua" w:hint="eastAsia"/>
                <w:sz w:val="24"/>
                <w:vertAlign w:val="superscript"/>
                <w:lang w:eastAsia="zh-CN"/>
              </w:rPr>
              <w:t>2</w:t>
            </w:r>
            <w:r w:rsidR="006D7A89" w:rsidRPr="00D543CE">
              <w:rPr>
                <w:rFonts w:ascii="Book Antiqua" w:hAnsi="Book Antiqua"/>
                <w:sz w:val="24"/>
              </w:rPr>
              <w:t>S= Synergy index described by Rothman = (OR</w:t>
            </w:r>
            <w:r w:rsidR="006D7A89" w:rsidRPr="00D543CE">
              <w:rPr>
                <w:rFonts w:ascii="Book Antiqua" w:hAnsi="Book Antiqua"/>
                <w:sz w:val="24"/>
                <w:vertAlign w:val="subscript"/>
              </w:rPr>
              <w:t>11</w:t>
            </w:r>
            <w:r w:rsidR="006D7A89" w:rsidRPr="00D543CE">
              <w:rPr>
                <w:rFonts w:ascii="Book Antiqua" w:hAnsi="Book Antiqua"/>
                <w:sz w:val="24"/>
              </w:rPr>
              <w:t>-1)</w:t>
            </w:r>
            <w:proofErr w:type="gramStart"/>
            <w:r w:rsidR="006D7A89" w:rsidRPr="00D543CE">
              <w:rPr>
                <w:rFonts w:ascii="Book Antiqua" w:hAnsi="Book Antiqua"/>
                <w:sz w:val="24"/>
              </w:rPr>
              <w:t>/(</w:t>
            </w:r>
            <w:proofErr w:type="gramEnd"/>
            <w:r w:rsidR="006D7A89" w:rsidRPr="00D543CE">
              <w:rPr>
                <w:rFonts w:ascii="Book Antiqua" w:hAnsi="Book Antiqua"/>
                <w:sz w:val="24"/>
              </w:rPr>
              <w:t>OR</w:t>
            </w:r>
            <w:r w:rsidR="006D7A89" w:rsidRPr="00D543CE">
              <w:rPr>
                <w:rFonts w:ascii="Book Antiqua" w:hAnsi="Book Antiqua"/>
                <w:sz w:val="24"/>
                <w:vertAlign w:val="subscript"/>
              </w:rPr>
              <w:t>01</w:t>
            </w:r>
            <w:r w:rsidR="006D7A89" w:rsidRPr="00D543CE">
              <w:rPr>
                <w:rFonts w:ascii="Book Antiqua" w:hAnsi="Book Antiqua"/>
                <w:sz w:val="24"/>
              </w:rPr>
              <w:t xml:space="preserve"> + OR</w:t>
            </w:r>
            <w:r w:rsidR="006D7A89" w:rsidRPr="00D543CE">
              <w:rPr>
                <w:rFonts w:ascii="Book Antiqua" w:hAnsi="Book Antiqua"/>
                <w:sz w:val="24"/>
                <w:vertAlign w:val="subscript"/>
              </w:rPr>
              <w:t>10</w:t>
            </w:r>
            <w:r w:rsidR="006D7A89" w:rsidRPr="00D543CE">
              <w:rPr>
                <w:rFonts w:ascii="Book Antiqua" w:hAnsi="Book Antiqua"/>
                <w:sz w:val="24"/>
              </w:rPr>
              <w:t xml:space="preserve"> -2), where OR</w:t>
            </w:r>
            <w:r w:rsidR="006D7A89" w:rsidRPr="00D543CE">
              <w:rPr>
                <w:rFonts w:ascii="Book Antiqua" w:hAnsi="Book Antiqua"/>
                <w:sz w:val="24"/>
                <w:vertAlign w:val="subscript"/>
              </w:rPr>
              <w:t>11</w:t>
            </w:r>
            <w:r w:rsidR="006D7A89" w:rsidRPr="00D543CE">
              <w:rPr>
                <w:rFonts w:ascii="Book Antiqua" w:hAnsi="Book Antiqua"/>
                <w:sz w:val="24"/>
              </w:rPr>
              <w:t xml:space="preserve"> = odds ratio of the joint effect of 2 risk factors; OR</w:t>
            </w:r>
            <w:r w:rsidR="006D7A89" w:rsidRPr="00D543CE">
              <w:rPr>
                <w:rFonts w:ascii="Book Antiqua" w:hAnsi="Book Antiqua"/>
                <w:sz w:val="24"/>
                <w:vertAlign w:val="subscript"/>
              </w:rPr>
              <w:t>01</w:t>
            </w:r>
            <w:r w:rsidR="006D7A89" w:rsidRPr="00D543CE">
              <w:rPr>
                <w:rFonts w:ascii="Book Antiqua" w:hAnsi="Book Antiqua"/>
                <w:sz w:val="24"/>
              </w:rPr>
              <w:t xml:space="preserve"> and OR</w:t>
            </w:r>
            <w:r w:rsidR="006D7A89" w:rsidRPr="00D543CE">
              <w:rPr>
                <w:rFonts w:ascii="Book Antiqua" w:hAnsi="Book Antiqua"/>
                <w:sz w:val="24"/>
                <w:vertAlign w:val="subscript"/>
              </w:rPr>
              <w:t>10</w:t>
            </w:r>
            <w:r w:rsidR="006D7A89" w:rsidRPr="00D543CE">
              <w:rPr>
                <w:rFonts w:ascii="Book Antiqua" w:hAnsi="Book Antiqua"/>
                <w:sz w:val="24"/>
              </w:rPr>
              <w:t xml:space="preserve"> = OR of each risk factor in the absence of the other.</w:t>
            </w:r>
            <w:r>
              <w:rPr>
                <w:rFonts w:ascii="Book Antiqua" w:eastAsia="宋体" w:hAnsi="Book Antiqua" w:hint="eastAsia"/>
                <w:sz w:val="24"/>
                <w:lang w:eastAsia="zh-CN"/>
              </w:rPr>
              <w:t xml:space="preserve"> </w:t>
            </w:r>
            <w:r w:rsidR="006D7A89" w:rsidRPr="00D543CE">
              <w:rPr>
                <w:rFonts w:ascii="Book Antiqua" w:hAnsi="Book Antiqua"/>
                <w:sz w:val="24"/>
              </w:rPr>
              <w:t>DM</w:t>
            </w:r>
            <w:r>
              <w:rPr>
                <w:rFonts w:ascii="Book Antiqua" w:eastAsia="宋体" w:hAnsi="Book Antiqua" w:hint="eastAsia"/>
                <w:sz w:val="24"/>
                <w:lang w:eastAsia="zh-CN"/>
              </w:rPr>
              <w:t>:</w:t>
            </w:r>
            <w:r w:rsidR="006D7A89" w:rsidRPr="00D543CE">
              <w:rPr>
                <w:rFonts w:ascii="Book Antiqua" w:hAnsi="Book Antiqua"/>
                <w:sz w:val="24"/>
              </w:rPr>
              <w:t xml:space="preserve"> </w:t>
            </w:r>
            <w:r w:rsidRPr="00D543CE">
              <w:rPr>
                <w:rFonts w:ascii="Book Antiqua" w:hAnsi="Book Antiqua"/>
                <w:sz w:val="24"/>
              </w:rPr>
              <w:t xml:space="preserve">Diabetes </w:t>
            </w:r>
            <w:r w:rsidR="006D7A89" w:rsidRPr="00D543CE">
              <w:rPr>
                <w:rFonts w:ascii="Book Antiqua" w:hAnsi="Book Antiqua"/>
                <w:sz w:val="24"/>
              </w:rPr>
              <w:t>mellitus; HBV</w:t>
            </w:r>
            <w:r>
              <w:rPr>
                <w:rFonts w:ascii="Book Antiqua" w:eastAsia="宋体" w:hAnsi="Book Antiqua" w:hint="eastAsia"/>
                <w:sz w:val="24"/>
                <w:lang w:eastAsia="zh-CN"/>
              </w:rPr>
              <w:t>:</w:t>
            </w:r>
            <w:r w:rsidR="006D7A89" w:rsidRPr="00D543CE">
              <w:rPr>
                <w:rFonts w:ascii="Book Antiqua" w:hAnsi="Book Antiqua"/>
                <w:sz w:val="24"/>
              </w:rPr>
              <w:t xml:space="preserve"> </w:t>
            </w:r>
            <w:r w:rsidRPr="00D543CE">
              <w:rPr>
                <w:rFonts w:ascii="Book Antiqua" w:hAnsi="Book Antiqua"/>
                <w:sz w:val="24"/>
              </w:rPr>
              <w:t xml:space="preserve">Hepatitis </w:t>
            </w:r>
            <w:r w:rsidR="006D7A89" w:rsidRPr="00D543CE">
              <w:rPr>
                <w:rFonts w:ascii="Book Antiqua" w:hAnsi="Book Antiqua"/>
                <w:sz w:val="24"/>
              </w:rPr>
              <w:t>B virus.</w:t>
            </w:r>
          </w:p>
        </w:tc>
      </w:tr>
    </w:tbl>
    <w:p w:rsidR="006D7A89" w:rsidRPr="00D543CE" w:rsidRDefault="006D7A89" w:rsidP="00153CA6">
      <w:pPr>
        <w:tabs>
          <w:tab w:val="left" w:pos="1302"/>
        </w:tabs>
        <w:spacing w:line="480" w:lineRule="auto"/>
        <w:jc w:val="left"/>
        <w:rPr>
          <w:rFonts w:ascii="Book Antiqua" w:hAnsi="Book Antiqua"/>
          <w:sz w:val="24"/>
        </w:rPr>
      </w:pPr>
    </w:p>
    <w:p w:rsidR="006D7A89" w:rsidRPr="00D543CE" w:rsidRDefault="006D7A89" w:rsidP="00153CA6">
      <w:pPr>
        <w:tabs>
          <w:tab w:val="left" w:pos="1302"/>
        </w:tabs>
        <w:spacing w:line="480" w:lineRule="auto"/>
        <w:jc w:val="left"/>
        <w:rPr>
          <w:rFonts w:ascii="Book Antiqua" w:hAnsi="Book Antiqua"/>
          <w:sz w:val="24"/>
        </w:rPr>
      </w:pPr>
    </w:p>
    <w:p w:rsidR="00153CA6" w:rsidRPr="00D543CE" w:rsidRDefault="00153CA6">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6C0F4C" w:rsidRPr="00D543CE" w:rsidRDefault="006C0F4C">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p w:rsidR="00013D58" w:rsidRPr="00D543CE" w:rsidRDefault="00013D58">
      <w:pPr>
        <w:rPr>
          <w:rFonts w:ascii="Book Antiqua" w:hAnsi="Book Antiqua"/>
          <w:sz w:val="24"/>
        </w:rPr>
      </w:pPr>
    </w:p>
    <w:tbl>
      <w:tblPr>
        <w:tblW w:w="0" w:type="auto"/>
        <w:tblInd w:w="200" w:type="dxa"/>
        <w:tblBorders>
          <w:top w:val="single" w:sz="12" w:space="0" w:color="auto"/>
          <w:bottom w:val="single" w:sz="12" w:space="0" w:color="auto"/>
          <w:insideH w:val="single" w:sz="12" w:space="0" w:color="auto"/>
        </w:tblBorders>
        <w:tblLayout w:type="fixed"/>
        <w:tblCellMar>
          <w:left w:w="57" w:type="dxa"/>
          <w:right w:w="57" w:type="dxa"/>
        </w:tblCellMar>
        <w:tblLook w:val="04A0" w:firstRow="1" w:lastRow="0" w:firstColumn="1" w:lastColumn="0" w:noHBand="0" w:noVBand="1"/>
      </w:tblPr>
      <w:tblGrid>
        <w:gridCol w:w="1609"/>
        <w:gridCol w:w="942"/>
        <w:gridCol w:w="567"/>
        <w:gridCol w:w="1701"/>
        <w:gridCol w:w="901"/>
        <w:gridCol w:w="1559"/>
        <w:gridCol w:w="1476"/>
      </w:tblGrid>
      <w:tr w:rsidR="00013D58" w:rsidRPr="00D543CE" w:rsidTr="00013D58">
        <w:trPr>
          <w:trHeight w:val="702"/>
        </w:trPr>
        <w:tc>
          <w:tcPr>
            <w:tcW w:w="8755" w:type="dxa"/>
            <w:gridSpan w:val="7"/>
            <w:tcBorders>
              <w:top w:val="nil"/>
              <w:bottom w:val="single" w:sz="12" w:space="0" w:color="auto"/>
            </w:tcBorders>
            <w:shd w:val="clear" w:color="auto" w:fill="auto"/>
            <w:tcMar>
              <w:top w:w="0" w:type="dxa"/>
            </w:tcMar>
          </w:tcPr>
          <w:p w:rsidR="00013D58" w:rsidRPr="00D543CE" w:rsidRDefault="00013D58" w:rsidP="003707CF">
            <w:pPr>
              <w:tabs>
                <w:tab w:val="left" w:pos="6862"/>
              </w:tabs>
              <w:spacing w:line="480" w:lineRule="auto"/>
              <w:rPr>
                <w:rFonts w:ascii="Book Antiqua" w:eastAsia="Malgun Gothic" w:hAnsi="Book Antiqua"/>
                <w:b/>
                <w:sz w:val="24"/>
              </w:rPr>
            </w:pPr>
            <w:r w:rsidRPr="00D543CE">
              <w:rPr>
                <w:rFonts w:ascii="Book Antiqua" w:eastAsia="Malgun Gothic" w:hAnsi="Book Antiqua"/>
                <w:b/>
                <w:sz w:val="24"/>
              </w:rPr>
              <w:lastRenderedPageBreak/>
              <w:t xml:space="preserve">Table </w:t>
            </w:r>
            <w:r w:rsidR="003707CF" w:rsidRPr="00D543CE">
              <w:rPr>
                <w:rFonts w:ascii="Book Antiqua" w:eastAsia="Malgun Gothic" w:hAnsi="Book Antiqua" w:hint="eastAsia"/>
                <w:b/>
                <w:sz w:val="24"/>
              </w:rPr>
              <w:t>5</w:t>
            </w:r>
            <w:r w:rsidR="00644758">
              <w:rPr>
                <w:rFonts w:ascii="Book Antiqua" w:eastAsia="宋体" w:hAnsi="Book Antiqua" w:hint="eastAsia"/>
                <w:b/>
                <w:sz w:val="24"/>
                <w:lang w:eastAsia="zh-CN"/>
              </w:rPr>
              <w:t xml:space="preserve"> </w:t>
            </w:r>
            <w:r w:rsidR="003707CF" w:rsidRPr="00D543CE">
              <w:rPr>
                <w:rFonts w:ascii="Book Antiqua" w:eastAsia="Malgun Gothic" w:hAnsi="Book Antiqua"/>
                <w:b/>
                <w:sz w:val="24"/>
              </w:rPr>
              <w:t xml:space="preserve">Interaction </w:t>
            </w:r>
            <w:r w:rsidR="003707CF" w:rsidRPr="00D543CE">
              <w:rPr>
                <w:rFonts w:ascii="Book Antiqua" w:eastAsia="Malgun Gothic" w:hAnsi="Book Antiqua" w:hint="eastAsia"/>
                <w:b/>
                <w:sz w:val="24"/>
              </w:rPr>
              <w:t xml:space="preserve">between </w:t>
            </w:r>
            <w:r w:rsidR="00644758" w:rsidRPr="00644758">
              <w:rPr>
                <w:rFonts w:ascii="Book Antiqua" w:eastAsia="Malgun Gothic" w:hAnsi="Book Antiqua"/>
                <w:b/>
                <w:sz w:val="24"/>
              </w:rPr>
              <w:t>diabetes mellitus</w:t>
            </w:r>
            <w:r w:rsidR="00644758" w:rsidRPr="00644758">
              <w:rPr>
                <w:rFonts w:ascii="Book Antiqua" w:eastAsia="Malgun Gothic" w:hAnsi="Book Antiqua" w:hint="eastAsia"/>
                <w:b/>
                <w:sz w:val="24"/>
              </w:rPr>
              <w:t xml:space="preserve"> </w:t>
            </w:r>
            <w:r w:rsidR="003707CF" w:rsidRPr="00D543CE">
              <w:rPr>
                <w:rFonts w:ascii="Book Antiqua" w:eastAsia="Malgun Gothic" w:hAnsi="Book Antiqua" w:hint="eastAsia"/>
                <w:b/>
                <w:sz w:val="24"/>
              </w:rPr>
              <w:t>and</w:t>
            </w:r>
            <w:r w:rsidR="00644758" w:rsidRPr="00D543CE">
              <w:rPr>
                <w:rFonts w:ascii="Book Antiqua" w:eastAsia="Malgun Gothic" w:hAnsi="Book Antiqua"/>
                <w:b/>
                <w:sz w:val="24"/>
              </w:rPr>
              <w:t xml:space="preserve"> </w:t>
            </w:r>
            <w:r w:rsidR="00644758" w:rsidRPr="00644758">
              <w:rPr>
                <w:rFonts w:ascii="Book Antiqua" w:eastAsia="Malgun Gothic" w:hAnsi="Book Antiqua"/>
                <w:b/>
                <w:sz w:val="24"/>
              </w:rPr>
              <w:t>hepatitis B virus</w:t>
            </w:r>
            <w:r w:rsidR="003707CF" w:rsidRPr="00D543CE">
              <w:rPr>
                <w:rFonts w:ascii="Book Antiqua" w:eastAsia="Malgun Gothic" w:hAnsi="Book Antiqua" w:hint="eastAsia"/>
                <w:b/>
                <w:sz w:val="24"/>
              </w:rPr>
              <w:t xml:space="preserve"> </w:t>
            </w:r>
            <w:r w:rsidR="00644758" w:rsidRPr="00D543CE">
              <w:rPr>
                <w:rFonts w:ascii="Book Antiqua" w:eastAsia="Malgun Gothic" w:hAnsi="Book Antiqua"/>
                <w:b/>
                <w:sz w:val="24"/>
              </w:rPr>
              <w:t xml:space="preserve">infection </w:t>
            </w:r>
            <w:r w:rsidR="003707CF" w:rsidRPr="00D543CE">
              <w:rPr>
                <w:rFonts w:ascii="Book Antiqua" w:eastAsia="Malgun Gothic" w:hAnsi="Book Antiqua"/>
                <w:b/>
                <w:sz w:val="24"/>
              </w:rPr>
              <w:t xml:space="preserve">for </w:t>
            </w:r>
            <w:r w:rsidR="00644758" w:rsidRPr="00D543CE">
              <w:rPr>
                <w:rFonts w:ascii="Book Antiqua" w:eastAsia="Malgun Gothic" w:hAnsi="Book Antiqua"/>
                <w:b/>
                <w:sz w:val="24"/>
              </w:rPr>
              <w:t xml:space="preserve">intrahepatic </w:t>
            </w:r>
            <w:proofErr w:type="spellStart"/>
            <w:r w:rsidR="00644758" w:rsidRPr="00D543CE">
              <w:rPr>
                <w:rFonts w:ascii="Book Antiqua" w:eastAsia="Malgun Gothic" w:hAnsi="Book Antiqua"/>
                <w:b/>
                <w:sz w:val="24"/>
              </w:rPr>
              <w:t>cholangiocarcinoma</w:t>
            </w:r>
            <w:proofErr w:type="spellEnd"/>
            <w:r w:rsidRPr="00D543CE">
              <w:rPr>
                <w:rFonts w:ascii="Book Antiqua" w:eastAsia="Malgun Gothic" w:hAnsi="Book Antiqua"/>
                <w:b/>
                <w:sz w:val="24"/>
              </w:rPr>
              <w:t xml:space="preserve">: </w:t>
            </w:r>
            <w:r w:rsidR="00644758" w:rsidRPr="00D543CE">
              <w:rPr>
                <w:rFonts w:ascii="Book Antiqua" w:eastAsia="Malgun Gothic" w:hAnsi="Book Antiqua"/>
                <w:b/>
                <w:sz w:val="24"/>
              </w:rPr>
              <w:t>logistic regression analysis with adjusted or</w:t>
            </w:r>
          </w:p>
        </w:tc>
      </w:tr>
      <w:tr w:rsidR="00013D58" w:rsidRPr="00D543CE" w:rsidTr="00013D58">
        <w:trPr>
          <w:trHeight w:val="405"/>
        </w:trPr>
        <w:tc>
          <w:tcPr>
            <w:tcW w:w="2551" w:type="dxa"/>
            <w:gridSpan w:val="2"/>
            <w:tcBorders>
              <w:top w:val="single" w:sz="4" w:space="0" w:color="auto"/>
              <w:left w:val="nil"/>
              <w:bottom w:val="single" w:sz="4" w:space="0" w:color="auto"/>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b/>
                <w:sz w:val="24"/>
              </w:rPr>
            </w:pPr>
            <w:r w:rsidRPr="00D543CE">
              <w:rPr>
                <w:rFonts w:ascii="Book Antiqua" w:eastAsia="Malgun Gothic" w:hAnsi="Book Antiqua"/>
                <w:b/>
                <w:sz w:val="24"/>
              </w:rPr>
              <w:t>Interaction Variables</w:t>
            </w:r>
          </w:p>
        </w:tc>
        <w:tc>
          <w:tcPr>
            <w:tcW w:w="567" w:type="dxa"/>
            <w:tcBorders>
              <w:top w:val="single" w:sz="4" w:space="0" w:color="auto"/>
              <w:left w:val="nil"/>
              <w:bottom w:val="single" w:sz="4" w:space="0" w:color="auto"/>
              <w:right w:val="nil"/>
            </w:tcBorders>
            <w:shd w:val="clear" w:color="auto" w:fill="auto"/>
          </w:tcPr>
          <w:p w:rsidR="00013D58" w:rsidRPr="00D543CE" w:rsidRDefault="00013D58" w:rsidP="008D7B25">
            <w:pPr>
              <w:spacing w:line="480" w:lineRule="auto"/>
              <w:ind w:firstLineChars="50" w:firstLine="120"/>
              <w:jc w:val="left"/>
              <w:rPr>
                <w:rFonts w:ascii="Book Antiqua" w:eastAsia="Malgun Gothic" w:hAnsi="Book Antiqua"/>
                <w:b/>
                <w:sz w:val="24"/>
              </w:rPr>
            </w:pPr>
            <w:r w:rsidRPr="00D543CE">
              <w:rPr>
                <w:rFonts w:ascii="Book Antiqua" w:eastAsia="Malgun Gothic" w:hAnsi="Book Antiqua"/>
                <w:b/>
                <w:sz w:val="24"/>
              </w:rPr>
              <w:t>N</w:t>
            </w:r>
          </w:p>
        </w:tc>
        <w:tc>
          <w:tcPr>
            <w:tcW w:w="1701" w:type="dxa"/>
            <w:tcBorders>
              <w:top w:val="single" w:sz="4" w:space="0" w:color="auto"/>
              <w:left w:val="nil"/>
              <w:bottom w:val="single" w:sz="4" w:space="0" w:color="auto"/>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b/>
                <w:sz w:val="24"/>
              </w:rPr>
            </w:pPr>
            <w:r w:rsidRPr="00D543CE">
              <w:rPr>
                <w:rFonts w:ascii="Book Antiqua" w:eastAsia="Malgun Gothic" w:hAnsi="Book Antiqua"/>
                <w:b/>
                <w:i/>
                <w:kern w:val="0"/>
                <w:sz w:val="24"/>
              </w:rPr>
              <w:t>β</w:t>
            </w:r>
            <w:r w:rsidRPr="00D543CE">
              <w:rPr>
                <w:rFonts w:ascii="Book Antiqua" w:eastAsia="Malgun Gothic" w:hAnsi="Book Antiqua"/>
                <w:b/>
                <w:kern w:val="0"/>
                <w:sz w:val="24"/>
              </w:rPr>
              <w:t xml:space="preserve"> Coefficient (±</w:t>
            </w:r>
            <w:r w:rsidR="00644758">
              <w:rPr>
                <w:rFonts w:ascii="Book Antiqua" w:eastAsia="宋体" w:hAnsi="Book Antiqua" w:hint="eastAsia"/>
                <w:b/>
                <w:kern w:val="0"/>
                <w:sz w:val="24"/>
                <w:lang w:eastAsia="zh-CN"/>
              </w:rPr>
              <w:t xml:space="preserve"> </w:t>
            </w:r>
            <w:r w:rsidRPr="00D543CE">
              <w:rPr>
                <w:rFonts w:ascii="Book Antiqua" w:eastAsia="Malgun Gothic" w:hAnsi="Book Antiqua"/>
                <w:b/>
                <w:kern w:val="0"/>
                <w:sz w:val="24"/>
              </w:rPr>
              <w:t>SE)</w:t>
            </w:r>
          </w:p>
        </w:tc>
        <w:tc>
          <w:tcPr>
            <w:tcW w:w="901" w:type="dxa"/>
            <w:tcBorders>
              <w:top w:val="single" w:sz="4" w:space="0" w:color="auto"/>
              <w:left w:val="nil"/>
              <w:bottom w:val="single" w:sz="4" w:space="0" w:color="auto"/>
              <w:right w:val="nil"/>
            </w:tcBorders>
            <w:shd w:val="clear" w:color="auto" w:fill="auto"/>
          </w:tcPr>
          <w:p w:rsidR="00013D58" w:rsidRPr="00D543CE" w:rsidRDefault="00013D58" w:rsidP="00013D58">
            <w:pPr>
              <w:spacing w:line="480" w:lineRule="auto"/>
              <w:rPr>
                <w:rFonts w:ascii="Book Antiqua" w:eastAsia="Malgun Gothic" w:hAnsi="Book Antiqua"/>
                <w:b/>
                <w:i/>
                <w:sz w:val="24"/>
              </w:rPr>
            </w:pPr>
            <w:r w:rsidRPr="00D543CE">
              <w:rPr>
                <w:rFonts w:ascii="Book Antiqua" w:eastAsia="Malgun Gothic" w:hAnsi="Book Antiqua"/>
                <w:b/>
                <w:i/>
                <w:sz w:val="24"/>
              </w:rPr>
              <w:t>P</w:t>
            </w:r>
          </w:p>
        </w:tc>
        <w:tc>
          <w:tcPr>
            <w:tcW w:w="1559" w:type="dxa"/>
            <w:tcBorders>
              <w:top w:val="single" w:sz="4" w:space="0" w:color="auto"/>
              <w:left w:val="nil"/>
              <w:bottom w:val="single" w:sz="4" w:space="0" w:color="auto"/>
              <w:right w:val="nil"/>
            </w:tcBorders>
            <w:shd w:val="clear" w:color="auto" w:fill="auto"/>
          </w:tcPr>
          <w:p w:rsidR="00013D58" w:rsidRPr="00D543CE" w:rsidRDefault="00013D58" w:rsidP="00644758">
            <w:pPr>
              <w:spacing w:line="480" w:lineRule="auto"/>
              <w:rPr>
                <w:rFonts w:ascii="Book Antiqua" w:eastAsia="Malgun Gothic" w:hAnsi="Book Antiqua"/>
                <w:b/>
                <w:sz w:val="24"/>
              </w:rPr>
            </w:pPr>
            <w:r w:rsidRPr="00D543CE">
              <w:rPr>
                <w:rFonts w:ascii="Book Antiqua" w:eastAsia="Malgun Gothic" w:hAnsi="Book Antiqua"/>
                <w:b/>
                <w:sz w:val="24"/>
              </w:rPr>
              <w:t>AOR</w:t>
            </w:r>
            <w:r w:rsidR="00644758">
              <w:rPr>
                <w:rFonts w:ascii="Book Antiqua" w:eastAsia="宋体" w:hAnsi="Book Antiqua" w:hint="eastAsia"/>
                <w:b/>
                <w:sz w:val="24"/>
                <w:vertAlign w:val="superscript"/>
                <w:lang w:eastAsia="zh-CN"/>
              </w:rPr>
              <w:t>1</w:t>
            </w:r>
            <w:r w:rsidRPr="00D543CE">
              <w:rPr>
                <w:rFonts w:ascii="Book Antiqua" w:eastAsia="Malgun Gothic" w:hAnsi="Book Antiqua"/>
                <w:b/>
                <w:sz w:val="24"/>
              </w:rPr>
              <w:t xml:space="preserve"> (95% CI)</w:t>
            </w:r>
          </w:p>
        </w:tc>
        <w:tc>
          <w:tcPr>
            <w:tcW w:w="1476" w:type="dxa"/>
            <w:tcBorders>
              <w:top w:val="single" w:sz="4" w:space="0" w:color="auto"/>
              <w:left w:val="nil"/>
              <w:bottom w:val="single" w:sz="4" w:space="0" w:color="auto"/>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b/>
                <w:sz w:val="24"/>
              </w:rPr>
            </w:pPr>
            <w:r w:rsidRPr="00D543CE">
              <w:rPr>
                <w:rFonts w:ascii="Book Antiqua" w:eastAsia="Malgun Gothic" w:hAnsi="Book Antiqua"/>
                <w:b/>
                <w:i/>
                <w:sz w:val="24"/>
              </w:rPr>
              <w:t>S</w:t>
            </w:r>
            <w:r w:rsidRPr="00D543CE">
              <w:rPr>
                <w:rFonts w:ascii="Book Antiqua" w:eastAsia="Malgun Gothic" w:hAnsi="Book Antiqua"/>
                <w:b/>
                <w:sz w:val="24"/>
              </w:rPr>
              <w:t xml:space="preserve"> (95% CI)</w:t>
            </w:r>
          </w:p>
        </w:tc>
      </w:tr>
      <w:tr w:rsidR="00013D58" w:rsidRPr="00D543CE" w:rsidTr="00013D58">
        <w:trPr>
          <w:trHeight w:val="414"/>
        </w:trPr>
        <w:tc>
          <w:tcPr>
            <w:tcW w:w="1609" w:type="dxa"/>
            <w:tcBorders>
              <w:top w:val="single" w:sz="4" w:space="0" w:color="auto"/>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DM</w:t>
            </w:r>
          </w:p>
        </w:tc>
        <w:tc>
          <w:tcPr>
            <w:tcW w:w="942" w:type="dxa"/>
            <w:tcBorders>
              <w:top w:val="single" w:sz="4" w:space="0" w:color="auto"/>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HBV</w:t>
            </w:r>
          </w:p>
        </w:tc>
        <w:tc>
          <w:tcPr>
            <w:tcW w:w="567" w:type="dxa"/>
            <w:tcBorders>
              <w:top w:val="single" w:sz="4" w:space="0" w:color="auto"/>
              <w:left w:val="nil"/>
              <w:bottom w:val="nil"/>
              <w:right w:val="nil"/>
            </w:tcBorders>
            <w:shd w:val="clear" w:color="auto" w:fill="auto"/>
          </w:tcPr>
          <w:p w:rsidR="00013D58" w:rsidRPr="00D543CE" w:rsidRDefault="00013D58" w:rsidP="00013D58">
            <w:pPr>
              <w:spacing w:line="480" w:lineRule="auto"/>
              <w:jc w:val="left"/>
              <w:rPr>
                <w:rFonts w:ascii="Book Antiqua" w:eastAsia="Malgun Gothic" w:hAnsi="Book Antiqua"/>
                <w:sz w:val="24"/>
              </w:rPr>
            </w:pPr>
          </w:p>
        </w:tc>
        <w:tc>
          <w:tcPr>
            <w:tcW w:w="1701" w:type="dxa"/>
            <w:tcBorders>
              <w:top w:val="single" w:sz="4" w:space="0" w:color="auto"/>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p>
        </w:tc>
        <w:tc>
          <w:tcPr>
            <w:tcW w:w="901" w:type="dxa"/>
            <w:tcBorders>
              <w:top w:val="single" w:sz="4" w:space="0" w:color="auto"/>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559" w:type="dxa"/>
            <w:tcBorders>
              <w:top w:val="single" w:sz="4" w:space="0" w:color="auto"/>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476" w:type="dxa"/>
            <w:tcBorders>
              <w:top w:val="single" w:sz="4" w:space="0" w:color="auto"/>
              <w:left w:val="nil"/>
              <w:bottom w:val="nil"/>
              <w:right w:val="nil"/>
            </w:tcBorders>
            <w:shd w:val="clear" w:color="auto" w:fill="auto"/>
            <w:tcMar>
              <w:top w:w="0" w:type="dxa"/>
            </w:tcMar>
          </w:tcPr>
          <w:p w:rsidR="00013D58" w:rsidRPr="00D543CE" w:rsidRDefault="00013D58" w:rsidP="00013D58">
            <w:pPr>
              <w:spacing w:line="480" w:lineRule="auto"/>
              <w:jc w:val="left"/>
              <w:rPr>
                <w:rFonts w:ascii="Book Antiqua" w:eastAsia="Malgun Gothic" w:hAnsi="Book Antiqua"/>
                <w:sz w:val="24"/>
              </w:rPr>
            </w:pPr>
          </w:p>
        </w:tc>
      </w:tr>
      <w:tr w:rsidR="00013D58" w:rsidRPr="00D543CE"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194</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w:t>
            </w:r>
          </w:p>
        </w:tc>
        <w:tc>
          <w:tcPr>
            <w:tcW w:w="1476" w:type="dxa"/>
            <w:tcBorders>
              <w:top w:val="nil"/>
              <w:left w:val="nil"/>
              <w:bottom w:val="nil"/>
              <w:right w:val="nil"/>
            </w:tcBorders>
            <w:shd w:val="clear" w:color="auto" w:fill="auto"/>
            <w:tcMar>
              <w:top w:w="0" w:type="dxa"/>
            </w:tcMar>
          </w:tcPr>
          <w:p w:rsidR="00013D58" w:rsidRPr="00D543CE" w:rsidRDefault="00013D58" w:rsidP="00013D58">
            <w:pPr>
              <w:spacing w:line="480" w:lineRule="auto"/>
              <w:jc w:val="left"/>
              <w:rPr>
                <w:rFonts w:ascii="Book Antiqua" w:eastAsia="Malgun Gothic" w:hAnsi="Book Antiqua"/>
                <w:sz w:val="24"/>
              </w:rPr>
            </w:pPr>
          </w:p>
        </w:tc>
      </w:tr>
      <w:tr w:rsidR="00013D58" w:rsidRPr="00D543CE"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27</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1.670 (0.51)</w:t>
            </w: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0.001</w:t>
            </w: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5.3 (2.0-14.3)</w:t>
            </w:r>
          </w:p>
        </w:tc>
        <w:tc>
          <w:tcPr>
            <w:tcW w:w="1476" w:type="dxa"/>
            <w:tcBorders>
              <w:top w:val="nil"/>
              <w:left w:val="nil"/>
              <w:bottom w:val="nil"/>
              <w:right w:val="nil"/>
            </w:tcBorders>
            <w:shd w:val="clear" w:color="auto" w:fill="auto"/>
            <w:tcMar>
              <w:top w:w="0" w:type="dxa"/>
            </w:tcMar>
          </w:tcPr>
          <w:p w:rsidR="00013D58" w:rsidRPr="00D543CE" w:rsidRDefault="00013D58" w:rsidP="00013D58">
            <w:pPr>
              <w:spacing w:line="480" w:lineRule="auto"/>
              <w:jc w:val="left"/>
              <w:rPr>
                <w:rFonts w:ascii="Book Antiqua" w:eastAsia="Malgun Gothic" w:hAnsi="Book Antiqua"/>
                <w:sz w:val="24"/>
              </w:rPr>
            </w:pPr>
          </w:p>
        </w:tc>
      </w:tr>
      <w:tr w:rsidR="00013D58" w:rsidRPr="00D543CE"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19</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1.718 (0.58)</w:t>
            </w: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0.003</w:t>
            </w: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5.6 (1.8-17.4)</w:t>
            </w:r>
          </w:p>
        </w:tc>
        <w:tc>
          <w:tcPr>
            <w:tcW w:w="1476" w:type="dxa"/>
            <w:tcBorders>
              <w:top w:val="nil"/>
              <w:left w:val="nil"/>
              <w:bottom w:val="nil"/>
              <w:right w:val="nil"/>
            </w:tcBorders>
            <w:shd w:val="clear" w:color="auto" w:fill="auto"/>
            <w:tcMar>
              <w:top w:w="0" w:type="dxa"/>
            </w:tcMar>
          </w:tcPr>
          <w:p w:rsidR="00013D58" w:rsidRPr="00D543CE" w:rsidRDefault="00013D58" w:rsidP="00013D58">
            <w:pPr>
              <w:spacing w:line="480" w:lineRule="auto"/>
              <w:jc w:val="left"/>
              <w:rPr>
                <w:rFonts w:ascii="Book Antiqua" w:eastAsia="Malgun Gothic" w:hAnsi="Book Antiqua"/>
                <w:sz w:val="24"/>
              </w:rPr>
            </w:pPr>
          </w:p>
        </w:tc>
      </w:tr>
      <w:tr w:rsidR="00013D58" w:rsidRPr="00644758"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9</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3.120 (1.15)</w:t>
            </w: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0.006</w:t>
            </w: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22.7 (2.4-214.1)</w:t>
            </w:r>
          </w:p>
        </w:tc>
        <w:tc>
          <w:tcPr>
            <w:tcW w:w="1476" w:type="dxa"/>
            <w:tcBorders>
              <w:top w:val="nil"/>
              <w:left w:val="nil"/>
              <w:bottom w:val="nil"/>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r w:rsidRPr="00644758">
              <w:rPr>
                <w:rFonts w:ascii="Book Antiqua" w:eastAsia="Malgun Gothic" w:hAnsi="Book Antiqua"/>
                <w:sz w:val="24"/>
              </w:rPr>
              <w:t>2.44 (1.30-4.58)</w:t>
            </w:r>
          </w:p>
        </w:tc>
      </w:tr>
      <w:tr w:rsidR="00013D58" w:rsidRPr="00644758"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Complicated DM</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HBV</w:t>
            </w:r>
          </w:p>
        </w:tc>
        <w:tc>
          <w:tcPr>
            <w:tcW w:w="567" w:type="dxa"/>
            <w:tcBorders>
              <w:top w:val="nil"/>
              <w:left w:val="nil"/>
              <w:bottom w:val="nil"/>
              <w:right w:val="nil"/>
            </w:tcBorders>
            <w:shd w:val="clear" w:color="auto" w:fill="auto"/>
          </w:tcPr>
          <w:p w:rsidR="00013D58" w:rsidRPr="00D543CE" w:rsidRDefault="00013D58" w:rsidP="00013D58">
            <w:pPr>
              <w:spacing w:line="480" w:lineRule="auto"/>
              <w:jc w:val="left"/>
              <w:rPr>
                <w:rFonts w:ascii="Book Antiqua" w:eastAsia="Malgun Gothic" w:hAnsi="Book Antiqua"/>
                <w:sz w:val="24"/>
              </w:rPr>
            </w:pP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476" w:type="dxa"/>
            <w:tcBorders>
              <w:top w:val="nil"/>
              <w:left w:val="nil"/>
              <w:bottom w:val="nil"/>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p>
        </w:tc>
      </w:tr>
      <w:tr w:rsidR="00013D58" w:rsidRPr="00644758"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211</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w:t>
            </w:r>
          </w:p>
        </w:tc>
        <w:tc>
          <w:tcPr>
            <w:tcW w:w="1476" w:type="dxa"/>
            <w:tcBorders>
              <w:top w:val="nil"/>
              <w:left w:val="nil"/>
              <w:bottom w:val="nil"/>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p>
        </w:tc>
      </w:tr>
      <w:tr w:rsidR="00013D58" w:rsidRPr="00644758"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10</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1.660 (0.77)</w:t>
            </w: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0.031</w:t>
            </w: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5.3 (1.2-23.8)</w:t>
            </w:r>
          </w:p>
        </w:tc>
        <w:tc>
          <w:tcPr>
            <w:tcW w:w="1476" w:type="dxa"/>
            <w:tcBorders>
              <w:top w:val="nil"/>
              <w:left w:val="nil"/>
              <w:bottom w:val="nil"/>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p>
        </w:tc>
      </w:tr>
      <w:tr w:rsidR="00013D58" w:rsidRPr="00644758" w:rsidTr="00013D58">
        <w:trPr>
          <w:trHeight w:val="414"/>
        </w:trPr>
        <w:tc>
          <w:tcPr>
            <w:tcW w:w="1609"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Negative</w:t>
            </w:r>
          </w:p>
        </w:tc>
        <w:tc>
          <w:tcPr>
            <w:tcW w:w="942" w:type="dxa"/>
            <w:tcBorders>
              <w:top w:val="nil"/>
              <w:left w:val="nil"/>
              <w:bottom w:val="nil"/>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Positive</w:t>
            </w:r>
          </w:p>
        </w:tc>
        <w:tc>
          <w:tcPr>
            <w:tcW w:w="567" w:type="dxa"/>
            <w:tcBorders>
              <w:top w:val="nil"/>
              <w:left w:val="nil"/>
              <w:bottom w:val="nil"/>
              <w:right w:val="nil"/>
            </w:tcBorders>
            <w:shd w:val="clear" w:color="auto" w:fill="auto"/>
          </w:tcPr>
          <w:p w:rsidR="00013D58" w:rsidRPr="00D543CE" w:rsidRDefault="00013D58" w:rsidP="00013D58">
            <w:pPr>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t>20</w:t>
            </w:r>
          </w:p>
        </w:tc>
        <w:tc>
          <w:tcPr>
            <w:tcW w:w="1701" w:type="dxa"/>
            <w:tcBorders>
              <w:top w:val="nil"/>
              <w:left w:val="nil"/>
              <w:bottom w:val="nil"/>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1.528 (0.56)</w:t>
            </w:r>
          </w:p>
        </w:tc>
        <w:tc>
          <w:tcPr>
            <w:tcW w:w="901"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0.006</w:t>
            </w:r>
          </w:p>
        </w:tc>
        <w:tc>
          <w:tcPr>
            <w:tcW w:w="1559" w:type="dxa"/>
            <w:tcBorders>
              <w:top w:val="nil"/>
              <w:left w:val="nil"/>
              <w:bottom w:val="nil"/>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4.6 (1.5-13.7)</w:t>
            </w:r>
          </w:p>
        </w:tc>
        <w:tc>
          <w:tcPr>
            <w:tcW w:w="1476" w:type="dxa"/>
            <w:tcBorders>
              <w:top w:val="nil"/>
              <w:left w:val="nil"/>
              <w:bottom w:val="nil"/>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p>
        </w:tc>
      </w:tr>
      <w:tr w:rsidR="00013D58" w:rsidRPr="00644758" w:rsidTr="00AA10C9">
        <w:trPr>
          <w:trHeight w:val="414"/>
        </w:trPr>
        <w:tc>
          <w:tcPr>
            <w:tcW w:w="1609" w:type="dxa"/>
            <w:tcBorders>
              <w:top w:val="nil"/>
              <w:left w:val="nil"/>
              <w:bottom w:val="single" w:sz="12" w:space="0" w:color="auto"/>
              <w:right w:val="nil"/>
            </w:tcBorders>
            <w:shd w:val="clear" w:color="auto" w:fill="auto"/>
            <w:tcMar>
              <w:top w:w="0" w:type="dxa"/>
            </w:tcMar>
          </w:tcPr>
          <w:p w:rsidR="00013D58" w:rsidRPr="00D543CE" w:rsidRDefault="00013D58" w:rsidP="00013D58">
            <w:pPr>
              <w:spacing w:line="480" w:lineRule="auto"/>
              <w:ind w:firstLineChars="50" w:firstLine="120"/>
              <w:rPr>
                <w:rFonts w:ascii="Book Antiqua" w:eastAsia="Malgun Gothic" w:hAnsi="Book Antiqua"/>
                <w:sz w:val="24"/>
              </w:rPr>
            </w:pPr>
            <w:r w:rsidRPr="00D543CE">
              <w:rPr>
                <w:rFonts w:ascii="Book Antiqua" w:eastAsia="Malgun Gothic" w:hAnsi="Book Antiqua"/>
                <w:sz w:val="24"/>
              </w:rPr>
              <w:t xml:space="preserve">Positive </w:t>
            </w:r>
          </w:p>
        </w:tc>
        <w:tc>
          <w:tcPr>
            <w:tcW w:w="942" w:type="dxa"/>
            <w:tcBorders>
              <w:top w:val="nil"/>
              <w:left w:val="nil"/>
              <w:bottom w:val="single" w:sz="12" w:space="0" w:color="auto"/>
              <w:right w:val="nil"/>
            </w:tcBorders>
            <w:shd w:val="clear" w:color="auto" w:fill="auto"/>
            <w:tcMar>
              <w:top w:w="0" w:type="dxa"/>
            </w:tcMar>
          </w:tcPr>
          <w:p w:rsidR="00013D58" w:rsidRPr="00D543CE" w:rsidRDefault="00013D58" w:rsidP="00013D58">
            <w:pPr>
              <w:tabs>
                <w:tab w:val="left" w:pos="1027"/>
              </w:tabs>
              <w:spacing w:line="480" w:lineRule="auto"/>
              <w:ind w:firstLineChars="50" w:firstLine="120"/>
              <w:rPr>
                <w:rFonts w:ascii="Book Antiqua" w:eastAsia="Malgun Gothic" w:hAnsi="Book Antiqua"/>
                <w:sz w:val="24"/>
              </w:rPr>
            </w:pPr>
            <w:r w:rsidRPr="00D543CE">
              <w:rPr>
                <w:rFonts w:ascii="Book Antiqua" w:eastAsia="Malgun Gothic" w:hAnsi="Book Antiqua"/>
                <w:sz w:val="24"/>
              </w:rPr>
              <w:t>Positi</w:t>
            </w:r>
            <w:r w:rsidRPr="00D543CE">
              <w:rPr>
                <w:rFonts w:ascii="Book Antiqua" w:eastAsia="Malgun Gothic" w:hAnsi="Book Antiqua"/>
                <w:sz w:val="24"/>
              </w:rPr>
              <w:lastRenderedPageBreak/>
              <w:t>ve</w:t>
            </w:r>
          </w:p>
        </w:tc>
        <w:tc>
          <w:tcPr>
            <w:tcW w:w="567" w:type="dxa"/>
            <w:tcBorders>
              <w:top w:val="nil"/>
              <w:left w:val="nil"/>
              <w:bottom w:val="single" w:sz="12" w:space="0" w:color="auto"/>
              <w:right w:val="nil"/>
            </w:tcBorders>
            <w:shd w:val="clear" w:color="auto" w:fill="auto"/>
          </w:tcPr>
          <w:p w:rsidR="00013D58" w:rsidRPr="00D543CE" w:rsidRDefault="00013D58" w:rsidP="00013D58">
            <w:pPr>
              <w:tabs>
                <w:tab w:val="left" w:pos="1027"/>
              </w:tabs>
              <w:spacing w:line="480" w:lineRule="auto"/>
              <w:ind w:firstLineChars="50" w:firstLine="120"/>
              <w:jc w:val="left"/>
              <w:rPr>
                <w:rFonts w:ascii="Book Antiqua" w:eastAsia="Malgun Gothic" w:hAnsi="Book Antiqua"/>
                <w:sz w:val="24"/>
              </w:rPr>
            </w:pPr>
            <w:r w:rsidRPr="00D543CE">
              <w:rPr>
                <w:rFonts w:ascii="Book Antiqua" w:eastAsia="Malgun Gothic" w:hAnsi="Book Antiqua"/>
                <w:sz w:val="24"/>
              </w:rPr>
              <w:lastRenderedPageBreak/>
              <w:t>8</w:t>
            </w:r>
          </w:p>
        </w:tc>
        <w:tc>
          <w:tcPr>
            <w:tcW w:w="1701" w:type="dxa"/>
            <w:tcBorders>
              <w:top w:val="nil"/>
              <w:left w:val="nil"/>
              <w:bottom w:val="single" w:sz="12" w:space="0" w:color="auto"/>
              <w:right w:val="nil"/>
            </w:tcBorders>
            <w:shd w:val="clear" w:color="auto" w:fill="auto"/>
            <w:tcMar>
              <w:top w:w="0" w:type="dxa"/>
            </w:tcMar>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3.782 (1.51)</w:t>
            </w:r>
          </w:p>
        </w:tc>
        <w:tc>
          <w:tcPr>
            <w:tcW w:w="901" w:type="dxa"/>
            <w:tcBorders>
              <w:top w:val="nil"/>
              <w:left w:val="nil"/>
              <w:bottom w:val="single" w:sz="12" w:space="0" w:color="auto"/>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0.012</w:t>
            </w:r>
          </w:p>
        </w:tc>
        <w:tc>
          <w:tcPr>
            <w:tcW w:w="1559" w:type="dxa"/>
            <w:tcBorders>
              <w:top w:val="nil"/>
              <w:left w:val="nil"/>
              <w:bottom w:val="single" w:sz="12" w:space="0" w:color="auto"/>
              <w:right w:val="nil"/>
            </w:tcBorders>
            <w:shd w:val="clear" w:color="auto" w:fill="auto"/>
          </w:tcPr>
          <w:p w:rsidR="00013D58" w:rsidRPr="00D543CE" w:rsidRDefault="00013D58" w:rsidP="00013D58">
            <w:pPr>
              <w:spacing w:line="480" w:lineRule="auto"/>
              <w:rPr>
                <w:rFonts w:ascii="Book Antiqua" w:eastAsia="Malgun Gothic" w:hAnsi="Book Antiqua"/>
                <w:sz w:val="24"/>
              </w:rPr>
            </w:pPr>
            <w:r w:rsidRPr="00D543CE">
              <w:rPr>
                <w:rFonts w:ascii="Book Antiqua" w:eastAsia="Malgun Gothic" w:hAnsi="Book Antiqua"/>
                <w:sz w:val="24"/>
              </w:rPr>
              <w:t>43.9 (2.3-</w:t>
            </w:r>
            <w:r w:rsidRPr="00D543CE">
              <w:rPr>
                <w:rFonts w:ascii="Book Antiqua" w:eastAsia="Malgun Gothic" w:hAnsi="Book Antiqua"/>
                <w:sz w:val="24"/>
              </w:rPr>
              <w:lastRenderedPageBreak/>
              <w:t>849.5)</w:t>
            </w:r>
          </w:p>
        </w:tc>
        <w:tc>
          <w:tcPr>
            <w:tcW w:w="1476" w:type="dxa"/>
            <w:tcBorders>
              <w:top w:val="nil"/>
              <w:left w:val="nil"/>
              <w:bottom w:val="single" w:sz="12" w:space="0" w:color="auto"/>
              <w:right w:val="nil"/>
            </w:tcBorders>
            <w:shd w:val="clear" w:color="auto" w:fill="auto"/>
            <w:tcMar>
              <w:top w:w="0" w:type="dxa"/>
            </w:tcMar>
          </w:tcPr>
          <w:p w:rsidR="00013D58" w:rsidRPr="00644758" w:rsidRDefault="00013D58" w:rsidP="00013D58">
            <w:pPr>
              <w:spacing w:line="480" w:lineRule="auto"/>
              <w:jc w:val="left"/>
              <w:rPr>
                <w:rFonts w:ascii="Book Antiqua" w:eastAsia="Malgun Gothic" w:hAnsi="Book Antiqua"/>
                <w:sz w:val="24"/>
              </w:rPr>
            </w:pPr>
            <w:r w:rsidRPr="00644758">
              <w:rPr>
                <w:rFonts w:ascii="Book Antiqua" w:eastAsia="Malgun Gothic" w:hAnsi="Book Antiqua"/>
                <w:sz w:val="24"/>
              </w:rPr>
              <w:lastRenderedPageBreak/>
              <w:t>5.45 (3.16-</w:t>
            </w:r>
            <w:r w:rsidRPr="00644758">
              <w:rPr>
                <w:rFonts w:ascii="Book Antiqua" w:eastAsia="Malgun Gothic" w:hAnsi="Book Antiqua"/>
                <w:sz w:val="24"/>
              </w:rPr>
              <w:lastRenderedPageBreak/>
              <w:t>9.42)</w:t>
            </w:r>
          </w:p>
        </w:tc>
      </w:tr>
      <w:tr w:rsidR="00013D58" w:rsidRPr="002E6BDA" w:rsidTr="00AA10C9">
        <w:tc>
          <w:tcPr>
            <w:tcW w:w="8755" w:type="dxa"/>
            <w:gridSpan w:val="7"/>
            <w:tcBorders>
              <w:top w:val="single" w:sz="12" w:space="0" w:color="auto"/>
              <w:bottom w:val="nil"/>
            </w:tcBorders>
            <w:shd w:val="clear" w:color="auto" w:fill="auto"/>
            <w:tcMar>
              <w:top w:w="113" w:type="dxa"/>
            </w:tcMar>
          </w:tcPr>
          <w:p w:rsidR="00013D58" w:rsidRPr="00BF06F9" w:rsidRDefault="00644758" w:rsidP="000A7780">
            <w:pPr>
              <w:wordWrap/>
              <w:spacing w:line="360" w:lineRule="auto"/>
              <w:rPr>
                <w:rFonts w:ascii="Book Antiqua" w:hAnsi="Book Antiqua"/>
                <w:sz w:val="24"/>
              </w:rPr>
            </w:pPr>
            <w:r>
              <w:rPr>
                <w:rFonts w:ascii="Book Antiqua" w:eastAsia="宋体" w:hAnsi="Book Antiqua" w:hint="eastAsia"/>
                <w:sz w:val="24"/>
                <w:vertAlign w:val="superscript"/>
                <w:lang w:eastAsia="zh-CN"/>
              </w:rPr>
              <w:lastRenderedPageBreak/>
              <w:t>1</w:t>
            </w:r>
            <w:r w:rsidR="00013D58" w:rsidRPr="00D543CE">
              <w:rPr>
                <w:rFonts w:ascii="Book Antiqua" w:hAnsi="Book Antiqua"/>
                <w:sz w:val="24"/>
              </w:rPr>
              <w:t>AOR</w:t>
            </w:r>
            <w:r w:rsidR="000A7780">
              <w:rPr>
                <w:rFonts w:ascii="Book Antiqua" w:eastAsia="宋体" w:hAnsi="Book Antiqua" w:hint="eastAsia"/>
                <w:sz w:val="24"/>
                <w:lang w:eastAsia="zh-CN"/>
              </w:rPr>
              <w:t>:</w:t>
            </w:r>
            <w:r w:rsidR="00013D58" w:rsidRPr="00D543CE">
              <w:rPr>
                <w:rFonts w:ascii="Book Antiqua" w:hAnsi="Book Antiqua"/>
                <w:sz w:val="24"/>
              </w:rPr>
              <w:t xml:space="preserve"> </w:t>
            </w:r>
            <w:r w:rsidR="000A7780" w:rsidRPr="00D543CE">
              <w:rPr>
                <w:rFonts w:ascii="Book Antiqua" w:hAnsi="Book Antiqua"/>
                <w:sz w:val="24"/>
              </w:rPr>
              <w:t>O</w:t>
            </w:r>
            <w:r w:rsidR="00013D58" w:rsidRPr="00D543CE">
              <w:rPr>
                <w:rFonts w:ascii="Book Antiqua" w:hAnsi="Book Antiqua"/>
                <w:sz w:val="24"/>
              </w:rPr>
              <w:t xml:space="preserve">dds ratio adjusted for the other </w:t>
            </w:r>
            <w:r w:rsidR="00AA10C9" w:rsidRPr="00D543CE">
              <w:rPr>
                <w:rFonts w:ascii="Book Antiqua" w:hAnsi="Book Antiqua"/>
                <w:sz w:val="24"/>
              </w:rPr>
              <w:t xml:space="preserve">significant risk factors for </w:t>
            </w:r>
            <w:r w:rsidR="00AA10C9" w:rsidRPr="00D543CE">
              <w:rPr>
                <w:rFonts w:ascii="Book Antiqua" w:hAnsi="Book Antiqua" w:hint="eastAsia"/>
                <w:sz w:val="24"/>
              </w:rPr>
              <w:t xml:space="preserve">intrahepatic </w:t>
            </w:r>
            <w:proofErr w:type="spellStart"/>
            <w:r w:rsidR="00AA10C9" w:rsidRPr="00D543CE">
              <w:rPr>
                <w:rFonts w:ascii="Book Antiqua" w:hAnsi="Book Antiqua" w:hint="eastAsia"/>
                <w:sz w:val="24"/>
              </w:rPr>
              <w:t>cholangiocarcinoma</w:t>
            </w:r>
            <w:proofErr w:type="spellEnd"/>
            <w:r w:rsidR="00BF06F9" w:rsidRPr="00D543CE">
              <w:rPr>
                <w:rFonts w:ascii="Book Antiqua" w:hAnsi="Book Antiqua" w:hint="eastAsia"/>
                <w:sz w:val="24"/>
              </w:rPr>
              <w:t>.</w:t>
            </w:r>
          </w:p>
        </w:tc>
      </w:tr>
    </w:tbl>
    <w:p w:rsidR="00013D58" w:rsidRPr="00013D58" w:rsidRDefault="00013D58">
      <w:pPr>
        <w:rPr>
          <w:rFonts w:ascii="Book Antiqua" w:hAnsi="Book Antiqua"/>
          <w:sz w:val="24"/>
        </w:rPr>
      </w:pPr>
    </w:p>
    <w:sectPr w:rsidR="00013D58" w:rsidRPr="00013D58" w:rsidSect="00153CA6">
      <w:pgSz w:w="11906" w:h="16838"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9A" w:rsidRDefault="00055E9A">
      <w:r>
        <w:separator/>
      </w:r>
    </w:p>
  </w:endnote>
  <w:endnote w:type="continuationSeparator" w:id="0">
    <w:p w:rsidR="00055E9A" w:rsidRDefault="0005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GillSans-Bold">
    <w:altName w:val="Gulim"/>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80" w:rsidRDefault="000A7780" w:rsidP="00153CA6">
    <w:pPr>
      <w:pStyle w:val="a5"/>
      <w:jc w:val="center"/>
    </w:pPr>
    <w:r>
      <w:fldChar w:fldCharType="begin"/>
    </w:r>
    <w:r>
      <w:instrText>PAGE   \* MERGEFORMAT</w:instrText>
    </w:r>
    <w:r>
      <w:fldChar w:fldCharType="separate"/>
    </w:r>
    <w:r w:rsidR="005C3594" w:rsidRPr="005C3594">
      <w:rPr>
        <w:noProof/>
        <w:lang w:val="ko-KR"/>
      </w:rPr>
      <w:t>42</w:t>
    </w:r>
    <w:r>
      <w:fldChar w:fldCharType="end"/>
    </w:r>
  </w:p>
  <w:p w:rsidR="000A7780" w:rsidRDefault="000A7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9A" w:rsidRDefault="00055E9A">
      <w:r>
        <w:separator/>
      </w:r>
    </w:p>
  </w:footnote>
  <w:footnote w:type="continuationSeparator" w:id="0">
    <w:p w:rsidR="00055E9A" w:rsidRDefault="00055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E1"/>
    <w:multiLevelType w:val="hybridMultilevel"/>
    <w:tmpl w:val="42B8E544"/>
    <w:lvl w:ilvl="0" w:tplc="03C0573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0239DB"/>
    <w:multiLevelType w:val="hybridMultilevel"/>
    <w:tmpl w:val="7FF42598"/>
    <w:lvl w:ilvl="0" w:tplc="03C0573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1BA41E0E"/>
    <w:multiLevelType w:val="hybridMultilevel"/>
    <w:tmpl w:val="548AC07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A7B6967"/>
    <w:multiLevelType w:val="hybridMultilevel"/>
    <w:tmpl w:val="1BA6FEB8"/>
    <w:lvl w:ilvl="0" w:tplc="8F30C6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4577E9"/>
    <w:multiLevelType w:val="hybridMultilevel"/>
    <w:tmpl w:val="101A119A"/>
    <w:lvl w:ilvl="0" w:tplc="47DE630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180A11"/>
    <w:multiLevelType w:val="hybridMultilevel"/>
    <w:tmpl w:val="8C78486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87F2BFB"/>
    <w:multiLevelType w:val="hybridMultilevel"/>
    <w:tmpl w:val="DF4CF73C"/>
    <w:lvl w:ilvl="0" w:tplc="03C0573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7A89"/>
    <w:rsid w:val="00003515"/>
    <w:rsid w:val="00013D58"/>
    <w:rsid w:val="00055E9A"/>
    <w:rsid w:val="00056680"/>
    <w:rsid w:val="00062849"/>
    <w:rsid w:val="00075A4E"/>
    <w:rsid w:val="000A7780"/>
    <w:rsid w:val="000C461A"/>
    <w:rsid w:val="00105229"/>
    <w:rsid w:val="00117500"/>
    <w:rsid w:val="001457B6"/>
    <w:rsid w:val="0014753D"/>
    <w:rsid w:val="00153CA6"/>
    <w:rsid w:val="00210904"/>
    <w:rsid w:val="002869FD"/>
    <w:rsid w:val="002C4568"/>
    <w:rsid w:val="002D4089"/>
    <w:rsid w:val="002E6BDA"/>
    <w:rsid w:val="003022A6"/>
    <w:rsid w:val="00337C2A"/>
    <w:rsid w:val="003707CF"/>
    <w:rsid w:val="003770F5"/>
    <w:rsid w:val="00393BB3"/>
    <w:rsid w:val="003A5237"/>
    <w:rsid w:val="003B732D"/>
    <w:rsid w:val="003D2909"/>
    <w:rsid w:val="003E6AFF"/>
    <w:rsid w:val="00424D81"/>
    <w:rsid w:val="004328DF"/>
    <w:rsid w:val="0047287A"/>
    <w:rsid w:val="004F2902"/>
    <w:rsid w:val="004F38C0"/>
    <w:rsid w:val="0050675D"/>
    <w:rsid w:val="00532DFC"/>
    <w:rsid w:val="0056665F"/>
    <w:rsid w:val="005801AF"/>
    <w:rsid w:val="005B6915"/>
    <w:rsid w:val="005B7453"/>
    <w:rsid w:val="005C3594"/>
    <w:rsid w:val="00644758"/>
    <w:rsid w:val="0069183B"/>
    <w:rsid w:val="006A603D"/>
    <w:rsid w:val="006B355E"/>
    <w:rsid w:val="006C0F4C"/>
    <w:rsid w:val="006D7A89"/>
    <w:rsid w:val="006F4741"/>
    <w:rsid w:val="007116B2"/>
    <w:rsid w:val="0075311C"/>
    <w:rsid w:val="00850A23"/>
    <w:rsid w:val="0087438C"/>
    <w:rsid w:val="008924CB"/>
    <w:rsid w:val="008D7B25"/>
    <w:rsid w:val="009048C9"/>
    <w:rsid w:val="00912E66"/>
    <w:rsid w:val="00922DEE"/>
    <w:rsid w:val="00951499"/>
    <w:rsid w:val="009E74AC"/>
    <w:rsid w:val="00A1204F"/>
    <w:rsid w:val="00A34691"/>
    <w:rsid w:val="00A40BBC"/>
    <w:rsid w:val="00AA10C9"/>
    <w:rsid w:val="00AA15EE"/>
    <w:rsid w:val="00AC4A9D"/>
    <w:rsid w:val="00AF4B16"/>
    <w:rsid w:val="00B055E4"/>
    <w:rsid w:val="00B5245A"/>
    <w:rsid w:val="00B8554F"/>
    <w:rsid w:val="00BB5FC2"/>
    <w:rsid w:val="00BF06F9"/>
    <w:rsid w:val="00BF65DF"/>
    <w:rsid w:val="00C056A6"/>
    <w:rsid w:val="00C0797F"/>
    <w:rsid w:val="00C518DF"/>
    <w:rsid w:val="00C67F5D"/>
    <w:rsid w:val="00C946D2"/>
    <w:rsid w:val="00CF55C9"/>
    <w:rsid w:val="00D0150D"/>
    <w:rsid w:val="00D543CE"/>
    <w:rsid w:val="00D63B3E"/>
    <w:rsid w:val="00D93E9F"/>
    <w:rsid w:val="00DB2AF7"/>
    <w:rsid w:val="00DC32DC"/>
    <w:rsid w:val="00DC5671"/>
    <w:rsid w:val="00DF1260"/>
    <w:rsid w:val="00E137FF"/>
    <w:rsid w:val="00E417BA"/>
    <w:rsid w:val="00E8111F"/>
    <w:rsid w:val="00EA6D61"/>
    <w:rsid w:val="00EC01D4"/>
    <w:rsid w:val="00F030AE"/>
    <w:rsid w:val="00F66F5A"/>
    <w:rsid w:val="00F7130E"/>
    <w:rsid w:val="00F9414C"/>
    <w:rsid w:val="00FA2B5D"/>
    <w:rsid w:val="00FC5483"/>
    <w:rsid w:val="00FC7E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8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uiPriority w:val="9"/>
    <w:qFormat/>
    <w:rsid w:val="006D7A8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unhideWhenUsed/>
    <w:qFormat/>
    <w:rsid w:val="006D7A89"/>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6D7A89"/>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unhideWhenUsed/>
    <w:qFormat/>
    <w:rsid w:val="006D7A89"/>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D7A89"/>
    <w:rPr>
      <w:rFonts w:ascii="Cambria" w:eastAsia="Times New Roman" w:hAnsi="Cambria" w:cs="Times New Roman"/>
      <w:b/>
      <w:bCs/>
      <w:kern w:val="32"/>
      <w:sz w:val="32"/>
      <w:szCs w:val="32"/>
    </w:rPr>
  </w:style>
  <w:style w:type="character" w:customStyle="1" w:styleId="2Char">
    <w:name w:val="标题 2 Char"/>
    <w:link w:val="2"/>
    <w:uiPriority w:val="9"/>
    <w:rsid w:val="006D7A89"/>
    <w:rPr>
      <w:rFonts w:ascii="Cambria" w:eastAsia="Times New Roman" w:hAnsi="Cambria" w:cs="Times New Roman"/>
      <w:b/>
      <w:bCs/>
      <w:i/>
      <w:iCs/>
      <w:sz w:val="28"/>
      <w:szCs w:val="28"/>
    </w:rPr>
  </w:style>
  <w:style w:type="character" w:customStyle="1" w:styleId="3Char">
    <w:name w:val="标题 3 Char"/>
    <w:link w:val="3"/>
    <w:uiPriority w:val="9"/>
    <w:rsid w:val="006D7A89"/>
    <w:rPr>
      <w:rFonts w:ascii="Cambria" w:eastAsia="Times New Roman" w:hAnsi="Cambria" w:cs="Times New Roman"/>
      <w:b/>
      <w:bCs/>
      <w:sz w:val="26"/>
      <w:szCs w:val="26"/>
    </w:rPr>
  </w:style>
  <w:style w:type="character" w:customStyle="1" w:styleId="4Char">
    <w:name w:val="标题 4 Char"/>
    <w:link w:val="4"/>
    <w:uiPriority w:val="9"/>
    <w:rsid w:val="006D7A89"/>
    <w:rPr>
      <w:rFonts w:ascii="Calibri" w:eastAsia="Times New Roman" w:hAnsi="Calibri" w:cs="Times New Roman"/>
      <w:b/>
      <w:bCs/>
      <w:sz w:val="28"/>
      <w:szCs w:val="28"/>
    </w:rPr>
  </w:style>
  <w:style w:type="character" w:styleId="a3">
    <w:name w:val="Hyperlink"/>
    <w:rsid w:val="006D7A89"/>
    <w:rPr>
      <w:color w:val="0000FF"/>
      <w:u w:val="single"/>
    </w:rPr>
  </w:style>
  <w:style w:type="paragraph" w:styleId="a4">
    <w:name w:val="header"/>
    <w:basedOn w:val="a"/>
    <w:link w:val="Char"/>
    <w:uiPriority w:val="99"/>
    <w:unhideWhenUsed/>
    <w:rsid w:val="006D7A89"/>
    <w:pPr>
      <w:tabs>
        <w:tab w:val="center" w:pos="4513"/>
        <w:tab w:val="right" w:pos="9026"/>
      </w:tabs>
      <w:snapToGrid w:val="0"/>
    </w:pPr>
    <w:rPr>
      <w:kern w:val="0"/>
    </w:rPr>
  </w:style>
  <w:style w:type="character" w:customStyle="1" w:styleId="Char">
    <w:name w:val="页眉 Char"/>
    <w:link w:val="a4"/>
    <w:uiPriority w:val="99"/>
    <w:rsid w:val="006D7A89"/>
    <w:rPr>
      <w:rFonts w:ascii="Batang" w:eastAsia="Batang" w:hAnsi="Times New Roman" w:cs="Times New Roman"/>
      <w:kern w:val="0"/>
      <w:szCs w:val="24"/>
    </w:rPr>
  </w:style>
  <w:style w:type="paragraph" w:styleId="a5">
    <w:name w:val="footer"/>
    <w:basedOn w:val="a"/>
    <w:link w:val="Char0"/>
    <w:uiPriority w:val="99"/>
    <w:unhideWhenUsed/>
    <w:rsid w:val="006D7A89"/>
    <w:pPr>
      <w:tabs>
        <w:tab w:val="center" w:pos="4513"/>
        <w:tab w:val="right" w:pos="9026"/>
      </w:tabs>
      <w:snapToGrid w:val="0"/>
    </w:pPr>
    <w:rPr>
      <w:kern w:val="0"/>
    </w:rPr>
  </w:style>
  <w:style w:type="character" w:customStyle="1" w:styleId="Char0">
    <w:name w:val="页脚 Char"/>
    <w:link w:val="a5"/>
    <w:uiPriority w:val="99"/>
    <w:rsid w:val="006D7A89"/>
    <w:rPr>
      <w:rFonts w:ascii="Batang" w:eastAsia="Batang" w:hAnsi="Times New Roman" w:cs="Times New Roman"/>
      <w:kern w:val="0"/>
      <w:szCs w:val="24"/>
    </w:rPr>
  </w:style>
  <w:style w:type="table" w:styleId="a6">
    <w:name w:val="Table Grid"/>
    <w:basedOn w:val="a1"/>
    <w:uiPriority w:val="59"/>
    <w:rsid w:val="006D7A89"/>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6D7A89"/>
    <w:rPr>
      <w:rFonts w:ascii="Malgun Gothic" w:eastAsia="Malgun Gothic" w:hAnsi="Malgun Gothic"/>
      <w:kern w:val="0"/>
      <w:sz w:val="18"/>
      <w:szCs w:val="18"/>
    </w:rPr>
  </w:style>
  <w:style w:type="character" w:customStyle="1" w:styleId="Char1">
    <w:name w:val="批注框文本 Char"/>
    <w:link w:val="a7"/>
    <w:uiPriority w:val="99"/>
    <w:semiHidden/>
    <w:rsid w:val="006D7A89"/>
    <w:rPr>
      <w:rFonts w:ascii="Malgun Gothic" w:eastAsia="Malgun Gothic" w:hAnsi="Malgun Gothic" w:cs="Times New Roman"/>
      <w:kern w:val="0"/>
      <w:sz w:val="18"/>
      <w:szCs w:val="18"/>
    </w:rPr>
  </w:style>
  <w:style w:type="character" w:styleId="a8">
    <w:name w:val="FollowedHyperlink"/>
    <w:uiPriority w:val="99"/>
    <w:semiHidden/>
    <w:unhideWhenUsed/>
    <w:rsid w:val="006D7A89"/>
    <w:rPr>
      <w:color w:val="800080"/>
      <w:u w:val="single"/>
    </w:rPr>
  </w:style>
  <w:style w:type="paragraph" w:styleId="a9">
    <w:name w:val="Body Text"/>
    <w:basedOn w:val="a"/>
    <w:link w:val="Char2"/>
    <w:uiPriority w:val="99"/>
    <w:rsid w:val="006D7A89"/>
    <w:pPr>
      <w:autoSpaceDE/>
      <w:autoSpaceDN/>
    </w:pPr>
    <w:rPr>
      <w:rFonts w:ascii="Times New Roman" w:eastAsia="BatangChe"/>
      <w:kern w:val="0"/>
      <w:sz w:val="24"/>
    </w:rPr>
  </w:style>
  <w:style w:type="character" w:customStyle="1" w:styleId="Char2">
    <w:name w:val="正文文本 Char"/>
    <w:link w:val="a9"/>
    <w:uiPriority w:val="99"/>
    <w:rsid w:val="006D7A89"/>
    <w:rPr>
      <w:rFonts w:ascii="Times New Roman" w:eastAsia="BatangChe" w:hAnsi="Times New Roman" w:cs="Times New Roman"/>
      <w:kern w:val="0"/>
      <w:sz w:val="24"/>
      <w:szCs w:val="24"/>
    </w:rPr>
  </w:style>
  <w:style w:type="character" w:styleId="aa">
    <w:name w:val="annotation reference"/>
    <w:unhideWhenUsed/>
    <w:rsid w:val="006D7A89"/>
    <w:rPr>
      <w:sz w:val="18"/>
      <w:szCs w:val="18"/>
    </w:rPr>
  </w:style>
  <w:style w:type="paragraph" w:styleId="ab">
    <w:name w:val="annotation text"/>
    <w:basedOn w:val="a"/>
    <w:link w:val="Char3"/>
    <w:unhideWhenUsed/>
    <w:rsid w:val="006D7A89"/>
    <w:pPr>
      <w:jc w:val="left"/>
    </w:pPr>
    <w:rPr>
      <w:rFonts w:ascii="Arial" w:hAnsi="Arial"/>
      <w:kern w:val="0"/>
    </w:rPr>
  </w:style>
  <w:style w:type="character" w:customStyle="1" w:styleId="Char3">
    <w:name w:val="批注文字 Char"/>
    <w:link w:val="ab"/>
    <w:rsid w:val="006D7A89"/>
    <w:rPr>
      <w:rFonts w:ascii="Arial" w:eastAsia="Batang" w:hAnsi="Arial" w:cs="Times New Roman"/>
      <w:kern w:val="0"/>
      <w:szCs w:val="24"/>
    </w:rPr>
  </w:style>
  <w:style w:type="paragraph" w:styleId="ac">
    <w:name w:val="annotation subject"/>
    <w:basedOn w:val="ab"/>
    <w:next w:val="ab"/>
    <w:link w:val="Char4"/>
    <w:uiPriority w:val="99"/>
    <w:semiHidden/>
    <w:unhideWhenUsed/>
    <w:rsid w:val="006D7A89"/>
    <w:rPr>
      <w:b/>
      <w:bCs/>
    </w:rPr>
  </w:style>
  <w:style w:type="character" w:customStyle="1" w:styleId="Char4">
    <w:name w:val="批注主题 Char"/>
    <w:link w:val="ac"/>
    <w:uiPriority w:val="99"/>
    <w:semiHidden/>
    <w:rsid w:val="006D7A89"/>
    <w:rPr>
      <w:rFonts w:ascii="Arial" w:eastAsia="Batang" w:hAnsi="Arial" w:cs="Times New Roman"/>
      <w:b/>
      <w:bCs/>
      <w:kern w:val="0"/>
      <w:szCs w:val="24"/>
    </w:rPr>
  </w:style>
  <w:style w:type="paragraph" w:customStyle="1" w:styleId="desc">
    <w:name w:val="desc"/>
    <w:basedOn w:val="a"/>
    <w:rsid w:val="006D7A89"/>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jrnl">
    <w:name w:val="jrnl"/>
    <w:basedOn w:val="a0"/>
    <w:rsid w:val="006D7A89"/>
  </w:style>
  <w:style w:type="paragraph" w:styleId="ad">
    <w:name w:val="Revision"/>
    <w:hidden/>
    <w:uiPriority w:val="99"/>
    <w:semiHidden/>
    <w:rsid w:val="006D7A89"/>
    <w:pPr>
      <w:spacing w:after="0" w:line="240" w:lineRule="auto"/>
      <w:jc w:val="left"/>
    </w:pPr>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6D7A89"/>
    <w:pPr>
      <w:jc w:val="center"/>
    </w:pPr>
    <w:rPr>
      <w:rFonts w:hAnsi="Batang"/>
      <w:noProof/>
      <w:kern w:val="0"/>
    </w:rPr>
  </w:style>
  <w:style w:type="character" w:customStyle="1" w:styleId="EndNoteBibliographyTitleChar">
    <w:name w:val="EndNote Bibliography Title Char"/>
    <w:link w:val="EndNoteBibliographyTitle"/>
    <w:rsid w:val="006D7A89"/>
    <w:rPr>
      <w:rFonts w:ascii="Batang" w:eastAsia="Batang" w:hAnsi="Batang" w:cs="Times New Roman"/>
      <w:noProof/>
      <w:kern w:val="0"/>
      <w:szCs w:val="24"/>
    </w:rPr>
  </w:style>
  <w:style w:type="paragraph" w:customStyle="1" w:styleId="EndNoteBibliography">
    <w:name w:val="EndNote Bibliography"/>
    <w:basedOn w:val="a"/>
    <w:link w:val="EndNoteBibliographyChar"/>
    <w:rsid w:val="006D7A89"/>
    <w:rPr>
      <w:rFonts w:hAnsi="Batang"/>
      <w:noProof/>
      <w:kern w:val="0"/>
    </w:rPr>
  </w:style>
  <w:style w:type="character" w:customStyle="1" w:styleId="EndNoteBibliographyChar">
    <w:name w:val="EndNote Bibliography Char"/>
    <w:link w:val="EndNoteBibliography"/>
    <w:rsid w:val="006D7A89"/>
    <w:rPr>
      <w:rFonts w:ascii="Batang" w:eastAsia="Batang" w:hAnsi="Batang" w:cs="Times New Roman"/>
      <w:noProof/>
      <w:kern w:val="0"/>
      <w:szCs w:val="24"/>
    </w:rPr>
  </w:style>
  <w:style w:type="paragraph" w:styleId="ae">
    <w:name w:val="List"/>
    <w:basedOn w:val="a"/>
    <w:uiPriority w:val="99"/>
    <w:unhideWhenUsed/>
    <w:rsid w:val="006D7A89"/>
    <w:pPr>
      <w:ind w:left="360" w:hanging="360"/>
      <w:contextualSpacing/>
    </w:pPr>
  </w:style>
  <w:style w:type="paragraph" w:styleId="af">
    <w:name w:val="Body Text First Indent"/>
    <w:basedOn w:val="a9"/>
    <w:link w:val="Char5"/>
    <w:uiPriority w:val="99"/>
    <w:unhideWhenUsed/>
    <w:rsid w:val="006D7A89"/>
    <w:pPr>
      <w:autoSpaceDE w:val="0"/>
      <w:autoSpaceDN w:val="0"/>
      <w:spacing w:after="120"/>
      <w:ind w:firstLine="210"/>
    </w:pPr>
    <w:rPr>
      <w:rFonts w:ascii="Batang" w:eastAsia="Batang"/>
      <w:kern w:val="2"/>
      <w:sz w:val="20"/>
    </w:rPr>
  </w:style>
  <w:style w:type="character" w:customStyle="1" w:styleId="Char5">
    <w:name w:val="正文首行缩进 Char"/>
    <w:link w:val="af"/>
    <w:uiPriority w:val="99"/>
    <w:rsid w:val="006D7A89"/>
    <w:rPr>
      <w:rFonts w:ascii="Batang" w:eastAsia="Batang" w:hAnsi="Times New Roman" w:cs="Times New Roman"/>
      <w:szCs w:val="24"/>
    </w:rPr>
  </w:style>
  <w:style w:type="paragraph" w:customStyle="1" w:styleId="p0">
    <w:name w:val="p0"/>
    <w:basedOn w:val="a"/>
    <w:rsid w:val="002E6BDA"/>
    <w:pPr>
      <w:widowControl/>
      <w:wordWrap/>
      <w:autoSpaceDE/>
      <w:autoSpaceDN/>
      <w:spacing w:line="240" w:lineRule="atLeast"/>
      <w:jc w:val="left"/>
    </w:pPr>
    <w:rPr>
      <w:rFonts w:ascii="Century" w:eastAsia="宋体" w:hAnsi="Century" w:cs="宋体"/>
      <w:kern w:val="0"/>
      <w:sz w:val="21"/>
      <w:szCs w:val="21"/>
      <w:lang w:eastAsia="zh-CN"/>
    </w:rPr>
  </w:style>
  <w:style w:type="character" w:styleId="af0">
    <w:name w:val="Strong"/>
    <w:qFormat/>
    <w:rsid w:val="002E6BDA"/>
    <w:rPr>
      <w:b/>
      <w:bCs/>
    </w:rPr>
  </w:style>
  <w:style w:type="paragraph" w:styleId="af1">
    <w:name w:val="List Paragraph"/>
    <w:basedOn w:val="a"/>
    <w:uiPriority w:val="34"/>
    <w:qFormat/>
    <w:rsid w:val="002E6BDA"/>
    <w:pPr>
      <w:widowControl/>
      <w:suppressAutoHyphens/>
      <w:wordWrap/>
      <w:autoSpaceDE/>
      <w:autoSpaceDN/>
      <w:ind w:firstLineChars="200" w:firstLine="420"/>
      <w:jc w:val="left"/>
    </w:pPr>
    <w:rPr>
      <w:rFonts w:ascii="Times New Roman" w:eastAsia="Lucida Sans Unicode" w:cs="Mangal"/>
      <w:kern w:val="1"/>
      <w:sz w:val="24"/>
      <w:szCs w:val="21"/>
      <w:lang w:val="it-IT" w:eastAsia="hi-IN" w:bidi="hi-IN"/>
    </w:rPr>
  </w:style>
  <w:style w:type="character" w:customStyle="1" w:styleId="labellist1">
    <w:name w:val="label_list1"/>
    <w:rsid w:val="002E6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8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Char"/>
    <w:uiPriority w:val="9"/>
    <w:qFormat/>
    <w:rsid w:val="006D7A8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unhideWhenUsed/>
    <w:qFormat/>
    <w:rsid w:val="006D7A89"/>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6D7A89"/>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unhideWhenUsed/>
    <w:qFormat/>
    <w:rsid w:val="006D7A89"/>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D7A89"/>
    <w:rPr>
      <w:rFonts w:ascii="Cambria" w:eastAsia="Times New Roman" w:hAnsi="Cambria" w:cs="Times New Roman"/>
      <w:b/>
      <w:bCs/>
      <w:kern w:val="32"/>
      <w:sz w:val="32"/>
      <w:szCs w:val="32"/>
    </w:rPr>
  </w:style>
  <w:style w:type="character" w:customStyle="1" w:styleId="2Char">
    <w:name w:val="标题 2 Char"/>
    <w:link w:val="2"/>
    <w:uiPriority w:val="9"/>
    <w:rsid w:val="006D7A89"/>
    <w:rPr>
      <w:rFonts w:ascii="Cambria" w:eastAsia="Times New Roman" w:hAnsi="Cambria" w:cs="Times New Roman"/>
      <w:b/>
      <w:bCs/>
      <w:i/>
      <w:iCs/>
      <w:sz w:val="28"/>
      <w:szCs w:val="28"/>
    </w:rPr>
  </w:style>
  <w:style w:type="character" w:customStyle="1" w:styleId="3Char">
    <w:name w:val="标题 3 Char"/>
    <w:link w:val="3"/>
    <w:uiPriority w:val="9"/>
    <w:rsid w:val="006D7A89"/>
    <w:rPr>
      <w:rFonts w:ascii="Cambria" w:eastAsia="Times New Roman" w:hAnsi="Cambria" w:cs="Times New Roman"/>
      <w:b/>
      <w:bCs/>
      <w:sz w:val="26"/>
      <w:szCs w:val="26"/>
    </w:rPr>
  </w:style>
  <w:style w:type="character" w:customStyle="1" w:styleId="4Char">
    <w:name w:val="标题 4 Char"/>
    <w:link w:val="4"/>
    <w:uiPriority w:val="9"/>
    <w:rsid w:val="006D7A89"/>
    <w:rPr>
      <w:rFonts w:ascii="Calibri" w:eastAsia="Times New Roman" w:hAnsi="Calibri" w:cs="Times New Roman"/>
      <w:b/>
      <w:bCs/>
      <w:sz w:val="28"/>
      <w:szCs w:val="28"/>
    </w:rPr>
  </w:style>
  <w:style w:type="character" w:styleId="a3">
    <w:name w:val="Hyperlink"/>
    <w:rsid w:val="006D7A89"/>
    <w:rPr>
      <w:color w:val="0000FF"/>
      <w:u w:val="single"/>
    </w:rPr>
  </w:style>
  <w:style w:type="paragraph" w:styleId="a4">
    <w:name w:val="header"/>
    <w:basedOn w:val="a"/>
    <w:link w:val="Char"/>
    <w:uiPriority w:val="99"/>
    <w:unhideWhenUsed/>
    <w:rsid w:val="006D7A89"/>
    <w:pPr>
      <w:tabs>
        <w:tab w:val="center" w:pos="4513"/>
        <w:tab w:val="right" w:pos="9026"/>
      </w:tabs>
      <w:snapToGrid w:val="0"/>
    </w:pPr>
    <w:rPr>
      <w:kern w:val="0"/>
    </w:rPr>
  </w:style>
  <w:style w:type="character" w:customStyle="1" w:styleId="Char">
    <w:name w:val="页眉 Char"/>
    <w:link w:val="a4"/>
    <w:uiPriority w:val="99"/>
    <w:rsid w:val="006D7A89"/>
    <w:rPr>
      <w:rFonts w:ascii="Batang" w:eastAsia="Batang" w:hAnsi="Times New Roman" w:cs="Times New Roman"/>
      <w:kern w:val="0"/>
      <w:szCs w:val="24"/>
    </w:rPr>
  </w:style>
  <w:style w:type="paragraph" w:styleId="a5">
    <w:name w:val="footer"/>
    <w:basedOn w:val="a"/>
    <w:link w:val="Char0"/>
    <w:uiPriority w:val="99"/>
    <w:unhideWhenUsed/>
    <w:rsid w:val="006D7A89"/>
    <w:pPr>
      <w:tabs>
        <w:tab w:val="center" w:pos="4513"/>
        <w:tab w:val="right" w:pos="9026"/>
      </w:tabs>
      <w:snapToGrid w:val="0"/>
    </w:pPr>
    <w:rPr>
      <w:kern w:val="0"/>
    </w:rPr>
  </w:style>
  <w:style w:type="character" w:customStyle="1" w:styleId="Char0">
    <w:name w:val="页脚 Char"/>
    <w:link w:val="a5"/>
    <w:uiPriority w:val="99"/>
    <w:rsid w:val="006D7A89"/>
    <w:rPr>
      <w:rFonts w:ascii="Batang" w:eastAsia="Batang" w:hAnsi="Times New Roman" w:cs="Times New Roman"/>
      <w:kern w:val="0"/>
      <w:szCs w:val="24"/>
    </w:rPr>
  </w:style>
  <w:style w:type="table" w:styleId="a6">
    <w:name w:val="Table Grid"/>
    <w:basedOn w:val="a1"/>
    <w:uiPriority w:val="59"/>
    <w:rsid w:val="006D7A89"/>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6D7A89"/>
    <w:rPr>
      <w:rFonts w:ascii="Malgun Gothic" w:eastAsia="Malgun Gothic" w:hAnsi="Malgun Gothic"/>
      <w:kern w:val="0"/>
      <w:sz w:val="18"/>
      <w:szCs w:val="18"/>
    </w:rPr>
  </w:style>
  <w:style w:type="character" w:customStyle="1" w:styleId="Char1">
    <w:name w:val="批注框文本 Char"/>
    <w:link w:val="a7"/>
    <w:uiPriority w:val="99"/>
    <w:semiHidden/>
    <w:rsid w:val="006D7A89"/>
    <w:rPr>
      <w:rFonts w:ascii="Malgun Gothic" w:eastAsia="Malgun Gothic" w:hAnsi="Malgun Gothic" w:cs="Times New Roman"/>
      <w:kern w:val="0"/>
      <w:sz w:val="18"/>
      <w:szCs w:val="18"/>
    </w:rPr>
  </w:style>
  <w:style w:type="character" w:styleId="a8">
    <w:name w:val="FollowedHyperlink"/>
    <w:uiPriority w:val="99"/>
    <w:semiHidden/>
    <w:unhideWhenUsed/>
    <w:rsid w:val="006D7A89"/>
    <w:rPr>
      <w:color w:val="800080"/>
      <w:u w:val="single"/>
    </w:rPr>
  </w:style>
  <w:style w:type="paragraph" w:styleId="a9">
    <w:name w:val="Body Text"/>
    <w:basedOn w:val="a"/>
    <w:link w:val="Char2"/>
    <w:uiPriority w:val="99"/>
    <w:rsid w:val="006D7A89"/>
    <w:pPr>
      <w:autoSpaceDE/>
      <w:autoSpaceDN/>
    </w:pPr>
    <w:rPr>
      <w:rFonts w:ascii="Times New Roman" w:eastAsia="BatangChe"/>
      <w:kern w:val="0"/>
      <w:sz w:val="24"/>
    </w:rPr>
  </w:style>
  <w:style w:type="character" w:customStyle="1" w:styleId="Char2">
    <w:name w:val="正文文本 Char"/>
    <w:link w:val="a9"/>
    <w:uiPriority w:val="99"/>
    <w:rsid w:val="006D7A89"/>
    <w:rPr>
      <w:rFonts w:ascii="Times New Roman" w:eastAsia="BatangChe" w:hAnsi="Times New Roman" w:cs="Times New Roman"/>
      <w:kern w:val="0"/>
      <w:sz w:val="24"/>
      <w:szCs w:val="24"/>
    </w:rPr>
  </w:style>
  <w:style w:type="character" w:styleId="aa">
    <w:name w:val="annotation reference"/>
    <w:unhideWhenUsed/>
    <w:rsid w:val="006D7A89"/>
    <w:rPr>
      <w:sz w:val="18"/>
      <w:szCs w:val="18"/>
    </w:rPr>
  </w:style>
  <w:style w:type="paragraph" w:styleId="ab">
    <w:name w:val="annotation text"/>
    <w:basedOn w:val="a"/>
    <w:link w:val="Char3"/>
    <w:unhideWhenUsed/>
    <w:rsid w:val="006D7A89"/>
    <w:pPr>
      <w:jc w:val="left"/>
    </w:pPr>
    <w:rPr>
      <w:rFonts w:ascii="Arial" w:hAnsi="Arial"/>
      <w:kern w:val="0"/>
    </w:rPr>
  </w:style>
  <w:style w:type="character" w:customStyle="1" w:styleId="Char3">
    <w:name w:val="批注文字 Char"/>
    <w:link w:val="ab"/>
    <w:rsid w:val="006D7A89"/>
    <w:rPr>
      <w:rFonts w:ascii="Arial" w:eastAsia="Batang" w:hAnsi="Arial" w:cs="Times New Roman"/>
      <w:kern w:val="0"/>
      <w:szCs w:val="24"/>
    </w:rPr>
  </w:style>
  <w:style w:type="paragraph" w:styleId="ac">
    <w:name w:val="annotation subject"/>
    <w:basedOn w:val="ab"/>
    <w:next w:val="ab"/>
    <w:link w:val="Char4"/>
    <w:uiPriority w:val="99"/>
    <w:semiHidden/>
    <w:unhideWhenUsed/>
    <w:rsid w:val="006D7A89"/>
    <w:rPr>
      <w:b/>
      <w:bCs/>
    </w:rPr>
  </w:style>
  <w:style w:type="character" w:customStyle="1" w:styleId="Char4">
    <w:name w:val="批注主题 Char"/>
    <w:link w:val="ac"/>
    <w:uiPriority w:val="99"/>
    <w:semiHidden/>
    <w:rsid w:val="006D7A89"/>
    <w:rPr>
      <w:rFonts w:ascii="Arial" w:eastAsia="Batang" w:hAnsi="Arial" w:cs="Times New Roman"/>
      <w:b/>
      <w:bCs/>
      <w:kern w:val="0"/>
      <w:szCs w:val="24"/>
    </w:rPr>
  </w:style>
  <w:style w:type="paragraph" w:customStyle="1" w:styleId="desc">
    <w:name w:val="desc"/>
    <w:basedOn w:val="a"/>
    <w:rsid w:val="006D7A89"/>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jrnl">
    <w:name w:val="jrnl"/>
    <w:basedOn w:val="a0"/>
    <w:rsid w:val="006D7A89"/>
  </w:style>
  <w:style w:type="paragraph" w:styleId="ad">
    <w:name w:val="Revision"/>
    <w:hidden/>
    <w:uiPriority w:val="99"/>
    <w:semiHidden/>
    <w:rsid w:val="006D7A89"/>
    <w:pPr>
      <w:spacing w:after="0" w:line="240" w:lineRule="auto"/>
      <w:jc w:val="left"/>
    </w:pPr>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6D7A89"/>
    <w:pPr>
      <w:jc w:val="center"/>
    </w:pPr>
    <w:rPr>
      <w:rFonts w:hAnsi="Batang"/>
      <w:noProof/>
      <w:kern w:val="0"/>
    </w:rPr>
  </w:style>
  <w:style w:type="character" w:customStyle="1" w:styleId="EndNoteBibliographyTitleChar">
    <w:name w:val="EndNote Bibliography Title Char"/>
    <w:link w:val="EndNoteBibliographyTitle"/>
    <w:rsid w:val="006D7A89"/>
    <w:rPr>
      <w:rFonts w:ascii="Batang" w:eastAsia="Batang" w:hAnsi="Batang" w:cs="Times New Roman"/>
      <w:noProof/>
      <w:kern w:val="0"/>
      <w:szCs w:val="24"/>
    </w:rPr>
  </w:style>
  <w:style w:type="paragraph" w:customStyle="1" w:styleId="EndNoteBibliography">
    <w:name w:val="EndNote Bibliography"/>
    <w:basedOn w:val="a"/>
    <w:link w:val="EndNoteBibliographyChar"/>
    <w:rsid w:val="006D7A89"/>
    <w:rPr>
      <w:rFonts w:hAnsi="Batang"/>
      <w:noProof/>
      <w:kern w:val="0"/>
    </w:rPr>
  </w:style>
  <w:style w:type="character" w:customStyle="1" w:styleId="EndNoteBibliographyChar">
    <w:name w:val="EndNote Bibliography Char"/>
    <w:link w:val="EndNoteBibliography"/>
    <w:rsid w:val="006D7A89"/>
    <w:rPr>
      <w:rFonts w:ascii="Batang" w:eastAsia="Batang" w:hAnsi="Batang" w:cs="Times New Roman"/>
      <w:noProof/>
      <w:kern w:val="0"/>
      <w:szCs w:val="24"/>
    </w:rPr>
  </w:style>
  <w:style w:type="paragraph" w:styleId="ae">
    <w:name w:val="List"/>
    <w:basedOn w:val="a"/>
    <w:uiPriority w:val="99"/>
    <w:unhideWhenUsed/>
    <w:rsid w:val="006D7A89"/>
    <w:pPr>
      <w:ind w:left="360" w:hanging="360"/>
      <w:contextualSpacing/>
    </w:pPr>
  </w:style>
  <w:style w:type="paragraph" w:styleId="af">
    <w:name w:val="Body Text First Indent"/>
    <w:basedOn w:val="a9"/>
    <w:link w:val="Char5"/>
    <w:uiPriority w:val="99"/>
    <w:unhideWhenUsed/>
    <w:rsid w:val="006D7A89"/>
    <w:pPr>
      <w:autoSpaceDE w:val="0"/>
      <w:autoSpaceDN w:val="0"/>
      <w:spacing w:after="120"/>
      <w:ind w:firstLine="210"/>
    </w:pPr>
    <w:rPr>
      <w:rFonts w:ascii="Batang" w:eastAsia="Batang"/>
      <w:kern w:val="2"/>
      <w:sz w:val="20"/>
    </w:rPr>
  </w:style>
  <w:style w:type="character" w:customStyle="1" w:styleId="Char5">
    <w:name w:val="正文首行缩进 Char"/>
    <w:link w:val="af"/>
    <w:uiPriority w:val="99"/>
    <w:rsid w:val="006D7A89"/>
    <w:rPr>
      <w:rFonts w:ascii="Batang" w:eastAsia="Batang" w:hAnsi="Times New Roman" w:cs="Times New Roman"/>
      <w:szCs w:val="24"/>
    </w:rPr>
  </w:style>
  <w:style w:type="paragraph" w:customStyle="1" w:styleId="p0">
    <w:name w:val="p0"/>
    <w:basedOn w:val="a"/>
    <w:rsid w:val="002E6BDA"/>
    <w:pPr>
      <w:widowControl/>
      <w:wordWrap/>
      <w:autoSpaceDE/>
      <w:autoSpaceDN/>
      <w:spacing w:line="240" w:lineRule="atLeast"/>
      <w:jc w:val="left"/>
    </w:pPr>
    <w:rPr>
      <w:rFonts w:ascii="Century" w:eastAsia="宋体" w:hAnsi="Century" w:cs="宋体"/>
      <w:kern w:val="0"/>
      <w:sz w:val="21"/>
      <w:szCs w:val="21"/>
      <w:lang w:eastAsia="zh-CN"/>
    </w:rPr>
  </w:style>
  <w:style w:type="character" w:styleId="af0">
    <w:name w:val="Strong"/>
    <w:qFormat/>
    <w:rsid w:val="002E6BDA"/>
    <w:rPr>
      <w:b/>
      <w:bCs/>
    </w:rPr>
  </w:style>
  <w:style w:type="paragraph" w:styleId="af1">
    <w:name w:val="List Paragraph"/>
    <w:basedOn w:val="a"/>
    <w:uiPriority w:val="34"/>
    <w:qFormat/>
    <w:rsid w:val="002E6BDA"/>
    <w:pPr>
      <w:widowControl/>
      <w:suppressAutoHyphens/>
      <w:wordWrap/>
      <w:autoSpaceDE/>
      <w:autoSpaceDN/>
      <w:ind w:firstLineChars="200" w:firstLine="420"/>
      <w:jc w:val="left"/>
    </w:pPr>
    <w:rPr>
      <w:rFonts w:ascii="Times New Roman" w:eastAsia="Lucida Sans Unicode" w:cs="Mangal"/>
      <w:kern w:val="1"/>
      <w:sz w:val="24"/>
      <w:szCs w:val="21"/>
      <w:lang w:val="it-IT" w:eastAsia="hi-IN" w:bidi="hi-IN"/>
    </w:rPr>
  </w:style>
  <w:style w:type="character" w:customStyle="1" w:styleId="labellist1">
    <w:name w:val="label_list1"/>
    <w:rsid w:val="002E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HROH@yuhs.a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8339-E1B8-493A-8930-5693C228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6758</Words>
  <Characters>38521</Characters>
  <Application>Microsoft Office Word</Application>
  <DocSecurity>0</DocSecurity>
  <Lines>321</Lines>
  <Paragraphs>90</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45189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SNUH</dc:creator>
  <cp:lastModifiedBy>LS Ma</cp:lastModifiedBy>
  <cp:revision>2</cp:revision>
  <dcterms:created xsi:type="dcterms:W3CDTF">2014-07-29T02:41:00Z</dcterms:created>
  <dcterms:modified xsi:type="dcterms:W3CDTF">2014-07-29T02:41:00Z</dcterms:modified>
</cp:coreProperties>
</file>