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76" w:rsidRPr="00F11F18" w:rsidRDefault="00027076" w:rsidP="007147A3">
      <w:pPr>
        <w:pStyle w:val="p0"/>
        <w:adjustRightInd w:val="0"/>
        <w:snapToGrid w:val="0"/>
        <w:spacing w:line="360" w:lineRule="auto"/>
        <w:jc w:val="both"/>
        <w:rPr>
          <w:rFonts w:ascii="Book Antiqua" w:hAnsi="Book Antiqua"/>
          <w:sz w:val="24"/>
          <w:szCs w:val="24"/>
        </w:rPr>
      </w:pPr>
      <w:bookmarkStart w:id="0" w:name="OLE_LINK1896"/>
      <w:bookmarkStart w:id="1" w:name="OLE_LINK23"/>
      <w:bookmarkStart w:id="2" w:name="OLE_LINK24"/>
      <w:r w:rsidRPr="00F11F18">
        <w:rPr>
          <w:rFonts w:ascii="Book Antiqua" w:eastAsia="Times New Roman" w:hAnsi="Book Antiqua"/>
          <w:b/>
          <w:sz w:val="24"/>
          <w:szCs w:val="24"/>
        </w:rPr>
        <w:t xml:space="preserve">Name of journal: </w:t>
      </w:r>
      <w:bookmarkStart w:id="3" w:name="OLE_LINK718"/>
      <w:bookmarkStart w:id="4" w:name="OLE_LINK719"/>
      <w:bookmarkEnd w:id="0"/>
      <w:r w:rsidRPr="00F11F18">
        <w:rPr>
          <w:rFonts w:ascii="Book Antiqua" w:eastAsia="Times New Roman" w:hAnsi="Book Antiqua"/>
          <w:i/>
          <w:sz w:val="24"/>
          <w:szCs w:val="24"/>
        </w:rPr>
        <w:t>World Journal of Gastroenterology</w:t>
      </w:r>
      <w:bookmarkEnd w:id="3"/>
      <w:bookmarkEnd w:id="4"/>
    </w:p>
    <w:p w:rsidR="00027076" w:rsidRPr="00F11F18" w:rsidRDefault="00027076" w:rsidP="007147A3">
      <w:pPr>
        <w:adjustRightInd w:val="0"/>
        <w:snapToGrid w:val="0"/>
        <w:spacing w:line="360" w:lineRule="auto"/>
        <w:rPr>
          <w:rFonts w:ascii="Book Antiqua" w:eastAsia="Times New Roman" w:hAnsi="Book Antiqua" w:cs="宋体"/>
          <w:b/>
          <w:i/>
          <w:sz w:val="24"/>
          <w:szCs w:val="24"/>
        </w:rPr>
      </w:pPr>
      <w:r w:rsidRPr="00F11F18">
        <w:rPr>
          <w:rFonts w:ascii="Book Antiqua" w:hAnsi="Book Antiqua" w:cs="Arial"/>
          <w:b/>
          <w:sz w:val="24"/>
          <w:szCs w:val="24"/>
        </w:rPr>
        <w:t>ESPS Manuscript NO: 11890</w:t>
      </w:r>
    </w:p>
    <w:p w:rsidR="00027076" w:rsidRPr="00F11F18" w:rsidRDefault="00027076" w:rsidP="007147A3">
      <w:pPr>
        <w:suppressAutoHyphens/>
        <w:autoSpaceDE w:val="0"/>
        <w:autoSpaceDN w:val="0"/>
        <w:adjustRightInd w:val="0"/>
        <w:snapToGrid w:val="0"/>
        <w:spacing w:line="360" w:lineRule="auto"/>
        <w:rPr>
          <w:rFonts w:ascii="Book Antiqua" w:hAnsi="Book Antiqua"/>
          <w:b/>
          <w:kern w:val="0"/>
          <w:sz w:val="24"/>
          <w:szCs w:val="24"/>
        </w:rPr>
      </w:pPr>
      <w:r w:rsidRPr="00F11F18">
        <w:rPr>
          <w:rFonts w:ascii="Book Antiqua" w:hAnsi="Book Antiqua"/>
          <w:b/>
          <w:kern w:val="0"/>
          <w:sz w:val="24"/>
          <w:szCs w:val="24"/>
        </w:rPr>
        <w:t xml:space="preserve">Columns: </w:t>
      </w:r>
      <w:r w:rsidR="00EA640F">
        <w:rPr>
          <w:rFonts w:ascii="Book Antiqua" w:hAnsi="Book Antiqua"/>
          <w:b/>
          <w:kern w:val="0"/>
          <w:sz w:val="24"/>
          <w:szCs w:val="24"/>
        </w:rPr>
        <w:t>ORIGINAL ARTICLE</w:t>
      </w:r>
    </w:p>
    <w:p w:rsidR="00027076" w:rsidRPr="00EA640F" w:rsidRDefault="00EA640F" w:rsidP="007147A3">
      <w:pPr>
        <w:autoSpaceDE w:val="0"/>
        <w:autoSpaceDN w:val="0"/>
        <w:adjustRightInd w:val="0"/>
        <w:snapToGrid w:val="0"/>
        <w:spacing w:line="360" w:lineRule="auto"/>
        <w:rPr>
          <w:rFonts w:ascii="Book Antiqua" w:hAnsi="Book Antiqua"/>
          <w:b/>
          <w:bCs/>
          <w:i/>
          <w:sz w:val="24"/>
          <w:szCs w:val="24"/>
        </w:rPr>
      </w:pPr>
      <w:r w:rsidRPr="00EA640F">
        <w:rPr>
          <w:rFonts w:ascii="Book Antiqua" w:hAnsi="Book Antiqua"/>
          <w:b/>
          <w:i/>
          <w:sz w:val="24"/>
          <w:szCs w:val="24"/>
        </w:rPr>
        <w:t>Prospective Study</w:t>
      </w:r>
    </w:p>
    <w:p w:rsidR="00DE7C56" w:rsidRPr="00F11F18" w:rsidRDefault="00027076" w:rsidP="007147A3">
      <w:pPr>
        <w:autoSpaceDE w:val="0"/>
        <w:autoSpaceDN w:val="0"/>
        <w:adjustRightInd w:val="0"/>
        <w:snapToGrid w:val="0"/>
        <w:spacing w:line="360" w:lineRule="auto"/>
        <w:rPr>
          <w:rFonts w:ascii="Book Antiqua" w:hAnsi="Book Antiqua"/>
          <w:b/>
          <w:bCs/>
          <w:sz w:val="24"/>
          <w:szCs w:val="24"/>
        </w:rPr>
      </w:pPr>
      <w:r w:rsidRPr="00F11F18">
        <w:rPr>
          <w:rFonts w:ascii="Book Antiqua" w:hAnsi="Book Antiqua"/>
          <w:b/>
          <w:bCs/>
          <w:sz w:val="24"/>
          <w:szCs w:val="24"/>
        </w:rPr>
        <w:t>I</w:t>
      </w:r>
      <w:r w:rsidR="00DE7C56" w:rsidRPr="00F11F18">
        <w:rPr>
          <w:rFonts w:ascii="Book Antiqua" w:hAnsi="Book Antiqua"/>
          <w:b/>
          <w:bCs/>
          <w:sz w:val="24"/>
          <w:szCs w:val="24"/>
        </w:rPr>
        <w:t>mpact of enteral nutrition on energy metabolism in patients with Crohn’s disease</w:t>
      </w:r>
    </w:p>
    <w:p w:rsidR="00027076" w:rsidRPr="00F11F18" w:rsidRDefault="00027076" w:rsidP="007147A3">
      <w:pPr>
        <w:autoSpaceDE w:val="0"/>
        <w:autoSpaceDN w:val="0"/>
        <w:adjustRightInd w:val="0"/>
        <w:snapToGrid w:val="0"/>
        <w:spacing w:line="360" w:lineRule="auto"/>
        <w:rPr>
          <w:rFonts w:ascii="Book Antiqua" w:hAnsi="Book Antiqua"/>
          <w:b/>
          <w:bCs/>
          <w:sz w:val="24"/>
          <w:szCs w:val="24"/>
        </w:rPr>
      </w:pPr>
    </w:p>
    <w:bookmarkEnd w:id="1"/>
    <w:bookmarkEnd w:id="2"/>
    <w:p w:rsidR="00027076" w:rsidRPr="00F11F18" w:rsidRDefault="007A04DB" w:rsidP="007147A3">
      <w:pPr>
        <w:autoSpaceDE w:val="0"/>
        <w:autoSpaceDN w:val="0"/>
        <w:adjustRightInd w:val="0"/>
        <w:snapToGrid w:val="0"/>
        <w:spacing w:line="360" w:lineRule="auto"/>
        <w:rPr>
          <w:rFonts w:ascii="Book Antiqua" w:hAnsi="Book Antiqua"/>
          <w:bCs/>
          <w:sz w:val="24"/>
          <w:szCs w:val="24"/>
        </w:rPr>
      </w:pPr>
      <w:r w:rsidRPr="00F11F18">
        <w:rPr>
          <w:rFonts w:ascii="Book Antiqua" w:hAnsi="Book Antiqua"/>
          <w:bCs/>
          <w:sz w:val="24"/>
          <w:szCs w:val="24"/>
        </w:rPr>
        <w:t xml:space="preserve">Zhao J </w:t>
      </w:r>
      <w:r w:rsidRPr="00F11F18">
        <w:rPr>
          <w:rFonts w:ascii="Book Antiqua" w:hAnsi="Book Antiqua"/>
          <w:bCs/>
          <w:i/>
          <w:sz w:val="24"/>
          <w:szCs w:val="24"/>
        </w:rPr>
        <w:t>et al</w:t>
      </w:r>
      <w:r w:rsidRPr="00F11F18">
        <w:rPr>
          <w:rFonts w:ascii="Book Antiqua" w:hAnsi="Book Antiqua"/>
          <w:bCs/>
          <w:sz w:val="24"/>
          <w:szCs w:val="24"/>
        </w:rPr>
        <w:t xml:space="preserve">. </w:t>
      </w:r>
      <w:r w:rsidR="001D4FB3" w:rsidRPr="00F11F18">
        <w:rPr>
          <w:rFonts w:ascii="Book Antiqua" w:hAnsi="Book Antiqua"/>
          <w:bCs/>
          <w:sz w:val="24"/>
          <w:szCs w:val="24"/>
        </w:rPr>
        <w:t>E</w:t>
      </w:r>
      <w:r w:rsidR="00D661A7" w:rsidRPr="00F11F18">
        <w:rPr>
          <w:rFonts w:ascii="Book Antiqua" w:hAnsi="Book Antiqua"/>
          <w:bCs/>
          <w:sz w:val="24"/>
          <w:szCs w:val="24"/>
        </w:rPr>
        <w:t xml:space="preserve">nteral nutrition decreased </w:t>
      </w:r>
      <w:r w:rsidR="00D661A7" w:rsidRPr="00F11F18">
        <w:rPr>
          <w:rFonts w:ascii="Book Antiqua" w:hAnsi="Book Antiqua"/>
          <w:sz w:val="24"/>
          <w:szCs w:val="24"/>
        </w:rPr>
        <w:t>hypermetabolism</w:t>
      </w:r>
      <w:r w:rsidR="00D661A7" w:rsidRPr="00F11F18">
        <w:rPr>
          <w:rFonts w:ascii="Book Antiqua" w:hAnsi="Book Antiqua"/>
          <w:bCs/>
          <w:sz w:val="24"/>
          <w:szCs w:val="24"/>
        </w:rPr>
        <w:t xml:space="preserve"> of CD</w:t>
      </w:r>
    </w:p>
    <w:p w:rsidR="00D661A7" w:rsidRPr="00F11F18" w:rsidRDefault="00D661A7" w:rsidP="007147A3">
      <w:pPr>
        <w:autoSpaceDE w:val="0"/>
        <w:autoSpaceDN w:val="0"/>
        <w:adjustRightInd w:val="0"/>
        <w:snapToGrid w:val="0"/>
        <w:spacing w:line="360" w:lineRule="auto"/>
        <w:rPr>
          <w:rFonts w:ascii="Book Antiqua" w:hAnsi="Book Antiqua"/>
          <w:b/>
          <w:bCs/>
          <w:sz w:val="24"/>
          <w:szCs w:val="24"/>
        </w:rPr>
      </w:pPr>
    </w:p>
    <w:p w:rsidR="00DE7C56" w:rsidRPr="00F11F18" w:rsidRDefault="00DE7C56" w:rsidP="007147A3">
      <w:pPr>
        <w:autoSpaceDE w:val="0"/>
        <w:autoSpaceDN w:val="0"/>
        <w:adjustRightInd w:val="0"/>
        <w:snapToGrid w:val="0"/>
        <w:spacing w:line="360" w:lineRule="auto"/>
        <w:rPr>
          <w:rFonts w:ascii="Book Antiqua" w:hAnsi="Book Antiqua"/>
          <w:bCs/>
          <w:sz w:val="24"/>
          <w:szCs w:val="24"/>
        </w:rPr>
      </w:pPr>
      <w:bookmarkStart w:id="5" w:name="OLE_LINK13"/>
      <w:bookmarkStart w:id="6" w:name="OLE_LINK14"/>
      <w:r w:rsidRPr="00F11F18">
        <w:rPr>
          <w:rFonts w:ascii="Book Antiqua" w:hAnsi="Book Antiqua"/>
          <w:bCs/>
          <w:sz w:val="24"/>
          <w:szCs w:val="24"/>
        </w:rPr>
        <w:t>Jie Zhao</w:t>
      </w:r>
      <w:r w:rsidR="00867899" w:rsidRPr="00F11F18">
        <w:rPr>
          <w:rFonts w:ascii="Book Antiqua" w:hAnsi="Book Antiqua"/>
          <w:sz w:val="24"/>
          <w:szCs w:val="24"/>
        </w:rPr>
        <w:t xml:space="preserve">, </w:t>
      </w:r>
      <w:r w:rsidRPr="00F11F18">
        <w:rPr>
          <w:rFonts w:ascii="Book Antiqua" w:hAnsi="Book Antiqua"/>
          <w:bCs/>
          <w:sz w:val="24"/>
          <w:szCs w:val="24"/>
        </w:rPr>
        <w:t>Jian</w:t>
      </w:r>
      <w:r w:rsidR="00867899" w:rsidRPr="00F11F18">
        <w:rPr>
          <w:rFonts w:ascii="Book Antiqua" w:hAnsi="Book Antiqua"/>
          <w:bCs/>
          <w:sz w:val="24"/>
          <w:szCs w:val="24"/>
        </w:rPr>
        <w:t xml:space="preserve">-Ning </w:t>
      </w:r>
      <w:r w:rsidRPr="00F11F18">
        <w:rPr>
          <w:rFonts w:ascii="Book Antiqua" w:hAnsi="Book Antiqua"/>
          <w:bCs/>
          <w:sz w:val="24"/>
          <w:szCs w:val="24"/>
        </w:rPr>
        <w:t>Dong</w:t>
      </w:r>
      <w:r w:rsidR="00867899" w:rsidRPr="00F11F18">
        <w:rPr>
          <w:rFonts w:ascii="Book Antiqua" w:hAnsi="Book Antiqua"/>
          <w:bCs/>
          <w:sz w:val="24"/>
          <w:szCs w:val="24"/>
        </w:rPr>
        <w:t>,</w:t>
      </w:r>
      <w:r w:rsidR="00867899" w:rsidRPr="00F11F18">
        <w:rPr>
          <w:rFonts w:ascii="Book Antiqua" w:hAnsi="Book Antiqua"/>
          <w:sz w:val="24"/>
          <w:szCs w:val="24"/>
        </w:rPr>
        <w:t xml:space="preserve"> </w:t>
      </w:r>
      <w:r w:rsidRPr="00F11F18">
        <w:rPr>
          <w:rFonts w:ascii="Book Antiqua" w:hAnsi="Book Antiqua"/>
          <w:bCs/>
          <w:sz w:val="24"/>
          <w:szCs w:val="24"/>
        </w:rPr>
        <w:t>Jian</w:t>
      </w:r>
      <w:r w:rsidR="00867899" w:rsidRPr="00F11F18">
        <w:rPr>
          <w:rFonts w:ascii="Book Antiqua" w:hAnsi="Book Antiqua"/>
          <w:bCs/>
          <w:sz w:val="24"/>
          <w:szCs w:val="24"/>
        </w:rPr>
        <w:t xml:space="preserve">-Feng </w:t>
      </w:r>
      <w:r w:rsidRPr="00F11F18">
        <w:rPr>
          <w:rFonts w:ascii="Book Antiqua" w:hAnsi="Book Antiqua"/>
          <w:bCs/>
          <w:sz w:val="24"/>
          <w:szCs w:val="24"/>
        </w:rPr>
        <w:t>Gong</w:t>
      </w:r>
      <w:r w:rsidR="00867899" w:rsidRPr="00F11F18">
        <w:rPr>
          <w:rFonts w:ascii="Book Antiqua" w:hAnsi="Book Antiqua"/>
          <w:bCs/>
          <w:sz w:val="24"/>
          <w:szCs w:val="24"/>
        </w:rPr>
        <w:t>,</w:t>
      </w:r>
      <w:r w:rsidR="00867899" w:rsidRPr="00F11F18">
        <w:rPr>
          <w:rFonts w:ascii="Book Antiqua" w:hAnsi="Book Antiqua"/>
          <w:sz w:val="24"/>
          <w:szCs w:val="24"/>
        </w:rPr>
        <w:t xml:space="preserve"> </w:t>
      </w:r>
      <w:r w:rsidRPr="00F11F18">
        <w:rPr>
          <w:rFonts w:ascii="Book Antiqua" w:hAnsi="Book Antiqua"/>
          <w:bCs/>
          <w:sz w:val="24"/>
          <w:szCs w:val="24"/>
        </w:rPr>
        <w:t>Hong</w:t>
      </w:r>
      <w:r w:rsidR="00867899" w:rsidRPr="00F11F18">
        <w:rPr>
          <w:rFonts w:ascii="Book Antiqua" w:hAnsi="Book Antiqua"/>
          <w:bCs/>
          <w:sz w:val="24"/>
          <w:szCs w:val="24"/>
        </w:rPr>
        <w:t xml:space="preserve">-Gang </w:t>
      </w:r>
      <w:r w:rsidRPr="00F11F18">
        <w:rPr>
          <w:rFonts w:ascii="Book Antiqua" w:hAnsi="Book Antiqua"/>
          <w:bCs/>
          <w:sz w:val="24"/>
          <w:szCs w:val="24"/>
        </w:rPr>
        <w:t>Wang</w:t>
      </w:r>
      <w:r w:rsidR="00867899" w:rsidRPr="00F11F18">
        <w:rPr>
          <w:rFonts w:ascii="Book Antiqua" w:hAnsi="Book Antiqua"/>
          <w:bCs/>
          <w:sz w:val="24"/>
          <w:szCs w:val="24"/>
        </w:rPr>
        <w:t>,</w:t>
      </w:r>
      <w:r w:rsidR="00867899" w:rsidRPr="00F11F18">
        <w:rPr>
          <w:rFonts w:ascii="Book Antiqua" w:hAnsi="Book Antiqua"/>
          <w:sz w:val="24"/>
          <w:szCs w:val="24"/>
        </w:rPr>
        <w:t xml:space="preserve"> </w:t>
      </w:r>
      <w:r w:rsidRPr="00F11F18">
        <w:rPr>
          <w:rFonts w:ascii="Book Antiqua" w:hAnsi="Book Antiqua"/>
          <w:bCs/>
          <w:sz w:val="24"/>
          <w:szCs w:val="24"/>
        </w:rPr>
        <w:t>Yi Li</w:t>
      </w:r>
      <w:r w:rsidR="00867899" w:rsidRPr="00F11F18">
        <w:rPr>
          <w:rFonts w:ascii="Book Antiqua" w:hAnsi="Book Antiqua"/>
          <w:bCs/>
          <w:sz w:val="24"/>
          <w:szCs w:val="24"/>
        </w:rPr>
        <w:t>,</w:t>
      </w:r>
      <w:r w:rsidR="00867899" w:rsidRPr="00F11F18">
        <w:rPr>
          <w:rFonts w:ascii="Book Antiqua" w:hAnsi="Book Antiqua"/>
          <w:sz w:val="24"/>
          <w:szCs w:val="24"/>
        </w:rPr>
        <w:t xml:space="preserve"> </w:t>
      </w:r>
      <w:r w:rsidRPr="00F11F18">
        <w:rPr>
          <w:rFonts w:ascii="Book Antiqua" w:hAnsi="Book Antiqua"/>
          <w:bCs/>
          <w:sz w:val="24"/>
          <w:szCs w:val="24"/>
        </w:rPr>
        <w:t>Liang Zhang</w:t>
      </w:r>
      <w:r w:rsidR="00867899" w:rsidRPr="00F11F18">
        <w:rPr>
          <w:rFonts w:ascii="Book Antiqua" w:hAnsi="Book Antiqua"/>
          <w:bCs/>
          <w:sz w:val="24"/>
          <w:szCs w:val="24"/>
        </w:rPr>
        <w:t xml:space="preserve">, </w:t>
      </w:r>
      <w:r w:rsidRPr="00F11F18">
        <w:rPr>
          <w:rFonts w:ascii="Book Antiqua" w:hAnsi="Book Antiqua"/>
          <w:bCs/>
          <w:sz w:val="24"/>
          <w:szCs w:val="24"/>
        </w:rPr>
        <w:t>Lu</w:t>
      </w:r>
      <w:r w:rsidR="00867899" w:rsidRPr="00F11F18">
        <w:rPr>
          <w:rFonts w:ascii="Book Antiqua" w:hAnsi="Book Antiqua"/>
          <w:bCs/>
          <w:sz w:val="24"/>
          <w:szCs w:val="24"/>
        </w:rPr>
        <w:t xml:space="preserve">-Gen </w:t>
      </w:r>
      <w:r w:rsidRPr="00F11F18">
        <w:rPr>
          <w:rFonts w:ascii="Book Antiqua" w:hAnsi="Book Antiqua"/>
          <w:bCs/>
          <w:sz w:val="24"/>
          <w:szCs w:val="24"/>
        </w:rPr>
        <w:t>Zuo</w:t>
      </w:r>
      <w:r w:rsidR="00867899" w:rsidRPr="00F11F18">
        <w:rPr>
          <w:rFonts w:ascii="Book Antiqua" w:hAnsi="Book Antiqua"/>
          <w:bCs/>
          <w:sz w:val="24"/>
          <w:szCs w:val="24"/>
        </w:rPr>
        <w:t>,</w:t>
      </w:r>
      <w:r w:rsidR="00867899" w:rsidRPr="00F11F18">
        <w:rPr>
          <w:rFonts w:ascii="Book Antiqua" w:hAnsi="Book Antiqua"/>
          <w:sz w:val="24"/>
          <w:szCs w:val="24"/>
        </w:rPr>
        <w:t xml:space="preserve"> </w:t>
      </w:r>
      <w:r w:rsidRPr="00F11F18">
        <w:rPr>
          <w:rFonts w:ascii="Book Antiqua" w:hAnsi="Book Antiqua"/>
          <w:bCs/>
          <w:sz w:val="24"/>
          <w:szCs w:val="24"/>
        </w:rPr>
        <w:t>Yun Feng</w:t>
      </w:r>
      <w:r w:rsidR="00867899" w:rsidRPr="00F11F18">
        <w:rPr>
          <w:rFonts w:ascii="Book Antiqua" w:hAnsi="Book Antiqua"/>
          <w:bCs/>
          <w:sz w:val="24"/>
          <w:szCs w:val="24"/>
        </w:rPr>
        <w:t xml:space="preserve">, </w:t>
      </w:r>
      <w:r w:rsidRPr="00F11F18">
        <w:rPr>
          <w:rFonts w:ascii="Book Antiqua" w:hAnsi="Book Antiqua"/>
          <w:bCs/>
          <w:sz w:val="24"/>
          <w:szCs w:val="24"/>
        </w:rPr>
        <w:t>Li</w:t>
      </w:r>
      <w:r w:rsidR="00867899" w:rsidRPr="00F11F18">
        <w:rPr>
          <w:rFonts w:ascii="Book Antiqua" w:hAnsi="Book Antiqua"/>
          <w:bCs/>
          <w:sz w:val="24"/>
          <w:szCs w:val="24"/>
        </w:rPr>
        <w:t xml:space="preserve">-Li </w:t>
      </w:r>
      <w:r w:rsidRPr="00F11F18">
        <w:rPr>
          <w:rFonts w:ascii="Book Antiqua" w:hAnsi="Book Antiqua"/>
          <w:bCs/>
          <w:sz w:val="24"/>
          <w:szCs w:val="24"/>
        </w:rPr>
        <w:t>Gu</w:t>
      </w:r>
      <w:r w:rsidR="00867899" w:rsidRPr="00F11F18">
        <w:rPr>
          <w:rFonts w:ascii="Book Antiqua" w:hAnsi="Book Antiqua"/>
          <w:bCs/>
          <w:sz w:val="24"/>
          <w:szCs w:val="24"/>
        </w:rPr>
        <w:t xml:space="preserve">, </w:t>
      </w:r>
      <w:r w:rsidR="00DD3A10" w:rsidRPr="00F11F18">
        <w:rPr>
          <w:rFonts w:ascii="Book Antiqua" w:hAnsi="Book Antiqua"/>
          <w:bCs/>
          <w:sz w:val="24"/>
          <w:szCs w:val="24"/>
        </w:rPr>
        <w:t>Ning Li</w:t>
      </w:r>
      <w:r w:rsidR="00867899" w:rsidRPr="00F11F18">
        <w:rPr>
          <w:rFonts w:ascii="Book Antiqua" w:hAnsi="Book Antiqua"/>
          <w:bCs/>
          <w:sz w:val="24"/>
          <w:szCs w:val="24"/>
        </w:rPr>
        <w:t xml:space="preserve">, </w:t>
      </w:r>
      <w:r w:rsidRPr="00F11F18">
        <w:rPr>
          <w:rFonts w:ascii="Book Antiqua" w:hAnsi="Book Antiqua"/>
          <w:bCs/>
          <w:sz w:val="24"/>
          <w:szCs w:val="24"/>
        </w:rPr>
        <w:t>Jie</w:t>
      </w:r>
      <w:r w:rsidR="00867899" w:rsidRPr="00F11F18">
        <w:rPr>
          <w:rFonts w:ascii="Book Antiqua" w:hAnsi="Book Antiqua"/>
          <w:bCs/>
          <w:sz w:val="24"/>
          <w:szCs w:val="24"/>
        </w:rPr>
        <w:t xml:space="preserve">-Shou </w:t>
      </w:r>
      <w:r w:rsidRPr="00F11F18">
        <w:rPr>
          <w:rFonts w:ascii="Book Antiqua" w:hAnsi="Book Antiqua"/>
          <w:bCs/>
          <w:sz w:val="24"/>
          <w:szCs w:val="24"/>
        </w:rPr>
        <w:t>Li</w:t>
      </w:r>
      <w:r w:rsidR="00074C94" w:rsidRPr="00F11F18">
        <w:rPr>
          <w:rFonts w:ascii="Book Antiqua" w:hAnsi="Book Antiqua"/>
          <w:bCs/>
          <w:sz w:val="24"/>
          <w:szCs w:val="24"/>
        </w:rPr>
        <w:t>, Wei-Ming Zhu</w:t>
      </w:r>
      <w:bookmarkEnd w:id="5"/>
      <w:bookmarkEnd w:id="6"/>
    </w:p>
    <w:p w:rsidR="00027076" w:rsidRPr="00F11F18" w:rsidRDefault="00027076" w:rsidP="007147A3">
      <w:pPr>
        <w:autoSpaceDE w:val="0"/>
        <w:autoSpaceDN w:val="0"/>
        <w:adjustRightInd w:val="0"/>
        <w:snapToGrid w:val="0"/>
        <w:spacing w:line="360" w:lineRule="auto"/>
        <w:rPr>
          <w:rFonts w:ascii="Book Antiqua" w:hAnsi="Book Antiqua"/>
          <w:bCs/>
          <w:sz w:val="24"/>
          <w:szCs w:val="24"/>
        </w:rPr>
      </w:pPr>
    </w:p>
    <w:p w:rsidR="00074C94" w:rsidRPr="00F11F18" w:rsidRDefault="00074C94" w:rsidP="007147A3">
      <w:pPr>
        <w:autoSpaceDE w:val="0"/>
        <w:autoSpaceDN w:val="0"/>
        <w:adjustRightInd w:val="0"/>
        <w:snapToGrid w:val="0"/>
        <w:spacing w:line="360" w:lineRule="auto"/>
        <w:rPr>
          <w:rFonts w:ascii="Book Antiqua" w:hAnsi="Book Antiqua"/>
          <w:bCs/>
          <w:sz w:val="24"/>
          <w:szCs w:val="24"/>
        </w:rPr>
      </w:pPr>
      <w:r w:rsidRPr="00F11F18">
        <w:rPr>
          <w:rFonts w:ascii="Book Antiqua" w:hAnsi="Book Antiqua"/>
          <w:b/>
          <w:bCs/>
          <w:sz w:val="24"/>
          <w:szCs w:val="24"/>
        </w:rPr>
        <w:t>Jie Zhao</w:t>
      </w:r>
      <w:r w:rsidRPr="00F11F18">
        <w:rPr>
          <w:rFonts w:ascii="Book Antiqua" w:hAnsi="Book Antiqua"/>
          <w:b/>
          <w:sz w:val="24"/>
          <w:szCs w:val="24"/>
        </w:rPr>
        <w:t xml:space="preserve">, </w:t>
      </w:r>
      <w:r w:rsidRPr="00F11F18">
        <w:rPr>
          <w:rFonts w:ascii="Book Antiqua" w:hAnsi="Book Antiqua"/>
          <w:b/>
          <w:bCs/>
          <w:sz w:val="24"/>
          <w:szCs w:val="24"/>
        </w:rPr>
        <w:t>Jian-Ning Dong,</w:t>
      </w:r>
      <w:r w:rsidRPr="00F11F18">
        <w:rPr>
          <w:rFonts w:ascii="Book Antiqua" w:hAnsi="Book Antiqua"/>
          <w:b/>
          <w:sz w:val="24"/>
          <w:szCs w:val="24"/>
        </w:rPr>
        <w:t xml:space="preserve"> </w:t>
      </w:r>
      <w:r w:rsidRPr="00F11F18">
        <w:rPr>
          <w:rFonts w:ascii="Book Antiqua" w:hAnsi="Book Antiqua"/>
          <w:b/>
          <w:bCs/>
          <w:sz w:val="24"/>
          <w:szCs w:val="24"/>
        </w:rPr>
        <w:t>Jian-Feng Gong,</w:t>
      </w:r>
      <w:r w:rsidRPr="00F11F18">
        <w:rPr>
          <w:rFonts w:ascii="Book Antiqua" w:hAnsi="Book Antiqua"/>
          <w:b/>
          <w:sz w:val="24"/>
          <w:szCs w:val="24"/>
        </w:rPr>
        <w:t xml:space="preserve"> </w:t>
      </w:r>
      <w:r w:rsidRPr="00F11F18">
        <w:rPr>
          <w:rFonts w:ascii="Book Antiqua" w:hAnsi="Book Antiqua"/>
          <w:b/>
          <w:bCs/>
          <w:sz w:val="24"/>
          <w:szCs w:val="24"/>
        </w:rPr>
        <w:t>Hong-Gang Wang,</w:t>
      </w:r>
      <w:r w:rsidRPr="00F11F18">
        <w:rPr>
          <w:rFonts w:ascii="Book Antiqua" w:hAnsi="Book Antiqua"/>
          <w:b/>
          <w:sz w:val="24"/>
          <w:szCs w:val="24"/>
        </w:rPr>
        <w:t xml:space="preserve"> </w:t>
      </w:r>
      <w:r w:rsidRPr="00F11F18">
        <w:rPr>
          <w:rFonts w:ascii="Book Antiqua" w:hAnsi="Book Antiqua"/>
          <w:b/>
          <w:bCs/>
          <w:sz w:val="24"/>
          <w:szCs w:val="24"/>
        </w:rPr>
        <w:t>Yi Li,</w:t>
      </w:r>
      <w:r w:rsidRPr="00F11F18">
        <w:rPr>
          <w:rFonts w:ascii="Book Antiqua" w:hAnsi="Book Antiqua"/>
          <w:b/>
          <w:sz w:val="24"/>
          <w:szCs w:val="24"/>
        </w:rPr>
        <w:t xml:space="preserve"> </w:t>
      </w:r>
      <w:r w:rsidRPr="00F11F18">
        <w:rPr>
          <w:rFonts w:ascii="Book Antiqua" w:hAnsi="Book Antiqua"/>
          <w:b/>
          <w:bCs/>
          <w:sz w:val="24"/>
          <w:szCs w:val="24"/>
        </w:rPr>
        <w:t>Liang Zhang, Lu-Gen Zuo,</w:t>
      </w:r>
      <w:r w:rsidRPr="00F11F18">
        <w:rPr>
          <w:rFonts w:ascii="Book Antiqua" w:hAnsi="Book Antiqua"/>
          <w:b/>
          <w:sz w:val="24"/>
          <w:szCs w:val="24"/>
        </w:rPr>
        <w:t xml:space="preserve"> </w:t>
      </w:r>
      <w:r w:rsidRPr="00F11F18">
        <w:rPr>
          <w:rFonts w:ascii="Book Antiqua" w:hAnsi="Book Antiqua"/>
          <w:b/>
          <w:bCs/>
          <w:sz w:val="24"/>
          <w:szCs w:val="24"/>
        </w:rPr>
        <w:t>Yun Feng, Li-Li Gu, Ning Li, Jie-Shou Li, Wei-Ming Zhu,</w:t>
      </w:r>
      <w:r w:rsidRPr="00F11F18">
        <w:rPr>
          <w:rFonts w:ascii="Book Antiqua" w:hAnsi="Book Antiqua"/>
          <w:bCs/>
          <w:sz w:val="24"/>
          <w:szCs w:val="24"/>
        </w:rPr>
        <w:t xml:space="preserve"> Department of General Surgery, Jinling Hospital, Medical School of Nanjing University, Nanjing 210002, Jiangsu Province, China</w:t>
      </w:r>
    </w:p>
    <w:p w:rsidR="004A2B07" w:rsidRPr="00F11F18" w:rsidRDefault="004A2B07" w:rsidP="007147A3">
      <w:pPr>
        <w:pStyle w:val="a9"/>
        <w:adjustRightInd w:val="0"/>
        <w:snapToGrid w:val="0"/>
        <w:spacing w:line="360" w:lineRule="auto"/>
        <w:jc w:val="both"/>
        <w:rPr>
          <w:rFonts w:ascii="Book Antiqua" w:hAnsi="Book Antiqua"/>
          <w:sz w:val="24"/>
          <w:szCs w:val="24"/>
        </w:rPr>
      </w:pPr>
    </w:p>
    <w:p w:rsidR="004A2B07" w:rsidRPr="00F11F18" w:rsidRDefault="004A2B07" w:rsidP="007147A3">
      <w:pPr>
        <w:widowControl/>
        <w:adjustRightInd w:val="0"/>
        <w:snapToGrid w:val="0"/>
        <w:spacing w:line="360" w:lineRule="auto"/>
        <w:rPr>
          <w:rFonts w:ascii="Book Antiqua" w:hAnsi="Book Antiqua"/>
          <w:b/>
          <w:sz w:val="24"/>
          <w:szCs w:val="24"/>
        </w:rPr>
      </w:pPr>
      <w:r w:rsidRPr="00F11F18">
        <w:rPr>
          <w:rFonts w:ascii="Book Antiqua" w:hAnsi="Book Antiqua"/>
          <w:b/>
          <w:sz w:val="24"/>
          <w:szCs w:val="24"/>
        </w:rPr>
        <w:t xml:space="preserve">Author contributions: </w:t>
      </w:r>
      <w:r w:rsidRPr="00F11F18">
        <w:rPr>
          <w:rFonts w:ascii="Book Antiqua" w:hAnsi="Book Antiqua"/>
          <w:bCs/>
          <w:sz w:val="24"/>
          <w:szCs w:val="24"/>
        </w:rPr>
        <w:t>Zhao</w:t>
      </w:r>
      <w:r w:rsidRPr="00F11F18">
        <w:rPr>
          <w:rFonts w:ascii="Book Antiqua" w:hAnsi="Book Antiqua"/>
          <w:sz w:val="24"/>
          <w:szCs w:val="24"/>
        </w:rPr>
        <w:t xml:space="preserve"> J and Zhu WM designed the research; Gong JF, Wang HG, Gu LL, Li N, Li Y and Li N performed the research; Zhang L, Feng Y, Zuo LG and Li JS analyzed the data; </w:t>
      </w:r>
      <w:r w:rsidRPr="00F11F18">
        <w:rPr>
          <w:rFonts w:ascii="Book Antiqua" w:hAnsi="Book Antiqua"/>
          <w:bCs/>
          <w:sz w:val="24"/>
          <w:szCs w:val="24"/>
        </w:rPr>
        <w:t>Zhao J</w:t>
      </w:r>
      <w:r w:rsidRPr="00F11F18">
        <w:rPr>
          <w:rFonts w:ascii="Book Antiqua" w:hAnsi="Book Antiqua"/>
          <w:sz w:val="24"/>
          <w:szCs w:val="24"/>
        </w:rPr>
        <w:t xml:space="preserve"> and Dong JN wrote the manuscript.</w:t>
      </w:r>
    </w:p>
    <w:p w:rsidR="000F0442" w:rsidRPr="00F11F18" w:rsidRDefault="000F0442" w:rsidP="007147A3">
      <w:pPr>
        <w:snapToGrid w:val="0"/>
        <w:spacing w:line="360" w:lineRule="auto"/>
        <w:rPr>
          <w:rFonts w:ascii="Book Antiqua" w:hAnsi="Book Antiqua"/>
          <w:sz w:val="24"/>
          <w:szCs w:val="24"/>
        </w:rPr>
      </w:pPr>
    </w:p>
    <w:p w:rsidR="000F0442" w:rsidRPr="00F11F18" w:rsidRDefault="000F0442" w:rsidP="007147A3">
      <w:pPr>
        <w:snapToGrid w:val="0"/>
        <w:spacing w:line="360" w:lineRule="auto"/>
        <w:rPr>
          <w:rFonts w:ascii="Book Antiqua" w:hAnsi="Book Antiqua"/>
          <w:sz w:val="24"/>
          <w:szCs w:val="24"/>
        </w:rPr>
      </w:pPr>
      <w:r w:rsidRPr="00F11F18">
        <w:rPr>
          <w:rFonts w:ascii="Book Antiqua" w:hAnsi="Book Antiqua"/>
          <w:b/>
          <w:sz w:val="24"/>
          <w:szCs w:val="24"/>
        </w:rPr>
        <w:t>Supported by</w:t>
      </w:r>
      <w:r w:rsidRPr="00F11F18">
        <w:rPr>
          <w:rFonts w:ascii="Book Antiqua" w:hAnsi="Book Antiqua"/>
          <w:sz w:val="24"/>
          <w:szCs w:val="24"/>
        </w:rPr>
        <w:t xml:space="preserve"> in part by funding from the National Ministry of Health for the Digestive Disease, Grant 201002020; National Natural Science Foundation of China, Grant 81200263, 81170365 and 81270006; and Jiangsu Provincial Spec</w:t>
      </w:r>
      <w:r w:rsidR="00F838DB" w:rsidRPr="00F11F18">
        <w:rPr>
          <w:rFonts w:ascii="Book Antiqua" w:hAnsi="Book Antiqua"/>
          <w:sz w:val="24"/>
          <w:szCs w:val="24"/>
        </w:rPr>
        <w:t>ial program of Medical Science, BL2012006</w:t>
      </w:r>
    </w:p>
    <w:p w:rsidR="00074C94" w:rsidRPr="00F11F18" w:rsidRDefault="00074C94" w:rsidP="007147A3">
      <w:pPr>
        <w:autoSpaceDE w:val="0"/>
        <w:autoSpaceDN w:val="0"/>
        <w:adjustRightInd w:val="0"/>
        <w:snapToGrid w:val="0"/>
        <w:spacing w:line="360" w:lineRule="auto"/>
        <w:rPr>
          <w:rFonts w:ascii="Book Antiqua" w:hAnsi="Book Antiqua"/>
          <w:bCs/>
          <w:sz w:val="24"/>
          <w:szCs w:val="24"/>
        </w:rPr>
      </w:pPr>
    </w:p>
    <w:p w:rsidR="00F45741" w:rsidRPr="00F11F18" w:rsidRDefault="00D043C5" w:rsidP="007147A3">
      <w:pPr>
        <w:autoSpaceDE w:val="0"/>
        <w:autoSpaceDN w:val="0"/>
        <w:adjustRightInd w:val="0"/>
        <w:snapToGrid w:val="0"/>
        <w:spacing w:line="360" w:lineRule="auto"/>
        <w:rPr>
          <w:rFonts w:ascii="Book Antiqua" w:hAnsi="Book Antiqua"/>
          <w:bCs/>
          <w:sz w:val="24"/>
          <w:szCs w:val="24"/>
        </w:rPr>
      </w:pPr>
      <w:bookmarkStart w:id="7" w:name="OLE_LINK703"/>
      <w:bookmarkStart w:id="8" w:name="OLE_LINK704"/>
      <w:bookmarkStart w:id="9" w:name="OLE_LINK706"/>
      <w:bookmarkStart w:id="10" w:name="OLE_LINK1358"/>
      <w:bookmarkStart w:id="11" w:name="OLE_LINK1625"/>
      <w:bookmarkStart w:id="12" w:name="OLE_LINK1626"/>
      <w:bookmarkStart w:id="13" w:name="OLE_LINK1528"/>
      <w:bookmarkStart w:id="14" w:name="OLE_LINK1529"/>
      <w:bookmarkStart w:id="15" w:name="OLE_LINK1521"/>
      <w:bookmarkStart w:id="16" w:name="OLE_LINK1522"/>
      <w:bookmarkStart w:id="17" w:name="OLE_LINK1898"/>
      <w:bookmarkStart w:id="18" w:name="OLE_LINK1900"/>
      <w:bookmarkStart w:id="19" w:name="OLE_LINK1981"/>
      <w:bookmarkStart w:id="20" w:name="OLE_LINK2645"/>
      <w:bookmarkStart w:id="21" w:name="OLE_LINK2646"/>
      <w:bookmarkStart w:id="22" w:name="OLE_LINK830"/>
      <w:bookmarkStart w:id="23" w:name="OLE_LINK908"/>
      <w:bookmarkStart w:id="24" w:name="OLE_LINK1351"/>
      <w:bookmarkStart w:id="25" w:name="OLE_LINK1355"/>
      <w:bookmarkStart w:id="26" w:name="OLE_LINK1420"/>
      <w:bookmarkStart w:id="27" w:name="OLE_LINK1566"/>
      <w:bookmarkStart w:id="28" w:name="OLE_LINK1794"/>
      <w:bookmarkStart w:id="29" w:name="OLE_LINK1930"/>
      <w:bookmarkStart w:id="30" w:name="OLE_LINK1960"/>
      <w:bookmarkStart w:id="31" w:name="OLE_LINK2183"/>
      <w:bookmarkStart w:id="32" w:name="OLE_LINK2184"/>
      <w:bookmarkStart w:id="33" w:name="OLE_LINK2295"/>
      <w:bookmarkStart w:id="34" w:name="OLE_LINK2419"/>
      <w:bookmarkStart w:id="35" w:name="OLE_LINK2420"/>
      <w:bookmarkStart w:id="36" w:name="OLE_LINK3135"/>
      <w:bookmarkStart w:id="37" w:name="OLE_LINK3136"/>
      <w:bookmarkStart w:id="38" w:name="OLE_LINK2632"/>
      <w:bookmarkStart w:id="39" w:name="OLE_LINK3007"/>
      <w:r w:rsidRPr="00F11F18">
        <w:rPr>
          <w:rFonts w:ascii="Book Antiqua" w:eastAsia="Times New Roman" w:hAnsi="Book Antiqua" w:cs="Gulim"/>
          <w:b/>
          <w:kern w:val="0"/>
          <w:sz w:val="24"/>
          <w:szCs w:val="24"/>
        </w:rPr>
        <w:t>Correspondence to</w:t>
      </w:r>
      <w:r w:rsidRPr="00F11F18">
        <w:rPr>
          <w:rFonts w:ascii="Book Antiqua" w:eastAsia="Times New Roman" w:hAnsi="Book Antiqua" w:cs="Gulim"/>
          <w:b/>
          <w:bCs/>
          <w:kern w:val="0"/>
          <w:sz w:val="24"/>
          <w:szCs w:val="24"/>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F11F18">
        <w:rPr>
          <w:rFonts w:ascii="Book Antiqua" w:hAnsi="Book Antiqua" w:cs="Gulim"/>
          <w:b/>
          <w:bCs/>
          <w:kern w:val="0"/>
          <w:sz w:val="24"/>
          <w:szCs w:val="24"/>
        </w:rPr>
        <w:t xml:space="preserve">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DE7C56" w:rsidRPr="00F11F18">
        <w:rPr>
          <w:rFonts w:ascii="Book Antiqua" w:hAnsi="Book Antiqua"/>
          <w:b/>
          <w:bCs/>
          <w:sz w:val="24"/>
          <w:szCs w:val="24"/>
        </w:rPr>
        <w:t>Wei</w:t>
      </w:r>
      <w:r w:rsidR="00074C94" w:rsidRPr="00F11F18">
        <w:rPr>
          <w:rFonts w:ascii="Book Antiqua" w:hAnsi="Book Antiqua"/>
          <w:b/>
          <w:bCs/>
          <w:sz w:val="24"/>
          <w:szCs w:val="24"/>
        </w:rPr>
        <w:t xml:space="preserve">-Ming </w:t>
      </w:r>
      <w:r w:rsidR="00DE7C56" w:rsidRPr="00F11F18">
        <w:rPr>
          <w:rFonts w:ascii="Book Antiqua" w:hAnsi="Book Antiqua"/>
          <w:b/>
          <w:bCs/>
          <w:sz w:val="24"/>
          <w:szCs w:val="24"/>
        </w:rPr>
        <w:t>Zhu, PhD,</w:t>
      </w:r>
      <w:r w:rsidR="00F45741" w:rsidRPr="00F11F18">
        <w:rPr>
          <w:rFonts w:ascii="Book Antiqua" w:hAnsi="Book Antiqua"/>
          <w:bCs/>
          <w:sz w:val="24"/>
          <w:szCs w:val="24"/>
        </w:rPr>
        <w:t xml:space="preserve"> Department of General Surgery, Jinling Hospital, Medical School of Nanjing University, No. 305 East Zhongshan Rd, Nanjing 2</w:t>
      </w:r>
      <w:r w:rsidR="00255715">
        <w:rPr>
          <w:rFonts w:ascii="Book Antiqua" w:hAnsi="Book Antiqua"/>
          <w:bCs/>
          <w:sz w:val="24"/>
          <w:szCs w:val="24"/>
        </w:rPr>
        <w:t>10002, Jiangsu Province, China.</w:t>
      </w:r>
      <w:r w:rsidR="00255715">
        <w:rPr>
          <w:rFonts w:ascii="Book Antiqua" w:hAnsi="Book Antiqua" w:hint="eastAsia"/>
          <w:bCs/>
          <w:sz w:val="24"/>
          <w:szCs w:val="24"/>
        </w:rPr>
        <w:t xml:space="preserve"> </w:t>
      </w:r>
      <w:r w:rsidR="00DE7C56" w:rsidRPr="00F11F18">
        <w:rPr>
          <w:rFonts w:ascii="Book Antiqua" w:hAnsi="Book Antiqua"/>
          <w:bCs/>
          <w:sz w:val="24"/>
          <w:szCs w:val="24"/>
        </w:rPr>
        <w:t>zhuweimingtg@163.com</w:t>
      </w:r>
    </w:p>
    <w:p w:rsidR="00F45741" w:rsidRPr="00F11F18" w:rsidRDefault="00F45741" w:rsidP="007147A3">
      <w:pPr>
        <w:autoSpaceDE w:val="0"/>
        <w:autoSpaceDN w:val="0"/>
        <w:adjustRightInd w:val="0"/>
        <w:snapToGrid w:val="0"/>
        <w:spacing w:line="360" w:lineRule="auto"/>
        <w:rPr>
          <w:rFonts w:ascii="Book Antiqua" w:hAnsi="Book Antiqua"/>
          <w:bCs/>
          <w:sz w:val="24"/>
          <w:szCs w:val="24"/>
        </w:rPr>
      </w:pPr>
    </w:p>
    <w:p w:rsidR="00F45741" w:rsidRPr="00F11F18" w:rsidRDefault="00F45741" w:rsidP="007147A3">
      <w:pPr>
        <w:autoSpaceDE w:val="0"/>
        <w:autoSpaceDN w:val="0"/>
        <w:adjustRightInd w:val="0"/>
        <w:snapToGrid w:val="0"/>
        <w:spacing w:line="360" w:lineRule="auto"/>
        <w:rPr>
          <w:rFonts w:ascii="Book Antiqua" w:hAnsi="Book Antiqua"/>
          <w:bCs/>
          <w:sz w:val="24"/>
          <w:szCs w:val="24"/>
        </w:rPr>
      </w:pPr>
      <w:r w:rsidRPr="00F11F18">
        <w:rPr>
          <w:rFonts w:ascii="Book Antiqua" w:hAnsi="Book Antiqua"/>
          <w:b/>
          <w:bCs/>
          <w:kern w:val="0"/>
          <w:sz w:val="24"/>
          <w:szCs w:val="24"/>
        </w:rPr>
        <w:t xml:space="preserve">Telephone: </w:t>
      </w:r>
      <w:bookmarkStart w:id="40" w:name="OLE_LINK1415"/>
      <w:bookmarkStart w:id="41" w:name="OLE_LINK1416"/>
      <w:bookmarkStart w:id="42" w:name="OLE_LINK1417"/>
      <w:r w:rsidRPr="00F11F18">
        <w:rPr>
          <w:rFonts w:ascii="Book Antiqua" w:hAnsi="Book Antiqua"/>
          <w:kern w:val="0"/>
          <w:sz w:val="24"/>
          <w:szCs w:val="24"/>
        </w:rPr>
        <w:t>+</w:t>
      </w:r>
      <w:bookmarkStart w:id="43" w:name="OLE_LINK128"/>
      <w:bookmarkStart w:id="44" w:name="OLE_LINK440"/>
      <w:bookmarkStart w:id="45" w:name="OLE_LINK951"/>
      <w:bookmarkStart w:id="46" w:name="OLE_LINK955"/>
      <w:bookmarkEnd w:id="40"/>
      <w:bookmarkEnd w:id="41"/>
      <w:bookmarkEnd w:id="42"/>
      <w:r w:rsidR="00501BDB" w:rsidRPr="00F11F18">
        <w:rPr>
          <w:rFonts w:ascii="Book Antiqua" w:hAnsi="Book Antiqua"/>
          <w:sz w:val="24"/>
          <w:szCs w:val="24"/>
        </w:rPr>
        <w:fldChar w:fldCharType="begin"/>
      </w:r>
      <w:r w:rsidRPr="00F11F18">
        <w:rPr>
          <w:rFonts w:ascii="Book Antiqua" w:hAnsi="Book Antiqua"/>
          <w:sz w:val="24"/>
          <w:szCs w:val="24"/>
        </w:rPr>
        <w:instrText>HYPERLINK "tel:+86"</w:instrText>
      </w:r>
      <w:r w:rsidR="00501BDB" w:rsidRPr="00F11F18">
        <w:rPr>
          <w:rFonts w:ascii="Book Antiqua" w:hAnsi="Book Antiqua"/>
          <w:sz w:val="24"/>
          <w:szCs w:val="24"/>
        </w:rPr>
        <w:fldChar w:fldCharType="separate"/>
      </w:r>
      <w:r w:rsidRPr="00F11F18">
        <w:rPr>
          <w:rStyle w:val="a7"/>
          <w:rFonts w:ascii="Book Antiqua" w:hAnsi="Book Antiqua"/>
          <w:bCs/>
          <w:color w:val="auto"/>
          <w:sz w:val="24"/>
          <w:szCs w:val="24"/>
          <w:u w:val="none"/>
        </w:rPr>
        <w:t>86</w:t>
      </w:r>
      <w:r w:rsidR="00501BDB" w:rsidRPr="00F11F18">
        <w:rPr>
          <w:rFonts w:ascii="Book Antiqua" w:hAnsi="Book Antiqua"/>
          <w:sz w:val="24"/>
          <w:szCs w:val="24"/>
        </w:rPr>
        <w:fldChar w:fldCharType="end"/>
      </w:r>
      <w:r w:rsidRPr="00F11F18">
        <w:rPr>
          <w:rFonts w:ascii="Book Antiqua" w:hAnsi="Book Antiqua"/>
          <w:bCs/>
          <w:sz w:val="24"/>
          <w:szCs w:val="24"/>
        </w:rPr>
        <w:t>-25-80863736</w:t>
      </w:r>
      <w:r w:rsidR="00456CF9" w:rsidRPr="00F11F18">
        <w:rPr>
          <w:rFonts w:ascii="Book Antiqua" w:hAnsi="Book Antiqua"/>
          <w:bCs/>
          <w:sz w:val="24"/>
          <w:szCs w:val="24"/>
        </w:rPr>
        <w:t xml:space="preserve">  </w:t>
      </w:r>
      <w:r w:rsidR="000909C3">
        <w:rPr>
          <w:rFonts w:ascii="Book Antiqua" w:hAnsi="Book Antiqua" w:hint="eastAsia"/>
          <w:bCs/>
          <w:sz w:val="24"/>
          <w:szCs w:val="24"/>
        </w:rPr>
        <w:t xml:space="preserve"> </w:t>
      </w:r>
      <w:r w:rsidRPr="00F11F18">
        <w:rPr>
          <w:rFonts w:ascii="Book Antiqua" w:hAnsi="Book Antiqua"/>
          <w:b/>
          <w:bCs/>
          <w:kern w:val="0"/>
          <w:sz w:val="24"/>
          <w:szCs w:val="24"/>
        </w:rPr>
        <w:t>Fax:</w:t>
      </w:r>
      <w:r w:rsidRPr="00F11F18">
        <w:rPr>
          <w:rFonts w:ascii="Book Antiqua" w:hAnsi="Book Antiqua"/>
          <w:kern w:val="0"/>
          <w:sz w:val="24"/>
          <w:szCs w:val="24"/>
        </w:rPr>
        <w:t xml:space="preserve"> +</w:t>
      </w:r>
      <w:bookmarkEnd w:id="43"/>
      <w:bookmarkEnd w:id="44"/>
      <w:r w:rsidR="001D4FB3" w:rsidRPr="00F11F18">
        <w:rPr>
          <w:rFonts w:ascii="Book Antiqua" w:hAnsi="Book Antiqua"/>
          <w:kern w:val="0"/>
          <w:sz w:val="24"/>
          <w:szCs w:val="24"/>
        </w:rPr>
        <w:t>86-25-80860036</w:t>
      </w:r>
    </w:p>
    <w:p w:rsidR="00F45741" w:rsidRPr="00F11F18" w:rsidRDefault="00F45741" w:rsidP="007147A3">
      <w:pPr>
        <w:adjustRightInd w:val="0"/>
        <w:snapToGrid w:val="0"/>
        <w:spacing w:line="360" w:lineRule="auto"/>
        <w:rPr>
          <w:rFonts w:ascii="Book Antiqua" w:hAnsi="Book Antiqua"/>
          <w:b/>
          <w:sz w:val="24"/>
          <w:szCs w:val="24"/>
        </w:rPr>
      </w:pPr>
      <w:bookmarkStart w:id="47" w:name="OLE_LINK145"/>
      <w:bookmarkStart w:id="48" w:name="OLE_LINK215"/>
      <w:bookmarkStart w:id="49" w:name="OLE_LINK352"/>
      <w:bookmarkStart w:id="50" w:name="OLE_LINK364"/>
      <w:bookmarkStart w:id="51" w:name="OLE_LINK383"/>
      <w:bookmarkStart w:id="52" w:name="OLE_LINK361"/>
      <w:bookmarkStart w:id="53" w:name="OLE_LINK444"/>
      <w:bookmarkStart w:id="54" w:name="OLE_LINK501"/>
      <w:bookmarkStart w:id="55" w:name="OLE_LINK572"/>
      <w:bookmarkStart w:id="56" w:name="OLE_LINK573"/>
      <w:bookmarkStart w:id="57" w:name="OLE_LINK756"/>
      <w:bookmarkStart w:id="58" w:name="OLE_LINK757"/>
      <w:bookmarkStart w:id="59" w:name="OLE_LINK805"/>
      <w:bookmarkStart w:id="60" w:name="OLE_LINK806"/>
      <w:bookmarkStart w:id="61" w:name="OLE_LINK958"/>
      <w:bookmarkStart w:id="62" w:name="OLE_LINK1018"/>
      <w:bookmarkStart w:id="63" w:name="OLE_LINK1059"/>
      <w:bookmarkStart w:id="64" w:name="OLE_LINK1122"/>
      <w:bookmarkStart w:id="65" w:name="OLE_LINK1123"/>
      <w:bookmarkStart w:id="66" w:name="OLE_LINK1402"/>
      <w:bookmarkStart w:id="67" w:name="OLE_LINK1750"/>
      <w:bookmarkStart w:id="68" w:name="OLE_LINK1751"/>
      <w:bookmarkStart w:id="69" w:name="OLE_LINK1832"/>
      <w:bookmarkStart w:id="70" w:name="OLE_LINK1878"/>
      <w:bookmarkStart w:id="71" w:name="OLE_LINK1917"/>
      <w:bookmarkStart w:id="72" w:name="OLE_LINK1918"/>
      <w:bookmarkStart w:id="73" w:name="OLE_LINK1985"/>
      <w:bookmarkStart w:id="74" w:name="OLE_LINK1986"/>
      <w:bookmarkStart w:id="75" w:name="OLE_LINK1927"/>
      <w:bookmarkStart w:id="76" w:name="OLE_LINK1928"/>
      <w:bookmarkStart w:id="77" w:name="OLE_LINK2044"/>
      <w:bookmarkStart w:id="78" w:name="OLE_LINK2352"/>
      <w:bookmarkStart w:id="79" w:name="OLE_LINK2220"/>
      <w:bookmarkStart w:id="80" w:name="OLE_LINK2344"/>
      <w:bookmarkStart w:id="81" w:name="OLE_LINK2347"/>
      <w:bookmarkStart w:id="82" w:name="OLE_LINK2626"/>
      <w:bookmarkStart w:id="83" w:name="OLE_LINK2390"/>
      <w:bookmarkStart w:id="84" w:name="OLE_LINK2752"/>
      <w:bookmarkStart w:id="85" w:name="OLE_LINK2753"/>
      <w:bookmarkStart w:id="86" w:name="OLE_LINK2855"/>
      <w:bookmarkStart w:id="87" w:name="OLE_LINK2992"/>
      <w:bookmarkStart w:id="88" w:name="OLE_LINK3241"/>
      <w:bookmarkStart w:id="89" w:name="OLE_LINK2682"/>
      <w:r w:rsidRPr="00F11F18">
        <w:rPr>
          <w:rFonts w:ascii="Book Antiqua" w:hAnsi="Book Antiqua"/>
          <w:b/>
          <w:sz w:val="24"/>
          <w:szCs w:val="24"/>
        </w:rPr>
        <w:t>Received:</w:t>
      </w:r>
      <w:r w:rsidR="00F838DB" w:rsidRPr="00F11F18">
        <w:rPr>
          <w:rFonts w:ascii="Book Antiqua" w:hAnsi="Book Antiqua"/>
          <w:b/>
          <w:sz w:val="24"/>
          <w:szCs w:val="24"/>
        </w:rPr>
        <w:t xml:space="preserve"> </w:t>
      </w:r>
      <w:r w:rsidR="00F838DB" w:rsidRPr="00F11F18">
        <w:rPr>
          <w:rFonts w:ascii="Book Antiqua" w:hAnsi="Book Antiqua"/>
          <w:sz w:val="24"/>
          <w:szCs w:val="24"/>
        </w:rPr>
        <w:t>June 10,</w:t>
      </w:r>
      <w:r w:rsidR="00F838DB" w:rsidRPr="00F11F18">
        <w:rPr>
          <w:rFonts w:ascii="Book Antiqua" w:hAnsi="Book Antiqua"/>
          <w:b/>
          <w:sz w:val="24"/>
          <w:szCs w:val="24"/>
        </w:rPr>
        <w:t xml:space="preserve"> </w:t>
      </w:r>
      <w:r w:rsidR="00F838DB" w:rsidRPr="00F11F18">
        <w:rPr>
          <w:rFonts w:ascii="Book Antiqua" w:hAnsi="Book Antiqua"/>
          <w:sz w:val="24"/>
          <w:szCs w:val="24"/>
        </w:rPr>
        <w:t>2014</w:t>
      </w:r>
      <w:r w:rsidR="00456CF9" w:rsidRPr="00F11F18">
        <w:rPr>
          <w:rFonts w:ascii="Book Antiqua" w:hAnsi="Book Antiqua"/>
          <w:b/>
          <w:sz w:val="24"/>
          <w:szCs w:val="24"/>
        </w:rPr>
        <w:t xml:space="preserve">    </w:t>
      </w:r>
      <w:r w:rsidRPr="00F11F18">
        <w:rPr>
          <w:rFonts w:ascii="Book Antiqua" w:hAnsi="Book Antiqua"/>
          <w:b/>
          <w:sz w:val="24"/>
          <w:szCs w:val="24"/>
        </w:rPr>
        <w:t xml:space="preserve"> </w:t>
      </w:r>
      <w:r w:rsidR="000909C3">
        <w:rPr>
          <w:rFonts w:ascii="Book Antiqua" w:hAnsi="Book Antiqua" w:hint="eastAsia"/>
          <w:b/>
          <w:sz w:val="24"/>
          <w:szCs w:val="24"/>
        </w:rPr>
        <w:t xml:space="preserve">  </w:t>
      </w:r>
      <w:r w:rsidRPr="00F11F18">
        <w:rPr>
          <w:rFonts w:ascii="Book Antiqua" w:hAnsi="Book Antiqua"/>
          <w:b/>
          <w:sz w:val="24"/>
          <w:szCs w:val="24"/>
        </w:rPr>
        <w:t>Revised:</w:t>
      </w:r>
      <w:bookmarkStart w:id="90" w:name="OLE_LINK103"/>
      <w:bookmarkStart w:id="91" w:name="OLE_LINK104"/>
      <w:bookmarkStart w:id="92" w:name="OLE_LINK69"/>
      <w:bookmarkStart w:id="93" w:name="OLE_LINK70"/>
      <w:r w:rsidR="00F838DB" w:rsidRPr="00F11F18">
        <w:rPr>
          <w:rFonts w:ascii="Book Antiqua" w:hAnsi="Book Antiqua"/>
          <w:b/>
          <w:sz w:val="24"/>
          <w:szCs w:val="24"/>
        </w:rPr>
        <w:t xml:space="preserve"> </w:t>
      </w:r>
      <w:r w:rsidR="00F838DB" w:rsidRPr="00F11F18">
        <w:rPr>
          <w:rFonts w:ascii="Book Antiqua" w:hAnsi="Book Antiqua"/>
          <w:sz w:val="24"/>
          <w:szCs w:val="24"/>
        </w:rPr>
        <w:t>July 23, 2014</w:t>
      </w:r>
    </w:p>
    <w:p w:rsidR="00940B26" w:rsidRDefault="00F45741" w:rsidP="00940B26">
      <w:pPr>
        <w:rPr>
          <w:rFonts w:ascii="Book Antiqua" w:hAnsi="Book Antiqua"/>
          <w:color w:val="000000"/>
          <w:sz w:val="24"/>
        </w:rPr>
      </w:pPr>
      <w:bookmarkStart w:id="94" w:name="OLE_LINK303"/>
      <w:bookmarkStart w:id="95" w:name="OLE_LINK304"/>
      <w:bookmarkStart w:id="96" w:name="OLE_LINK1382"/>
      <w:bookmarkStart w:id="97" w:name="OLE_LINK2188"/>
      <w:bookmarkStart w:id="98" w:name="OLE_LINK2189"/>
      <w:bookmarkStart w:id="99" w:name="OLE_LINK2615"/>
      <w:r w:rsidRPr="00F11F18">
        <w:rPr>
          <w:rFonts w:ascii="Book Antiqua" w:hAnsi="Book Antiqua"/>
          <w:b/>
          <w:sz w:val="24"/>
          <w:szCs w:val="24"/>
        </w:rPr>
        <w:t>Accepted:</w:t>
      </w:r>
      <w:bookmarkStart w:id="100" w:name="OLE_LINK2"/>
      <w:r w:rsidR="00940B26" w:rsidRPr="00940B26">
        <w:rPr>
          <w:rFonts w:ascii="Book Antiqua" w:hAnsi="Book Antiqua"/>
          <w:color w:val="000000"/>
          <w:sz w:val="24"/>
        </w:rPr>
        <w:t xml:space="preserve"> </w:t>
      </w:r>
      <w:r w:rsidR="00940B26">
        <w:rPr>
          <w:rFonts w:ascii="Book Antiqua" w:hAnsi="Book Antiqua"/>
          <w:color w:val="000000"/>
          <w:sz w:val="24"/>
        </w:rPr>
        <w:t>November 7, 2014</w:t>
      </w:r>
    </w:p>
    <w:bookmarkEnd w:id="100"/>
    <w:p w:rsidR="00F45741" w:rsidRPr="00F11F18" w:rsidRDefault="009814BA" w:rsidP="007147A3">
      <w:pPr>
        <w:adjustRightInd w:val="0"/>
        <w:snapToGrid w:val="0"/>
        <w:spacing w:line="360" w:lineRule="auto"/>
        <w:rPr>
          <w:rFonts w:ascii="Book Antiqua" w:hAnsi="Book Antiqua"/>
          <w:b/>
          <w:sz w:val="24"/>
          <w:szCs w:val="24"/>
        </w:rPr>
      </w:pPr>
      <w:r w:rsidRPr="00F11F18">
        <w:rPr>
          <w:rFonts w:ascii="Book Antiqua" w:hAnsi="Book Antiqua"/>
          <w:b/>
          <w:sz w:val="24"/>
          <w:szCs w:val="24"/>
        </w:rPr>
        <w:t xml:space="preserve"> </w:t>
      </w:r>
    </w:p>
    <w:p w:rsidR="00F45741" w:rsidRPr="00F11F18" w:rsidRDefault="00F45741" w:rsidP="007147A3">
      <w:pPr>
        <w:adjustRightInd w:val="0"/>
        <w:snapToGrid w:val="0"/>
        <w:spacing w:line="360" w:lineRule="auto"/>
        <w:rPr>
          <w:rFonts w:ascii="Book Antiqua" w:hAnsi="Book Antiqua"/>
          <w:b/>
          <w:sz w:val="24"/>
          <w:szCs w:val="24"/>
        </w:rPr>
      </w:pPr>
      <w:r w:rsidRPr="00F11F18">
        <w:rPr>
          <w:rFonts w:ascii="Book Antiqua" w:hAnsi="Book Antiqua"/>
          <w:b/>
          <w:sz w:val="24"/>
          <w:szCs w:val="24"/>
        </w:rPr>
        <w:t xml:space="preserve">Published online: </w:t>
      </w:r>
      <w:bookmarkEnd w:id="90"/>
      <w:bookmarkEnd w:id="91"/>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2"/>
    <w:bookmarkEnd w:id="93"/>
    <w:bookmarkEnd w:id="94"/>
    <w:bookmarkEnd w:id="95"/>
    <w:bookmarkEnd w:id="96"/>
    <w:bookmarkEnd w:id="97"/>
    <w:bookmarkEnd w:id="98"/>
    <w:bookmarkEnd w:id="99"/>
    <w:p w:rsidR="00F45741" w:rsidRPr="00F11F18" w:rsidRDefault="00F45741" w:rsidP="007147A3">
      <w:pPr>
        <w:autoSpaceDE w:val="0"/>
        <w:autoSpaceDN w:val="0"/>
        <w:adjustRightInd w:val="0"/>
        <w:snapToGrid w:val="0"/>
        <w:spacing w:line="360" w:lineRule="auto"/>
        <w:rPr>
          <w:rFonts w:ascii="Book Antiqua" w:hAnsi="Book Antiqua"/>
          <w:bCs/>
          <w:sz w:val="24"/>
          <w:szCs w:val="24"/>
        </w:rPr>
      </w:pPr>
    </w:p>
    <w:p w:rsidR="00DE7C56" w:rsidRPr="00F11F18" w:rsidRDefault="00DE7C56" w:rsidP="007147A3">
      <w:pPr>
        <w:autoSpaceDE w:val="0"/>
        <w:autoSpaceDN w:val="0"/>
        <w:adjustRightInd w:val="0"/>
        <w:snapToGrid w:val="0"/>
        <w:spacing w:line="360" w:lineRule="auto"/>
        <w:rPr>
          <w:rFonts w:ascii="Book Antiqua" w:hAnsi="Book Antiqua"/>
          <w:b/>
          <w:bCs/>
          <w:sz w:val="24"/>
          <w:szCs w:val="24"/>
        </w:rPr>
      </w:pPr>
    </w:p>
    <w:p w:rsidR="00DE7C56" w:rsidRPr="00F11F18" w:rsidRDefault="00DE7C56" w:rsidP="007147A3">
      <w:pPr>
        <w:autoSpaceDE w:val="0"/>
        <w:autoSpaceDN w:val="0"/>
        <w:adjustRightInd w:val="0"/>
        <w:snapToGrid w:val="0"/>
        <w:spacing w:line="360" w:lineRule="auto"/>
        <w:rPr>
          <w:rFonts w:ascii="Book Antiqua" w:hAnsi="Book Antiqua"/>
          <w:b/>
          <w:bCs/>
          <w:sz w:val="24"/>
          <w:szCs w:val="24"/>
        </w:rPr>
      </w:pPr>
    </w:p>
    <w:p w:rsidR="00F45741" w:rsidRPr="00F11F18" w:rsidRDefault="00F45741" w:rsidP="007147A3">
      <w:pPr>
        <w:autoSpaceDE w:val="0"/>
        <w:autoSpaceDN w:val="0"/>
        <w:adjustRightInd w:val="0"/>
        <w:snapToGrid w:val="0"/>
        <w:spacing w:line="360" w:lineRule="auto"/>
        <w:rPr>
          <w:rFonts w:ascii="Book Antiqua" w:hAnsi="Book Antiqua"/>
          <w:b/>
          <w:bCs/>
          <w:sz w:val="24"/>
          <w:szCs w:val="24"/>
        </w:rPr>
      </w:pPr>
    </w:p>
    <w:p w:rsidR="00F45741" w:rsidRPr="00F11F18" w:rsidRDefault="00F45741" w:rsidP="007147A3">
      <w:pPr>
        <w:autoSpaceDE w:val="0"/>
        <w:autoSpaceDN w:val="0"/>
        <w:adjustRightInd w:val="0"/>
        <w:snapToGrid w:val="0"/>
        <w:spacing w:line="360" w:lineRule="auto"/>
        <w:rPr>
          <w:rFonts w:ascii="Book Antiqua" w:hAnsi="Book Antiqua"/>
          <w:b/>
          <w:bCs/>
          <w:sz w:val="24"/>
          <w:szCs w:val="24"/>
        </w:rPr>
      </w:pPr>
    </w:p>
    <w:p w:rsidR="00F45741" w:rsidRPr="00F11F18" w:rsidRDefault="00F45741" w:rsidP="007147A3">
      <w:pPr>
        <w:autoSpaceDE w:val="0"/>
        <w:autoSpaceDN w:val="0"/>
        <w:adjustRightInd w:val="0"/>
        <w:snapToGrid w:val="0"/>
        <w:spacing w:line="360" w:lineRule="auto"/>
        <w:rPr>
          <w:rFonts w:ascii="Book Antiqua" w:hAnsi="Book Antiqua"/>
          <w:b/>
          <w:bCs/>
          <w:sz w:val="24"/>
          <w:szCs w:val="24"/>
        </w:rPr>
      </w:pPr>
    </w:p>
    <w:p w:rsidR="00F45741" w:rsidRPr="00F11F18" w:rsidRDefault="00F45741"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p>
    <w:p w:rsidR="007A04DB" w:rsidRPr="00F11F18" w:rsidRDefault="007A04DB" w:rsidP="007147A3">
      <w:pPr>
        <w:autoSpaceDE w:val="0"/>
        <w:autoSpaceDN w:val="0"/>
        <w:adjustRightInd w:val="0"/>
        <w:snapToGrid w:val="0"/>
        <w:spacing w:line="360" w:lineRule="auto"/>
        <w:rPr>
          <w:rFonts w:ascii="Book Antiqua" w:hAnsi="Book Antiqua"/>
          <w:b/>
          <w:bCs/>
          <w:sz w:val="24"/>
          <w:szCs w:val="24"/>
        </w:rPr>
      </w:pPr>
    </w:p>
    <w:p w:rsidR="007A04DB" w:rsidRPr="00F11F18" w:rsidRDefault="007A04DB" w:rsidP="007147A3">
      <w:pPr>
        <w:autoSpaceDE w:val="0"/>
        <w:autoSpaceDN w:val="0"/>
        <w:adjustRightInd w:val="0"/>
        <w:snapToGrid w:val="0"/>
        <w:spacing w:line="360" w:lineRule="auto"/>
        <w:rPr>
          <w:rFonts w:ascii="Book Antiqua" w:hAnsi="Book Antiqua"/>
          <w:b/>
          <w:bCs/>
          <w:sz w:val="24"/>
          <w:szCs w:val="24"/>
        </w:rPr>
      </w:pPr>
    </w:p>
    <w:p w:rsidR="007A04DB" w:rsidRPr="00F11F18" w:rsidRDefault="007A04DB" w:rsidP="007147A3">
      <w:pPr>
        <w:autoSpaceDE w:val="0"/>
        <w:autoSpaceDN w:val="0"/>
        <w:adjustRightInd w:val="0"/>
        <w:snapToGrid w:val="0"/>
        <w:spacing w:line="360" w:lineRule="auto"/>
        <w:rPr>
          <w:rFonts w:ascii="Book Antiqua" w:hAnsi="Book Antiqua"/>
          <w:b/>
          <w:bCs/>
          <w:sz w:val="24"/>
          <w:szCs w:val="24"/>
        </w:rPr>
      </w:pPr>
    </w:p>
    <w:p w:rsidR="007A04DB" w:rsidRPr="00F11F18" w:rsidRDefault="007A04DB" w:rsidP="007147A3">
      <w:pPr>
        <w:autoSpaceDE w:val="0"/>
        <w:autoSpaceDN w:val="0"/>
        <w:adjustRightInd w:val="0"/>
        <w:snapToGrid w:val="0"/>
        <w:spacing w:line="360" w:lineRule="auto"/>
        <w:rPr>
          <w:rFonts w:ascii="Book Antiqua" w:hAnsi="Book Antiqua"/>
          <w:b/>
          <w:bCs/>
          <w:sz w:val="24"/>
          <w:szCs w:val="24"/>
        </w:rPr>
      </w:pPr>
    </w:p>
    <w:p w:rsidR="007A04DB" w:rsidRPr="00F11F18" w:rsidRDefault="007A04DB" w:rsidP="007147A3">
      <w:pPr>
        <w:autoSpaceDE w:val="0"/>
        <w:autoSpaceDN w:val="0"/>
        <w:adjustRightInd w:val="0"/>
        <w:snapToGrid w:val="0"/>
        <w:spacing w:line="360" w:lineRule="auto"/>
        <w:rPr>
          <w:rFonts w:ascii="Book Antiqua" w:hAnsi="Book Antiqua"/>
          <w:b/>
          <w:bCs/>
          <w:sz w:val="24"/>
          <w:szCs w:val="24"/>
        </w:rPr>
      </w:pPr>
    </w:p>
    <w:p w:rsidR="00F838DB" w:rsidRPr="00F11F18" w:rsidRDefault="00F838DB" w:rsidP="007147A3">
      <w:pPr>
        <w:autoSpaceDE w:val="0"/>
        <w:autoSpaceDN w:val="0"/>
        <w:adjustRightInd w:val="0"/>
        <w:snapToGrid w:val="0"/>
        <w:spacing w:line="360" w:lineRule="auto"/>
        <w:rPr>
          <w:rFonts w:ascii="Book Antiqua" w:hAnsi="Book Antiqua"/>
          <w:b/>
          <w:bCs/>
          <w:sz w:val="24"/>
          <w:szCs w:val="24"/>
        </w:rPr>
      </w:pPr>
    </w:p>
    <w:p w:rsidR="00DE7C56" w:rsidRPr="00F11F18" w:rsidRDefault="00DE7C56" w:rsidP="007147A3">
      <w:pPr>
        <w:autoSpaceDE w:val="0"/>
        <w:autoSpaceDN w:val="0"/>
        <w:adjustRightInd w:val="0"/>
        <w:snapToGrid w:val="0"/>
        <w:spacing w:line="360" w:lineRule="auto"/>
        <w:rPr>
          <w:rFonts w:ascii="Book Antiqua" w:hAnsi="Book Antiqua"/>
          <w:b/>
          <w:kern w:val="0"/>
          <w:sz w:val="24"/>
          <w:szCs w:val="24"/>
        </w:rPr>
      </w:pPr>
      <w:r w:rsidRPr="00F11F18">
        <w:rPr>
          <w:rFonts w:ascii="Book Antiqua" w:hAnsi="Book Antiqua"/>
          <w:b/>
          <w:kern w:val="0"/>
          <w:sz w:val="24"/>
          <w:szCs w:val="24"/>
        </w:rPr>
        <w:t>Abstract</w:t>
      </w:r>
    </w:p>
    <w:p w:rsidR="00DE7C56" w:rsidRPr="00F11F18" w:rsidRDefault="00242B70" w:rsidP="007147A3">
      <w:pPr>
        <w:widowControl/>
        <w:snapToGrid w:val="0"/>
        <w:spacing w:line="360" w:lineRule="auto"/>
        <w:rPr>
          <w:rFonts w:ascii="Book Antiqua" w:hAnsi="Book Antiqua"/>
          <w:sz w:val="24"/>
          <w:szCs w:val="24"/>
        </w:rPr>
      </w:pPr>
      <w:bookmarkStart w:id="101" w:name="OLE_LINK25"/>
      <w:bookmarkStart w:id="102" w:name="OLE_LINK26"/>
      <w:bookmarkStart w:id="103" w:name="OLE_LINK66"/>
      <w:r w:rsidRPr="00F11F18">
        <w:rPr>
          <w:rFonts w:ascii="Book Antiqua" w:hAnsi="Book Antiqua"/>
          <w:b/>
          <w:sz w:val="24"/>
          <w:szCs w:val="24"/>
        </w:rPr>
        <w:t xml:space="preserve">AIM: </w:t>
      </w:r>
      <w:bookmarkStart w:id="104" w:name="OLE_LINK52"/>
      <w:r w:rsidR="00593183" w:rsidRPr="00F11F18">
        <w:rPr>
          <w:rFonts w:ascii="Book Antiqua" w:hAnsi="Book Antiqua"/>
          <w:sz w:val="24"/>
          <w:szCs w:val="24"/>
        </w:rPr>
        <w:t xml:space="preserve">To investigate </w:t>
      </w:r>
      <w:r w:rsidR="00DE7C56" w:rsidRPr="00F11F18">
        <w:rPr>
          <w:rFonts w:ascii="Book Antiqua" w:hAnsi="Book Antiqua"/>
          <w:sz w:val="24"/>
          <w:szCs w:val="24"/>
        </w:rPr>
        <w:t xml:space="preserve">the impact of </w:t>
      </w:r>
      <w:r w:rsidR="002D6EB1" w:rsidRPr="00F11F18">
        <w:rPr>
          <w:rFonts w:ascii="Book Antiqua" w:hAnsi="Book Antiqua"/>
          <w:sz w:val="24"/>
          <w:szCs w:val="24"/>
        </w:rPr>
        <w:t>enteral nutrition (</w:t>
      </w:r>
      <w:r w:rsidR="00DE7C56" w:rsidRPr="00F11F18">
        <w:rPr>
          <w:rFonts w:ascii="Book Antiqua" w:hAnsi="Book Antiqua"/>
          <w:sz w:val="24"/>
          <w:szCs w:val="24"/>
        </w:rPr>
        <w:t>EN</w:t>
      </w:r>
      <w:r w:rsidR="002D6EB1" w:rsidRPr="00F11F18">
        <w:rPr>
          <w:rFonts w:ascii="Book Antiqua" w:hAnsi="Book Antiqua"/>
          <w:sz w:val="24"/>
          <w:szCs w:val="24"/>
        </w:rPr>
        <w:t>)</w:t>
      </w:r>
      <w:r w:rsidR="00DE7C56" w:rsidRPr="00F11F18">
        <w:rPr>
          <w:rFonts w:ascii="Book Antiqua" w:hAnsi="Book Antiqua"/>
          <w:sz w:val="24"/>
          <w:szCs w:val="24"/>
        </w:rPr>
        <w:t xml:space="preserve"> on the</w:t>
      </w:r>
      <w:bookmarkStart w:id="105" w:name="OLE_LINK17"/>
      <w:bookmarkStart w:id="106" w:name="OLE_LINK18"/>
      <w:r w:rsidR="00DE7C56" w:rsidRPr="00F11F18">
        <w:rPr>
          <w:rFonts w:ascii="Book Antiqua" w:hAnsi="Book Antiqua"/>
          <w:sz w:val="24"/>
          <w:szCs w:val="24"/>
        </w:rPr>
        <w:t xml:space="preserve"> </w:t>
      </w:r>
      <w:bookmarkStart w:id="107" w:name="OLE_LINK19"/>
      <w:bookmarkStart w:id="108" w:name="OLE_LINK20"/>
      <w:r w:rsidR="00DE7C56" w:rsidRPr="00F11F18">
        <w:rPr>
          <w:rFonts w:ascii="Book Antiqua" w:hAnsi="Book Antiqua"/>
          <w:sz w:val="24"/>
          <w:szCs w:val="24"/>
        </w:rPr>
        <w:t>body composition</w:t>
      </w:r>
      <w:bookmarkEnd w:id="105"/>
      <w:bookmarkEnd w:id="106"/>
      <w:bookmarkEnd w:id="107"/>
      <w:bookmarkEnd w:id="108"/>
      <w:r w:rsidR="00DE7C56" w:rsidRPr="00F11F18">
        <w:rPr>
          <w:rFonts w:ascii="Book Antiqua" w:hAnsi="Book Antiqua"/>
          <w:sz w:val="24"/>
          <w:szCs w:val="24"/>
        </w:rPr>
        <w:t xml:space="preserve"> and metabolism of patients</w:t>
      </w:r>
      <w:r w:rsidR="002D6EB1" w:rsidRPr="00F11F18">
        <w:rPr>
          <w:rFonts w:ascii="Book Antiqua" w:hAnsi="Book Antiqua"/>
          <w:sz w:val="24"/>
          <w:szCs w:val="24"/>
        </w:rPr>
        <w:t xml:space="preserve"> with Crohn’s disease (CD)</w:t>
      </w:r>
      <w:r w:rsidR="00593183" w:rsidRPr="00F11F18">
        <w:rPr>
          <w:rFonts w:ascii="Book Antiqua" w:hAnsi="Book Antiqua"/>
          <w:sz w:val="24"/>
          <w:szCs w:val="24"/>
        </w:rPr>
        <w:t>.</w:t>
      </w:r>
      <w:r w:rsidR="00DE7C56" w:rsidRPr="00F11F18">
        <w:rPr>
          <w:rFonts w:ascii="Book Antiqua" w:hAnsi="Book Antiqua"/>
          <w:sz w:val="24"/>
          <w:szCs w:val="24"/>
        </w:rPr>
        <w:t xml:space="preserve"> </w:t>
      </w:r>
    </w:p>
    <w:p w:rsidR="00242B70" w:rsidRPr="00F11F18" w:rsidRDefault="00242B70" w:rsidP="007147A3">
      <w:pPr>
        <w:widowControl/>
        <w:snapToGrid w:val="0"/>
        <w:spacing w:line="360" w:lineRule="auto"/>
        <w:rPr>
          <w:rFonts w:ascii="Book Antiqua" w:hAnsi="Book Antiqua"/>
          <w:sz w:val="24"/>
          <w:szCs w:val="24"/>
        </w:rPr>
      </w:pPr>
    </w:p>
    <w:bookmarkEnd w:id="104"/>
    <w:p w:rsidR="00DE7C56" w:rsidRPr="00F11F18" w:rsidRDefault="00242B70" w:rsidP="007147A3">
      <w:pPr>
        <w:widowControl/>
        <w:snapToGrid w:val="0"/>
        <w:spacing w:line="360" w:lineRule="auto"/>
        <w:rPr>
          <w:rFonts w:ascii="Book Antiqua" w:hAnsi="Book Antiqua"/>
          <w:kern w:val="0"/>
          <w:sz w:val="24"/>
          <w:szCs w:val="24"/>
        </w:rPr>
      </w:pPr>
      <w:r w:rsidRPr="00F11F18">
        <w:rPr>
          <w:rFonts w:ascii="Book Antiqua" w:hAnsi="Book Antiqua"/>
          <w:b/>
          <w:kern w:val="0"/>
          <w:sz w:val="24"/>
          <w:szCs w:val="24"/>
        </w:rPr>
        <w:t>METHODS</w:t>
      </w:r>
      <w:r w:rsidRPr="00F11F18">
        <w:rPr>
          <w:rFonts w:ascii="Book Antiqua" w:hAnsi="Book Antiqua"/>
          <w:kern w:val="0"/>
          <w:sz w:val="24"/>
          <w:szCs w:val="24"/>
        </w:rPr>
        <w:t xml:space="preserve">: </w:t>
      </w:r>
      <w:bookmarkStart w:id="109" w:name="OLE_LINK55"/>
      <w:bookmarkStart w:id="110" w:name="OLE_LINK56"/>
      <w:r w:rsidR="00DE7C56" w:rsidRPr="00F11F18">
        <w:rPr>
          <w:rFonts w:ascii="Book Antiqua" w:hAnsi="Book Antiqua"/>
          <w:kern w:val="0"/>
          <w:sz w:val="24"/>
          <w:szCs w:val="24"/>
        </w:rPr>
        <w:t xml:space="preserve">Sixty-one patients diagnosed with CD were enrolled in this study. </w:t>
      </w:r>
      <w:bookmarkEnd w:id="109"/>
      <w:bookmarkEnd w:id="110"/>
      <w:r w:rsidR="00DE7C56" w:rsidRPr="00F11F18">
        <w:rPr>
          <w:rFonts w:ascii="Book Antiqua" w:hAnsi="Book Antiqua"/>
          <w:kern w:val="0"/>
          <w:sz w:val="24"/>
          <w:szCs w:val="24"/>
        </w:rPr>
        <w:t xml:space="preserve">They </w:t>
      </w:r>
      <w:r w:rsidR="00593183" w:rsidRPr="00F11F18">
        <w:rPr>
          <w:rFonts w:ascii="Book Antiqua" w:hAnsi="Book Antiqua"/>
          <w:sz w:val="24"/>
          <w:szCs w:val="24"/>
        </w:rPr>
        <w:t>were given only EN (</w:t>
      </w:r>
      <w:r w:rsidR="00593183" w:rsidRPr="00F11F18">
        <w:rPr>
          <w:rFonts w:ascii="Book Antiqua" w:hAnsi="Book Antiqua"/>
          <w:sz w:val="24"/>
          <w:szCs w:val="24"/>
          <w:shd w:val="clear" w:color="auto" w:fill="FFFFFF"/>
        </w:rPr>
        <w:t>Enteral Nutritional Suspension, TPF, non-elemental diet</w:t>
      </w:r>
      <w:r w:rsidR="00593183" w:rsidRPr="00F11F18">
        <w:rPr>
          <w:rFonts w:ascii="Book Antiqua" w:hAnsi="Book Antiqua"/>
          <w:sz w:val="24"/>
          <w:szCs w:val="24"/>
        </w:rPr>
        <w:t xml:space="preserve">) support for 4 </w:t>
      </w:r>
      <w:r w:rsidR="00674F5A" w:rsidRPr="00F11F18">
        <w:rPr>
          <w:rFonts w:ascii="Book Antiqua" w:hAnsi="Book Antiqua"/>
          <w:sz w:val="24"/>
          <w:szCs w:val="24"/>
        </w:rPr>
        <w:t>wk</w:t>
      </w:r>
      <w:r w:rsidR="00593183" w:rsidRPr="00F11F18">
        <w:rPr>
          <w:rFonts w:ascii="Book Antiqua" w:hAnsi="Book Antiqua"/>
          <w:sz w:val="24"/>
          <w:szCs w:val="24"/>
        </w:rPr>
        <w:t xml:space="preserve">, without any treatment </w:t>
      </w:r>
      <w:r w:rsidR="002D6EB1" w:rsidRPr="00F11F18">
        <w:rPr>
          <w:rFonts w:ascii="Book Antiqua" w:hAnsi="Book Antiqua"/>
          <w:sz w:val="24"/>
          <w:szCs w:val="24"/>
        </w:rPr>
        <w:t xml:space="preserve">with </w:t>
      </w:r>
      <w:r w:rsidR="00593183" w:rsidRPr="00F11F18">
        <w:rPr>
          <w:rFonts w:ascii="Book Antiqua" w:hAnsi="Book Antiqua"/>
          <w:sz w:val="24"/>
          <w:szCs w:val="24"/>
        </w:rPr>
        <w:t xml:space="preserve">corticosteroids, immunosuppressive drugs, infliximab or surgical operation. </w:t>
      </w:r>
      <w:bookmarkStart w:id="111" w:name="OLE_LINK57"/>
      <w:r w:rsidR="00DE7C56" w:rsidRPr="00F11F18">
        <w:rPr>
          <w:rFonts w:ascii="Book Antiqua" w:hAnsi="Book Antiqua"/>
          <w:kern w:val="0"/>
          <w:sz w:val="24"/>
          <w:szCs w:val="24"/>
        </w:rPr>
        <w:t>Body composition statistics such as weight</w:t>
      </w:r>
      <w:r w:rsidRPr="00F11F18">
        <w:rPr>
          <w:rFonts w:ascii="Book Antiqua" w:hAnsi="Book Antiqua"/>
          <w:kern w:val="0"/>
          <w:sz w:val="24"/>
          <w:szCs w:val="24"/>
        </w:rPr>
        <w:t xml:space="preserve">, </w:t>
      </w:r>
      <w:r w:rsidR="00674F5A" w:rsidRPr="00F11F18">
        <w:rPr>
          <w:rFonts w:ascii="Book Antiqua" w:hAnsi="Book Antiqua"/>
          <w:kern w:val="0"/>
          <w:sz w:val="24"/>
          <w:szCs w:val="24"/>
        </w:rPr>
        <w:t>body mass index</w:t>
      </w:r>
      <w:r w:rsidR="00DE7C56" w:rsidRPr="00F11F18">
        <w:rPr>
          <w:rFonts w:ascii="Book Antiqua" w:hAnsi="Book Antiqua"/>
          <w:kern w:val="0"/>
          <w:sz w:val="24"/>
          <w:szCs w:val="24"/>
        </w:rPr>
        <w:t>,</w:t>
      </w:r>
      <w:r w:rsidR="00DE7C56" w:rsidRPr="00F11F18">
        <w:rPr>
          <w:rFonts w:ascii="Book Antiqua" w:hAnsi="Book Antiqua"/>
          <w:sz w:val="24"/>
          <w:szCs w:val="24"/>
        </w:rPr>
        <w:t xml:space="preserve"> skeletal muscle mass (SMM)</w:t>
      </w:r>
      <w:r w:rsidR="002D6EB1" w:rsidRPr="00F11F18">
        <w:rPr>
          <w:rFonts w:ascii="Book Antiqua" w:hAnsi="Book Antiqua"/>
          <w:kern w:val="0"/>
          <w:sz w:val="24"/>
          <w:szCs w:val="24"/>
        </w:rPr>
        <w:t xml:space="preserve">, </w:t>
      </w:r>
      <w:r w:rsidR="00DE7C56" w:rsidRPr="00F11F18">
        <w:rPr>
          <w:rFonts w:ascii="Book Antiqua" w:hAnsi="Book Antiqua"/>
          <w:kern w:val="0"/>
          <w:sz w:val="24"/>
          <w:szCs w:val="24"/>
        </w:rPr>
        <w:t>fat mass</w:t>
      </w:r>
      <w:r w:rsidR="002D6EB1" w:rsidRPr="00F11F18">
        <w:rPr>
          <w:rFonts w:ascii="Book Antiqua" w:hAnsi="Book Antiqua"/>
          <w:kern w:val="0"/>
          <w:sz w:val="24"/>
          <w:szCs w:val="24"/>
        </w:rPr>
        <w:t xml:space="preserve">, </w:t>
      </w:r>
      <w:r w:rsidR="00DE7C56" w:rsidRPr="00F11F18">
        <w:rPr>
          <w:rFonts w:ascii="Book Antiqua" w:hAnsi="Book Antiqua"/>
          <w:kern w:val="0"/>
          <w:sz w:val="24"/>
          <w:szCs w:val="24"/>
        </w:rPr>
        <w:t xml:space="preserve">protein mass and the inflammation index such as </w:t>
      </w:r>
      <w:r w:rsidR="00DE7C56" w:rsidRPr="00F11F18">
        <w:rPr>
          <w:rFonts w:ascii="Book Antiqua" w:hAnsi="Book Antiqua"/>
          <w:sz w:val="24"/>
          <w:szCs w:val="24"/>
        </w:rPr>
        <w:t xml:space="preserve">C-reactive protein (CRP), erythrocyte sedimentation rate (ESR) and </w:t>
      </w:r>
      <w:r w:rsidR="001A034A" w:rsidRPr="00F11F18">
        <w:rPr>
          <w:rFonts w:ascii="Book Antiqua" w:hAnsi="Book Antiqua"/>
          <w:sz w:val="24"/>
          <w:szCs w:val="24"/>
        </w:rPr>
        <w:t xml:space="preserve">CD </w:t>
      </w:r>
      <w:r w:rsidR="00DE7C56" w:rsidRPr="00F11F18">
        <w:rPr>
          <w:rFonts w:ascii="Book Antiqua" w:hAnsi="Book Antiqua"/>
          <w:sz w:val="24"/>
          <w:szCs w:val="24"/>
        </w:rPr>
        <w:t>activity index</w:t>
      </w:r>
      <w:r w:rsidR="00DE7C56" w:rsidRPr="00F11F18">
        <w:rPr>
          <w:rFonts w:ascii="Book Antiqua" w:hAnsi="Book Antiqua"/>
          <w:kern w:val="0"/>
          <w:sz w:val="24"/>
          <w:szCs w:val="24"/>
        </w:rPr>
        <w:t xml:space="preserve"> (CDAI)</w:t>
      </w:r>
      <w:r w:rsidR="002D6EB1" w:rsidRPr="00F11F18">
        <w:rPr>
          <w:rFonts w:ascii="Book Antiqua" w:hAnsi="Book Antiqua"/>
          <w:kern w:val="0"/>
          <w:sz w:val="24"/>
          <w:szCs w:val="24"/>
        </w:rPr>
        <w:t>,</w:t>
      </w:r>
      <w:r w:rsidR="00DE7C56" w:rsidRPr="00F11F18">
        <w:rPr>
          <w:rFonts w:ascii="Book Antiqua" w:hAnsi="Book Antiqua"/>
          <w:kern w:val="0"/>
          <w:sz w:val="24"/>
          <w:szCs w:val="24"/>
        </w:rPr>
        <w:t xml:space="preserve"> were recorded before and after EN support. </w:t>
      </w:r>
    </w:p>
    <w:p w:rsidR="00242B70" w:rsidRPr="00F11F18" w:rsidRDefault="00242B70" w:rsidP="007147A3">
      <w:pPr>
        <w:widowControl/>
        <w:snapToGrid w:val="0"/>
        <w:spacing w:line="360" w:lineRule="auto"/>
        <w:rPr>
          <w:rFonts w:ascii="Book Antiqua" w:hAnsi="Book Antiqua"/>
          <w:kern w:val="0"/>
          <w:sz w:val="24"/>
          <w:szCs w:val="24"/>
        </w:rPr>
      </w:pPr>
    </w:p>
    <w:bookmarkEnd w:id="111"/>
    <w:p w:rsidR="00DE7C56" w:rsidRPr="00F11F18" w:rsidRDefault="00242B70" w:rsidP="007147A3">
      <w:pPr>
        <w:widowControl/>
        <w:snapToGrid w:val="0"/>
        <w:spacing w:line="360" w:lineRule="auto"/>
        <w:rPr>
          <w:rFonts w:ascii="Book Antiqua" w:hAnsi="Book Antiqua"/>
          <w:sz w:val="24"/>
          <w:szCs w:val="24"/>
        </w:rPr>
      </w:pPr>
      <w:r w:rsidRPr="00F11F18">
        <w:rPr>
          <w:rFonts w:ascii="Book Antiqua" w:hAnsi="Book Antiqua"/>
          <w:b/>
          <w:kern w:val="0"/>
          <w:sz w:val="24"/>
          <w:szCs w:val="24"/>
        </w:rPr>
        <w:t>RESULTS:</w:t>
      </w:r>
      <w:r w:rsidRPr="00F11F18">
        <w:rPr>
          <w:rFonts w:ascii="Book Antiqua" w:hAnsi="Book Antiqua"/>
          <w:sz w:val="24"/>
          <w:szCs w:val="24"/>
        </w:rPr>
        <w:t xml:space="preserve"> </w:t>
      </w:r>
      <w:bookmarkStart w:id="112" w:name="OLE_LINK58"/>
      <w:bookmarkStart w:id="113" w:name="OLE_LINK59"/>
      <w:r w:rsidR="00DE7C56" w:rsidRPr="00F11F18">
        <w:rPr>
          <w:rFonts w:ascii="Book Antiqua" w:hAnsi="Book Antiqua"/>
          <w:kern w:val="0"/>
          <w:sz w:val="24"/>
          <w:szCs w:val="24"/>
        </w:rPr>
        <w:t>The sixt</w:t>
      </w:r>
      <w:r w:rsidR="00DE7C56" w:rsidRPr="00F11F18">
        <w:rPr>
          <w:rFonts w:ascii="Book Antiqua" w:hAnsi="Book Antiqua"/>
          <w:sz w:val="24"/>
          <w:szCs w:val="24"/>
        </w:rPr>
        <w:t xml:space="preserve">y-one patients were divided into 3 groups according to CDAI before and after EN support, group A (active phase into remission </w:t>
      </w:r>
      <w:r w:rsidR="001B4471" w:rsidRPr="00F11F18">
        <w:rPr>
          <w:rFonts w:ascii="Book Antiqua" w:hAnsi="Book Antiqua"/>
          <w:i/>
          <w:sz w:val="24"/>
          <w:szCs w:val="24"/>
        </w:rPr>
        <w:t>via</w:t>
      </w:r>
      <w:r w:rsidR="00DE7C56" w:rsidRPr="00F11F18">
        <w:rPr>
          <w:rFonts w:ascii="Book Antiqua" w:hAnsi="Book Antiqua"/>
          <w:sz w:val="24"/>
          <w:szCs w:val="24"/>
        </w:rPr>
        <w:t xml:space="preserve"> EN, </w:t>
      </w:r>
      <w:r w:rsidR="001C1B1B" w:rsidRPr="00F11F18">
        <w:rPr>
          <w:rFonts w:ascii="Book Antiqua" w:hAnsi="Book Antiqua"/>
          <w:i/>
          <w:sz w:val="24"/>
          <w:szCs w:val="24"/>
        </w:rPr>
        <w:t>n</w:t>
      </w:r>
      <w:r w:rsidRPr="00F11F18">
        <w:rPr>
          <w:rFonts w:ascii="Book Antiqua" w:hAnsi="Book Antiqua"/>
          <w:sz w:val="24"/>
          <w:szCs w:val="24"/>
        </w:rPr>
        <w:t xml:space="preserve"> = </w:t>
      </w:r>
      <w:r w:rsidR="00DE7C56" w:rsidRPr="00F11F18">
        <w:rPr>
          <w:rFonts w:ascii="Book Antiqua" w:hAnsi="Book Antiqua"/>
          <w:sz w:val="24"/>
          <w:szCs w:val="24"/>
        </w:rPr>
        <w:t>21), group B (remain</w:t>
      </w:r>
      <w:r w:rsidR="002D6EB1" w:rsidRPr="00F11F18">
        <w:rPr>
          <w:rFonts w:ascii="Book Antiqua" w:hAnsi="Book Antiqua"/>
          <w:sz w:val="24"/>
          <w:szCs w:val="24"/>
        </w:rPr>
        <w:t>ed</w:t>
      </w:r>
      <w:r w:rsidR="00DE7C56" w:rsidRPr="00F11F18">
        <w:rPr>
          <w:rFonts w:ascii="Book Antiqua" w:hAnsi="Book Antiqua"/>
          <w:sz w:val="24"/>
          <w:szCs w:val="24"/>
        </w:rPr>
        <w:t xml:space="preserve"> in active phase before and after EN, </w:t>
      </w:r>
      <w:r w:rsidR="001C1B1B" w:rsidRPr="00F11F18">
        <w:rPr>
          <w:rFonts w:ascii="Book Antiqua" w:hAnsi="Book Antiqua"/>
          <w:i/>
          <w:sz w:val="24"/>
          <w:szCs w:val="24"/>
        </w:rPr>
        <w:t>n</w:t>
      </w:r>
      <w:r w:rsidRPr="00F11F18">
        <w:rPr>
          <w:rFonts w:ascii="Book Antiqua" w:hAnsi="Book Antiqua"/>
          <w:sz w:val="24"/>
          <w:szCs w:val="24"/>
        </w:rPr>
        <w:t xml:space="preserve"> = </w:t>
      </w:r>
      <w:r w:rsidR="00DE7C56" w:rsidRPr="00F11F18">
        <w:rPr>
          <w:rFonts w:ascii="Book Antiqua" w:hAnsi="Book Antiqua"/>
          <w:sz w:val="24"/>
          <w:szCs w:val="24"/>
        </w:rPr>
        <w:t xml:space="preserve">19) and group C (in remission before and after EN, </w:t>
      </w:r>
      <w:r w:rsidR="001C1B1B" w:rsidRPr="00F11F18">
        <w:rPr>
          <w:rFonts w:ascii="Book Antiqua" w:hAnsi="Book Antiqua"/>
          <w:i/>
          <w:sz w:val="24"/>
          <w:szCs w:val="24"/>
        </w:rPr>
        <w:t>n</w:t>
      </w:r>
      <w:r w:rsidRPr="00F11F18">
        <w:rPr>
          <w:rFonts w:ascii="Book Antiqua" w:hAnsi="Book Antiqua"/>
          <w:sz w:val="24"/>
          <w:szCs w:val="24"/>
        </w:rPr>
        <w:t xml:space="preserve"> = </w:t>
      </w:r>
      <w:r w:rsidR="00DE7C56" w:rsidRPr="00F11F18">
        <w:rPr>
          <w:rFonts w:ascii="Book Antiqua" w:hAnsi="Book Antiqua"/>
          <w:sz w:val="24"/>
          <w:szCs w:val="24"/>
        </w:rPr>
        <w:t>21).</w:t>
      </w:r>
      <w:bookmarkEnd w:id="112"/>
      <w:bookmarkEnd w:id="113"/>
      <w:r w:rsidR="00DE7C56" w:rsidRPr="00F11F18">
        <w:rPr>
          <w:rFonts w:ascii="Book Antiqua" w:hAnsi="Book Antiqua"/>
          <w:sz w:val="24"/>
          <w:szCs w:val="24"/>
        </w:rPr>
        <w:t xml:space="preserve"> </w:t>
      </w:r>
      <w:bookmarkStart w:id="114" w:name="OLE_LINK60"/>
      <w:bookmarkStart w:id="115" w:name="OLE_LINK61"/>
      <w:r w:rsidR="00DE7C56" w:rsidRPr="00F11F18">
        <w:rPr>
          <w:rFonts w:ascii="Book Antiqua" w:hAnsi="Book Antiqua"/>
          <w:sz w:val="24"/>
          <w:szCs w:val="24"/>
        </w:rPr>
        <w:t xml:space="preserve">Patients in group A had a significant increase in SMM </w:t>
      </w:r>
      <w:bookmarkStart w:id="116" w:name="OLE_LINK39"/>
      <w:bookmarkStart w:id="117" w:name="OLE_LINK71"/>
      <w:r w:rsidR="004120D6" w:rsidRPr="00F11F18">
        <w:rPr>
          <w:rFonts w:ascii="Book Antiqua" w:hAnsi="Book Antiqua"/>
          <w:sz w:val="24"/>
          <w:szCs w:val="24"/>
        </w:rPr>
        <w:t>(</w:t>
      </w:r>
      <w:r w:rsidR="003658E6" w:rsidRPr="00F11F18">
        <w:rPr>
          <w:rFonts w:ascii="Book Antiqua" w:hAnsi="Book Antiqua"/>
          <w:sz w:val="24"/>
          <w:szCs w:val="24"/>
        </w:rPr>
        <w:t>22.11</w:t>
      </w:r>
      <w:r w:rsidR="001A034A" w:rsidRPr="00F11F18">
        <w:rPr>
          <w:rFonts w:ascii="Book Antiqua" w:hAnsi="Book Antiqua"/>
          <w:sz w:val="24"/>
          <w:szCs w:val="24"/>
        </w:rPr>
        <w:t xml:space="preserve"> ± </w:t>
      </w:r>
      <w:r w:rsidR="003658E6" w:rsidRPr="00F11F18">
        <w:rPr>
          <w:rFonts w:ascii="Book Antiqua" w:hAnsi="Book Antiqua"/>
          <w:sz w:val="24"/>
          <w:szCs w:val="24"/>
        </w:rPr>
        <w:t xml:space="preserve">4.77 </w:t>
      </w:r>
      <w:r w:rsidR="001A034A" w:rsidRPr="00F11F18">
        <w:rPr>
          <w:rFonts w:ascii="Book Antiqua" w:hAnsi="Book Antiqua"/>
          <w:sz w:val="24"/>
          <w:szCs w:val="24"/>
        </w:rPr>
        <w:t>kg</w:t>
      </w:r>
      <w:r w:rsidR="001A034A" w:rsidRPr="00F11F18">
        <w:rPr>
          <w:rFonts w:ascii="Book Antiqua" w:hAnsi="Book Antiqua"/>
          <w:i/>
          <w:sz w:val="24"/>
          <w:szCs w:val="24"/>
        </w:rPr>
        <w:t xml:space="preserve"> vs</w:t>
      </w:r>
      <w:r w:rsidR="003658E6" w:rsidRPr="00F11F18">
        <w:rPr>
          <w:rFonts w:ascii="Book Antiqua" w:hAnsi="Book Antiqua"/>
          <w:sz w:val="24"/>
          <w:szCs w:val="24"/>
        </w:rPr>
        <w:t xml:space="preserve"> 23.23</w:t>
      </w:r>
      <w:r w:rsidR="001A034A" w:rsidRPr="00F11F18">
        <w:rPr>
          <w:rFonts w:ascii="Book Antiqua" w:hAnsi="Book Antiqua"/>
          <w:sz w:val="24"/>
          <w:szCs w:val="24"/>
        </w:rPr>
        <w:t xml:space="preserve"> ± </w:t>
      </w:r>
      <w:r w:rsidR="003658E6" w:rsidRPr="00F11F18">
        <w:rPr>
          <w:rFonts w:ascii="Book Antiqua" w:hAnsi="Book Antiqua"/>
          <w:sz w:val="24"/>
          <w:szCs w:val="24"/>
        </w:rPr>
        <w:t>4.49 kg,</w:t>
      </w:r>
      <w:r w:rsidR="003658E6" w:rsidRPr="00F11F18">
        <w:rPr>
          <w:rFonts w:ascii="Book Antiqua" w:hAnsi="Book Antiqua"/>
          <w:i/>
          <w:sz w:val="24"/>
          <w:szCs w:val="24"/>
        </w:rPr>
        <w:t xml:space="preserve"> P</w:t>
      </w:r>
      <w:r w:rsidR="001A034A" w:rsidRPr="00F11F18">
        <w:rPr>
          <w:rFonts w:ascii="Book Antiqua" w:hAnsi="Book Antiqua"/>
          <w:i/>
          <w:sz w:val="24"/>
          <w:szCs w:val="24"/>
        </w:rPr>
        <w:t xml:space="preserve"> </w:t>
      </w:r>
      <w:r w:rsidR="001A034A" w:rsidRPr="00F11F18">
        <w:rPr>
          <w:rFonts w:ascii="Book Antiqua" w:hAnsi="Book Antiqua"/>
          <w:sz w:val="24"/>
          <w:szCs w:val="24"/>
        </w:rPr>
        <w:t>= 0.044</w:t>
      </w:r>
      <w:r w:rsidR="004120D6" w:rsidRPr="00F11F18">
        <w:rPr>
          <w:rFonts w:ascii="Book Antiqua" w:hAnsi="Book Antiqua"/>
          <w:sz w:val="24"/>
          <w:szCs w:val="24"/>
        </w:rPr>
        <w:t>)</w:t>
      </w:r>
      <w:bookmarkEnd w:id="116"/>
      <w:bookmarkEnd w:id="117"/>
      <w:r w:rsidR="00C33999" w:rsidRPr="00F11F18">
        <w:rPr>
          <w:rFonts w:ascii="Book Antiqua" w:hAnsi="Book Antiqua"/>
          <w:sz w:val="24"/>
          <w:szCs w:val="24"/>
        </w:rPr>
        <w:t>,</w:t>
      </w:r>
      <w:r w:rsidR="00DE7C56" w:rsidRPr="00F11F18">
        <w:rPr>
          <w:rFonts w:ascii="Book Antiqua" w:hAnsi="Book Antiqua"/>
          <w:sz w:val="24"/>
          <w:szCs w:val="24"/>
        </w:rPr>
        <w:t xml:space="preserve"> protein mass </w:t>
      </w:r>
      <w:r w:rsidR="003658E6" w:rsidRPr="00F11F18">
        <w:rPr>
          <w:rFonts w:ascii="Book Antiqua" w:hAnsi="Book Antiqua"/>
          <w:kern w:val="0"/>
          <w:sz w:val="24"/>
          <w:szCs w:val="24"/>
        </w:rPr>
        <w:t>(8.01</w:t>
      </w:r>
      <w:r w:rsidR="001A034A" w:rsidRPr="00F11F18">
        <w:rPr>
          <w:rFonts w:ascii="Book Antiqua" w:hAnsi="Book Antiqua"/>
          <w:kern w:val="0"/>
          <w:sz w:val="24"/>
          <w:szCs w:val="24"/>
        </w:rPr>
        <w:t xml:space="preserve"> ± </w:t>
      </w:r>
      <w:r w:rsidR="003658E6" w:rsidRPr="00F11F18">
        <w:rPr>
          <w:rFonts w:ascii="Book Antiqua" w:hAnsi="Book Antiqua"/>
          <w:kern w:val="0"/>
          <w:sz w:val="24"/>
          <w:szCs w:val="24"/>
        </w:rPr>
        <w:t xml:space="preserve">1.57 </w:t>
      </w:r>
      <w:r w:rsidR="00A23B3D" w:rsidRPr="00F11F18">
        <w:rPr>
          <w:rFonts w:ascii="Book Antiqua" w:hAnsi="Book Antiqua"/>
          <w:kern w:val="0"/>
          <w:sz w:val="24"/>
          <w:szCs w:val="24"/>
        </w:rPr>
        <w:t>kg</w:t>
      </w:r>
      <w:r w:rsidR="00A23B3D" w:rsidRPr="00F11F18">
        <w:rPr>
          <w:rFonts w:ascii="Book Antiqua" w:hAnsi="Book Antiqua"/>
          <w:i/>
          <w:kern w:val="0"/>
          <w:sz w:val="24"/>
          <w:szCs w:val="24"/>
        </w:rPr>
        <w:t xml:space="preserve"> </w:t>
      </w:r>
      <w:r w:rsidR="001A034A" w:rsidRPr="00F11F18">
        <w:rPr>
          <w:rFonts w:ascii="Book Antiqua" w:hAnsi="Book Antiqua"/>
          <w:i/>
          <w:kern w:val="0"/>
          <w:sz w:val="24"/>
          <w:szCs w:val="24"/>
        </w:rPr>
        <w:t>vs</w:t>
      </w:r>
      <w:r w:rsidR="003658E6" w:rsidRPr="00F11F18">
        <w:rPr>
          <w:rFonts w:ascii="Book Antiqua" w:hAnsi="Book Antiqua"/>
          <w:kern w:val="0"/>
          <w:sz w:val="24"/>
          <w:szCs w:val="24"/>
        </w:rPr>
        <w:t xml:space="preserve"> 8.44</w:t>
      </w:r>
      <w:r w:rsidR="001A034A" w:rsidRPr="00F11F18">
        <w:rPr>
          <w:rFonts w:ascii="Book Antiqua" w:hAnsi="Book Antiqua"/>
          <w:kern w:val="0"/>
          <w:sz w:val="24"/>
          <w:szCs w:val="24"/>
        </w:rPr>
        <w:t xml:space="preserve"> ± </w:t>
      </w:r>
      <w:r w:rsidR="003658E6" w:rsidRPr="00F11F18">
        <w:rPr>
          <w:rFonts w:ascii="Book Antiqua" w:hAnsi="Book Antiqua"/>
          <w:kern w:val="0"/>
          <w:sz w:val="24"/>
          <w:szCs w:val="24"/>
        </w:rPr>
        <w:t>1.45 kg,</w:t>
      </w:r>
      <w:r w:rsidR="003658E6" w:rsidRPr="00F11F18">
        <w:rPr>
          <w:rFonts w:ascii="Book Antiqua" w:hAnsi="Book Antiqua"/>
          <w:i/>
          <w:kern w:val="0"/>
          <w:sz w:val="24"/>
          <w:szCs w:val="24"/>
        </w:rPr>
        <w:t xml:space="preserve"> P</w:t>
      </w:r>
      <w:r w:rsidR="00A23B3D" w:rsidRPr="00F11F18">
        <w:rPr>
          <w:rFonts w:ascii="Book Antiqua" w:hAnsi="Book Antiqua"/>
          <w:kern w:val="0"/>
          <w:sz w:val="24"/>
          <w:szCs w:val="24"/>
        </w:rPr>
        <w:t xml:space="preserve"> = </w:t>
      </w:r>
      <w:r w:rsidR="00A23B3D" w:rsidRPr="00F11F18">
        <w:rPr>
          <w:rFonts w:ascii="Book Antiqua" w:hAnsi="Book Antiqua"/>
          <w:sz w:val="24"/>
          <w:szCs w:val="24"/>
        </w:rPr>
        <w:t>0.019</w:t>
      </w:r>
      <w:r w:rsidR="003658E6" w:rsidRPr="00F11F18">
        <w:rPr>
          <w:rFonts w:ascii="Book Antiqua" w:hAnsi="Book Antiqua"/>
          <w:kern w:val="0"/>
          <w:sz w:val="24"/>
          <w:szCs w:val="24"/>
        </w:rPr>
        <w:t>)</w:t>
      </w:r>
      <w:r w:rsidR="00DE7C56" w:rsidRPr="00F11F18">
        <w:rPr>
          <w:rFonts w:ascii="Book Antiqua" w:hAnsi="Book Antiqua"/>
          <w:sz w:val="24"/>
          <w:szCs w:val="24"/>
        </w:rPr>
        <w:t xml:space="preserve"> and decrease</w:t>
      </w:r>
      <w:r w:rsidR="00C33999" w:rsidRPr="00F11F18">
        <w:rPr>
          <w:rFonts w:ascii="Book Antiqua" w:hAnsi="Book Antiqua"/>
          <w:sz w:val="24"/>
          <w:szCs w:val="24"/>
        </w:rPr>
        <w:t xml:space="preserve"> in</w:t>
      </w:r>
      <w:r w:rsidR="00DE7C56" w:rsidRPr="00F11F18">
        <w:rPr>
          <w:rFonts w:ascii="Book Antiqua" w:hAnsi="Book Antiqua"/>
          <w:sz w:val="24"/>
          <w:szCs w:val="24"/>
        </w:rPr>
        <w:t xml:space="preserve"> </w:t>
      </w:r>
      <w:r w:rsidR="00DE7C56" w:rsidRPr="00F11F18">
        <w:rPr>
          <w:rFonts w:ascii="Book Antiqua" w:hAnsi="Book Antiqua"/>
          <w:sz w:val="24"/>
          <w:szCs w:val="24"/>
          <w:shd w:val="clear" w:color="auto" w:fill="FFFFFF"/>
        </w:rPr>
        <w:t>resting energy expenditure</w:t>
      </w:r>
      <w:r w:rsidR="00DE7C56" w:rsidRPr="00F11F18">
        <w:rPr>
          <w:rFonts w:ascii="Book Antiqua" w:hAnsi="Book Antiqua"/>
          <w:sz w:val="24"/>
          <w:szCs w:val="24"/>
        </w:rPr>
        <w:t xml:space="preserve"> (REE) per kilogram</w:t>
      </w:r>
      <w:r w:rsidR="00C33999" w:rsidRPr="00F11F18">
        <w:rPr>
          <w:rFonts w:ascii="Book Antiqua" w:hAnsi="Book Antiqua"/>
          <w:sz w:val="24"/>
          <w:szCs w:val="24"/>
        </w:rPr>
        <w:t xml:space="preserve"> (27.42</w:t>
      </w:r>
      <w:r w:rsidR="001A034A" w:rsidRPr="00F11F18">
        <w:rPr>
          <w:rFonts w:ascii="Book Antiqua" w:hAnsi="Book Antiqua"/>
          <w:kern w:val="0"/>
          <w:sz w:val="24"/>
          <w:szCs w:val="24"/>
        </w:rPr>
        <w:t xml:space="preserve"> ± </w:t>
      </w:r>
      <w:r w:rsidR="00C33999" w:rsidRPr="00F11F18">
        <w:rPr>
          <w:rFonts w:ascii="Book Antiqua" w:hAnsi="Book Antiqua"/>
          <w:kern w:val="0"/>
          <w:sz w:val="24"/>
          <w:szCs w:val="24"/>
        </w:rPr>
        <w:t xml:space="preserve">5.01 </w:t>
      </w:r>
      <w:r w:rsidR="00A23B3D" w:rsidRPr="00F11F18">
        <w:rPr>
          <w:rFonts w:ascii="Book Antiqua" w:hAnsi="Book Antiqua"/>
          <w:kern w:val="0"/>
          <w:sz w:val="24"/>
          <w:szCs w:val="24"/>
        </w:rPr>
        <w:t>kcal/kg/d</w:t>
      </w:r>
      <w:r w:rsidR="00A23B3D" w:rsidRPr="00F11F18">
        <w:rPr>
          <w:rFonts w:ascii="Book Antiqua" w:hAnsi="Book Antiqua"/>
          <w:i/>
          <w:kern w:val="0"/>
          <w:sz w:val="24"/>
          <w:szCs w:val="24"/>
        </w:rPr>
        <w:t xml:space="preserve"> </w:t>
      </w:r>
      <w:r w:rsidR="001A034A" w:rsidRPr="00F11F18">
        <w:rPr>
          <w:rFonts w:ascii="Book Antiqua" w:hAnsi="Book Antiqua"/>
          <w:i/>
          <w:kern w:val="0"/>
          <w:sz w:val="24"/>
          <w:szCs w:val="24"/>
        </w:rPr>
        <w:t>vs</w:t>
      </w:r>
      <w:r w:rsidR="00C33999" w:rsidRPr="00F11F18">
        <w:rPr>
          <w:rFonts w:ascii="Book Antiqua" w:hAnsi="Book Antiqua"/>
          <w:kern w:val="0"/>
          <w:sz w:val="24"/>
          <w:szCs w:val="24"/>
        </w:rPr>
        <w:t xml:space="preserve"> 22.62</w:t>
      </w:r>
      <w:r w:rsidR="001A034A" w:rsidRPr="00F11F18">
        <w:rPr>
          <w:rFonts w:ascii="Book Antiqua" w:hAnsi="Book Antiqua"/>
          <w:kern w:val="0"/>
          <w:sz w:val="24"/>
          <w:szCs w:val="24"/>
        </w:rPr>
        <w:t xml:space="preserve"> ± </w:t>
      </w:r>
      <w:r w:rsidR="00C33999" w:rsidRPr="00F11F18">
        <w:rPr>
          <w:rFonts w:ascii="Book Antiqua" w:hAnsi="Book Antiqua"/>
          <w:kern w:val="0"/>
          <w:sz w:val="24"/>
          <w:szCs w:val="24"/>
        </w:rPr>
        <w:t xml:space="preserve">5.45 kcal/kg/d, </w:t>
      </w:r>
      <w:r w:rsidR="00C33999" w:rsidRPr="00F11F18">
        <w:rPr>
          <w:rFonts w:ascii="Book Antiqua" w:hAnsi="Book Antiqua"/>
          <w:i/>
          <w:sz w:val="24"/>
          <w:szCs w:val="24"/>
        </w:rPr>
        <w:t>P</w:t>
      </w:r>
      <w:r w:rsidR="00A23B3D" w:rsidRPr="00F11F18">
        <w:rPr>
          <w:rFonts w:ascii="Book Antiqua" w:hAnsi="Book Antiqua"/>
          <w:i/>
          <w:sz w:val="24"/>
          <w:szCs w:val="24"/>
        </w:rPr>
        <w:t xml:space="preserve"> </w:t>
      </w:r>
      <w:r w:rsidR="00C33999" w:rsidRPr="00F11F18">
        <w:rPr>
          <w:rFonts w:ascii="Book Antiqua" w:hAnsi="Book Antiqua"/>
          <w:sz w:val="24"/>
          <w:szCs w:val="24"/>
        </w:rPr>
        <w:t>&lt;</w:t>
      </w:r>
      <w:r w:rsidR="00A23B3D" w:rsidRPr="00F11F18">
        <w:rPr>
          <w:rFonts w:ascii="Book Antiqua" w:hAnsi="Book Antiqua"/>
          <w:sz w:val="24"/>
          <w:szCs w:val="24"/>
        </w:rPr>
        <w:t xml:space="preserve"> </w:t>
      </w:r>
      <w:r w:rsidR="00C33999" w:rsidRPr="00F11F18">
        <w:rPr>
          <w:rFonts w:ascii="Book Antiqua" w:hAnsi="Book Antiqua"/>
          <w:sz w:val="24"/>
          <w:szCs w:val="24"/>
        </w:rPr>
        <w:t>0.05</w:t>
      </w:r>
      <w:r w:rsidR="00C33999" w:rsidRPr="00F11F18">
        <w:rPr>
          <w:rFonts w:ascii="Book Antiqua" w:hAnsi="Book Antiqua"/>
          <w:kern w:val="0"/>
          <w:sz w:val="24"/>
          <w:szCs w:val="24"/>
        </w:rPr>
        <w:t>). There was</w:t>
      </w:r>
      <w:r w:rsidR="00DE7C56" w:rsidRPr="00F11F18">
        <w:rPr>
          <w:rFonts w:ascii="Book Antiqua" w:hAnsi="Book Antiqua"/>
          <w:sz w:val="24"/>
          <w:szCs w:val="24"/>
        </w:rPr>
        <w:t xml:space="preserve"> no significant difference between predicted and measured REE </w:t>
      </w:r>
      <w:r w:rsidR="002D6EB1" w:rsidRPr="00F11F18">
        <w:rPr>
          <w:rFonts w:ascii="Book Antiqua" w:hAnsi="Book Antiqua"/>
          <w:sz w:val="24"/>
          <w:szCs w:val="24"/>
        </w:rPr>
        <w:t>in active CD patients according to the</w:t>
      </w:r>
      <w:r w:rsidR="00DE7C56" w:rsidRPr="00F11F18">
        <w:rPr>
          <w:rFonts w:ascii="Book Antiqua" w:hAnsi="Book Antiqua"/>
          <w:sz w:val="24"/>
          <w:szCs w:val="24"/>
        </w:rPr>
        <w:t xml:space="preserve"> Harris-Benedict equation. </w:t>
      </w:r>
      <w:r w:rsidR="00C33999" w:rsidRPr="00F11F18">
        <w:rPr>
          <w:rFonts w:ascii="Book Antiqua" w:hAnsi="Book Antiqua"/>
          <w:bCs/>
          <w:sz w:val="24"/>
          <w:szCs w:val="24"/>
        </w:rPr>
        <w:t>There was no linear correlation between the measured REE with CRP, ESR and CDAI in active CD patients</w:t>
      </w:r>
      <w:r w:rsidR="00A23B3D" w:rsidRPr="00F11F18">
        <w:rPr>
          <w:rFonts w:ascii="Book Antiqua" w:hAnsi="Book Antiqua"/>
          <w:sz w:val="24"/>
          <w:szCs w:val="24"/>
        </w:rPr>
        <w:t>.</w:t>
      </w:r>
      <w:r w:rsidR="00C33999" w:rsidRPr="00F11F18">
        <w:rPr>
          <w:rFonts w:ascii="Book Antiqua" w:hAnsi="Book Antiqua"/>
          <w:sz w:val="24"/>
          <w:szCs w:val="24"/>
        </w:rPr>
        <w:t xml:space="preserve"> </w:t>
      </w:r>
    </w:p>
    <w:p w:rsidR="00242B70" w:rsidRPr="00F11F18" w:rsidRDefault="00242B70" w:rsidP="007147A3">
      <w:pPr>
        <w:widowControl/>
        <w:snapToGrid w:val="0"/>
        <w:spacing w:line="360" w:lineRule="auto"/>
        <w:rPr>
          <w:rFonts w:ascii="Book Antiqua" w:hAnsi="Book Antiqua"/>
          <w:sz w:val="24"/>
          <w:szCs w:val="24"/>
        </w:rPr>
      </w:pPr>
    </w:p>
    <w:bookmarkEnd w:id="114"/>
    <w:bookmarkEnd w:id="115"/>
    <w:p w:rsidR="00DE7C56" w:rsidRPr="00F11F18" w:rsidRDefault="00242B70" w:rsidP="007147A3">
      <w:pPr>
        <w:widowControl/>
        <w:snapToGrid w:val="0"/>
        <w:spacing w:line="360" w:lineRule="auto"/>
        <w:rPr>
          <w:rFonts w:ascii="Book Antiqua" w:hAnsi="Book Antiqua"/>
          <w:sz w:val="24"/>
          <w:szCs w:val="24"/>
        </w:rPr>
      </w:pPr>
      <w:r w:rsidRPr="00F11F18">
        <w:rPr>
          <w:rFonts w:ascii="Book Antiqua" w:hAnsi="Book Antiqua"/>
          <w:b/>
          <w:kern w:val="0"/>
          <w:sz w:val="24"/>
          <w:szCs w:val="24"/>
        </w:rPr>
        <w:t>CONCLUSION:</w:t>
      </w:r>
      <w:r w:rsidRPr="00F11F18">
        <w:rPr>
          <w:rFonts w:ascii="Book Antiqua" w:hAnsi="Book Antiqua"/>
          <w:sz w:val="24"/>
          <w:szCs w:val="24"/>
        </w:rPr>
        <w:t xml:space="preserve"> </w:t>
      </w:r>
      <w:bookmarkStart w:id="118" w:name="OLE_LINK64"/>
      <w:bookmarkStart w:id="119" w:name="OLE_LINK65"/>
      <w:r w:rsidR="004120D6" w:rsidRPr="00F11F18">
        <w:rPr>
          <w:rFonts w:ascii="Book Antiqua" w:hAnsi="Book Antiqua"/>
          <w:sz w:val="24"/>
          <w:szCs w:val="24"/>
        </w:rPr>
        <w:t xml:space="preserve">EN </w:t>
      </w:r>
      <w:bookmarkStart w:id="120" w:name="OLE_LINK73"/>
      <w:bookmarkStart w:id="121" w:name="OLE_LINK76"/>
      <w:r w:rsidR="004120D6" w:rsidRPr="00F11F18">
        <w:rPr>
          <w:rFonts w:ascii="Book Antiqua" w:hAnsi="Book Antiqua"/>
          <w:sz w:val="24"/>
          <w:szCs w:val="24"/>
        </w:rPr>
        <w:t xml:space="preserve">could decrease the hypermetabolism of active CD patients by </w:t>
      </w:r>
      <w:r w:rsidR="00C33999" w:rsidRPr="00F11F18">
        <w:rPr>
          <w:rFonts w:ascii="Book Antiqua" w:hAnsi="Book Antiqua"/>
          <w:sz w:val="24"/>
          <w:szCs w:val="24"/>
        </w:rPr>
        <w:t>reducing</w:t>
      </w:r>
      <w:r w:rsidR="004120D6" w:rsidRPr="00F11F18">
        <w:rPr>
          <w:rFonts w:ascii="Book Antiqua" w:hAnsi="Book Antiqua"/>
          <w:sz w:val="24"/>
          <w:szCs w:val="24"/>
        </w:rPr>
        <w:t xml:space="preserve"> the inflammatory response. </w:t>
      </w:r>
      <w:bookmarkEnd w:id="101"/>
      <w:bookmarkEnd w:id="102"/>
      <w:bookmarkEnd w:id="118"/>
      <w:bookmarkEnd w:id="119"/>
      <w:bookmarkEnd w:id="120"/>
      <w:bookmarkEnd w:id="121"/>
    </w:p>
    <w:p w:rsidR="00242B70" w:rsidRPr="00F11F18" w:rsidRDefault="00242B70" w:rsidP="007147A3">
      <w:pPr>
        <w:widowControl/>
        <w:snapToGrid w:val="0"/>
        <w:spacing w:line="360" w:lineRule="auto"/>
        <w:rPr>
          <w:rFonts w:ascii="Book Antiqua" w:hAnsi="Book Antiqua"/>
          <w:sz w:val="24"/>
          <w:szCs w:val="24"/>
        </w:rPr>
      </w:pPr>
    </w:p>
    <w:p w:rsidR="00242B70" w:rsidRPr="00F11F18" w:rsidRDefault="00242B70" w:rsidP="007147A3">
      <w:pPr>
        <w:adjustRightInd w:val="0"/>
        <w:snapToGrid w:val="0"/>
        <w:spacing w:line="360" w:lineRule="auto"/>
        <w:rPr>
          <w:rFonts w:ascii="Book Antiqua" w:hAnsi="Book Antiqua"/>
          <w:sz w:val="24"/>
          <w:szCs w:val="24"/>
        </w:rPr>
      </w:pPr>
      <w:bookmarkStart w:id="122" w:name="OLE_LINK98"/>
      <w:bookmarkStart w:id="123" w:name="OLE_LINK156"/>
      <w:bookmarkStart w:id="124" w:name="OLE_LINK196"/>
      <w:bookmarkStart w:id="125" w:name="OLE_LINK217"/>
      <w:bookmarkStart w:id="126" w:name="OLE_LINK242"/>
      <w:bookmarkStart w:id="127" w:name="OLE_LINK247"/>
      <w:bookmarkStart w:id="128" w:name="OLE_LINK311"/>
      <w:bookmarkStart w:id="129" w:name="OLE_LINK312"/>
      <w:bookmarkStart w:id="130" w:name="OLE_LINK325"/>
      <w:bookmarkStart w:id="131" w:name="OLE_LINK330"/>
      <w:bookmarkStart w:id="132" w:name="OLE_LINK513"/>
      <w:bookmarkStart w:id="133" w:name="OLE_LINK514"/>
      <w:bookmarkStart w:id="134" w:name="OLE_LINK464"/>
      <w:bookmarkStart w:id="135" w:name="OLE_LINK465"/>
      <w:bookmarkStart w:id="136" w:name="OLE_LINK466"/>
      <w:bookmarkStart w:id="137" w:name="OLE_LINK470"/>
      <w:bookmarkStart w:id="138" w:name="OLE_LINK471"/>
      <w:bookmarkStart w:id="139" w:name="OLE_LINK472"/>
      <w:bookmarkStart w:id="140" w:name="OLE_LINK474"/>
      <w:bookmarkStart w:id="141" w:name="OLE_LINK512"/>
      <w:bookmarkStart w:id="142" w:name="OLE_LINK800"/>
      <w:bookmarkStart w:id="143" w:name="OLE_LINK982"/>
      <w:bookmarkStart w:id="144" w:name="OLE_LINK1027"/>
      <w:bookmarkStart w:id="145" w:name="OLE_LINK504"/>
      <w:bookmarkStart w:id="146" w:name="OLE_LINK546"/>
      <w:bookmarkStart w:id="147" w:name="OLE_LINK547"/>
      <w:bookmarkStart w:id="148" w:name="OLE_LINK575"/>
      <w:bookmarkStart w:id="149" w:name="OLE_LINK640"/>
      <w:bookmarkStart w:id="150" w:name="OLE_LINK672"/>
      <w:bookmarkStart w:id="151" w:name="OLE_LINK714"/>
      <w:bookmarkStart w:id="152" w:name="OLE_LINK651"/>
      <w:bookmarkStart w:id="153" w:name="OLE_LINK652"/>
      <w:bookmarkStart w:id="154" w:name="OLE_LINK744"/>
      <w:bookmarkStart w:id="155" w:name="OLE_LINK758"/>
      <w:bookmarkStart w:id="156" w:name="OLE_LINK787"/>
      <w:bookmarkStart w:id="157" w:name="OLE_LINK807"/>
      <w:bookmarkStart w:id="158" w:name="OLE_LINK820"/>
      <w:bookmarkStart w:id="159" w:name="OLE_LINK862"/>
      <w:bookmarkStart w:id="160" w:name="OLE_LINK879"/>
      <w:bookmarkStart w:id="161" w:name="OLE_LINK906"/>
      <w:bookmarkStart w:id="162" w:name="OLE_LINK928"/>
      <w:bookmarkStart w:id="163" w:name="OLE_LINK960"/>
      <w:bookmarkStart w:id="164" w:name="OLE_LINK861"/>
      <w:bookmarkStart w:id="165" w:name="OLE_LINK983"/>
      <w:bookmarkStart w:id="166" w:name="OLE_LINK1334"/>
      <w:bookmarkStart w:id="167" w:name="OLE_LINK1029"/>
      <w:bookmarkStart w:id="168" w:name="OLE_LINK1060"/>
      <w:bookmarkStart w:id="169" w:name="OLE_LINK1061"/>
      <w:bookmarkStart w:id="170" w:name="OLE_LINK1348"/>
      <w:bookmarkStart w:id="171" w:name="OLE_LINK1086"/>
      <w:bookmarkStart w:id="172" w:name="OLE_LINK1100"/>
      <w:bookmarkStart w:id="173" w:name="OLE_LINK1125"/>
      <w:bookmarkStart w:id="174" w:name="OLE_LINK1163"/>
      <w:bookmarkStart w:id="175" w:name="OLE_LINK1193"/>
      <w:bookmarkStart w:id="176" w:name="OLE_LINK1219"/>
      <w:bookmarkStart w:id="177" w:name="OLE_LINK1247"/>
      <w:bookmarkStart w:id="178" w:name="OLE_LINK1284"/>
      <w:bookmarkStart w:id="179" w:name="OLE_LINK1313"/>
      <w:bookmarkStart w:id="180" w:name="OLE_LINK1361"/>
      <w:bookmarkStart w:id="181" w:name="OLE_LINK1384"/>
      <w:bookmarkStart w:id="182" w:name="OLE_LINK1403"/>
      <w:bookmarkStart w:id="183" w:name="OLE_LINK1437"/>
      <w:bookmarkStart w:id="184" w:name="OLE_LINK1454"/>
      <w:bookmarkStart w:id="185" w:name="OLE_LINK1480"/>
      <w:bookmarkStart w:id="186" w:name="OLE_LINK1504"/>
      <w:bookmarkStart w:id="187" w:name="OLE_LINK1516"/>
      <w:bookmarkStart w:id="188" w:name="OLE_LINK135"/>
      <w:bookmarkStart w:id="189" w:name="OLE_LINK216"/>
      <w:bookmarkStart w:id="190" w:name="OLE_LINK259"/>
      <w:bookmarkStart w:id="191" w:name="OLE_LINK1186"/>
      <w:bookmarkStart w:id="192" w:name="OLE_LINK1265"/>
      <w:bookmarkStart w:id="193" w:name="OLE_LINK1373"/>
      <w:bookmarkStart w:id="194" w:name="OLE_LINK1478"/>
      <w:bookmarkStart w:id="195" w:name="OLE_LINK1644"/>
      <w:bookmarkStart w:id="196" w:name="OLE_LINK1884"/>
      <w:bookmarkStart w:id="197" w:name="OLE_LINK1885"/>
      <w:bookmarkStart w:id="198" w:name="OLE_LINK1538"/>
      <w:bookmarkStart w:id="199" w:name="OLE_LINK1539"/>
      <w:bookmarkStart w:id="200" w:name="OLE_LINK1543"/>
      <w:bookmarkStart w:id="201" w:name="OLE_LINK1549"/>
      <w:bookmarkStart w:id="202" w:name="OLE_LINK1778"/>
      <w:bookmarkStart w:id="203" w:name="OLE_LINK1756"/>
      <w:bookmarkStart w:id="204" w:name="OLE_LINK1776"/>
      <w:bookmarkStart w:id="205" w:name="OLE_LINK1777"/>
      <w:bookmarkStart w:id="206" w:name="OLE_LINK1868"/>
      <w:bookmarkStart w:id="207" w:name="OLE_LINK1744"/>
      <w:bookmarkStart w:id="208" w:name="OLE_LINK1817"/>
      <w:bookmarkStart w:id="209" w:name="OLE_LINK1835"/>
      <w:bookmarkStart w:id="210" w:name="OLE_LINK1866"/>
      <w:bookmarkStart w:id="211" w:name="OLE_LINK1882"/>
      <w:bookmarkStart w:id="212" w:name="OLE_LINK1901"/>
      <w:bookmarkStart w:id="213" w:name="OLE_LINK1902"/>
      <w:bookmarkStart w:id="214" w:name="OLE_LINK2013"/>
      <w:bookmarkStart w:id="215" w:name="OLE_LINK1894"/>
      <w:bookmarkStart w:id="216" w:name="OLE_LINK1929"/>
      <w:bookmarkStart w:id="217" w:name="OLE_LINK1941"/>
      <w:bookmarkStart w:id="218" w:name="OLE_LINK1995"/>
      <w:bookmarkStart w:id="219" w:name="OLE_LINK1938"/>
      <w:bookmarkStart w:id="220" w:name="OLE_LINK2081"/>
      <w:bookmarkStart w:id="221" w:name="OLE_LINK2082"/>
      <w:bookmarkStart w:id="222" w:name="OLE_LINK2292"/>
      <w:bookmarkStart w:id="223" w:name="OLE_LINK1931"/>
      <w:bookmarkStart w:id="224" w:name="OLE_LINK1964"/>
      <w:bookmarkStart w:id="225" w:name="OLE_LINK2020"/>
      <w:bookmarkStart w:id="226" w:name="OLE_LINK2071"/>
      <w:bookmarkStart w:id="227" w:name="OLE_LINK2134"/>
      <w:bookmarkStart w:id="228" w:name="OLE_LINK2265"/>
      <w:bookmarkStart w:id="229" w:name="OLE_LINK2562"/>
      <w:bookmarkStart w:id="230" w:name="OLE_LINK1923"/>
      <w:bookmarkStart w:id="231" w:name="OLE_LINK2192"/>
      <w:bookmarkStart w:id="232" w:name="OLE_LINK2110"/>
      <w:bookmarkStart w:id="233" w:name="OLE_LINK2445"/>
      <w:bookmarkStart w:id="234" w:name="OLE_LINK2446"/>
      <w:bookmarkStart w:id="235" w:name="OLE_LINK2169"/>
      <w:bookmarkStart w:id="236" w:name="OLE_LINK2190"/>
      <w:bookmarkStart w:id="237" w:name="OLE_LINK2331"/>
      <w:bookmarkStart w:id="238" w:name="OLE_LINK2345"/>
      <w:bookmarkStart w:id="239" w:name="OLE_LINK2467"/>
      <w:bookmarkStart w:id="240" w:name="OLE_LINK2484"/>
      <w:bookmarkStart w:id="241" w:name="OLE_LINK2157"/>
      <w:bookmarkStart w:id="242" w:name="OLE_LINK2221"/>
      <w:bookmarkStart w:id="243" w:name="OLE_LINK2252"/>
      <w:bookmarkStart w:id="244" w:name="OLE_LINK2348"/>
      <w:bookmarkStart w:id="245" w:name="OLE_LINK2451"/>
      <w:bookmarkStart w:id="246" w:name="OLE_LINK2627"/>
      <w:bookmarkStart w:id="247" w:name="OLE_LINK2482"/>
      <w:bookmarkStart w:id="248" w:name="OLE_LINK2663"/>
      <w:bookmarkStart w:id="249" w:name="OLE_LINK2761"/>
      <w:bookmarkStart w:id="250" w:name="OLE_LINK2856"/>
      <w:bookmarkStart w:id="251" w:name="OLE_LINK2993"/>
      <w:bookmarkStart w:id="252" w:name="OLE_LINK2643"/>
      <w:bookmarkStart w:id="253" w:name="OLE_LINK2583"/>
      <w:bookmarkStart w:id="254" w:name="OLE_LINK2762"/>
      <w:bookmarkStart w:id="255" w:name="OLE_LINK2962"/>
      <w:bookmarkStart w:id="256" w:name="OLE_LINK2582"/>
      <w:r w:rsidRPr="00F11F18">
        <w:rPr>
          <w:rFonts w:ascii="Book Antiqua" w:hAnsi="Book Antiqua"/>
          <w:sz w:val="24"/>
          <w:szCs w:val="24"/>
        </w:rPr>
        <w:t>© 2014 Baishideng Publishing Group Inc. All rights reserved.</w:t>
      </w:r>
      <w:r w:rsidR="009814BA" w:rsidRPr="00F11F18">
        <w:rPr>
          <w:rFonts w:ascii="Book Antiqua" w:hAnsi="Book Antiqua"/>
          <w:sz w:val="24"/>
          <w:szCs w:val="24"/>
        </w:rPr>
        <w:t xml:space="preserve"> </w:t>
      </w: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rsidR="00242B70" w:rsidRPr="00F11F18" w:rsidRDefault="00242B70" w:rsidP="007147A3">
      <w:pPr>
        <w:widowControl/>
        <w:snapToGrid w:val="0"/>
        <w:spacing w:line="360" w:lineRule="auto"/>
        <w:rPr>
          <w:rFonts w:ascii="Book Antiqua" w:hAnsi="Book Antiqua"/>
          <w:sz w:val="24"/>
          <w:szCs w:val="24"/>
        </w:rPr>
      </w:pPr>
    </w:p>
    <w:p w:rsidR="00DE7C56" w:rsidRPr="00F11F18" w:rsidRDefault="00DE7C56" w:rsidP="007147A3">
      <w:pPr>
        <w:widowControl/>
        <w:snapToGrid w:val="0"/>
        <w:spacing w:line="360" w:lineRule="auto"/>
        <w:rPr>
          <w:rFonts w:ascii="Book Antiqua" w:hAnsi="Book Antiqua"/>
          <w:sz w:val="24"/>
          <w:szCs w:val="24"/>
        </w:rPr>
      </w:pPr>
      <w:r w:rsidRPr="00F11F18">
        <w:rPr>
          <w:rFonts w:ascii="Book Antiqua" w:hAnsi="Book Antiqua"/>
          <w:b/>
          <w:kern w:val="0"/>
          <w:sz w:val="24"/>
          <w:szCs w:val="24"/>
        </w:rPr>
        <w:lastRenderedPageBreak/>
        <w:t>Key</w:t>
      </w:r>
      <w:r w:rsidR="00242B70" w:rsidRPr="00F11F18">
        <w:rPr>
          <w:rFonts w:ascii="Book Antiqua" w:hAnsi="Book Antiqua"/>
          <w:b/>
          <w:kern w:val="0"/>
          <w:sz w:val="24"/>
          <w:szCs w:val="24"/>
        </w:rPr>
        <w:t xml:space="preserve"> </w:t>
      </w:r>
      <w:r w:rsidRPr="00F11F18">
        <w:rPr>
          <w:rFonts w:ascii="Book Antiqua" w:hAnsi="Book Antiqua"/>
          <w:b/>
          <w:kern w:val="0"/>
          <w:sz w:val="24"/>
          <w:szCs w:val="24"/>
        </w:rPr>
        <w:t>words:</w:t>
      </w:r>
      <w:r w:rsidR="00074C94" w:rsidRPr="00F11F18">
        <w:rPr>
          <w:rFonts w:ascii="Book Antiqua" w:hAnsi="Book Antiqua"/>
          <w:sz w:val="24"/>
          <w:szCs w:val="24"/>
        </w:rPr>
        <w:t xml:space="preserve"> </w:t>
      </w:r>
      <w:bookmarkStart w:id="257" w:name="OLE_LINK27"/>
      <w:bookmarkStart w:id="258" w:name="OLE_LINK28"/>
      <w:bookmarkStart w:id="259" w:name="OLE_LINK67"/>
      <w:bookmarkStart w:id="260" w:name="OLE_LINK68"/>
      <w:bookmarkStart w:id="261" w:name="OLE_LINK15"/>
      <w:bookmarkStart w:id="262" w:name="OLE_LINK16"/>
      <w:r w:rsidRPr="00F11F18">
        <w:rPr>
          <w:rFonts w:ascii="Book Antiqua" w:hAnsi="Book Antiqua"/>
          <w:sz w:val="24"/>
          <w:szCs w:val="24"/>
        </w:rPr>
        <w:t>Crohn’s disease</w:t>
      </w:r>
      <w:r w:rsidR="00242B70" w:rsidRPr="00F11F18">
        <w:rPr>
          <w:rFonts w:ascii="Book Antiqua" w:hAnsi="Book Antiqua"/>
          <w:sz w:val="24"/>
          <w:szCs w:val="24"/>
        </w:rPr>
        <w:t>; E</w:t>
      </w:r>
      <w:r w:rsidRPr="00F11F18">
        <w:rPr>
          <w:rFonts w:ascii="Book Antiqua" w:hAnsi="Book Antiqua"/>
          <w:sz w:val="24"/>
          <w:szCs w:val="24"/>
        </w:rPr>
        <w:t>nteral nutrition</w:t>
      </w:r>
      <w:r w:rsidR="00242B70" w:rsidRPr="00F11F18">
        <w:rPr>
          <w:rFonts w:ascii="Book Antiqua" w:hAnsi="Book Antiqua"/>
          <w:sz w:val="24"/>
          <w:szCs w:val="24"/>
        </w:rPr>
        <w:t xml:space="preserve">; </w:t>
      </w:r>
      <w:r w:rsidR="00242B70" w:rsidRPr="00F11F18">
        <w:rPr>
          <w:rFonts w:ascii="Book Antiqua" w:hAnsi="Book Antiqua"/>
          <w:kern w:val="0"/>
          <w:sz w:val="24"/>
          <w:szCs w:val="24"/>
        </w:rPr>
        <w:t>B</w:t>
      </w:r>
      <w:r w:rsidRPr="00F11F18">
        <w:rPr>
          <w:rFonts w:ascii="Book Antiqua" w:hAnsi="Book Antiqua"/>
          <w:kern w:val="0"/>
          <w:sz w:val="24"/>
          <w:szCs w:val="24"/>
        </w:rPr>
        <w:t>ody composition</w:t>
      </w:r>
      <w:r w:rsidR="00242B70" w:rsidRPr="00F11F18">
        <w:rPr>
          <w:rFonts w:ascii="Book Antiqua" w:hAnsi="Book Antiqua"/>
          <w:sz w:val="24"/>
          <w:szCs w:val="24"/>
        </w:rPr>
        <w:t>;</w:t>
      </w:r>
      <w:r w:rsidRPr="00F11F18">
        <w:rPr>
          <w:rFonts w:ascii="Book Antiqua" w:hAnsi="Book Antiqua"/>
          <w:kern w:val="0"/>
          <w:sz w:val="24"/>
          <w:szCs w:val="24"/>
        </w:rPr>
        <w:t xml:space="preserve"> </w:t>
      </w:r>
      <w:r w:rsidR="00242B70" w:rsidRPr="00F11F18">
        <w:rPr>
          <w:rFonts w:ascii="Book Antiqua" w:hAnsi="Book Antiqua"/>
          <w:sz w:val="24"/>
          <w:szCs w:val="24"/>
        </w:rPr>
        <w:t>M</w:t>
      </w:r>
      <w:r w:rsidRPr="00F11F18">
        <w:rPr>
          <w:rFonts w:ascii="Book Antiqua" w:hAnsi="Book Antiqua"/>
          <w:sz w:val="24"/>
          <w:szCs w:val="24"/>
        </w:rPr>
        <w:t>etabolism</w:t>
      </w:r>
      <w:bookmarkEnd w:id="257"/>
      <w:bookmarkEnd w:id="258"/>
    </w:p>
    <w:p w:rsidR="008D6650" w:rsidRPr="00F11F18" w:rsidRDefault="008D6650" w:rsidP="007147A3">
      <w:pPr>
        <w:widowControl/>
        <w:adjustRightInd w:val="0"/>
        <w:snapToGrid w:val="0"/>
        <w:spacing w:line="360" w:lineRule="auto"/>
        <w:rPr>
          <w:rFonts w:ascii="Book Antiqua" w:hAnsi="Book Antiqua" w:cs="宋体"/>
          <w:b/>
          <w:kern w:val="0"/>
          <w:sz w:val="24"/>
          <w:szCs w:val="24"/>
        </w:rPr>
      </w:pPr>
      <w:bookmarkStart w:id="263" w:name="OLE_LINK1196"/>
      <w:bookmarkStart w:id="264" w:name="OLE_LINK1154"/>
      <w:bookmarkStart w:id="265" w:name="OLE_LINK1155"/>
      <w:bookmarkStart w:id="266" w:name="OLE_LINK1322"/>
      <w:bookmarkStart w:id="267" w:name="OLE_LINK1044"/>
      <w:bookmarkStart w:id="268" w:name="OLE_LINK1224"/>
      <w:bookmarkStart w:id="269" w:name="OLE_LINK1225"/>
      <w:bookmarkStart w:id="270" w:name="OLE_LINK1634"/>
      <w:bookmarkStart w:id="271" w:name="OLE_LINK1635"/>
      <w:bookmarkStart w:id="272" w:name="OLE_LINK1762"/>
      <w:bookmarkStart w:id="273" w:name="OLE_LINK1763"/>
      <w:bookmarkStart w:id="274" w:name="OLE_LINK1764"/>
      <w:bookmarkStart w:id="275" w:name="OLE_LINK1939"/>
      <w:bookmarkStart w:id="276" w:name="OLE_LINK2194"/>
      <w:bookmarkStart w:id="277" w:name="OLE_LINK2878"/>
      <w:bookmarkStart w:id="278" w:name="OLE_LINK576"/>
      <w:bookmarkStart w:id="279" w:name="OLE_LINK579"/>
      <w:bookmarkStart w:id="280" w:name="OLE_LINK580"/>
      <w:bookmarkStart w:id="281" w:name="OLE_LINK521"/>
      <w:bookmarkStart w:id="282" w:name="OLE_LINK1043"/>
      <w:bookmarkStart w:id="283" w:name="OLE_LINK1886"/>
      <w:bookmarkStart w:id="284" w:name="OLE_LINK1887"/>
      <w:bookmarkStart w:id="285" w:name="OLE_LINK1888"/>
      <w:bookmarkStart w:id="286" w:name="OLE_LINK1889"/>
      <w:bookmarkStart w:id="287" w:name="OLE_LINK1903"/>
      <w:bookmarkStart w:id="288" w:name="OLE_LINK2083"/>
      <w:bookmarkStart w:id="289" w:name="OLE_LINK2084"/>
      <w:bookmarkStart w:id="290" w:name="OLE_LINK1977"/>
      <w:bookmarkStart w:id="291" w:name="OLE_LINK3258"/>
    </w:p>
    <w:p w:rsidR="00DE7C56" w:rsidRPr="00F11F18" w:rsidRDefault="00242B70" w:rsidP="007147A3">
      <w:pPr>
        <w:widowControl/>
        <w:adjustRightInd w:val="0"/>
        <w:snapToGrid w:val="0"/>
        <w:spacing w:line="360" w:lineRule="auto"/>
        <w:rPr>
          <w:rFonts w:ascii="Book Antiqua" w:hAnsi="Book Antiqua"/>
          <w:sz w:val="24"/>
          <w:szCs w:val="24"/>
        </w:rPr>
      </w:pPr>
      <w:r w:rsidRPr="00F11F18">
        <w:rPr>
          <w:rFonts w:ascii="Book Antiqua" w:hAnsi="Book Antiqua" w:cs="宋体"/>
          <w:b/>
          <w:kern w:val="0"/>
          <w:sz w:val="24"/>
          <w:szCs w:val="24"/>
        </w:rPr>
        <w:t>Core tip:</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F11F18">
        <w:rPr>
          <w:rFonts w:ascii="Book Antiqua" w:hAnsi="Book Antiqua" w:cs="宋体"/>
          <w:kern w:val="0"/>
          <w:sz w:val="24"/>
          <w:szCs w:val="24"/>
        </w:rPr>
        <w:t xml:space="preserve"> </w:t>
      </w:r>
      <w:bookmarkEnd w:id="103"/>
      <w:bookmarkEnd w:id="259"/>
      <w:bookmarkEnd w:id="260"/>
      <w:bookmarkEnd w:id="261"/>
      <w:bookmarkEnd w:id="262"/>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2D6EB1" w:rsidRPr="00F11F18">
        <w:rPr>
          <w:rFonts w:ascii="Book Antiqua" w:hAnsi="Book Antiqua" w:cs="Arial"/>
          <w:bCs/>
          <w:kern w:val="0"/>
          <w:sz w:val="24"/>
          <w:szCs w:val="24"/>
        </w:rPr>
        <w:t xml:space="preserve">Unlike traditional research that uses normal volunteers or </w:t>
      </w:r>
      <w:r w:rsidR="000A5B67" w:rsidRPr="00F11F18">
        <w:rPr>
          <w:rFonts w:ascii="Book Antiqua" w:hAnsi="Book Antiqua" w:cs="Arial"/>
          <w:bCs/>
          <w:kern w:val="0"/>
          <w:sz w:val="24"/>
          <w:szCs w:val="24"/>
        </w:rPr>
        <w:t>ulcerative colitis</w:t>
      </w:r>
      <w:r w:rsidR="002D6EB1" w:rsidRPr="00F11F18">
        <w:rPr>
          <w:rFonts w:ascii="Book Antiqua" w:hAnsi="Book Antiqua" w:cs="Arial"/>
          <w:bCs/>
          <w:kern w:val="0"/>
          <w:sz w:val="24"/>
          <w:szCs w:val="24"/>
        </w:rPr>
        <w:t xml:space="preserve"> patients as the control group, this study aimed to observe the same patient while in different phases of </w:t>
      </w:r>
      <w:r w:rsidR="005037BD" w:rsidRPr="00F11F18">
        <w:rPr>
          <w:rFonts w:ascii="Book Antiqua" w:hAnsi="Book Antiqua"/>
          <w:kern w:val="0"/>
          <w:sz w:val="24"/>
          <w:szCs w:val="24"/>
        </w:rPr>
        <w:t>Crohn’s disease (CD)</w:t>
      </w:r>
      <w:r w:rsidR="002D6EB1" w:rsidRPr="00F11F18">
        <w:rPr>
          <w:rFonts w:ascii="Book Antiqua" w:hAnsi="Book Antiqua" w:cs="Arial"/>
          <w:bCs/>
          <w:kern w:val="0"/>
          <w:sz w:val="24"/>
          <w:szCs w:val="24"/>
        </w:rPr>
        <w:t xml:space="preserve">, and in this study, several confounding factors, such as height, age, gender and race, were removed. This study showed that </w:t>
      </w:r>
      <w:r w:rsidR="000A5B67" w:rsidRPr="00F11F18">
        <w:rPr>
          <w:rFonts w:ascii="Book Antiqua" w:hAnsi="Book Antiqua"/>
          <w:sz w:val="24"/>
          <w:szCs w:val="24"/>
        </w:rPr>
        <w:t>enteral nutrition</w:t>
      </w:r>
      <w:r w:rsidR="002D6EB1" w:rsidRPr="00F11F18">
        <w:rPr>
          <w:rFonts w:ascii="Book Antiqua" w:hAnsi="Book Antiqua"/>
          <w:sz w:val="24"/>
          <w:szCs w:val="24"/>
        </w:rPr>
        <w:t xml:space="preserve"> could decrease the hypermetabolism of active CD patients by reducing the inflammatory response.</w:t>
      </w:r>
    </w:p>
    <w:p w:rsidR="004A2B07" w:rsidRPr="00F11F18" w:rsidRDefault="004A2B07" w:rsidP="007147A3">
      <w:pPr>
        <w:widowControl/>
        <w:adjustRightInd w:val="0"/>
        <w:snapToGrid w:val="0"/>
        <w:spacing w:line="360" w:lineRule="auto"/>
        <w:rPr>
          <w:rFonts w:ascii="Book Antiqua" w:hAnsi="Book Antiqua"/>
          <w:sz w:val="24"/>
          <w:szCs w:val="24"/>
        </w:rPr>
      </w:pPr>
    </w:p>
    <w:p w:rsidR="000A5B67" w:rsidRPr="00F11F18" w:rsidRDefault="000A5B67" w:rsidP="007147A3">
      <w:pPr>
        <w:autoSpaceDE w:val="0"/>
        <w:autoSpaceDN w:val="0"/>
        <w:adjustRightInd w:val="0"/>
        <w:snapToGrid w:val="0"/>
        <w:spacing w:line="360" w:lineRule="auto"/>
        <w:rPr>
          <w:rFonts w:ascii="Book Antiqua" w:hAnsi="Book Antiqua"/>
          <w:bCs/>
          <w:sz w:val="24"/>
          <w:szCs w:val="24"/>
        </w:rPr>
      </w:pPr>
      <w:r w:rsidRPr="00F11F18">
        <w:rPr>
          <w:rFonts w:ascii="Book Antiqua" w:hAnsi="Book Antiqua"/>
          <w:bCs/>
          <w:sz w:val="24"/>
          <w:szCs w:val="24"/>
        </w:rPr>
        <w:t>Zhao J</w:t>
      </w:r>
      <w:r w:rsidRPr="00F11F18">
        <w:rPr>
          <w:rFonts w:ascii="Book Antiqua" w:hAnsi="Book Antiqua"/>
          <w:sz w:val="24"/>
          <w:szCs w:val="24"/>
        </w:rPr>
        <w:t xml:space="preserve">, </w:t>
      </w:r>
      <w:r w:rsidRPr="00F11F18">
        <w:rPr>
          <w:rFonts w:ascii="Book Antiqua" w:hAnsi="Book Antiqua"/>
          <w:bCs/>
          <w:sz w:val="24"/>
          <w:szCs w:val="24"/>
        </w:rPr>
        <w:t>Dong JN,</w:t>
      </w:r>
      <w:r w:rsidRPr="00F11F18">
        <w:rPr>
          <w:rFonts w:ascii="Book Antiqua" w:hAnsi="Book Antiqua"/>
          <w:sz w:val="24"/>
          <w:szCs w:val="24"/>
        </w:rPr>
        <w:t xml:space="preserve"> </w:t>
      </w:r>
      <w:r w:rsidRPr="00F11F18">
        <w:rPr>
          <w:rFonts w:ascii="Book Antiqua" w:hAnsi="Book Antiqua"/>
          <w:bCs/>
          <w:sz w:val="24"/>
          <w:szCs w:val="24"/>
        </w:rPr>
        <w:t>Gong JF,</w:t>
      </w:r>
      <w:r w:rsidRPr="00F11F18">
        <w:rPr>
          <w:rFonts w:ascii="Book Antiqua" w:hAnsi="Book Antiqua"/>
          <w:sz w:val="24"/>
          <w:szCs w:val="24"/>
        </w:rPr>
        <w:t xml:space="preserve"> </w:t>
      </w:r>
      <w:r w:rsidRPr="00F11F18">
        <w:rPr>
          <w:rFonts w:ascii="Book Antiqua" w:hAnsi="Book Antiqua"/>
          <w:bCs/>
          <w:sz w:val="24"/>
          <w:szCs w:val="24"/>
        </w:rPr>
        <w:t>Wang HG,</w:t>
      </w:r>
      <w:r w:rsidRPr="00F11F18">
        <w:rPr>
          <w:rFonts w:ascii="Book Antiqua" w:hAnsi="Book Antiqua"/>
          <w:sz w:val="24"/>
          <w:szCs w:val="24"/>
        </w:rPr>
        <w:t xml:space="preserve"> </w:t>
      </w:r>
      <w:r w:rsidRPr="00F11F18">
        <w:rPr>
          <w:rFonts w:ascii="Book Antiqua" w:hAnsi="Book Antiqua"/>
          <w:bCs/>
          <w:sz w:val="24"/>
          <w:szCs w:val="24"/>
        </w:rPr>
        <w:t>Li Y,</w:t>
      </w:r>
      <w:r w:rsidRPr="00F11F18">
        <w:rPr>
          <w:rFonts w:ascii="Book Antiqua" w:hAnsi="Book Antiqua"/>
          <w:sz w:val="24"/>
          <w:szCs w:val="24"/>
        </w:rPr>
        <w:t xml:space="preserve"> </w:t>
      </w:r>
      <w:r w:rsidRPr="00F11F18">
        <w:rPr>
          <w:rFonts w:ascii="Book Antiqua" w:hAnsi="Book Antiqua"/>
          <w:bCs/>
          <w:sz w:val="24"/>
          <w:szCs w:val="24"/>
        </w:rPr>
        <w:t>Zhang L, Zuo LG,</w:t>
      </w:r>
      <w:r w:rsidRPr="00F11F18">
        <w:rPr>
          <w:rFonts w:ascii="Book Antiqua" w:hAnsi="Book Antiqua"/>
          <w:sz w:val="24"/>
          <w:szCs w:val="24"/>
        </w:rPr>
        <w:t xml:space="preserve"> </w:t>
      </w:r>
      <w:r w:rsidRPr="00F11F18">
        <w:rPr>
          <w:rFonts w:ascii="Book Antiqua" w:hAnsi="Book Antiqua"/>
          <w:bCs/>
          <w:sz w:val="24"/>
          <w:szCs w:val="24"/>
        </w:rPr>
        <w:t>Feng Y, Gu LL, Li N, Li JS, Zhu WM. Impact of enteral nutrition on energy metabolism in patients with Crohn’s disease.</w:t>
      </w:r>
      <w:bookmarkStart w:id="292" w:name="OLE_LINK335"/>
      <w:bookmarkStart w:id="293" w:name="OLE_LINK336"/>
      <w:bookmarkStart w:id="294" w:name="OLE_LINK87"/>
      <w:bookmarkStart w:id="295" w:name="OLE_LINK97"/>
      <w:bookmarkStart w:id="296" w:name="OLE_LINK144"/>
      <w:bookmarkStart w:id="297" w:name="OLE_LINK152"/>
      <w:bookmarkStart w:id="298" w:name="OLE_LINK163"/>
      <w:bookmarkStart w:id="299" w:name="OLE_LINK1297"/>
      <w:bookmarkStart w:id="300" w:name="OLE_LINK1298"/>
      <w:bookmarkStart w:id="301" w:name="OLE_LINK1689"/>
      <w:bookmarkStart w:id="302" w:name="OLE_LINK1895"/>
      <w:bookmarkStart w:id="303" w:name="OLE_LINK1897"/>
      <w:bookmarkStart w:id="304" w:name="OLE_LINK1937"/>
      <w:bookmarkStart w:id="305" w:name="OLE_LINK2087"/>
      <w:bookmarkStart w:id="306" w:name="OLE_LINK2088"/>
      <w:bookmarkStart w:id="307" w:name="OLE_LINK2569"/>
      <w:bookmarkStart w:id="308" w:name="OLE_LINK2570"/>
      <w:bookmarkStart w:id="309" w:name="OLE_LINK2127"/>
      <w:bookmarkStart w:id="310" w:name="OLE_LINK2128"/>
      <w:bookmarkStart w:id="311" w:name="OLE_LINK2200"/>
      <w:bookmarkStart w:id="312" w:name="OLE_LINK2113"/>
      <w:bookmarkStart w:id="313" w:name="OLE_LINK2391"/>
      <w:bookmarkStart w:id="314" w:name="OLE_LINK2392"/>
      <w:bookmarkStart w:id="315" w:name="OLE_LINK2499"/>
      <w:bookmarkStart w:id="316" w:name="OLE_LINK2782"/>
      <w:bookmarkStart w:id="317" w:name="OLE_LINK2783"/>
      <w:bookmarkStart w:id="318" w:name="OLE_LINK2667"/>
      <w:bookmarkStart w:id="319" w:name="OLE_LINK2668"/>
      <w:bookmarkStart w:id="320" w:name="OLE_LINK2766"/>
      <w:bookmarkStart w:id="321" w:name="OLE_LINK3008"/>
      <w:bookmarkStart w:id="322" w:name="OLE_LINK3156"/>
      <w:bookmarkStart w:id="323" w:name="OLE_LINK3303"/>
      <w:bookmarkStart w:id="324" w:name="OLE_LINK3304"/>
      <w:bookmarkStart w:id="325" w:name="OLE_LINK2689"/>
      <w:bookmarkStart w:id="326" w:name="OLE_LINK2588"/>
      <w:bookmarkStart w:id="327" w:name="OLE_LINK2769"/>
      <w:bookmarkStart w:id="328" w:name="OLE_LINK3019"/>
      <w:bookmarkStart w:id="329" w:name="OLE_LINK3020"/>
      <w:r w:rsidRPr="00F11F18">
        <w:rPr>
          <w:rFonts w:ascii="Book Antiqua" w:hAnsi="Book Antiqua"/>
          <w:i/>
          <w:sz w:val="24"/>
          <w:szCs w:val="24"/>
        </w:rPr>
        <w:t xml:space="preserve"> World J Gastroenterol</w:t>
      </w:r>
      <w:r w:rsidRPr="00F11F18">
        <w:rPr>
          <w:rFonts w:ascii="Book Antiqua" w:hAnsi="Book Antiqua"/>
          <w:sz w:val="24"/>
          <w:szCs w:val="24"/>
        </w:rPr>
        <w:t xml:space="preserve"> </w:t>
      </w:r>
      <w:bookmarkEnd w:id="292"/>
      <w:bookmarkEnd w:id="293"/>
      <w:r w:rsidRPr="00F11F18">
        <w:rPr>
          <w:rFonts w:ascii="Book Antiqua" w:hAnsi="Book Antiqua"/>
          <w:sz w:val="24"/>
          <w:szCs w:val="24"/>
        </w:rPr>
        <w:t>2014;</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11F18">
        <w:rPr>
          <w:rFonts w:ascii="Book Antiqua" w:hAnsi="Book Antiqua"/>
          <w:sz w:val="24"/>
          <w:szCs w:val="24"/>
        </w:rPr>
        <w:t xml:space="preserve"> In press</w:t>
      </w:r>
    </w:p>
    <w:p w:rsidR="004A2B07" w:rsidRPr="00F11F18" w:rsidRDefault="004A2B07" w:rsidP="007147A3">
      <w:pPr>
        <w:widowControl/>
        <w:adjustRightInd w:val="0"/>
        <w:snapToGrid w:val="0"/>
        <w:spacing w:line="360" w:lineRule="auto"/>
        <w:rPr>
          <w:rFonts w:ascii="Book Antiqua" w:hAnsi="Book Antiqua"/>
          <w:sz w:val="24"/>
          <w:szCs w:val="24"/>
        </w:rPr>
      </w:pPr>
    </w:p>
    <w:p w:rsidR="004A2B07" w:rsidRPr="00F11F18" w:rsidRDefault="004A2B07" w:rsidP="007147A3">
      <w:pPr>
        <w:widowControl/>
        <w:adjustRightInd w:val="0"/>
        <w:snapToGrid w:val="0"/>
        <w:spacing w:line="360" w:lineRule="auto"/>
        <w:rPr>
          <w:rFonts w:ascii="Book Antiqua" w:hAnsi="Book Antiqua"/>
          <w:sz w:val="24"/>
          <w:szCs w:val="24"/>
        </w:rPr>
      </w:pPr>
    </w:p>
    <w:p w:rsidR="004A2B07" w:rsidRPr="00F11F18" w:rsidRDefault="004A2B07" w:rsidP="007147A3">
      <w:pPr>
        <w:widowControl/>
        <w:adjustRightInd w:val="0"/>
        <w:snapToGrid w:val="0"/>
        <w:spacing w:line="360" w:lineRule="auto"/>
        <w:rPr>
          <w:rFonts w:ascii="Book Antiqua" w:hAnsi="Book Antiqua"/>
          <w:sz w:val="24"/>
          <w:szCs w:val="24"/>
        </w:rPr>
      </w:pPr>
    </w:p>
    <w:p w:rsidR="000A5B67" w:rsidRPr="00F11F18" w:rsidRDefault="000A5B67" w:rsidP="007147A3">
      <w:pPr>
        <w:widowControl/>
        <w:snapToGrid w:val="0"/>
        <w:spacing w:line="360" w:lineRule="auto"/>
        <w:rPr>
          <w:rFonts w:ascii="Book Antiqua" w:hAnsi="Book Antiqua"/>
          <w:sz w:val="24"/>
          <w:szCs w:val="24"/>
        </w:rPr>
      </w:pPr>
      <w:r w:rsidRPr="00F11F18">
        <w:rPr>
          <w:rFonts w:ascii="Book Antiqua" w:hAnsi="Book Antiqua"/>
          <w:sz w:val="24"/>
          <w:szCs w:val="24"/>
        </w:rPr>
        <w:br w:type="page"/>
      </w:r>
    </w:p>
    <w:p w:rsidR="004A2B07" w:rsidRPr="00F11F18" w:rsidRDefault="004A2B07" w:rsidP="007147A3">
      <w:pPr>
        <w:widowControl/>
        <w:adjustRightInd w:val="0"/>
        <w:snapToGrid w:val="0"/>
        <w:spacing w:line="360" w:lineRule="auto"/>
        <w:rPr>
          <w:rFonts w:ascii="Book Antiqua" w:hAnsi="Book Antiqua"/>
          <w:sz w:val="24"/>
          <w:szCs w:val="24"/>
        </w:rPr>
      </w:pPr>
    </w:p>
    <w:p w:rsidR="00DE7C56" w:rsidRPr="00F11F18" w:rsidRDefault="00242B70" w:rsidP="007147A3">
      <w:pPr>
        <w:snapToGrid w:val="0"/>
        <w:spacing w:line="360" w:lineRule="auto"/>
        <w:rPr>
          <w:rFonts w:ascii="Book Antiqua" w:hAnsi="Book Antiqua"/>
          <w:b/>
          <w:kern w:val="0"/>
          <w:sz w:val="24"/>
          <w:szCs w:val="24"/>
        </w:rPr>
      </w:pPr>
      <w:r w:rsidRPr="00F11F18">
        <w:rPr>
          <w:rFonts w:ascii="Book Antiqua" w:hAnsi="Book Antiqua"/>
          <w:b/>
          <w:kern w:val="0"/>
          <w:sz w:val="24"/>
          <w:szCs w:val="24"/>
        </w:rPr>
        <w:t>INTRODUCTION</w:t>
      </w:r>
    </w:p>
    <w:p w:rsidR="00DE7C56" w:rsidRPr="00F11F18" w:rsidRDefault="00DE7C56" w:rsidP="007147A3">
      <w:pPr>
        <w:autoSpaceDE w:val="0"/>
        <w:autoSpaceDN w:val="0"/>
        <w:adjustRightInd w:val="0"/>
        <w:snapToGrid w:val="0"/>
        <w:spacing w:line="360" w:lineRule="auto"/>
        <w:rPr>
          <w:rFonts w:ascii="Book Antiqua" w:hAnsi="Book Antiqua"/>
          <w:sz w:val="24"/>
          <w:szCs w:val="24"/>
        </w:rPr>
      </w:pPr>
      <w:r w:rsidRPr="00F11F18">
        <w:rPr>
          <w:rFonts w:ascii="Book Antiqua" w:hAnsi="Book Antiqua"/>
          <w:kern w:val="0"/>
          <w:sz w:val="24"/>
          <w:szCs w:val="24"/>
        </w:rPr>
        <w:t>Crohn’s disease (CD) is a chronic relapsing-remitting inflammatory bowel disease (IBD) of unknown etiology</w:t>
      </w:r>
      <w:r w:rsidR="00242B70" w:rsidRPr="00F11F18">
        <w:rPr>
          <w:rFonts w:ascii="Book Antiqua" w:hAnsi="Book Antiqua"/>
          <w:kern w:val="0"/>
          <w:sz w:val="24"/>
          <w:szCs w:val="24"/>
          <w:vertAlign w:val="superscript"/>
        </w:rPr>
        <w:t>[</w:t>
      </w:r>
      <w:r w:rsidRPr="00F11F18">
        <w:rPr>
          <w:rFonts w:ascii="Book Antiqua" w:hAnsi="Book Antiqua"/>
          <w:kern w:val="0"/>
          <w:sz w:val="24"/>
          <w:szCs w:val="24"/>
          <w:vertAlign w:val="superscript"/>
        </w:rPr>
        <w:t>1</w:t>
      </w:r>
      <w:r w:rsidR="00242B70" w:rsidRPr="00F11F18">
        <w:rPr>
          <w:rFonts w:ascii="Book Antiqua" w:hAnsi="Book Antiqua"/>
          <w:kern w:val="0"/>
          <w:sz w:val="24"/>
          <w:szCs w:val="24"/>
          <w:vertAlign w:val="superscript"/>
        </w:rPr>
        <w:t>]</w:t>
      </w:r>
      <w:r w:rsidRPr="00F11F18">
        <w:rPr>
          <w:rFonts w:ascii="Book Antiqua" w:hAnsi="Book Antiqua"/>
          <w:kern w:val="0"/>
          <w:sz w:val="24"/>
          <w:szCs w:val="24"/>
        </w:rPr>
        <w:t>.</w:t>
      </w:r>
      <w:r w:rsidRPr="00F11F18">
        <w:rPr>
          <w:rFonts w:ascii="Book Antiqua" w:hAnsi="Book Antiqua"/>
          <w:sz w:val="24"/>
          <w:szCs w:val="24"/>
        </w:rPr>
        <w:t xml:space="preserve"> </w:t>
      </w:r>
      <w:bookmarkStart w:id="330" w:name="OLE_LINK42"/>
      <w:bookmarkStart w:id="331" w:name="OLE_LINK43"/>
      <w:r w:rsidRPr="00F11F18">
        <w:rPr>
          <w:rFonts w:ascii="Book Antiqua" w:hAnsi="Book Antiqua"/>
          <w:sz w:val="24"/>
          <w:szCs w:val="24"/>
        </w:rPr>
        <w:t>Nutritional deficits are very common in IBD</w:t>
      </w:r>
      <w:r w:rsidR="002D6EB1" w:rsidRPr="00F11F18">
        <w:rPr>
          <w:rFonts w:ascii="Book Antiqua" w:hAnsi="Book Antiqua"/>
          <w:sz w:val="24"/>
          <w:szCs w:val="24"/>
        </w:rPr>
        <w:t xml:space="preserve">, </w:t>
      </w:r>
      <w:r w:rsidRPr="00F11F18">
        <w:rPr>
          <w:rFonts w:ascii="Book Antiqua" w:hAnsi="Book Antiqua"/>
          <w:sz w:val="24"/>
          <w:szCs w:val="24"/>
        </w:rPr>
        <w:t xml:space="preserve">particularly in CD which is </w:t>
      </w:r>
      <w:r w:rsidR="002D6EB1" w:rsidRPr="00F11F18">
        <w:rPr>
          <w:rFonts w:ascii="Book Antiqua" w:hAnsi="Book Antiqua"/>
          <w:sz w:val="24"/>
          <w:szCs w:val="24"/>
        </w:rPr>
        <w:t xml:space="preserve">attributed </w:t>
      </w:r>
      <w:r w:rsidRPr="00F11F18">
        <w:rPr>
          <w:rFonts w:ascii="Book Antiqua" w:hAnsi="Book Antiqua"/>
          <w:sz w:val="24"/>
          <w:szCs w:val="24"/>
        </w:rPr>
        <w:t>to many reasons including anorexia, active inflammation, and increased intestinal nutrient losses.</w:t>
      </w:r>
      <w:bookmarkEnd w:id="330"/>
      <w:bookmarkEnd w:id="331"/>
      <w:r w:rsidRPr="00F11F18">
        <w:rPr>
          <w:rFonts w:ascii="Book Antiqua" w:hAnsi="Book Antiqua"/>
          <w:sz w:val="24"/>
          <w:szCs w:val="24"/>
        </w:rPr>
        <w:t xml:space="preserve"> Some researchers </w:t>
      </w:r>
      <w:r w:rsidR="002D6EB1" w:rsidRPr="00F11F18">
        <w:rPr>
          <w:rFonts w:ascii="Book Antiqua" w:hAnsi="Book Antiqua"/>
          <w:sz w:val="24"/>
          <w:szCs w:val="24"/>
        </w:rPr>
        <w:t xml:space="preserve">have </w:t>
      </w:r>
      <w:r w:rsidRPr="00F11F18">
        <w:rPr>
          <w:rFonts w:ascii="Book Antiqua" w:hAnsi="Book Antiqua"/>
          <w:sz w:val="24"/>
          <w:szCs w:val="24"/>
        </w:rPr>
        <w:t>indicate</w:t>
      </w:r>
      <w:r w:rsidR="002D6EB1" w:rsidRPr="00F11F18">
        <w:rPr>
          <w:rFonts w:ascii="Book Antiqua" w:hAnsi="Book Antiqua"/>
          <w:sz w:val="24"/>
          <w:szCs w:val="24"/>
        </w:rPr>
        <w:t>d</w:t>
      </w:r>
      <w:r w:rsidRPr="00F11F18">
        <w:rPr>
          <w:rFonts w:ascii="Book Antiqua" w:hAnsi="Book Antiqua"/>
          <w:sz w:val="24"/>
          <w:szCs w:val="24"/>
        </w:rPr>
        <w:t xml:space="preserve"> that </w:t>
      </w:r>
      <w:r w:rsidR="002D6EB1" w:rsidRPr="00F11F18">
        <w:rPr>
          <w:rFonts w:ascii="Book Antiqua" w:hAnsi="Book Antiqua"/>
          <w:sz w:val="24"/>
          <w:szCs w:val="24"/>
        </w:rPr>
        <w:t xml:space="preserve">approximately </w:t>
      </w:r>
      <w:r w:rsidRPr="00F11F18">
        <w:rPr>
          <w:rFonts w:ascii="Book Antiqua" w:hAnsi="Book Antiqua"/>
          <w:sz w:val="24"/>
          <w:szCs w:val="24"/>
        </w:rPr>
        <w:t xml:space="preserve">65% to 75% of CD patients </w:t>
      </w:r>
      <w:r w:rsidR="002D6EB1" w:rsidRPr="00F11F18">
        <w:rPr>
          <w:rFonts w:ascii="Book Antiqua" w:hAnsi="Book Antiqua"/>
          <w:sz w:val="24"/>
          <w:szCs w:val="24"/>
        </w:rPr>
        <w:t>are</w:t>
      </w:r>
      <w:r w:rsidRPr="00F11F18">
        <w:rPr>
          <w:rFonts w:ascii="Book Antiqua" w:hAnsi="Book Antiqua"/>
          <w:sz w:val="24"/>
          <w:szCs w:val="24"/>
        </w:rPr>
        <w:t xml:space="preserve"> malnourished</w:t>
      </w:r>
      <w:r w:rsidR="006049E1" w:rsidRPr="00F11F18">
        <w:rPr>
          <w:rFonts w:ascii="Book Antiqua" w:hAnsi="Book Antiqua"/>
          <w:kern w:val="0"/>
          <w:sz w:val="24"/>
          <w:szCs w:val="24"/>
          <w:vertAlign w:val="superscript"/>
        </w:rPr>
        <w:t>[2]</w:t>
      </w:r>
      <w:r w:rsidRPr="00F11F18">
        <w:rPr>
          <w:rFonts w:ascii="Book Antiqua" w:hAnsi="Book Antiqua"/>
          <w:sz w:val="24"/>
          <w:szCs w:val="24"/>
        </w:rPr>
        <w:t>.</w:t>
      </w:r>
      <w:r w:rsidR="002D6EB1" w:rsidRPr="00F11F18">
        <w:rPr>
          <w:rFonts w:ascii="Book Antiqua" w:hAnsi="Book Antiqua"/>
          <w:sz w:val="24"/>
          <w:szCs w:val="24"/>
        </w:rPr>
        <w:t xml:space="preserve"> </w:t>
      </w:r>
      <w:r w:rsidRPr="00F11F18">
        <w:rPr>
          <w:rFonts w:ascii="Book Antiqua" w:hAnsi="Book Antiqua"/>
          <w:sz w:val="24"/>
          <w:szCs w:val="24"/>
        </w:rPr>
        <w:t>Therefore</w:t>
      </w:r>
      <w:r w:rsidR="002D6EB1" w:rsidRPr="00F11F18">
        <w:rPr>
          <w:rFonts w:ascii="Book Antiqua" w:hAnsi="Book Antiqua"/>
          <w:sz w:val="24"/>
          <w:szCs w:val="24"/>
        </w:rPr>
        <w:t>,</w:t>
      </w:r>
      <w:r w:rsidRPr="00F11F18">
        <w:rPr>
          <w:rFonts w:ascii="Book Antiqua" w:hAnsi="Book Antiqua"/>
          <w:sz w:val="24"/>
          <w:szCs w:val="24"/>
        </w:rPr>
        <w:t xml:space="preserve"> </w:t>
      </w:r>
      <w:bookmarkStart w:id="332" w:name="OLE_LINK29"/>
      <w:bookmarkStart w:id="333" w:name="OLE_LINK30"/>
      <w:r w:rsidRPr="00F11F18">
        <w:rPr>
          <w:rFonts w:ascii="Book Antiqua" w:hAnsi="Book Antiqua"/>
          <w:sz w:val="24"/>
          <w:szCs w:val="24"/>
        </w:rPr>
        <w:t>nutritional support can be important to medical therapy in the management of CD</w:t>
      </w:r>
      <w:bookmarkEnd w:id="332"/>
      <w:bookmarkEnd w:id="333"/>
      <w:r w:rsidR="006049E1" w:rsidRPr="00F11F18">
        <w:rPr>
          <w:rFonts w:ascii="Book Antiqua" w:hAnsi="Book Antiqua"/>
          <w:kern w:val="0"/>
          <w:sz w:val="24"/>
          <w:szCs w:val="24"/>
          <w:vertAlign w:val="superscript"/>
        </w:rPr>
        <w:t>[3]</w:t>
      </w:r>
      <w:r w:rsidRPr="00F11F18">
        <w:rPr>
          <w:rFonts w:ascii="Book Antiqua" w:hAnsi="Book Antiqua"/>
          <w:sz w:val="24"/>
          <w:szCs w:val="24"/>
        </w:rPr>
        <w:t>.</w:t>
      </w:r>
      <w:r w:rsidR="002D6EB1" w:rsidRPr="00F11F18">
        <w:rPr>
          <w:rFonts w:ascii="Book Antiqua" w:hAnsi="Book Antiqua"/>
          <w:sz w:val="24"/>
          <w:szCs w:val="24"/>
        </w:rPr>
        <w:t xml:space="preserve"> </w:t>
      </w:r>
      <w:r w:rsidRPr="00F11F18">
        <w:rPr>
          <w:rFonts w:ascii="Book Antiqua" w:hAnsi="Book Antiqua"/>
          <w:sz w:val="24"/>
          <w:szCs w:val="24"/>
        </w:rPr>
        <w:t>In western countries, the role of enteral nutrit</w:t>
      </w:r>
      <w:r w:rsidR="006049E1" w:rsidRPr="00F11F18">
        <w:rPr>
          <w:rFonts w:ascii="Book Antiqua" w:hAnsi="Book Antiqua"/>
          <w:sz w:val="24"/>
          <w:szCs w:val="24"/>
        </w:rPr>
        <w:t>ion (EN) in CD is controversial</w:t>
      </w:r>
      <w:r w:rsidR="006049E1" w:rsidRPr="00F11F18">
        <w:rPr>
          <w:rFonts w:ascii="Book Antiqua" w:hAnsi="Book Antiqua"/>
          <w:kern w:val="0"/>
          <w:sz w:val="24"/>
          <w:szCs w:val="24"/>
          <w:vertAlign w:val="superscript"/>
        </w:rPr>
        <w:t>[4,5]</w:t>
      </w:r>
      <w:r w:rsidR="00924692" w:rsidRPr="00F11F18">
        <w:rPr>
          <w:rFonts w:ascii="Book Antiqua" w:hAnsi="Book Antiqua"/>
          <w:sz w:val="24"/>
          <w:szCs w:val="24"/>
        </w:rPr>
        <w:t>;</w:t>
      </w:r>
      <w:r w:rsidRPr="00F11F18">
        <w:rPr>
          <w:rFonts w:ascii="Book Antiqua" w:hAnsi="Book Antiqua"/>
          <w:sz w:val="24"/>
          <w:szCs w:val="24"/>
        </w:rPr>
        <w:t xml:space="preserve"> however</w:t>
      </w:r>
      <w:bookmarkStart w:id="334" w:name="OLE_LINK11"/>
      <w:bookmarkStart w:id="335" w:name="OLE_LINK12"/>
      <w:r w:rsidR="00924692" w:rsidRPr="00F11F18">
        <w:rPr>
          <w:rFonts w:ascii="Book Antiqua" w:hAnsi="Book Antiqua"/>
          <w:sz w:val="24"/>
          <w:szCs w:val="24"/>
        </w:rPr>
        <w:t>,</w:t>
      </w:r>
      <w:r w:rsidRPr="00F11F18">
        <w:rPr>
          <w:rFonts w:ascii="Book Antiqua" w:hAnsi="Book Antiqua"/>
          <w:sz w:val="24"/>
          <w:szCs w:val="24"/>
        </w:rPr>
        <w:t xml:space="preserve"> </w:t>
      </w:r>
      <w:r w:rsidR="00924692" w:rsidRPr="00F11F18">
        <w:rPr>
          <w:rFonts w:ascii="Book Antiqua" w:hAnsi="Book Antiqua"/>
          <w:sz w:val="24"/>
          <w:szCs w:val="24"/>
        </w:rPr>
        <w:t xml:space="preserve">many </w:t>
      </w:r>
      <w:r w:rsidRPr="00F11F18">
        <w:rPr>
          <w:rFonts w:ascii="Book Antiqua" w:hAnsi="Book Antiqua"/>
          <w:sz w:val="24"/>
          <w:szCs w:val="24"/>
        </w:rPr>
        <w:t>studies in Japan</w:t>
      </w:r>
      <w:r w:rsidR="00924692" w:rsidRPr="00F11F18">
        <w:rPr>
          <w:rFonts w:ascii="Book Antiqua" w:hAnsi="Book Antiqua"/>
          <w:sz w:val="24"/>
          <w:szCs w:val="24"/>
        </w:rPr>
        <w:t xml:space="preserve"> have shown</w:t>
      </w:r>
      <w:bookmarkStart w:id="336" w:name="OLE_LINK31"/>
      <w:bookmarkStart w:id="337" w:name="OLE_LINK32"/>
      <w:r w:rsidRPr="00F11F18">
        <w:rPr>
          <w:rFonts w:ascii="Book Antiqua" w:hAnsi="Book Antiqua"/>
          <w:sz w:val="24"/>
          <w:szCs w:val="24"/>
        </w:rPr>
        <w:t xml:space="preserve"> </w:t>
      </w:r>
      <w:bookmarkStart w:id="338" w:name="OLE_LINK46"/>
      <w:bookmarkStart w:id="339" w:name="OLE_LINK47"/>
      <w:r w:rsidRPr="00F11F18">
        <w:rPr>
          <w:rFonts w:ascii="Book Antiqua" w:hAnsi="Book Antiqua"/>
          <w:sz w:val="24"/>
          <w:szCs w:val="24"/>
        </w:rPr>
        <w:t>EN was</w:t>
      </w:r>
      <w:r w:rsidR="00443205" w:rsidRPr="00F11F18">
        <w:rPr>
          <w:rFonts w:ascii="Book Antiqua" w:hAnsi="Book Antiqua"/>
          <w:sz w:val="24"/>
          <w:szCs w:val="24"/>
        </w:rPr>
        <w:t xml:space="preserve"> </w:t>
      </w:r>
      <w:r w:rsidRPr="00F11F18">
        <w:rPr>
          <w:rFonts w:ascii="Book Antiqua" w:hAnsi="Book Antiqua"/>
          <w:sz w:val="24"/>
          <w:szCs w:val="24"/>
        </w:rPr>
        <w:t xml:space="preserve">effective </w:t>
      </w:r>
      <w:r w:rsidR="00924692" w:rsidRPr="00F11F18">
        <w:rPr>
          <w:rFonts w:ascii="Book Antiqua" w:hAnsi="Book Antiqua"/>
          <w:sz w:val="24"/>
          <w:szCs w:val="24"/>
        </w:rPr>
        <w:t xml:space="preserve">not only </w:t>
      </w:r>
      <w:r w:rsidRPr="00F11F18">
        <w:rPr>
          <w:rFonts w:ascii="Book Antiqua" w:hAnsi="Book Antiqua"/>
          <w:sz w:val="24"/>
          <w:szCs w:val="24"/>
        </w:rPr>
        <w:t xml:space="preserve">in maintaining remission but also </w:t>
      </w:r>
      <w:bookmarkStart w:id="340" w:name="OLE_LINK7"/>
      <w:bookmarkStart w:id="341" w:name="OLE_LINK10"/>
      <w:r w:rsidRPr="00F11F18">
        <w:rPr>
          <w:rFonts w:ascii="Book Antiqua" w:hAnsi="Book Antiqua"/>
          <w:sz w:val="24"/>
          <w:szCs w:val="24"/>
        </w:rPr>
        <w:t>in inducing remission of CD</w:t>
      </w:r>
      <w:bookmarkEnd w:id="334"/>
      <w:bookmarkEnd w:id="335"/>
      <w:bookmarkEnd w:id="336"/>
      <w:bookmarkEnd w:id="337"/>
      <w:bookmarkEnd w:id="338"/>
      <w:bookmarkEnd w:id="339"/>
      <w:bookmarkEnd w:id="340"/>
      <w:bookmarkEnd w:id="341"/>
      <w:r w:rsidRPr="00F11F18">
        <w:rPr>
          <w:rFonts w:ascii="Book Antiqua" w:hAnsi="Book Antiqua"/>
          <w:sz w:val="24"/>
          <w:szCs w:val="24"/>
        </w:rPr>
        <w:t>. EN can also decrease</w:t>
      </w:r>
      <w:r w:rsidR="00924692" w:rsidRPr="00F11F18">
        <w:rPr>
          <w:rFonts w:ascii="Book Antiqua" w:hAnsi="Book Antiqua"/>
          <w:sz w:val="24"/>
          <w:szCs w:val="24"/>
        </w:rPr>
        <w:t xml:space="preserve"> the</w:t>
      </w:r>
      <w:r w:rsidRPr="00F11F18">
        <w:rPr>
          <w:rFonts w:ascii="Book Antiqua" w:hAnsi="Book Antiqua"/>
          <w:sz w:val="24"/>
          <w:szCs w:val="24"/>
        </w:rPr>
        <w:t xml:space="preserve"> hospitalization rate in patients with CD</w:t>
      </w:r>
      <w:r w:rsidR="006049E1" w:rsidRPr="00F11F18">
        <w:rPr>
          <w:rFonts w:ascii="Book Antiqua" w:hAnsi="Book Antiqua"/>
          <w:kern w:val="0"/>
          <w:sz w:val="24"/>
          <w:szCs w:val="24"/>
          <w:vertAlign w:val="superscript"/>
        </w:rPr>
        <w:t>[6]</w:t>
      </w:r>
      <w:r w:rsidRPr="00F11F18">
        <w:rPr>
          <w:rFonts w:ascii="Book Antiqua" w:hAnsi="Book Antiqua"/>
          <w:sz w:val="24"/>
          <w:szCs w:val="24"/>
        </w:rPr>
        <w:t>.</w:t>
      </w:r>
      <w:r w:rsidR="00924692" w:rsidRPr="00F11F18">
        <w:rPr>
          <w:rFonts w:ascii="Book Antiqua" w:hAnsi="Book Antiqua"/>
          <w:sz w:val="24"/>
          <w:szCs w:val="24"/>
        </w:rPr>
        <w:t xml:space="preserve"> </w:t>
      </w:r>
      <w:r w:rsidRPr="00F11F18">
        <w:rPr>
          <w:rFonts w:ascii="Book Antiqua" w:hAnsi="Book Antiqua"/>
          <w:sz w:val="24"/>
          <w:szCs w:val="24"/>
        </w:rPr>
        <w:t xml:space="preserve">In Japan, </w:t>
      </w:r>
      <w:bookmarkStart w:id="342" w:name="OLE_LINK48"/>
      <w:bookmarkStart w:id="343" w:name="OLE_LINK49"/>
      <w:r w:rsidRPr="00F11F18">
        <w:rPr>
          <w:rFonts w:ascii="Book Antiqua" w:hAnsi="Book Antiqua"/>
          <w:sz w:val="24"/>
          <w:szCs w:val="24"/>
        </w:rPr>
        <w:t>EN has been advocated as the primary therapy for both active and quiescent CD</w:t>
      </w:r>
      <w:bookmarkEnd w:id="342"/>
      <w:bookmarkEnd w:id="343"/>
      <w:r w:rsidRPr="00F11F18">
        <w:rPr>
          <w:rFonts w:ascii="Book Antiqua" w:hAnsi="Book Antiqua"/>
          <w:sz w:val="24"/>
          <w:szCs w:val="24"/>
        </w:rPr>
        <w:t xml:space="preserve"> in accord with the guidelines of the Japan Ministry of Health, </w:t>
      </w:r>
      <w:r w:rsidR="00924692" w:rsidRPr="00F11F18">
        <w:rPr>
          <w:rFonts w:ascii="Book Antiqua" w:hAnsi="Book Antiqua"/>
          <w:sz w:val="24"/>
          <w:szCs w:val="24"/>
        </w:rPr>
        <w:t xml:space="preserve">Labor </w:t>
      </w:r>
      <w:r w:rsidRPr="00F11F18">
        <w:rPr>
          <w:rFonts w:ascii="Book Antiqua" w:hAnsi="Book Antiqua"/>
          <w:sz w:val="24"/>
          <w:szCs w:val="24"/>
        </w:rPr>
        <w:t>and Welfare</w:t>
      </w:r>
      <w:r w:rsidR="006049E1" w:rsidRPr="00F11F18">
        <w:rPr>
          <w:rFonts w:ascii="Book Antiqua" w:hAnsi="Book Antiqua"/>
          <w:kern w:val="0"/>
          <w:sz w:val="24"/>
          <w:szCs w:val="24"/>
          <w:vertAlign w:val="superscript"/>
        </w:rPr>
        <w:t>[7-10]</w:t>
      </w:r>
      <w:r w:rsidRPr="00F11F18">
        <w:rPr>
          <w:rFonts w:ascii="Book Antiqua" w:hAnsi="Book Antiqua"/>
          <w:sz w:val="24"/>
          <w:szCs w:val="24"/>
        </w:rPr>
        <w:t>.</w:t>
      </w:r>
    </w:p>
    <w:p w:rsidR="00DE7C56" w:rsidRPr="00F11F18" w:rsidRDefault="00DE7C56" w:rsidP="007147A3">
      <w:pPr>
        <w:autoSpaceDE w:val="0"/>
        <w:autoSpaceDN w:val="0"/>
        <w:adjustRightInd w:val="0"/>
        <w:snapToGrid w:val="0"/>
        <w:spacing w:line="360" w:lineRule="auto"/>
        <w:ind w:firstLineChars="50" w:firstLine="120"/>
        <w:rPr>
          <w:rFonts w:ascii="Book Antiqua" w:hAnsi="Book Antiqua"/>
          <w:kern w:val="0"/>
          <w:sz w:val="24"/>
          <w:szCs w:val="24"/>
        </w:rPr>
      </w:pPr>
      <w:r w:rsidRPr="00F11F18">
        <w:rPr>
          <w:rFonts w:ascii="Book Antiqua" w:hAnsi="Book Antiqua"/>
          <w:sz w:val="24"/>
          <w:szCs w:val="24"/>
        </w:rPr>
        <w:t xml:space="preserve">Many studies have found that </w:t>
      </w:r>
      <w:bookmarkStart w:id="344" w:name="OLE_LINK50"/>
      <w:bookmarkStart w:id="345" w:name="OLE_LINK51"/>
      <w:r w:rsidRPr="00F11F18">
        <w:rPr>
          <w:rFonts w:ascii="Book Antiqua" w:hAnsi="Book Antiqua"/>
          <w:sz w:val="24"/>
          <w:szCs w:val="24"/>
        </w:rPr>
        <w:t>the disease activity has a close relationship with body composition in CD patients. However,</w:t>
      </w:r>
      <w:r w:rsidR="00924692" w:rsidRPr="00F11F18">
        <w:rPr>
          <w:rFonts w:ascii="Book Antiqua" w:hAnsi="Book Antiqua"/>
          <w:sz w:val="24"/>
          <w:szCs w:val="24"/>
        </w:rPr>
        <w:t xml:space="preserve"> so far,</w:t>
      </w:r>
      <w:r w:rsidRPr="00F11F18">
        <w:rPr>
          <w:rFonts w:ascii="Book Antiqua" w:hAnsi="Book Antiqua"/>
          <w:sz w:val="24"/>
          <w:szCs w:val="24"/>
        </w:rPr>
        <w:t xml:space="preserve"> no researchers can</w:t>
      </w:r>
      <w:r w:rsidR="00924692" w:rsidRPr="00F11F18">
        <w:rPr>
          <w:rFonts w:ascii="Book Antiqua" w:hAnsi="Book Antiqua"/>
          <w:sz w:val="24"/>
          <w:szCs w:val="24"/>
        </w:rPr>
        <w:t xml:space="preserve"> have</w:t>
      </w:r>
      <w:r w:rsidRPr="00F11F18">
        <w:rPr>
          <w:rFonts w:ascii="Book Antiqua" w:hAnsi="Book Antiqua"/>
          <w:sz w:val="24"/>
          <w:szCs w:val="24"/>
        </w:rPr>
        <w:t xml:space="preserve"> definitively describe</w:t>
      </w:r>
      <w:r w:rsidR="00924692" w:rsidRPr="00F11F18">
        <w:rPr>
          <w:rFonts w:ascii="Book Antiqua" w:hAnsi="Book Antiqua"/>
          <w:sz w:val="24"/>
          <w:szCs w:val="24"/>
        </w:rPr>
        <w:t>d</w:t>
      </w:r>
      <w:r w:rsidRPr="00F11F18">
        <w:rPr>
          <w:rFonts w:ascii="Book Antiqua" w:hAnsi="Book Antiqua"/>
          <w:sz w:val="24"/>
          <w:szCs w:val="24"/>
        </w:rPr>
        <w:t xml:space="preserve"> the relationship between them.</w:t>
      </w:r>
      <w:bookmarkEnd w:id="344"/>
      <w:bookmarkEnd w:id="345"/>
      <w:r w:rsidRPr="00F11F18">
        <w:rPr>
          <w:rFonts w:ascii="Book Antiqua" w:hAnsi="Book Antiqua"/>
          <w:sz w:val="24"/>
          <w:szCs w:val="24"/>
        </w:rPr>
        <w:t xml:space="preserve"> Some researchers </w:t>
      </w:r>
      <w:r w:rsidR="00924692" w:rsidRPr="00F11F18">
        <w:rPr>
          <w:rFonts w:ascii="Book Antiqua" w:hAnsi="Book Antiqua"/>
          <w:sz w:val="24"/>
          <w:szCs w:val="24"/>
        </w:rPr>
        <w:t xml:space="preserve">have </w:t>
      </w:r>
      <w:r w:rsidRPr="00F11F18">
        <w:rPr>
          <w:rFonts w:ascii="Book Antiqua" w:hAnsi="Book Antiqua"/>
          <w:sz w:val="24"/>
          <w:szCs w:val="24"/>
        </w:rPr>
        <w:t xml:space="preserve">proposed that </w:t>
      </w:r>
      <w:r w:rsidRPr="00F11F18">
        <w:rPr>
          <w:rFonts w:ascii="Book Antiqua" w:hAnsi="Book Antiqua"/>
          <w:kern w:val="0"/>
          <w:sz w:val="24"/>
          <w:szCs w:val="24"/>
        </w:rPr>
        <w:t>CD patients in active phase had significant deficits in lean mass but preserved fat mass compared with patients in remission</w:t>
      </w:r>
      <w:r w:rsidR="006049E1" w:rsidRPr="00F11F18">
        <w:rPr>
          <w:rFonts w:ascii="Book Antiqua" w:hAnsi="Book Antiqua"/>
          <w:kern w:val="0"/>
          <w:sz w:val="24"/>
          <w:szCs w:val="24"/>
          <w:vertAlign w:val="superscript"/>
        </w:rPr>
        <w:t>[11-13]</w:t>
      </w:r>
      <w:r w:rsidRPr="00F11F18">
        <w:rPr>
          <w:rFonts w:ascii="Book Antiqua" w:hAnsi="Book Antiqua"/>
          <w:kern w:val="0"/>
          <w:sz w:val="24"/>
          <w:szCs w:val="24"/>
        </w:rPr>
        <w:t xml:space="preserve">. However, others </w:t>
      </w:r>
      <w:r w:rsidR="00924692" w:rsidRPr="00F11F18">
        <w:rPr>
          <w:rFonts w:ascii="Book Antiqua" w:hAnsi="Book Antiqua"/>
          <w:kern w:val="0"/>
          <w:sz w:val="24"/>
          <w:szCs w:val="24"/>
        </w:rPr>
        <w:t xml:space="preserve">shown </w:t>
      </w:r>
      <w:r w:rsidRPr="00F11F18">
        <w:rPr>
          <w:rFonts w:ascii="Book Antiqua" w:hAnsi="Book Antiqua"/>
          <w:kern w:val="0"/>
          <w:sz w:val="24"/>
          <w:szCs w:val="24"/>
        </w:rPr>
        <w:t>that fat mass decreased in active phase,</w:t>
      </w:r>
      <w:r w:rsidR="00924692" w:rsidRPr="00F11F18">
        <w:rPr>
          <w:rFonts w:ascii="Book Antiqua" w:hAnsi="Book Antiqua"/>
          <w:kern w:val="0"/>
          <w:sz w:val="24"/>
          <w:szCs w:val="24"/>
        </w:rPr>
        <w:t xml:space="preserve">to the </w:t>
      </w:r>
      <w:r w:rsidRPr="00F11F18">
        <w:rPr>
          <w:rFonts w:ascii="Book Antiqua" w:hAnsi="Book Antiqua"/>
          <w:kern w:val="0"/>
          <w:sz w:val="24"/>
          <w:szCs w:val="24"/>
        </w:rPr>
        <w:t xml:space="preserve">same </w:t>
      </w:r>
      <w:r w:rsidR="00924692" w:rsidRPr="00F11F18">
        <w:rPr>
          <w:rFonts w:ascii="Book Antiqua" w:hAnsi="Book Antiqua"/>
          <w:kern w:val="0"/>
          <w:sz w:val="24"/>
          <w:szCs w:val="24"/>
        </w:rPr>
        <w:t xml:space="preserve">extent </w:t>
      </w:r>
      <w:r w:rsidRPr="00F11F18">
        <w:rPr>
          <w:rFonts w:ascii="Book Antiqua" w:hAnsi="Book Antiqua"/>
          <w:kern w:val="0"/>
          <w:sz w:val="24"/>
          <w:szCs w:val="24"/>
        </w:rPr>
        <w:t>as muscle mass</w:t>
      </w:r>
      <w:r w:rsidR="006049E1" w:rsidRPr="00F11F18">
        <w:rPr>
          <w:rFonts w:ascii="Book Antiqua" w:hAnsi="Book Antiqua"/>
          <w:kern w:val="0"/>
          <w:sz w:val="24"/>
          <w:szCs w:val="24"/>
          <w:vertAlign w:val="superscript"/>
        </w:rPr>
        <w:t>[14]</w:t>
      </w:r>
      <w:r w:rsidRPr="00F11F18">
        <w:rPr>
          <w:rFonts w:ascii="Book Antiqua" w:hAnsi="Book Antiqua"/>
          <w:kern w:val="0"/>
          <w:sz w:val="24"/>
          <w:szCs w:val="24"/>
        </w:rPr>
        <w:t>.</w:t>
      </w:r>
      <w:r w:rsidR="00074C94" w:rsidRPr="00F11F18">
        <w:rPr>
          <w:rFonts w:ascii="Book Antiqua" w:hAnsi="Book Antiqua"/>
          <w:kern w:val="0"/>
          <w:sz w:val="24"/>
          <w:szCs w:val="24"/>
        </w:rPr>
        <w:t xml:space="preserve"> </w:t>
      </w:r>
    </w:p>
    <w:p w:rsidR="00DE7C56" w:rsidRPr="00F11F18" w:rsidRDefault="0062571B" w:rsidP="007147A3">
      <w:pPr>
        <w:autoSpaceDE w:val="0"/>
        <w:autoSpaceDN w:val="0"/>
        <w:adjustRightInd w:val="0"/>
        <w:snapToGrid w:val="0"/>
        <w:spacing w:line="360" w:lineRule="auto"/>
        <w:ind w:firstLineChars="50" w:firstLine="120"/>
        <w:rPr>
          <w:rFonts w:ascii="Book Antiqua" w:hAnsi="Book Antiqua"/>
          <w:bCs/>
          <w:sz w:val="24"/>
          <w:szCs w:val="24"/>
        </w:rPr>
      </w:pPr>
      <w:r w:rsidRPr="00F11F18">
        <w:rPr>
          <w:rFonts w:ascii="Book Antiqua" w:hAnsi="Book Antiqua"/>
          <w:kern w:val="0"/>
          <w:sz w:val="24"/>
          <w:szCs w:val="24"/>
        </w:rPr>
        <w:t>Resting energy expenditure (</w:t>
      </w:r>
      <w:r w:rsidR="00DE7C56" w:rsidRPr="00F11F18">
        <w:rPr>
          <w:rFonts w:ascii="Book Antiqua" w:hAnsi="Book Antiqua"/>
          <w:kern w:val="0"/>
          <w:sz w:val="24"/>
          <w:szCs w:val="24"/>
        </w:rPr>
        <w:t>REE</w:t>
      </w:r>
      <w:r w:rsidRPr="00F11F18">
        <w:rPr>
          <w:rFonts w:ascii="Book Antiqua" w:hAnsi="Book Antiqua"/>
          <w:kern w:val="0"/>
          <w:sz w:val="24"/>
          <w:szCs w:val="24"/>
        </w:rPr>
        <w:t>)</w:t>
      </w:r>
      <w:r w:rsidR="00DE7C56" w:rsidRPr="00F11F18">
        <w:rPr>
          <w:rFonts w:ascii="Book Antiqua" w:hAnsi="Book Antiqua"/>
          <w:kern w:val="0"/>
          <w:sz w:val="24"/>
          <w:szCs w:val="24"/>
        </w:rPr>
        <w:t xml:space="preserve"> was also closely related to disease activity</w:t>
      </w:r>
      <w:r w:rsidR="00443205" w:rsidRPr="00F11F18">
        <w:rPr>
          <w:rFonts w:ascii="Book Antiqua" w:hAnsi="Book Antiqua"/>
          <w:kern w:val="0"/>
          <w:sz w:val="24"/>
          <w:szCs w:val="24"/>
        </w:rPr>
        <w:t xml:space="preserve">. </w:t>
      </w:r>
      <w:r w:rsidR="00DE7C56" w:rsidRPr="00F11F18">
        <w:rPr>
          <w:rFonts w:ascii="Book Antiqua" w:hAnsi="Book Antiqua"/>
          <w:sz w:val="24"/>
          <w:szCs w:val="24"/>
        </w:rPr>
        <w:t xml:space="preserve">Nevertheless, some studies </w:t>
      </w:r>
      <w:r w:rsidR="00924692" w:rsidRPr="00F11F18">
        <w:rPr>
          <w:rFonts w:ascii="Book Antiqua" w:hAnsi="Book Antiqua"/>
          <w:sz w:val="24"/>
          <w:szCs w:val="24"/>
        </w:rPr>
        <w:t xml:space="preserve">that investigated </w:t>
      </w:r>
      <w:r w:rsidR="00DE7C56" w:rsidRPr="00F11F18">
        <w:rPr>
          <w:rFonts w:ascii="Book Antiqua" w:hAnsi="Book Antiqua"/>
          <w:sz w:val="24"/>
          <w:szCs w:val="24"/>
        </w:rPr>
        <w:t xml:space="preserve">REE in CD have suggested that energy expenditure is raised, </w:t>
      </w:r>
      <w:r w:rsidR="00924692" w:rsidRPr="00F11F18">
        <w:rPr>
          <w:rFonts w:ascii="Book Antiqua" w:hAnsi="Book Antiqua"/>
          <w:sz w:val="24"/>
          <w:szCs w:val="24"/>
        </w:rPr>
        <w:t xml:space="preserve">particularly </w:t>
      </w:r>
      <w:r w:rsidR="00DE7C56" w:rsidRPr="00F11F18">
        <w:rPr>
          <w:rFonts w:ascii="Book Antiqua" w:hAnsi="Book Antiqua"/>
          <w:sz w:val="24"/>
          <w:szCs w:val="24"/>
        </w:rPr>
        <w:t>in the active phase</w:t>
      </w:r>
      <w:r w:rsidR="006049E1" w:rsidRPr="00F11F18">
        <w:rPr>
          <w:rFonts w:ascii="Book Antiqua" w:hAnsi="Book Antiqua"/>
          <w:kern w:val="0"/>
          <w:sz w:val="24"/>
          <w:szCs w:val="24"/>
          <w:vertAlign w:val="superscript"/>
        </w:rPr>
        <w:t>[</w:t>
      </w:r>
      <w:r w:rsidR="00664E48" w:rsidRPr="00F11F18">
        <w:rPr>
          <w:rFonts w:ascii="Book Antiqua" w:hAnsi="Book Antiqua"/>
          <w:kern w:val="0"/>
          <w:sz w:val="24"/>
          <w:szCs w:val="24"/>
          <w:vertAlign w:val="superscript"/>
        </w:rPr>
        <w:t>15,</w:t>
      </w:r>
      <w:r w:rsidR="006049E1" w:rsidRPr="00F11F18">
        <w:rPr>
          <w:rFonts w:ascii="Book Antiqua" w:hAnsi="Book Antiqua"/>
          <w:kern w:val="0"/>
          <w:sz w:val="24"/>
          <w:szCs w:val="24"/>
          <w:vertAlign w:val="superscript"/>
        </w:rPr>
        <w:t>16]</w:t>
      </w:r>
      <w:r w:rsidR="00DE7C56" w:rsidRPr="00F11F18">
        <w:rPr>
          <w:rFonts w:ascii="Book Antiqua" w:hAnsi="Book Antiqua"/>
          <w:sz w:val="24"/>
          <w:szCs w:val="24"/>
        </w:rPr>
        <w:t xml:space="preserve">, while others have suggested that REE is unchanged. The inflammatory process associated with the active disease is more than capable of increasing REE above </w:t>
      </w:r>
      <w:r w:rsidR="00924692" w:rsidRPr="00F11F18">
        <w:rPr>
          <w:rFonts w:ascii="Book Antiqua" w:hAnsi="Book Antiqua"/>
          <w:sz w:val="24"/>
          <w:szCs w:val="24"/>
        </w:rPr>
        <w:t>what</w:t>
      </w:r>
      <w:r w:rsidR="00DE7C56" w:rsidRPr="00F11F18">
        <w:rPr>
          <w:rFonts w:ascii="Book Antiqua" w:hAnsi="Book Antiqua"/>
          <w:sz w:val="24"/>
          <w:szCs w:val="24"/>
        </w:rPr>
        <w:t xml:space="preserve"> would be expected</w:t>
      </w:r>
      <w:r w:rsidR="006049E1" w:rsidRPr="00F11F18">
        <w:rPr>
          <w:rFonts w:ascii="Book Antiqua" w:hAnsi="Book Antiqua"/>
          <w:kern w:val="0"/>
          <w:sz w:val="24"/>
          <w:szCs w:val="24"/>
          <w:vertAlign w:val="superscript"/>
        </w:rPr>
        <w:t>[17]</w:t>
      </w:r>
      <w:r w:rsidR="00DE7C56" w:rsidRPr="00F11F18">
        <w:rPr>
          <w:rFonts w:ascii="Book Antiqua" w:hAnsi="Book Antiqua"/>
          <w:sz w:val="24"/>
          <w:szCs w:val="24"/>
        </w:rPr>
        <w:t xml:space="preserve">. </w:t>
      </w:r>
      <w:bookmarkStart w:id="346" w:name="OLE_LINK53"/>
      <w:bookmarkStart w:id="347" w:name="OLE_LINK54"/>
      <w:r w:rsidR="00DE7C56" w:rsidRPr="00F11F18">
        <w:rPr>
          <w:rFonts w:ascii="Book Antiqua" w:hAnsi="Book Antiqua"/>
          <w:sz w:val="24"/>
          <w:szCs w:val="24"/>
        </w:rPr>
        <w:t xml:space="preserve">The exact relationship between body composition, </w:t>
      </w:r>
      <w:r w:rsidR="00DE7C56" w:rsidRPr="00F11F18">
        <w:rPr>
          <w:rFonts w:ascii="Book Antiqua" w:hAnsi="Book Antiqua"/>
          <w:bCs/>
          <w:sz w:val="24"/>
          <w:szCs w:val="24"/>
        </w:rPr>
        <w:t>metabolism</w:t>
      </w:r>
      <w:r w:rsidR="00DE7C56" w:rsidRPr="00F11F18">
        <w:rPr>
          <w:rFonts w:ascii="Book Antiqua" w:hAnsi="Book Antiqua"/>
          <w:sz w:val="24"/>
          <w:szCs w:val="24"/>
        </w:rPr>
        <w:t xml:space="preserve"> and disease activity in CD patients requires well-designed trials in large cohorts of patients. </w:t>
      </w:r>
      <w:bookmarkEnd w:id="346"/>
      <w:bookmarkEnd w:id="347"/>
      <w:r w:rsidR="00DE7C56" w:rsidRPr="00F11F18">
        <w:rPr>
          <w:rFonts w:ascii="Book Antiqua" w:hAnsi="Book Antiqua"/>
          <w:sz w:val="24"/>
          <w:szCs w:val="24"/>
        </w:rPr>
        <w:t xml:space="preserve">The impact of EN support on </w:t>
      </w:r>
      <w:r w:rsidR="00DE7C56" w:rsidRPr="00F11F18">
        <w:rPr>
          <w:rFonts w:ascii="Book Antiqua" w:hAnsi="Book Antiqua"/>
          <w:bCs/>
          <w:sz w:val="24"/>
          <w:szCs w:val="24"/>
        </w:rPr>
        <w:t xml:space="preserve">body composition and REE in CD patients </w:t>
      </w:r>
      <w:r w:rsidR="00DE7C56" w:rsidRPr="00F11F18">
        <w:rPr>
          <w:rFonts w:ascii="Book Antiqua" w:hAnsi="Book Antiqua"/>
          <w:sz w:val="24"/>
          <w:szCs w:val="24"/>
        </w:rPr>
        <w:t>is poorly understood i</w:t>
      </w:r>
      <w:r w:rsidR="00DE7C56" w:rsidRPr="00F11F18">
        <w:rPr>
          <w:rFonts w:ascii="Book Antiqua" w:hAnsi="Book Antiqua"/>
          <w:bCs/>
          <w:sz w:val="24"/>
          <w:szCs w:val="24"/>
        </w:rPr>
        <w:t xml:space="preserve">n the </w:t>
      </w:r>
      <w:r w:rsidR="00DE7C56" w:rsidRPr="00F11F18">
        <w:rPr>
          <w:rFonts w:ascii="Book Antiqua" w:hAnsi="Book Antiqua"/>
          <w:bCs/>
          <w:sz w:val="24"/>
          <w:szCs w:val="24"/>
        </w:rPr>
        <w:lastRenderedPageBreak/>
        <w:t>therapeutic course.</w:t>
      </w:r>
    </w:p>
    <w:p w:rsidR="00DE7C56" w:rsidRPr="00F11F18" w:rsidRDefault="00DE7C56" w:rsidP="007147A3">
      <w:pPr>
        <w:autoSpaceDE w:val="0"/>
        <w:autoSpaceDN w:val="0"/>
        <w:adjustRightInd w:val="0"/>
        <w:snapToGrid w:val="0"/>
        <w:spacing w:line="360" w:lineRule="auto"/>
        <w:ind w:firstLine="420"/>
        <w:rPr>
          <w:rFonts w:ascii="Book Antiqua" w:hAnsi="Book Antiqua"/>
          <w:bCs/>
          <w:sz w:val="24"/>
          <w:szCs w:val="24"/>
        </w:rPr>
      </w:pPr>
    </w:p>
    <w:p w:rsidR="001B4471" w:rsidRPr="00F11F18" w:rsidRDefault="001B4471" w:rsidP="007147A3">
      <w:pPr>
        <w:adjustRightInd w:val="0"/>
        <w:snapToGrid w:val="0"/>
        <w:spacing w:line="360" w:lineRule="auto"/>
        <w:rPr>
          <w:rFonts w:ascii="Book Antiqua" w:hAnsi="Book Antiqua"/>
          <w:b/>
          <w:sz w:val="24"/>
          <w:szCs w:val="24"/>
        </w:rPr>
      </w:pPr>
      <w:bookmarkStart w:id="348" w:name="OLE_LINK113"/>
      <w:bookmarkStart w:id="349" w:name="OLE_LINK126"/>
      <w:bookmarkStart w:id="350" w:name="OLE_LINK133"/>
      <w:bookmarkStart w:id="351" w:name="OLE_LINK170"/>
      <w:bookmarkStart w:id="352" w:name="OLE_LINK315"/>
      <w:bookmarkStart w:id="353" w:name="OLE_LINK812"/>
      <w:bookmarkStart w:id="354" w:name="OLE_LINK675"/>
      <w:bookmarkStart w:id="355" w:name="OLE_LINK717"/>
      <w:bookmarkStart w:id="356" w:name="OLE_LINK821"/>
      <w:bookmarkStart w:id="357" w:name="OLE_LINK932"/>
      <w:bookmarkStart w:id="358" w:name="OLE_LINK776"/>
      <w:bookmarkStart w:id="359" w:name="OLE_LINK998"/>
      <w:bookmarkStart w:id="360" w:name="OLE_LINK1230"/>
      <w:bookmarkStart w:id="361" w:name="OLE_LINK1248"/>
      <w:bookmarkStart w:id="362" w:name="OLE_LINK1019"/>
      <w:bookmarkStart w:id="363" w:name="OLE_LINK1552"/>
      <w:bookmarkStart w:id="364" w:name="OLE_LINK1614"/>
      <w:bookmarkStart w:id="365" w:name="OLE_LINK1671"/>
      <w:bookmarkStart w:id="366" w:name="OLE_LINK1685"/>
      <w:bookmarkStart w:id="367" w:name="OLE_LINK1779"/>
      <w:bookmarkStart w:id="368" w:name="OLE_LINK1801"/>
      <w:bookmarkStart w:id="369" w:name="OLE_LINK1839"/>
      <w:bookmarkStart w:id="370" w:name="OLE_LINK1840"/>
      <w:bookmarkStart w:id="371" w:name="OLE_LINK2098"/>
      <w:bookmarkStart w:id="372" w:name="OLE_LINK2099"/>
      <w:bookmarkStart w:id="373" w:name="OLE_LINK2100"/>
      <w:bookmarkStart w:id="374" w:name="OLE_LINK2045"/>
      <w:bookmarkStart w:id="375" w:name="OLE_LINK2170"/>
      <w:bookmarkStart w:id="376" w:name="OLE_LINK2469"/>
      <w:bookmarkStart w:id="377" w:name="OLE_LINK2254"/>
      <w:bookmarkStart w:id="378" w:name="OLE_LINK2377"/>
      <w:bookmarkStart w:id="379" w:name="OLE_LINK2533"/>
      <w:bookmarkStart w:id="380" w:name="OLE_LINK2423"/>
      <w:bookmarkStart w:id="381" w:name="OLE_LINK2479"/>
      <w:bookmarkStart w:id="382" w:name="OLE_LINK2671"/>
      <w:bookmarkStart w:id="383" w:name="OLE_LINK2672"/>
      <w:bookmarkStart w:id="384" w:name="OLE_LINK2673"/>
      <w:bookmarkStart w:id="385" w:name="OLE_LINK2599"/>
      <w:bookmarkStart w:id="386" w:name="OLE_LINK269"/>
      <w:bookmarkStart w:id="387" w:name="OLE_LINK526"/>
      <w:r w:rsidRPr="00F11F18">
        <w:rPr>
          <w:rFonts w:ascii="Book Antiqua" w:hAnsi="Book Antiqua"/>
          <w:b/>
          <w:sz w:val="24"/>
          <w:szCs w:val="24"/>
        </w:rPr>
        <w:t>MATERIALS AND METHODS</w:t>
      </w:r>
    </w:p>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rsidR="00DE7C56" w:rsidRPr="00F11F18" w:rsidRDefault="00DE7C56" w:rsidP="007147A3">
      <w:pPr>
        <w:snapToGrid w:val="0"/>
        <w:spacing w:line="360" w:lineRule="auto"/>
        <w:rPr>
          <w:rFonts w:ascii="Book Antiqua" w:hAnsi="Book Antiqua"/>
          <w:sz w:val="24"/>
          <w:szCs w:val="24"/>
        </w:rPr>
      </w:pPr>
      <w:r w:rsidRPr="00F11F18">
        <w:rPr>
          <w:rFonts w:ascii="Book Antiqua" w:hAnsi="Book Antiqua"/>
          <w:sz w:val="24"/>
          <w:szCs w:val="24"/>
        </w:rPr>
        <w:t>The study protocol was approved</w:t>
      </w:r>
      <w:r w:rsidR="00276086" w:rsidRPr="00F11F18">
        <w:rPr>
          <w:rFonts w:ascii="Book Antiqua" w:hAnsi="Book Antiqua"/>
          <w:sz w:val="24"/>
          <w:szCs w:val="24"/>
        </w:rPr>
        <w:t xml:space="preserve"> by the Ethics Committee of Jin</w:t>
      </w:r>
      <w:r w:rsidRPr="00F11F18">
        <w:rPr>
          <w:rFonts w:ascii="Book Antiqua" w:hAnsi="Book Antiqua"/>
          <w:sz w:val="24"/>
          <w:szCs w:val="24"/>
        </w:rPr>
        <w:t>ling Hospital</w:t>
      </w:r>
      <w:r w:rsidR="00924692" w:rsidRPr="00F11F18">
        <w:rPr>
          <w:rFonts w:ascii="Book Antiqua" w:hAnsi="Book Antiqua"/>
          <w:sz w:val="24"/>
          <w:szCs w:val="24"/>
        </w:rPr>
        <w:t>,</w:t>
      </w:r>
      <w:r w:rsidRPr="00F11F18">
        <w:rPr>
          <w:rFonts w:ascii="Book Antiqua" w:hAnsi="Book Antiqua"/>
          <w:sz w:val="24"/>
          <w:szCs w:val="24"/>
        </w:rPr>
        <w:t xml:space="preserve"> and informed consent was given to each patient.</w:t>
      </w:r>
    </w:p>
    <w:p w:rsidR="001B4471" w:rsidRPr="00F11F18" w:rsidRDefault="001B4471" w:rsidP="007147A3">
      <w:pPr>
        <w:snapToGrid w:val="0"/>
        <w:spacing w:line="360" w:lineRule="auto"/>
        <w:rPr>
          <w:rFonts w:ascii="Book Antiqua" w:hAnsi="Book Antiqua"/>
          <w:sz w:val="24"/>
          <w:szCs w:val="24"/>
        </w:rPr>
      </w:pPr>
    </w:p>
    <w:p w:rsidR="00DE7C56" w:rsidRPr="00F11F18" w:rsidRDefault="00DE7C56" w:rsidP="007147A3">
      <w:pPr>
        <w:snapToGrid w:val="0"/>
        <w:spacing w:line="360" w:lineRule="auto"/>
        <w:rPr>
          <w:rFonts w:ascii="Book Antiqua" w:hAnsi="Book Antiqua"/>
          <w:b/>
          <w:i/>
          <w:sz w:val="24"/>
          <w:szCs w:val="24"/>
        </w:rPr>
      </w:pPr>
      <w:r w:rsidRPr="00F11F18">
        <w:rPr>
          <w:rFonts w:ascii="Book Antiqua" w:hAnsi="Book Antiqua"/>
          <w:b/>
          <w:i/>
          <w:sz w:val="24"/>
          <w:szCs w:val="24"/>
        </w:rPr>
        <w:t>Study design</w:t>
      </w:r>
    </w:p>
    <w:p w:rsidR="00DE7C56" w:rsidRPr="00F11F18" w:rsidRDefault="00DE7C56" w:rsidP="007147A3">
      <w:pPr>
        <w:snapToGrid w:val="0"/>
        <w:spacing w:line="360" w:lineRule="auto"/>
        <w:rPr>
          <w:rFonts w:ascii="Book Antiqua" w:hAnsi="Book Antiqua"/>
          <w:sz w:val="24"/>
          <w:szCs w:val="24"/>
        </w:rPr>
      </w:pPr>
      <w:r w:rsidRPr="00F11F18">
        <w:rPr>
          <w:rFonts w:ascii="Book Antiqua" w:hAnsi="Book Antiqua"/>
          <w:sz w:val="24"/>
          <w:szCs w:val="24"/>
        </w:rPr>
        <w:t xml:space="preserve">This study is aimed at finding out the impact of EN on body composition and </w:t>
      </w:r>
      <w:bookmarkStart w:id="388" w:name="OLE_LINK3"/>
      <w:bookmarkStart w:id="389" w:name="OLE_LINK4"/>
      <w:r w:rsidRPr="00F11F18">
        <w:rPr>
          <w:rFonts w:ascii="Book Antiqua" w:hAnsi="Book Antiqua"/>
          <w:sz w:val="24"/>
          <w:szCs w:val="24"/>
        </w:rPr>
        <w:t>metabolism</w:t>
      </w:r>
      <w:bookmarkEnd w:id="388"/>
      <w:bookmarkEnd w:id="389"/>
      <w:r w:rsidRPr="00F11F18">
        <w:rPr>
          <w:rFonts w:ascii="Book Antiqua" w:hAnsi="Book Antiqua"/>
          <w:sz w:val="24"/>
          <w:szCs w:val="24"/>
        </w:rPr>
        <w:t xml:space="preserve"> in CD patients.</w:t>
      </w:r>
    </w:p>
    <w:p w:rsidR="00DE7C56" w:rsidRPr="00F11F18" w:rsidRDefault="00DE7C56" w:rsidP="007147A3">
      <w:pPr>
        <w:snapToGrid w:val="0"/>
        <w:spacing w:line="360" w:lineRule="auto"/>
        <w:ind w:firstLineChars="50" w:firstLine="120"/>
        <w:rPr>
          <w:rFonts w:ascii="Book Antiqua" w:hAnsi="Book Antiqua"/>
          <w:sz w:val="24"/>
          <w:szCs w:val="24"/>
        </w:rPr>
      </w:pPr>
      <w:r w:rsidRPr="00F11F18">
        <w:rPr>
          <w:rFonts w:ascii="Book Antiqua" w:hAnsi="Book Antiqua"/>
          <w:sz w:val="24"/>
          <w:szCs w:val="24"/>
        </w:rPr>
        <w:t>This was a prospective, single-center study undertaken at the Jin-ling Hospital.</w:t>
      </w:r>
    </w:p>
    <w:p w:rsidR="001B4471" w:rsidRPr="00F11F18" w:rsidRDefault="001B4471" w:rsidP="007147A3">
      <w:pPr>
        <w:snapToGrid w:val="0"/>
        <w:spacing w:line="360" w:lineRule="auto"/>
        <w:rPr>
          <w:rFonts w:ascii="Book Antiqua" w:hAnsi="Book Antiqua"/>
          <w:sz w:val="24"/>
          <w:szCs w:val="24"/>
        </w:rPr>
      </w:pPr>
    </w:p>
    <w:p w:rsidR="00DE7C56" w:rsidRPr="00F11F18" w:rsidRDefault="00DE7C56" w:rsidP="007147A3">
      <w:pPr>
        <w:snapToGrid w:val="0"/>
        <w:spacing w:line="360" w:lineRule="auto"/>
        <w:rPr>
          <w:rFonts w:ascii="Book Antiqua" w:hAnsi="Book Antiqua"/>
          <w:b/>
          <w:i/>
          <w:sz w:val="24"/>
          <w:szCs w:val="24"/>
        </w:rPr>
      </w:pPr>
      <w:r w:rsidRPr="00F11F18">
        <w:rPr>
          <w:rFonts w:ascii="Book Antiqua" w:hAnsi="Book Antiqua"/>
          <w:b/>
          <w:i/>
          <w:sz w:val="24"/>
          <w:szCs w:val="24"/>
        </w:rPr>
        <w:t>Patients</w:t>
      </w:r>
    </w:p>
    <w:p w:rsidR="001B4471" w:rsidRPr="00F11F18" w:rsidRDefault="00DE7C56" w:rsidP="007147A3">
      <w:pPr>
        <w:pStyle w:val="1"/>
        <w:shd w:val="clear" w:color="auto" w:fill="FFFFFF"/>
        <w:snapToGrid w:val="0"/>
        <w:spacing w:before="0" w:beforeAutospacing="0" w:after="0" w:afterAutospacing="0" w:line="360" w:lineRule="auto"/>
        <w:jc w:val="both"/>
        <w:rPr>
          <w:rFonts w:ascii="Book Antiqua" w:hAnsi="Book Antiqua" w:cs="Times New Roman"/>
          <w:b w:val="0"/>
          <w:kern w:val="0"/>
          <w:sz w:val="24"/>
          <w:szCs w:val="24"/>
        </w:rPr>
      </w:pPr>
      <w:r w:rsidRPr="00F11F18">
        <w:rPr>
          <w:rFonts w:ascii="Book Antiqua" w:hAnsi="Book Antiqua" w:cs="Times New Roman"/>
          <w:b w:val="0"/>
          <w:sz w:val="24"/>
          <w:szCs w:val="24"/>
        </w:rPr>
        <w:t xml:space="preserve">Inclusion criteria </w:t>
      </w:r>
      <w:r w:rsidR="00924692" w:rsidRPr="00F11F18">
        <w:rPr>
          <w:rFonts w:ascii="Book Antiqua" w:hAnsi="Book Antiqua" w:cs="Times New Roman"/>
          <w:b w:val="0"/>
          <w:sz w:val="24"/>
          <w:szCs w:val="24"/>
        </w:rPr>
        <w:t xml:space="preserve">for patients </w:t>
      </w:r>
      <w:r w:rsidRPr="00F11F18">
        <w:rPr>
          <w:rFonts w:ascii="Book Antiqua" w:hAnsi="Book Antiqua" w:cs="Times New Roman"/>
          <w:b w:val="0"/>
          <w:sz w:val="24"/>
          <w:szCs w:val="24"/>
        </w:rPr>
        <w:t>were (1) age between 18 and 60 years</w:t>
      </w:r>
      <w:r w:rsidR="001B4471" w:rsidRPr="00F11F18">
        <w:rPr>
          <w:rFonts w:ascii="Book Antiqua" w:hAnsi="Book Antiqua" w:cs="Times New Roman"/>
          <w:b w:val="0"/>
          <w:sz w:val="24"/>
          <w:szCs w:val="24"/>
        </w:rPr>
        <w:t>;</w:t>
      </w:r>
      <w:r w:rsidRPr="00F11F18">
        <w:rPr>
          <w:rFonts w:ascii="Book Antiqua" w:hAnsi="Book Antiqua" w:cs="Times New Roman"/>
          <w:b w:val="0"/>
          <w:sz w:val="24"/>
          <w:szCs w:val="24"/>
        </w:rPr>
        <w:t xml:space="preserve"> (2) endoscopic and histological diagnosis of CD</w:t>
      </w:r>
      <w:r w:rsidR="001B4471" w:rsidRPr="00F11F18">
        <w:rPr>
          <w:rFonts w:ascii="Book Antiqua" w:hAnsi="Book Antiqua" w:cs="Times New Roman"/>
          <w:b w:val="0"/>
          <w:sz w:val="24"/>
          <w:szCs w:val="24"/>
        </w:rPr>
        <w:t>;</w:t>
      </w:r>
      <w:r w:rsidRPr="00F11F18">
        <w:rPr>
          <w:rFonts w:ascii="Book Antiqua" w:hAnsi="Book Antiqua" w:cs="Times New Roman"/>
          <w:b w:val="0"/>
          <w:sz w:val="24"/>
          <w:szCs w:val="24"/>
        </w:rPr>
        <w:t xml:space="preserve"> (3) no operation</w:t>
      </w:r>
      <w:r w:rsidR="00924692" w:rsidRPr="00F11F18">
        <w:rPr>
          <w:rFonts w:ascii="Book Antiqua" w:hAnsi="Book Antiqua" w:cs="Times New Roman"/>
          <w:b w:val="0"/>
          <w:sz w:val="24"/>
          <w:szCs w:val="24"/>
        </w:rPr>
        <w:t>s</w:t>
      </w:r>
      <w:r w:rsidRPr="00F11F18">
        <w:rPr>
          <w:rFonts w:ascii="Book Antiqua" w:hAnsi="Book Antiqua" w:cs="Times New Roman"/>
          <w:b w:val="0"/>
          <w:sz w:val="24"/>
          <w:szCs w:val="24"/>
        </w:rPr>
        <w:t xml:space="preserve"> over the past six months</w:t>
      </w:r>
      <w:r w:rsidR="001B4471" w:rsidRPr="00F11F18">
        <w:rPr>
          <w:rFonts w:ascii="Book Antiqua" w:hAnsi="Book Antiqua" w:cs="Times New Roman"/>
          <w:b w:val="0"/>
          <w:sz w:val="24"/>
          <w:szCs w:val="24"/>
        </w:rPr>
        <w:t>;</w:t>
      </w:r>
      <w:r w:rsidRPr="00F11F18">
        <w:rPr>
          <w:rFonts w:ascii="Book Antiqua" w:hAnsi="Book Antiqua" w:cs="Times New Roman"/>
          <w:b w:val="0"/>
          <w:sz w:val="24"/>
          <w:szCs w:val="24"/>
        </w:rPr>
        <w:t xml:space="preserve"> (4) can tolerate </w:t>
      </w:r>
      <w:r w:rsidR="0062571B" w:rsidRPr="00F11F18">
        <w:rPr>
          <w:rFonts w:ascii="Book Antiqua" w:hAnsi="Book Antiqua" w:cs="Times New Roman"/>
          <w:b w:val="0"/>
          <w:sz w:val="24"/>
          <w:szCs w:val="24"/>
        </w:rPr>
        <w:t>total enteral nutrition</w:t>
      </w:r>
      <w:r w:rsidR="001B4471" w:rsidRPr="00F11F18">
        <w:rPr>
          <w:rFonts w:ascii="Book Antiqua" w:hAnsi="Book Antiqua" w:cs="Times New Roman"/>
          <w:b w:val="0"/>
          <w:sz w:val="24"/>
          <w:szCs w:val="24"/>
        </w:rPr>
        <w:t>;</w:t>
      </w:r>
      <w:r w:rsidRPr="00F11F18">
        <w:rPr>
          <w:rFonts w:ascii="Book Antiqua" w:hAnsi="Book Antiqua" w:cs="Times New Roman"/>
          <w:b w:val="0"/>
          <w:sz w:val="24"/>
          <w:szCs w:val="24"/>
        </w:rPr>
        <w:t xml:space="preserve"> (5) no </w:t>
      </w:r>
      <w:r w:rsidR="00393E8D" w:rsidRPr="00F11F18">
        <w:rPr>
          <w:rFonts w:ascii="Book Antiqua" w:hAnsi="Book Antiqua" w:cs="Tahoma"/>
          <w:b w:val="0"/>
          <w:sz w:val="24"/>
          <w:szCs w:val="24"/>
        </w:rPr>
        <w:t>systemic diseases</w:t>
      </w:r>
      <w:r w:rsidR="00924692" w:rsidRPr="00F11F18">
        <w:rPr>
          <w:rFonts w:ascii="Book Antiqua" w:hAnsi="Book Antiqua" w:cs="Tahoma"/>
          <w:b w:val="0"/>
          <w:sz w:val="24"/>
          <w:szCs w:val="24"/>
        </w:rPr>
        <w:t xml:space="preserve"> </w:t>
      </w:r>
      <w:r w:rsidR="00924692" w:rsidRPr="00F11F18">
        <w:rPr>
          <w:rFonts w:ascii="Book Antiqua" w:hAnsi="Book Antiqua" w:cs="Times New Roman"/>
          <w:b w:val="0"/>
          <w:sz w:val="24"/>
          <w:szCs w:val="24"/>
          <w:shd w:val="clear" w:color="auto" w:fill="FFFFFF"/>
        </w:rPr>
        <w:t xml:space="preserve">that greatly </w:t>
      </w:r>
      <w:r w:rsidRPr="00F11F18">
        <w:rPr>
          <w:rFonts w:ascii="Book Antiqua" w:hAnsi="Book Antiqua" w:cs="Times New Roman"/>
          <w:b w:val="0"/>
          <w:sz w:val="24"/>
          <w:szCs w:val="24"/>
          <w:shd w:val="clear" w:color="auto" w:fill="FFFFFF"/>
        </w:rPr>
        <w:t xml:space="preserve">influence </w:t>
      </w:r>
      <w:r w:rsidRPr="00F11F18">
        <w:rPr>
          <w:rFonts w:ascii="Book Antiqua" w:hAnsi="Book Antiqua" w:cs="Times New Roman"/>
          <w:b w:val="0"/>
          <w:sz w:val="24"/>
          <w:szCs w:val="24"/>
        </w:rPr>
        <w:t>metabolism</w:t>
      </w:r>
      <w:r w:rsidR="00924692" w:rsidRPr="00F11F18">
        <w:rPr>
          <w:rFonts w:ascii="Book Antiqua" w:hAnsi="Book Antiqua" w:cs="Times New Roman"/>
          <w:b w:val="0"/>
          <w:sz w:val="24"/>
          <w:szCs w:val="24"/>
        </w:rPr>
        <w:t>,</w:t>
      </w:r>
      <w:r w:rsidRPr="00F11F18">
        <w:rPr>
          <w:rFonts w:ascii="Book Antiqua" w:hAnsi="Book Antiqua" w:cs="Times New Roman"/>
          <w:b w:val="0"/>
          <w:sz w:val="24"/>
          <w:szCs w:val="24"/>
        </w:rPr>
        <w:t xml:space="preserve"> </w:t>
      </w:r>
      <w:r w:rsidRPr="00F11F18">
        <w:rPr>
          <w:rFonts w:ascii="Book Antiqua" w:hAnsi="Book Antiqua" w:cs="Times New Roman"/>
          <w:b w:val="0"/>
          <w:sz w:val="24"/>
          <w:szCs w:val="24"/>
          <w:shd w:val="clear" w:color="auto" w:fill="FFFFFF"/>
        </w:rPr>
        <w:t xml:space="preserve">such as </w:t>
      </w:r>
      <w:bookmarkStart w:id="390" w:name="OLE_LINK5"/>
      <w:bookmarkStart w:id="391" w:name="OLE_LINK6"/>
      <w:r w:rsidRPr="00F11F18">
        <w:rPr>
          <w:rFonts w:ascii="Book Antiqua" w:hAnsi="Book Antiqua" w:cs="Times New Roman"/>
          <w:b w:val="0"/>
          <w:sz w:val="24"/>
          <w:szCs w:val="24"/>
        </w:rPr>
        <w:t>diabetes mellitus</w:t>
      </w:r>
      <w:bookmarkEnd w:id="390"/>
      <w:bookmarkEnd w:id="391"/>
      <w:r w:rsidRPr="00F11F18">
        <w:rPr>
          <w:rFonts w:ascii="Book Antiqua" w:hAnsi="Book Antiqua" w:cs="Times New Roman"/>
          <w:b w:val="0"/>
          <w:sz w:val="24"/>
          <w:szCs w:val="24"/>
        </w:rPr>
        <w:t>, hyperthyroidism</w:t>
      </w:r>
      <w:r w:rsidR="001B4471" w:rsidRPr="00F11F18">
        <w:rPr>
          <w:rFonts w:ascii="Book Antiqua" w:hAnsi="Book Antiqua" w:cs="Times New Roman"/>
          <w:b w:val="0"/>
          <w:sz w:val="24"/>
          <w:szCs w:val="24"/>
        </w:rPr>
        <w:t>;</w:t>
      </w:r>
      <w:r w:rsidRPr="00F11F18">
        <w:rPr>
          <w:rFonts w:ascii="Book Antiqua" w:hAnsi="Book Antiqua" w:cs="Times New Roman"/>
          <w:b w:val="0"/>
          <w:sz w:val="24"/>
          <w:szCs w:val="24"/>
        </w:rPr>
        <w:t xml:space="preserve"> (6)</w:t>
      </w:r>
      <w:r w:rsidR="00443205" w:rsidRPr="00F11F18">
        <w:rPr>
          <w:rFonts w:ascii="Book Antiqua" w:hAnsi="Book Antiqua" w:cs="Times New Roman"/>
          <w:b w:val="0"/>
          <w:sz w:val="24"/>
          <w:szCs w:val="24"/>
        </w:rPr>
        <w:t xml:space="preserve"> </w:t>
      </w:r>
      <w:r w:rsidRPr="00F11F18">
        <w:rPr>
          <w:rFonts w:ascii="Book Antiqua" w:hAnsi="Book Antiqua" w:cs="Times New Roman"/>
          <w:b w:val="0"/>
          <w:sz w:val="24"/>
          <w:szCs w:val="24"/>
        </w:rPr>
        <w:t>nutritional deficiencies</w:t>
      </w:r>
      <w:r w:rsidR="001B4471" w:rsidRPr="00F11F18">
        <w:rPr>
          <w:rFonts w:ascii="Book Antiqua" w:hAnsi="Book Antiqua" w:cs="Times New Roman"/>
          <w:b w:val="0"/>
          <w:sz w:val="24"/>
          <w:szCs w:val="24"/>
        </w:rPr>
        <w:t xml:space="preserve">; </w:t>
      </w:r>
      <w:r w:rsidR="00276086" w:rsidRPr="00F11F18">
        <w:rPr>
          <w:rFonts w:ascii="Book Antiqua" w:hAnsi="Book Antiqua" w:cs="Times New Roman"/>
          <w:b w:val="0"/>
          <w:sz w:val="24"/>
          <w:szCs w:val="24"/>
        </w:rPr>
        <w:t>or</w:t>
      </w:r>
      <w:r w:rsidRPr="00F11F18">
        <w:rPr>
          <w:rFonts w:ascii="Book Antiqua" w:hAnsi="Book Antiqua" w:cs="Times New Roman"/>
          <w:b w:val="0"/>
          <w:sz w:val="24"/>
          <w:szCs w:val="24"/>
        </w:rPr>
        <w:t xml:space="preserve"> (7) </w:t>
      </w:r>
      <w:r w:rsidR="00006659" w:rsidRPr="00F11F18">
        <w:rPr>
          <w:rFonts w:ascii="Book Antiqua" w:hAnsi="Book Antiqua" w:cs="Times New Roman"/>
          <w:b w:val="0"/>
          <w:sz w:val="24"/>
          <w:szCs w:val="24"/>
        </w:rPr>
        <w:t>no</w:t>
      </w:r>
      <w:r w:rsidRPr="00F11F18">
        <w:rPr>
          <w:rFonts w:ascii="Book Antiqua" w:hAnsi="Book Antiqua" w:cs="Times New Roman"/>
          <w:b w:val="0"/>
          <w:sz w:val="24"/>
          <w:szCs w:val="24"/>
        </w:rPr>
        <w:t xml:space="preserve"> severe symptoms (</w:t>
      </w:r>
      <w:r w:rsidRPr="00F11F18">
        <w:rPr>
          <w:rFonts w:ascii="Book Antiqua" w:hAnsi="Book Antiqua" w:cs="Times New Roman"/>
          <w:b w:val="0"/>
          <w:kern w:val="0"/>
          <w:sz w:val="24"/>
          <w:szCs w:val="24"/>
        </w:rPr>
        <w:t xml:space="preserve">such as </w:t>
      </w:r>
      <w:r w:rsidRPr="00F11F18">
        <w:rPr>
          <w:rFonts w:ascii="Book Antiqua" w:hAnsi="Book Antiqua" w:cs="Times New Roman"/>
          <w:b w:val="0"/>
          <w:sz w:val="24"/>
          <w:szCs w:val="24"/>
        </w:rPr>
        <w:t>acute strangulated intestinal obstruction)</w:t>
      </w:r>
      <w:r w:rsidRPr="00F11F18">
        <w:rPr>
          <w:rFonts w:ascii="Book Antiqua" w:hAnsi="Book Antiqua"/>
          <w:sz w:val="24"/>
          <w:szCs w:val="24"/>
        </w:rPr>
        <w:t xml:space="preserve">. </w:t>
      </w:r>
      <w:bookmarkStart w:id="392" w:name="OLE_LINK21"/>
      <w:bookmarkStart w:id="393" w:name="OLE_LINK22"/>
      <w:r w:rsidRPr="00F11F18">
        <w:rPr>
          <w:rFonts w:ascii="Book Antiqua" w:hAnsi="Book Antiqua" w:cs="Times New Roman"/>
          <w:b w:val="0"/>
          <w:sz w:val="24"/>
          <w:szCs w:val="24"/>
        </w:rPr>
        <w:t>Exclusion criteria</w:t>
      </w:r>
      <w:bookmarkEnd w:id="392"/>
      <w:bookmarkEnd w:id="393"/>
      <w:r w:rsidRPr="00F11F18">
        <w:rPr>
          <w:rFonts w:ascii="Book Antiqua" w:hAnsi="Book Antiqua" w:cs="Times New Roman"/>
          <w:b w:val="0"/>
          <w:sz w:val="24"/>
          <w:szCs w:val="24"/>
        </w:rPr>
        <w:t xml:space="preserve"> were (1) </w:t>
      </w:r>
      <w:r w:rsidR="00006659" w:rsidRPr="00F11F18">
        <w:rPr>
          <w:rFonts w:ascii="Book Antiqua" w:hAnsi="Book Antiqua" w:cs="Times New Roman"/>
          <w:b w:val="0"/>
          <w:sz w:val="24"/>
          <w:szCs w:val="24"/>
        </w:rPr>
        <w:t xml:space="preserve">cannot </w:t>
      </w:r>
      <w:r w:rsidRPr="00F11F18">
        <w:rPr>
          <w:rFonts w:ascii="Book Antiqua" w:hAnsi="Book Antiqua" w:cs="Times New Roman"/>
          <w:b w:val="0"/>
          <w:sz w:val="24"/>
          <w:szCs w:val="24"/>
        </w:rPr>
        <w:t xml:space="preserve">tolerate EN or </w:t>
      </w:r>
      <w:r w:rsidR="00276086" w:rsidRPr="00F11F18">
        <w:rPr>
          <w:rFonts w:ascii="Book Antiqua" w:hAnsi="Book Antiqua" w:cs="Times New Roman"/>
          <w:b w:val="0"/>
          <w:sz w:val="24"/>
          <w:szCs w:val="24"/>
        </w:rPr>
        <w:t>m</w:t>
      </w:r>
      <w:r w:rsidRPr="00F11F18">
        <w:rPr>
          <w:rFonts w:ascii="Book Antiqua" w:hAnsi="Book Antiqua" w:cs="Times New Roman"/>
          <w:b w:val="0"/>
          <w:sz w:val="24"/>
          <w:szCs w:val="24"/>
        </w:rPr>
        <w:t>alabsorption syndrome</w:t>
      </w:r>
      <w:r w:rsidR="001B4471" w:rsidRPr="00F11F18">
        <w:rPr>
          <w:rFonts w:ascii="Book Antiqua" w:hAnsi="Book Antiqua" w:cs="Times New Roman"/>
          <w:b w:val="0"/>
          <w:sz w:val="24"/>
          <w:szCs w:val="24"/>
        </w:rPr>
        <w:t>;</w:t>
      </w:r>
      <w:r w:rsidRPr="00F11F18">
        <w:rPr>
          <w:rFonts w:ascii="Book Antiqua" w:hAnsi="Book Antiqua" w:cs="Times New Roman"/>
          <w:b w:val="0"/>
          <w:sz w:val="24"/>
          <w:szCs w:val="24"/>
        </w:rPr>
        <w:t xml:space="preserve"> (2</w:t>
      </w:r>
      <w:r w:rsidR="0001394F" w:rsidRPr="00F11F18">
        <w:rPr>
          <w:rFonts w:ascii="Book Antiqua" w:hAnsi="Book Antiqua" w:cs="Times New Roman"/>
          <w:b w:val="0"/>
          <w:sz w:val="24"/>
          <w:szCs w:val="24"/>
        </w:rPr>
        <w:t>)</w:t>
      </w:r>
      <w:r w:rsidR="00703083" w:rsidRPr="00F11F18">
        <w:rPr>
          <w:rFonts w:ascii="Book Antiqua" w:hAnsi="Book Antiqua" w:cs="Times New Roman"/>
          <w:b w:val="0"/>
          <w:sz w:val="24"/>
          <w:szCs w:val="24"/>
        </w:rPr>
        <w:t xml:space="preserve"> </w:t>
      </w:r>
      <w:r w:rsidR="00006659" w:rsidRPr="00F11F18">
        <w:rPr>
          <w:rFonts w:ascii="Book Antiqua" w:hAnsi="Book Antiqua" w:cs="Times New Roman"/>
          <w:b w:val="0"/>
          <w:sz w:val="24"/>
          <w:szCs w:val="24"/>
        </w:rPr>
        <w:t xml:space="preserve">medication use </w:t>
      </w:r>
      <w:r w:rsidRPr="00F11F18">
        <w:rPr>
          <w:rFonts w:ascii="Book Antiqua" w:hAnsi="Book Antiqua" w:cs="Times New Roman"/>
          <w:b w:val="0"/>
          <w:sz w:val="24"/>
          <w:szCs w:val="24"/>
        </w:rPr>
        <w:t xml:space="preserve">such as corticosteroids, </w:t>
      </w:r>
      <w:r w:rsidR="00703083" w:rsidRPr="00F11F18">
        <w:rPr>
          <w:rFonts w:ascii="Book Antiqua" w:hAnsi="Book Antiqua" w:cs="Times New Roman"/>
          <w:b w:val="0"/>
          <w:i/>
          <w:sz w:val="24"/>
          <w:szCs w:val="24"/>
        </w:rPr>
        <w:t>etc.</w:t>
      </w:r>
      <w:r w:rsidR="001B4471" w:rsidRPr="00F11F18">
        <w:rPr>
          <w:rFonts w:ascii="Book Antiqua" w:hAnsi="Book Antiqua" w:cs="Times New Roman"/>
          <w:b w:val="0"/>
          <w:sz w:val="24"/>
          <w:szCs w:val="24"/>
        </w:rPr>
        <w:t>;</w:t>
      </w:r>
      <w:r w:rsidRPr="00F11F18">
        <w:rPr>
          <w:rFonts w:ascii="Book Antiqua" w:hAnsi="Book Antiqua" w:cs="Times New Roman"/>
          <w:b w:val="0"/>
          <w:sz w:val="24"/>
          <w:szCs w:val="24"/>
        </w:rPr>
        <w:t xml:space="preserve"> </w:t>
      </w:r>
      <w:r w:rsidR="001B4471" w:rsidRPr="00F11F18">
        <w:rPr>
          <w:rFonts w:ascii="Book Antiqua" w:hAnsi="Book Antiqua" w:cs="Times New Roman"/>
          <w:b w:val="0"/>
          <w:sz w:val="24"/>
          <w:szCs w:val="24"/>
        </w:rPr>
        <w:t xml:space="preserve">and </w:t>
      </w:r>
      <w:r w:rsidRPr="00F11F18">
        <w:rPr>
          <w:rFonts w:ascii="Book Antiqua" w:hAnsi="Book Antiqua" w:cs="Times New Roman"/>
          <w:b w:val="0"/>
          <w:sz w:val="24"/>
          <w:szCs w:val="24"/>
        </w:rPr>
        <w:t>(3) surgery. Sixty-one consecutive patients (43 males and 18 females; mean age, 33.4 years) who met the requirements were included.</w:t>
      </w:r>
      <w:r w:rsidRPr="00F11F18">
        <w:rPr>
          <w:rFonts w:ascii="Book Antiqua" w:hAnsi="Book Antiqua" w:cs="Times New Roman"/>
          <w:b w:val="0"/>
          <w:kern w:val="0"/>
          <w:sz w:val="24"/>
          <w:szCs w:val="24"/>
        </w:rPr>
        <w:t xml:space="preserve"> </w:t>
      </w:r>
    </w:p>
    <w:p w:rsidR="00412FAD" w:rsidRPr="00F11F18" w:rsidRDefault="00412FAD" w:rsidP="007147A3">
      <w:pPr>
        <w:pStyle w:val="1"/>
        <w:shd w:val="clear" w:color="auto" w:fill="FFFFFF"/>
        <w:snapToGrid w:val="0"/>
        <w:spacing w:before="0" w:beforeAutospacing="0" w:after="0" w:afterAutospacing="0" w:line="360" w:lineRule="auto"/>
        <w:jc w:val="both"/>
        <w:rPr>
          <w:rFonts w:ascii="Book Antiqua" w:hAnsi="Book Antiqua"/>
          <w:sz w:val="24"/>
          <w:szCs w:val="24"/>
        </w:rPr>
      </w:pPr>
    </w:p>
    <w:p w:rsidR="00DE7C56" w:rsidRPr="00F11F18" w:rsidRDefault="00DE7C56" w:rsidP="007147A3">
      <w:pPr>
        <w:snapToGrid w:val="0"/>
        <w:spacing w:line="360" w:lineRule="auto"/>
        <w:rPr>
          <w:rFonts w:ascii="Book Antiqua" w:hAnsi="Book Antiqua"/>
          <w:b/>
          <w:i/>
          <w:sz w:val="24"/>
          <w:szCs w:val="24"/>
        </w:rPr>
      </w:pPr>
      <w:r w:rsidRPr="00F11F18">
        <w:rPr>
          <w:rFonts w:ascii="Book Antiqua" w:hAnsi="Book Antiqua"/>
          <w:b/>
          <w:i/>
          <w:sz w:val="24"/>
          <w:szCs w:val="24"/>
        </w:rPr>
        <w:t>Treatment</w:t>
      </w:r>
    </w:p>
    <w:p w:rsidR="00DE7C56" w:rsidRPr="00F11F18" w:rsidRDefault="00DE7C56" w:rsidP="007147A3">
      <w:pPr>
        <w:snapToGrid w:val="0"/>
        <w:spacing w:line="360" w:lineRule="auto"/>
        <w:rPr>
          <w:rFonts w:ascii="Book Antiqua" w:hAnsi="Book Antiqua"/>
          <w:sz w:val="24"/>
          <w:szCs w:val="24"/>
        </w:rPr>
      </w:pPr>
      <w:r w:rsidRPr="00F11F18">
        <w:rPr>
          <w:rFonts w:ascii="Book Antiqua" w:hAnsi="Book Antiqua"/>
          <w:sz w:val="24"/>
          <w:szCs w:val="24"/>
        </w:rPr>
        <w:t xml:space="preserve">All </w:t>
      </w:r>
      <w:r w:rsidR="00006659" w:rsidRPr="00F11F18">
        <w:rPr>
          <w:rFonts w:ascii="Book Antiqua" w:hAnsi="Book Antiqua"/>
          <w:sz w:val="24"/>
          <w:szCs w:val="24"/>
        </w:rPr>
        <w:t xml:space="preserve">of </w:t>
      </w:r>
      <w:r w:rsidRPr="00F11F18">
        <w:rPr>
          <w:rFonts w:ascii="Book Antiqua" w:hAnsi="Book Antiqua"/>
          <w:sz w:val="24"/>
          <w:szCs w:val="24"/>
        </w:rPr>
        <w:t>the patients included were fasted and given only EN (</w:t>
      </w:r>
      <w:bookmarkStart w:id="394" w:name="OLE_LINK35"/>
      <w:bookmarkStart w:id="395" w:name="OLE_LINK36"/>
      <w:r w:rsidR="00703083" w:rsidRPr="00F11F18">
        <w:rPr>
          <w:rFonts w:ascii="Book Antiqua" w:hAnsi="Book Antiqua"/>
          <w:sz w:val="24"/>
          <w:szCs w:val="24"/>
          <w:shd w:val="clear" w:color="auto" w:fill="FFFFFF"/>
        </w:rPr>
        <w:t>enteral nutritional suspension</w:t>
      </w:r>
      <w:r w:rsidRPr="00F11F18">
        <w:rPr>
          <w:rFonts w:ascii="Book Antiqua" w:hAnsi="Book Antiqua"/>
          <w:sz w:val="24"/>
          <w:szCs w:val="24"/>
          <w:shd w:val="clear" w:color="auto" w:fill="FFFFFF"/>
        </w:rPr>
        <w:t>, TPF</w:t>
      </w:r>
      <w:bookmarkEnd w:id="394"/>
      <w:bookmarkEnd w:id="395"/>
      <w:r w:rsidRPr="00F11F18">
        <w:rPr>
          <w:rFonts w:ascii="Book Antiqua" w:hAnsi="Book Antiqua"/>
          <w:sz w:val="24"/>
          <w:szCs w:val="24"/>
          <w:shd w:val="clear" w:color="auto" w:fill="FFFFFF"/>
        </w:rPr>
        <w:t>, non-elemental diet</w:t>
      </w:r>
      <w:r w:rsidRPr="00F11F18">
        <w:rPr>
          <w:rFonts w:ascii="Book Antiqua" w:hAnsi="Book Antiqua"/>
          <w:sz w:val="24"/>
          <w:szCs w:val="24"/>
        </w:rPr>
        <w:t xml:space="preserve">) support for 4 </w:t>
      </w:r>
      <w:r w:rsidR="00674F5A" w:rsidRPr="00F11F18">
        <w:rPr>
          <w:rFonts w:ascii="Book Antiqua" w:hAnsi="Book Antiqua"/>
          <w:sz w:val="24"/>
          <w:szCs w:val="24"/>
        </w:rPr>
        <w:t>wk</w:t>
      </w:r>
      <w:r w:rsidRPr="00F11F18">
        <w:rPr>
          <w:rFonts w:ascii="Book Antiqua" w:hAnsi="Book Antiqua"/>
          <w:sz w:val="24"/>
          <w:szCs w:val="24"/>
        </w:rPr>
        <w:t>, without any treatment</w:t>
      </w:r>
      <w:r w:rsidR="00006659" w:rsidRPr="00F11F18">
        <w:rPr>
          <w:rFonts w:ascii="Book Antiqua" w:hAnsi="Book Antiqua"/>
          <w:sz w:val="24"/>
          <w:szCs w:val="24"/>
        </w:rPr>
        <w:t xml:space="preserve"> with</w:t>
      </w:r>
      <w:r w:rsidRPr="00F11F18">
        <w:rPr>
          <w:rFonts w:ascii="Book Antiqua" w:hAnsi="Book Antiqua"/>
          <w:sz w:val="24"/>
          <w:szCs w:val="24"/>
        </w:rPr>
        <w:t xml:space="preserve"> corticosteroids, immunosuppressive drugs, infliximab or surgical operation. The patients were </w:t>
      </w:r>
      <w:r w:rsidRPr="00F11F18">
        <w:rPr>
          <w:rFonts w:ascii="Book Antiqua" w:hAnsi="Book Antiqua"/>
          <w:kern w:val="0"/>
          <w:sz w:val="24"/>
          <w:szCs w:val="24"/>
        </w:rPr>
        <w:t xml:space="preserve">fed </w:t>
      </w:r>
      <w:r w:rsidR="001B4471" w:rsidRPr="00F11F18">
        <w:rPr>
          <w:rFonts w:ascii="Book Antiqua" w:hAnsi="Book Antiqua"/>
          <w:i/>
          <w:kern w:val="0"/>
          <w:sz w:val="24"/>
          <w:szCs w:val="24"/>
        </w:rPr>
        <w:t>via</w:t>
      </w:r>
      <w:r w:rsidRPr="00F11F18">
        <w:rPr>
          <w:rFonts w:ascii="Book Antiqua" w:hAnsi="Book Antiqua"/>
          <w:kern w:val="0"/>
          <w:sz w:val="24"/>
          <w:szCs w:val="24"/>
        </w:rPr>
        <w:t xml:space="preserve"> naso-gastric tube</w:t>
      </w:r>
      <w:r w:rsidR="00006659" w:rsidRPr="00F11F18">
        <w:rPr>
          <w:rFonts w:ascii="Book Antiqua" w:hAnsi="Book Antiqua"/>
          <w:kern w:val="0"/>
          <w:sz w:val="24"/>
          <w:szCs w:val="24"/>
        </w:rPr>
        <w:t>s</w:t>
      </w:r>
      <w:r w:rsidRPr="00F11F18">
        <w:rPr>
          <w:rFonts w:ascii="Book Antiqua" w:hAnsi="Book Antiqua"/>
          <w:sz w:val="24"/>
          <w:szCs w:val="24"/>
        </w:rPr>
        <w:t xml:space="preserve"> by </w:t>
      </w:r>
      <w:r w:rsidRPr="00F11F18">
        <w:rPr>
          <w:rFonts w:ascii="Book Antiqua" w:hAnsi="Book Antiqua"/>
          <w:sz w:val="24"/>
          <w:szCs w:val="24"/>
          <w:shd w:val="clear" w:color="auto" w:fill="FFFFFF"/>
        </w:rPr>
        <w:t xml:space="preserve">TPF, </w:t>
      </w:r>
      <w:r w:rsidR="00006659" w:rsidRPr="00F11F18">
        <w:rPr>
          <w:rFonts w:ascii="Book Antiqua" w:hAnsi="Book Antiqua"/>
          <w:sz w:val="24"/>
          <w:szCs w:val="24"/>
          <w:shd w:val="clear" w:color="auto" w:fill="FFFFFF"/>
        </w:rPr>
        <w:t>a</w:t>
      </w:r>
      <w:r w:rsidRPr="00F11F18">
        <w:rPr>
          <w:rFonts w:ascii="Book Antiqua" w:hAnsi="Book Antiqua"/>
          <w:sz w:val="24"/>
          <w:szCs w:val="24"/>
          <w:shd w:val="clear" w:color="auto" w:fill="FFFFFF"/>
        </w:rPr>
        <w:t xml:space="preserve"> type of intact-protein</w:t>
      </w:r>
      <w:r w:rsidR="0001394F" w:rsidRPr="00F11F18">
        <w:rPr>
          <w:rFonts w:ascii="Book Antiqua" w:hAnsi="Book Antiqua"/>
          <w:sz w:val="24"/>
          <w:szCs w:val="24"/>
        </w:rPr>
        <w:t xml:space="preserve"> nutrition</w:t>
      </w:r>
      <w:r w:rsidR="00006659" w:rsidRPr="00F11F18">
        <w:rPr>
          <w:rFonts w:ascii="Book Antiqua" w:hAnsi="Book Antiqua"/>
          <w:sz w:val="24"/>
          <w:szCs w:val="24"/>
        </w:rPr>
        <w:t xml:space="preserve"> (bottled preparations, net content of one 500 mL bottle: 20 g of protein, 19.5 g of fat, 61.5 g of </w:t>
      </w:r>
      <w:r w:rsidR="00006659" w:rsidRPr="00F11F18">
        <w:rPr>
          <w:rFonts w:ascii="Book Antiqua" w:hAnsi="Book Antiqua"/>
          <w:sz w:val="24"/>
          <w:szCs w:val="24"/>
          <w:shd w:val="clear" w:color="auto" w:fill="FFFFFF"/>
        </w:rPr>
        <w:t xml:space="preserve">carbohydrates; </w:t>
      </w:r>
      <w:r w:rsidR="00006659" w:rsidRPr="00F11F18">
        <w:rPr>
          <w:rFonts w:ascii="Book Antiqua" w:hAnsi="Book Antiqua"/>
          <w:sz w:val="24"/>
          <w:szCs w:val="24"/>
        </w:rPr>
        <w:t>1 mL of TPF provides 1 kcal of energy)</w:t>
      </w:r>
      <w:r w:rsidRPr="00F11F18">
        <w:rPr>
          <w:rFonts w:ascii="Book Antiqua" w:hAnsi="Book Antiqua"/>
          <w:sz w:val="24"/>
          <w:szCs w:val="24"/>
        </w:rPr>
        <w:t xml:space="preserve"> as for the quantity of daily enteral formula designed by the </w:t>
      </w:r>
      <w:r w:rsidRPr="00F11F18">
        <w:rPr>
          <w:rFonts w:ascii="Book Antiqua" w:hAnsi="Book Antiqua"/>
          <w:sz w:val="24"/>
          <w:szCs w:val="24"/>
        </w:rPr>
        <w:lastRenderedPageBreak/>
        <w:t xml:space="preserve">measured REE before EN support calculated by </w:t>
      </w:r>
      <w:r w:rsidRPr="00F11F18">
        <w:rPr>
          <w:rFonts w:ascii="Book Antiqua" w:hAnsi="Book Antiqua"/>
          <w:kern w:val="0"/>
          <w:sz w:val="24"/>
          <w:szCs w:val="24"/>
        </w:rPr>
        <w:t xml:space="preserve">indirect calorimetry. </w:t>
      </w:r>
      <w:r w:rsidRPr="00F11F18">
        <w:rPr>
          <w:rFonts w:ascii="Book Antiqua" w:hAnsi="Book Antiqua"/>
          <w:sz w:val="24"/>
          <w:szCs w:val="24"/>
        </w:rPr>
        <w:t>An appropriate amount of exercise was also required for the patients.</w:t>
      </w:r>
    </w:p>
    <w:p w:rsidR="00412FAD" w:rsidRPr="00F11F18" w:rsidRDefault="00412FAD" w:rsidP="007147A3">
      <w:pPr>
        <w:snapToGrid w:val="0"/>
        <w:spacing w:line="360" w:lineRule="auto"/>
        <w:rPr>
          <w:rFonts w:ascii="Book Antiqua" w:hAnsi="Book Antiqua"/>
          <w:sz w:val="24"/>
          <w:szCs w:val="24"/>
        </w:rPr>
      </w:pPr>
    </w:p>
    <w:p w:rsidR="00DE7C56" w:rsidRPr="00F11F18" w:rsidRDefault="00DE7C56" w:rsidP="007147A3">
      <w:pPr>
        <w:snapToGrid w:val="0"/>
        <w:spacing w:line="360" w:lineRule="auto"/>
        <w:rPr>
          <w:rFonts w:ascii="Book Antiqua" w:hAnsi="Book Antiqua"/>
          <w:b/>
          <w:i/>
          <w:sz w:val="24"/>
          <w:szCs w:val="24"/>
        </w:rPr>
      </w:pPr>
      <w:r w:rsidRPr="00F11F18">
        <w:rPr>
          <w:rFonts w:ascii="Book Antiqua" w:hAnsi="Book Antiqua"/>
          <w:b/>
          <w:i/>
          <w:sz w:val="24"/>
          <w:szCs w:val="24"/>
        </w:rPr>
        <w:t>Assessment</w:t>
      </w:r>
    </w:p>
    <w:p w:rsidR="00DE7C56" w:rsidRPr="00F11F18" w:rsidRDefault="00DE7C56" w:rsidP="007147A3">
      <w:pPr>
        <w:snapToGrid w:val="0"/>
        <w:spacing w:line="360" w:lineRule="auto"/>
        <w:rPr>
          <w:rFonts w:ascii="Book Antiqua" w:hAnsi="Book Antiqua"/>
          <w:kern w:val="0"/>
          <w:sz w:val="24"/>
          <w:szCs w:val="24"/>
        </w:rPr>
      </w:pPr>
      <w:r w:rsidRPr="00F11F18">
        <w:rPr>
          <w:rFonts w:ascii="Book Antiqua" w:hAnsi="Book Antiqua"/>
          <w:sz w:val="24"/>
          <w:szCs w:val="24"/>
        </w:rPr>
        <w:t xml:space="preserve">The clinical disease activity was determined as Crohn’s disease activity index (CDAI). The active phase was defined as </w:t>
      </w:r>
      <w:bookmarkStart w:id="396" w:name="OLE_LINK8"/>
      <w:bookmarkStart w:id="397" w:name="OLE_LINK9"/>
      <w:r w:rsidRPr="00F11F18">
        <w:rPr>
          <w:rFonts w:ascii="Book Antiqua" w:hAnsi="Book Antiqua"/>
          <w:sz w:val="24"/>
          <w:szCs w:val="24"/>
        </w:rPr>
        <w:t>CDAI ≥ 150</w:t>
      </w:r>
      <w:bookmarkEnd w:id="396"/>
      <w:bookmarkEnd w:id="397"/>
      <w:r w:rsidRPr="00F11F18">
        <w:rPr>
          <w:rFonts w:ascii="Book Antiqua" w:hAnsi="Book Antiqua"/>
          <w:sz w:val="24"/>
          <w:szCs w:val="24"/>
        </w:rPr>
        <w:t xml:space="preserve"> and remission was defined as CDAI </w:t>
      </w:r>
      <w:r w:rsidR="001B4471" w:rsidRPr="00F11F18">
        <w:rPr>
          <w:rFonts w:ascii="Book Antiqua" w:hAnsi="Book Antiqua"/>
          <w:sz w:val="24"/>
          <w:szCs w:val="24"/>
        </w:rPr>
        <w:t>&lt;</w:t>
      </w:r>
      <w:r w:rsidRPr="00F11F18">
        <w:rPr>
          <w:rFonts w:ascii="Book Antiqua" w:hAnsi="Book Antiqua"/>
          <w:sz w:val="24"/>
          <w:szCs w:val="24"/>
        </w:rPr>
        <w:t xml:space="preserve"> 150. The included patients were divided into 3 groups according to CDAI before and after EN support</w:t>
      </w:r>
      <w:r w:rsidR="00006659" w:rsidRPr="00F11F18">
        <w:rPr>
          <w:rFonts w:ascii="Book Antiqua" w:hAnsi="Book Antiqua"/>
          <w:sz w:val="24"/>
          <w:szCs w:val="24"/>
        </w:rPr>
        <w:t>;</w:t>
      </w:r>
      <w:r w:rsidRPr="00F11F18">
        <w:rPr>
          <w:rFonts w:ascii="Book Antiqua" w:hAnsi="Book Antiqua"/>
          <w:sz w:val="24"/>
          <w:szCs w:val="24"/>
        </w:rPr>
        <w:t xml:space="preserve"> group A (active phase in</w:t>
      </w:r>
      <w:r w:rsidR="0001394F" w:rsidRPr="00F11F18">
        <w:rPr>
          <w:rFonts w:ascii="Book Antiqua" w:hAnsi="Book Antiqua"/>
          <w:sz w:val="24"/>
          <w:szCs w:val="24"/>
        </w:rPr>
        <w:t xml:space="preserve"> </w:t>
      </w:r>
      <w:r w:rsidRPr="00F11F18">
        <w:rPr>
          <w:rFonts w:ascii="Book Antiqua" w:hAnsi="Book Antiqua"/>
          <w:sz w:val="24"/>
          <w:szCs w:val="24"/>
        </w:rPr>
        <w:t xml:space="preserve">remission </w:t>
      </w:r>
      <w:r w:rsidR="001B4471" w:rsidRPr="00F11F18">
        <w:rPr>
          <w:rFonts w:ascii="Book Antiqua" w:hAnsi="Book Antiqua"/>
          <w:i/>
          <w:sz w:val="24"/>
          <w:szCs w:val="24"/>
        </w:rPr>
        <w:t>via</w:t>
      </w:r>
      <w:r w:rsidRPr="00F11F18">
        <w:rPr>
          <w:rFonts w:ascii="Book Antiqua" w:hAnsi="Book Antiqua"/>
          <w:sz w:val="24"/>
          <w:szCs w:val="24"/>
        </w:rPr>
        <w:t xml:space="preserve"> EN, </w:t>
      </w:r>
      <w:r w:rsidR="001C1B1B" w:rsidRPr="00F11F18">
        <w:rPr>
          <w:rFonts w:ascii="Book Antiqua" w:hAnsi="Book Antiqua"/>
          <w:i/>
          <w:sz w:val="24"/>
          <w:szCs w:val="24"/>
        </w:rPr>
        <w:t>n</w:t>
      </w:r>
      <w:r w:rsidR="00242B70" w:rsidRPr="00F11F18">
        <w:rPr>
          <w:rFonts w:ascii="Book Antiqua" w:hAnsi="Book Antiqua"/>
          <w:sz w:val="24"/>
          <w:szCs w:val="24"/>
        </w:rPr>
        <w:t xml:space="preserve"> = </w:t>
      </w:r>
      <w:r w:rsidRPr="00F11F18">
        <w:rPr>
          <w:rFonts w:ascii="Book Antiqua" w:hAnsi="Book Antiqua"/>
          <w:sz w:val="24"/>
          <w:szCs w:val="24"/>
        </w:rPr>
        <w:t>21), group B (</w:t>
      </w:r>
      <w:r w:rsidR="00480283" w:rsidRPr="00F11F18">
        <w:rPr>
          <w:rFonts w:ascii="Book Antiqua" w:hAnsi="Book Antiqua"/>
          <w:sz w:val="24"/>
          <w:szCs w:val="24"/>
        </w:rPr>
        <w:t xml:space="preserve">remained </w:t>
      </w:r>
      <w:r w:rsidRPr="00F11F18">
        <w:rPr>
          <w:rFonts w:ascii="Book Antiqua" w:hAnsi="Book Antiqua"/>
          <w:sz w:val="24"/>
          <w:szCs w:val="24"/>
        </w:rPr>
        <w:t xml:space="preserve">in active phase before and after EN, </w:t>
      </w:r>
      <w:r w:rsidR="001C1B1B" w:rsidRPr="00F11F18">
        <w:rPr>
          <w:rFonts w:ascii="Book Antiqua" w:hAnsi="Book Antiqua"/>
          <w:i/>
          <w:sz w:val="24"/>
          <w:szCs w:val="24"/>
        </w:rPr>
        <w:t>n</w:t>
      </w:r>
      <w:r w:rsidR="00242B70" w:rsidRPr="00F11F18">
        <w:rPr>
          <w:rFonts w:ascii="Book Antiqua" w:hAnsi="Book Antiqua"/>
          <w:sz w:val="24"/>
          <w:szCs w:val="24"/>
        </w:rPr>
        <w:t xml:space="preserve"> = </w:t>
      </w:r>
      <w:r w:rsidRPr="00F11F18">
        <w:rPr>
          <w:rFonts w:ascii="Book Antiqua" w:hAnsi="Book Antiqua"/>
          <w:sz w:val="24"/>
          <w:szCs w:val="24"/>
        </w:rPr>
        <w:t>19)</w:t>
      </w:r>
      <w:r w:rsidR="00703083" w:rsidRPr="00F11F18">
        <w:rPr>
          <w:rFonts w:ascii="Book Antiqua" w:hAnsi="Book Antiqua"/>
          <w:sz w:val="24"/>
          <w:szCs w:val="24"/>
        </w:rPr>
        <w:t xml:space="preserve"> </w:t>
      </w:r>
      <w:r w:rsidR="00006659" w:rsidRPr="00F11F18">
        <w:rPr>
          <w:rFonts w:ascii="Book Antiqua" w:hAnsi="Book Antiqua"/>
          <w:sz w:val="24"/>
          <w:szCs w:val="24"/>
        </w:rPr>
        <w:t>and</w:t>
      </w:r>
      <w:r w:rsidRPr="00F11F18">
        <w:rPr>
          <w:rFonts w:ascii="Book Antiqua" w:hAnsi="Book Antiqua"/>
          <w:sz w:val="24"/>
          <w:szCs w:val="24"/>
        </w:rPr>
        <w:t xml:space="preserve"> group C (in remission before and after EN, </w:t>
      </w:r>
      <w:r w:rsidR="001C1B1B" w:rsidRPr="00F11F18">
        <w:rPr>
          <w:rFonts w:ascii="Book Antiqua" w:hAnsi="Book Antiqua"/>
          <w:i/>
          <w:sz w:val="24"/>
          <w:szCs w:val="24"/>
        </w:rPr>
        <w:t>n</w:t>
      </w:r>
      <w:r w:rsidR="00242B70" w:rsidRPr="00F11F18">
        <w:rPr>
          <w:rFonts w:ascii="Book Antiqua" w:hAnsi="Book Antiqua"/>
          <w:sz w:val="24"/>
          <w:szCs w:val="24"/>
        </w:rPr>
        <w:t xml:space="preserve"> = </w:t>
      </w:r>
      <w:r w:rsidRPr="00F11F18">
        <w:rPr>
          <w:rFonts w:ascii="Book Antiqua" w:hAnsi="Book Antiqua"/>
          <w:sz w:val="24"/>
          <w:szCs w:val="24"/>
        </w:rPr>
        <w:t xml:space="preserve">21). The data collected before and after EN support was the blood inflammation index </w:t>
      </w:r>
      <w:r w:rsidR="00703083" w:rsidRPr="00F11F18">
        <w:rPr>
          <w:rFonts w:ascii="Book Antiqua" w:hAnsi="Book Antiqua"/>
          <w:sz w:val="24"/>
          <w:szCs w:val="24"/>
        </w:rPr>
        <w:t>[</w:t>
      </w:r>
      <w:r w:rsidRPr="00F11F18">
        <w:rPr>
          <w:rFonts w:ascii="Book Antiqua" w:hAnsi="Book Antiqua"/>
          <w:sz w:val="24"/>
          <w:szCs w:val="24"/>
        </w:rPr>
        <w:t>hs-</w:t>
      </w:r>
      <w:r w:rsidR="00703083" w:rsidRPr="00F11F18">
        <w:rPr>
          <w:rFonts w:ascii="Book Antiqua" w:hAnsi="Book Antiqua"/>
          <w:sz w:val="24"/>
          <w:szCs w:val="24"/>
        </w:rPr>
        <w:t xml:space="preserve"> C-reactive protein (</w:t>
      </w:r>
      <w:r w:rsidRPr="00F11F18">
        <w:rPr>
          <w:rFonts w:ascii="Book Antiqua" w:hAnsi="Book Antiqua"/>
          <w:sz w:val="24"/>
          <w:szCs w:val="24"/>
        </w:rPr>
        <w:t>CRP</w:t>
      </w:r>
      <w:r w:rsidR="00703083" w:rsidRPr="00F11F18">
        <w:rPr>
          <w:rFonts w:ascii="Book Antiqua" w:hAnsi="Book Antiqua"/>
          <w:sz w:val="24"/>
          <w:szCs w:val="24"/>
        </w:rPr>
        <w:t>)</w:t>
      </w:r>
      <w:r w:rsidRPr="00F11F18">
        <w:rPr>
          <w:rFonts w:ascii="Book Antiqua" w:hAnsi="Book Antiqua"/>
          <w:sz w:val="24"/>
          <w:szCs w:val="24"/>
        </w:rPr>
        <w:t xml:space="preserve">, </w:t>
      </w:r>
      <w:r w:rsidR="00703083" w:rsidRPr="00F11F18">
        <w:rPr>
          <w:rFonts w:ascii="Book Antiqua" w:hAnsi="Book Antiqua"/>
          <w:sz w:val="24"/>
          <w:szCs w:val="24"/>
        </w:rPr>
        <w:t>erythrocyte sedimentation rate (</w:t>
      </w:r>
      <w:r w:rsidRPr="00F11F18">
        <w:rPr>
          <w:rFonts w:ascii="Book Antiqua" w:hAnsi="Book Antiqua"/>
          <w:sz w:val="24"/>
          <w:szCs w:val="24"/>
        </w:rPr>
        <w:t>ESR</w:t>
      </w:r>
      <w:r w:rsidR="00703083" w:rsidRPr="00F11F18">
        <w:rPr>
          <w:rFonts w:ascii="Book Antiqua" w:hAnsi="Book Antiqua"/>
          <w:sz w:val="24"/>
          <w:szCs w:val="24"/>
        </w:rPr>
        <w:t>)</w:t>
      </w:r>
      <w:r w:rsidRPr="00F11F18">
        <w:rPr>
          <w:rFonts w:ascii="Book Antiqua" w:hAnsi="Book Antiqua"/>
          <w:sz w:val="24"/>
          <w:szCs w:val="24"/>
        </w:rPr>
        <w:t xml:space="preserve"> measured by venous blood and CDAI</w:t>
      </w:r>
      <w:r w:rsidR="00703083" w:rsidRPr="00F11F18">
        <w:rPr>
          <w:rFonts w:ascii="Book Antiqua" w:hAnsi="Book Antiqua"/>
          <w:sz w:val="24"/>
          <w:szCs w:val="24"/>
        </w:rPr>
        <w:t>]</w:t>
      </w:r>
      <w:r w:rsidRPr="00F11F18">
        <w:rPr>
          <w:rFonts w:ascii="Book Antiqua" w:hAnsi="Book Antiqua"/>
          <w:sz w:val="24"/>
          <w:szCs w:val="24"/>
        </w:rPr>
        <w:t xml:space="preserve">, the body composition </w:t>
      </w:r>
      <w:r w:rsidR="0062571B" w:rsidRPr="00F11F18">
        <w:rPr>
          <w:rFonts w:ascii="Book Antiqua" w:hAnsi="Book Antiqua"/>
          <w:sz w:val="24"/>
          <w:szCs w:val="24"/>
        </w:rPr>
        <w:t>[</w:t>
      </w:r>
      <w:r w:rsidRPr="00F11F18">
        <w:rPr>
          <w:rFonts w:ascii="Book Antiqua" w:hAnsi="Book Antiqua"/>
          <w:sz w:val="24"/>
          <w:szCs w:val="24"/>
        </w:rPr>
        <w:t xml:space="preserve">weight, </w:t>
      </w:r>
      <w:r w:rsidR="0062571B" w:rsidRPr="00F11F18">
        <w:rPr>
          <w:rFonts w:ascii="Book Antiqua" w:hAnsi="Book Antiqua"/>
          <w:sz w:val="24"/>
          <w:szCs w:val="24"/>
        </w:rPr>
        <w:t>body mass index (</w:t>
      </w:r>
      <w:r w:rsidRPr="00F11F18">
        <w:rPr>
          <w:rFonts w:ascii="Book Antiqua" w:hAnsi="Book Antiqua"/>
          <w:sz w:val="24"/>
          <w:szCs w:val="24"/>
        </w:rPr>
        <w:t>BMI</w:t>
      </w:r>
      <w:r w:rsidR="0062571B" w:rsidRPr="00F11F18">
        <w:rPr>
          <w:rFonts w:ascii="Book Antiqua" w:hAnsi="Book Antiqua"/>
          <w:sz w:val="24"/>
          <w:szCs w:val="24"/>
        </w:rPr>
        <w:t>)</w:t>
      </w:r>
      <w:r w:rsidRPr="00F11F18">
        <w:rPr>
          <w:rFonts w:ascii="Book Antiqua" w:hAnsi="Book Antiqua"/>
          <w:sz w:val="24"/>
          <w:szCs w:val="24"/>
        </w:rPr>
        <w:t>, skeletal muscle mass, fat mass</w:t>
      </w:r>
      <w:r w:rsidR="00006659" w:rsidRPr="00F11F18">
        <w:rPr>
          <w:rFonts w:ascii="Book Antiqua" w:hAnsi="Book Antiqua"/>
          <w:sz w:val="24"/>
          <w:szCs w:val="24"/>
        </w:rPr>
        <w:t xml:space="preserve"> and</w:t>
      </w:r>
      <w:r w:rsidRPr="00F11F18">
        <w:rPr>
          <w:rFonts w:ascii="Book Antiqua" w:hAnsi="Book Antiqua"/>
          <w:sz w:val="24"/>
          <w:szCs w:val="24"/>
        </w:rPr>
        <w:t xml:space="preserve"> protein mass</w:t>
      </w:r>
      <w:r w:rsidR="0062571B" w:rsidRPr="00F11F18">
        <w:rPr>
          <w:rFonts w:ascii="Book Antiqua" w:hAnsi="Book Antiqua"/>
          <w:sz w:val="24"/>
          <w:szCs w:val="24"/>
        </w:rPr>
        <w:t>]</w:t>
      </w:r>
      <w:r w:rsidRPr="00F11F18">
        <w:rPr>
          <w:rFonts w:ascii="Book Antiqua" w:hAnsi="Book Antiqua"/>
          <w:sz w:val="24"/>
          <w:szCs w:val="24"/>
        </w:rPr>
        <w:t xml:space="preserve"> and REE measured by professional and technical personnel using </w:t>
      </w:r>
      <w:r w:rsidRPr="00F11F18">
        <w:rPr>
          <w:rFonts w:ascii="Book Antiqua" w:hAnsi="Book Antiqua"/>
          <w:sz w:val="24"/>
          <w:szCs w:val="24"/>
          <w:shd w:val="clear" w:color="auto" w:fill="FFFFFF"/>
        </w:rPr>
        <w:t>indirect calorimetry. The me</w:t>
      </w:r>
      <w:r w:rsidRPr="00F11F18">
        <w:rPr>
          <w:rFonts w:ascii="Book Antiqua" w:hAnsi="Book Antiqua"/>
          <w:sz w:val="24"/>
          <w:szCs w:val="24"/>
        </w:rPr>
        <w:t xml:space="preserve">asurement of REE requires adherence to strict conditions including environmental temperature, fasting, reclining supine for a 30-min period </w:t>
      </w:r>
      <w:r w:rsidR="0019721C" w:rsidRPr="00F11F18">
        <w:rPr>
          <w:rFonts w:ascii="Book Antiqua" w:hAnsi="Book Antiqua"/>
          <w:sz w:val="24"/>
          <w:szCs w:val="24"/>
        </w:rPr>
        <w:t>(</w:t>
      </w:r>
      <w:r w:rsidRPr="00F11F18">
        <w:rPr>
          <w:rFonts w:ascii="Book Antiqua" w:hAnsi="Book Antiqua"/>
          <w:sz w:val="24"/>
          <w:szCs w:val="24"/>
        </w:rPr>
        <w:t>in our study</w:t>
      </w:r>
      <w:r w:rsidR="0019721C" w:rsidRPr="00F11F18">
        <w:rPr>
          <w:rFonts w:ascii="Book Antiqua" w:hAnsi="Book Antiqua"/>
          <w:sz w:val="24"/>
          <w:szCs w:val="24"/>
        </w:rPr>
        <w:t>),</w:t>
      </w:r>
      <w:r w:rsidRPr="00F11F18">
        <w:rPr>
          <w:rFonts w:ascii="Book Antiqua" w:hAnsi="Book Antiqua"/>
          <w:sz w:val="24"/>
          <w:szCs w:val="24"/>
        </w:rPr>
        <w:t xml:space="preserve"> and rest to obtain repeatable values</w:t>
      </w:r>
      <w:r w:rsidR="008D6650" w:rsidRPr="00F11F18">
        <w:rPr>
          <w:rFonts w:ascii="Book Antiqua" w:hAnsi="Book Antiqua"/>
          <w:sz w:val="24"/>
          <w:szCs w:val="24"/>
        </w:rPr>
        <w:t xml:space="preserve"> (</w:t>
      </w:r>
      <w:r w:rsidR="002C56F5" w:rsidRPr="00F11F18">
        <w:rPr>
          <w:rFonts w:ascii="Book Antiqua" w:hAnsi="Book Antiqua"/>
          <w:sz w:val="24"/>
          <w:szCs w:val="24"/>
        </w:rPr>
        <w:t>the temperature difference before and after EN was less than 0.3</w:t>
      </w:r>
      <w:r w:rsidR="00A3086C" w:rsidRPr="00F11F18">
        <w:rPr>
          <w:rFonts w:ascii="Book Antiqua" w:hAnsi="Book Antiqua"/>
          <w:sz w:val="24"/>
          <w:szCs w:val="24"/>
        </w:rPr>
        <w:t>°C</w:t>
      </w:r>
      <w:r w:rsidR="002C56F5" w:rsidRPr="00F11F18">
        <w:rPr>
          <w:rFonts w:ascii="Book Antiqua" w:hAnsi="Book Antiqua"/>
          <w:sz w:val="24"/>
          <w:szCs w:val="24"/>
        </w:rPr>
        <w:t>, excluding the impact of temperature on the REE</w:t>
      </w:r>
      <w:r w:rsidR="008D6650" w:rsidRPr="00F11F18">
        <w:rPr>
          <w:rFonts w:ascii="Book Antiqua" w:hAnsi="Book Antiqua"/>
          <w:sz w:val="24"/>
          <w:szCs w:val="24"/>
        </w:rPr>
        <w:t>)</w:t>
      </w:r>
      <w:r w:rsidRPr="00F11F18">
        <w:rPr>
          <w:rFonts w:ascii="Book Antiqua" w:hAnsi="Book Antiqua"/>
          <w:sz w:val="24"/>
          <w:szCs w:val="24"/>
        </w:rPr>
        <w:t xml:space="preserve">. Predicted REE was commonly calculated using </w:t>
      </w:r>
      <w:r w:rsidR="0019721C" w:rsidRPr="00F11F18">
        <w:rPr>
          <w:rFonts w:ascii="Book Antiqua" w:hAnsi="Book Antiqua"/>
          <w:sz w:val="24"/>
          <w:szCs w:val="24"/>
        </w:rPr>
        <w:t xml:space="preserve">the </w:t>
      </w:r>
      <w:r w:rsidRPr="00F11F18">
        <w:rPr>
          <w:rFonts w:ascii="Book Antiqua" w:hAnsi="Book Antiqua"/>
          <w:sz w:val="24"/>
          <w:szCs w:val="24"/>
        </w:rPr>
        <w:t xml:space="preserve">Harris-Benedict equation (variables: age, weight, height and gender), the Schofield equation (variables: age, weight and gender) or just </w:t>
      </w:r>
      <w:r w:rsidR="0019721C" w:rsidRPr="00F11F18">
        <w:rPr>
          <w:rFonts w:ascii="Book Antiqua" w:hAnsi="Book Antiqua"/>
          <w:sz w:val="24"/>
          <w:szCs w:val="24"/>
        </w:rPr>
        <w:t xml:space="preserve">from previous experimental data (some Chinese studies have declared that 25 kcal/kg/d can be used to conveniently evaluate the REE of Chinese people). </w:t>
      </w:r>
      <w:r w:rsidRPr="00F11F18">
        <w:rPr>
          <w:rFonts w:ascii="Book Antiqua" w:hAnsi="Book Antiqua"/>
          <w:sz w:val="24"/>
          <w:szCs w:val="24"/>
        </w:rPr>
        <w:t xml:space="preserve">The </w:t>
      </w:r>
      <w:r w:rsidRPr="00F11F18">
        <w:rPr>
          <w:rFonts w:ascii="Book Antiqua" w:hAnsi="Book Antiqua"/>
          <w:kern w:val="0"/>
          <w:sz w:val="24"/>
          <w:szCs w:val="24"/>
        </w:rPr>
        <w:t>correlations between REE and inflammation markers were also evaluated by linear analysis.</w:t>
      </w:r>
    </w:p>
    <w:p w:rsidR="00412FAD" w:rsidRPr="00F11F18" w:rsidRDefault="00412FAD" w:rsidP="007147A3">
      <w:pPr>
        <w:snapToGrid w:val="0"/>
        <w:spacing w:line="360" w:lineRule="auto"/>
        <w:rPr>
          <w:rFonts w:ascii="Book Antiqua" w:hAnsi="Book Antiqua"/>
          <w:sz w:val="24"/>
          <w:szCs w:val="24"/>
        </w:rPr>
      </w:pPr>
    </w:p>
    <w:p w:rsidR="00DE7C56" w:rsidRPr="00F11F18" w:rsidRDefault="00DE7C56" w:rsidP="007147A3">
      <w:pPr>
        <w:snapToGrid w:val="0"/>
        <w:spacing w:line="360" w:lineRule="auto"/>
        <w:rPr>
          <w:rFonts w:ascii="Book Antiqua" w:hAnsi="Book Antiqua"/>
          <w:b/>
          <w:i/>
          <w:sz w:val="24"/>
          <w:szCs w:val="24"/>
        </w:rPr>
      </w:pPr>
      <w:r w:rsidRPr="00F11F18">
        <w:rPr>
          <w:rFonts w:ascii="Book Antiqua" w:hAnsi="Book Antiqua"/>
          <w:b/>
          <w:i/>
          <w:sz w:val="24"/>
          <w:szCs w:val="24"/>
        </w:rPr>
        <w:t>Statistical analysis</w:t>
      </w:r>
    </w:p>
    <w:p w:rsidR="00DE7C56" w:rsidRPr="00F11F18" w:rsidRDefault="0019721C" w:rsidP="007147A3">
      <w:pPr>
        <w:snapToGrid w:val="0"/>
        <w:spacing w:line="360" w:lineRule="auto"/>
        <w:rPr>
          <w:rFonts w:ascii="Book Antiqua" w:hAnsi="Book Antiqua"/>
          <w:sz w:val="24"/>
          <w:szCs w:val="24"/>
        </w:rPr>
      </w:pPr>
      <w:r w:rsidRPr="00F11F18">
        <w:rPr>
          <w:rFonts w:ascii="Book Antiqua" w:hAnsi="Book Antiqua"/>
          <w:sz w:val="24"/>
          <w:szCs w:val="24"/>
        </w:rPr>
        <w:t>The data gathered was analyzed using SPSS 19.0.</w:t>
      </w:r>
      <w:r w:rsidR="00DE7C56" w:rsidRPr="00F11F18">
        <w:rPr>
          <w:rFonts w:ascii="Book Antiqua" w:hAnsi="Book Antiqua"/>
          <w:sz w:val="24"/>
          <w:szCs w:val="24"/>
        </w:rPr>
        <w:t xml:space="preserve"> </w:t>
      </w:r>
      <w:r w:rsidRPr="00F11F18">
        <w:rPr>
          <w:rFonts w:ascii="Book Antiqua" w:hAnsi="Book Antiqua"/>
          <w:sz w:val="24"/>
          <w:szCs w:val="24"/>
        </w:rPr>
        <w:t>Statistical analysis between groups was performed using</w:t>
      </w:r>
      <w:r w:rsidRPr="00F11F18">
        <w:rPr>
          <w:rFonts w:ascii="Book Antiqua" w:hAnsi="Book Antiqua"/>
          <w:sz w:val="24"/>
          <w:szCs w:val="24"/>
          <w:shd w:val="clear" w:color="auto" w:fill="FFFFFF"/>
        </w:rPr>
        <w:t xml:space="preserve"> </w:t>
      </w:r>
      <w:r w:rsidR="00DE7C56" w:rsidRPr="00F11F18">
        <w:rPr>
          <w:rFonts w:ascii="Book Antiqua" w:hAnsi="Book Antiqua"/>
          <w:sz w:val="24"/>
          <w:szCs w:val="24"/>
          <w:shd w:val="clear" w:color="auto" w:fill="FFFFFF"/>
        </w:rPr>
        <w:t xml:space="preserve">paired-samples </w:t>
      </w:r>
      <w:r w:rsidR="00DE7C56" w:rsidRPr="00F11F18">
        <w:rPr>
          <w:rFonts w:ascii="Book Antiqua" w:hAnsi="Book Antiqua"/>
          <w:i/>
          <w:sz w:val="24"/>
          <w:szCs w:val="24"/>
          <w:shd w:val="clear" w:color="auto" w:fill="FFFFFF"/>
        </w:rPr>
        <w:t>t</w:t>
      </w:r>
      <w:r w:rsidR="00DE7C56" w:rsidRPr="00F11F18">
        <w:rPr>
          <w:rFonts w:ascii="Book Antiqua" w:hAnsi="Book Antiqua"/>
          <w:sz w:val="24"/>
          <w:szCs w:val="24"/>
          <w:shd w:val="clear" w:color="auto" w:fill="FFFFFF"/>
        </w:rPr>
        <w:t xml:space="preserve"> test</w:t>
      </w:r>
      <w:r w:rsidR="00DE7C56" w:rsidRPr="00F11F18">
        <w:rPr>
          <w:rFonts w:ascii="Book Antiqua" w:hAnsi="Book Antiqua"/>
          <w:sz w:val="24"/>
          <w:szCs w:val="24"/>
        </w:rPr>
        <w:t xml:space="preserve">, </w:t>
      </w:r>
      <w:r w:rsidR="00DE7C56" w:rsidRPr="00F11F18">
        <w:rPr>
          <w:rFonts w:ascii="Book Antiqua" w:hAnsi="Book Antiqua"/>
          <w:sz w:val="24"/>
          <w:szCs w:val="24"/>
          <w:shd w:val="clear" w:color="auto" w:fill="FFFFFF"/>
        </w:rPr>
        <w:t xml:space="preserve">independent-samples </w:t>
      </w:r>
      <w:r w:rsidR="00DE7C56" w:rsidRPr="00F11F18">
        <w:rPr>
          <w:rFonts w:ascii="Book Antiqua" w:hAnsi="Book Antiqua"/>
          <w:i/>
          <w:sz w:val="24"/>
          <w:szCs w:val="24"/>
          <w:shd w:val="clear" w:color="auto" w:fill="FFFFFF"/>
        </w:rPr>
        <w:t xml:space="preserve">t </w:t>
      </w:r>
      <w:r w:rsidR="00DE7C56" w:rsidRPr="00F11F18">
        <w:rPr>
          <w:rFonts w:ascii="Book Antiqua" w:hAnsi="Book Antiqua"/>
          <w:sz w:val="24"/>
          <w:szCs w:val="24"/>
          <w:shd w:val="clear" w:color="auto" w:fill="FFFFFF"/>
        </w:rPr>
        <w:t xml:space="preserve">test and linear analysis was used to evaluate the </w:t>
      </w:r>
      <w:r w:rsidR="00DE7C56" w:rsidRPr="00F11F18">
        <w:rPr>
          <w:rFonts w:ascii="Book Antiqua" w:hAnsi="Book Antiqua"/>
          <w:kern w:val="0"/>
          <w:sz w:val="24"/>
          <w:szCs w:val="24"/>
        </w:rPr>
        <w:t>relations between REE and</w:t>
      </w:r>
      <w:r w:rsidRPr="00F11F18">
        <w:rPr>
          <w:rFonts w:ascii="Book Antiqua" w:hAnsi="Book Antiqua"/>
          <w:kern w:val="0"/>
          <w:sz w:val="24"/>
          <w:szCs w:val="24"/>
        </w:rPr>
        <w:t xml:space="preserve"> </w:t>
      </w:r>
      <w:r w:rsidRPr="00F11F18">
        <w:rPr>
          <w:rFonts w:ascii="Book Antiqua" w:hAnsi="Book Antiqua"/>
          <w:kern w:val="0"/>
          <w:sz w:val="24"/>
          <w:szCs w:val="24"/>
        </w:rPr>
        <w:lastRenderedPageBreak/>
        <w:t>markers of</w:t>
      </w:r>
      <w:r w:rsidR="00DE7C56" w:rsidRPr="00F11F18">
        <w:rPr>
          <w:rFonts w:ascii="Book Antiqua" w:hAnsi="Book Antiqua"/>
          <w:kern w:val="0"/>
          <w:sz w:val="24"/>
          <w:szCs w:val="24"/>
        </w:rPr>
        <w:t xml:space="preserve"> inflammation markers</w:t>
      </w:r>
      <w:r w:rsidR="00DE7C56" w:rsidRPr="00F11F18">
        <w:rPr>
          <w:rFonts w:ascii="Book Antiqua" w:hAnsi="Book Antiqua"/>
          <w:sz w:val="24"/>
          <w:szCs w:val="24"/>
        </w:rPr>
        <w:t xml:space="preserve">. Significance was set at </w:t>
      </w:r>
      <w:r w:rsidR="00DE7C56" w:rsidRPr="00F11F18">
        <w:rPr>
          <w:rFonts w:ascii="Book Antiqua" w:hAnsi="Book Antiqua"/>
          <w:i/>
          <w:sz w:val="24"/>
          <w:szCs w:val="24"/>
        </w:rPr>
        <w:t>P</w:t>
      </w:r>
      <w:r w:rsidR="00242B70" w:rsidRPr="00F11F18">
        <w:rPr>
          <w:rFonts w:ascii="Book Antiqua" w:hAnsi="Book Antiqua"/>
          <w:sz w:val="24"/>
          <w:szCs w:val="24"/>
        </w:rPr>
        <w:t xml:space="preserve"> &lt; </w:t>
      </w:r>
      <w:r w:rsidR="00DE7C56" w:rsidRPr="00F11F18">
        <w:rPr>
          <w:rFonts w:ascii="Book Antiqua" w:hAnsi="Book Antiqua"/>
          <w:sz w:val="24"/>
          <w:szCs w:val="24"/>
        </w:rPr>
        <w:t>0.05.</w:t>
      </w:r>
    </w:p>
    <w:p w:rsidR="00DE7C56" w:rsidRPr="00F11F18" w:rsidRDefault="00DE7C56" w:rsidP="007147A3">
      <w:pPr>
        <w:snapToGrid w:val="0"/>
        <w:spacing w:line="360" w:lineRule="auto"/>
        <w:rPr>
          <w:rFonts w:ascii="Book Antiqua" w:hAnsi="Book Antiqua"/>
          <w:sz w:val="24"/>
          <w:szCs w:val="24"/>
        </w:rPr>
      </w:pPr>
    </w:p>
    <w:p w:rsidR="00DE7C56" w:rsidRPr="00F11F18" w:rsidRDefault="001B4471" w:rsidP="007147A3">
      <w:pPr>
        <w:snapToGrid w:val="0"/>
        <w:spacing w:line="360" w:lineRule="auto"/>
        <w:rPr>
          <w:rFonts w:ascii="Book Antiqua" w:hAnsi="Book Antiqua"/>
          <w:b/>
          <w:sz w:val="24"/>
          <w:szCs w:val="24"/>
        </w:rPr>
      </w:pPr>
      <w:r w:rsidRPr="00F11F18">
        <w:rPr>
          <w:rFonts w:ascii="Book Antiqua" w:hAnsi="Book Antiqua"/>
          <w:b/>
          <w:sz w:val="24"/>
          <w:szCs w:val="24"/>
        </w:rPr>
        <w:t>RESULTS</w:t>
      </w:r>
    </w:p>
    <w:p w:rsidR="001B4471" w:rsidRPr="00F11F18" w:rsidRDefault="00DE7C56" w:rsidP="007147A3">
      <w:pPr>
        <w:snapToGrid w:val="0"/>
        <w:spacing w:line="360" w:lineRule="auto"/>
        <w:rPr>
          <w:rFonts w:ascii="Book Antiqua" w:hAnsi="Book Antiqua"/>
          <w:sz w:val="24"/>
          <w:szCs w:val="24"/>
          <w:shd w:val="clear" w:color="auto" w:fill="FFFFFF"/>
        </w:rPr>
      </w:pPr>
      <w:r w:rsidRPr="00F11F18">
        <w:rPr>
          <w:rFonts w:ascii="Book Antiqua" w:hAnsi="Book Antiqua"/>
          <w:sz w:val="24"/>
          <w:szCs w:val="24"/>
        </w:rPr>
        <w:t>This was a prospective study</w:t>
      </w:r>
      <w:r w:rsidR="0019721C" w:rsidRPr="00F11F18">
        <w:rPr>
          <w:rFonts w:ascii="Book Antiqua" w:hAnsi="Book Antiqua"/>
          <w:sz w:val="24"/>
          <w:szCs w:val="24"/>
        </w:rPr>
        <w:t>.</w:t>
      </w:r>
      <w:r w:rsidRPr="00F11F18">
        <w:rPr>
          <w:rFonts w:ascii="Book Antiqua" w:hAnsi="Book Antiqua"/>
          <w:sz w:val="24"/>
          <w:szCs w:val="24"/>
        </w:rPr>
        <w:t xml:space="preserve"> </w:t>
      </w:r>
      <w:r w:rsidR="0019721C" w:rsidRPr="00F11F18">
        <w:rPr>
          <w:rFonts w:ascii="Book Antiqua" w:hAnsi="Book Antiqua"/>
          <w:sz w:val="24"/>
          <w:szCs w:val="24"/>
        </w:rPr>
        <w:t>I</w:t>
      </w:r>
      <w:r w:rsidRPr="00F11F18">
        <w:rPr>
          <w:rFonts w:ascii="Book Antiqua" w:hAnsi="Book Antiqua"/>
          <w:sz w:val="24"/>
          <w:szCs w:val="24"/>
        </w:rPr>
        <w:t xml:space="preserve">n total sixty-one patients were evaluated in our cohort. The majority of </w:t>
      </w:r>
      <w:r w:rsidR="0019721C" w:rsidRPr="00F11F18">
        <w:rPr>
          <w:rFonts w:ascii="Book Antiqua" w:hAnsi="Book Antiqua"/>
          <w:sz w:val="24"/>
          <w:szCs w:val="24"/>
        </w:rPr>
        <w:t xml:space="preserve">the </w:t>
      </w:r>
      <w:r w:rsidRPr="00F11F18">
        <w:rPr>
          <w:rFonts w:ascii="Book Antiqua" w:hAnsi="Book Antiqua"/>
          <w:sz w:val="24"/>
          <w:szCs w:val="24"/>
        </w:rPr>
        <w:t>patients were men (43 out of 61, mean age 36.5</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12.5 years) and women accounted for the rest (mean age 42.3</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 xml:space="preserve">14.2 years). </w:t>
      </w:r>
      <w:r w:rsidR="00351CFE" w:rsidRPr="00F11F18">
        <w:rPr>
          <w:rFonts w:ascii="Book Antiqua" w:hAnsi="Book Antiqua"/>
          <w:sz w:val="24"/>
          <w:szCs w:val="24"/>
        </w:rPr>
        <w:t xml:space="preserve"> </w:t>
      </w:r>
      <w:r w:rsidR="0019721C" w:rsidRPr="00F11F18">
        <w:rPr>
          <w:rFonts w:ascii="Book Antiqua" w:hAnsi="Book Antiqua"/>
          <w:sz w:val="24"/>
          <w:szCs w:val="24"/>
        </w:rPr>
        <w:t xml:space="preserve">Among all of the patients in our cohort, the CD types were 23 </w:t>
      </w:r>
      <w:r w:rsidR="0019721C" w:rsidRPr="00F11F18">
        <w:rPr>
          <w:rFonts w:ascii="Book Antiqua" w:hAnsi="Book Antiqua"/>
          <w:sz w:val="24"/>
          <w:szCs w:val="24"/>
          <w:shd w:val="clear" w:color="auto" w:fill="FFFFFF"/>
        </w:rPr>
        <w:t>ileal, 17 ileo-colonic and 21 colonic. The s</w:t>
      </w:r>
      <w:r w:rsidRPr="00F11F18">
        <w:rPr>
          <w:rFonts w:ascii="Book Antiqua" w:hAnsi="Book Antiqua"/>
          <w:sz w:val="24"/>
          <w:szCs w:val="24"/>
          <w:shd w:val="clear" w:color="auto" w:fill="FFFFFF"/>
        </w:rPr>
        <w:t>ixty-one p</w:t>
      </w:r>
      <w:r w:rsidRPr="00F11F18">
        <w:rPr>
          <w:rFonts w:ascii="Book Antiqua" w:hAnsi="Book Antiqua"/>
          <w:sz w:val="24"/>
          <w:szCs w:val="24"/>
        </w:rPr>
        <w:t xml:space="preserve">atients were divided into </w:t>
      </w:r>
      <w:r w:rsidR="0019721C" w:rsidRPr="00F11F18">
        <w:rPr>
          <w:rFonts w:ascii="Book Antiqua" w:hAnsi="Book Antiqua"/>
          <w:sz w:val="24"/>
          <w:szCs w:val="24"/>
        </w:rPr>
        <w:t xml:space="preserve">the following </w:t>
      </w:r>
      <w:r w:rsidRPr="00F11F18">
        <w:rPr>
          <w:rFonts w:ascii="Book Antiqua" w:hAnsi="Book Antiqua"/>
          <w:sz w:val="24"/>
          <w:szCs w:val="24"/>
        </w:rPr>
        <w:t xml:space="preserve">three groups according to the efficiency of EN support for 4 </w:t>
      </w:r>
      <w:r w:rsidR="00674F5A" w:rsidRPr="00F11F18">
        <w:rPr>
          <w:rFonts w:ascii="Book Antiqua" w:hAnsi="Book Antiqua"/>
          <w:sz w:val="24"/>
          <w:szCs w:val="24"/>
        </w:rPr>
        <w:t>wk</w:t>
      </w:r>
      <w:r w:rsidR="00351CFE" w:rsidRPr="00F11F18">
        <w:rPr>
          <w:rFonts w:ascii="Book Antiqua" w:hAnsi="Book Antiqua"/>
          <w:sz w:val="24"/>
          <w:szCs w:val="24"/>
        </w:rPr>
        <w:t>,</w:t>
      </w:r>
      <w:r w:rsidRPr="00F11F18">
        <w:rPr>
          <w:rFonts w:ascii="Book Antiqua" w:hAnsi="Book Antiqua"/>
          <w:sz w:val="24"/>
          <w:szCs w:val="24"/>
        </w:rPr>
        <w:t xml:space="preserve"> group A (active phase into remission </w:t>
      </w:r>
      <w:r w:rsidR="001B4471" w:rsidRPr="00F11F18">
        <w:rPr>
          <w:rFonts w:ascii="Book Antiqua" w:hAnsi="Book Antiqua"/>
          <w:i/>
          <w:sz w:val="24"/>
          <w:szCs w:val="24"/>
        </w:rPr>
        <w:t>via</w:t>
      </w:r>
      <w:r w:rsidRPr="00F11F18">
        <w:rPr>
          <w:rFonts w:ascii="Book Antiqua" w:hAnsi="Book Antiqua"/>
          <w:sz w:val="24"/>
          <w:szCs w:val="24"/>
        </w:rPr>
        <w:t xml:space="preserve"> EN, </w:t>
      </w:r>
      <w:r w:rsidR="001C1B1B" w:rsidRPr="00F11F18">
        <w:rPr>
          <w:rFonts w:ascii="Book Antiqua" w:hAnsi="Book Antiqua"/>
          <w:i/>
          <w:sz w:val="24"/>
          <w:szCs w:val="24"/>
        </w:rPr>
        <w:t>n</w:t>
      </w:r>
      <w:r w:rsidR="00242B70" w:rsidRPr="00F11F18">
        <w:rPr>
          <w:rFonts w:ascii="Book Antiqua" w:hAnsi="Book Antiqua"/>
          <w:sz w:val="24"/>
          <w:szCs w:val="24"/>
        </w:rPr>
        <w:t xml:space="preserve"> = </w:t>
      </w:r>
      <w:r w:rsidRPr="00F11F18">
        <w:rPr>
          <w:rFonts w:ascii="Book Antiqua" w:hAnsi="Book Antiqua"/>
          <w:sz w:val="24"/>
          <w:szCs w:val="24"/>
        </w:rPr>
        <w:t>21), group B (</w:t>
      </w:r>
      <w:r w:rsidR="00480283" w:rsidRPr="00F11F18">
        <w:rPr>
          <w:rFonts w:ascii="Book Antiqua" w:hAnsi="Book Antiqua"/>
          <w:sz w:val="24"/>
          <w:szCs w:val="24"/>
        </w:rPr>
        <w:t xml:space="preserve">remained </w:t>
      </w:r>
      <w:r w:rsidRPr="00F11F18">
        <w:rPr>
          <w:rFonts w:ascii="Book Antiqua" w:hAnsi="Book Antiqua"/>
          <w:sz w:val="24"/>
          <w:szCs w:val="24"/>
        </w:rPr>
        <w:t xml:space="preserve">in the active phase </w:t>
      </w:r>
      <w:r w:rsidR="001B4471" w:rsidRPr="00F11F18">
        <w:rPr>
          <w:rFonts w:ascii="Book Antiqua" w:hAnsi="Book Antiqua"/>
          <w:i/>
          <w:sz w:val="24"/>
          <w:szCs w:val="24"/>
        </w:rPr>
        <w:t>via</w:t>
      </w:r>
      <w:r w:rsidRPr="00F11F18">
        <w:rPr>
          <w:rFonts w:ascii="Book Antiqua" w:hAnsi="Book Antiqua"/>
          <w:sz w:val="24"/>
          <w:szCs w:val="24"/>
        </w:rPr>
        <w:t xml:space="preserve"> EN, </w:t>
      </w:r>
      <w:r w:rsidR="001C1B1B" w:rsidRPr="00F11F18">
        <w:rPr>
          <w:rFonts w:ascii="Book Antiqua" w:hAnsi="Book Antiqua"/>
          <w:i/>
          <w:sz w:val="24"/>
          <w:szCs w:val="24"/>
        </w:rPr>
        <w:t>n</w:t>
      </w:r>
      <w:r w:rsidR="00242B70" w:rsidRPr="00F11F18">
        <w:rPr>
          <w:rFonts w:ascii="Book Antiqua" w:hAnsi="Book Antiqua"/>
          <w:sz w:val="24"/>
          <w:szCs w:val="24"/>
        </w:rPr>
        <w:t xml:space="preserve"> = </w:t>
      </w:r>
      <w:r w:rsidRPr="00F11F18">
        <w:rPr>
          <w:rFonts w:ascii="Book Antiqua" w:hAnsi="Book Antiqua"/>
          <w:sz w:val="24"/>
          <w:szCs w:val="24"/>
        </w:rPr>
        <w:t xml:space="preserve">19) and group C (in remission before and after EN, </w:t>
      </w:r>
      <w:r w:rsidR="001C1B1B" w:rsidRPr="00F11F18">
        <w:rPr>
          <w:rFonts w:ascii="Book Antiqua" w:hAnsi="Book Antiqua"/>
          <w:i/>
          <w:sz w:val="24"/>
          <w:szCs w:val="24"/>
        </w:rPr>
        <w:t>n</w:t>
      </w:r>
      <w:r w:rsidR="00242B70" w:rsidRPr="00F11F18">
        <w:rPr>
          <w:rFonts w:ascii="Book Antiqua" w:hAnsi="Book Antiqua"/>
          <w:sz w:val="24"/>
          <w:szCs w:val="24"/>
        </w:rPr>
        <w:t xml:space="preserve"> = </w:t>
      </w:r>
      <w:r w:rsidRPr="00F11F18">
        <w:rPr>
          <w:rFonts w:ascii="Book Antiqua" w:hAnsi="Book Antiqua"/>
          <w:sz w:val="24"/>
          <w:szCs w:val="24"/>
        </w:rPr>
        <w:t>21).</w:t>
      </w:r>
      <w:r w:rsidR="00C35706" w:rsidRPr="00F11F18">
        <w:rPr>
          <w:rFonts w:ascii="Book Antiqua" w:hAnsi="Book Antiqua"/>
          <w:sz w:val="24"/>
          <w:szCs w:val="24"/>
        </w:rPr>
        <w:t xml:space="preserve"> Table 1 showed that the ileal involvement distribution and </w:t>
      </w:r>
      <w:r w:rsidR="00C35706" w:rsidRPr="00F11F18">
        <w:rPr>
          <w:rFonts w:ascii="Book Antiqua" w:hAnsi="Book Antiqua"/>
          <w:sz w:val="24"/>
          <w:szCs w:val="24"/>
          <w:shd w:val="clear" w:color="auto" w:fill="FFFFFF"/>
        </w:rPr>
        <w:t>duration</w:t>
      </w:r>
      <w:r w:rsidR="00C35706" w:rsidRPr="00F11F18">
        <w:rPr>
          <w:rFonts w:ascii="Book Antiqua" w:hAnsi="Book Antiqua"/>
          <w:sz w:val="24"/>
          <w:szCs w:val="24"/>
        </w:rPr>
        <w:t xml:space="preserve"> of the disease among the three groups were with no statistical difference </w:t>
      </w:r>
      <w:r w:rsidR="00C35706" w:rsidRPr="00F11F18">
        <w:rPr>
          <w:rFonts w:ascii="Book Antiqua" w:hAnsi="Book Antiqua" w:cs="Arial"/>
          <w:sz w:val="24"/>
          <w:szCs w:val="24"/>
        </w:rPr>
        <w:t>(</w:t>
      </w:r>
      <w:r w:rsidR="00C35706" w:rsidRPr="00F11F18">
        <w:rPr>
          <w:rFonts w:ascii="Book Antiqua" w:hAnsi="Book Antiqua" w:cs="Arial"/>
          <w:i/>
          <w:sz w:val="24"/>
          <w:szCs w:val="24"/>
        </w:rPr>
        <w:t>P</w:t>
      </w:r>
      <w:r w:rsidR="00C35706" w:rsidRPr="00F11F18">
        <w:rPr>
          <w:rFonts w:ascii="Book Antiqua" w:hAnsi="Book Antiqua" w:cs="Arial"/>
          <w:sz w:val="24"/>
          <w:szCs w:val="24"/>
        </w:rPr>
        <w:t xml:space="preserve"> &gt; 0.05</w:t>
      </w:r>
      <w:r w:rsidR="00DD553A" w:rsidRPr="00F11F18">
        <w:rPr>
          <w:rFonts w:ascii="Book Antiqua" w:hAnsi="Book Antiqua"/>
          <w:sz w:val="24"/>
          <w:szCs w:val="24"/>
          <w:shd w:val="clear" w:color="auto" w:fill="FFFFFF"/>
        </w:rPr>
        <w:t>).</w:t>
      </w:r>
    </w:p>
    <w:p w:rsidR="00DD553A" w:rsidRPr="00F11F18" w:rsidRDefault="00DD553A" w:rsidP="007147A3">
      <w:pPr>
        <w:snapToGrid w:val="0"/>
        <w:spacing w:line="360" w:lineRule="auto"/>
        <w:rPr>
          <w:rFonts w:ascii="Book Antiqua" w:hAnsi="Book Antiqua"/>
          <w:sz w:val="24"/>
          <w:szCs w:val="24"/>
        </w:rPr>
      </w:pPr>
    </w:p>
    <w:p w:rsidR="00DE7C56" w:rsidRPr="00F11F18" w:rsidRDefault="00DE7C56" w:rsidP="007147A3">
      <w:pPr>
        <w:snapToGrid w:val="0"/>
        <w:spacing w:line="360" w:lineRule="auto"/>
        <w:rPr>
          <w:rFonts w:ascii="Book Antiqua" w:hAnsi="Book Antiqua"/>
          <w:i/>
          <w:sz w:val="24"/>
          <w:szCs w:val="24"/>
        </w:rPr>
      </w:pPr>
      <w:r w:rsidRPr="00F11F18">
        <w:rPr>
          <w:rFonts w:ascii="Book Antiqua" w:hAnsi="Book Antiqua"/>
          <w:b/>
          <w:i/>
          <w:sz w:val="24"/>
          <w:szCs w:val="24"/>
        </w:rPr>
        <w:t>Body composition</w:t>
      </w:r>
      <w:r w:rsidRPr="00F11F18">
        <w:rPr>
          <w:rFonts w:ascii="Book Antiqua" w:hAnsi="Book Antiqua"/>
          <w:i/>
          <w:sz w:val="24"/>
          <w:szCs w:val="24"/>
        </w:rPr>
        <w:t xml:space="preserve"> </w:t>
      </w:r>
    </w:p>
    <w:p w:rsidR="006D6935" w:rsidRPr="00F11F18" w:rsidRDefault="00DE7C56" w:rsidP="007147A3">
      <w:pPr>
        <w:snapToGrid w:val="0"/>
        <w:spacing w:line="360" w:lineRule="auto"/>
        <w:rPr>
          <w:rFonts w:ascii="Book Antiqua" w:hAnsi="Book Antiqua"/>
          <w:sz w:val="24"/>
          <w:szCs w:val="24"/>
          <w:shd w:val="clear" w:color="auto" w:fill="FFFFFF"/>
        </w:rPr>
        <w:sectPr w:rsidR="006D6935" w:rsidRPr="00F11F18" w:rsidSect="000D6112">
          <w:headerReference w:type="even" r:id="rId9"/>
          <w:headerReference w:type="default" r:id="rId10"/>
          <w:type w:val="continuous"/>
          <w:pgSz w:w="11906" w:h="16838"/>
          <w:pgMar w:top="1440" w:right="1797" w:bottom="1440" w:left="1797" w:header="851" w:footer="992" w:gutter="0"/>
          <w:cols w:space="720"/>
          <w:docGrid w:type="lines" w:linePitch="312"/>
        </w:sectPr>
      </w:pPr>
      <w:r w:rsidRPr="00F11F18">
        <w:rPr>
          <w:rFonts w:ascii="Book Antiqua" w:hAnsi="Book Antiqua"/>
          <w:sz w:val="24"/>
          <w:szCs w:val="24"/>
        </w:rPr>
        <w:t xml:space="preserve">Body composition data in each group before and after EN support is shown in Table </w:t>
      </w:r>
      <w:r w:rsidR="00DD553A" w:rsidRPr="00F11F18">
        <w:rPr>
          <w:rFonts w:ascii="Book Antiqua" w:hAnsi="Book Antiqua"/>
          <w:sz w:val="24"/>
          <w:szCs w:val="24"/>
        </w:rPr>
        <w:t>2</w:t>
      </w:r>
      <w:r w:rsidRPr="00F11F18">
        <w:rPr>
          <w:rFonts w:ascii="Book Antiqua" w:hAnsi="Book Antiqua"/>
          <w:sz w:val="24"/>
          <w:szCs w:val="24"/>
        </w:rPr>
        <w:t>. The BMI of all</w:t>
      </w:r>
      <w:r w:rsidR="00E0066F" w:rsidRPr="00F11F18">
        <w:rPr>
          <w:rFonts w:ascii="Book Antiqua" w:hAnsi="Book Antiqua"/>
          <w:sz w:val="24"/>
          <w:szCs w:val="24"/>
        </w:rPr>
        <w:t xml:space="preserve"> of the</w:t>
      </w:r>
      <w:r w:rsidRPr="00F11F18">
        <w:rPr>
          <w:rFonts w:ascii="Book Antiqua" w:hAnsi="Book Antiqua"/>
          <w:sz w:val="24"/>
          <w:szCs w:val="24"/>
        </w:rPr>
        <w:t xml:space="preserve"> enrolled patients </w:t>
      </w:r>
      <w:r w:rsidR="00E0066F" w:rsidRPr="00F11F18">
        <w:rPr>
          <w:rFonts w:ascii="Book Antiqua" w:hAnsi="Book Antiqua"/>
          <w:sz w:val="24"/>
          <w:szCs w:val="24"/>
        </w:rPr>
        <w:t xml:space="preserve">increased significantly </w:t>
      </w:r>
      <w:r w:rsidRPr="00F11F18">
        <w:rPr>
          <w:rFonts w:ascii="Book Antiqua" w:hAnsi="Book Antiqua"/>
          <w:sz w:val="24"/>
          <w:szCs w:val="24"/>
        </w:rPr>
        <w:t>(</w:t>
      </w:r>
      <w:r w:rsidRPr="00F11F18">
        <w:rPr>
          <w:rFonts w:ascii="Book Antiqua" w:hAnsi="Book Antiqua"/>
          <w:i/>
          <w:sz w:val="24"/>
          <w:szCs w:val="24"/>
        </w:rPr>
        <w:t>P</w:t>
      </w:r>
      <w:r w:rsidR="00242B70" w:rsidRPr="00F11F18">
        <w:rPr>
          <w:rFonts w:ascii="Book Antiqua" w:hAnsi="Book Antiqua"/>
          <w:sz w:val="24"/>
          <w:szCs w:val="24"/>
        </w:rPr>
        <w:t xml:space="preserve"> = </w:t>
      </w:r>
      <w:r w:rsidRPr="00F11F18">
        <w:rPr>
          <w:rFonts w:ascii="Book Antiqua" w:hAnsi="Book Antiqua"/>
          <w:sz w:val="24"/>
          <w:szCs w:val="24"/>
        </w:rPr>
        <w:t>0.017). In group A, the protein mass (</w:t>
      </w:r>
      <w:r w:rsidRPr="00F11F18">
        <w:rPr>
          <w:rFonts w:ascii="Book Antiqua" w:hAnsi="Book Antiqua"/>
          <w:i/>
          <w:sz w:val="24"/>
          <w:szCs w:val="24"/>
        </w:rPr>
        <w:t>P</w:t>
      </w:r>
      <w:r w:rsidR="00242B70" w:rsidRPr="00F11F18">
        <w:rPr>
          <w:rFonts w:ascii="Book Antiqua" w:hAnsi="Book Antiqua"/>
          <w:sz w:val="24"/>
          <w:szCs w:val="24"/>
        </w:rPr>
        <w:t xml:space="preserve"> = </w:t>
      </w:r>
      <w:r w:rsidRPr="00F11F18">
        <w:rPr>
          <w:rFonts w:ascii="Book Antiqua" w:hAnsi="Book Antiqua"/>
          <w:sz w:val="24"/>
          <w:szCs w:val="24"/>
        </w:rPr>
        <w:t xml:space="preserve">0.019) and </w:t>
      </w:r>
      <w:r w:rsidRPr="00F11F18">
        <w:rPr>
          <w:rFonts w:ascii="Book Antiqua" w:hAnsi="Book Antiqua" w:cs="Arial"/>
          <w:sz w:val="24"/>
          <w:szCs w:val="24"/>
        </w:rPr>
        <w:t>skeletal muscle mass (</w:t>
      </w:r>
      <w:r w:rsidRPr="00F11F18">
        <w:rPr>
          <w:rFonts w:ascii="Book Antiqua" w:hAnsi="Book Antiqua" w:cs="Arial"/>
          <w:i/>
          <w:sz w:val="24"/>
          <w:szCs w:val="24"/>
        </w:rPr>
        <w:t>P</w:t>
      </w:r>
      <w:r w:rsidR="00242B70" w:rsidRPr="00F11F18">
        <w:rPr>
          <w:rFonts w:ascii="Book Antiqua" w:hAnsi="Book Antiqua" w:cs="Arial"/>
          <w:sz w:val="24"/>
          <w:szCs w:val="24"/>
        </w:rPr>
        <w:t xml:space="preserve"> = </w:t>
      </w:r>
      <w:r w:rsidRPr="00F11F18">
        <w:rPr>
          <w:rFonts w:ascii="Book Antiqua" w:hAnsi="Book Antiqua" w:cs="Arial"/>
          <w:sz w:val="24"/>
          <w:szCs w:val="24"/>
        </w:rPr>
        <w:t xml:space="preserve">0.044) had a </w:t>
      </w:r>
      <w:r w:rsidRPr="00F11F18">
        <w:rPr>
          <w:rFonts w:ascii="Book Antiqua" w:hAnsi="Book Antiqua"/>
          <w:sz w:val="24"/>
          <w:szCs w:val="24"/>
          <w:shd w:val="clear" w:color="auto" w:fill="FFFFFF"/>
        </w:rPr>
        <w:t>statistical</w:t>
      </w:r>
      <w:r w:rsidRPr="00F11F18">
        <w:rPr>
          <w:rFonts w:ascii="Book Antiqua" w:hAnsi="Book Antiqua" w:cs="Arial"/>
          <w:sz w:val="24"/>
          <w:szCs w:val="24"/>
        </w:rPr>
        <w:t xml:space="preserve"> increase after EN support</w:t>
      </w:r>
      <w:r w:rsidR="002429C8" w:rsidRPr="00F11F18">
        <w:rPr>
          <w:rFonts w:ascii="Book Antiqua" w:hAnsi="Book Antiqua" w:cs="Arial"/>
          <w:sz w:val="24"/>
          <w:szCs w:val="24"/>
        </w:rPr>
        <w:t xml:space="preserve"> </w:t>
      </w:r>
      <w:r w:rsidR="00E0066F" w:rsidRPr="00F11F18">
        <w:rPr>
          <w:rFonts w:ascii="Book Antiqua" w:hAnsi="Book Antiqua" w:cs="Arial"/>
          <w:sz w:val="24"/>
          <w:szCs w:val="24"/>
        </w:rPr>
        <w:t>that was not observed for</w:t>
      </w:r>
      <w:r w:rsidRPr="00F11F18">
        <w:rPr>
          <w:rFonts w:ascii="Book Antiqua" w:hAnsi="Book Antiqua" w:cs="Arial"/>
          <w:sz w:val="24"/>
          <w:szCs w:val="24"/>
        </w:rPr>
        <w:t xml:space="preserve"> fat mass (</w:t>
      </w:r>
      <w:r w:rsidRPr="00F11F18">
        <w:rPr>
          <w:rFonts w:ascii="Book Antiqua" w:hAnsi="Book Antiqua" w:cs="Arial"/>
          <w:i/>
          <w:sz w:val="24"/>
          <w:szCs w:val="24"/>
        </w:rPr>
        <w:t>P</w:t>
      </w:r>
      <w:r w:rsidR="00242B70" w:rsidRPr="00F11F18">
        <w:rPr>
          <w:rFonts w:ascii="Book Antiqua" w:hAnsi="Book Antiqua" w:cs="Arial"/>
          <w:sz w:val="24"/>
          <w:szCs w:val="24"/>
        </w:rPr>
        <w:t xml:space="preserve"> = </w:t>
      </w:r>
      <w:r w:rsidRPr="00F11F18">
        <w:rPr>
          <w:rFonts w:ascii="Book Antiqua" w:hAnsi="Book Antiqua" w:cs="Arial"/>
          <w:sz w:val="24"/>
          <w:szCs w:val="24"/>
        </w:rPr>
        <w:t>0.263)</w:t>
      </w:r>
      <w:r w:rsidR="002429C8" w:rsidRPr="00F11F18">
        <w:rPr>
          <w:rFonts w:ascii="Book Antiqua" w:hAnsi="Book Antiqua"/>
          <w:sz w:val="24"/>
          <w:szCs w:val="24"/>
          <w:shd w:val="clear" w:color="auto" w:fill="FFFFFF"/>
        </w:rPr>
        <w:t>.</w:t>
      </w:r>
      <w:r w:rsidRPr="00F11F18">
        <w:rPr>
          <w:rFonts w:ascii="Book Antiqua" w:hAnsi="Book Antiqua" w:cs="Arial"/>
          <w:sz w:val="24"/>
          <w:szCs w:val="24"/>
        </w:rPr>
        <w:t xml:space="preserve"> </w:t>
      </w:r>
      <w:r w:rsidR="004D511F" w:rsidRPr="00F11F18">
        <w:rPr>
          <w:rFonts w:ascii="Book Antiqua" w:hAnsi="Book Antiqua" w:cs="Arial"/>
          <w:sz w:val="24"/>
          <w:szCs w:val="24"/>
        </w:rPr>
        <w:t>The minerals of patients among three groups remained the same before and after EN (</w:t>
      </w:r>
      <w:r w:rsidR="004D511F" w:rsidRPr="00F11F18">
        <w:rPr>
          <w:rFonts w:ascii="Book Antiqua" w:hAnsi="Book Antiqua" w:cs="Arial"/>
          <w:i/>
          <w:sz w:val="24"/>
          <w:szCs w:val="24"/>
        </w:rPr>
        <w:t>P</w:t>
      </w:r>
      <w:r w:rsidR="004D511F" w:rsidRPr="00F11F18">
        <w:rPr>
          <w:rFonts w:ascii="Book Antiqua" w:hAnsi="Book Antiqua" w:cs="Arial"/>
          <w:sz w:val="24"/>
          <w:szCs w:val="24"/>
        </w:rPr>
        <w:t xml:space="preserve"> &gt; 0.05), while the level of </w:t>
      </w:r>
      <w:r w:rsidR="004D511F" w:rsidRPr="00F11F18">
        <w:rPr>
          <w:rFonts w:ascii="Book Antiqua" w:hAnsi="Book Antiqua"/>
          <w:kern w:val="0"/>
          <w:sz w:val="24"/>
          <w:szCs w:val="24"/>
        </w:rPr>
        <w:t>25(OH)D</w:t>
      </w:r>
      <w:r w:rsidR="004D511F" w:rsidRPr="00F11F18">
        <w:rPr>
          <w:rFonts w:ascii="Book Antiqua" w:hAnsi="Book Antiqua"/>
          <w:kern w:val="0"/>
          <w:sz w:val="24"/>
          <w:szCs w:val="24"/>
          <w:vertAlign w:val="subscript"/>
        </w:rPr>
        <w:t xml:space="preserve">3 </w:t>
      </w:r>
      <w:r w:rsidR="004D511F" w:rsidRPr="00F11F18">
        <w:rPr>
          <w:rFonts w:ascii="Book Antiqua" w:hAnsi="Book Antiqua"/>
          <w:kern w:val="0"/>
          <w:sz w:val="24"/>
          <w:szCs w:val="24"/>
        </w:rPr>
        <w:t>of patients</w:t>
      </w:r>
      <w:r w:rsidR="004D511F" w:rsidRPr="00F11F18">
        <w:rPr>
          <w:rFonts w:ascii="Book Antiqua" w:hAnsi="Book Antiqua" w:cs="Arial"/>
          <w:sz w:val="24"/>
          <w:szCs w:val="24"/>
        </w:rPr>
        <w:t xml:space="preserve"> in group A and group B had significant increase (</w:t>
      </w:r>
      <w:r w:rsidR="004D511F" w:rsidRPr="00F11F18">
        <w:rPr>
          <w:rFonts w:ascii="Book Antiqua" w:hAnsi="Book Antiqua" w:cs="Arial"/>
          <w:i/>
          <w:sz w:val="24"/>
          <w:szCs w:val="24"/>
        </w:rPr>
        <w:t>P</w:t>
      </w:r>
      <w:r w:rsidR="004D511F" w:rsidRPr="00F11F18">
        <w:rPr>
          <w:rFonts w:ascii="Book Antiqua" w:hAnsi="Book Antiqua" w:cs="Arial"/>
          <w:sz w:val="24"/>
          <w:szCs w:val="24"/>
        </w:rPr>
        <w:t xml:space="preserve"> &lt; 0.05). </w:t>
      </w:r>
      <w:r w:rsidRPr="00F11F18">
        <w:rPr>
          <w:rFonts w:ascii="Book Antiqua" w:hAnsi="Book Antiqua" w:cs="Arial"/>
          <w:sz w:val="24"/>
          <w:szCs w:val="24"/>
        </w:rPr>
        <w:t>Nevertheless, as indicated, no significant differences were found between the body composition before and after EN support in either group B or C (</w:t>
      </w:r>
      <w:r w:rsidRPr="00F11F18">
        <w:rPr>
          <w:rFonts w:ascii="Book Antiqua" w:hAnsi="Book Antiqua" w:cs="Arial"/>
          <w:i/>
          <w:sz w:val="24"/>
          <w:szCs w:val="24"/>
        </w:rPr>
        <w:t>P</w:t>
      </w:r>
      <w:r w:rsidR="009814BA" w:rsidRPr="00F11F18">
        <w:rPr>
          <w:rFonts w:ascii="Book Antiqua" w:hAnsi="Book Antiqua" w:cs="Arial"/>
          <w:sz w:val="24"/>
          <w:szCs w:val="24"/>
        </w:rPr>
        <w:t xml:space="preserve"> &gt; </w:t>
      </w:r>
      <w:r w:rsidRPr="00F11F18">
        <w:rPr>
          <w:rFonts w:ascii="Book Antiqua" w:hAnsi="Book Antiqua" w:cs="Arial"/>
          <w:sz w:val="24"/>
          <w:szCs w:val="24"/>
        </w:rPr>
        <w:t>0.05</w:t>
      </w:r>
      <w:r w:rsidRPr="00F11F18">
        <w:rPr>
          <w:rFonts w:ascii="Book Antiqua" w:hAnsi="Book Antiqua"/>
          <w:sz w:val="24"/>
          <w:szCs w:val="24"/>
          <w:shd w:val="clear" w:color="auto" w:fill="FFFFFF"/>
        </w:rPr>
        <w:t>)</w:t>
      </w:r>
      <w:r w:rsidR="00CA0490" w:rsidRPr="00F11F18">
        <w:rPr>
          <w:rFonts w:ascii="Book Antiqua" w:hAnsi="Book Antiqua"/>
          <w:sz w:val="24"/>
          <w:szCs w:val="24"/>
          <w:shd w:val="clear" w:color="auto" w:fill="FFFFFF"/>
        </w:rPr>
        <w:t>.</w:t>
      </w:r>
    </w:p>
    <w:p w:rsidR="006D6935" w:rsidRPr="00F11F18" w:rsidRDefault="006D6935" w:rsidP="007147A3">
      <w:pPr>
        <w:snapToGrid w:val="0"/>
        <w:spacing w:line="360" w:lineRule="auto"/>
        <w:ind w:firstLine="420"/>
        <w:rPr>
          <w:rFonts w:ascii="Book Antiqua" w:hAnsi="Book Antiqua"/>
          <w:sz w:val="24"/>
          <w:szCs w:val="24"/>
          <w:shd w:val="clear" w:color="auto" w:fill="FFFFFF"/>
        </w:rPr>
      </w:pPr>
    </w:p>
    <w:p w:rsidR="00DE7C56" w:rsidRPr="00F11F18" w:rsidRDefault="006D6935" w:rsidP="007147A3">
      <w:pPr>
        <w:snapToGrid w:val="0"/>
        <w:spacing w:line="360" w:lineRule="auto"/>
        <w:rPr>
          <w:rFonts w:ascii="Book Antiqua" w:hAnsi="Book Antiqua"/>
          <w:i/>
          <w:sz w:val="24"/>
          <w:szCs w:val="24"/>
          <w:shd w:val="clear" w:color="auto" w:fill="FFFFFF"/>
        </w:rPr>
      </w:pPr>
      <w:r w:rsidRPr="00F11F18">
        <w:rPr>
          <w:rFonts w:ascii="Book Antiqua" w:hAnsi="Book Antiqua"/>
          <w:b/>
          <w:i/>
          <w:sz w:val="24"/>
          <w:szCs w:val="24"/>
          <w:shd w:val="clear" w:color="auto" w:fill="FFFFFF"/>
        </w:rPr>
        <w:t>M</w:t>
      </w:r>
      <w:r w:rsidR="00DE7C56" w:rsidRPr="00F11F18">
        <w:rPr>
          <w:rFonts w:ascii="Book Antiqua" w:hAnsi="Book Antiqua"/>
          <w:b/>
          <w:i/>
          <w:sz w:val="24"/>
          <w:szCs w:val="24"/>
        </w:rPr>
        <w:t xml:space="preserve">arkers of </w:t>
      </w:r>
      <w:r w:rsidR="009814BA" w:rsidRPr="00F11F18">
        <w:rPr>
          <w:rFonts w:ascii="Book Antiqua" w:hAnsi="Book Antiqua"/>
          <w:b/>
          <w:i/>
          <w:sz w:val="24"/>
          <w:szCs w:val="24"/>
        </w:rPr>
        <w:t>i</w:t>
      </w:r>
      <w:r w:rsidR="00DE7C56" w:rsidRPr="00F11F18">
        <w:rPr>
          <w:rFonts w:ascii="Book Antiqua" w:hAnsi="Book Antiqua"/>
          <w:b/>
          <w:i/>
          <w:sz w:val="24"/>
          <w:szCs w:val="24"/>
        </w:rPr>
        <w:t xml:space="preserve">nflammation </w:t>
      </w:r>
    </w:p>
    <w:p w:rsidR="00DE7C56" w:rsidRPr="00F11F18" w:rsidRDefault="00DE7C56" w:rsidP="007147A3">
      <w:pPr>
        <w:snapToGrid w:val="0"/>
        <w:spacing w:line="360" w:lineRule="auto"/>
        <w:rPr>
          <w:rFonts w:ascii="Book Antiqua" w:hAnsi="Book Antiqua"/>
          <w:sz w:val="24"/>
          <w:szCs w:val="24"/>
        </w:rPr>
      </w:pPr>
      <w:r w:rsidRPr="00F11F18">
        <w:rPr>
          <w:rFonts w:ascii="Book Antiqua" w:hAnsi="Book Antiqua"/>
          <w:sz w:val="24"/>
          <w:szCs w:val="24"/>
        </w:rPr>
        <w:t>In our cohort, the rate of EN inducing remission of CD was 52.5% (group A/group A</w:t>
      </w:r>
      <w:r w:rsidR="00351CFE" w:rsidRPr="00F11F18">
        <w:rPr>
          <w:rFonts w:ascii="Book Antiqua" w:hAnsi="Book Antiqua"/>
          <w:sz w:val="24"/>
          <w:szCs w:val="24"/>
        </w:rPr>
        <w:t xml:space="preserve"> </w:t>
      </w:r>
      <w:r w:rsidRPr="00F11F18">
        <w:rPr>
          <w:rFonts w:ascii="Book Antiqua" w:hAnsi="Book Antiqua"/>
          <w:sz w:val="24"/>
          <w:szCs w:val="24"/>
        </w:rPr>
        <w:t>+</w:t>
      </w:r>
      <w:r w:rsidR="00351CFE" w:rsidRPr="00F11F18">
        <w:rPr>
          <w:rFonts w:ascii="Book Antiqua" w:hAnsi="Book Antiqua"/>
          <w:sz w:val="24"/>
          <w:szCs w:val="24"/>
        </w:rPr>
        <w:t xml:space="preserve"> </w:t>
      </w:r>
      <w:r w:rsidRPr="00F11F18">
        <w:rPr>
          <w:rFonts w:ascii="Book Antiqua" w:hAnsi="Book Antiqua"/>
          <w:sz w:val="24"/>
          <w:szCs w:val="24"/>
        </w:rPr>
        <w:t xml:space="preserve">B, 21/40). The object of </w:t>
      </w:r>
      <w:r w:rsidR="00E0066F" w:rsidRPr="00F11F18">
        <w:rPr>
          <w:rFonts w:ascii="Book Antiqua" w:hAnsi="Book Antiqua"/>
          <w:sz w:val="24"/>
          <w:szCs w:val="24"/>
        </w:rPr>
        <w:t xml:space="preserve">the </w:t>
      </w:r>
      <w:r w:rsidRPr="00F11F18">
        <w:rPr>
          <w:rFonts w:ascii="Book Antiqua" w:hAnsi="Book Antiqua"/>
          <w:sz w:val="24"/>
          <w:szCs w:val="24"/>
        </w:rPr>
        <w:t>study was</w:t>
      </w:r>
      <w:r w:rsidR="00E0066F" w:rsidRPr="00F11F18">
        <w:rPr>
          <w:rFonts w:ascii="Book Antiqua" w:hAnsi="Book Antiqua"/>
          <w:sz w:val="24"/>
          <w:szCs w:val="24"/>
        </w:rPr>
        <w:t xml:space="preserve"> to assess</w:t>
      </w:r>
      <w:r w:rsidRPr="00F11F18">
        <w:rPr>
          <w:rFonts w:ascii="Book Antiqua" w:hAnsi="Book Antiqua"/>
          <w:sz w:val="24"/>
          <w:szCs w:val="24"/>
        </w:rPr>
        <w:t xml:space="preserve"> the inflammation index of patients in active phase before EN support (group A and B). When </w:t>
      </w:r>
      <w:r w:rsidR="00346208" w:rsidRPr="00F11F18">
        <w:rPr>
          <w:rFonts w:ascii="Book Antiqua" w:hAnsi="Book Antiqua"/>
          <w:sz w:val="24"/>
          <w:szCs w:val="24"/>
        </w:rPr>
        <w:t xml:space="preserve">the </w:t>
      </w:r>
      <w:r w:rsidRPr="00F11F18">
        <w:rPr>
          <w:rFonts w:ascii="Book Antiqua" w:hAnsi="Book Antiqua"/>
          <w:sz w:val="24"/>
          <w:szCs w:val="24"/>
        </w:rPr>
        <w:t>active group</w:t>
      </w:r>
      <w:r w:rsidR="00346208" w:rsidRPr="00F11F18">
        <w:rPr>
          <w:rFonts w:ascii="Book Antiqua" w:hAnsi="Book Antiqua"/>
          <w:sz w:val="24"/>
          <w:szCs w:val="24"/>
        </w:rPr>
        <w:t>s,</w:t>
      </w:r>
      <w:r w:rsidR="00456CF9" w:rsidRPr="00F11F18">
        <w:rPr>
          <w:rFonts w:ascii="Book Antiqua" w:hAnsi="Book Antiqua"/>
          <w:sz w:val="24"/>
          <w:szCs w:val="24"/>
        </w:rPr>
        <w:t xml:space="preserve"> </w:t>
      </w:r>
      <w:r w:rsidR="00346208" w:rsidRPr="00F11F18">
        <w:rPr>
          <w:rFonts w:ascii="Book Antiqua" w:hAnsi="Book Antiqua"/>
          <w:sz w:val="24"/>
          <w:szCs w:val="24"/>
        </w:rPr>
        <w:t>group</w:t>
      </w:r>
      <w:r w:rsidR="00351CFE" w:rsidRPr="00F11F18">
        <w:rPr>
          <w:rFonts w:ascii="Book Antiqua" w:hAnsi="Book Antiqua"/>
          <w:sz w:val="24"/>
          <w:szCs w:val="24"/>
        </w:rPr>
        <w:t>s</w:t>
      </w:r>
      <w:r w:rsidR="00346208" w:rsidRPr="00F11F18">
        <w:rPr>
          <w:rFonts w:ascii="Book Antiqua" w:hAnsi="Book Antiqua"/>
          <w:sz w:val="24"/>
          <w:szCs w:val="24"/>
        </w:rPr>
        <w:t xml:space="preserve"> </w:t>
      </w:r>
      <w:r w:rsidRPr="00F11F18">
        <w:rPr>
          <w:rFonts w:ascii="Book Antiqua" w:hAnsi="Book Antiqua"/>
          <w:sz w:val="24"/>
          <w:szCs w:val="24"/>
        </w:rPr>
        <w:t>A and B</w:t>
      </w:r>
      <w:r w:rsidR="00346208" w:rsidRPr="00F11F18">
        <w:rPr>
          <w:rFonts w:ascii="Book Antiqua" w:hAnsi="Book Antiqua"/>
          <w:sz w:val="24"/>
          <w:szCs w:val="24"/>
        </w:rPr>
        <w:t>,</w:t>
      </w:r>
      <w:r w:rsidRPr="00F11F18">
        <w:rPr>
          <w:rFonts w:ascii="Book Antiqua" w:hAnsi="Book Antiqua"/>
          <w:sz w:val="24"/>
          <w:szCs w:val="24"/>
        </w:rPr>
        <w:t xml:space="preserve"> </w:t>
      </w:r>
      <w:r w:rsidR="00346208" w:rsidRPr="00F11F18">
        <w:rPr>
          <w:rFonts w:ascii="Book Antiqua" w:hAnsi="Book Antiqua"/>
          <w:sz w:val="24"/>
          <w:szCs w:val="24"/>
        </w:rPr>
        <w:t>were</w:t>
      </w:r>
      <w:r w:rsidRPr="00F11F18">
        <w:rPr>
          <w:rFonts w:ascii="Book Antiqua" w:hAnsi="Book Antiqua"/>
          <w:sz w:val="24"/>
          <w:szCs w:val="24"/>
        </w:rPr>
        <w:t xml:space="preserve"> analyzed, significant </w:t>
      </w:r>
      <w:r w:rsidRPr="00F11F18">
        <w:rPr>
          <w:rFonts w:ascii="Book Antiqua" w:hAnsi="Book Antiqua"/>
          <w:sz w:val="24"/>
          <w:szCs w:val="24"/>
        </w:rPr>
        <w:lastRenderedPageBreak/>
        <w:t xml:space="preserve">differences were consistently </w:t>
      </w:r>
      <w:r w:rsidR="00346208" w:rsidRPr="00F11F18">
        <w:rPr>
          <w:rFonts w:ascii="Book Antiqua" w:hAnsi="Book Antiqua"/>
          <w:sz w:val="24"/>
          <w:szCs w:val="24"/>
        </w:rPr>
        <w:t>observed</w:t>
      </w:r>
      <w:r w:rsidRPr="00F11F18">
        <w:rPr>
          <w:rFonts w:ascii="Book Antiqua" w:hAnsi="Book Antiqua"/>
          <w:sz w:val="24"/>
          <w:szCs w:val="24"/>
        </w:rPr>
        <w:t xml:space="preserve"> in </w:t>
      </w:r>
      <w:r w:rsidR="00351CFE" w:rsidRPr="00F11F18">
        <w:rPr>
          <w:rFonts w:ascii="Book Antiqua" w:hAnsi="Book Antiqua"/>
          <w:sz w:val="24"/>
          <w:szCs w:val="24"/>
        </w:rPr>
        <w:t>CRP (</w:t>
      </w:r>
      <w:r w:rsidRPr="00F11F18">
        <w:rPr>
          <w:rFonts w:ascii="Book Antiqua" w:hAnsi="Book Antiqua"/>
          <w:i/>
          <w:sz w:val="24"/>
          <w:szCs w:val="24"/>
        </w:rPr>
        <w:t>P</w:t>
      </w:r>
      <w:r w:rsidR="004F4BEA" w:rsidRPr="00F11F18">
        <w:rPr>
          <w:rFonts w:ascii="Book Antiqua" w:hAnsi="Book Antiqua"/>
          <w:i/>
          <w:sz w:val="24"/>
          <w:szCs w:val="24"/>
        </w:rPr>
        <w:t xml:space="preserve"> </w:t>
      </w:r>
      <w:r w:rsidR="004F4BEA" w:rsidRPr="00F11F18">
        <w:rPr>
          <w:rFonts w:ascii="Book Antiqua" w:hAnsi="Book Antiqua"/>
          <w:sz w:val="24"/>
          <w:szCs w:val="24"/>
        </w:rPr>
        <w:t>&lt;</w:t>
      </w:r>
      <w:r w:rsidR="00351CFE" w:rsidRPr="00F11F18">
        <w:rPr>
          <w:rFonts w:ascii="Book Antiqua" w:hAnsi="Book Antiqua"/>
          <w:sz w:val="24"/>
          <w:szCs w:val="24"/>
        </w:rPr>
        <w:t xml:space="preserve"> </w:t>
      </w:r>
      <w:r w:rsidR="004F4BEA" w:rsidRPr="00F11F18">
        <w:rPr>
          <w:rFonts w:ascii="Book Antiqua" w:hAnsi="Book Antiqua"/>
          <w:sz w:val="24"/>
          <w:szCs w:val="24"/>
        </w:rPr>
        <w:t>0.05</w:t>
      </w:r>
      <w:r w:rsidRPr="00F11F18">
        <w:rPr>
          <w:rFonts w:ascii="Book Antiqua" w:hAnsi="Book Antiqua"/>
          <w:sz w:val="24"/>
          <w:szCs w:val="24"/>
        </w:rPr>
        <w:t xml:space="preserve">), </w:t>
      </w:r>
      <w:r w:rsidR="00351CFE" w:rsidRPr="00F11F18">
        <w:rPr>
          <w:rFonts w:ascii="Book Antiqua" w:hAnsi="Book Antiqua"/>
          <w:sz w:val="24"/>
          <w:szCs w:val="24"/>
        </w:rPr>
        <w:t xml:space="preserve">ESR </w:t>
      </w:r>
      <w:r w:rsidRPr="00F11F18">
        <w:rPr>
          <w:rFonts w:ascii="Book Antiqua" w:hAnsi="Book Antiqua"/>
          <w:sz w:val="24"/>
          <w:szCs w:val="24"/>
        </w:rPr>
        <w:t>(</w:t>
      </w:r>
      <w:r w:rsidRPr="00F11F18">
        <w:rPr>
          <w:rFonts w:ascii="Book Antiqua" w:hAnsi="Book Antiqua"/>
          <w:i/>
          <w:sz w:val="24"/>
          <w:szCs w:val="24"/>
        </w:rPr>
        <w:t>P</w:t>
      </w:r>
      <w:r w:rsidR="00242B70" w:rsidRPr="00F11F18">
        <w:rPr>
          <w:rFonts w:ascii="Book Antiqua" w:hAnsi="Book Antiqua"/>
          <w:sz w:val="24"/>
          <w:szCs w:val="24"/>
        </w:rPr>
        <w:t xml:space="preserve"> </w:t>
      </w:r>
      <w:r w:rsidR="004F4BEA" w:rsidRPr="00F11F18">
        <w:rPr>
          <w:rFonts w:ascii="Book Antiqua" w:hAnsi="Book Antiqua"/>
          <w:sz w:val="24"/>
          <w:szCs w:val="24"/>
        </w:rPr>
        <w:t>&lt;</w:t>
      </w:r>
      <w:r w:rsidR="00351CFE" w:rsidRPr="00F11F18">
        <w:rPr>
          <w:rFonts w:ascii="Book Antiqua" w:hAnsi="Book Antiqua"/>
          <w:sz w:val="24"/>
          <w:szCs w:val="24"/>
        </w:rPr>
        <w:t xml:space="preserve"> </w:t>
      </w:r>
      <w:r w:rsidR="004F4BEA" w:rsidRPr="00F11F18">
        <w:rPr>
          <w:rFonts w:ascii="Book Antiqua" w:hAnsi="Book Antiqua"/>
          <w:sz w:val="24"/>
          <w:szCs w:val="24"/>
        </w:rPr>
        <w:t>0.05</w:t>
      </w:r>
      <w:r w:rsidRPr="00F11F18">
        <w:rPr>
          <w:rFonts w:ascii="Book Antiqua" w:hAnsi="Book Antiqua"/>
          <w:sz w:val="24"/>
          <w:szCs w:val="24"/>
        </w:rPr>
        <w:t>)</w:t>
      </w:r>
      <w:r w:rsidR="00346208" w:rsidRPr="00F11F18">
        <w:rPr>
          <w:rFonts w:ascii="Book Antiqua" w:hAnsi="Book Antiqua"/>
          <w:sz w:val="24"/>
          <w:szCs w:val="24"/>
        </w:rPr>
        <w:t xml:space="preserve"> and</w:t>
      </w:r>
      <w:r w:rsidRPr="00F11F18">
        <w:rPr>
          <w:rFonts w:ascii="Book Antiqua" w:hAnsi="Book Antiqua"/>
          <w:sz w:val="24"/>
          <w:szCs w:val="24"/>
        </w:rPr>
        <w:t xml:space="preserve"> CDAI (</w:t>
      </w:r>
      <w:r w:rsidRPr="00F11F18">
        <w:rPr>
          <w:rFonts w:ascii="Book Antiqua" w:hAnsi="Book Antiqua"/>
          <w:i/>
          <w:sz w:val="24"/>
          <w:szCs w:val="24"/>
        </w:rPr>
        <w:t>P</w:t>
      </w:r>
      <w:r w:rsidR="00242B70" w:rsidRPr="00F11F18">
        <w:rPr>
          <w:rFonts w:ascii="Book Antiqua" w:hAnsi="Book Antiqua"/>
          <w:sz w:val="24"/>
          <w:szCs w:val="24"/>
        </w:rPr>
        <w:t xml:space="preserve"> </w:t>
      </w:r>
      <w:r w:rsidR="004F4BEA" w:rsidRPr="00F11F18">
        <w:rPr>
          <w:rFonts w:ascii="Book Antiqua" w:hAnsi="Book Antiqua"/>
          <w:sz w:val="24"/>
          <w:szCs w:val="24"/>
        </w:rPr>
        <w:t>&lt;</w:t>
      </w:r>
      <w:r w:rsidR="00351CFE" w:rsidRPr="00F11F18">
        <w:rPr>
          <w:rFonts w:ascii="Book Antiqua" w:hAnsi="Book Antiqua"/>
          <w:sz w:val="24"/>
          <w:szCs w:val="24"/>
        </w:rPr>
        <w:t xml:space="preserve"> </w:t>
      </w:r>
      <w:r w:rsidR="004F4BEA" w:rsidRPr="00F11F18">
        <w:rPr>
          <w:rFonts w:ascii="Book Antiqua" w:hAnsi="Book Antiqua"/>
          <w:sz w:val="24"/>
          <w:szCs w:val="24"/>
        </w:rPr>
        <w:t>0.05</w:t>
      </w:r>
      <w:r w:rsidRPr="00F11F18">
        <w:rPr>
          <w:rFonts w:ascii="Book Antiqua" w:hAnsi="Book Antiqua"/>
          <w:sz w:val="24"/>
          <w:szCs w:val="24"/>
        </w:rPr>
        <w:t xml:space="preserve">) after EN support </w:t>
      </w:r>
      <w:r w:rsidR="004F4BEA" w:rsidRPr="00F11F18">
        <w:rPr>
          <w:rFonts w:ascii="Book Antiqua" w:hAnsi="Book Antiqua"/>
          <w:sz w:val="24"/>
          <w:szCs w:val="24"/>
        </w:rPr>
        <w:t xml:space="preserve">for 4 </w:t>
      </w:r>
      <w:r w:rsidR="00674F5A" w:rsidRPr="00F11F18">
        <w:rPr>
          <w:rFonts w:ascii="Book Antiqua" w:hAnsi="Book Antiqua"/>
          <w:sz w:val="24"/>
          <w:szCs w:val="24"/>
        </w:rPr>
        <w:t>wk</w:t>
      </w:r>
      <w:r w:rsidR="004F4BEA" w:rsidRPr="00F11F18">
        <w:rPr>
          <w:rFonts w:ascii="Book Antiqua" w:hAnsi="Book Antiqua"/>
          <w:sz w:val="24"/>
          <w:szCs w:val="24"/>
        </w:rPr>
        <w:t xml:space="preserve"> compared to the level before EN support, </w:t>
      </w:r>
      <w:r w:rsidR="00451BE2" w:rsidRPr="00F11F18">
        <w:rPr>
          <w:rFonts w:ascii="Book Antiqua" w:hAnsi="Book Antiqua"/>
          <w:sz w:val="24"/>
          <w:szCs w:val="24"/>
        </w:rPr>
        <w:t xml:space="preserve">all of which is </w:t>
      </w:r>
      <w:r w:rsidRPr="00F11F18">
        <w:rPr>
          <w:rFonts w:ascii="Book Antiqua" w:hAnsi="Book Antiqua"/>
          <w:sz w:val="24"/>
          <w:szCs w:val="24"/>
        </w:rPr>
        <w:t>explicitly demonstrated</w:t>
      </w:r>
      <w:r w:rsidR="00451BE2" w:rsidRPr="00F11F18">
        <w:rPr>
          <w:rFonts w:ascii="Book Antiqua" w:hAnsi="Book Antiqua"/>
          <w:sz w:val="24"/>
          <w:szCs w:val="24"/>
        </w:rPr>
        <w:t xml:space="preserve"> </w:t>
      </w:r>
      <w:r w:rsidRPr="00F11F18">
        <w:rPr>
          <w:rFonts w:ascii="Book Antiqua" w:hAnsi="Book Antiqua"/>
          <w:sz w:val="24"/>
          <w:szCs w:val="24"/>
        </w:rPr>
        <w:t xml:space="preserve">in </w:t>
      </w:r>
      <w:r w:rsidR="009814BA" w:rsidRPr="00F11F18">
        <w:rPr>
          <w:rFonts w:ascii="Book Antiqua" w:hAnsi="Book Antiqua"/>
          <w:sz w:val="24"/>
          <w:szCs w:val="24"/>
        </w:rPr>
        <w:t>T</w:t>
      </w:r>
      <w:r w:rsidRPr="00F11F18">
        <w:rPr>
          <w:rFonts w:ascii="Book Antiqua" w:hAnsi="Book Antiqua"/>
          <w:sz w:val="24"/>
          <w:szCs w:val="24"/>
        </w:rPr>
        <w:t xml:space="preserve">able </w:t>
      </w:r>
      <w:r w:rsidR="00346208" w:rsidRPr="00F11F18">
        <w:rPr>
          <w:rFonts w:ascii="Book Antiqua" w:hAnsi="Book Antiqua"/>
          <w:sz w:val="24"/>
          <w:szCs w:val="24"/>
        </w:rPr>
        <w:t>3</w:t>
      </w:r>
      <w:r w:rsidRPr="00F11F18">
        <w:rPr>
          <w:rFonts w:ascii="Book Antiqua" w:hAnsi="Book Antiqua"/>
          <w:sz w:val="24"/>
          <w:szCs w:val="24"/>
        </w:rPr>
        <w:t>.</w:t>
      </w:r>
    </w:p>
    <w:p w:rsidR="009814BA" w:rsidRPr="00F11F18" w:rsidRDefault="009814BA" w:rsidP="007147A3">
      <w:pPr>
        <w:snapToGrid w:val="0"/>
        <w:spacing w:line="360" w:lineRule="auto"/>
        <w:rPr>
          <w:rFonts w:ascii="Book Antiqua" w:hAnsi="Book Antiqua"/>
          <w:sz w:val="24"/>
          <w:szCs w:val="24"/>
        </w:rPr>
      </w:pPr>
    </w:p>
    <w:p w:rsidR="00DE7C56" w:rsidRPr="00F11F18" w:rsidRDefault="00DE7C56" w:rsidP="007147A3">
      <w:pPr>
        <w:snapToGrid w:val="0"/>
        <w:spacing w:line="360" w:lineRule="auto"/>
        <w:rPr>
          <w:rFonts w:ascii="Book Antiqua" w:hAnsi="Book Antiqua"/>
          <w:b/>
          <w:i/>
          <w:sz w:val="24"/>
          <w:szCs w:val="24"/>
          <w:shd w:val="clear" w:color="auto" w:fill="FFFFFF"/>
        </w:rPr>
      </w:pPr>
      <w:r w:rsidRPr="00F11F18">
        <w:rPr>
          <w:rFonts w:ascii="Book Antiqua" w:hAnsi="Book Antiqua"/>
          <w:b/>
          <w:bCs/>
          <w:i/>
          <w:sz w:val="24"/>
          <w:szCs w:val="24"/>
        </w:rPr>
        <w:t>Energy metabolism</w:t>
      </w:r>
      <w:r w:rsidRPr="00F11F18" w:rsidDel="00C2343B">
        <w:rPr>
          <w:rFonts w:ascii="Book Antiqua" w:hAnsi="Book Antiqua"/>
          <w:b/>
          <w:i/>
          <w:sz w:val="24"/>
          <w:szCs w:val="24"/>
          <w:shd w:val="clear" w:color="auto" w:fill="FFFFFF"/>
        </w:rPr>
        <w:t xml:space="preserve"> </w:t>
      </w:r>
    </w:p>
    <w:p w:rsidR="00777176" w:rsidRPr="00F11F18" w:rsidRDefault="00DE7C56" w:rsidP="007147A3">
      <w:pPr>
        <w:snapToGrid w:val="0"/>
        <w:spacing w:line="360" w:lineRule="auto"/>
        <w:rPr>
          <w:rFonts w:ascii="Book Antiqua" w:hAnsi="Book Antiqua"/>
          <w:sz w:val="24"/>
          <w:szCs w:val="24"/>
          <w:shd w:val="clear" w:color="auto" w:fill="FFFFFF"/>
        </w:rPr>
      </w:pPr>
      <w:r w:rsidRPr="00F11F18">
        <w:rPr>
          <w:rFonts w:ascii="Book Antiqua" w:hAnsi="Book Antiqua"/>
          <w:sz w:val="24"/>
          <w:szCs w:val="24"/>
        </w:rPr>
        <w:t>Indicated by Figure 1</w:t>
      </w:r>
      <w:r w:rsidRPr="00F11F18">
        <w:rPr>
          <w:rFonts w:ascii="Book Antiqua" w:hAnsi="Book Antiqua"/>
          <w:sz w:val="24"/>
          <w:szCs w:val="24"/>
          <w:shd w:val="clear" w:color="auto" w:fill="FFFFFF"/>
        </w:rPr>
        <w:t xml:space="preserve">, </w:t>
      </w:r>
      <w:r w:rsidRPr="00F11F18">
        <w:rPr>
          <w:rFonts w:ascii="Book Antiqua" w:hAnsi="Book Antiqua"/>
          <w:sz w:val="24"/>
          <w:szCs w:val="24"/>
        </w:rPr>
        <w:t xml:space="preserve">REE per kilogram in group A was analyzed to have a significant decrease </w:t>
      </w:r>
      <w:r w:rsidR="001B4471" w:rsidRPr="00F11F18">
        <w:rPr>
          <w:rFonts w:ascii="Book Antiqua" w:hAnsi="Book Antiqua"/>
          <w:i/>
          <w:sz w:val="24"/>
          <w:szCs w:val="24"/>
        </w:rPr>
        <w:t>via</w:t>
      </w:r>
      <w:r w:rsidRPr="00F11F18">
        <w:rPr>
          <w:rFonts w:ascii="Book Antiqua" w:hAnsi="Book Antiqua"/>
          <w:sz w:val="24"/>
          <w:szCs w:val="24"/>
        </w:rPr>
        <w:t xml:space="preserve"> EN support (</w:t>
      </w:r>
      <w:r w:rsidRPr="00F11F18">
        <w:rPr>
          <w:rFonts w:ascii="Book Antiqua" w:hAnsi="Book Antiqua"/>
          <w:i/>
          <w:sz w:val="24"/>
          <w:szCs w:val="24"/>
        </w:rPr>
        <w:t>P</w:t>
      </w:r>
      <w:r w:rsidR="00242B70" w:rsidRPr="00F11F18">
        <w:rPr>
          <w:rFonts w:ascii="Book Antiqua" w:hAnsi="Book Antiqua"/>
          <w:sz w:val="24"/>
          <w:szCs w:val="24"/>
        </w:rPr>
        <w:t xml:space="preserve"> = </w:t>
      </w:r>
      <w:r w:rsidRPr="00F11F18">
        <w:rPr>
          <w:rFonts w:ascii="Book Antiqua" w:hAnsi="Book Antiqua"/>
          <w:sz w:val="24"/>
          <w:szCs w:val="24"/>
        </w:rPr>
        <w:t xml:space="preserve">0.025), different from </w:t>
      </w:r>
      <w:r w:rsidR="002C2001" w:rsidRPr="00F11F18">
        <w:rPr>
          <w:rFonts w:ascii="Book Antiqua" w:hAnsi="Book Antiqua"/>
          <w:sz w:val="24"/>
          <w:szCs w:val="24"/>
        </w:rPr>
        <w:t>g</w:t>
      </w:r>
      <w:r w:rsidRPr="00F11F18">
        <w:rPr>
          <w:rFonts w:ascii="Book Antiqua" w:hAnsi="Book Antiqua"/>
          <w:sz w:val="24"/>
          <w:szCs w:val="24"/>
        </w:rPr>
        <w:t>roup B and C (</w:t>
      </w:r>
      <w:r w:rsidRPr="00F11F18">
        <w:rPr>
          <w:rFonts w:ascii="Book Antiqua" w:hAnsi="Book Antiqua"/>
          <w:i/>
          <w:sz w:val="24"/>
          <w:szCs w:val="24"/>
        </w:rPr>
        <w:t>P</w:t>
      </w:r>
      <w:r w:rsidR="00242B70" w:rsidRPr="00F11F18">
        <w:rPr>
          <w:rFonts w:ascii="Book Antiqua" w:hAnsi="Book Antiqua"/>
          <w:sz w:val="24"/>
          <w:szCs w:val="24"/>
        </w:rPr>
        <w:t xml:space="preserve"> = </w:t>
      </w:r>
      <w:r w:rsidRPr="00F11F18">
        <w:rPr>
          <w:rFonts w:ascii="Book Antiqua" w:hAnsi="Book Antiqua"/>
          <w:sz w:val="24"/>
          <w:szCs w:val="24"/>
        </w:rPr>
        <w:t xml:space="preserve">0.091 and </w:t>
      </w:r>
      <w:r w:rsidRPr="00F11F18">
        <w:rPr>
          <w:rFonts w:ascii="Book Antiqua" w:hAnsi="Book Antiqua"/>
          <w:i/>
          <w:sz w:val="24"/>
          <w:szCs w:val="24"/>
        </w:rPr>
        <w:t>P</w:t>
      </w:r>
      <w:r w:rsidR="00242B70" w:rsidRPr="00F11F18">
        <w:rPr>
          <w:rFonts w:ascii="Book Antiqua" w:hAnsi="Book Antiqua"/>
          <w:sz w:val="24"/>
          <w:szCs w:val="24"/>
        </w:rPr>
        <w:t xml:space="preserve"> = </w:t>
      </w:r>
      <w:r w:rsidRPr="00F11F18">
        <w:rPr>
          <w:rFonts w:ascii="Book Antiqua" w:hAnsi="Book Antiqua"/>
          <w:sz w:val="24"/>
          <w:szCs w:val="24"/>
        </w:rPr>
        <w:t>0.309 respectively)</w:t>
      </w:r>
      <w:r w:rsidRPr="00F11F18">
        <w:rPr>
          <w:rFonts w:ascii="Book Antiqua" w:hAnsi="Book Antiqua"/>
          <w:sz w:val="24"/>
          <w:szCs w:val="24"/>
          <w:shd w:val="clear" w:color="auto" w:fill="FFFFFF"/>
        </w:rPr>
        <w:t xml:space="preserve">. </w:t>
      </w:r>
    </w:p>
    <w:p w:rsidR="00DE7C56" w:rsidRPr="00F11F18" w:rsidRDefault="00DE7C56" w:rsidP="007147A3">
      <w:pPr>
        <w:snapToGrid w:val="0"/>
        <w:spacing w:line="360" w:lineRule="auto"/>
        <w:ind w:firstLineChars="50" w:firstLine="120"/>
        <w:rPr>
          <w:rFonts w:ascii="Book Antiqua" w:hAnsi="Book Antiqua"/>
          <w:sz w:val="24"/>
          <w:szCs w:val="24"/>
        </w:rPr>
      </w:pPr>
      <w:r w:rsidRPr="00F11F18">
        <w:rPr>
          <w:rFonts w:ascii="Book Antiqua" w:hAnsi="Book Antiqua"/>
          <w:sz w:val="24"/>
          <w:szCs w:val="24"/>
        </w:rPr>
        <w:t>The results showed that</w:t>
      </w:r>
      <w:r w:rsidR="00AC6F05" w:rsidRPr="00F11F18">
        <w:rPr>
          <w:rFonts w:ascii="Book Antiqua" w:hAnsi="Book Antiqua"/>
          <w:sz w:val="24"/>
          <w:szCs w:val="24"/>
        </w:rPr>
        <w:t xml:space="preserve"> the</w:t>
      </w:r>
      <w:r w:rsidRPr="00F11F18">
        <w:rPr>
          <w:rFonts w:ascii="Book Antiqua" w:hAnsi="Book Antiqua"/>
          <w:sz w:val="24"/>
          <w:szCs w:val="24"/>
        </w:rPr>
        <w:t xml:space="preserve"> experimental 25</w:t>
      </w:r>
      <w:r w:rsidR="00581244" w:rsidRPr="00F11F18">
        <w:rPr>
          <w:rFonts w:ascii="Book Antiqua" w:hAnsi="Book Antiqua"/>
          <w:sz w:val="24"/>
          <w:szCs w:val="24"/>
        </w:rPr>
        <w:t xml:space="preserve"> </w:t>
      </w:r>
      <w:r w:rsidRPr="00F11F18">
        <w:rPr>
          <w:rFonts w:ascii="Book Antiqua" w:hAnsi="Book Antiqua"/>
          <w:sz w:val="24"/>
          <w:szCs w:val="24"/>
        </w:rPr>
        <w:t xml:space="preserve">cal/kg would undoubtedly underestimate </w:t>
      </w:r>
      <w:r w:rsidR="00AC6F05" w:rsidRPr="00F11F18">
        <w:rPr>
          <w:rFonts w:ascii="Book Antiqua" w:hAnsi="Book Antiqua"/>
          <w:sz w:val="24"/>
          <w:szCs w:val="24"/>
        </w:rPr>
        <w:t xml:space="preserve">the </w:t>
      </w:r>
      <w:r w:rsidRPr="00F11F18">
        <w:rPr>
          <w:rFonts w:ascii="Book Antiqua" w:hAnsi="Book Antiqua"/>
          <w:sz w:val="24"/>
          <w:szCs w:val="24"/>
        </w:rPr>
        <w:t xml:space="preserve">REE of CD patients </w:t>
      </w:r>
      <w:r w:rsidR="00AC6F05" w:rsidRPr="00F11F18">
        <w:rPr>
          <w:rFonts w:ascii="Book Antiqua" w:hAnsi="Book Antiqua"/>
          <w:sz w:val="24"/>
          <w:szCs w:val="24"/>
        </w:rPr>
        <w:t>(</w:t>
      </w:r>
      <w:r w:rsidRPr="00F11F18">
        <w:rPr>
          <w:rFonts w:ascii="Book Antiqua" w:hAnsi="Book Antiqua"/>
          <w:sz w:val="24"/>
          <w:szCs w:val="24"/>
        </w:rPr>
        <w:t>Figure 2</w:t>
      </w:r>
      <w:r w:rsidR="00F11F18" w:rsidRPr="00F11F18">
        <w:rPr>
          <w:rFonts w:ascii="Book Antiqua" w:hAnsi="Book Antiqua"/>
          <w:sz w:val="24"/>
          <w:szCs w:val="24"/>
        </w:rPr>
        <w:t>A</w:t>
      </w:r>
      <w:r w:rsidR="00AC6F05" w:rsidRPr="00F11F18">
        <w:rPr>
          <w:rFonts w:ascii="Book Antiqua" w:hAnsi="Book Antiqua"/>
          <w:sz w:val="24"/>
          <w:szCs w:val="24"/>
        </w:rPr>
        <w:t>,</w:t>
      </w:r>
      <w:r w:rsidRPr="00F11F18">
        <w:rPr>
          <w:rFonts w:ascii="Book Antiqua" w:hAnsi="Book Antiqua"/>
          <w:sz w:val="24"/>
          <w:szCs w:val="24"/>
        </w:rPr>
        <w:t xml:space="preserve"> </w:t>
      </w:r>
      <w:r w:rsidRPr="00F11F18">
        <w:rPr>
          <w:rFonts w:ascii="Book Antiqua" w:hAnsi="Book Antiqua"/>
          <w:i/>
          <w:sz w:val="24"/>
          <w:szCs w:val="24"/>
        </w:rPr>
        <w:t>P</w:t>
      </w:r>
      <w:r w:rsidR="00242B70" w:rsidRPr="00F11F18">
        <w:rPr>
          <w:rFonts w:ascii="Book Antiqua" w:hAnsi="Book Antiqua"/>
          <w:sz w:val="24"/>
          <w:szCs w:val="24"/>
        </w:rPr>
        <w:t xml:space="preserve"> = </w:t>
      </w:r>
      <w:r w:rsidRPr="00F11F18">
        <w:rPr>
          <w:rFonts w:ascii="Book Antiqua" w:hAnsi="Book Antiqua"/>
          <w:sz w:val="24"/>
          <w:szCs w:val="24"/>
        </w:rPr>
        <w:t xml:space="preserve">0.025), but there </w:t>
      </w:r>
      <w:r w:rsidR="00AC6F05" w:rsidRPr="00F11F18">
        <w:rPr>
          <w:rFonts w:ascii="Book Antiqua" w:hAnsi="Book Antiqua"/>
          <w:sz w:val="24"/>
          <w:szCs w:val="24"/>
        </w:rPr>
        <w:t>were</w:t>
      </w:r>
      <w:r w:rsidR="00581244" w:rsidRPr="00F11F18">
        <w:rPr>
          <w:rFonts w:ascii="Book Antiqua" w:hAnsi="Book Antiqua"/>
          <w:sz w:val="24"/>
          <w:szCs w:val="24"/>
        </w:rPr>
        <w:t xml:space="preserve"> </w:t>
      </w:r>
      <w:r w:rsidRPr="00F11F18">
        <w:rPr>
          <w:rFonts w:ascii="Book Antiqua" w:hAnsi="Book Antiqua"/>
          <w:sz w:val="24"/>
          <w:szCs w:val="24"/>
        </w:rPr>
        <w:t>no significant difference</w:t>
      </w:r>
      <w:r w:rsidR="00AC6F05" w:rsidRPr="00F11F18">
        <w:rPr>
          <w:rFonts w:ascii="Book Antiqua" w:hAnsi="Book Antiqua"/>
          <w:sz w:val="24"/>
          <w:szCs w:val="24"/>
        </w:rPr>
        <w:t>s</w:t>
      </w:r>
      <w:r w:rsidRPr="00F11F18">
        <w:rPr>
          <w:rFonts w:ascii="Book Antiqua" w:hAnsi="Book Antiqua"/>
          <w:sz w:val="24"/>
          <w:szCs w:val="24"/>
        </w:rPr>
        <w:t xml:space="preserve"> between</w:t>
      </w:r>
      <w:r w:rsidR="00AC6F05" w:rsidRPr="00F11F18">
        <w:rPr>
          <w:rFonts w:ascii="Book Antiqua" w:hAnsi="Book Antiqua"/>
          <w:sz w:val="24"/>
          <w:szCs w:val="24"/>
        </w:rPr>
        <w:t xml:space="preserve"> the</w:t>
      </w:r>
      <w:r w:rsidRPr="00F11F18">
        <w:rPr>
          <w:rFonts w:ascii="Book Antiqua" w:hAnsi="Book Antiqua"/>
          <w:sz w:val="24"/>
          <w:szCs w:val="24"/>
        </w:rPr>
        <w:t xml:space="preserve"> actual REE </w:t>
      </w:r>
      <w:r w:rsidR="00AC6F05" w:rsidRPr="00F11F18">
        <w:rPr>
          <w:rFonts w:ascii="Book Antiqua" w:hAnsi="Book Antiqua"/>
          <w:sz w:val="24"/>
          <w:szCs w:val="24"/>
        </w:rPr>
        <w:t>and</w:t>
      </w:r>
      <w:r w:rsidRPr="00F11F18">
        <w:rPr>
          <w:rFonts w:ascii="Book Antiqua" w:hAnsi="Book Antiqua"/>
          <w:sz w:val="24"/>
          <w:szCs w:val="24"/>
        </w:rPr>
        <w:t xml:space="preserve"> predicted REE </w:t>
      </w:r>
      <w:r w:rsidR="00AC6F05" w:rsidRPr="00F11F18">
        <w:rPr>
          <w:rFonts w:ascii="Book Antiqua" w:hAnsi="Book Antiqua"/>
          <w:sz w:val="24"/>
          <w:szCs w:val="24"/>
        </w:rPr>
        <w:t xml:space="preserve">using the </w:t>
      </w:r>
      <w:r w:rsidRPr="00F11F18">
        <w:rPr>
          <w:rFonts w:ascii="Book Antiqua" w:hAnsi="Book Antiqua"/>
          <w:sz w:val="24"/>
          <w:szCs w:val="24"/>
        </w:rPr>
        <w:t>H-B equation (</w:t>
      </w:r>
      <w:r w:rsidRPr="00F11F18">
        <w:rPr>
          <w:rFonts w:ascii="Book Antiqua" w:hAnsi="Book Antiqua"/>
          <w:i/>
          <w:sz w:val="24"/>
          <w:szCs w:val="24"/>
        </w:rPr>
        <w:t>P</w:t>
      </w:r>
      <w:r w:rsidR="00242B70" w:rsidRPr="00F11F18">
        <w:rPr>
          <w:rFonts w:ascii="Book Antiqua" w:hAnsi="Book Antiqua"/>
          <w:sz w:val="24"/>
          <w:szCs w:val="24"/>
        </w:rPr>
        <w:t xml:space="preserve"> = </w:t>
      </w:r>
      <w:r w:rsidRPr="00F11F18">
        <w:rPr>
          <w:rFonts w:ascii="Book Antiqua" w:hAnsi="Book Antiqua"/>
          <w:sz w:val="24"/>
          <w:szCs w:val="24"/>
        </w:rPr>
        <w:t xml:space="preserve">0.888) (Figure </w:t>
      </w:r>
      <w:r w:rsidR="00F11F18" w:rsidRPr="00F11F18">
        <w:rPr>
          <w:rFonts w:ascii="Book Antiqua" w:hAnsi="Book Antiqua"/>
          <w:sz w:val="24"/>
          <w:szCs w:val="24"/>
        </w:rPr>
        <w:t>2B</w:t>
      </w:r>
      <w:r w:rsidRPr="00F11F18">
        <w:rPr>
          <w:rFonts w:ascii="Book Antiqua" w:hAnsi="Book Antiqua"/>
          <w:sz w:val="24"/>
          <w:szCs w:val="24"/>
        </w:rPr>
        <w:t>). In addition, no positive linear correlation between REE (</w:t>
      </w:r>
      <w:r w:rsidRPr="00F11F18">
        <w:rPr>
          <w:rFonts w:ascii="Book Antiqua" w:hAnsi="Book Antiqua"/>
          <w:kern w:val="0"/>
          <w:sz w:val="24"/>
          <w:szCs w:val="24"/>
        </w:rPr>
        <w:t>baseline values</w:t>
      </w:r>
      <w:r w:rsidRPr="00F11F18">
        <w:rPr>
          <w:rFonts w:ascii="Book Antiqua" w:hAnsi="Book Antiqua"/>
          <w:sz w:val="24"/>
          <w:szCs w:val="24"/>
        </w:rPr>
        <w:t>) and CRP (</w:t>
      </w:r>
      <w:r w:rsidR="00C65B24" w:rsidRPr="00F11F18">
        <w:rPr>
          <w:rFonts w:ascii="Book Antiqua" w:hAnsi="Book Antiqua"/>
          <w:i/>
          <w:sz w:val="24"/>
          <w:szCs w:val="24"/>
        </w:rPr>
        <w:t>r</w:t>
      </w:r>
      <w:r w:rsidR="00242B70" w:rsidRPr="00F11F18">
        <w:rPr>
          <w:rFonts w:ascii="Book Antiqua" w:hAnsi="Book Antiqua"/>
          <w:sz w:val="24"/>
          <w:szCs w:val="24"/>
        </w:rPr>
        <w:t xml:space="preserve"> = </w:t>
      </w:r>
      <w:r w:rsidRPr="00F11F18">
        <w:rPr>
          <w:rFonts w:ascii="Book Antiqua" w:hAnsi="Book Antiqua"/>
          <w:sz w:val="24"/>
          <w:szCs w:val="24"/>
        </w:rPr>
        <w:t xml:space="preserve">-0.511, </w:t>
      </w:r>
      <w:r w:rsidRPr="00F11F18">
        <w:rPr>
          <w:rFonts w:ascii="Book Antiqua" w:hAnsi="Book Antiqua"/>
          <w:i/>
          <w:sz w:val="24"/>
          <w:szCs w:val="24"/>
        </w:rPr>
        <w:t>P</w:t>
      </w:r>
      <w:r w:rsidR="00242B70" w:rsidRPr="00F11F18">
        <w:rPr>
          <w:rFonts w:ascii="Book Antiqua" w:hAnsi="Book Antiqua"/>
          <w:sz w:val="24"/>
          <w:szCs w:val="24"/>
        </w:rPr>
        <w:t xml:space="preserve"> = </w:t>
      </w:r>
      <w:r w:rsidRPr="00F11F18">
        <w:rPr>
          <w:rFonts w:ascii="Book Antiqua" w:hAnsi="Book Antiqua"/>
          <w:sz w:val="24"/>
          <w:szCs w:val="24"/>
        </w:rPr>
        <w:t>0.21), ESR</w:t>
      </w:r>
      <w:r w:rsidR="00C65B24" w:rsidRPr="00F11F18">
        <w:rPr>
          <w:rFonts w:ascii="Book Antiqua" w:hAnsi="Book Antiqua"/>
          <w:sz w:val="24"/>
          <w:szCs w:val="24"/>
        </w:rPr>
        <w:t xml:space="preserve"> </w:t>
      </w:r>
      <w:r w:rsidRPr="00F11F18">
        <w:rPr>
          <w:rFonts w:ascii="Book Antiqua" w:hAnsi="Book Antiqua"/>
          <w:sz w:val="24"/>
          <w:szCs w:val="24"/>
        </w:rPr>
        <w:t>(</w:t>
      </w:r>
      <w:r w:rsidR="00C65B24" w:rsidRPr="00F11F18">
        <w:rPr>
          <w:rFonts w:ascii="Book Antiqua" w:hAnsi="Book Antiqua"/>
          <w:i/>
          <w:sz w:val="24"/>
          <w:szCs w:val="24"/>
        </w:rPr>
        <w:t>r</w:t>
      </w:r>
      <w:r w:rsidR="00242B70" w:rsidRPr="00F11F18">
        <w:rPr>
          <w:rFonts w:ascii="Book Antiqua" w:hAnsi="Book Antiqua"/>
          <w:sz w:val="24"/>
          <w:szCs w:val="24"/>
        </w:rPr>
        <w:t xml:space="preserve"> = </w:t>
      </w:r>
      <w:r w:rsidRPr="00F11F18">
        <w:rPr>
          <w:rFonts w:ascii="Book Antiqua" w:hAnsi="Book Antiqua"/>
          <w:sz w:val="24"/>
          <w:szCs w:val="24"/>
        </w:rPr>
        <w:t xml:space="preserve">-0.395, </w:t>
      </w:r>
      <w:r w:rsidRPr="00F11F18">
        <w:rPr>
          <w:rFonts w:ascii="Book Antiqua" w:hAnsi="Book Antiqua"/>
          <w:i/>
          <w:sz w:val="24"/>
          <w:szCs w:val="24"/>
        </w:rPr>
        <w:t>P</w:t>
      </w:r>
      <w:r w:rsidR="00242B70" w:rsidRPr="00F11F18">
        <w:rPr>
          <w:rFonts w:ascii="Book Antiqua" w:hAnsi="Book Antiqua"/>
          <w:sz w:val="24"/>
          <w:szCs w:val="24"/>
        </w:rPr>
        <w:t xml:space="preserve"> = </w:t>
      </w:r>
      <w:r w:rsidRPr="00F11F18">
        <w:rPr>
          <w:rFonts w:ascii="Book Antiqua" w:hAnsi="Book Antiqua"/>
          <w:sz w:val="24"/>
          <w:szCs w:val="24"/>
        </w:rPr>
        <w:t xml:space="preserve">0.085) </w:t>
      </w:r>
      <w:r w:rsidR="00AC6F05" w:rsidRPr="00F11F18">
        <w:rPr>
          <w:rFonts w:ascii="Book Antiqua" w:hAnsi="Book Antiqua"/>
          <w:sz w:val="24"/>
          <w:szCs w:val="24"/>
        </w:rPr>
        <w:t xml:space="preserve">or </w:t>
      </w:r>
      <w:r w:rsidRPr="00F11F18">
        <w:rPr>
          <w:rFonts w:ascii="Book Antiqua" w:hAnsi="Book Antiqua"/>
          <w:sz w:val="24"/>
          <w:szCs w:val="24"/>
        </w:rPr>
        <w:t>CDAI (</w:t>
      </w:r>
      <w:r w:rsidR="00C65B24" w:rsidRPr="00F11F18">
        <w:rPr>
          <w:rFonts w:ascii="Book Antiqua" w:hAnsi="Book Antiqua"/>
          <w:i/>
          <w:sz w:val="24"/>
          <w:szCs w:val="24"/>
        </w:rPr>
        <w:t>r</w:t>
      </w:r>
      <w:r w:rsidR="00242B70" w:rsidRPr="00F11F18">
        <w:rPr>
          <w:rFonts w:ascii="Book Antiqua" w:hAnsi="Book Antiqua"/>
          <w:sz w:val="24"/>
          <w:szCs w:val="24"/>
        </w:rPr>
        <w:t xml:space="preserve"> = </w:t>
      </w:r>
      <w:r w:rsidRPr="00F11F18">
        <w:rPr>
          <w:rFonts w:ascii="Book Antiqua" w:hAnsi="Book Antiqua"/>
          <w:sz w:val="24"/>
          <w:szCs w:val="24"/>
        </w:rPr>
        <w:t xml:space="preserve">0.185, </w:t>
      </w:r>
      <w:r w:rsidRPr="00F11F18">
        <w:rPr>
          <w:rFonts w:ascii="Book Antiqua" w:hAnsi="Book Antiqua"/>
          <w:i/>
          <w:sz w:val="24"/>
          <w:szCs w:val="24"/>
        </w:rPr>
        <w:t>P</w:t>
      </w:r>
      <w:r w:rsidR="00242B70" w:rsidRPr="00F11F18">
        <w:rPr>
          <w:rFonts w:ascii="Book Antiqua" w:hAnsi="Book Antiqua"/>
          <w:sz w:val="24"/>
          <w:szCs w:val="24"/>
        </w:rPr>
        <w:t xml:space="preserve"> = </w:t>
      </w:r>
      <w:r w:rsidRPr="00F11F18">
        <w:rPr>
          <w:rFonts w:ascii="Book Antiqua" w:hAnsi="Book Antiqua"/>
          <w:sz w:val="24"/>
          <w:szCs w:val="24"/>
        </w:rPr>
        <w:t xml:space="preserve">0.435) was found, as we expected. </w:t>
      </w:r>
    </w:p>
    <w:p w:rsidR="00DE7C56" w:rsidRPr="00F11F18" w:rsidRDefault="00DE7C56" w:rsidP="007147A3">
      <w:pPr>
        <w:snapToGrid w:val="0"/>
        <w:spacing w:line="360" w:lineRule="auto"/>
        <w:ind w:firstLine="420"/>
        <w:rPr>
          <w:rFonts w:ascii="Book Antiqua" w:hAnsi="Book Antiqua"/>
          <w:sz w:val="24"/>
          <w:szCs w:val="24"/>
        </w:rPr>
      </w:pPr>
    </w:p>
    <w:p w:rsidR="00DE7C56" w:rsidRPr="00F11F18" w:rsidRDefault="000F0442" w:rsidP="007147A3">
      <w:pPr>
        <w:snapToGrid w:val="0"/>
        <w:spacing w:line="360" w:lineRule="auto"/>
        <w:rPr>
          <w:rFonts w:ascii="Book Antiqua" w:hAnsi="Book Antiqua"/>
          <w:b/>
          <w:sz w:val="24"/>
          <w:szCs w:val="24"/>
        </w:rPr>
      </w:pPr>
      <w:r w:rsidRPr="00F11F18">
        <w:rPr>
          <w:rFonts w:ascii="Book Antiqua" w:hAnsi="Book Antiqua"/>
          <w:b/>
          <w:sz w:val="24"/>
          <w:szCs w:val="24"/>
        </w:rPr>
        <w:t>DISCUSSION</w:t>
      </w:r>
    </w:p>
    <w:p w:rsidR="00DE7C56" w:rsidRPr="00F11F18" w:rsidRDefault="00DE7C56" w:rsidP="007147A3">
      <w:pPr>
        <w:snapToGrid w:val="0"/>
        <w:spacing w:line="360" w:lineRule="auto"/>
        <w:rPr>
          <w:rFonts w:ascii="Book Antiqua" w:hAnsi="Book Antiqua"/>
          <w:sz w:val="24"/>
          <w:szCs w:val="24"/>
        </w:rPr>
      </w:pPr>
      <w:r w:rsidRPr="00F11F18">
        <w:rPr>
          <w:rFonts w:ascii="Book Antiqua" w:hAnsi="Book Antiqua"/>
          <w:sz w:val="24"/>
          <w:szCs w:val="24"/>
          <w:shd w:val="clear" w:color="auto" w:fill="FFFFFF"/>
        </w:rPr>
        <w:t>Some researchers</w:t>
      </w:r>
      <w:r w:rsidRPr="00F11F18">
        <w:rPr>
          <w:rFonts w:ascii="Book Antiqua" w:hAnsi="Book Antiqua"/>
          <w:sz w:val="24"/>
          <w:szCs w:val="24"/>
        </w:rPr>
        <w:t xml:space="preserve"> have proposed that </w:t>
      </w:r>
      <w:r w:rsidRPr="00F11F18">
        <w:rPr>
          <w:rFonts w:ascii="Book Antiqua" w:hAnsi="Book Antiqua"/>
          <w:kern w:val="0"/>
          <w:sz w:val="24"/>
          <w:szCs w:val="24"/>
        </w:rPr>
        <w:t xml:space="preserve">CD patients in </w:t>
      </w:r>
      <w:r w:rsidR="00AC6F05" w:rsidRPr="00F11F18">
        <w:rPr>
          <w:rFonts w:ascii="Book Antiqua" w:hAnsi="Book Antiqua"/>
          <w:kern w:val="0"/>
          <w:sz w:val="24"/>
          <w:szCs w:val="24"/>
        </w:rPr>
        <w:t xml:space="preserve">the </w:t>
      </w:r>
      <w:r w:rsidRPr="00F11F18">
        <w:rPr>
          <w:rFonts w:ascii="Book Antiqua" w:hAnsi="Book Antiqua"/>
          <w:kern w:val="0"/>
          <w:sz w:val="24"/>
          <w:szCs w:val="24"/>
        </w:rPr>
        <w:t xml:space="preserve">active phase </w:t>
      </w:r>
      <w:r w:rsidR="00AC6F05" w:rsidRPr="00F11F18">
        <w:rPr>
          <w:rFonts w:ascii="Book Antiqua" w:hAnsi="Book Antiqua"/>
          <w:kern w:val="0"/>
          <w:sz w:val="24"/>
          <w:szCs w:val="24"/>
        </w:rPr>
        <w:t xml:space="preserve">have </w:t>
      </w:r>
      <w:r w:rsidRPr="00F11F18">
        <w:rPr>
          <w:rFonts w:ascii="Book Antiqua" w:hAnsi="Book Antiqua"/>
          <w:kern w:val="0"/>
          <w:sz w:val="24"/>
          <w:szCs w:val="24"/>
        </w:rPr>
        <w:t>significant deficits in lean mass but preserved fat mass compared with patients in remission</w:t>
      </w:r>
      <w:r w:rsidR="006A31DB" w:rsidRPr="00F11F18">
        <w:rPr>
          <w:rFonts w:ascii="Book Antiqua" w:hAnsi="Book Antiqua"/>
          <w:kern w:val="0"/>
          <w:sz w:val="24"/>
          <w:szCs w:val="24"/>
          <w:vertAlign w:val="superscript"/>
        </w:rPr>
        <w:t>[11-13]</w:t>
      </w:r>
      <w:r w:rsidRPr="00F11F18">
        <w:rPr>
          <w:rFonts w:ascii="Book Antiqua" w:hAnsi="Book Antiqua"/>
          <w:kern w:val="0"/>
          <w:sz w:val="24"/>
          <w:szCs w:val="24"/>
        </w:rPr>
        <w:t xml:space="preserve">. However, others </w:t>
      </w:r>
      <w:r w:rsidR="00AC6F05" w:rsidRPr="00F11F18">
        <w:rPr>
          <w:rFonts w:ascii="Book Antiqua" w:hAnsi="Book Antiqua"/>
          <w:kern w:val="0"/>
          <w:sz w:val="24"/>
          <w:szCs w:val="24"/>
        </w:rPr>
        <w:t xml:space="preserve">believe </w:t>
      </w:r>
      <w:r w:rsidRPr="00F11F18">
        <w:rPr>
          <w:rFonts w:ascii="Book Antiqua" w:hAnsi="Book Antiqua"/>
          <w:kern w:val="0"/>
          <w:sz w:val="24"/>
          <w:szCs w:val="24"/>
        </w:rPr>
        <w:t xml:space="preserve">that fat mass decrease in </w:t>
      </w:r>
      <w:r w:rsidR="00AC6F05" w:rsidRPr="00F11F18">
        <w:rPr>
          <w:rFonts w:ascii="Book Antiqua" w:hAnsi="Book Antiqua"/>
          <w:kern w:val="0"/>
          <w:sz w:val="24"/>
          <w:szCs w:val="24"/>
        </w:rPr>
        <w:t xml:space="preserve">the </w:t>
      </w:r>
      <w:r w:rsidRPr="00F11F18">
        <w:rPr>
          <w:rFonts w:ascii="Book Antiqua" w:hAnsi="Book Antiqua"/>
          <w:kern w:val="0"/>
          <w:sz w:val="24"/>
          <w:szCs w:val="24"/>
        </w:rPr>
        <w:t>active phase,</w:t>
      </w:r>
      <w:r w:rsidR="00074C94" w:rsidRPr="00F11F18">
        <w:rPr>
          <w:rFonts w:ascii="Book Antiqua" w:hAnsi="Book Antiqua"/>
          <w:kern w:val="0"/>
          <w:sz w:val="24"/>
          <w:szCs w:val="24"/>
        </w:rPr>
        <w:t xml:space="preserve"> </w:t>
      </w:r>
      <w:r w:rsidRPr="00F11F18">
        <w:rPr>
          <w:rFonts w:ascii="Book Antiqua" w:hAnsi="Book Antiqua"/>
          <w:kern w:val="0"/>
          <w:sz w:val="24"/>
          <w:szCs w:val="24"/>
        </w:rPr>
        <w:t>along with muscle mass</w:t>
      </w:r>
      <w:r w:rsidR="006A31DB" w:rsidRPr="00F11F18">
        <w:rPr>
          <w:rFonts w:ascii="Book Antiqua" w:hAnsi="Book Antiqua"/>
          <w:kern w:val="0"/>
          <w:sz w:val="24"/>
          <w:szCs w:val="24"/>
          <w:vertAlign w:val="superscript"/>
        </w:rPr>
        <w:t>[14]</w:t>
      </w:r>
      <w:r w:rsidRPr="00F11F18">
        <w:rPr>
          <w:rFonts w:ascii="Book Antiqua" w:hAnsi="Book Antiqua"/>
          <w:kern w:val="0"/>
          <w:sz w:val="24"/>
          <w:szCs w:val="24"/>
        </w:rPr>
        <w:t xml:space="preserve">. </w:t>
      </w:r>
      <w:r w:rsidRPr="00F11F18">
        <w:rPr>
          <w:rFonts w:ascii="Book Antiqua" w:hAnsi="Book Antiqua"/>
          <w:sz w:val="24"/>
          <w:szCs w:val="24"/>
        </w:rPr>
        <w:t xml:space="preserve">EN can improve </w:t>
      </w:r>
      <w:bookmarkStart w:id="398" w:name="OLE_LINK33"/>
      <w:bookmarkStart w:id="399" w:name="OLE_LINK34"/>
      <w:r w:rsidRPr="00F11F18">
        <w:rPr>
          <w:rFonts w:ascii="Book Antiqua" w:hAnsi="Book Antiqua"/>
          <w:sz w:val="24"/>
          <w:szCs w:val="24"/>
        </w:rPr>
        <w:t xml:space="preserve">the BMI, </w:t>
      </w:r>
      <w:r w:rsidRPr="00F11F18">
        <w:rPr>
          <w:rFonts w:ascii="Book Antiqua" w:hAnsi="Book Antiqua" w:cs="Arial"/>
          <w:sz w:val="24"/>
          <w:szCs w:val="24"/>
        </w:rPr>
        <w:t>skeletal muscle and protein mass</w:t>
      </w:r>
      <w:bookmarkEnd w:id="398"/>
      <w:bookmarkEnd w:id="399"/>
      <w:r w:rsidRPr="00F11F18">
        <w:rPr>
          <w:rFonts w:ascii="Book Antiqua" w:hAnsi="Book Antiqua"/>
          <w:sz w:val="24"/>
          <w:szCs w:val="24"/>
        </w:rPr>
        <w:t xml:space="preserve"> in active CD patients while inducing CD remission</w:t>
      </w:r>
      <w:r w:rsidR="00AC6F05" w:rsidRPr="00F11F18">
        <w:rPr>
          <w:rFonts w:ascii="Book Antiqua" w:hAnsi="Book Antiqua"/>
          <w:sz w:val="24"/>
          <w:szCs w:val="24"/>
        </w:rPr>
        <w:t>,</w:t>
      </w:r>
      <w:r w:rsidRPr="00F11F18">
        <w:rPr>
          <w:rFonts w:ascii="Book Antiqua" w:hAnsi="Book Antiqua"/>
          <w:sz w:val="24"/>
          <w:szCs w:val="24"/>
        </w:rPr>
        <w:t xml:space="preserve"> </w:t>
      </w:r>
      <w:r w:rsidR="00AC6F05" w:rsidRPr="00F11F18">
        <w:rPr>
          <w:rFonts w:ascii="Book Antiqua" w:hAnsi="Book Antiqua"/>
          <w:sz w:val="24"/>
          <w:szCs w:val="24"/>
        </w:rPr>
        <w:t xml:space="preserve">most likely </w:t>
      </w:r>
      <w:r w:rsidRPr="00F11F18">
        <w:rPr>
          <w:rFonts w:ascii="Book Antiqua" w:hAnsi="Book Antiqua"/>
          <w:sz w:val="24"/>
          <w:szCs w:val="24"/>
        </w:rPr>
        <w:t xml:space="preserve">by correcting the state of negative nitrogen balance, increasing the storage and decreasing the expenditure of the </w:t>
      </w:r>
      <w:r w:rsidRPr="00F11F18">
        <w:rPr>
          <w:rFonts w:ascii="Book Antiqua" w:hAnsi="Book Antiqua" w:cs="Arial"/>
          <w:sz w:val="24"/>
          <w:szCs w:val="24"/>
        </w:rPr>
        <w:t>muscle and protein mass.</w:t>
      </w:r>
      <w:r w:rsidRPr="00F11F18">
        <w:rPr>
          <w:rFonts w:ascii="Book Antiqua" w:hAnsi="Book Antiqua"/>
          <w:sz w:val="24"/>
          <w:szCs w:val="24"/>
        </w:rPr>
        <w:t xml:space="preserve"> Increased REE </w:t>
      </w:r>
      <w:r w:rsidR="00AC6F05" w:rsidRPr="00F11F18">
        <w:rPr>
          <w:rFonts w:ascii="Book Antiqua" w:hAnsi="Book Antiqua"/>
          <w:sz w:val="24"/>
          <w:szCs w:val="24"/>
        </w:rPr>
        <w:t>further increases REE</w:t>
      </w:r>
      <w:r w:rsidRPr="00F11F18">
        <w:rPr>
          <w:rFonts w:ascii="Book Antiqua" w:hAnsi="Book Antiqua"/>
          <w:sz w:val="24"/>
          <w:szCs w:val="24"/>
        </w:rPr>
        <w:t xml:space="preserve">, </w:t>
      </w:r>
      <w:r w:rsidR="00AC6F05" w:rsidRPr="00F11F18">
        <w:rPr>
          <w:rFonts w:ascii="Book Antiqua" w:hAnsi="Book Antiqua"/>
          <w:sz w:val="24"/>
          <w:szCs w:val="24"/>
        </w:rPr>
        <w:t xml:space="preserve">most likely </w:t>
      </w:r>
      <w:r w:rsidRPr="00F11F18">
        <w:rPr>
          <w:rFonts w:ascii="Book Antiqua" w:hAnsi="Book Antiqua"/>
          <w:sz w:val="24"/>
          <w:szCs w:val="24"/>
        </w:rPr>
        <w:t xml:space="preserve">in </w:t>
      </w:r>
      <w:r w:rsidR="00AC6F05" w:rsidRPr="00F11F18">
        <w:rPr>
          <w:rFonts w:ascii="Book Antiqua" w:hAnsi="Book Antiqua"/>
          <w:sz w:val="24"/>
          <w:szCs w:val="24"/>
        </w:rPr>
        <w:t xml:space="preserve">response </w:t>
      </w:r>
      <w:r w:rsidRPr="00F11F18">
        <w:rPr>
          <w:rFonts w:ascii="Book Antiqua" w:hAnsi="Book Antiqua"/>
          <w:sz w:val="24"/>
          <w:szCs w:val="24"/>
        </w:rPr>
        <w:t>to the increase of organ mass which is more metabolically active than skeletal muscle</w:t>
      </w:r>
      <w:r w:rsidR="006A31DB" w:rsidRPr="00F11F18">
        <w:rPr>
          <w:rFonts w:ascii="Book Antiqua" w:hAnsi="Book Antiqua"/>
          <w:kern w:val="0"/>
          <w:sz w:val="24"/>
          <w:szCs w:val="24"/>
          <w:vertAlign w:val="superscript"/>
        </w:rPr>
        <w:t>[16,24]</w:t>
      </w:r>
      <w:r w:rsidRPr="00F11F18">
        <w:rPr>
          <w:rFonts w:ascii="Book Antiqua" w:hAnsi="Book Antiqua"/>
          <w:sz w:val="24"/>
          <w:szCs w:val="24"/>
        </w:rPr>
        <w:t xml:space="preserve">. </w:t>
      </w:r>
    </w:p>
    <w:p w:rsidR="00DE7C56" w:rsidRPr="00F11F18" w:rsidRDefault="00DE7C56" w:rsidP="007147A3">
      <w:pPr>
        <w:snapToGrid w:val="0"/>
        <w:spacing w:line="360" w:lineRule="auto"/>
        <w:ind w:firstLineChars="50" w:firstLine="120"/>
        <w:rPr>
          <w:rFonts w:ascii="Book Antiqua" w:hAnsi="Book Antiqua"/>
          <w:sz w:val="24"/>
          <w:szCs w:val="24"/>
        </w:rPr>
      </w:pPr>
      <w:r w:rsidRPr="00F11F18">
        <w:rPr>
          <w:rFonts w:ascii="Book Antiqua" w:hAnsi="Book Antiqua"/>
          <w:sz w:val="24"/>
          <w:szCs w:val="24"/>
        </w:rPr>
        <w:t xml:space="preserve">Studies have </w:t>
      </w:r>
      <w:r w:rsidR="00AC6F05" w:rsidRPr="00F11F18">
        <w:rPr>
          <w:rFonts w:ascii="Book Antiqua" w:hAnsi="Book Antiqua"/>
          <w:sz w:val="24"/>
          <w:szCs w:val="24"/>
        </w:rPr>
        <w:t xml:space="preserve">shown that </w:t>
      </w:r>
      <w:r w:rsidRPr="00F11F18">
        <w:rPr>
          <w:rFonts w:ascii="Book Antiqua" w:hAnsi="Book Antiqua"/>
          <w:sz w:val="24"/>
          <w:szCs w:val="24"/>
        </w:rPr>
        <w:t xml:space="preserve">the measured REE in CD patients </w:t>
      </w:r>
      <w:r w:rsidR="00AC6F05" w:rsidRPr="00F11F18">
        <w:rPr>
          <w:rFonts w:ascii="Book Antiqua" w:hAnsi="Book Antiqua"/>
          <w:sz w:val="24"/>
          <w:szCs w:val="24"/>
        </w:rPr>
        <w:t xml:space="preserve">is </w:t>
      </w:r>
      <w:r w:rsidRPr="00F11F18">
        <w:rPr>
          <w:rFonts w:ascii="Book Antiqua" w:hAnsi="Book Antiqua"/>
          <w:sz w:val="24"/>
          <w:szCs w:val="24"/>
        </w:rPr>
        <w:t>significantly higher than those of healthy controls</w:t>
      </w:r>
      <w:r w:rsidR="006A31DB" w:rsidRPr="00F11F18">
        <w:rPr>
          <w:rFonts w:ascii="Book Antiqua" w:hAnsi="Book Antiqua"/>
          <w:kern w:val="0"/>
          <w:sz w:val="24"/>
          <w:szCs w:val="24"/>
          <w:vertAlign w:val="superscript"/>
        </w:rPr>
        <w:t>[26]</w:t>
      </w:r>
      <w:r w:rsidR="00AC6F05" w:rsidRPr="00F11F18">
        <w:rPr>
          <w:rFonts w:ascii="Book Antiqua" w:hAnsi="Book Antiqua"/>
          <w:sz w:val="24"/>
          <w:szCs w:val="24"/>
        </w:rPr>
        <w:t>; Though,</w:t>
      </w:r>
      <w:r w:rsidRPr="00F11F18">
        <w:rPr>
          <w:rFonts w:ascii="Book Antiqua" w:hAnsi="Book Antiqua"/>
          <w:sz w:val="24"/>
          <w:szCs w:val="24"/>
        </w:rPr>
        <w:t xml:space="preserve"> </w:t>
      </w:r>
      <w:bookmarkStart w:id="400" w:name="OLE_LINK62"/>
      <w:bookmarkStart w:id="401" w:name="OLE_LINK63"/>
      <w:r w:rsidRPr="00F11F18">
        <w:rPr>
          <w:rFonts w:ascii="Book Antiqua" w:hAnsi="Book Antiqua"/>
          <w:sz w:val="24"/>
          <w:szCs w:val="24"/>
        </w:rPr>
        <w:t>no linear correlation between the measured REE</w:t>
      </w:r>
      <w:r w:rsidR="00AC6F05" w:rsidRPr="00F11F18">
        <w:rPr>
          <w:rFonts w:ascii="Book Antiqua" w:hAnsi="Book Antiqua"/>
          <w:sz w:val="24"/>
          <w:szCs w:val="24"/>
        </w:rPr>
        <w:t xml:space="preserve"> and</w:t>
      </w:r>
      <w:r w:rsidRPr="00F11F18">
        <w:rPr>
          <w:rFonts w:ascii="Book Antiqua" w:hAnsi="Book Antiqua"/>
          <w:sz w:val="24"/>
          <w:szCs w:val="24"/>
        </w:rPr>
        <w:t xml:space="preserve"> CRP, ESR</w:t>
      </w:r>
      <w:r w:rsidR="00AC6F05" w:rsidRPr="00F11F18">
        <w:rPr>
          <w:rFonts w:ascii="Book Antiqua" w:hAnsi="Book Antiqua"/>
          <w:sz w:val="24"/>
          <w:szCs w:val="24"/>
        </w:rPr>
        <w:t xml:space="preserve"> or</w:t>
      </w:r>
      <w:r w:rsidRPr="00F11F18">
        <w:rPr>
          <w:rFonts w:ascii="Book Antiqua" w:hAnsi="Book Antiqua"/>
          <w:sz w:val="24"/>
          <w:szCs w:val="24"/>
        </w:rPr>
        <w:t xml:space="preserve"> CDAI</w:t>
      </w:r>
      <w:r w:rsidR="00AC6F05" w:rsidRPr="00F11F18">
        <w:rPr>
          <w:rFonts w:ascii="Book Antiqua" w:hAnsi="Book Antiqua"/>
          <w:sz w:val="24"/>
          <w:szCs w:val="24"/>
        </w:rPr>
        <w:t xml:space="preserve"> has been observed</w:t>
      </w:r>
      <w:r w:rsidRPr="00F11F18">
        <w:rPr>
          <w:rFonts w:ascii="Book Antiqua" w:hAnsi="Book Antiqua"/>
          <w:sz w:val="24"/>
          <w:szCs w:val="24"/>
        </w:rPr>
        <w:t>.</w:t>
      </w:r>
      <w:bookmarkEnd w:id="400"/>
      <w:bookmarkEnd w:id="401"/>
      <w:r w:rsidR="00074C94" w:rsidRPr="00F11F18">
        <w:rPr>
          <w:rFonts w:ascii="Book Antiqua" w:hAnsi="Book Antiqua"/>
          <w:sz w:val="24"/>
          <w:szCs w:val="24"/>
        </w:rPr>
        <w:t xml:space="preserve"> </w:t>
      </w:r>
      <w:r w:rsidR="00AC6F05" w:rsidRPr="00F11F18">
        <w:rPr>
          <w:rFonts w:ascii="Book Antiqua" w:hAnsi="Book Antiqua"/>
          <w:sz w:val="24"/>
          <w:szCs w:val="24"/>
        </w:rPr>
        <w:t>Predicting the</w:t>
      </w:r>
      <w:r w:rsidRPr="00F11F18">
        <w:rPr>
          <w:rFonts w:ascii="Book Antiqua" w:hAnsi="Book Antiqua"/>
          <w:sz w:val="24"/>
          <w:szCs w:val="24"/>
        </w:rPr>
        <w:t xml:space="preserve"> REE with </w:t>
      </w:r>
      <w:r w:rsidR="00AC6F05" w:rsidRPr="00F11F18">
        <w:rPr>
          <w:rFonts w:ascii="Book Antiqua" w:hAnsi="Book Antiqua"/>
          <w:sz w:val="24"/>
          <w:szCs w:val="24"/>
        </w:rPr>
        <w:t xml:space="preserve">the </w:t>
      </w:r>
      <w:r w:rsidR="000D6112" w:rsidRPr="00F11F18">
        <w:rPr>
          <w:rFonts w:ascii="Book Antiqua" w:hAnsi="Book Antiqua"/>
          <w:sz w:val="24"/>
          <w:szCs w:val="24"/>
        </w:rPr>
        <w:t>experimental</w:t>
      </w:r>
      <w:r w:rsidRPr="00F11F18">
        <w:rPr>
          <w:rFonts w:ascii="Book Antiqua" w:hAnsi="Book Antiqua"/>
          <w:sz w:val="24"/>
          <w:szCs w:val="24"/>
        </w:rPr>
        <w:t xml:space="preserve"> 25</w:t>
      </w:r>
      <w:r w:rsidR="000F0442" w:rsidRPr="00F11F18">
        <w:rPr>
          <w:rFonts w:ascii="Book Antiqua" w:hAnsi="Book Antiqua"/>
          <w:sz w:val="24"/>
          <w:szCs w:val="24"/>
        </w:rPr>
        <w:t xml:space="preserve"> </w:t>
      </w:r>
      <w:r w:rsidRPr="00F11F18">
        <w:rPr>
          <w:rFonts w:ascii="Book Antiqua" w:hAnsi="Book Antiqua"/>
          <w:sz w:val="24"/>
          <w:szCs w:val="24"/>
        </w:rPr>
        <w:t xml:space="preserve">cal/kg would underestimate </w:t>
      </w:r>
      <w:r w:rsidRPr="00F11F18">
        <w:rPr>
          <w:rFonts w:ascii="Book Antiqua" w:hAnsi="Book Antiqua"/>
          <w:sz w:val="24"/>
          <w:szCs w:val="24"/>
        </w:rPr>
        <w:lastRenderedPageBreak/>
        <w:t xml:space="preserve">REE of CD patients which had been </w:t>
      </w:r>
      <w:r w:rsidR="00AC6F05" w:rsidRPr="00F11F18">
        <w:rPr>
          <w:rFonts w:ascii="Book Antiqua" w:hAnsi="Book Antiqua"/>
          <w:sz w:val="24"/>
          <w:szCs w:val="24"/>
        </w:rPr>
        <w:t xml:space="preserve">is shown </w:t>
      </w:r>
      <w:r w:rsidRPr="00F11F18">
        <w:rPr>
          <w:rFonts w:ascii="Book Antiqua" w:hAnsi="Book Antiqua"/>
          <w:sz w:val="24"/>
          <w:szCs w:val="24"/>
        </w:rPr>
        <w:t>in Figure 2</w:t>
      </w:r>
      <w:r w:rsidR="00F11F18" w:rsidRPr="00F11F18">
        <w:rPr>
          <w:rFonts w:ascii="Book Antiqua" w:hAnsi="Book Antiqua"/>
          <w:sz w:val="24"/>
          <w:szCs w:val="24"/>
        </w:rPr>
        <w:t>A</w:t>
      </w:r>
      <w:r w:rsidR="00AC6F05" w:rsidRPr="00F11F18">
        <w:rPr>
          <w:rFonts w:ascii="Book Antiqua" w:hAnsi="Book Antiqua"/>
          <w:sz w:val="24"/>
          <w:szCs w:val="24"/>
        </w:rPr>
        <w:t>. No</w:t>
      </w:r>
      <w:r w:rsidRPr="00F11F18">
        <w:rPr>
          <w:rFonts w:ascii="Book Antiqua" w:hAnsi="Book Antiqua"/>
          <w:sz w:val="24"/>
          <w:szCs w:val="24"/>
        </w:rPr>
        <w:t xml:space="preserve"> significant difference between </w:t>
      </w:r>
      <w:r w:rsidR="00AC6F05" w:rsidRPr="00F11F18">
        <w:rPr>
          <w:rFonts w:ascii="Book Antiqua" w:hAnsi="Book Antiqua"/>
          <w:sz w:val="24"/>
          <w:szCs w:val="24"/>
        </w:rPr>
        <w:t xml:space="preserve">the </w:t>
      </w:r>
      <w:r w:rsidRPr="00F11F18">
        <w:rPr>
          <w:rFonts w:ascii="Book Antiqua" w:hAnsi="Book Antiqua"/>
          <w:sz w:val="24"/>
          <w:szCs w:val="24"/>
        </w:rPr>
        <w:t xml:space="preserve">actual REE </w:t>
      </w:r>
      <w:r w:rsidR="00AC6F05" w:rsidRPr="00F11F18">
        <w:rPr>
          <w:rFonts w:ascii="Book Antiqua" w:hAnsi="Book Antiqua"/>
          <w:sz w:val="24"/>
          <w:szCs w:val="24"/>
        </w:rPr>
        <w:t>and</w:t>
      </w:r>
      <w:r w:rsidRPr="00F11F18">
        <w:rPr>
          <w:rFonts w:ascii="Book Antiqua" w:hAnsi="Book Antiqua"/>
          <w:sz w:val="24"/>
          <w:szCs w:val="24"/>
        </w:rPr>
        <w:t xml:space="preserve"> REE </w:t>
      </w:r>
      <w:r w:rsidR="00AC6F05" w:rsidRPr="00F11F18">
        <w:rPr>
          <w:rFonts w:ascii="Book Antiqua" w:hAnsi="Book Antiqua"/>
          <w:sz w:val="24"/>
          <w:szCs w:val="24"/>
        </w:rPr>
        <w:t xml:space="preserve">predicted using the </w:t>
      </w:r>
      <w:r w:rsidRPr="00F11F18">
        <w:rPr>
          <w:rFonts w:ascii="Book Antiqua" w:hAnsi="Book Antiqua"/>
          <w:sz w:val="24"/>
          <w:szCs w:val="24"/>
        </w:rPr>
        <w:t xml:space="preserve">H-B equation was found. </w:t>
      </w:r>
      <w:r w:rsidR="00AC6F05" w:rsidRPr="00F11F18">
        <w:rPr>
          <w:rFonts w:ascii="Book Antiqua" w:hAnsi="Book Antiqua"/>
          <w:sz w:val="24"/>
          <w:szCs w:val="24"/>
        </w:rPr>
        <w:t xml:space="preserve">The </w:t>
      </w:r>
      <w:r w:rsidRPr="00F11F18">
        <w:rPr>
          <w:rFonts w:ascii="Book Antiqua" w:hAnsi="Book Antiqua"/>
          <w:sz w:val="24"/>
          <w:szCs w:val="24"/>
        </w:rPr>
        <w:t xml:space="preserve">H-B equation was suitable for patients in western countries. Chinese studies have shown that </w:t>
      </w:r>
      <w:r w:rsidR="00AC6F05" w:rsidRPr="00F11F18">
        <w:rPr>
          <w:rFonts w:ascii="Book Antiqua" w:hAnsi="Book Antiqua"/>
          <w:sz w:val="24"/>
          <w:szCs w:val="24"/>
        </w:rPr>
        <w:t>predicting the REE with the</w:t>
      </w:r>
      <w:r w:rsidRPr="00F11F18">
        <w:rPr>
          <w:rFonts w:ascii="Book Antiqua" w:hAnsi="Book Antiqua"/>
          <w:sz w:val="24"/>
          <w:szCs w:val="24"/>
        </w:rPr>
        <w:t xml:space="preserve"> H-B equation was usually 20</w:t>
      </w:r>
      <w:r w:rsidR="002C2001" w:rsidRPr="00F11F18">
        <w:rPr>
          <w:rFonts w:ascii="Book Antiqua" w:hAnsi="Book Antiqua"/>
          <w:sz w:val="24"/>
          <w:szCs w:val="24"/>
        </w:rPr>
        <w:t>%</w:t>
      </w:r>
      <w:r w:rsidRPr="00F11F18">
        <w:rPr>
          <w:rFonts w:ascii="Book Antiqua" w:hAnsi="Book Antiqua"/>
          <w:sz w:val="24"/>
          <w:szCs w:val="24"/>
        </w:rPr>
        <w:t xml:space="preserve"> to 30% higher than</w:t>
      </w:r>
      <w:r w:rsidR="00AC6F05" w:rsidRPr="00F11F18">
        <w:rPr>
          <w:rFonts w:ascii="Book Antiqua" w:hAnsi="Book Antiqua"/>
          <w:sz w:val="24"/>
          <w:szCs w:val="24"/>
        </w:rPr>
        <w:t xml:space="preserve"> the</w:t>
      </w:r>
      <w:r w:rsidRPr="00F11F18">
        <w:rPr>
          <w:rFonts w:ascii="Book Antiqua" w:hAnsi="Book Antiqua"/>
          <w:sz w:val="24"/>
          <w:szCs w:val="24"/>
        </w:rPr>
        <w:t xml:space="preserve"> measured REE in normal people. So </w:t>
      </w:r>
      <w:r w:rsidR="00DB5038" w:rsidRPr="00F11F18">
        <w:rPr>
          <w:rFonts w:ascii="Book Antiqua" w:hAnsi="Book Antiqua"/>
          <w:sz w:val="24"/>
          <w:szCs w:val="24"/>
        </w:rPr>
        <w:t xml:space="preserve">Therefore, the </w:t>
      </w:r>
      <w:r w:rsidRPr="00F11F18">
        <w:rPr>
          <w:rFonts w:ascii="Book Antiqua" w:hAnsi="Book Antiqua"/>
          <w:sz w:val="24"/>
          <w:szCs w:val="24"/>
        </w:rPr>
        <w:t>REE in active CD patients was much higher than</w:t>
      </w:r>
      <w:r w:rsidR="00DB5038" w:rsidRPr="00F11F18">
        <w:rPr>
          <w:rFonts w:ascii="Book Antiqua" w:hAnsi="Book Antiqua"/>
          <w:sz w:val="24"/>
          <w:szCs w:val="24"/>
        </w:rPr>
        <w:t xml:space="preserve"> in</w:t>
      </w:r>
      <w:r w:rsidRPr="00F11F18">
        <w:rPr>
          <w:rFonts w:ascii="Book Antiqua" w:hAnsi="Book Antiqua"/>
          <w:sz w:val="24"/>
          <w:szCs w:val="24"/>
        </w:rPr>
        <w:t xml:space="preserve"> normal people, as proved by many previous studies</w:t>
      </w:r>
      <w:r w:rsidR="006A31DB" w:rsidRPr="00F11F18">
        <w:rPr>
          <w:rFonts w:ascii="Book Antiqua" w:hAnsi="Book Antiqua"/>
          <w:kern w:val="0"/>
          <w:sz w:val="24"/>
          <w:szCs w:val="24"/>
          <w:vertAlign w:val="superscript"/>
        </w:rPr>
        <w:t>[18]</w:t>
      </w:r>
      <w:r w:rsidRPr="00F11F18">
        <w:rPr>
          <w:rFonts w:ascii="Book Antiqua" w:hAnsi="Book Antiqua"/>
          <w:sz w:val="24"/>
          <w:szCs w:val="24"/>
        </w:rPr>
        <w:t>. The REE</w:t>
      </w:r>
      <w:r w:rsidR="00693710" w:rsidRPr="00F11F18">
        <w:rPr>
          <w:rFonts w:ascii="Book Antiqua" w:hAnsi="Book Antiqua"/>
          <w:sz w:val="24"/>
          <w:szCs w:val="24"/>
        </w:rPr>
        <w:t xml:space="preserve"> predicted</w:t>
      </w:r>
      <w:r w:rsidRPr="00F11F18">
        <w:rPr>
          <w:rFonts w:ascii="Book Antiqua" w:hAnsi="Book Antiqua"/>
          <w:sz w:val="24"/>
          <w:szCs w:val="24"/>
        </w:rPr>
        <w:t xml:space="preserve"> by </w:t>
      </w:r>
      <w:r w:rsidR="00693710" w:rsidRPr="00F11F18">
        <w:rPr>
          <w:rFonts w:ascii="Book Antiqua" w:hAnsi="Book Antiqua"/>
          <w:sz w:val="24"/>
          <w:szCs w:val="24"/>
        </w:rPr>
        <w:t xml:space="preserve">the </w:t>
      </w:r>
      <w:r w:rsidRPr="00F11F18">
        <w:rPr>
          <w:rFonts w:ascii="Book Antiqua" w:hAnsi="Book Antiqua"/>
          <w:sz w:val="24"/>
          <w:szCs w:val="24"/>
        </w:rPr>
        <w:t xml:space="preserve">Harris-Benedict equation was roughly </w:t>
      </w:r>
      <w:r w:rsidR="00693710" w:rsidRPr="00F11F18">
        <w:rPr>
          <w:rFonts w:ascii="Book Antiqua" w:hAnsi="Book Antiqua"/>
          <w:sz w:val="24"/>
          <w:szCs w:val="24"/>
        </w:rPr>
        <w:t>the same as</w:t>
      </w:r>
      <w:r w:rsidRPr="00F11F18">
        <w:rPr>
          <w:rFonts w:ascii="Book Antiqua" w:hAnsi="Book Antiqua"/>
          <w:sz w:val="24"/>
          <w:szCs w:val="24"/>
        </w:rPr>
        <w:t xml:space="preserve"> the measured REE of active CD patients in this study with</w:t>
      </w:r>
      <w:r w:rsidR="00693710" w:rsidRPr="00F11F18">
        <w:rPr>
          <w:rFonts w:ascii="Book Antiqua" w:hAnsi="Book Antiqua"/>
          <w:sz w:val="24"/>
          <w:szCs w:val="24"/>
        </w:rPr>
        <w:t xml:space="preserve"> a</w:t>
      </w:r>
      <w:r w:rsidRPr="00F11F18">
        <w:rPr>
          <w:rFonts w:ascii="Book Antiqua" w:hAnsi="Book Antiqua"/>
          <w:sz w:val="24"/>
          <w:szCs w:val="24"/>
        </w:rPr>
        <w:t xml:space="preserve"> restricted number of patients. The opinion that</w:t>
      </w:r>
      <w:r w:rsidR="00693710" w:rsidRPr="00F11F18">
        <w:rPr>
          <w:rFonts w:ascii="Book Antiqua" w:hAnsi="Book Antiqua"/>
          <w:sz w:val="24"/>
          <w:szCs w:val="24"/>
        </w:rPr>
        <w:t xml:space="preserve"> the</w:t>
      </w:r>
      <w:r w:rsidRPr="00F11F18">
        <w:rPr>
          <w:rFonts w:ascii="Book Antiqua" w:hAnsi="Book Antiqua"/>
          <w:sz w:val="24"/>
          <w:szCs w:val="24"/>
        </w:rPr>
        <w:t xml:space="preserve"> REE </w:t>
      </w:r>
      <w:r w:rsidR="00693710" w:rsidRPr="00F11F18">
        <w:rPr>
          <w:rFonts w:ascii="Book Antiqua" w:hAnsi="Book Antiqua"/>
          <w:sz w:val="24"/>
          <w:szCs w:val="24"/>
        </w:rPr>
        <w:t xml:space="preserve">likely </w:t>
      </w:r>
      <w:r w:rsidRPr="00F11F18">
        <w:rPr>
          <w:rFonts w:ascii="Book Antiqua" w:hAnsi="Book Antiqua"/>
          <w:sz w:val="24"/>
          <w:szCs w:val="24"/>
        </w:rPr>
        <w:t xml:space="preserve">decrease with increasing disease activity has been </w:t>
      </w:r>
      <w:r w:rsidR="00693710" w:rsidRPr="00F11F18">
        <w:rPr>
          <w:rFonts w:ascii="Book Antiqua" w:hAnsi="Book Antiqua"/>
          <w:sz w:val="24"/>
          <w:szCs w:val="24"/>
        </w:rPr>
        <w:t xml:space="preserve">recently </w:t>
      </w:r>
      <w:r w:rsidRPr="00F11F18">
        <w:rPr>
          <w:rFonts w:ascii="Book Antiqua" w:hAnsi="Book Antiqua"/>
          <w:sz w:val="24"/>
          <w:szCs w:val="24"/>
        </w:rPr>
        <w:t>proposed</w:t>
      </w:r>
      <w:r w:rsidR="006A31DB" w:rsidRPr="00F11F18">
        <w:rPr>
          <w:rFonts w:ascii="Book Antiqua" w:hAnsi="Book Antiqua"/>
          <w:kern w:val="0"/>
          <w:sz w:val="24"/>
          <w:szCs w:val="24"/>
          <w:vertAlign w:val="superscript"/>
        </w:rPr>
        <w:t>[16]</w:t>
      </w:r>
      <w:r w:rsidRPr="00F11F18">
        <w:rPr>
          <w:rFonts w:ascii="Book Antiqua" w:hAnsi="Book Antiqua"/>
          <w:sz w:val="24"/>
          <w:szCs w:val="24"/>
        </w:rPr>
        <w:t xml:space="preserve">. Some studies </w:t>
      </w:r>
      <w:r w:rsidR="00693710" w:rsidRPr="00F11F18">
        <w:rPr>
          <w:rFonts w:ascii="Book Antiqua" w:hAnsi="Book Antiqua"/>
          <w:sz w:val="24"/>
          <w:szCs w:val="24"/>
        </w:rPr>
        <w:t xml:space="preserve">have suggested that </w:t>
      </w:r>
      <w:r w:rsidRPr="00F11F18">
        <w:rPr>
          <w:rFonts w:ascii="Book Antiqua" w:hAnsi="Book Antiqua"/>
          <w:sz w:val="24"/>
          <w:szCs w:val="24"/>
        </w:rPr>
        <w:t xml:space="preserve">the increased REE </w:t>
      </w:r>
      <w:r w:rsidR="00693710" w:rsidRPr="00F11F18">
        <w:rPr>
          <w:rFonts w:ascii="Book Antiqua" w:hAnsi="Book Antiqua"/>
          <w:sz w:val="24"/>
          <w:szCs w:val="24"/>
        </w:rPr>
        <w:t xml:space="preserve">in CD patients is </w:t>
      </w:r>
      <w:r w:rsidRPr="00F11F18">
        <w:rPr>
          <w:rFonts w:ascii="Book Antiqua" w:hAnsi="Book Antiqua"/>
          <w:sz w:val="24"/>
          <w:szCs w:val="24"/>
        </w:rPr>
        <w:t xml:space="preserve">related to the increased lean tissue instead of the </w:t>
      </w:r>
      <w:bookmarkStart w:id="402" w:name="OLE_LINK40"/>
      <w:bookmarkStart w:id="403" w:name="OLE_LINK41"/>
      <w:r w:rsidRPr="00F11F18">
        <w:rPr>
          <w:rFonts w:ascii="Book Antiqua" w:hAnsi="Book Antiqua"/>
          <w:sz w:val="24"/>
          <w:szCs w:val="24"/>
        </w:rPr>
        <w:t>hypermetabolism</w:t>
      </w:r>
      <w:bookmarkEnd w:id="402"/>
      <w:bookmarkEnd w:id="403"/>
      <w:r w:rsidRPr="00F11F18">
        <w:rPr>
          <w:rFonts w:ascii="Book Antiqua" w:hAnsi="Book Antiqua"/>
          <w:sz w:val="24"/>
          <w:szCs w:val="24"/>
        </w:rPr>
        <w:t xml:space="preserve"> in CD patients</w:t>
      </w:r>
      <w:r w:rsidR="006A31DB" w:rsidRPr="00F11F18">
        <w:rPr>
          <w:rFonts w:ascii="Book Antiqua" w:hAnsi="Book Antiqua"/>
          <w:kern w:val="0"/>
          <w:sz w:val="24"/>
          <w:szCs w:val="24"/>
          <w:vertAlign w:val="superscript"/>
        </w:rPr>
        <w:t>[19,20,25]</w:t>
      </w:r>
      <w:r w:rsidRPr="00F11F18">
        <w:rPr>
          <w:rFonts w:ascii="Book Antiqua" w:hAnsi="Book Antiqua"/>
          <w:sz w:val="24"/>
          <w:szCs w:val="24"/>
        </w:rPr>
        <w:t>. However</w:t>
      </w:r>
      <w:r w:rsidR="00693710" w:rsidRPr="00F11F18">
        <w:rPr>
          <w:rFonts w:ascii="Book Antiqua" w:hAnsi="Book Antiqua"/>
          <w:sz w:val="24"/>
          <w:szCs w:val="24"/>
        </w:rPr>
        <w:t>,</w:t>
      </w:r>
      <w:r w:rsidRPr="00F11F18">
        <w:rPr>
          <w:rFonts w:ascii="Book Antiqua" w:hAnsi="Book Antiqua"/>
          <w:sz w:val="24"/>
          <w:szCs w:val="24"/>
        </w:rPr>
        <w:t xml:space="preserve"> this study demonstrated</w:t>
      </w:r>
      <w:r w:rsidR="005F2E82" w:rsidRPr="00F11F18">
        <w:rPr>
          <w:rFonts w:ascii="Book Antiqua" w:hAnsi="Book Antiqua"/>
          <w:sz w:val="24"/>
          <w:szCs w:val="24"/>
        </w:rPr>
        <w:t xml:space="preserve"> </w:t>
      </w:r>
      <w:r w:rsidRPr="00F11F18">
        <w:rPr>
          <w:rFonts w:ascii="Book Antiqua" w:hAnsi="Book Antiqua"/>
          <w:sz w:val="24"/>
          <w:szCs w:val="24"/>
        </w:rPr>
        <w:t>that for the same patient</w:t>
      </w:r>
      <w:r w:rsidR="00443205" w:rsidRPr="00F11F18">
        <w:rPr>
          <w:rFonts w:ascii="Book Antiqua" w:hAnsi="Book Antiqua"/>
          <w:sz w:val="24"/>
          <w:szCs w:val="24"/>
        </w:rPr>
        <w:t xml:space="preserve"> </w:t>
      </w:r>
      <w:r w:rsidRPr="00F11F18">
        <w:rPr>
          <w:rFonts w:ascii="Book Antiqua" w:hAnsi="Book Antiqua"/>
          <w:sz w:val="24"/>
          <w:szCs w:val="24"/>
        </w:rPr>
        <w:t>REE in</w:t>
      </w:r>
      <w:r w:rsidR="00693710" w:rsidRPr="00F11F18">
        <w:rPr>
          <w:rFonts w:ascii="Book Antiqua" w:hAnsi="Book Antiqua"/>
          <w:sz w:val="24"/>
          <w:szCs w:val="24"/>
        </w:rPr>
        <w:t xml:space="preserve"> the</w:t>
      </w:r>
      <w:r w:rsidRPr="00F11F18">
        <w:rPr>
          <w:rFonts w:ascii="Book Antiqua" w:hAnsi="Book Antiqua"/>
          <w:sz w:val="24"/>
          <w:szCs w:val="24"/>
        </w:rPr>
        <w:t xml:space="preserve"> active phase of CD </w:t>
      </w:r>
      <w:r w:rsidR="00693710" w:rsidRPr="00F11F18">
        <w:rPr>
          <w:rFonts w:ascii="Book Antiqua" w:hAnsi="Book Antiqua"/>
          <w:sz w:val="24"/>
          <w:szCs w:val="24"/>
        </w:rPr>
        <w:t xml:space="preserve">was </w:t>
      </w:r>
      <w:r w:rsidRPr="00F11F18">
        <w:rPr>
          <w:rFonts w:ascii="Book Antiqua" w:hAnsi="Book Antiqua"/>
          <w:sz w:val="24"/>
          <w:szCs w:val="24"/>
        </w:rPr>
        <w:t>significant</w:t>
      </w:r>
      <w:r w:rsidR="00693710" w:rsidRPr="00F11F18">
        <w:rPr>
          <w:rFonts w:ascii="Book Antiqua" w:hAnsi="Book Antiqua"/>
          <w:sz w:val="24"/>
          <w:szCs w:val="24"/>
        </w:rPr>
        <w:t>ly</w:t>
      </w:r>
      <w:r w:rsidRPr="00F11F18">
        <w:rPr>
          <w:rFonts w:ascii="Book Antiqua" w:hAnsi="Book Antiqua"/>
          <w:sz w:val="24"/>
          <w:szCs w:val="24"/>
        </w:rPr>
        <w:t xml:space="preserve"> </w:t>
      </w:r>
      <w:r w:rsidR="00693710" w:rsidRPr="00F11F18">
        <w:rPr>
          <w:rFonts w:ascii="Book Antiqua" w:hAnsi="Book Antiqua"/>
          <w:sz w:val="24"/>
          <w:szCs w:val="24"/>
        </w:rPr>
        <w:t xml:space="preserve">elevated </w:t>
      </w:r>
      <w:r w:rsidRPr="00F11F18">
        <w:rPr>
          <w:rFonts w:ascii="Book Antiqua" w:hAnsi="Book Antiqua"/>
          <w:sz w:val="24"/>
          <w:szCs w:val="24"/>
        </w:rPr>
        <w:t>compared with the REE in remission with</w:t>
      </w:r>
      <w:r w:rsidR="00693710" w:rsidRPr="00F11F18">
        <w:rPr>
          <w:rFonts w:ascii="Book Antiqua" w:hAnsi="Book Antiqua"/>
          <w:sz w:val="24"/>
          <w:szCs w:val="24"/>
        </w:rPr>
        <w:t xml:space="preserve"> an increase</w:t>
      </w:r>
      <w:r w:rsidRPr="00F11F18">
        <w:rPr>
          <w:rFonts w:ascii="Book Antiqua" w:hAnsi="Book Antiqua"/>
          <w:sz w:val="24"/>
          <w:szCs w:val="24"/>
        </w:rPr>
        <w:t xml:space="preserve"> of lean tissue</w:t>
      </w:r>
      <w:r w:rsidR="00693710" w:rsidRPr="00F11F18">
        <w:rPr>
          <w:rFonts w:ascii="Book Antiqua" w:hAnsi="Book Antiqua"/>
          <w:sz w:val="24"/>
          <w:szCs w:val="24"/>
        </w:rPr>
        <w:t>.</w:t>
      </w:r>
      <w:r w:rsidRPr="00F11F18">
        <w:rPr>
          <w:rFonts w:ascii="Book Antiqua" w:hAnsi="Book Antiqua"/>
          <w:sz w:val="24"/>
          <w:szCs w:val="24"/>
        </w:rPr>
        <w:t xml:space="preserve"> </w:t>
      </w:r>
      <w:r w:rsidR="00693710" w:rsidRPr="00F11F18">
        <w:rPr>
          <w:rFonts w:ascii="Book Antiqua" w:hAnsi="Book Antiqua"/>
          <w:sz w:val="24"/>
          <w:szCs w:val="24"/>
        </w:rPr>
        <w:t xml:space="preserve">The result proves </w:t>
      </w:r>
      <w:r w:rsidRPr="00F11F18">
        <w:rPr>
          <w:rFonts w:ascii="Book Antiqua" w:hAnsi="Book Antiqua"/>
          <w:sz w:val="24"/>
          <w:szCs w:val="24"/>
        </w:rPr>
        <w:t>that the state of hypermetabolism actually exist</w:t>
      </w:r>
      <w:r w:rsidR="00443205" w:rsidRPr="00F11F18">
        <w:rPr>
          <w:rFonts w:ascii="Book Antiqua" w:hAnsi="Book Antiqua"/>
          <w:sz w:val="24"/>
          <w:szCs w:val="24"/>
        </w:rPr>
        <w:t xml:space="preserve"> </w:t>
      </w:r>
      <w:r w:rsidRPr="00F11F18">
        <w:rPr>
          <w:rFonts w:ascii="Book Antiqua" w:hAnsi="Book Antiqua"/>
          <w:sz w:val="24"/>
          <w:szCs w:val="24"/>
        </w:rPr>
        <w:t>in active CD patients. Increased REE with unmatched dietary intake is amongst</w:t>
      </w:r>
      <w:r w:rsidR="00693710" w:rsidRPr="00F11F18">
        <w:rPr>
          <w:rFonts w:ascii="Book Antiqua" w:hAnsi="Book Antiqua"/>
          <w:sz w:val="24"/>
          <w:szCs w:val="24"/>
        </w:rPr>
        <w:t xml:space="preserve"> the</w:t>
      </w:r>
      <w:r w:rsidRPr="00F11F18">
        <w:rPr>
          <w:rFonts w:ascii="Book Antiqua" w:hAnsi="Book Antiqua"/>
          <w:sz w:val="24"/>
          <w:szCs w:val="24"/>
        </w:rPr>
        <w:t xml:space="preserve"> many proposed mechanisms for the poor nutritional status of patients with CD. During nutritional therapy for CD patients,</w:t>
      </w:r>
      <w:r w:rsidR="00693710" w:rsidRPr="00F11F18">
        <w:rPr>
          <w:rFonts w:ascii="Book Antiqua" w:hAnsi="Book Antiqua"/>
          <w:sz w:val="24"/>
          <w:szCs w:val="24"/>
        </w:rPr>
        <w:t xml:space="preserve"> the REE variation with disease activity</w:t>
      </w:r>
      <w:r w:rsidRPr="00F11F18">
        <w:rPr>
          <w:rFonts w:ascii="Book Antiqua" w:hAnsi="Book Antiqua"/>
          <w:sz w:val="24"/>
          <w:szCs w:val="24"/>
        </w:rPr>
        <w:t xml:space="preserve"> should be </w:t>
      </w:r>
      <w:r w:rsidR="00693710" w:rsidRPr="00F11F18">
        <w:rPr>
          <w:rFonts w:ascii="Book Antiqua" w:hAnsi="Book Antiqua"/>
          <w:sz w:val="24"/>
          <w:szCs w:val="24"/>
        </w:rPr>
        <w:t>a primary consideration</w:t>
      </w:r>
      <w:r w:rsidRPr="00F11F18">
        <w:rPr>
          <w:rFonts w:ascii="Book Antiqua" w:hAnsi="Book Antiqua"/>
          <w:sz w:val="24"/>
          <w:szCs w:val="24"/>
        </w:rPr>
        <w:t>, but whether they had the accurate correlation still confused researchers. Some studies have examined the effect of disease activity on children with Crohn’s disease and have shown either no change in REE with disease activity</w:t>
      </w:r>
      <w:r w:rsidR="006A31DB" w:rsidRPr="00F11F18">
        <w:rPr>
          <w:rFonts w:ascii="Book Antiqua" w:hAnsi="Book Antiqua"/>
          <w:kern w:val="0"/>
          <w:sz w:val="24"/>
          <w:szCs w:val="24"/>
          <w:vertAlign w:val="superscript"/>
        </w:rPr>
        <w:t>[16,21,22]</w:t>
      </w:r>
      <w:r w:rsidRPr="00F11F18">
        <w:rPr>
          <w:rFonts w:ascii="Book Antiqua" w:hAnsi="Book Antiqua"/>
          <w:sz w:val="24"/>
          <w:szCs w:val="24"/>
        </w:rPr>
        <w:t xml:space="preserve"> or increased REE at times of active disease</w:t>
      </w:r>
      <w:r w:rsidR="006A31DB" w:rsidRPr="00F11F18">
        <w:rPr>
          <w:rFonts w:ascii="Book Antiqua" w:hAnsi="Book Antiqua"/>
          <w:kern w:val="0"/>
          <w:sz w:val="24"/>
          <w:szCs w:val="24"/>
          <w:vertAlign w:val="superscript"/>
        </w:rPr>
        <w:t>[23]</w:t>
      </w:r>
      <w:r w:rsidRPr="00F11F18">
        <w:rPr>
          <w:rFonts w:ascii="Book Antiqua" w:hAnsi="Book Antiqua"/>
          <w:sz w:val="24"/>
          <w:szCs w:val="24"/>
        </w:rPr>
        <w:t>.</w:t>
      </w:r>
    </w:p>
    <w:p w:rsidR="005A5F1A" w:rsidRPr="00F11F18" w:rsidRDefault="00DE7C56" w:rsidP="007147A3">
      <w:pPr>
        <w:snapToGrid w:val="0"/>
        <w:spacing w:line="360" w:lineRule="auto"/>
        <w:ind w:firstLineChars="50" w:firstLine="120"/>
        <w:rPr>
          <w:rFonts w:ascii="Book Antiqua" w:hAnsi="Book Antiqua"/>
          <w:sz w:val="24"/>
          <w:szCs w:val="24"/>
        </w:rPr>
      </w:pPr>
      <w:r w:rsidRPr="00F11F18">
        <w:rPr>
          <w:rFonts w:ascii="Book Antiqua" w:hAnsi="Book Antiqua"/>
          <w:sz w:val="24"/>
          <w:szCs w:val="24"/>
        </w:rPr>
        <w:t xml:space="preserve">Routine energy supplements for patients with active CD cannot be justified on the basis of predicted REE or just by experience. </w:t>
      </w:r>
      <w:r w:rsidR="00964000" w:rsidRPr="00F11F18">
        <w:rPr>
          <w:rFonts w:ascii="Book Antiqua" w:hAnsi="Book Antiqua"/>
          <w:sz w:val="24"/>
          <w:szCs w:val="24"/>
        </w:rPr>
        <w:t>Individual</w:t>
      </w:r>
      <w:r w:rsidRPr="00F11F18">
        <w:rPr>
          <w:rFonts w:ascii="Book Antiqua" w:hAnsi="Book Antiqua"/>
          <w:sz w:val="24"/>
          <w:szCs w:val="24"/>
        </w:rPr>
        <w:t xml:space="preserve"> management plans are essential and emphasis should be placed on the assessment of total energy needs (including the hypermetabolism and activity level) and titrating intake against weight gain to optimize energy balance and </w:t>
      </w:r>
      <w:r w:rsidR="004F1AEA" w:rsidRPr="00F11F18">
        <w:rPr>
          <w:rFonts w:ascii="Book Antiqua" w:hAnsi="Book Antiqua"/>
          <w:sz w:val="24"/>
          <w:szCs w:val="24"/>
        </w:rPr>
        <w:t>thereby</w:t>
      </w:r>
      <w:r w:rsidRPr="00F11F18">
        <w:rPr>
          <w:rFonts w:ascii="Book Antiqua" w:hAnsi="Book Antiqua"/>
          <w:sz w:val="24"/>
          <w:szCs w:val="24"/>
        </w:rPr>
        <w:t xml:space="preserve"> promote body composition</w:t>
      </w:r>
      <w:r w:rsidR="006A31DB" w:rsidRPr="00F11F18">
        <w:rPr>
          <w:rFonts w:ascii="Book Antiqua" w:hAnsi="Book Antiqua"/>
          <w:kern w:val="0"/>
          <w:sz w:val="24"/>
          <w:szCs w:val="24"/>
          <w:vertAlign w:val="superscript"/>
        </w:rPr>
        <w:t>[25]</w:t>
      </w:r>
      <w:r w:rsidRPr="00F11F18">
        <w:rPr>
          <w:rFonts w:ascii="Book Antiqua" w:hAnsi="Book Antiqua"/>
          <w:sz w:val="24"/>
          <w:szCs w:val="24"/>
        </w:rPr>
        <w:t>. The IBD study group of the Japanese Ministry of Health, Labor and Welfare, recommended that</w:t>
      </w:r>
      <w:r w:rsidR="004F1AEA" w:rsidRPr="00F11F18">
        <w:rPr>
          <w:rFonts w:ascii="Book Antiqua" w:hAnsi="Book Antiqua"/>
          <w:sz w:val="24"/>
          <w:szCs w:val="24"/>
        </w:rPr>
        <w:t xml:space="preserve"> the</w:t>
      </w:r>
      <w:r w:rsidRPr="00F11F18">
        <w:rPr>
          <w:rFonts w:ascii="Book Antiqua" w:hAnsi="Book Antiqua"/>
          <w:sz w:val="24"/>
          <w:szCs w:val="24"/>
        </w:rPr>
        <w:t xml:space="preserve"> total energy of TPN or EN should </w:t>
      </w:r>
      <w:r w:rsidR="002C2001" w:rsidRPr="00F11F18">
        <w:rPr>
          <w:rFonts w:ascii="Book Antiqua" w:hAnsi="Book Antiqua"/>
          <w:sz w:val="24"/>
          <w:szCs w:val="24"/>
        </w:rPr>
        <w:lastRenderedPageBreak/>
        <w:t>be 40–45 kcal/</w:t>
      </w:r>
      <w:r w:rsidR="00443205" w:rsidRPr="00F11F18">
        <w:rPr>
          <w:rFonts w:ascii="Book Antiqua" w:hAnsi="Book Antiqua"/>
          <w:sz w:val="24"/>
          <w:szCs w:val="24"/>
        </w:rPr>
        <w:t>body weight/d</w:t>
      </w:r>
      <w:r w:rsidRPr="00F11F18">
        <w:rPr>
          <w:rFonts w:ascii="Book Antiqua" w:hAnsi="Book Antiqua"/>
          <w:sz w:val="24"/>
          <w:szCs w:val="24"/>
        </w:rPr>
        <w:t xml:space="preserve"> in active CD patients.</w:t>
      </w:r>
      <w:r w:rsidR="004F1AEA" w:rsidRPr="00F11F18">
        <w:rPr>
          <w:rFonts w:ascii="Book Antiqua" w:hAnsi="Book Antiqua"/>
          <w:sz w:val="24"/>
          <w:szCs w:val="24"/>
        </w:rPr>
        <w:t xml:space="preserve"> In contrast,</w:t>
      </w:r>
      <w:r w:rsidRPr="00F11F18" w:rsidDel="00C0352A">
        <w:rPr>
          <w:rFonts w:ascii="Book Antiqua" w:hAnsi="Book Antiqua"/>
          <w:sz w:val="24"/>
          <w:szCs w:val="24"/>
        </w:rPr>
        <w:t xml:space="preserve"> </w:t>
      </w:r>
      <w:r w:rsidRPr="00F11F18">
        <w:rPr>
          <w:rFonts w:ascii="Book Antiqua" w:hAnsi="Book Antiqua"/>
          <w:sz w:val="24"/>
          <w:szCs w:val="24"/>
        </w:rPr>
        <w:t>European guidelines recommend</w:t>
      </w:r>
      <w:r w:rsidR="00A3086C" w:rsidRPr="00F11F18">
        <w:rPr>
          <w:rFonts w:ascii="Book Antiqua" w:hAnsi="Book Antiqua"/>
          <w:sz w:val="24"/>
          <w:szCs w:val="24"/>
        </w:rPr>
        <w:t xml:space="preserve"> that 25–30 kcal/body weight/d</w:t>
      </w:r>
      <w:r w:rsidRPr="00F11F18">
        <w:rPr>
          <w:rFonts w:ascii="Book Antiqua" w:hAnsi="Book Antiqua"/>
          <w:sz w:val="24"/>
          <w:szCs w:val="24"/>
        </w:rPr>
        <w:t xml:space="preserve"> is optimal for active </w:t>
      </w:r>
      <w:r w:rsidR="002C2001" w:rsidRPr="00F11F18">
        <w:rPr>
          <w:rFonts w:ascii="Book Antiqua" w:hAnsi="Book Antiqua"/>
          <w:sz w:val="24"/>
          <w:szCs w:val="24"/>
        </w:rPr>
        <w:t>CD</w:t>
      </w:r>
      <w:r w:rsidR="006A31DB" w:rsidRPr="00F11F18">
        <w:rPr>
          <w:rFonts w:ascii="Book Antiqua" w:hAnsi="Book Antiqua"/>
          <w:kern w:val="0"/>
          <w:sz w:val="24"/>
          <w:szCs w:val="24"/>
          <w:vertAlign w:val="superscript"/>
        </w:rPr>
        <w:t>[27]</w:t>
      </w:r>
      <w:r w:rsidRPr="00F11F18">
        <w:rPr>
          <w:rFonts w:ascii="Book Antiqua" w:hAnsi="Book Antiqua"/>
          <w:sz w:val="24"/>
          <w:szCs w:val="24"/>
        </w:rPr>
        <w:t>.</w:t>
      </w:r>
      <w:r w:rsidR="005A5F1A" w:rsidRPr="00F11F18">
        <w:rPr>
          <w:rFonts w:ascii="Book Antiqua" w:hAnsi="Book Antiqua"/>
          <w:sz w:val="24"/>
          <w:szCs w:val="24"/>
        </w:rPr>
        <w:t xml:space="preserve"> </w:t>
      </w:r>
      <w:bookmarkStart w:id="404" w:name="OLE_LINK77"/>
      <w:bookmarkStart w:id="405" w:name="OLE_LINK78"/>
      <w:r w:rsidR="004F1AEA" w:rsidRPr="00F11F18">
        <w:rPr>
          <w:rFonts w:ascii="Book Antiqua" w:hAnsi="Book Antiqua"/>
          <w:sz w:val="24"/>
          <w:szCs w:val="24"/>
        </w:rPr>
        <w:t>The energy metabolism status of active CD patients varied while they took EN in the remission induction therapy. Therefore, timing detection of the REE is recommended to appropriately assess the nutritional requirements of CD patients.</w:t>
      </w:r>
    </w:p>
    <w:bookmarkEnd w:id="404"/>
    <w:bookmarkEnd w:id="405"/>
    <w:p w:rsidR="000F0442" w:rsidRPr="00F11F18" w:rsidRDefault="000F0442" w:rsidP="007147A3">
      <w:pPr>
        <w:snapToGrid w:val="0"/>
        <w:spacing w:line="360" w:lineRule="auto"/>
        <w:rPr>
          <w:rFonts w:ascii="Book Antiqua" w:hAnsi="Book Antiqua"/>
          <w:sz w:val="24"/>
          <w:szCs w:val="24"/>
        </w:rPr>
      </w:pPr>
    </w:p>
    <w:p w:rsidR="00443205" w:rsidRPr="00F11F18" w:rsidRDefault="00443205" w:rsidP="007147A3">
      <w:pPr>
        <w:autoSpaceDE w:val="0"/>
        <w:autoSpaceDN w:val="0"/>
        <w:adjustRightInd w:val="0"/>
        <w:snapToGrid w:val="0"/>
        <w:spacing w:line="360" w:lineRule="auto"/>
        <w:rPr>
          <w:rFonts w:ascii="Book Antiqua" w:hAnsi="Book Antiqua"/>
          <w:b/>
          <w:bCs/>
          <w:sz w:val="24"/>
          <w:szCs w:val="24"/>
        </w:rPr>
      </w:pPr>
      <w:bookmarkStart w:id="406" w:name="OLE_LINK902"/>
      <w:bookmarkStart w:id="407" w:name="OLE_LINK903"/>
      <w:bookmarkStart w:id="408" w:name="OLE_LINK904"/>
      <w:bookmarkStart w:id="409" w:name="OLE_LINK905"/>
      <w:bookmarkStart w:id="410" w:name="OLE_LINK1827"/>
      <w:bookmarkStart w:id="411" w:name="OLE_LINK1828"/>
      <w:bookmarkStart w:id="412" w:name="OLE_LINK1829"/>
      <w:bookmarkStart w:id="413" w:name="OLE_LINK2351"/>
      <w:bookmarkStart w:id="414" w:name="OLE_LINK2353"/>
      <w:bookmarkStart w:id="415" w:name="OLE_LINK2354"/>
      <w:bookmarkStart w:id="416" w:name="OLE_LINK2355"/>
      <w:r w:rsidRPr="00F11F18">
        <w:rPr>
          <w:rFonts w:ascii="Book Antiqua" w:hAnsi="Book Antiqua"/>
          <w:b/>
          <w:bCs/>
          <w:sz w:val="24"/>
          <w:szCs w:val="24"/>
        </w:rPr>
        <w:t>COMMENTS</w:t>
      </w:r>
    </w:p>
    <w:p w:rsidR="00443205" w:rsidRPr="00F11F18" w:rsidRDefault="00443205" w:rsidP="007147A3">
      <w:pPr>
        <w:adjustRightInd w:val="0"/>
        <w:snapToGrid w:val="0"/>
        <w:spacing w:line="360" w:lineRule="auto"/>
        <w:rPr>
          <w:rFonts w:ascii="Book Antiqua" w:hAnsi="Book Antiqua"/>
          <w:b/>
          <w:bCs/>
          <w:i/>
          <w:sz w:val="24"/>
          <w:szCs w:val="24"/>
        </w:rPr>
      </w:pPr>
      <w:bookmarkStart w:id="417" w:name="OLE_LINK614"/>
      <w:bookmarkStart w:id="418" w:name="OLE_LINK615"/>
      <w:bookmarkStart w:id="419" w:name="OLE_LINK843"/>
      <w:bookmarkStart w:id="420" w:name="OLE_LINK844"/>
      <w:r w:rsidRPr="00F11F18">
        <w:rPr>
          <w:rFonts w:ascii="Book Antiqua" w:hAnsi="Book Antiqua"/>
          <w:b/>
          <w:bCs/>
          <w:i/>
          <w:sz w:val="24"/>
          <w:szCs w:val="24"/>
        </w:rPr>
        <w:t>Background</w:t>
      </w:r>
    </w:p>
    <w:bookmarkEnd w:id="417"/>
    <w:bookmarkEnd w:id="418"/>
    <w:p w:rsidR="00443205" w:rsidRPr="00F11F18" w:rsidRDefault="00443205" w:rsidP="007147A3">
      <w:pPr>
        <w:snapToGrid w:val="0"/>
        <w:spacing w:line="360" w:lineRule="auto"/>
        <w:rPr>
          <w:rFonts w:ascii="Book Antiqua" w:hAnsi="Book Antiqua"/>
          <w:bCs/>
          <w:sz w:val="24"/>
          <w:szCs w:val="24"/>
        </w:rPr>
      </w:pPr>
      <w:r w:rsidRPr="00F11F18">
        <w:rPr>
          <w:rFonts w:ascii="Book Antiqua" w:hAnsi="Book Antiqua"/>
          <w:sz w:val="24"/>
          <w:szCs w:val="24"/>
        </w:rPr>
        <w:t xml:space="preserve">Nutritional deficits are very common in </w:t>
      </w:r>
      <w:r w:rsidR="002C2001" w:rsidRPr="00F11F18">
        <w:rPr>
          <w:rFonts w:ascii="Book Antiqua" w:hAnsi="Book Antiqua"/>
          <w:sz w:val="24"/>
          <w:szCs w:val="24"/>
        </w:rPr>
        <w:t>inflammatory bowel disease (</w:t>
      </w:r>
      <w:r w:rsidRPr="00F11F18">
        <w:rPr>
          <w:rFonts w:ascii="Book Antiqua" w:hAnsi="Book Antiqua"/>
          <w:sz w:val="24"/>
          <w:szCs w:val="24"/>
        </w:rPr>
        <w:t>IBD</w:t>
      </w:r>
      <w:r w:rsidR="002C2001" w:rsidRPr="00F11F18">
        <w:rPr>
          <w:rFonts w:ascii="Book Antiqua" w:hAnsi="Book Antiqua"/>
          <w:sz w:val="24"/>
          <w:szCs w:val="24"/>
        </w:rPr>
        <w:t>)</w:t>
      </w:r>
      <w:r w:rsidRPr="00F11F18">
        <w:rPr>
          <w:rFonts w:ascii="Book Antiqua" w:hAnsi="Book Antiqua"/>
          <w:sz w:val="24"/>
          <w:szCs w:val="24"/>
        </w:rPr>
        <w:t xml:space="preserve">, particularly in </w:t>
      </w:r>
      <w:r w:rsidR="002C2001" w:rsidRPr="00F11F18">
        <w:rPr>
          <w:rFonts w:ascii="Book Antiqua" w:hAnsi="Book Antiqua"/>
          <w:sz w:val="24"/>
          <w:szCs w:val="24"/>
        </w:rPr>
        <w:t>Crohn’s disease (</w:t>
      </w:r>
      <w:r w:rsidRPr="00F11F18">
        <w:rPr>
          <w:rFonts w:ascii="Book Antiqua" w:hAnsi="Book Antiqua"/>
          <w:sz w:val="24"/>
          <w:szCs w:val="24"/>
        </w:rPr>
        <w:t>CD</w:t>
      </w:r>
      <w:r w:rsidR="002C2001" w:rsidRPr="00F11F18">
        <w:rPr>
          <w:rFonts w:ascii="Book Antiqua" w:hAnsi="Book Antiqua"/>
          <w:sz w:val="24"/>
          <w:szCs w:val="24"/>
        </w:rPr>
        <w:t>)</w:t>
      </w:r>
      <w:r w:rsidRPr="00F11F18">
        <w:rPr>
          <w:rFonts w:ascii="Book Antiqua" w:hAnsi="Book Antiqua"/>
          <w:sz w:val="24"/>
          <w:szCs w:val="24"/>
        </w:rPr>
        <w:t xml:space="preserve"> where nutritional deficits are attributed to many causes, including anorexia, active inflammation, and increased intestinal nutrient losses.</w:t>
      </w:r>
      <w:r w:rsidRPr="00F11F18">
        <w:rPr>
          <w:rFonts w:ascii="Book Antiqua" w:hAnsi="Book Antiqua"/>
          <w:bCs/>
          <w:sz w:val="24"/>
          <w:szCs w:val="24"/>
        </w:rPr>
        <w:t xml:space="preserve"> Enteral nutrition (EN) was not only effective in maintaining remission but also in inducing remission of CD. EN has been advocated as a primary therapy for both active and quiescent CD. The impact of EN on body composition and metabolism of CD patients remains inconclusive when EN induced CD remission.</w:t>
      </w:r>
    </w:p>
    <w:p w:rsidR="002C2001" w:rsidRPr="00F11F18" w:rsidRDefault="002C2001" w:rsidP="007147A3">
      <w:pPr>
        <w:snapToGrid w:val="0"/>
        <w:spacing w:line="360" w:lineRule="auto"/>
        <w:rPr>
          <w:rFonts w:ascii="Book Antiqua" w:hAnsi="Book Antiqua"/>
          <w:bCs/>
          <w:sz w:val="24"/>
          <w:szCs w:val="24"/>
        </w:rPr>
      </w:pPr>
    </w:p>
    <w:p w:rsidR="00443205" w:rsidRPr="00F11F18" w:rsidRDefault="00443205" w:rsidP="007147A3">
      <w:pPr>
        <w:adjustRightInd w:val="0"/>
        <w:snapToGrid w:val="0"/>
        <w:spacing w:line="360" w:lineRule="auto"/>
        <w:rPr>
          <w:rFonts w:ascii="Book Antiqua" w:hAnsi="Book Antiqua"/>
          <w:b/>
          <w:bCs/>
          <w:i/>
          <w:sz w:val="24"/>
          <w:szCs w:val="24"/>
        </w:rPr>
      </w:pPr>
      <w:r w:rsidRPr="00F11F18">
        <w:rPr>
          <w:rFonts w:ascii="Book Antiqua" w:hAnsi="Book Antiqua"/>
          <w:b/>
          <w:bCs/>
          <w:i/>
          <w:sz w:val="24"/>
          <w:szCs w:val="24"/>
        </w:rPr>
        <w:t>Research frontiers</w:t>
      </w:r>
    </w:p>
    <w:p w:rsidR="00443205" w:rsidRPr="00F11F18" w:rsidRDefault="00443205" w:rsidP="007147A3">
      <w:pPr>
        <w:adjustRightInd w:val="0"/>
        <w:snapToGrid w:val="0"/>
        <w:spacing w:line="360" w:lineRule="auto"/>
        <w:rPr>
          <w:rFonts w:ascii="Book Antiqua" w:hAnsi="Book Antiqua"/>
          <w:sz w:val="24"/>
          <w:szCs w:val="24"/>
        </w:rPr>
      </w:pPr>
      <w:r w:rsidRPr="00F11F18">
        <w:rPr>
          <w:rFonts w:ascii="Book Antiqua" w:hAnsi="Book Antiqua"/>
          <w:sz w:val="24"/>
          <w:szCs w:val="24"/>
        </w:rPr>
        <w:t xml:space="preserve">Enteral nutrition support plays an important role in the treatment of </w:t>
      </w:r>
      <w:r w:rsidR="002C2001" w:rsidRPr="00F11F18">
        <w:rPr>
          <w:rFonts w:ascii="Book Antiqua" w:hAnsi="Book Antiqua"/>
          <w:sz w:val="24"/>
          <w:szCs w:val="24"/>
        </w:rPr>
        <w:t>IBD</w:t>
      </w:r>
      <w:r w:rsidRPr="00F11F18">
        <w:rPr>
          <w:rFonts w:ascii="Book Antiqua" w:hAnsi="Book Antiqua"/>
          <w:sz w:val="24"/>
          <w:szCs w:val="24"/>
        </w:rPr>
        <w:t xml:space="preserve">, particularly in </w:t>
      </w:r>
      <w:r w:rsidR="002C2001" w:rsidRPr="00F11F18">
        <w:rPr>
          <w:rFonts w:ascii="Book Antiqua" w:hAnsi="Book Antiqua"/>
          <w:sz w:val="24"/>
          <w:szCs w:val="24"/>
        </w:rPr>
        <w:t>CD</w:t>
      </w:r>
      <w:r w:rsidRPr="00F11F18">
        <w:rPr>
          <w:rFonts w:ascii="Book Antiqua" w:hAnsi="Book Antiqua"/>
          <w:sz w:val="24"/>
          <w:szCs w:val="24"/>
        </w:rPr>
        <w:t>. The quantity, time, type and appropriate use of enteral nutrition for CD patients attracted much attention from IBD researchers.</w:t>
      </w:r>
    </w:p>
    <w:p w:rsidR="002C2001" w:rsidRPr="00F11F18" w:rsidRDefault="002C2001" w:rsidP="007147A3">
      <w:pPr>
        <w:adjustRightInd w:val="0"/>
        <w:snapToGrid w:val="0"/>
        <w:spacing w:line="360" w:lineRule="auto"/>
        <w:rPr>
          <w:rFonts w:ascii="Book Antiqua" w:hAnsi="Book Antiqua"/>
          <w:sz w:val="24"/>
          <w:szCs w:val="24"/>
        </w:rPr>
      </w:pPr>
    </w:p>
    <w:p w:rsidR="00443205" w:rsidRPr="00F11F18" w:rsidRDefault="00443205" w:rsidP="007147A3">
      <w:pPr>
        <w:adjustRightInd w:val="0"/>
        <w:snapToGrid w:val="0"/>
        <w:spacing w:line="360" w:lineRule="auto"/>
        <w:rPr>
          <w:rFonts w:ascii="Book Antiqua" w:hAnsi="Book Antiqua"/>
          <w:i/>
          <w:sz w:val="24"/>
          <w:szCs w:val="24"/>
        </w:rPr>
      </w:pPr>
      <w:r w:rsidRPr="00F11F18">
        <w:rPr>
          <w:rFonts w:ascii="Book Antiqua" w:hAnsi="Book Antiqua"/>
          <w:b/>
          <w:bCs/>
          <w:i/>
          <w:sz w:val="24"/>
          <w:szCs w:val="24"/>
        </w:rPr>
        <w:t>Innovations and breakthroughs</w:t>
      </w:r>
    </w:p>
    <w:p w:rsidR="00443205" w:rsidRPr="00F11F18" w:rsidRDefault="00443205" w:rsidP="007147A3">
      <w:pPr>
        <w:adjustRightInd w:val="0"/>
        <w:snapToGrid w:val="0"/>
        <w:spacing w:line="360" w:lineRule="auto"/>
        <w:rPr>
          <w:rFonts w:ascii="Book Antiqua" w:hAnsi="Book Antiqua"/>
          <w:kern w:val="0"/>
          <w:sz w:val="24"/>
          <w:szCs w:val="24"/>
        </w:rPr>
      </w:pPr>
      <w:r w:rsidRPr="00F11F18">
        <w:rPr>
          <w:rFonts w:ascii="Book Antiqua" w:hAnsi="Book Antiqua"/>
          <w:sz w:val="24"/>
          <w:szCs w:val="24"/>
        </w:rPr>
        <w:t xml:space="preserve">Unlike traditional research that used normal volunteers or </w:t>
      </w:r>
      <w:r w:rsidR="007147A3" w:rsidRPr="00F11F18">
        <w:rPr>
          <w:rFonts w:ascii="Book Antiqua" w:hAnsi="Book Antiqua"/>
          <w:sz w:val="24"/>
          <w:szCs w:val="24"/>
        </w:rPr>
        <w:t>ulcerative colitis</w:t>
      </w:r>
      <w:r w:rsidRPr="00F11F18">
        <w:rPr>
          <w:rFonts w:ascii="Book Antiqua" w:hAnsi="Book Antiqua"/>
          <w:sz w:val="24"/>
          <w:szCs w:val="24"/>
        </w:rPr>
        <w:t xml:space="preserve"> patients as the control group, this study aimed at observing the same patient while in different phases of CD and eliminated several confounding factors, such as height, age, gender and race. The results showed that EN </w:t>
      </w:r>
      <w:r w:rsidRPr="00F11F18">
        <w:rPr>
          <w:rFonts w:ascii="Book Antiqua" w:hAnsi="Book Antiqua"/>
          <w:kern w:val="0"/>
          <w:sz w:val="24"/>
          <w:szCs w:val="24"/>
        </w:rPr>
        <w:t>could decrease the hypermetabolism of active CD patients by reducing the inflammatory response.</w:t>
      </w:r>
    </w:p>
    <w:p w:rsidR="007147A3" w:rsidRPr="00F11F18" w:rsidRDefault="007147A3" w:rsidP="007147A3">
      <w:pPr>
        <w:adjustRightInd w:val="0"/>
        <w:snapToGrid w:val="0"/>
        <w:spacing w:line="360" w:lineRule="auto"/>
        <w:rPr>
          <w:rFonts w:ascii="Book Antiqua" w:hAnsi="Book Antiqua"/>
          <w:sz w:val="24"/>
          <w:szCs w:val="24"/>
        </w:rPr>
      </w:pPr>
    </w:p>
    <w:p w:rsidR="00443205" w:rsidRPr="00F11F18" w:rsidRDefault="00443205" w:rsidP="007147A3">
      <w:pPr>
        <w:adjustRightInd w:val="0"/>
        <w:snapToGrid w:val="0"/>
        <w:spacing w:line="360" w:lineRule="auto"/>
        <w:rPr>
          <w:rFonts w:ascii="Book Antiqua" w:hAnsi="Book Antiqua"/>
          <w:b/>
          <w:bCs/>
          <w:i/>
          <w:sz w:val="24"/>
          <w:szCs w:val="24"/>
        </w:rPr>
      </w:pPr>
      <w:bookmarkStart w:id="421" w:name="OLE_LINK1860"/>
      <w:bookmarkStart w:id="422" w:name="OLE_LINK1861"/>
      <w:r w:rsidRPr="00F11F18">
        <w:rPr>
          <w:rFonts w:ascii="Book Antiqua" w:hAnsi="Book Antiqua"/>
          <w:b/>
          <w:bCs/>
          <w:i/>
          <w:sz w:val="24"/>
          <w:szCs w:val="24"/>
        </w:rPr>
        <w:lastRenderedPageBreak/>
        <w:t xml:space="preserve">Applications </w:t>
      </w:r>
    </w:p>
    <w:p w:rsidR="00443205" w:rsidRPr="00F11F18" w:rsidRDefault="00443205" w:rsidP="007147A3">
      <w:pPr>
        <w:snapToGrid w:val="0"/>
        <w:spacing w:line="360" w:lineRule="auto"/>
        <w:rPr>
          <w:rFonts w:ascii="Book Antiqua" w:hAnsi="Book Antiqua"/>
          <w:sz w:val="24"/>
          <w:szCs w:val="24"/>
        </w:rPr>
      </w:pPr>
      <w:r w:rsidRPr="00F11F18">
        <w:rPr>
          <w:rFonts w:ascii="Book Antiqua" w:hAnsi="Book Antiqua"/>
          <w:bCs/>
          <w:sz w:val="24"/>
          <w:szCs w:val="24"/>
        </w:rPr>
        <w:t xml:space="preserve">This study provided new information about the proper quantity of enteral nutrition for CD patients. </w:t>
      </w:r>
      <w:r w:rsidRPr="00F11F18">
        <w:rPr>
          <w:rFonts w:ascii="Book Antiqua" w:hAnsi="Book Antiqua"/>
          <w:sz w:val="24"/>
          <w:szCs w:val="24"/>
        </w:rPr>
        <w:t xml:space="preserve">To appropriately assess the nutritional requirements of CD patients, dynamic monitoring of </w:t>
      </w:r>
      <w:r w:rsidR="007147A3" w:rsidRPr="00F11F18">
        <w:rPr>
          <w:rFonts w:ascii="Book Antiqua" w:hAnsi="Book Antiqua"/>
          <w:sz w:val="24"/>
          <w:szCs w:val="24"/>
          <w:shd w:val="clear" w:color="auto" w:fill="FFFFFF"/>
        </w:rPr>
        <w:t>resting energy expenditure</w:t>
      </w:r>
      <w:r w:rsidR="007147A3" w:rsidRPr="00F11F18">
        <w:rPr>
          <w:rFonts w:ascii="Book Antiqua" w:hAnsi="Book Antiqua"/>
          <w:sz w:val="24"/>
          <w:szCs w:val="24"/>
        </w:rPr>
        <w:t xml:space="preserve"> (REE)</w:t>
      </w:r>
      <w:r w:rsidRPr="00F11F18">
        <w:rPr>
          <w:rFonts w:ascii="Book Antiqua" w:hAnsi="Book Antiqua"/>
          <w:sz w:val="24"/>
          <w:szCs w:val="24"/>
        </w:rPr>
        <w:t xml:space="preserve"> is recommended.</w:t>
      </w:r>
    </w:p>
    <w:p w:rsidR="007147A3" w:rsidRPr="00F11F18" w:rsidRDefault="007147A3" w:rsidP="007147A3">
      <w:pPr>
        <w:snapToGrid w:val="0"/>
        <w:spacing w:line="360" w:lineRule="auto"/>
        <w:rPr>
          <w:rFonts w:ascii="Book Antiqua" w:hAnsi="Book Antiqua"/>
          <w:bCs/>
          <w:sz w:val="24"/>
          <w:szCs w:val="24"/>
        </w:rPr>
      </w:pPr>
    </w:p>
    <w:bookmarkEnd w:id="421"/>
    <w:bookmarkEnd w:id="422"/>
    <w:p w:rsidR="00443205" w:rsidRPr="00F11F18" w:rsidRDefault="00443205" w:rsidP="007147A3">
      <w:pPr>
        <w:adjustRightInd w:val="0"/>
        <w:snapToGrid w:val="0"/>
        <w:spacing w:line="360" w:lineRule="auto"/>
        <w:rPr>
          <w:rFonts w:ascii="Book Antiqua" w:hAnsi="Book Antiqua"/>
          <w:b/>
          <w:bCs/>
          <w:i/>
          <w:sz w:val="24"/>
          <w:szCs w:val="24"/>
        </w:rPr>
      </w:pPr>
      <w:r w:rsidRPr="00F11F18">
        <w:rPr>
          <w:rFonts w:ascii="Book Antiqua" w:hAnsi="Book Antiqua"/>
          <w:b/>
          <w:bCs/>
          <w:i/>
          <w:sz w:val="24"/>
          <w:szCs w:val="24"/>
        </w:rPr>
        <w:t>Terminology</w:t>
      </w:r>
    </w:p>
    <w:p w:rsidR="00443205" w:rsidRPr="00F11F18" w:rsidRDefault="00443205" w:rsidP="007147A3">
      <w:pPr>
        <w:adjustRightInd w:val="0"/>
        <w:snapToGrid w:val="0"/>
        <w:spacing w:line="360" w:lineRule="auto"/>
        <w:rPr>
          <w:rFonts w:ascii="Book Antiqua" w:hAnsi="Book Antiqua"/>
          <w:sz w:val="24"/>
          <w:szCs w:val="24"/>
        </w:rPr>
      </w:pPr>
      <w:r w:rsidRPr="00F11F18">
        <w:rPr>
          <w:rFonts w:ascii="Book Antiqua" w:hAnsi="Book Antiqua"/>
          <w:sz w:val="24"/>
          <w:szCs w:val="24"/>
        </w:rPr>
        <w:t>Metabolism was measured by REE</w:t>
      </w:r>
      <w:r w:rsidR="007147A3" w:rsidRPr="00F11F18">
        <w:rPr>
          <w:rFonts w:ascii="Book Antiqua" w:hAnsi="Book Antiqua"/>
          <w:sz w:val="24"/>
          <w:szCs w:val="24"/>
        </w:rPr>
        <w:t xml:space="preserve"> </w:t>
      </w:r>
      <w:r w:rsidRPr="00F11F18">
        <w:rPr>
          <w:rFonts w:ascii="Book Antiqua" w:hAnsi="Book Antiqua"/>
          <w:sz w:val="24"/>
          <w:szCs w:val="24"/>
        </w:rPr>
        <w:t xml:space="preserve">per kilogram. The inflammatory status of CD patients was evaluated with </w:t>
      </w:r>
      <w:r w:rsidR="007147A3" w:rsidRPr="00F11F18">
        <w:rPr>
          <w:rFonts w:ascii="Book Antiqua" w:hAnsi="Book Antiqua"/>
          <w:sz w:val="24"/>
          <w:szCs w:val="24"/>
        </w:rPr>
        <w:t>C-reactive protein</w:t>
      </w:r>
      <w:r w:rsidRPr="00F11F18">
        <w:rPr>
          <w:rFonts w:ascii="Book Antiqua" w:hAnsi="Book Antiqua"/>
          <w:sz w:val="24"/>
          <w:szCs w:val="24"/>
        </w:rPr>
        <w:t xml:space="preserve">, </w:t>
      </w:r>
      <w:r w:rsidR="007147A3" w:rsidRPr="00F11F18">
        <w:rPr>
          <w:rFonts w:ascii="Book Antiqua" w:hAnsi="Book Antiqua"/>
          <w:sz w:val="24"/>
          <w:szCs w:val="24"/>
        </w:rPr>
        <w:t>erythrocyte sedimentation rate</w:t>
      </w:r>
      <w:r w:rsidRPr="00F11F18">
        <w:rPr>
          <w:rFonts w:ascii="Book Antiqua" w:hAnsi="Book Antiqua"/>
          <w:sz w:val="24"/>
          <w:szCs w:val="24"/>
        </w:rPr>
        <w:t xml:space="preserve"> and </w:t>
      </w:r>
      <w:r w:rsidR="009D1275" w:rsidRPr="00F11F18">
        <w:rPr>
          <w:rFonts w:ascii="Book Antiqua" w:hAnsi="Book Antiqua"/>
          <w:sz w:val="24"/>
          <w:szCs w:val="24"/>
        </w:rPr>
        <w:t>Crohn’s disease activity index</w:t>
      </w:r>
      <w:r w:rsidRPr="00F11F18">
        <w:rPr>
          <w:rFonts w:ascii="Book Antiqua" w:hAnsi="Book Antiqua"/>
          <w:sz w:val="24"/>
          <w:szCs w:val="24"/>
        </w:rPr>
        <w:t>.</w:t>
      </w:r>
    </w:p>
    <w:p w:rsidR="007147A3" w:rsidRPr="00F11F18" w:rsidRDefault="007147A3" w:rsidP="007147A3">
      <w:pPr>
        <w:adjustRightInd w:val="0"/>
        <w:snapToGrid w:val="0"/>
        <w:spacing w:line="360" w:lineRule="auto"/>
        <w:rPr>
          <w:rFonts w:ascii="Book Antiqua" w:hAnsi="Book Antiqua"/>
          <w:b/>
          <w:bCs/>
          <w:sz w:val="24"/>
          <w:szCs w:val="24"/>
        </w:rPr>
      </w:pPr>
    </w:p>
    <w:p w:rsidR="00443205" w:rsidRPr="00F11F18" w:rsidRDefault="00443205" w:rsidP="007147A3">
      <w:pPr>
        <w:adjustRightInd w:val="0"/>
        <w:snapToGrid w:val="0"/>
        <w:spacing w:line="360" w:lineRule="auto"/>
        <w:rPr>
          <w:rFonts w:ascii="Book Antiqua" w:hAnsi="Book Antiqua"/>
          <w:b/>
          <w:bCs/>
          <w:i/>
          <w:sz w:val="24"/>
          <w:szCs w:val="24"/>
        </w:rPr>
      </w:pPr>
      <w:bookmarkStart w:id="423" w:name="OLE_LINK2204"/>
      <w:bookmarkStart w:id="424" w:name="OLE_LINK2135"/>
      <w:bookmarkStart w:id="425" w:name="OLE_LINK2585"/>
      <w:bookmarkStart w:id="426" w:name="OLE_LINK2586"/>
      <w:bookmarkStart w:id="427" w:name="OLE_LINK2709"/>
      <w:bookmarkStart w:id="428" w:name="OLE_LINK2926"/>
      <w:r w:rsidRPr="00F11F18">
        <w:rPr>
          <w:rFonts w:ascii="Book Antiqua" w:hAnsi="Book Antiqua"/>
          <w:b/>
          <w:bCs/>
          <w:i/>
          <w:sz w:val="24"/>
          <w:szCs w:val="24"/>
        </w:rPr>
        <w:t>Peer review</w:t>
      </w:r>
    </w:p>
    <w:bookmarkEnd w:id="406"/>
    <w:bookmarkEnd w:id="407"/>
    <w:bookmarkEnd w:id="408"/>
    <w:bookmarkEnd w:id="409"/>
    <w:bookmarkEnd w:id="410"/>
    <w:bookmarkEnd w:id="411"/>
    <w:bookmarkEnd w:id="412"/>
    <w:bookmarkEnd w:id="413"/>
    <w:bookmarkEnd w:id="414"/>
    <w:bookmarkEnd w:id="415"/>
    <w:bookmarkEnd w:id="416"/>
    <w:bookmarkEnd w:id="419"/>
    <w:bookmarkEnd w:id="420"/>
    <w:bookmarkEnd w:id="423"/>
    <w:bookmarkEnd w:id="424"/>
    <w:bookmarkEnd w:id="425"/>
    <w:bookmarkEnd w:id="426"/>
    <w:bookmarkEnd w:id="427"/>
    <w:bookmarkEnd w:id="428"/>
    <w:p w:rsidR="00443205" w:rsidRPr="00F11F18" w:rsidRDefault="00443205" w:rsidP="007147A3">
      <w:pPr>
        <w:snapToGrid w:val="0"/>
        <w:spacing w:line="360" w:lineRule="auto"/>
        <w:rPr>
          <w:rFonts w:ascii="Book Antiqua" w:hAnsi="Book Antiqua"/>
          <w:sz w:val="24"/>
          <w:szCs w:val="24"/>
        </w:rPr>
      </w:pPr>
      <w:r w:rsidRPr="00F11F18">
        <w:rPr>
          <w:rFonts w:ascii="Book Antiqua" w:hAnsi="Book Antiqua"/>
          <w:sz w:val="24"/>
          <w:szCs w:val="24"/>
        </w:rPr>
        <w:t xml:space="preserve">It is an interesting study, although the number of the patients enrolled is small. I think this article is good study about </w:t>
      </w:r>
      <w:r w:rsidR="009D1275" w:rsidRPr="00F11F18">
        <w:rPr>
          <w:rFonts w:ascii="Book Antiqua" w:hAnsi="Book Antiqua"/>
          <w:sz w:val="24"/>
          <w:szCs w:val="24"/>
        </w:rPr>
        <w:t>e</w:t>
      </w:r>
      <w:r w:rsidRPr="00F11F18">
        <w:rPr>
          <w:rFonts w:ascii="Book Antiqua" w:hAnsi="Book Antiqua"/>
          <w:sz w:val="24"/>
          <w:szCs w:val="24"/>
        </w:rPr>
        <w:t>nteral nutrition is effective in remission induction of active Crohn</w:t>
      </w:r>
      <w:r w:rsidR="009D1275" w:rsidRPr="00F11F18">
        <w:rPr>
          <w:rFonts w:ascii="Book Antiqua" w:hAnsi="Book Antiqua"/>
          <w:sz w:val="24"/>
          <w:szCs w:val="24"/>
        </w:rPr>
        <w:t>’</w:t>
      </w:r>
      <w:r w:rsidRPr="00F11F18">
        <w:rPr>
          <w:rFonts w:ascii="Book Antiqua" w:hAnsi="Book Antiqua"/>
          <w:sz w:val="24"/>
          <w:szCs w:val="24"/>
        </w:rPr>
        <w:t>s disease, and also in impact of EN on the body metabolism and composition of CD patients.</w:t>
      </w:r>
    </w:p>
    <w:p w:rsidR="00DE7C56" w:rsidRPr="00F11F18" w:rsidRDefault="00DE7C56" w:rsidP="007147A3">
      <w:pPr>
        <w:snapToGrid w:val="0"/>
        <w:spacing w:line="360" w:lineRule="auto"/>
        <w:rPr>
          <w:rFonts w:ascii="Book Antiqua" w:hAnsi="Book Antiqua"/>
          <w:sz w:val="24"/>
          <w:szCs w:val="24"/>
        </w:rPr>
      </w:pPr>
    </w:p>
    <w:p w:rsidR="00776131" w:rsidRPr="00F11F18" w:rsidRDefault="00443205" w:rsidP="00F11F18">
      <w:pPr>
        <w:snapToGrid w:val="0"/>
        <w:spacing w:line="360" w:lineRule="auto"/>
        <w:rPr>
          <w:rFonts w:ascii="Book Antiqua" w:hAnsi="Book Antiqua"/>
          <w:sz w:val="24"/>
          <w:szCs w:val="24"/>
        </w:rPr>
      </w:pPr>
      <w:r w:rsidRPr="00F11F18">
        <w:rPr>
          <w:rFonts w:ascii="Book Antiqua" w:hAnsi="Book Antiqua"/>
          <w:b/>
          <w:sz w:val="24"/>
          <w:szCs w:val="24"/>
        </w:rPr>
        <w:t>REFERENCES</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1 </w:t>
      </w:r>
      <w:r w:rsidRPr="00F11F18">
        <w:rPr>
          <w:rFonts w:ascii="Book Antiqua" w:hAnsi="Book Antiqua" w:cs="宋体"/>
          <w:b/>
          <w:bCs/>
          <w:color w:val="000000"/>
          <w:kern w:val="0"/>
          <w:sz w:val="24"/>
          <w:szCs w:val="24"/>
        </w:rPr>
        <w:t>Yamamoto T</w:t>
      </w:r>
      <w:r w:rsidRPr="00F11F18">
        <w:rPr>
          <w:rFonts w:ascii="Book Antiqua" w:hAnsi="Book Antiqua" w:cs="宋体"/>
          <w:color w:val="000000"/>
          <w:kern w:val="0"/>
          <w:sz w:val="24"/>
          <w:szCs w:val="24"/>
        </w:rPr>
        <w:t>, Nakahigashi M, Saniabadi AR, Iwata T, Maruyama Y, Umegae S, Matsumoto K. Impacts of long-term enteral nutrition on clinical and endoscopic disease activities and mucosal cytokines during remission in patients with Crohn's disease: a prospective study. </w:t>
      </w:r>
      <w:r w:rsidRPr="00F11F18">
        <w:rPr>
          <w:rFonts w:ascii="Book Antiqua" w:hAnsi="Book Antiqua" w:cs="宋体"/>
          <w:i/>
          <w:iCs/>
          <w:color w:val="000000"/>
          <w:kern w:val="0"/>
          <w:sz w:val="24"/>
          <w:szCs w:val="24"/>
        </w:rPr>
        <w:t>Inflamm Bowel Dis</w:t>
      </w:r>
      <w:r w:rsidRPr="00F11F18">
        <w:rPr>
          <w:rFonts w:ascii="Book Antiqua" w:hAnsi="Book Antiqua" w:cs="宋体"/>
          <w:color w:val="000000"/>
          <w:kern w:val="0"/>
          <w:sz w:val="24"/>
          <w:szCs w:val="24"/>
        </w:rPr>
        <w:t> 2007; </w:t>
      </w:r>
      <w:r w:rsidRPr="00F11F18">
        <w:rPr>
          <w:rFonts w:ascii="Book Antiqua" w:hAnsi="Book Antiqua" w:cs="宋体"/>
          <w:b/>
          <w:bCs/>
          <w:color w:val="000000"/>
          <w:kern w:val="0"/>
          <w:sz w:val="24"/>
          <w:szCs w:val="24"/>
        </w:rPr>
        <w:t>13</w:t>
      </w:r>
      <w:r w:rsidRPr="00F11F18">
        <w:rPr>
          <w:rFonts w:ascii="Book Antiqua" w:hAnsi="Book Antiqua" w:cs="宋体"/>
          <w:color w:val="000000"/>
          <w:kern w:val="0"/>
          <w:sz w:val="24"/>
          <w:szCs w:val="24"/>
        </w:rPr>
        <w:t>: 1493-1501 [PMID: 17879280]</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2 </w:t>
      </w:r>
      <w:r w:rsidRPr="00F11F18">
        <w:rPr>
          <w:rFonts w:ascii="Book Antiqua" w:hAnsi="Book Antiqua" w:cs="宋体"/>
          <w:b/>
          <w:bCs/>
          <w:color w:val="000000"/>
          <w:kern w:val="0"/>
          <w:sz w:val="24"/>
          <w:szCs w:val="24"/>
        </w:rPr>
        <w:t>Vaisman N</w:t>
      </w:r>
      <w:r w:rsidRPr="00F11F18">
        <w:rPr>
          <w:rFonts w:ascii="Book Antiqua" w:hAnsi="Book Antiqua" w:cs="宋体"/>
          <w:color w:val="000000"/>
          <w:kern w:val="0"/>
          <w:sz w:val="24"/>
          <w:szCs w:val="24"/>
        </w:rPr>
        <w:t>, Dotan I, Halack A, Niv E. Malabsorption is a major contributor to underweight in Crohn's disease patients in remission. </w:t>
      </w:r>
      <w:r w:rsidRPr="00F11F18">
        <w:rPr>
          <w:rFonts w:ascii="Book Antiqua" w:hAnsi="Book Antiqua" w:cs="宋体"/>
          <w:i/>
          <w:iCs/>
          <w:color w:val="000000"/>
          <w:kern w:val="0"/>
          <w:sz w:val="24"/>
          <w:szCs w:val="24"/>
        </w:rPr>
        <w:t>Nutrition</w:t>
      </w:r>
      <w:r w:rsidRPr="00F11F18">
        <w:rPr>
          <w:rFonts w:ascii="Book Antiqua" w:hAnsi="Book Antiqua" w:cs="宋体"/>
          <w:color w:val="000000"/>
          <w:kern w:val="0"/>
          <w:sz w:val="24"/>
          <w:szCs w:val="24"/>
        </w:rPr>
        <w:t> 2006; </w:t>
      </w:r>
      <w:r w:rsidRPr="00F11F18">
        <w:rPr>
          <w:rFonts w:ascii="Book Antiqua" w:hAnsi="Book Antiqua" w:cs="宋体"/>
          <w:b/>
          <w:bCs/>
          <w:color w:val="000000"/>
          <w:kern w:val="0"/>
          <w:sz w:val="24"/>
          <w:szCs w:val="24"/>
        </w:rPr>
        <w:t>22</w:t>
      </w:r>
      <w:r w:rsidRPr="00F11F18">
        <w:rPr>
          <w:rFonts w:ascii="Book Antiqua" w:hAnsi="Book Antiqua" w:cs="宋体"/>
          <w:color w:val="000000"/>
          <w:kern w:val="0"/>
          <w:sz w:val="24"/>
          <w:szCs w:val="24"/>
        </w:rPr>
        <w:t>: 855-859 [PMID: 16928471 DOI: 10.1016/j.nut.2006.05.013]</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3 </w:t>
      </w:r>
      <w:r w:rsidRPr="00F11F18">
        <w:rPr>
          <w:rFonts w:ascii="Book Antiqua" w:hAnsi="Book Antiqua" w:cs="宋体"/>
          <w:b/>
          <w:bCs/>
          <w:color w:val="000000"/>
          <w:kern w:val="0"/>
          <w:sz w:val="24"/>
          <w:szCs w:val="24"/>
        </w:rPr>
        <w:t>Griffiths AM</w:t>
      </w:r>
      <w:r w:rsidRPr="00F11F18">
        <w:rPr>
          <w:rFonts w:ascii="Book Antiqua" w:hAnsi="Book Antiqua" w:cs="宋体"/>
          <w:color w:val="000000"/>
          <w:kern w:val="0"/>
          <w:sz w:val="24"/>
          <w:szCs w:val="24"/>
        </w:rPr>
        <w:t>. Enteral nutrition in the management of Crohn's disease. </w:t>
      </w:r>
      <w:r w:rsidRPr="00F11F18">
        <w:rPr>
          <w:rFonts w:ascii="Book Antiqua" w:hAnsi="Book Antiqua" w:cs="宋体"/>
          <w:i/>
          <w:iCs/>
          <w:color w:val="000000"/>
          <w:kern w:val="0"/>
          <w:sz w:val="24"/>
          <w:szCs w:val="24"/>
        </w:rPr>
        <w:t>JPEN J Parenter Enteral Nutr</w:t>
      </w:r>
      <w:r w:rsidRPr="00F11F18">
        <w:rPr>
          <w:rFonts w:ascii="Book Antiqua" w:hAnsi="Book Antiqua" w:cs="宋体"/>
          <w:color w:val="000000"/>
          <w:kern w:val="0"/>
          <w:sz w:val="24"/>
          <w:szCs w:val="24"/>
        </w:rPr>
        <w:t> </w:t>
      </w:r>
      <w:r>
        <w:rPr>
          <w:rFonts w:ascii="Book Antiqua" w:hAnsi="Book Antiqua" w:cs="宋体" w:hint="eastAsia"/>
          <w:color w:val="000000"/>
          <w:kern w:val="0"/>
          <w:sz w:val="24"/>
          <w:szCs w:val="24"/>
        </w:rPr>
        <w:t>2005</w:t>
      </w:r>
      <w:r w:rsidRPr="00F11F18">
        <w:rPr>
          <w:rFonts w:ascii="Book Antiqua" w:hAnsi="Book Antiqua" w:cs="宋体"/>
          <w:color w:val="000000"/>
          <w:kern w:val="0"/>
          <w:sz w:val="24"/>
          <w:szCs w:val="24"/>
        </w:rPr>
        <w:t>; </w:t>
      </w:r>
      <w:r w:rsidRPr="00F11F18">
        <w:rPr>
          <w:rFonts w:ascii="Book Antiqua" w:hAnsi="Book Antiqua" w:cs="宋体"/>
          <w:b/>
          <w:bCs/>
          <w:color w:val="000000"/>
          <w:kern w:val="0"/>
          <w:sz w:val="24"/>
          <w:szCs w:val="24"/>
        </w:rPr>
        <w:t>29</w:t>
      </w:r>
      <w:r w:rsidRPr="00F11F18">
        <w:rPr>
          <w:rFonts w:ascii="Book Antiqua" w:hAnsi="Book Antiqua" w:cs="宋体"/>
          <w:color w:val="000000"/>
          <w:kern w:val="0"/>
          <w:sz w:val="24"/>
          <w:szCs w:val="24"/>
        </w:rPr>
        <w:t>: S108-S12; discussion S108-S12; S108-S12; [PMID: 15980272 DOI: 10.1177/01486071050290S4S108]</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4 </w:t>
      </w:r>
      <w:r w:rsidRPr="00F11F18">
        <w:rPr>
          <w:rFonts w:ascii="Book Antiqua" w:hAnsi="Book Antiqua" w:cs="宋体"/>
          <w:b/>
          <w:bCs/>
          <w:color w:val="000000"/>
          <w:kern w:val="0"/>
          <w:sz w:val="24"/>
          <w:szCs w:val="24"/>
        </w:rPr>
        <w:t>Mackey AC</w:t>
      </w:r>
      <w:r w:rsidRPr="00F11F18">
        <w:rPr>
          <w:rFonts w:ascii="Book Antiqua" w:hAnsi="Book Antiqua" w:cs="宋体"/>
          <w:color w:val="000000"/>
          <w:kern w:val="0"/>
          <w:sz w:val="24"/>
          <w:szCs w:val="24"/>
        </w:rPr>
        <w:t>, Green L, Liang LC, Dinndorf P, Avigan M. Hepatosplenic T cell lymphoma associated with infliximab use in young patients treated for inflammatory bowel disease. </w:t>
      </w:r>
      <w:r w:rsidRPr="00F11F18">
        <w:rPr>
          <w:rFonts w:ascii="Book Antiqua" w:hAnsi="Book Antiqua" w:cs="宋体"/>
          <w:i/>
          <w:iCs/>
          <w:color w:val="000000"/>
          <w:kern w:val="0"/>
          <w:sz w:val="24"/>
          <w:szCs w:val="24"/>
        </w:rPr>
        <w:t>J Pediatr Gastroenterol Nutr</w:t>
      </w:r>
      <w:r w:rsidRPr="00F11F18">
        <w:rPr>
          <w:rFonts w:ascii="Book Antiqua" w:hAnsi="Book Antiqua" w:cs="宋体"/>
          <w:color w:val="000000"/>
          <w:kern w:val="0"/>
          <w:sz w:val="24"/>
          <w:szCs w:val="24"/>
        </w:rPr>
        <w:t> 2007; </w:t>
      </w:r>
      <w:r w:rsidRPr="00F11F18">
        <w:rPr>
          <w:rFonts w:ascii="Book Antiqua" w:hAnsi="Book Antiqua" w:cs="宋体"/>
          <w:b/>
          <w:bCs/>
          <w:color w:val="000000"/>
          <w:kern w:val="0"/>
          <w:sz w:val="24"/>
          <w:szCs w:val="24"/>
        </w:rPr>
        <w:t>44</w:t>
      </w:r>
      <w:r w:rsidRPr="00F11F18">
        <w:rPr>
          <w:rFonts w:ascii="Book Antiqua" w:hAnsi="Book Antiqua" w:cs="宋体"/>
          <w:color w:val="000000"/>
          <w:kern w:val="0"/>
          <w:sz w:val="24"/>
          <w:szCs w:val="24"/>
        </w:rPr>
        <w:t>: 265-267 [PMID: 17255842 DOI: 10.1097/MPG.0b013e31802f6424]</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5 </w:t>
      </w:r>
      <w:r w:rsidRPr="00F11F18">
        <w:rPr>
          <w:rFonts w:ascii="Book Antiqua" w:hAnsi="Book Antiqua" w:cs="宋体"/>
          <w:b/>
          <w:bCs/>
          <w:color w:val="000000"/>
          <w:kern w:val="0"/>
          <w:sz w:val="24"/>
          <w:szCs w:val="24"/>
        </w:rPr>
        <w:t>Zachos M</w:t>
      </w:r>
      <w:r w:rsidRPr="00F11F18">
        <w:rPr>
          <w:rFonts w:ascii="Book Antiqua" w:hAnsi="Book Antiqua" w:cs="宋体"/>
          <w:color w:val="000000"/>
          <w:kern w:val="0"/>
          <w:sz w:val="24"/>
          <w:szCs w:val="24"/>
        </w:rPr>
        <w:t>, Tondeur M, Griffiths AM. Enteral nutritional therapy for induction of remission in Crohn's disease. </w:t>
      </w:r>
      <w:r w:rsidRPr="00F11F18">
        <w:rPr>
          <w:rFonts w:ascii="Book Antiqua" w:hAnsi="Book Antiqua" w:cs="宋体"/>
          <w:i/>
          <w:iCs/>
          <w:color w:val="000000"/>
          <w:kern w:val="0"/>
          <w:sz w:val="24"/>
          <w:szCs w:val="24"/>
        </w:rPr>
        <w:t>Cochrane Database Syst Rev</w:t>
      </w:r>
      <w:r w:rsidRPr="00F11F18">
        <w:rPr>
          <w:rFonts w:ascii="Book Antiqua" w:hAnsi="Book Antiqua" w:cs="宋体"/>
          <w:color w:val="000000"/>
          <w:kern w:val="0"/>
          <w:sz w:val="24"/>
          <w:szCs w:val="24"/>
        </w:rPr>
        <w:t> 2007; : CD000542 [PMID: 17253452 DOI: 10.1002/14651858.CD000542.pub2]</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lastRenderedPageBreak/>
        <w:t>6 </w:t>
      </w:r>
      <w:r w:rsidRPr="00F11F18">
        <w:rPr>
          <w:rFonts w:ascii="Book Antiqua" w:hAnsi="Book Antiqua" w:cs="宋体"/>
          <w:b/>
          <w:bCs/>
          <w:color w:val="000000"/>
          <w:kern w:val="0"/>
          <w:sz w:val="24"/>
          <w:szCs w:val="24"/>
        </w:rPr>
        <w:t>Watanabe O</w:t>
      </w:r>
      <w:r w:rsidRPr="00F11F18">
        <w:rPr>
          <w:rFonts w:ascii="Book Antiqua" w:hAnsi="Book Antiqua" w:cs="宋体"/>
          <w:color w:val="000000"/>
          <w:kern w:val="0"/>
          <w:sz w:val="24"/>
          <w:szCs w:val="24"/>
        </w:rPr>
        <w:t>, Ando T, Ishiguro K, Takahashi H, Ishikawa D, Miyake N, Kato T, Hibi S, Mimura S, Nakamura M, Miyahara R, Ohmiya N, Niwa Y, Goto H. Enteral nutrition decreases hospitalization rate in patients with Crohn's disease. </w:t>
      </w:r>
      <w:r w:rsidRPr="00F11F18">
        <w:rPr>
          <w:rFonts w:ascii="Book Antiqua" w:hAnsi="Book Antiqua" w:cs="宋体"/>
          <w:i/>
          <w:iCs/>
          <w:color w:val="000000"/>
          <w:kern w:val="0"/>
          <w:sz w:val="24"/>
          <w:szCs w:val="24"/>
        </w:rPr>
        <w:t>J Gastroenterol Hepatol</w:t>
      </w:r>
      <w:r w:rsidRPr="00F11F18">
        <w:rPr>
          <w:rFonts w:ascii="Book Antiqua" w:hAnsi="Book Antiqua" w:cs="宋体"/>
          <w:color w:val="000000"/>
          <w:kern w:val="0"/>
          <w:sz w:val="24"/>
          <w:szCs w:val="24"/>
        </w:rPr>
        <w:t> 2010; </w:t>
      </w:r>
      <w:r w:rsidRPr="00F11F18">
        <w:rPr>
          <w:rFonts w:ascii="Book Antiqua" w:hAnsi="Book Antiqua" w:cs="宋体"/>
          <w:b/>
          <w:bCs/>
          <w:color w:val="000000"/>
          <w:kern w:val="0"/>
          <w:sz w:val="24"/>
          <w:szCs w:val="24"/>
        </w:rPr>
        <w:t xml:space="preserve">25 </w:t>
      </w:r>
      <w:r w:rsidRPr="00E5318D">
        <w:rPr>
          <w:rFonts w:ascii="Book Antiqua" w:hAnsi="Book Antiqua" w:cs="宋体"/>
          <w:bCs/>
          <w:color w:val="000000"/>
          <w:kern w:val="0"/>
          <w:sz w:val="24"/>
          <w:szCs w:val="24"/>
        </w:rPr>
        <w:t>Suppl 1</w:t>
      </w:r>
      <w:r w:rsidRPr="00E5318D">
        <w:rPr>
          <w:rFonts w:ascii="Book Antiqua" w:hAnsi="Book Antiqua" w:cs="宋体"/>
          <w:color w:val="000000"/>
          <w:kern w:val="0"/>
          <w:sz w:val="24"/>
          <w:szCs w:val="24"/>
        </w:rPr>
        <w:t>:</w:t>
      </w:r>
      <w:r w:rsidRPr="00F11F18">
        <w:rPr>
          <w:rFonts w:ascii="Book Antiqua" w:hAnsi="Book Antiqua" w:cs="宋体"/>
          <w:color w:val="000000"/>
          <w:kern w:val="0"/>
          <w:sz w:val="24"/>
          <w:szCs w:val="24"/>
        </w:rPr>
        <w:t xml:space="preserve"> S134-S137 [PMID: 20586855 DOI: 10.1111/j.1440-1746.2010.06296.x]</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7 </w:t>
      </w:r>
      <w:r w:rsidRPr="00F11F18">
        <w:rPr>
          <w:rFonts w:ascii="Book Antiqua" w:hAnsi="Book Antiqua" w:cs="宋体"/>
          <w:b/>
          <w:bCs/>
          <w:color w:val="000000"/>
          <w:kern w:val="0"/>
          <w:sz w:val="24"/>
          <w:szCs w:val="24"/>
        </w:rPr>
        <w:t>Matsui T</w:t>
      </w:r>
      <w:r w:rsidRPr="00F11F18">
        <w:rPr>
          <w:rFonts w:ascii="Book Antiqua" w:hAnsi="Book Antiqua" w:cs="宋体"/>
          <w:color w:val="000000"/>
          <w:kern w:val="0"/>
          <w:sz w:val="24"/>
          <w:szCs w:val="24"/>
        </w:rPr>
        <w:t>, Sakurai T, Yao T. Nutritional therapy for Crohn's disease in Japan. </w:t>
      </w:r>
      <w:r w:rsidRPr="00F11F18">
        <w:rPr>
          <w:rFonts w:ascii="Book Antiqua" w:hAnsi="Book Antiqua" w:cs="宋体"/>
          <w:i/>
          <w:iCs/>
          <w:color w:val="000000"/>
          <w:kern w:val="0"/>
          <w:sz w:val="24"/>
          <w:szCs w:val="24"/>
        </w:rPr>
        <w:t>J Gastroenterol</w:t>
      </w:r>
      <w:r w:rsidRPr="00F11F18">
        <w:rPr>
          <w:rFonts w:ascii="Book Antiqua" w:hAnsi="Book Antiqua" w:cs="宋体"/>
          <w:color w:val="000000"/>
          <w:kern w:val="0"/>
          <w:sz w:val="24"/>
          <w:szCs w:val="24"/>
        </w:rPr>
        <w:t> 2005; </w:t>
      </w:r>
      <w:r w:rsidRPr="00F11F18">
        <w:rPr>
          <w:rFonts w:ascii="Book Antiqua" w:hAnsi="Book Antiqua" w:cs="宋体"/>
          <w:b/>
          <w:bCs/>
          <w:color w:val="000000"/>
          <w:kern w:val="0"/>
          <w:sz w:val="24"/>
          <w:szCs w:val="24"/>
        </w:rPr>
        <w:t xml:space="preserve">40 </w:t>
      </w:r>
      <w:r w:rsidRPr="00E5318D">
        <w:rPr>
          <w:rFonts w:ascii="Book Antiqua" w:hAnsi="Book Antiqua" w:cs="宋体"/>
          <w:bCs/>
          <w:color w:val="000000"/>
          <w:kern w:val="0"/>
          <w:sz w:val="24"/>
          <w:szCs w:val="24"/>
        </w:rPr>
        <w:t>Suppl 16</w:t>
      </w:r>
      <w:r w:rsidRPr="00E5318D">
        <w:rPr>
          <w:rFonts w:ascii="Book Antiqua" w:hAnsi="Book Antiqua" w:cs="宋体"/>
          <w:color w:val="000000"/>
          <w:kern w:val="0"/>
          <w:sz w:val="24"/>
          <w:szCs w:val="24"/>
        </w:rPr>
        <w:t>:</w:t>
      </w:r>
      <w:r w:rsidRPr="00F11F18">
        <w:rPr>
          <w:rFonts w:ascii="Book Antiqua" w:hAnsi="Book Antiqua" w:cs="宋体"/>
          <w:color w:val="000000"/>
          <w:kern w:val="0"/>
          <w:sz w:val="24"/>
          <w:szCs w:val="24"/>
        </w:rPr>
        <w:t xml:space="preserve"> 25-31 [PMID: 15902960]</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8 </w:t>
      </w:r>
      <w:r w:rsidRPr="00F11F18">
        <w:rPr>
          <w:rFonts w:ascii="Book Antiqua" w:hAnsi="Book Antiqua" w:cs="宋体"/>
          <w:b/>
          <w:bCs/>
          <w:color w:val="000000"/>
          <w:kern w:val="0"/>
          <w:sz w:val="24"/>
          <w:szCs w:val="24"/>
        </w:rPr>
        <w:t>Gerasimidis K</w:t>
      </w:r>
      <w:r w:rsidRPr="00F11F18">
        <w:rPr>
          <w:rFonts w:ascii="Book Antiqua" w:hAnsi="Book Antiqua" w:cs="宋体"/>
          <w:color w:val="000000"/>
          <w:kern w:val="0"/>
          <w:sz w:val="24"/>
          <w:szCs w:val="24"/>
        </w:rPr>
        <w:t>, Talwar D, Duncan A, Moyes P, Buchanan E, Hassan K, O'Reilly D, McGrogan P, Edwards CA. Impact of exclusive enteral nutrition on body composition and circulating micronutrients in plasma and erythrocytes of children with active Crohn's disease. </w:t>
      </w:r>
      <w:r w:rsidRPr="00F11F18">
        <w:rPr>
          <w:rFonts w:ascii="Book Antiqua" w:hAnsi="Book Antiqua" w:cs="宋体"/>
          <w:i/>
          <w:iCs/>
          <w:color w:val="000000"/>
          <w:kern w:val="0"/>
          <w:sz w:val="24"/>
          <w:szCs w:val="24"/>
        </w:rPr>
        <w:t>Inflamm Bowel Dis</w:t>
      </w:r>
      <w:r w:rsidRPr="00F11F18">
        <w:rPr>
          <w:rFonts w:ascii="Book Antiqua" w:hAnsi="Book Antiqua" w:cs="宋体"/>
          <w:color w:val="000000"/>
          <w:kern w:val="0"/>
          <w:sz w:val="24"/>
          <w:szCs w:val="24"/>
        </w:rPr>
        <w:t> 2012; </w:t>
      </w:r>
      <w:r w:rsidRPr="00F11F18">
        <w:rPr>
          <w:rFonts w:ascii="Book Antiqua" w:hAnsi="Book Antiqua" w:cs="宋体"/>
          <w:b/>
          <w:bCs/>
          <w:color w:val="000000"/>
          <w:kern w:val="0"/>
          <w:sz w:val="24"/>
          <w:szCs w:val="24"/>
        </w:rPr>
        <w:t>18</w:t>
      </w:r>
      <w:r w:rsidRPr="00F11F18">
        <w:rPr>
          <w:rFonts w:ascii="Book Antiqua" w:hAnsi="Book Antiqua" w:cs="宋体"/>
          <w:color w:val="000000"/>
          <w:kern w:val="0"/>
          <w:sz w:val="24"/>
          <w:szCs w:val="24"/>
        </w:rPr>
        <w:t>: 1672-1681 [PMID: 22069243]</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9 </w:t>
      </w:r>
      <w:r w:rsidRPr="00F11F18">
        <w:rPr>
          <w:rFonts w:ascii="Book Antiqua" w:hAnsi="Book Antiqua" w:cs="宋体"/>
          <w:b/>
          <w:bCs/>
          <w:color w:val="000000"/>
          <w:kern w:val="0"/>
          <w:sz w:val="24"/>
          <w:szCs w:val="24"/>
        </w:rPr>
        <w:t>Takagi S</w:t>
      </w:r>
      <w:r w:rsidRPr="00F11F18">
        <w:rPr>
          <w:rFonts w:ascii="Book Antiqua" w:hAnsi="Book Antiqua" w:cs="宋体"/>
          <w:color w:val="000000"/>
          <w:kern w:val="0"/>
          <w:sz w:val="24"/>
          <w:szCs w:val="24"/>
        </w:rPr>
        <w:t>, Utsunomiya K, Kuriyama S, Yokoyama H, Takahashi S, Iwabuchi M, Takahashi H, Takahashi S, Kinouchi Y, Hiwatashi N, Funayama Y, Sasaki I, Tsuji I, Shimosegawa T. Effectiveness of an 'half elemental diet' as maintenance therapy for Crohn's disease: A randomized-controlled trial. </w:t>
      </w:r>
      <w:r w:rsidRPr="00F11F18">
        <w:rPr>
          <w:rFonts w:ascii="Book Antiqua" w:hAnsi="Book Antiqua" w:cs="宋体"/>
          <w:i/>
          <w:iCs/>
          <w:color w:val="000000"/>
          <w:kern w:val="0"/>
          <w:sz w:val="24"/>
          <w:szCs w:val="24"/>
        </w:rPr>
        <w:t>Aliment Pharmacol Ther</w:t>
      </w:r>
      <w:r w:rsidRPr="00F11F18">
        <w:rPr>
          <w:rFonts w:ascii="Book Antiqua" w:hAnsi="Book Antiqua" w:cs="宋体"/>
          <w:color w:val="000000"/>
          <w:kern w:val="0"/>
          <w:sz w:val="24"/>
          <w:szCs w:val="24"/>
        </w:rPr>
        <w:t> 2006; </w:t>
      </w:r>
      <w:r w:rsidRPr="00F11F18">
        <w:rPr>
          <w:rFonts w:ascii="Book Antiqua" w:hAnsi="Book Antiqua" w:cs="宋体"/>
          <w:b/>
          <w:bCs/>
          <w:color w:val="000000"/>
          <w:kern w:val="0"/>
          <w:sz w:val="24"/>
          <w:szCs w:val="24"/>
        </w:rPr>
        <w:t>24</w:t>
      </w:r>
      <w:r w:rsidRPr="00F11F18">
        <w:rPr>
          <w:rFonts w:ascii="Book Antiqua" w:hAnsi="Book Antiqua" w:cs="宋体"/>
          <w:color w:val="000000"/>
          <w:kern w:val="0"/>
          <w:sz w:val="24"/>
          <w:szCs w:val="24"/>
        </w:rPr>
        <w:t>: 1333-1340 [PMID: 17059514]</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10 </w:t>
      </w:r>
      <w:r w:rsidRPr="00F11F18">
        <w:rPr>
          <w:rFonts w:ascii="Book Antiqua" w:hAnsi="Book Antiqua" w:cs="宋体"/>
          <w:b/>
          <w:bCs/>
          <w:color w:val="000000"/>
          <w:kern w:val="0"/>
          <w:sz w:val="24"/>
          <w:szCs w:val="24"/>
        </w:rPr>
        <w:t>Yamamoto T</w:t>
      </w:r>
      <w:r w:rsidRPr="00F11F18">
        <w:rPr>
          <w:rFonts w:ascii="Book Antiqua" w:hAnsi="Book Antiqua" w:cs="宋体"/>
          <w:color w:val="000000"/>
          <w:kern w:val="0"/>
          <w:sz w:val="24"/>
          <w:szCs w:val="24"/>
        </w:rPr>
        <w:t>, Nakahigashi M, Umegae S, Kitagawa T, Matsumoto K. Impact of long-term enteral nutrition on clinical and endoscopic recurrence after resection for Crohn's disease: A prospective, non-randomized, parallel, controlled study. </w:t>
      </w:r>
      <w:r w:rsidRPr="00F11F18">
        <w:rPr>
          <w:rFonts w:ascii="Book Antiqua" w:hAnsi="Book Antiqua" w:cs="宋体"/>
          <w:i/>
          <w:iCs/>
          <w:color w:val="000000"/>
          <w:kern w:val="0"/>
          <w:sz w:val="24"/>
          <w:szCs w:val="24"/>
        </w:rPr>
        <w:t>Aliment Pharmacol Ther</w:t>
      </w:r>
      <w:r w:rsidRPr="00F11F18">
        <w:rPr>
          <w:rFonts w:ascii="Book Antiqua" w:hAnsi="Book Antiqua" w:cs="宋体"/>
          <w:color w:val="000000"/>
          <w:kern w:val="0"/>
          <w:sz w:val="24"/>
          <w:szCs w:val="24"/>
        </w:rPr>
        <w:t> 2007; </w:t>
      </w:r>
      <w:r w:rsidRPr="00F11F18">
        <w:rPr>
          <w:rFonts w:ascii="Book Antiqua" w:hAnsi="Book Antiqua" w:cs="宋体"/>
          <w:b/>
          <w:bCs/>
          <w:color w:val="000000"/>
          <w:kern w:val="0"/>
          <w:sz w:val="24"/>
          <w:szCs w:val="24"/>
        </w:rPr>
        <w:t>25</w:t>
      </w:r>
      <w:r w:rsidRPr="00F11F18">
        <w:rPr>
          <w:rFonts w:ascii="Book Antiqua" w:hAnsi="Book Antiqua" w:cs="宋体"/>
          <w:color w:val="000000"/>
          <w:kern w:val="0"/>
          <w:sz w:val="24"/>
          <w:szCs w:val="24"/>
        </w:rPr>
        <w:t>: 67-72 [PMID: 17229221]</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11 </w:t>
      </w:r>
      <w:r w:rsidRPr="00F11F18">
        <w:rPr>
          <w:rFonts w:ascii="Book Antiqua" w:hAnsi="Book Antiqua" w:cs="宋体"/>
          <w:b/>
          <w:bCs/>
          <w:color w:val="000000"/>
          <w:kern w:val="0"/>
          <w:sz w:val="24"/>
          <w:szCs w:val="24"/>
        </w:rPr>
        <w:t>Burnham JM</w:t>
      </w:r>
      <w:r w:rsidRPr="00F11F18">
        <w:rPr>
          <w:rFonts w:ascii="Book Antiqua" w:hAnsi="Book Antiqua" w:cs="宋体"/>
          <w:color w:val="000000"/>
          <w:kern w:val="0"/>
          <w:sz w:val="24"/>
          <w:szCs w:val="24"/>
        </w:rPr>
        <w:t>, Shults J, Semeao E, Foster BJ, Zemel BS, Stallings VA, Leonard MB. Body-composition alterations consistent with cachexia in children and young adults with Crohn disease. </w:t>
      </w:r>
      <w:r w:rsidRPr="00F11F18">
        <w:rPr>
          <w:rFonts w:ascii="Book Antiqua" w:hAnsi="Book Antiqua" w:cs="宋体"/>
          <w:i/>
          <w:iCs/>
          <w:color w:val="000000"/>
          <w:kern w:val="0"/>
          <w:sz w:val="24"/>
          <w:szCs w:val="24"/>
        </w:rPr>
        <w:t>Am J Clin Nutr</w:t>
      </w:r>
      <w:r w:rsidRPr="00F11F18">
        <w:rPr>
          <w:rFonts w:ascii="Book Antiqua" w:hAnsi="Book Antiqua" w:cs="宋体"/>
          <w:color w:val="000000"/>
          <w:kern w:val="0"/>
          <w:sz w:val="24"/>
          <w:szCs w:val="24"/>
        </w:rPr>
        <w:t> 2005; </w:t>
      </w:r>
      <w:r w:rsidRPr="00F11F18">
        <w:rPr>
          <w:rFonts w:ascii="Book Antiqua" w:hAnsi="Book Antiqua" w:cs="宋体"/>
          <w:b/>
          <w:bCs/>
          <w:color w:val="000000"/>
          <w:kern w:val="0"/>
          <w:sz w:val="24"/>
          <w:szCs w:val="24"/>
        </w:rPr>
        <w:t>82</w:t>
      </w:r>
      <w:r w:rsidRPr="00F11F18">
        <w:rPr>
          <w:rFonts w:ascii="Book Antiqua" w:hAnsi="Book Antiqua" w:cs="宋体"/>
          <w:color w:val="000000"/>
          <w:kern w:val="0"/>
          <w:sz w:val="24"/>
          <w:szCs w:val="24"/>
        </w:rPr>
        <w:t>: 413-420 [PMID: 16087987]</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12 </w:t>
      </w:r>
      <w:r w:rsidRPr="00F11F18">
        <w:rPr>
          <w:rFonts w:ascii="Book Antiqua" w:hAnsi="Book Antiqua" w:cs="宋体"/>
          <w:b/>
          <w:bCs/>
          <w:color w:val="000000"/>
          <w:kern w:val="0"/>
          <w:sz w:val="24"/>
          <w:szCs w:val="24"/>
        </w:rPr>
        <w:t>Rocha R</w:t>
      </w:r>
      <w:r w:rsidRPr="00F11F18">
        <w:rPr>
          <w:rFonts w:ascii="Book Antiqua" w:hAnsi="Book Antiqua" w:cs="宋体"/>
          <w:color w:val="000000"/>
          <w:kern w:val="0"/>
          <w:sz w:val="24"/>
          <w:szCs w:val="24"/>
        </w:rPr>
        <w:t>, Santana GO, Almeida N, Lyra AC. Analysis of fat and muscle mass in patients with inflammatory bowel disease during remission and active phase. </w:t>
      </w:r>
      <w:r w:rsidRPr="00F11F18">
        <w:rPr>
          <w:rFonts w:ascii="Book Antiqua" w:hAnsi="Book Antiqua" w:cs="宋体"/>
          <w:i/>
          <w:iCs/>
          <w:color w:val="000000"/>
          <w:kern w:val="0"/>
          <w:sz w:val="24"/>
          <w:szCs w:val="24"/>
        </w:rPr>
        <w:t>Br J Nutr</w:t>
      </w:r>
      <w:r w:rsidRPr="00F11F18">
        <w:rPr>
          <w:rFonts w:ascii="Book Antiqua" w:hAnsi="Book Antiqua" w:cs="宋体"/>
          <w:color w:val="000000"/>
          <w:kern w:val="0"/>
          <w:sz w:val="24"/>
          <w:szCs w:val="24"/>
        </w:rPr>
        <w:t> 2009; </w:t>
      </w:r>
      <w:r w:rsidRPr="00F11F18">
        <w:rPr>
          <w:rFonts w:ascii="Book Antiqua" w:hAnsi="Book Antiqua" w:cs="宋体"/>
          <w:b/>
          <w:bCs/>
          <w:color w:val="000000"/>
          <w:kern w:val="0"/>
          <w:sz w:val="24"/>
          <w:szCs w:val="24"/>
        </w:rPr>
        <w:t>101</w:t>
      </w:r>
      <w:r w:rsidRPr="00F11F18">
        <w:rPr>
          <w:rFonts w:ascii="Book Antiqua" w:hAnsi="Book Antiqua" w:cs="宋体"/>
          <w:color w:val="000000"/>
          <w:kern w:val="0"/>
          <w:sz w:val="24"/>
          <w:szCs w:val="24"/>
        </w:rPr>
        <w:t>: 676-679 [PMID: 18631418 DOI: 10.1017/S0007114508032224]</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13 </w:t>
      </w:r>
      <w:r w:rsidRPr="00F11F18">
        <w:rPr>
          <w:rFonts w:ascii="Book Antiqua" w:hAnsi="Book Antiqua" w:cs="宋体"/>
          <w:b/>
          <w:bCs/>
          <w:color w:val="000000"/>
          <w:kern w:val="0"/>
          <w:sz w:val="24"/>
          <w:szCs w:val="24"/>
        </w:rPr>
        <w:t>Wiskin AE</w:t>
      </w:r>
      <w:r w:rsidRPr="00F11F18">
        <w:rPr>
          <w:rFonts w:ascii="Book Antiqua" w:hAnsi="Book Antiqua" w:cs="宋体"/>
          <w:color w:val="000000"/>
          <w:kern w:val="0"/>
          <w:sz w:val="24"/>
          <w:szCs w:val="24"/>
        </w:rPr>
        <w:t>, Wootton SA, Hunt TM, Cornelius VR, Afzal NA, Jackson AA, Beattie RM. Body composition in childhood inflammatory bowel disease. </w:t>
      </w:r>
      <w:r w:rsidRPr="00F11F18">
        <w:rPr>
          <w:rFonts w:ascii="Book Antiqua" w:hAnsi="Book Antiqua" w:cs="宋体"/>
          <w:i/>
          <w:iCs/>
          <w:color w:val="000000"/>
          <w:kern w:val="0"/>
          <w:sz w:val="24"/>
          <w:szCs w:val="24"/>
        </w:rPr>
        <w:t>Clin Nutr</w:t>
      </w:r>
      <w:r w:rsidRPr="00F11F18">
        <w:rPr>
          <w:rFonts w:ascii="Book Antiqua" w:hAnsi="Book Antiqua" w:cs="宋体"/>
          <w:color w:val="000000"/>
          <w:kern w:val="0"/>
          <w:sz w:val="24"/>
          <w:szCs w:val="24"/>
        </w:rPr>
        <w:t> 2011; </w:t>
      </w:r>
      <w:r w:rsidRPr="00F11F18">
        <w:rPr>
          <w:rFonts w:ascii="Book Antiqua" w:hAnsi="Book Antiqua" w:cs="宋体"/>
          <w:b/>
          <w:bCs/>
          <w:color w:val="000000"/>
          <w:kern w:val="0"/>
          <w:sz w:val="24"/>
          <w:szCs w:val="24"/>
        </w:rPr>
        <w:t>30</w:t>
      </w:r>
      <w:r w:rsidRPr="00F11F18">
        <w:rPr>
          <w:rFonts w:ascii="Book Antiqua" w:hAnsi="Book Antiqua" w:cs="宋体"/>
          <w:color w:val="000000"/>
          <w:kern w:val="0"/>
          <w:sz w:val="24"/>
          <w:szCs w:val="24"/>
        </w:rPr>
        <w:t>: 112-115 [PMID: 20728967 DOI: 10.1016/j.clnu.2010.07.014]</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14 </w:t>
      </w:r>
      <w:r w:rsidRPr="00F11F18">
        <w:rPr>
          <w:rFonts w:ascii="Book Antiqua" w:hAnsi="Book Antiqua" w:cs="宋体"/>
          <w:b/>
          <w:bCs/>
          <w:color w:val="000000"/>
          <w:kern w:val="0"/>
          <w:sz w:val="24"/>
          <w:szCs w:val="24"/>
        </w:rPr>
        <w:t>Geerling BJ</w:t>
      </w:r>
      <w:r w:rsidRPr="00F11F18">
        <w:rPr>
          <w:rFonts w:ascii="Book Antiqua" w:hAnsi="Book Antiqua" w:cs="宋体"/>
          <w:color w:val="000000"/>
          <w:kern w:val="0"/>
          <w:sz w:val="24"/>
          <w:szCs w:val="24"/>
        </w:rPr>
        <w:t>, Badart-Smook A, Stockbrügger RW, Brummer RJ. Comprehensive nutritional status in patients with long-standing Crohn disease currently in remission. </w:t>
      </w:r>
      <w:r w:rsidRPr="00F11F18">
        <w:rPr>
          <w:rFonts w:ascii="Book Antiqua" w:hAnsi="Book Antiqua" w:cs="宋体"/>
          <w:i/>
          <w:iCs/>
          <w:color w:val="000000"/>
          <w:kern w:val="0"/>
          <w:sz w:val="24"/>
          <w:szCs w:val="24"/>
        </w:rPr>
        <w:t>Am J Clin Nutr</w:t>
      </w:r>
      <w:r w:rsidRPr="00F11F18">
        <w:rPr>
          <w:rFonts w:ascii="Book Antiqua" w:hAnsi="Book Antiqua" w:cs="宋体"/>
          <w:color w:val="000000"/>
          <w:kern w:val="0"/>
          <w:sz w:val="24"/>
          <w:szCs w:val="24"/>
        </w:rPr>
        <w:t> 1998; </w:t>
      </w:r>
      <w:r w:rsidRPr="00F11F18">
        <w:rPr>
          <w:rFonts w:ascii="Book Antiqua" w:hAnsi="Book Antiqua" w:cs="宋体"/>
          <w:b/>
          <w:bCs/>
          <w:color w:val="000000"/>
          <w:kern w:val="0"/>
          <w:sz w:val="24"/>
          <w:szCs w:val="24"/>
        </w:rPr>
        <w:t>67</w:t>
      </w:r>
      <w:r w:rsidRPr="00F11F18">
        <w:rPr>
          <w:rFonts w:ascii="Book Antiqua" w:hAnsi="Book Antiqua" w:cs="宋体"/>
          <w:color w:val="000000"/>
          <w:kern w:val="0"/>
          <w:sz w:val="24"/>
          <w:szCs w:val="24"/>
        </w:rPr>
        <w:t>: 919-926 [PMID: 9583850]</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15 </w:t>
      </w:r>
      <w:r w:rsidRPr="00F11F18">
        <w:rPr>
          <w:rFonts w:ascii="Book Antiqua" w:hAnsi="Book Antiqua" w:cs="宋体"/>
          <w:b/>
          <w:bCs/>
          <w:color w:val="000000"/>
          <w:kern w:val="0"/>
          <w:sz w:val="24"/>
          <w:szCs w:val="24"/>
        </w:rPr>
        <w:t>Hill RJ</w:t>
      </w:r>
      <w:r w:rsidRPr="00F11F18">
        <w:rPr>
          <w:rFonts w:ascii="Book Antiqua" w:hAnsi="Book Antiqua" w:cs="宋体"/>
          <w:color w:val="000000"/>
          <w:kern w:val="0"/>
          <w:sz w:val="24"/>
          <w:szCs w:val="24"/>
        </w:rPr>
        <w:t>, Cleghorn GJ, Withers GD, Lewindon PJ, Ee LC, Connor F, Davies PS. Resting energy expenditure in children with inflammatory bowel disease. </w:t>
      </w:r>
      <w:r w:rsidRPr="00F11F18">
        <w:rPr>
          <w:rFonts w:ascii="Book Antiqua" w:hAnsi="Book Antiqua" w:cs="宋体"/>
          <w:i/>
          <w:iCs/>
          <w:color w:val="000000"/>
          <w:kern w:val="0"/>
          <w:sz w:val="24"/>
          <w:szCs w:val="24"/>
        </w:rPr>
        <w:t>J Pediatr Gastroenterol Nutr</w:t>
      </w:r>
      <w:r w:rsidRPr="00F11F18">
        <w:rPr>
          <w:rFonts w:ascii="Book Antiqua" w:hAnsi="Book Antiqua" w:cs="宋体"/>
          <w:color w:val="000000"/>
          <w:kern w:val="0"/>
          <w:sz w:val="24"/>
          <w:szCs w:val="24"/>
        </w:rPr>
        <w:t> 2007; </w:t>
      </w:r>
      <w:r w:rsidRPr="00F11F18">
        <w:rPr>
          <w:rFonts w:ascii="Book Antiqua" w:hAnsi="Book Antiqua" w:cs="宋体"/>
          <w:b/>
          <w:bCs/>
          <w:color w:val="000000"/>
          <w:kern w:val="0"/>
          <w:sz w:val="24"/>
          <w:szCs w:val="24"/>
        </w:rPr>
        <w:t>45</w:t>
      </w:r>
      <w:r w:rsidRPr="00F11F18">
        <w:rPr>
          <w:rFonts w:ascii="Book Antiqua" w:hAnsi="Book Antiqua" w:cs="宋体"/>
          <w:color w:val="000000"/>
          <w:kern w:val="0"/>
          <w:sz w:val="24"/>
          <w:szCs w:val="24"/>
        </w:rPr>
        <w:t>: 342-346 [PMID: 17873747 DOI: 10.1097/MPG.0b013e31804a85f2]</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16 </w:t>
      </w:r>
      <w:r w:rsidRPr="00F11F18">
        <w:rPr>
          <w:rFonts w:ascii="Book Antiqua" w:hAnsi="Book Antiqua" w:cs="宋体"/>
          <w:b/>
          <w:bCs/>
          <w:color w:val="000000"/>
          <w:kern w:val="0"/>
          <w:sz w:val="24"/>
          <w:szCs w:val="24"/>
        </w:rPr>
        <w:t>Wiskin AE</w:t>
      </w:r>
      <w:r w:rsidRPr="00F11F18">
        <w:rPr>
          <w:rFonts w:ascii="Book Antiqua" w:hAnsi="Book Antiqua" w:cs="宋体"/>
          <w:color w:val="000000"/>
          <w:kern w:val="0"/>
          <w:sz w:val="24"/>
          <w:szCs w:val="24"/>
        </w:rPr>
        <w:t>, Wootton SA, Culliford DJ, Afzal NA, Jackson AA, Beattie RM. Impact of disease activity on resting energy expenditure in children with inflammatory bowel disease. </w:t>
      </w:r>
      <w:r w:rsidRPr="00F11F18">
        <w:rPr>
          <w:rFonts w:ascii="Book Antiqua" w:hAnsi="Book Antiqua" w:cs="宋体"/>
          <w:i/>
          <w:iCs/>
          <w:color w:val="000000"/>
          <w:kern w:val="0"/>
          <w:sz w:val="24"/>
          <w:szCs w:val="24"/>
        </w:rPr>
        <w:t>Clin Nutr</w:t>
      </w:r>
      <w:r w:rsidRPr="00F11F18">
        <w:rPr>
          <w:rFonts w:ascii="Book Antiqua" w:hAnsi="Book Antiqua" w:cs="宋体"/>
          <w:color w:val="000000"/>
          <w:kern w:val="0"/>
          <w:sz w:val="24"/>
          <w:szCs w:val="24"/>
        </w:rPr>
        <w:t> 2009; </w:t>
      </w:r>
      <w:r w:rsidRPr="00F11F18">
        <w:rPr>
          <w:rFonts w:ascii="Book Antiqua" w:hAnsi="Book Antiqua" w:cs="宋体"/>
          <w:b/>
          <w:bCs/>
          <w:color w:val="000000"/>
          <w:kern w:val="0"/>
          <w:sz w:val="24"/>
          <w:szCs w:val="24"/>
        </w:rPr>
        <w:t>28</w:t>
      </w:r>
      <w:r w:rsidRPr="00F11F18">
        <w:rPr>
          <w:rFonts w:ascii="Book Antiqua" w:hAnsi="Book Antiqua" w:cs="宋体"/>
          <w:color w:val="000000"/>
          <w:kern w:val="0"/>
          <w:sz w:val="24"/>
          <w:szCs w:val="24"/>
        </w:rPr>
        <w:t>: 652-656 [PMID: 19515463 DOI: 10.1016/j.clnu.2009.05.007]</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lastRenderedPageBreak/>
        <w:t>17 </w:t>
      </w:r>
      <w:r w:rsidRPr="00F11F18">
        <w:rPr>
          <w:rFonts w:ascii="Book Antiqua" w:hAnsi="Book Antiqua" w:cs="宋体"/>
          <w:b/>
          <w:bCs/>
          <w:color w:val="000000"/>
          <w:kern w:val="0"/>
          <w:sz w:val="24"/>
          <w:szCs w:val="24"/>
        </w:rPr>
        <w:t>Zoli G</w:t>
      </w:r>
      <w:r w:rsidRPr="00F11F18">
        <w:rPr>
          <w:rFonts w:ascii="Book Antiqua" w:hAnsi="Book Antiqua" w:cs="宋体"/>
          <w:color w:val="000000"/>
          <w:kern w:val="0"/>
          <w:sz w:val="24"/>
          <w:szCs w:val="24"/>
        </w:rPr>
        <w:t>, Katelaris PH, Garrow J, Gasbarrini G, Farthing MJ. Increased energy expenditure in growing adolescents with Crohn's disease. </w:t>
      </w:r>
      <w:r w:rsidRPr="00F11F18">
        <w:rPr>
          <w:rFonts w:ascii="Book Antiqua" w:hAnsi="Book Antiqua" w:cs="宋体"/>
          <w:i/>
          <w:iCs/>
          <w:color w:val="000000"/>
          <w:kern w:val="0"/>
          <w:sz w:val="24"/>
          <w:szCs w:val="24"/>
        </w:rPr>
        <w:t>Dig Dis Sci</w:t>
      </w:r>
      <w:r w:rsidRPr="00F11F18">
        <w:rPr>
          <w:rFonts w:ascii="Book Antiqua" w:hAnsi="Book Antiqua" w:cs="宋体"/>
          <w:color w:val="000000"/>
          <w:kern w:val="0"/>
          <w:sz w:val="24"/>
          <w:szCs w:val="24"/>
        </w:rPr>
        <w:t> 1996; </w:t>
      </w:r>
      <w:r w:rsidRPr="00F11F18">
        <w:rPr>
          <w:rFonts w:ascii="Book Antiqua" w:hAnsi="Book Antiqua" w:cs="宋体"/>
          <w:b/>
          <w:bCs/>
          <w:color w:val="000000"/>
          <w:kern w:val="0"/>
          <w:sz w:val="24"/>
          <w:szCs w:val="24"/>
        </w:rPr>
        <w:t>41</w:t>
      </w:r>
      <w:r w:rsidRPr="00F11F18">
        <w:rPr>
          <w:rFonts w:ascii="Book Antiqua" w:hAnsi="Book Antiqua" w:cs="宋体"/>
          <w:color w:val="000000"/>
          <w:kern w:val="0"/>
          <w:sz w:val="24"/>
          <w:szCs w:val="24"/>
        </w:rPr>
        <w:t>: 1754-1759 [PMID: 8794790 DOI: 10.1007/BF02088741]</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18 </w:t>
      </w:r>
      <w:r w:rsidRPr="00F11F18">
        <w:rPr>
          <w:rFonts w:ascii="Book Antiqua" w:hAnsi="Book Antiqua" w:cs="宋体"/>
          <w:b/>
          <w:bCs/>
          <w:color w:val="000000"/>
          <w:kern w:val="0"/>
          <w:sz w:val="24"/>
          <w:szCs w:val="24"/>
        </w:rPr>
        <w:t>Kushner RF</w:t>
      </w:r>
      <w:r w:rsidRPr="00F11F18">
        <w:rPr>
          <w:rFonts w:ascii="Book Antiqua" w:hAnsi="Book Antiqua" w:cs="宋体"/>
          <w:color w:val="000000"/>
          <w:kern w:val="0"/>
          <w:sz w:val="24"/>
          <w:szCs w:val="24"/>
        </w:rPr>
        <w:t>, Schoeller DA. Resting and total energy expenditure in patients with inflammatory bowel disease. </w:t>
      </w:r>
      <w:r w:rsidRPr="00F11F18">
        <w:rPr>
          <w:rFonts w:ascii="Book Antiqua" w:hAnsi="Book Antiqua" w:cs="宋体"/>
          <w:i/>
          <w:iCs/>
          <w:color w:val="000000"/>
          <w:kern w:val="0"/>
          <w:sz w:val="24"/>
          <w:szCs w:val="24"/>
        </w:rPr>
        <w:t>Am J Clin Nutr</w:t>
      </w:r>
      <w:r w:rsidRPr="00F11F18">
        <w:rPr>
          <w:rFonts w:ascii="Book Antiqua" w:hAnsi="Book Antiqua" w:cs="宋体"/>
          <w:color w:val="000000"/>
          <w:kern w:val="0"/>
          <w:sz w:val="24"/>
          <w:szCs w:val="24"/>
        </w:rPr>
        <w:t> 1991; </w:t>
      </w:r>
      <w:r w:rsidRPr="00F11F18">
        <w:rPr>
          <w:rFonts w:ascii="Book Antiqua" w:hAnsi="Book Antiqua" w:cs="宋体"/>
          <w:b/>
          <w:bCs/>
          <w:color w:val="000000"/>
          <w:kern w:val="0"/>
          <w:sz w:val="24"/>
          <w:szCs w:val="24"/>
        </w:rPr>
        <w:t>53</w:t>
      </w:r>
      <w:r w:rsidRPr="00F11F18">
        <w:rPr>
          <w:rFonts w:ascii="Book Antiqua" w:hAnsi="Book Antiqua" w:cs="宋体"/>
          <w:color w:val="000000"/>
          <w:kern w:val="0"/>
          <w:sz w:val="24"/>
          <w:szCs w:val="24"/>
        </w:rPr>
        <w:t>: 161-165 [PMID: 1984342]</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19 </w:t>
      </w:r>
      <w:r w:rsidRPr="00F11F18">
        <w:rPr>
          <w:rFonts w:ascii="Book Antiqua" w:hAnsi="Book Antiqua" w:cs="宋体"/>
          <w:b/>
          <w:bCs/>
          <w:color w:val="000000"/>
          <w:kern w:val="0"/>
          <w:sz w:val="24"/>
          <w:szCs w:val="24"/>
        </w:rPr>
        <w:t>Al-Jaouni R</w:t>
      </w:r>
      <w:r w:rsidRPr="00F11F18">
        <w:rPr>
          <w:rFonts w:ascii="Book Antiqua" w:hAnsi="Book Antiqua" w:cs="宋体"/>
          <w:color w:val="000000"/>
          <w:kern w:val="0"/>
          <w:sz w:val="24"/>
          <w:szCs w:val="24"/>
        </w:rPr>
        <w:t>, Hébuterne X, Pouget I, Rampal P. Energy metabolism and substrate oxidation in patients with Crohn's disease. </w:t>
      </w:r>
      <w:r w:rsidRPr="00F11F18">
        <w:rPr>
          <w:rFonts w:ascii="Book Antiqua" w:hAnsi="Book Antiqua" w:cs="宋体"/>
          <w:i/>
          <w:iCs/>
          <w:color w:val="000000"/>
          <w:kern w:val="0"/>
          <w:sz w:val="24"/>
          <w:szCs w:val="24"/>
        </w:rPr>
        <w:t>Nutrition</w:t>
      </w:r>
      <w:r w:rsidRPr="00F11F18">
        <w:rPr>
          <w:rFonts w:ascii="Book Antiqua" w:hAnsi="Book Antiqua" w:cs="宋体"/>
          <w:color w:val="000000"/>
          <w:kern w:val="0"/>
          <w:sz w:val="24"/>
          <w:szCs w:val="24"/>
        </w:rPr>
        <w:t> 2000; </w:t>
      </w:r>
      <w:r w:rsidRPr="00F11F18">
        <w:rPr>
          <w:rFonts w:ascii="Book Antiqua" w:hAnsi="Book Antiqua" w:cs="宋体"/>
          <w:b/>
          <w:bCs/>
          <w:color w:val="000000"/>
          <w:kern w:val="0"/>
          <w:sz w:val="24"/>
          <w:szCs w:val="24"/>
        </w:rPr>
        <w:t>16</w:t>
      </w:r>
      <w:r w:rsidRPr="00F11F18">
        <w:rPr>
          <w:rFonts w:ascii="Book Antiqua" w:hAnsi="Book Antiqua" w:cs="宋体"/>
          <w:color w:val="000000"/>
          <w:kern w:val="0"/>
          <w:sz w:val="24"/>
          <w:szCs w:val="24"/>
        </w:rPr>
        <w:t>: 173-178 [PMID: 10705071 DOI: 10.1016/S0899-9007(99)00281-6]</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20 </w:t>
      </w:r>
      <w:r w:rsidRPr="00F11F18">
        <w:rPr>
          <w:rFonts w:ascii="Book Antiqua" w:hAnsi="Book Antiqua" w:cs="宋体"/>
          <w:b/>
          <w:bCs/>
          <w:color w:val="000000"/>
          <w:kern w:val="0"/>
          <w:sz w:val="24"/>
          <w:szCs w:val="24"/>
        </w:rPr>
        <w:t>Schneeweiss B</w:t>
      </w:r>
      <w:r w:rsidRPr="00F11F18">
        <w:rPr>
          <w:rFonts w:ascii="Book Antiqua" w:hAnsi="Book Antiqua" w:cs="宋体"/>
          <w:color w:val="000000"/>
          <w:kern w:val="0"/>
          <w:sz w:val="24"/>
          <w:szCs w:val="24"/>
        </w:rPr>
        <w:t>, Lochs H, Zauner C, Fischer M, Wyatt J, Maier-Dobersberger T, Schneider B. Energy and substrate metabolism in patients with active Crohn's disease. </w:t>
      </w:r>
      <w:r w:rsidRPr="00F11F18">
        <w:rPr>
          <w:rFonts w:ascii="Book Antiqua" w:hAnsi="Book Antiqua" w:cs="宋体"/>
          <w:i/>
          <w:iCs/>
          <w:color w:val="000000"/>
          <w:kern w:val="0"/>
          <w:sz w:val="24"/>
          <w:szCs w:val="24"/>
        </w:rPr>
        <w:t>J Nutr</w:t>
      </w:r>
      <w:r w:rsidRPr="00F11F18">
        <w:rPr>
          <w:rFonts w:ascii="Book Antiqua" w:hAnsi="Book Antiqua" w:cs="宋体"/>
          <w:color w:val="000000"/>
          <w:kern w:val="0"/>
          <w:sz w:val="24"/>
          <w:szCs w:val="24"/>
        </w:rPr>
        <w:t> 1999; </w:t>
      </w:r>
      <w:r w:rsidRPr="00F11F18">
        <w:rPr>
          <w:rFonts w:ascii="Book Antiqua" w:hAnsi="Book Antiqua" w:cs="宋体"/>
          <w:b/>
          <w:bCs/>
          <w:color w:val="000000"/>
          <w:kern w:val="0"/>
          <w:sz w:val="24"/>
          <w:szCs w:val="24"/>
        </w:rPr>
        <w:t>129</w:t>
      </w:r>
      <w:r w:rsidRPr="00F11F18">
        <w:rPr>
          <w:rFonts w:ascii="Book Antiqua" w:hAnsi="Book Antiqua" w:cs="宋体"/>
          <w:color w:val="000000"/>
          <w:kern w:val="0"/>
          <w:sz w:val="24"/>
          <w:szCs w:val="24"/>
        </w:rPr>
        <w:t>: 844-848 [PMID: 10203559]</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21 </w:t>
      </w:r>
      <w:r w:rsidRPr="00F11F18">
        <w:rPr>
          <w:rFonts w:ascii="Book Antiqua" w:hAnsi="Book Antiqua" w:cs="宋体"/>
          <w:b/>
          <w:bCs/>
          <w:color w:val="000000"/>
          <w:kern w:val="0"/>
          <w:sz w:val="24"/>
          <w:szCs w:val="24"/>
        </w:rPr>
        <w:t>Diamanti A</w:t>
      </w:r>
      <w:r w:rsidRPr="00F11F18">
        <w:rPr>
          <w:rFonts w:ascii="Book Antiqua" w:hAnsi="Book Antiqua" w:cs="宋体"/>
          <w:color w:val="000000"/>
          <w:kern w:val="0"/>
          <w:sz w:val="24"/>
          <w:szCs w:val="24"/>
        </w:rPr>
        <w:t>, Basso MS, Gambarara M, Papadatou B, Bracci F, Noto C, Castro M. Positive impact of blocking tumor necrosis factor alpha on the nutritional status in pediatric Crohn's disease patients. </w:t>
      </w:r>
      <w:r w:rsidRPr="00F11F18">
        <w:rPr>
          <w:rFonts w:ascii="Book Antiqua" w:hAnsi="Book Antiqua" w:cs="宋体"/>
          <w:i/>
          <w:iCs/>
          <w:color w:val="000000"/>
          <w:kern w:val="0"/>
          <w:sz w:val="24"/>
          <w:szCs w:val="24"/>
        </w:rPr>
        <w:t>Int J Colorectal Dis</w:t>
      </w:r>
      <w:r w:rsidRPr="00F11F18">
        <w:rPr>
          <w:rFonts w:ascii="Book Antiqua" w:hAnsi="Book Antiqua" w:cs="宋体"/>
          <w:color w:val="000000"/>
          <w:kern w:val="0"/>
          <w:sz w:val="24"/>
          <w:szCs w:val="24"/>
        </w:rPr>
        <w:t> 2009; </w:t>
      </w:r>
      <w:r w:rsidRPr="00F11F18">
        <w:rPr>
          <w:rFonts w:ascii="Book Antiqua" w:hAnsi="Book Antiqua" w:cs="宋体"/>
          <w:b/>
          <w:bCs/>
          <w:color w:val="000000"/>
          <w:kern w:val="0"/>
          <w:sz w:val="24"/>
          <w:szCs w:val="24"/>
        </w:rPr>
        <w:t>24</w:t>
      </w:r>
      <w:r w:rsidRPr="00F11F18">
        <w:rPr>
          <w:rFonts w:ascii="Book Antiqua" w:hAnsi="Book Antiqua" w:cs="宋体"/>
          <w:color w:val="000000"/>
          <w:kern w:val="0"/>
          <w:sz w:val="24"/>
          <w:szCs w:val="24"/>
        </w:rPr>
        <w:t>: 19-25 [PMID: 18797887 DOI: 10.1007/s00384-008-0578-x]</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22 </w:t>
      </w:r>
      <w:r w:rsidRPr="00F11F18">
        <w:rPr>
          <w:rFonts w:ascii="Book Antiqua" w:hAnsi="Book Antiqua" w:cs="宋体"/>
          <w:b/>
          <w:bCs/>
          <w:color w:val="000000"/>
          <w:kern w:val="0"/>
          <w:sz w:val="24"/>
          <w:szCs w:val="24"/>
        </w:rPr>
        <w:t>Steiner SJ</w:t>
      </w:r>
      <w:r w:rsidRPr="00F11F18">
        <w:rPr>
          <w:rFonts w:ascii="Book Antiqua" w:hAnsi="Book Antiqua" w:cs="宋体"/>
          <w:color w:val="000000"/>
          <w:kern w:val="0"/>
          <w:sz w:val="24"/>
          <w:szCs w:val="24"/>
        </w:rPr>
        <w:t>, Pfefferkorn MD, Fitzgerald JF, Denne SC. Protein and energy metabolism response to the initial dose of infliximab in children with Crohn's disease. </w:t>
      </w:r>
      <w:r w:rsidRPr="00F11F18">
        <w:rPr>
          <w:rFonts w:ascii="Book Antiqua" w:hAnsi="Book Antiqua" w:cs="宋体"/>
          <w:i/>
          <w:iCs/>
          <w:color w:val="000000"/>
          <w:kern w:val="0"/>
          <w:sz w:val="24"/>
          <w:szCs w:val="24"/>
        </w:rPr>
        <w:t>Inflamm Bowel Dis</w:t>
      </w:r>
      <w:r w:rsidRPr="00F11F18">
        <w:rPr>
          <w:rFonts w:ascii="Book Antiqua" w:hAnsi="Book Antiqua" w:cs="宋体"/>
          <w:color w:val="000000"/>
          <w:kern w:val="0"/>
          <w:sz w:val="24"/>
          <w:szCs w:val="24"/>
        </w:rPr>
        <w:t> 2007; </w:t>
      </w:r>
      <w:r w:rsidRPr="00F11F18">
        <w:rPr>
          <w:rFonts w:ascii="Book Antiqua" w:hAnsi="Book Antiqua" w:cs="宋体"/>
          <w:b/>
          <w:bCs/>
          <w:color w:val="000000"/>
          <w:kern w:val="0"/>
          <w:sz w:val="24"/>
          <w:szCs w:val="24"/>
        </w:rPr>
        <w:t>13</w:t>
      </w:r>
      <w:r w:rsidRPr="00F11F18">
        <w:rPr>
          <w:rFonts w:ascii="Book Antiqua" w:hAnsi="Book Antiqua" w:cs="宋体"/>
          <w:color w:val="000000"/>
          <w:kern w:val="0"/>
          <w:sz w:val="24"/>
          <w:szCs w:val="24"/>
        </w:rPr>
        <w:t>: 737-744 [PMID: 17243138]</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23 </w:t>
      </w:r>
      <w:r w:rsidRPr="00F11F18">
        <w:rPr>
          <w:rFonts w:ascii="Book Antiqua" w:hAnsi="Book Antiqua" w:cs="宋体"/>
          <w:b/>
          <w:bCs/>
          <w:color w:val="000000"/>
          <w:kern w:val="0"/>
          <w:sz w:val="24"/>
          <w:szCs w:val="24"/>
        </w:rPr>
        <w:t>Varille V</w:t>
      </w:r>
      <w:r w:rsidRPr="00F11F18">
        <w:rPr>
          <w:rFonts w:ascii="Book Antiqua" w:hAnsi="Book Antiqua" w:cs="宋体"/>
          <w:color w:val="000000"/>
          <w:kern w:val="0"/>
          <w:sz w:val="24"/>
          <w:szCs w:val="24"/>
        </w:rPr>
        <w:t>, Cézard JP, de Lagausie P, Bellaiche M, Tounian P, Besnard M, Faure C, Aigrain Y, Girardet JP, Navarro J. Resting energy expenditure before and after surgical resection of gut lesions in pediatric Crohn's disease. </w:t>
      </w:r>
      <w:r w:rsidRPr="00F11F18">
        <w:rPr>
          <w:rFonts w:ascii="Book Antiqua" w:hAnsi="Book Antiqua" w:cs="宋体"/>
          <w:i/>
          <w:iCs/>
          <w:color w:val="000000"/>
          <w:kern w:val="0"/>
          <w:sz w:val="24"/>
          <w:szCs w:val="24"/>
        </w:rPr>
        <w:t>J Pediatr Gastroenterol Nutr</w:t>
      </w:r>
      <w:r w:rsidRPr="00F11F18">
        <w:rPr>
          <w:rFonts w:ascii="Book Antiqua" w:hAnsi="Book Antiqua" w:cs="宋体"/>
          <w:color w:val="000000"/>
          <w:kern w:val="0"/>
          <w:sz w:val="24"/>
          <w:szCs w:val="24"/>
        </w:rPr>
        <w:t> 1996; </w:t>
      </w:r>
      <w:r w:rsidRPr="00F11F18">
        <w:rPr>
          <w:rFonts w:ascii="Book Antiqua" w:hAnsi="Book Antiqua" w:cs="宋体"/>
          <w:b/>
          <w:bCs/>
          <w:color w:val="000000"/>
          <w:kern w:val="0"/>
          <w:sz w:val="24"/>
          <w:szCs w:val="24"/>
        </w:rPr>
        <w:t>23</w:t>
      </w:r>
      <w:r w:rsidRPr="00F11F18">
        <w:rPr>
          <w:rFonts w:ascii="Book Antiqua" w:hAnsi="Book Antiqua" w:cs="宋体"/>
          <w:color w:val="000000"/>
          <w:kern w:val="0"/>
          <w:sz w:val="24"/>
          <w:szCs w:val="24"/>
        </w:rPr>
        <w:t>: 13-19 [PMID: 8811517 DOI: 10.1097/00005176-199607000-00003]</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24 </w:t>
      </w:r>
      <w:r w:rsidRPr="00F11F18">
        <w:rPr>
          <w:rFonts w:ascii="Book Antiqua" w:hAnsi="Book Antiqua" w:cs="宋体"/>
          <w:b/>
          <w:bCs/>
          <w:color w:val="000000"/>
          <w:kern w:val="0"/>
          <w:sz w:val="24"/>
          <w:szCs w:val="24"/>
        </w:rPr>
        <w:t>Hsu A</w:t>
      </w:r>
      <w:r w:rsidRPr="00F11F18">
        <w:rPr>
          <w:rFonts w:ascii="Book Antiqua" w:hAnsi="Book Antiqua" w:cs="宋体"/>
          <w:color w:val="000000"/>
          <w:kern w:val="0"/>
          <w:sz w:val="24"/>
          <w:szCs w:val="24"/>
        </w:rPr>
        <w:t>, Heshka S, Janumala I, Song MY, Horlick M, Krasnow N, Gallagher D. Larger mass of high-metabolic-rate organs does not explain higher resting energy expenditure in children. </w:t>
      </w:r>
      <w:r w:rsidRPr="00F11F18">
        <w:rPr>
          <w:rFonts w:ascii="Book Antiqua" w:hAnsi="Book Antiqua" w:cs="宋体"/>
          <w:i/>
          <w:iCs/>
          <w:color w:val="000000"/>
          <w:kern w:val="0"/>
          <w:sz w:val="24"/>
          <w:szCs w:val="24"/>
        </w:rPr>
        <w:t>Am J Clin Nutr</w:t>
      </w:r>
      <w:r w:rsidRPr="00F11F18">
        <w:rPr>
          <w:rFonts w:ascii="Book Antiqua" w:hAnsi="Book Antiqua" w:cs="宋体"/>
          <w:color w:val="000000"/>
          <w:kern w:val="0"/>
          <w:sz w:val="24"/>
          <w:szCs w:val="24"/>
        </w:rPr>
        <w:t> 2003; </w:t>
      </w:r>
      <w:r w:rsidRPr="00F11F18">
        <w:rPr>
          <w:rFonts w:ascii="Book Antiqua" w:hAnsi="Book Antiqua" w:cs="宋体"/>
          <w:b/>
          <w:bCs/>
          <w:color w:val="000000"/>
          <w:kern w:val="0"/>
          <w:sz w:val="24"/>
          <w:szCs w:val="24"/>
        </w:rPr>
        <w:t>77</w:t>
      </w:r>
      <w:r w:rsidRPr="00F11F18">
        <w:rPr>
          <w:rFonts w:ascii="Book Antiqua" w:hAnsi="Book Antiqua" w:cs="宋体"/>
          <w:color w:val="000000"/>
          <w:kern w:val="0"/>
          <w:sz w:val="24"/>
          <w:szCs w:val="24"/>
        </w:rPr>
        <w:t>: 1506-1511 [PMID: 12791631]</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25 </w:t>
      </w:r>
      <w:r w:rsidRPr="00F11F18">
        <w:rPr>
          <w:rFonts w:ascii="Book Antiqua" w:hAnsi="Book Antiqua" w:cs="宋体"/>
          <w:b/>
          <w:bCs/>
          <w:color w:val="000000"/>
          <w:kern w:val="0"/>
          <w:sz w:val="24"/>
          <w:szCs w:val="24"/>
        </w:rPr>
        <w:t>Hart JW</w:t>
      </w:r>
      <w:r w:rsidRPr="00F11F18">
        <w:rPr>
          <w:rFonts w:ascii="Book Antiqua" w:hAnsi="Book Antiqua" w:cs="宋体"/>
          <w:color w:val="000000"/>
          <w:kern w:val="0"/>
          <w:sz w:val="24"/>
          <w:szCs w:val="24"/>
        </w:rPr>
        <w:t>, Bremner AR, Wootton SA, Beattie RM. Measured versus predicted energy expenditure in children with inactive Crohn's disease. </w:t>
      </w:r>
      <w:r w:rsidRPr="00F11F18">
        <w:rPr>
          <w:rFonts w:ascii="Book Antiqua" w:hAnsi="Book Antiqua" w:cs="宋体"/>
          <w:i/>
          <w:iCs/>
          <w:color w:val="000000"/>
          <w:kern w:val="0"/>
          <w:sz w:val="24"/>
          <w:szCs w:val="24"/>
        </w:rPr>
        <w:t>Clin Nutr</w:t>
      </w:r>
      <w:r w:rsidRPr="00F11F18">
        <w:rPr>
          <w:rFonts w:ascii="Book Antiqua" w:hAnsi="Book Antiqua" w:cs="宋体"/>
          <w:color w:val="000000"/>
          <w:kern w:val="0"/>
          <w:sz w:val="24"/>
          <w:szCs w:val="24"/>
        </w:rPr>
        <w:t> 2005; </w:t>
      </w:r>
      <w:r w:rsidRPr="00F11F18">
        <w:rPr>
          <w:rFonts w:ascii="Book Antiqua" w:hAnsi="Book Antiqua" w:cs="宋体"/>
          <w:b/>
          <w:bCs/>
          <w:color w:val="000000"/>
          <w:kern w:val="0"/>
          <w:sz w:val="24"/>
          <w:szCs w:val="24"/>
        </w:rPr>
        <w:t>24</w:t>
      </w:r>
      <w:r w:rsidRPr="00F11F18">
        <w:rPr>
          <w:rFonts w:ascii="Book Antiqua" w:hAnsi="Book Antiqua" w:cs="宋体"/>
          <w:color w:val="000000"/>
          <w:kern w:val="0"/>
          <w:sz w:val="24"/>
          <w:szCs w:val="24"/>
        </w:rPr>
        <w:t>: 1047-1055 [PMID: 16198449 DOI: 10.1016/j.clnu.2005.08.007]</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26 </w:t>
      </w:r>
      <w:r w:rsidRPr="00F11F18">
        <w:rPr>
          <w:rFonts w:ascii="Book Antiqua" w:hAnsi="Book Antiqua" w:cs="宋体"/>
          <w:b/>
          <w:bCs/>
          <w:color w:val="000000"/>
          <w:kern w:val="0"/>
          <w:sz w:val="24"/>
          <w:szCs w:val="24"/>
        </w:rPr>
        <w:t>Sasaki M</w:t>
      </w:r>
      <w:r w:rsidRPr="00F11F18">
        <w:rPr>
          <w:rFonts w:ascii="Book Antiqua" w:hAnsi="Book Antiqua" w:cs="宋体"/>
          <w:color w:val="000000"/>
          <w:kern w:val="0"/>
          <w:sz w:val="24"/>
          <w:szCs w:val="24"/>
        </w:rPr>
        <w:t>, Johtatsu T, Kurihara M, Iwakawa H, Tanaka T, Tsujikawa T, Fujiyama Y, Andoh A. Energy metabolism in Japanese patients with Crohn's disease. </w:t>
      </w:r>
      <w:r w:rsidRPr="00F11F18">
        <w:rPr>
          <w:rFonts w:ascii="Book Antiqua" w:hAnsi="Book Antiqua" w:cs="宋体"/>
          <w:i/>
          <w:iCs/>
          <w:color w:val="000000"/>
          <w:kern w:val="0"/>
          <w:sz w:val="24"/>
          <w:szCs w:val="24"/>
        </w:rPr>
        <w:t>J Clin Biochem Nutr</w:t>
      </w:r>
      <w:r w:rsidRPr="00F11F18">
        <w:rPr>
          <w:rFonts w:ascii="Book Antiqua" w:hAnsi="Book Antiqua" w:cs="宋体"/>
          <w:color w:val="000000"/>
          <w:kern w:val="0"/>
          <w:sz w:val="24"/>
          <w:szCs w:val="24"/>
        </w:rPr>
        <w:t> 2010; </w:t>
      </w:r>
      <w:r w:rsidRPr="00F11F18">
        <w:rPr>
          <w:rFonts w:ascii="Book Antiqua" w:hAnsi="Book Antiqua" w:cs="宋体"/>
          <w:b/>
          <w:bCs/>
          <w:color w:val="000000"/>
          <w:kern w:val="0"/>
          <w:sz w:val="24"/>
          <w:szCs w:val="24"/>
        </w:rPr>
        <w:t>46</w:t>
      </w:r>
      <w:r w:rsidRPr="00F11F18">
        <w:rPr>
          <w:rFonts w:ascii="Book Antiqua" w:hAnsi="Book Antiqua" w:cs="宋体"/>
          <w:color w:val="000000"/>
          <w:kern w:val="0"/>
          <w:sz w:val="24"/>
          <w:szCs w:val="24"/>
        </w:rPr>
        <w:t>: 68-72 [PMID: 20104267 DOI: 10.3164/jcbn.09-55]</w:t>
      </w:r>
    </w:p>
    <w:p w:rsidR="00F11F18" w:rsidRPr="00F11F18" w:rsidRDefault="00F11F18" w:rsidP="00F11F18">
      <w:pPr>
        <w:widowControl/>
        <w:jc w:val="left"/>
        <w:rPr>
          <w:rFonts w:ascii="Book Antiqua" w:hAnsi="Book Antiqua" w:cs="宋体"/>
          <w:color w:val="000000"/>
          <w:kern w:val="0"/>
          <w:sz w:val="24"/>
          <w:szCs w:val="24"/>
        </w:rPr>
      </w:pPr>
      <w:r w:rsidRPr="00F11F18">
        <w:rPr>
          <w:rFonts w:ascii="Book Antiqua" w:hAnsi="Book Antiqua" w:cs="宋体"/>
          <w:color w:val="000000"/>
          <w:kern w:val="0"/>
          <w:sz w:val="24"/>
          <w:szCs w:val="24"/>
        </w:rPr>
        <w:t>27 </w:t>
      </w:r>
      <w:r w:rsidRPr="00F11F18">
        <w:rPr>
          <w:rFonts w:ascii="Book Antiqua" w:hAnsi="Book Antiqua" w:cs="宋体"/>
          <w:b/>
          <w:bCs/>
          <w:color w:val="000000"/>
          <w:kern w:val="0"/>
          <w:sz w:val="24"/>
          <w:szCs w:val="24"/>
        </w:rPr>
        <w:t>Lochs H</w:t>
      </w:r>
      <w:r w:rsidRPr="00F11F18">
        <w:rPr>
          <w:rFonts w:ascii="Book Antiqua" w:hAnsi="Book Antiqua" w:cs="宋体"/>
          <w:color w:val="000000"/>
          <w:kern w:val="0"/>
          <w:sz w:val="24"/>
          <w:szCs w:val="24"/>
        </w:rPr>
        <w:t>, Dejong C, Hammarqvist F, Hebuterne X, Leon-Sanz M, Schütz T, van Gemert W, van Gossum A, Valentini L, Lübke H, Bischoff S, Engelmann N, Thul P. ESPEN Guidelines on Enteral Nutrition: Gastroenterology. </w:t>
      </w:r>
      <w:r w:rsidRPr="00F11F18">
        <w:rPr>
          <w:rFonts w:ascii="Book Antiqua" w:hAnsi="Book Antiqua" w:cs="宋体"/>
          <w:i/>
          <w:iCs/>
          <w:color w:val="000000"/>
          <w:kern w:val="0"/>
          <w:sz w:val="24"/>
          <w:szCs w:val="24"/>
        </w:rPr>
        <w:t>Clin Nutr</w:t>
      </w:r>
      <w:r w:rsidRPr="00F11F18">
        <w:rPr>
          <w:rFonts w:ascii="Book Antiqua" w:hAnsi="Book Antiqua" w:cs="宋体"/>
          <w:color w:val="000000"/>
          <w:kern w:val="0"/>
          <w:sz w:val="24"/>
          <w:szCs w:val="24"/>
        </w:rPr>
        <w:t> 2006; </w:t>
      </w:r>
      <w:r w:rsidRPr="00F11F18">
        <w:rPr>
          <w:rFonts w:ascii="Book Antiqua" w:hAnsi="Book Antiqua" w:cs="宋体"/>
          <w:b/>
          <w:bCs/>
          <w:color w:val="000000"/>
          <w:kern w:val="0"/>
          <w:sz w:val="24"/>
          <w:szCs w:val="24"/>
        </w:rPr>
        <w:t>25</w:t>
      </w:r>
      <w:r w:rsidRPr="00F11F18">
        <w:rPr>
          <w:rFonts w:ascii="Book Antiqua" w:hAnsi="Book Antiqua" w:cs="宋体"/>
          <w:color w:val="000000"/>
          <w:kern w:val="0"/>
          <w:sz w:val="24"/>
          <w:szCs w:val="24"/>
        </w:rPr>
        <w:t>: 260-274 [PMID: 16698129]</w:t>
      </w:r>
    </w:p>
    <w:p w:rsidR="00F11F18" w:rsidRDefault="00F11F18" w:rsidP="00F11F18">
      <w:pPr>
        <w:snapToGrid w:val="0"/>
        <w:spacing w:line="360" w:lineRule="auto"/>
        <w:rPr>
          <w:rFonts w:ascii="Book Antiqua" w:hAnsi="Book Antiqua"/>
          <w:sz w:val="24"/>
          <w:szCs w:val="24"/>
        </w:rPr>
      </w:pPr>
    </w:p>
    <w:p w:rsidR="00DD3D47" w:rsidRDefault="00E5318D" w:rsidP="00E5318D">
      <w:pPr>
        <w:tabs>
          <w:tab w:val="left" w:pos="180"/>
          <w:tab w:val="left" w:pos="360"/>
        </w:tabs>
        <w:adjustRightInd w:val="0"/>
        <w:snapToGrid w:val="0"/>
        <w:spacing w:line="360" w:lineRule="auto"/>
        <w:jc w:val="right"/>
        <w:rPr>
          <w:rFonts w:ascii="Book Antiqua" w:hAnsi="Book Antiqua" w:cs="Tahoma"/>
          <w:b/>
          <w:color w:val="000000"/>
          <w:sz w:val="24"/>
        </w:rPr>
      </w:pPr>
      <w:bookmarkStart w:id="429" w:name="OLE_LINK874"/>
      <w:bookmarkStart w:id="430" w:name="OLE_LINK875"/>
      <w:bookmarkStart w:id="431" w:name="OLE_LINK347"/>
      <w:bookmarkStart w:id="432" w:name="OLE_LINK384"/>
      <w:bookmarkStart w:id="433" w:name="OLE_LINK557"/>
      <w:bookmarkStart w:id="434" w:name="OLE_LINK558"/>
      <w:bookmarkStart w:id="435" w:name="OLE_LINK631"/>
      <w:bookmarkStart w:id="436" w:name="OLE_LINK632"/>
      <w:bookmarkStart w:id="437" w:name="OLE_LINK386"/>
      <w:bookmarkStart w:id="438" w:name="OLE_LINK431"/>
      <w:bookmarkStart w:id="439" w:name="OLE_LINK564"/>
      <w:bookmarkStart w:id="440" w:name="OLE_LINK493"/>
      <w:bookmarkStart w:id="441" w:name="OLE_LINK442"/>
      <w:bookmarkStart w:id="442" w:name="OLE_LINK551"/>
      <w:bookmarkStart w:id="443" w:name="OLE_LINK668"/>
      <w:bookmarkStart w:id="444" w:name="OLE_LINK669"/>
      <w:bookmarkStart w:id="445" w:name="OLE_LINK725"/>
      <w:bookmarkStart w:id="446" w:name="OLE_LINK489"/>
      <w:bookmarkStart w:id="447" w:name="OLE_LINK602"/>
      <w:bookmarkStart w:id="448" w:name="OLE_LINK658"/>
      <w:bookmarkStart w:id="449" w:name="OLE_LINK747"/>
      <w:bookmarkStart w:id="450" w:name="OLE_LINK897"/>
      <w:bookmarkStart w:id="451" w:name="OLE_LINK1138"/>
      <w:bookmarkStart w:id="452" w:name="OLE_LINK1139"/>
      <w:bookmarkStart w:id="453" w:name="OLE_LINK882"/>
      <w:bookmarkStart w:id="454" w:name="OLE_LINK1095"/>
      <w:bookmarkStart w:id="455" w:name="OLE_LINK1305"/>
      <w:bookmarkStart w:id="456" w:name="OLE_LINK1390"/>
      <w:bookmarkStart w:id="457" w:name="OLE_LINK964"/>
      <w:bookmarkStart w:id="458" w:name="OLE_LINK1190"/>
      <w:bookmarkStart w:id="459" w:name="OLE_LINK1314"/>
      <w:bookmarkStart w:id="460" w:name="OLE_LINK1031"/>
      <w:bookmarkStart w:id="461" w:name="OLE_LINK1092"/>
      <w:bookmarkStart w:id="462" w:name="OLE_LINK1258"/>
      <w:bookmarkStart w:id="463" w:name="OLE_LINK1259"/>
      <w:bookmarkStart w:id="464" w:name="OLE_LINK1337"/>
      <w:bookmarkStart w:id="465" w:name="OLE_LINK1338"/>
      <w:bookmarkStart w:id="466" w:name="OLE_LINK1363"/>
      <w:bookmarkStart w:id="467" w:name="OLE_LINK1364"/>
      <w:bookmarkStart w:id="468" w:name="OLE_LINK1595"/>
      <w:bookmarkStart w:id="469" w:name="OLE_LINK1613"/>
      <w:bookmarkStart w:id="470" w:name="OLE_LINK1708"/>
      <w:bookmarkStart w:id="471" w:name="OLE_LINK1774"/>
      <w:bookmarkStart w:id="472" w:name="OLE_LINK1872"/>
      <w:bookmarkStart w:id="473" w:name="OLE_LINK1899"/>
      <w:bookmarkStart w:id="474" w:name="OLE_LINK1492"/>
      <w:bookmarkStart w:id="475" w:name="OLE_LINK1497"/>
      <w:bookmarkStart w:id="476" w:name="OLE_LINK1498"/>
      <w:bookmarkStart w:id="477" w:name="OLE_LINK1589"/>
      <w:bookmarkStart w:id="478" w:name="OLE_LINK1666"/>
      <w:bookmarkStart w:id="479" w:name="OLE_LINK1752"/>
      <w:bookmarkStart w:id="480" w:name="OLE_LINK1616"/>
      <w:bookmarkStart w:id="481" w:name="OLE_LINK1696"/>
      <w:bookmarkStart w:id="482" w:name="OLE_LINK1855"/>
      <w:bookmarkStart w:id="483" w:name="OLE_LINK1942"/>
      <w:bookmarkStart w:id="484" w:name="OLE_LINK1943"/>
      <w:bookmarkStart w:id="485" w:name="OLE_LINK1573"/>
      <w:bookmarkStart w:id="486" w:name="OLE_LINK1574"/>
      <w:bookmarkStart w:id="487" w:name="OLE_LINK1575"/>
      <w:bookmarkStart w:id="488" w:name="OLE_LINK1739"/>
      <w:bookmarkStart w:id="489" w:name="OLE_LINK1761"/>
      <w:bookmarkStart w:id="490" w:name="OLE_LINK1743"/>
      <w:bookmarkStart w:id="491" w:name="OLE_LINK1841"/>
      <w:bookmarkStart w:id="492" w:name="OLE_LINK1858"/>
      <w:bookmarkStart w:id="493" w:name="OLE_LINK1890"/>
      <w:bookmarkStart w:id="494" w:name="OLE_LINK1915"/>
      <w:bookmarkStart w:id="495" w:name="OLE_LINK1980"/>
      <w:bookmarkStart w:id="496" w:name="OLE_LINK1883"/>
      <w:bookmarkStart w:id="497" w:name="OLE_LINK1935"/>
      <w:bookmarkStart w:id="498" w:name="OLE_LINK1936"/>
      <w:bookmarkStart w:id="499" w:name="OLE_LINK1952"/>
      <w:bookmarkStart w:id="500" w:name="OLE_LINK1953"/>
      <w:bookmarkStart w:id="501" w:name="OLE_LINK1999"/>
      <w:bookmarkStart w:id="502" w:name="OLE_LINK2050"/>
      <w:bookmarkStart w:id="503" w:name="OLE_LINK1862"/>
      <w:bookmarkStart w:id="504" w:name="OLE_LINK1963"/>
      <w:bookmarkStart w:id="505" w:name="OLE_LINK2052"/>
      <w:bookmarkStart w:id="506" w:name="OLE_LINK1906"/>
      <w:bookmarkStart w:id="507" w:name="OLE_LINK2031"/>
      <w:bookmarkStart w:id="508" w:name="OLE_LINK2032"/>
      <w:bookmarkStart w:id="509" w:name="OLE_LINK1907"/>
      <w:bookmarkStart w:id="510" w:name="OLE_LINK2004"/>
      <w:bookmarkStart w:id="511" w:name="OLE_LINK2238"/>
      <w:bookmarkStart w:id="512" w:name="OLE_LINK2239"/>
      <w:bookmarkStart w:id="513" w:name="OLE_LINK2163"/>
      <w:bookmarkStart w:id="514" w:name="OLE_LINK2207"/>
      <w:bookmarkStart w:id="515" w:name="OLE_LINK2341"/>
      <w:bookmarkStart w:id="516" w:name="OLE_LINK2417"/>
      <w:bookmarkStart w:id="517" w:name="OLE_LINK2509"/>
      <w:bookmarkStart w:id="518" w:name="OLE_LINK2510"/>
      <w:bookmarkStart w:id="519" w:name="OLE_LINK2511"/>
      <w:bookmarkStart w:id="520" w:name="OLE_LINK2512"/>
      <w:bookmarkStart w:id="521" w:name="OLE_LINK2513"/>
      <w:bookmarkStart w:id="522" w:name="OLE_LINK2514"/>
      <w:bookmarkStart w:id="523" w:name="OLE_LINK2515"/>
      <w:bookmarkStart w:id="524" w:name="OLE_LINK2516"/>
      <w:bookmarkStart w:id="525" w:name="OLE_LINK2517"/>
      <w:bookmarkStart w:id="526" w:name="OLE_LINK2518"/>
      <w:bookmarkStart w:id="527" w:name="OLE_LINK2519"/>
      <w:bookmarkStart w:id="528" w:name="OLE_LINK2520"/>
      <w:bookmarkStart w:id="529" w:name="OLE_LINK2521"/>
      <w:bookmarkStart w:id="530" w:name="OLE_LINK2522"/>
      <w:bookmarkStart w:id="531" w:name="OLE_LINK2523"/>
      <w:bookmarkStart w:id="532" w:name="OLE_LINK2524"/>
      <w:bookmarkStart w:id="533" w:name="OLE_LINK2051"/>
      <w:bookmarkStart w:id="534" w:name="OLE_LINK2109"/>
      <w:bookmarkStart w:id="535" w:name="OLE_LINK2165"/>
      <w:bookmarkStart w:id="536" w:name="OLE_LINK2385"/>
      <w:bookmarkStart w:id="537" w:name="OLE_LINK2593"/>
      <w:bookmarkStart w:id="538" w:name="OLE_LINK2332"/>
      <w:bookmarkStart w:id="539" w:name="OLE_LINK2448"/>
      <w:bookmarkStart w:id="540" w:name="OLE_LINK2525"/>
      <w:bookmarkStart w:id="541" w:name="OLE_LINK2506"/>
      <w:bookmarkStart w:id="542" w:name="OLE_LINK2507"/>
      <w:bookmarkStart w:id="543" w:name="OLE_LINK2291"/>
      <w:bookmarkStart w:id="544" w:name="OLE_LINK2294"/>
      <w:bookmarkStart w:id="545" w:name="OLE_LINK2298"/>
      <w:bookmarkStart w:id="546" w:name="OLE_LINK2300"/>
      <w:bookmarkStart w:id="547" w:name="OLE_LINK2301"/>
      <w:bookmarkStart w:id="548" w:name="OLE_LINK2546"/>
      <w:bookmarkStart w:id="549" w:name="OLE_LINK2756"/>
      <w:bookmarkStart w:id="550" w:name="OLE_LINK2757"/>
      <w:bookmarkStart w:id="551" w:name="OLE_LINK2736"/>
      <w:bookmarkStart w:id="552" w:name="OLE_LINK2923"/>
      <w:bookmarkStart w:id="553" w:name="OLE_LINK2974"/>
      <w:bookmarkStart w:id="554" w:name="OLE_LINK3125"/>
      <w:bookmarkStart w:id="555" w:name="OLE_LINK3218"/>
      <w:bookmarkStart w:id="556" w:name="OLE_LINK2575"/>
      <w:bookmarkStart w:id="557" w:name="OLE_LINK2687"/>
      <w:bookmarkStart w:id="558" w:name="OLE_LINK2688"/>
      <w:bookmarkStart w:id="559" w:name="OLE_LINK2700"/>
      <w:bookmarkStart w:id="560" w:name="OLE_LINK2576"/>
      <w:bookmarkStart w:id="561" w:name="OLE_LINK2674"/>
      <w:bookmarkStart w:id="562" w:name="OLE_LINK2738"/>
      <w:bookmarkStart w:id="563" w:name="OLE_LINK2983"/>
      <w:bookmarkStart w:id="564" w:name="OLE_LINK115"/>
      <w:bookmarkStart w:id="565" w:name="OLE_LINK155"/>
      <w:r w:rsidRPr="00F47A46">
        <w:rPr>
          <w:rFonts w:ascii="Book Antiqua" w:hAnsi="Book Antiqua" w:cs="Tahoma"/>
          <w:b/>
          <w:color w:val="000000"/>
          <w:sz w:val="24"/>
        </w:rPr>
        <w:t>P-Reviewer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00DD3D47" w:rsidRPr="00DD3D47">
        <w:rPr>
          <w:rFonts w:ascii="Book Antiqua" w:hAnsi="Book Antiqua" w:cs="Tahoma"/>
          <w:color w:val="000000"/>
          <w:sz w:val="24"/>
        </w:rPr>
        <w:t>Green JT, Sinagra E, Yang CH</w:t>
      </w:r>
      <w:r w:rsidR="00DD3D47">
        <w:rPr>
          <w:rFonts w:ascii="Book Antiqua" w:hAnsi="Book Antiqua" w:cs="Tahoma" w:hint="eastAsia"/>
          <w:b/>
          <w:color w:val="000000"/>
          <w:sz w:val="24"/>
        </w:rPr>
        <w:t xml:space="preserve"> </w:t>
      </w:r>
      <w:r w:rsidRPr="00F47A46">
        <w:rPr>
          <w:rFonts w:ascii="Book Antiqua" w:hAnsi="Book Antiqua" w:cs="Tahoma"/>
          <w:b/>
          <w:color w:val="000000"/>
          <w:sz w:val="24"/>
        </w:rPr>
        <w:t>S-Editor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Pr="00F47A46">
        <w:rPr>
          <w:rFonts w:ascii="Book Antiqua" w:hAnsi="Book Antiqua" w:cs="Tahoma"/>
          <w:color w:val="000000"/>
          <w:sz w:val="24"/>
        </w:rPr>
        <w:t xml:space="preserve">Gou SX </w:t>
      </w:r>
      <w:r w:rsidRPr="00F47A46">
        <w:rPr>
          <w:rFonts w:ascii="Book Antiqua" w:hAnsi="Book Antiqua" w:cs="Tahoma"/>
          <w:b/>
          <w:color w:val="000000"/>
          <w:sz w:val="24"/>
        </w:rPr>
        <w:t xml:space="preserve">  </w:t>
      </w:r>
    </w:p>
    <w:p w:rsidR="00E5318D" w:rsidRPr="00F47A46" w:rsidRDefault="00E5318D" w:rsidP="00E5318D">
      <w:pPr>
        <w:tabs>
          <w:tab w:val="left" w:pos="180"/>
          <w:tab w:val="left" w:pos="360"/>
        </w:tabs>
        <w:adjustRightInd w:val="0"/>
        <w:snapToGrid w:val="0"/>
        <w:spacing w:line="360" w:lineRule="auto"/>
        <w:jc w:val="right"/>
        <w:rPr>
          <w:rFonts w:ascii="Book Antiqua" w:hAnsi="Book Antiqua" w:cs="Tahoma"/>
          <w:b/>
          <w:color w:val="000000"/>
          <w:sz w:val="24"/>
        </w:rPr>
      </w:pPr>
      <w:r w:rsidRPr="00F47A46">
        <w:rPr>
          <w:rFonts w:ascii="Book Antiqua" w:hAnsi="Book Antiqua" w:cs="Tahoma"/>
          <w:b/>
          <w:color w:val="000000"/>
          <w:sz w:val="24"/>
        </w:rPr>
        <w:t>L-Editor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E-Edito</w:t>
      </w:r>
      <w:bookmarkEnd w:id="429"/>
      <w:bookmarkEnd w:id="430"/>
      <w:r w:rsidRPr="00F47A46">
        <w:rPr>
          <w:rFonts w:ascii="Book Antiqua" w:hAnsi="Book Antiqua" w:cs="Tahoma"/>
          <w:b/>
          <w:color w:val="000000"/>
          <w:sz w:val="24"/>
        </w:rPr>
        <w:t>r</w:t>
      </w:r>
      <w:r w:rsidRPr="00F47A46">
        <w:rPr>
          <w:rFonts w:ascii="Book Antiqua" w:hAnsi="Book Antiqua" w:cs="Tahoma" w:hint="eastAsia"/>
          <w:b/>
          <w:color w:val="000000"/>
          <w:sz w:val="24"/>
        </w:rPr>
        <w:t>:</w:t>
      </w:r>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rsidR="00E5318D" w:rsidRPr="00E5318D" w:rsidRDefault="00E5318D" w:rsidP="00F11F18">
      <w:pPr>
        <w:snapToGrid w:val="0"/>
        <w:spacing w:line="360" w:lineRule="auto"/>
        <w:rPr>
          <w:rFonts w:ascii="Book Antiqua" w:hAnsi="Book Antiqua"/>
          <w:sz w:val="24"/>
          <w:szCs w:val="24"/>
        </w:rPr>
      </w:pPr>
    </w:p>
    <w:p w:rsidR="000C676A" w:rsidRPr="00F11F18" w:rsidRDefault="000C676A" w:rsidP="007147A3">
      <w:pPr>
        <w:widowControl/>
        <w:snapToGrid w:val="0"/>
        <w:spacing w:line="360" w:lineRule="auto"/>
        <w:rPr>
          <w:rFonts w:ascii="Book Antiqua" w:hAnsi="Book Antiqua"/>
          <w:sz w:val="24"/>
          <w:szCs w:val="24"/>
        </w:rPr>
      </w:pPr>
    </w:p>
    <w:p w:rsidR="00844A0F" w:rsidRPr="00F11F18" w:rsidRDefault="00844A0F" w:rsidP="00844A0F">
      <w:pPr>
        <w:widowControl/>
        <w:snapToGrid w:val="0"/>
        <w:spacing w:line="360" w:lineRule="auto"/>
        <w:rPr>
          <w:rFonts w:ascii="Book Antiqua" w:hAnsi="Book Antiqua"/>
          <w:sz w:val="24"/>
          <w:szCs w:val="24"/>
        </w:rPr>
      </w:pPr>
    </w:p>
    <w:p w:rsidR="00844A0F" w:rsidRPr="00F11F18" w:rsidRDefault="00844A0F" w:rsidP="00844A0F">
      <w:pPr>
        <w:snapToGrid w:val="0"/>
        <w:spacing w:line="360" w:lineRule="auto"/>
        <w:rPr>
          <w:rFonts w:ascii="Book Antiqua" w:hAnsi="Book Antiqua"/>
          <w:sz w:val="24"/>
          <w:szCs w:val="24"/>
        </w:rPr>
      </w:pPr>
      <w:r w:rsidRPr="00F11F18">
        <w:rPr>
          <w:rFonts w:ascii="Book Antiqua" w:hAnsi="Book Antiqua"/>
          <w:sz w:val="24"/>
          <w:szCs w:val="24"/>
        </w:rPr>
        <w:object w:dxaOrig="7560" w:dyaOrig="4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15pt;height:209.75pt" o:ole="">
            <v:imagedata r:id="rId11" o:title=""/>
          </v:shape>
          <o:OLEObject Type="Embed" ProgID="Prism5.Document" ShapeID="_x0000_i1025" DrawAspect="Content" ObjectID="_1476864277" r:id="rId12"/>
        </w:object>
      </w:r>
    </w:p>
    <w:p w:rsidR="00844A0F" w:rsidRPr="00F11F18" w:rsidRDefault="00844A0F" w:rsidP="00844A0F">
      <w:pPr>
        <w:snapToGrid w:val="0"/>
        <w:spacing w:line="360" w:lineRule="auto"/>
        <w:rPr>
          <w:rFonts w:ascii="Book Antiqua" w:hAnsi="Book Antiqua"/>
          <w:sz w:val="24"/>
          <w:szCs w:val="24"/>
        </w:rPr>
      </w:pPr>
      <w:r w:rsidRPr="00F11F18">
        <w:rPr>
          <w:rFonts w:ascii="Book Antiqua" w:hAnsi="Book Antiqua"/>
          <w:b/>
          <w:sz w:val="24"/>
          <w:szCs w:val="24"/>
        </w:rPr>
        <w:t xml:space="preserve">Figure 1 The difference of the measured </w:t>
      </w:r>
      <w:r w:rsidRPr="00F11F18">
        <w:rPr>
          <w:rFonts w:ascii="Book Antiqua" w:hAnsi="Book Antiqua"/>
          <w:b/>
          <w:sz w:val="24"/>
          <w:szCs w:val="24"/>
          <w:shd w:val="clear" w:color="auto" w:fill="FFFFFF"/>
        </w:rPr>
        <w:t>resting energy expenditure</w:t>
      </w:r>
      <w:r w:rsidRPr="00F11F18">
        <w:rPr>
          <w:rFonts w:ascii="Book Antiqua" w:hAnsi="Book Antiqua"/>
          <w:b/>
          <w:sz w:val="24"/>
          <w:szCs w:val="24"/>
        </w:rPr>
        <w:t xml:space="preserve"> before and after enteral nutrition support in each group.</w:t>
      </w:r>
      <w:r w:rsidRPr="00F11F18">
        <w:rPr>
          <w:rFonts w:ascii="Book Antiqua" w:hAnsi="Book Antiqua"/>
          <w:sz w:val="24"/>
          <w:szCs w:val="24"/>
        </w:rPr>
        <w:t xml:space="preserve"> Metabolism was measured by</w:t>
      </w:r>
      <w:r w:rsidR="00865BB9" w:rsidRPr="00F11F18">
        <w:rPr>
          <w:rFonts w:ascii="Book Antiqua" w:hAnsi="Book Antiqua"/>
          <w:sz w:val="24"/>
          <w:szCs w:val="24"/>
        </w:rPr>
        <w:t xml:space="preserve"> resting energy expenditure</w:t>
      </w:r>
      <w:r w:rsidRPr="00F11F18">
        <w:rPr>
          <w:rFonts w:ascii="Book Antiqua" w:hAnsi="Book Antiqua"/>
          <w:sz w:val="24"/>
          <w:szCs w:val="24"/>
        </w:rPr>
        <w:t xml:space="preserve"> </w:t>
      </w:r>
      <w:r w:rsidR="00865BB9" w:rsidRPr="00F11F18">
        <w:rPr>
          <w:rFonts w:ascii="Book Antiqua" w:hAnsi="Book Antiqua"/>
          <w:sz w:val="24"/>
          <w:szCs w:val="24"/>
        </w:rPr>
        <w:t>(</w:t>
      </w:r>
      <w:r w:rsidRPr="00F11F18">
        <w:rPr>
          <w:rFonts w:ascii="Book Antiqua" w:hAnsi="Book Antiqua"/>
          <w:sz w:val="24"/>
          <w:szCs w:val="24"/>
        </w:rPr>
        <w:t>REE</w:t>
      </w:r>
      <w:r w:rsidR="00865BB9" w:rsidRPr="00F11F18">
        <w:rPr>
          <w:rFonts w:ascii="Book Antiqua" w:hAnsi="Book Antiqua"/>
          <w:sz w:val="24"/>
          <w:szCs w:val="24"/>
        </w:rPr>
        <w:t>)</w:t>
      </w:r>
      <w:r w:rsidRPr="00F11F18">
        <w:rPr>
          <w:rFonts w:ascii="Book Antiqua" w:hAnsi="Book Antiqua"/>
          <w:sz w:val="24"/>
          <w:szCs w:val="24"/>
        </w:rPr>
        <w:t xml:space="preserve"> per kilogram. </w:t>
      </w:r>
      <w:r w:rsidRPr="00F11F18">
        <w:rPr>
          <w:rFonts w:ascii="Book Antiqua" w:hAnsi="Book Antiqua"/>
          <w:i/>
          <w:sz w:val="24"/>
          <w:szCs w:val="24"/>
        </w:rPr>
        <w:t>P</w:t>
      </w:r>
      <w:r w:rsidRPr="00F11F18">
        <w:rPr>
          <w:rFonts w:ascii="Book Antiqua" w:hAnsi="Book Antiqua"/>
          <w:sz w:val="24"/>
          <w:szCs w:val="24"/>
        </w:rPr>
        <w:t xml:space="preserve"> was calculated by </w:t>
      </w:r>
      <w:r w:rsidRPr="00F11F18">
        <w:rPr>
          <w:rFonts w:ascii="Book Antiqua" w:hAnsi="Book Antiqua"/>
          <w:sz w:val="24"/>
          <w:szCs w:val="24"/>
          <w:shd w:val="clear" w:color="auto" w:fill="FFFFFF"/>
        </w:rPr>
        <w:t xml:space="preserve">paired-samples </w:t>
      </w:r>
      <w:r w:rsidRPr="00F11F18">
        <w:rPr>
          <w:rFonts w:ascii="Book Antiqua" w:hAnsi="Book Antiqua"/>
          <w:i/>
          <w:sz w:val="24"/>
          <w:szCs w:val="24"/>
          <w:shd w:val="clear" w:color="auto" w:fill="FFFFFF"/>
        </w:rPr>
        <w:t xml:space="preserve">t </w:t>
      </w:r>
      <w:r w:rsidRPr="00F11F18">
        <w:rPr>
          <w:rFonts w:ascii="Book Antiqua" w:hAnsi="Book Antiqua"/>
          <w:sz w:val="24"/>
          <w:szCs w:val="24"/>
          <w:shd w:val="clear" w:color="auto" w:fill="FFFFFF"/>
        </w:rPr>
        <w:t>test</w:t>
      </w:r>
      <w:r w:rsidRPr="00F11F18">
        <w:rPr>
          <w:rFonts w:ascii="Book Antiqua" w:hAnsi="Book Antiqua"/>
          <w:sz w:val="24"/>
          <w:szCs w:val="24"/>
        </w:rPr>
        <w:t>.</w:t>
      </w:r>
      <w:r w:rsidR="00865BB9" w:rsidRPr="00F11F18">
        <w:rPr>
          <w:rFonts w:ascii="Book Antiqua" w:hAnsi="Book Antiqua"/>
          <w:sz w:val="24"/>
          <w:szCs w:val="24"/>
        </w:rPr>
        <w:t xml:space="preserve"> EN: Enteral nutrition.</w:t>
      </w:r>
    </w:p>
    <w:p w:rsidR="00844A0F" w:rsidRPr="00F11F18" w:rsidRDefault="00844A0F" w:rsidP="00844A0F">
      <w:pPr>
        <w:snapToGrid w:val="0"/>
        <w:spacing w:line="360" w:lineRule="auto"/>
        <w:rPr>
          <w:rFonts w:ascii="Book Antiqua" w:hAnsi="Book Antiqua"/>
          <w:sz w:val="24"/>
          <w:szCs w:val="24"/>
        </w:rPr>
      </w:pPr>
    </w:p>
    <w:p w:rsidR="00844A0F" w:rsidRPr="00F11F18" w:rsidRDefault="00844A0F" w:rsidP="00844A0F">
      <w:pPr>
        <w:snapToGrid w:val="0"/>
        <w:spacing w:line="360" w:lineRule="auto"/>
        <w:rPr>
          <w:rFonts w:ascii="Book Antiqua" w:hAnsi="Book Antiqua"/>
          <w:sz w:val="24"/>
          <w:szCs w:val="24"/>
        </w:rPr>
      </w:pPr>
    </w:p>
    <w:p w:rsidR="00844A0F" w:rsidRPr="00F11F18" w:rsidRDefault="00844A0F" w:rsidP="00844A0F">
      <w:pPr>
        <w:snapToGrid w:val="0"/>
        <w:spacing w:line="360" w:lineRule="auto"/>
        <w:rPr>
          <w:rFonts w:ascii="Book Antiqua" w:hAnsi="Book Antiqua"/>
          <w:sz w:val="24"/>
          <w:szCs w:val="24"/>
          <w:shd w:val="clear" w:color="auto" w:fill="FFFFFF"/>
        </w:rPr>
      </w:pPr>
    </w:p>
    <w:p w:rsidR="00844A0F" w:rsidRPr="00F11F18" w:rsidRDefault="00844A0F" w:rsidP="00844A0F">
      <w:pPr>
        <w:snapToGrid w:val="0"/>
        <w:spacing w:line="360" w:lineRule="auto"/>
        <w:rPr>
          <w:rFonts w:ascii="Book Antiqua" w:hAnsi="Book Antiqua"/>
          <w:sz w:val="24"/>
          <w:szCs w:val="24"/>
        </w:rPr>
      </w:pPr>
    </w:p>
    <w:p w:rsidR="00844A0F" w:rsidRPr="00F11F18" w:rsidRDefault="00566DAB" w:rsidP="00844A0F">
      <w:pPr>
        <w:snapToGrid w:val="0"/>
        <w:spacing w:line="360" w:lineRule="auto"/>
        <w:rPr>
          <w:rFonts w:ascii="Book Antiqua" w:hAnsi="Book Antiqua"/>
          <w:sz w:val="24"/>
          <w:szCs w:val="24"/>
        </w:rPr>
      </w:pPr>
      <w:bookmarkStart w:id="566" w:name="_GoBack"/>
      <w:bookmarkEnd w:id="566"/>
      <w:r>
        <w:rPr>
          <w:rFonts w:ascii="Book Antiqua" w:hAnsi="Book Antiqu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525780</wp:posOffset>
                </wp:positionH>
                <wp:positionV relativeFrom="paragraph">
                  <wp:posOffset>6353175</wp:posOffset>
                </wp:positionV>
                <wp:extent cx="609600" cy="285750"/>
                <wp:effectExtent l="11430" t="9525" r="762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solidFill>
                          <a:srgbClr val="FFFFFF"/>
                        </a:solidFill>
                        <a:ln w="9525">
                          <a:solidFill>
                            <a:srgbClr val="000000"/>
                          </a:solidFill>
                          <a:miter lim="800000"/>
                          <a:headEnd/>
                          <a:tailEnd/>
                        </a:ln>
                      </wps:spPr>
                      <wps:txbx>
                        <w:txbxContent>
                          <w:p w:rsidR="00F11F18" w:rsidRDefault="00F11F18">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4pt;margin-top:500.25pt;width:4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">
                <v:textbox>
                  <w:txbxContent>
                    <w:p w:rsidR="00F11F18" w:rsidRDefault="00F11F18">
                      <w:r>
                        <w:rPr>
                          <w:rFonts w:hint="eastAsia"/>
                        </w:rPr>
                        <w:t>B</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58240" behindDoc="0" locked="0" layoutInCell="1" allowOverlap="1">
                <wp:simplePos x="0" y="0"/>
                <wp:positionH relativeFrom="column">
                  <wp:posOffset>459105</wp:posOffset>
                </wp:positionH>
                <wp:positionV relativeFrom="paragraph">
                  <wp:posOffset>3076575</wp:posOffset>
                </wp:positionV>
                <wp:extent cx="723900" cy="514350"/>
                <wp:effectExtent l="11430" t="9525" r="762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14350"/>
                        </a:xfrm>
                        <a:prstGeom prst="rect">
                          <a:avLst/>
                        </a:prstGeom>
                        <a:solidFill>
                          <a:srgbClr val="FFFFFF"/>
                        </a:solidFill>
                        <a:ln w="9525">
                          <a:solidFill>
                            <a:srgbClr val="000000"/>
                          </a:solidFill>
                          <a:miter lim="800000"/>
                          <a:headEnd/>
                          <a:tailEnd/>
                        </a:ln>
                      </wps:spPr>
                      <wps:txbx>
                        <w:txbxContent>
                          <w:p w:rsidR="00F11F18" w:rsidRDefault="00F11F18">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15pt;margin-top:242.25pt;width:57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">
                <v:textbox>
                  <w:txbxContent>
                    <w:p w:rsidR="00F11F18" w:rsidRDefault="00F11F18">
                      <w:r>
                        <w:rPr>
                          <w:rFonts w:hint="eastAsia"/>
                        </w:rPr>
                        <w:t>A</w:t>
                      </w:r>
                    </w:p>
                  </w:txbxContent>
                </v:textbox>
              </v:shape>
            </w:pict>
          </mc:Fallback>
        </mc:AlternateContent>
      </w:r>
      <w:r w:rsidR="00844A0F" w:rsidRPr="00F11F18">
        <w:rPr>
          <w:rFonts w:ascii="Book Antiqua" w:hAnsi="Book Antiqua"/>
          <w:sz w:val="24"/>
          <w:szCs w:val="24"/>
        </w:rPr>
        <w:object w:dxaOrig="7635" w:dyaOrig="5940">
          <v:shape id="_x0000_i1026" type="#_x0000_t75" style="width:381.9pt;height:296.75pt" o:ole="">
            <v:imagedata r:id="rId13" o:title=""/>
          </v:shape>
          <o:OLEObject Type="Embed" ProgID="Prism5.Document" ShapeID="_x0000_i1026" DrawAspect="Content" ObjectID="_1476864278" r:id="rId14"/>
        </w:object>
      </w:r>
      <w:r w:rsidR="00844A0F" w:rsidRPr="00F11F18">
        <w:rPr>
          <w:rFonts w:ascii="Book Antiqua" w:hAnsi="Book Antiqua"/>
          <w:sz w:val="24"/>
          <w:szCs w:val="24"/>
        </w:rPr>
        <w:object w:dxaOrig="7995" w:dyaOrig="4875">
          <v:shape id="_x0000_i1027" type="#_x0000_t75" style="width:399.45pt;height:243.55pt" o:ole="">
            <v:imagedata r:id="rId15" o:title=""/>
          </v:shape>
          <o:OLEObject Type="Embed" ProgID="Prism5.Document" ShapeID="_x0000_i1027" DrawAspect="Content" ObjectID="_1476864279" r:id="rId16"/>
        </w:object>
      </w:r>
    </w:p>
    <w:p w:rsidR="00844A0F" w:rsidRPr="00F11F18" w:rsidRDefault="00844A0F" w:rsidP="00844A0F">
      <w:pPr>
        <w:snapToGrid w:val="0"/>
        <w:spacing w:line="360" w:lineRule="auto"/>
        <w:rPr>
          <w:rFonts w:ascii="Book Antiqua" w:hAnsi="Book Antiqua"/>
          <w:sz w:val="24"/>
          <w:szCs w:val="24"/>
        </w:rPr>
      </w:pPr>
      <w:r w:rsidRPr="00F11F18">
        <w:rPr>
          <w:rFonts w:ascii="Book Antiqua" w:hAnsi="Book Antiqua"/>
          <w:b/>
          <w:sz w:val="24"/>
          <w:szCs w:val="24"/>
        </w:rPr>
        <w:t xml:space="preserve">Figure 2 </w:t>
      </w:r>
      <w:r w:rsidR="006B2B90" w:rsidRPr="00F11F18">
        <w:rPr>
          <w:rFonts w:ascii="Book Antiqua" w:hAnsi="Book Antiqua"/>
          <w:b/>
          <w:sz w:val="24"/>
          <w:szCs w:val="24"/>
        </w:rPr>
        <w:t>Measured resting energy expenditure</w:t>
      </w:r>
      <w:r w:rsidR="006B2B90" w:rsidRPr="00F11F18">
        <w:rPr>
          <w:rFonts w:ascii="Book Antiqua" w:hAnsi="Book Antiqua"/>
          <w:b/>
          <w:i/>
          <w:sz w:val="24"/>
          <w:szCs w:val="24"/>
        </w:rPr>
        <w:t xml:space="preserve"> vs</w:t>
      </w:r>
      <w:r w:rsidR="006B2B90" w:rsidRPr="00F11F18">
        <w:rPr>
          <w:rFonts w:ascii="Book Antiqua" w:hAnsi="Book Antiqua"/>
          <w:b/>
          <w:sz w:val="24"/>
          <w:szCs w:val="24"/>
        </w:rPr>
        <w:t xml:space="preserve"> predicted resting energy expenditure.</w:t>
      </w:r>
      <w:r w:rsidR="006B2B90" w:rsidRPr="00F11F18">
        <w:rPr>
          <w:rFonts w:ascii="Book Antiqua" w:hAnsi="Book Antiqua"/>
          <w:sz w:val="24"/>
          <w:szCs w:val="24"/>
        </w:rPr>
        <w:t xml:space="preserve"> </w:t>
      </w:r>
      <w:r w:rsidRPr="00F11F18">
        <w:rPr>
          <w:rFonts w:ascii="Book Antiqua" w:hAnsi="Book Antiqua"/>
          <w:sz w:val="24"/>
          <w:szCs w:val="24"/>
        </w:rPr>
        <w:t xml:space="preserve">Measured </w:t>
      </w:r>
      <w:r w:rsidR="006B2B90" w:rsidRPr="00F11F18">
        <w:rPr>
          <w:rFonts w:ascii="Book Antiqua" w:hAnsi="Book Antiqua"/>
          <w:sz w:val="24"/>
          <w:szCs w:val="24"/>
        </w:rPr>
        <w:t>resting energy expenditure (</w:t>
      </w:r>
      <w:r w:rsidRPr="00F11F18">
        <w:rPr>
          <w:rFonts w:ascii="Book Antiqua" w:hAnsi="Book Antiqua"/>
          <w:sz w:val="24"/>
          <w:szCs w:val="24"/>
        </w:rPr>
        <w:t>REE</w:t>
      </w:r>
      <w:r w:rsidR="006B2B90" w:rsidRPr="00F11F18">
        <w:rPr>
          <w:rFonts w:ascii="Book Antiqua" w:hAnsi="Book Antiqua"/>
          <w:sz w:val="24"/>
          <w:szCs w:val="24"/>
        </w:rPr>
        <w:t>)</w:t>
      </w:r>
      <w:r w:rsidR="006B2B90" w:rsidRPr="00F11F18">
        <w:rPr>
          <w:rFonts w:ascii="Book Antiqua" w:hAnsi="Book Antiqua"/>
          <w:i/>
          <w:sz w:val="24"/>
          <w:szCs w:val="24"/>
        </w:rPr>
        <w:t xml:space="preserve"> vs</w:t>
      </w:r>
      <w:r w:rsidR="006B2B90" w:rsidRPr="00F11F18">
        <w:rPr>
          <w:rFonts w:ascii="Book Antiqua" w:hAnsi="Book Antiqua"/>
          <w:sz w:val="24"/>
          <w:szCs w:val="24"/>
        </w:rPr>
        <w:t xml:space="preserve"> </w:t>
      </w:r>
      <w:r w:rsidRPr="00F11F18">
        <w:rPr>
          <w:rFonts w:ascii="Book Antiqua" w:hAnsi="Book Antiqua"/>
          <w:sz w:val="24"/>
          <w:szCs w:val="24"/>
        </w:rPr>
        <w:t xml:space="preserve">predicted REE using 25 kcal/kg </w:t>
      </w:r>
      <w:r w:rsidR="006B2B90" w:rsidRPr="00F11F18">
        <w:rPr>
          <w:rFonts w:ascii="Book Antiqua" w:hAnsi="Book Antiqua"/>
          <w:sz w:val="24"/>
          <w:szCs w:val="24"/>
        </w:rPr>
        <w:t xml:space="preserve">(A) </w:t>
      </w:r>
      <w:r w:rsidRPr="00F11F18">
        <w:rPr>
          <w:rFonts w:ascii="Book Antiqua" w:hAnsi="Book Antiqua"/>
          <w:sz w:val="24"/>
          <w:szCs w:val="24"/>
        </w:rPr>
        <w:t xml:space="preserve">and the Harris-Benedict </w:t>
      </w:r>
      <w:r w:rsidR="00F11F18" w:rsidRPr="00F11F18">
        <w:rPr>
          <w:rFonts w:ascii="Book Antiqua" w:hAnsi="Book Antiqua"/>
          <w:sz w:val="24"/>
          <w:szCs w:val="24"/>
        </w:rPr>
        <w:t xml:space="preserve">(H-B) </w:t>
      </w:r>
      <w:r w:rsidRPr="00F11F18">
        <w:rPr>
          <w:rFonts w:ascii="Book Antiqua" w:hAnsi="Book Antiqua"/>
          <w:sz w:val="24"/>
          <w:szCs w:val="24"/>
        </w:rPr>
        <w:t>equation</w:t>
      </w:r>
      <w:r w:rsidR="006B2B90" w:rsidRPr="00F11F18">
        <w:rPr>
          <w:rFonts w:ascii="Book Antiqua" w:hAnsi="Book Antiqua"/>
          <w:sz w:val="24"/>
          <w:szCs w:val="24"/>
        </w:rPr>
        <w:t xml:space="preserve"> (B</w:t>
      </w:r>
      <w:r w:rsidRPr="00F11F18">
        <w:rPr>
          <w:rFonts w:ascii="Book Antiqua" w:hAnsi="Book Antiqua"/>
          <w:sz w:val="24"/>
          <w:szCs w:val="24"/>
        </w:rPr>
        <w:t xml:space="preserve">). The comparison was aimed at patients in the active phase before </w:t>
      </w:r>
      <w:r w:rsidR="00F11F18" w:rsidRPr="00F11F18">
        <w:rPr>
          <w:rFonts w:ascii="Book Antiqua" w:hAnsi="Book Antiqua"/>
          <w:sz w:val="24"/>
          <w:szCs w:val="24"/>
        </w:rPr>
        <w:t>enteral nutrition</w:t>
      </w:r>
      <w:r w:rsidRPr="00F11F18">
        <w:rPr>
          <w:rFonts w:ascii="Book Antiqua" w:hAnsi="Book Antiqua"/>
          <w:sz w:val="24"/>
          <w:szCs w:val="24"/>
        </w:rPr>
        <w:t xml:space="preserve"> support (group A</w:t>
      </w:r>
      <w:r w:rsidR="006B2B90" w:rsidRPr="00F11F18">
        <w:rPr>
          <w:rFonts w:ascii="Book Antiqua" w:hAnsi="Book Antiqua"/>
          <w:sz w:val="24"/>
          <w:szCs w:val="24"/>
        </w:rPr>
        <w:t xml:space="preserve"> </w:t>
      </w:r>
      <w:r w:rsidRPr="00F11F18">
        <w:rPr>
          <w:rFonts w:ascii="Book Antiqua" w:hAnsi="Book Antiqua"/>
          <w:sz w:val="24"/>
          <w:szCs w:val="24"/>
        </w:rPr>
        <w:t>+</w:t>
      </w:r>
      <w:r w:rsidR="006B2B90" w:rsidRPr="00F11F18">
        <w:rPr>
          <w:rFonts w:ascii="Book Antiqua" w:hAnsi="Book Antiqua"/>
          <w:sz w:val="24"/>
          <w:szCs w:val="24"/>
        </w:rPr>
        <w:t xml:space="preserve"> </w:t>
      </w:r>
      <w:r w:rsidRPr="00F11F18">
        <w:rPr>
          <w:rFonts w:ascii="Book Antiqua" w:hAnsi="Book Antiqua"/>
          <w:sz w:val="24"/>
          <w:szCs w:val="24"/>
        </w:rPr>
        <w:t xml:space="preserve">B). </w:t>
      </w:r>
      <w:r w:rsidRPr="00F11F18">
        <w:rPr>
          <w:rFonts w:ascii="Book Antiqua" w:hAnsi="Book Antiqua"/>
          <w:i/>
          <w:sz w:val="24"/>
          <w:szCs w:val="24"/>
        </w:rPr>
        <w:t xml:space="preserve">P </w:t>
      </w:r>
      <w:r w:rsidRPr="00F11F18">
        <w:rPr>
          <w:rFonts w:ascii="Book Antiqua" w:hAnsi="Book Antiqua"/>
          <w:sz w:val="24"/>
          <w:szCs w:val="24"/>
        </w:rPr>
        <w:t xml:space="preserve">was calculated by using a </w:t>
      </w:r>
      <w:r w:rsidRPr="00F11F18">
        <w:rPr>
          <w:rFonts w:ascii="Book Antiqua" w:hAnsi="Book Antiqua"/>
          <w:sz w:val="24"/>
          <w:szCs w:val="24"/>
          <w:shd w:val="clear" w:color="auto" w:fill="FFFFFF"/>
        </w:rPr>
        <w:t xml:space="preserve">paired-samples </w:t>
      </w:r>
      <w:r w:rsidRPr="00F11F18">
        <w:rPr>
          <w:rFonts w:ascii="Book Antiqua" w:hAnsi="Book Antiqua"/>
          <w:i/>
          <w:sz w:val="24"/>
          <w:szCs w:val="24"/>
          <w:shd w:val="clear" w:color="auto" w:fill="FFFFFF"/>
        </w:rPr>
        <w:t>t</w:t>
      </w:r>
      <w:r w:rsidRPr="00F11F18">
        <w:rPr>
          <w:rFonts w:ascii="Book Antiqua" w:hAnsi="Book Antiqua"/>
          <w:sz w:val="24"/>
          <w:szCs w:val="24"/>
          <w:shd w:val="clear" w:color="auto" w:fill="FFFFFF"/>
        </w:rPr>
        <w:t xml:space="preserve"> test.</w:t>
      </w:r>
    </w:p>
    <w:p w:rsidR="00844A0F" w:rsidRPr="00F11F18" w:rsidRDefault="00844A0F" w:rsidP="00844A0F">
      <w:pPr>
        <w:snapToGrid w:val="0"/>
        <w:spacing w:line="360" w:lineRule="auto"/>
        <w:rPr>
          <w:rFonts w:ascii="Book Antiqua" w:hAnsi="Book Antiqua"/>
          <w:sz w:val="24"/>
          <w:szCs w:val="24"/>
        </w:rPr>
      </w:pPr>
    </w:p>
    <w:p w:rsidR="00844A0F" w:rsidRPr="00F11F18" w:rsidRDefault="00844A0F" w:rsidP="00844A0F">
      <w:pPr>
        <w:widowControl/>
        <w:snapToGrid w:val="0"/>
        <w:spacing w:line="360" w:lineRule="auto"/>
        <w:rPr>
          <w:rFonts w:ascii="Book Antiqua" w:hAnsi="Book Antiqua"/>
          <w:sz w:val="24"/>
          <w:szCs w:val="24"/>
        </w:rPr>
      </w:pPr>
    </w:p>
    <w:p w:rsidR="00844A0F" w:rsidRPr="00F11F18" w:rsidRDefault="00844A0F" w:rsidP="00844A0F">
      <w:pPr>
        <w:widowControl/>
        <w:snapToGrid w:val="0"/>
        <w:spacing w:line="360" w:lineRule="auto"/>
        <w:rPr>
          <w:rFonts w:ascii="Book Antiqua" w:hAnsi="Book Antiqua"/>
          <w:sz w:val="24"/>
          <w:szCs w:val="24"/>
        </w:rPr>
      </w:pPr>
    </w:p>
    <w:p w:rsidR="00130A72" w:rsidRPr="00F11F18" w:rsidRDefault="00130A72" w:rsidP="007147A3">
      <w:pPr>
        <w:widowControl/>
        <w:snapToGrid w:val="0"/>
        <w:spacing w:line="360" w:lineRule="auto"/>
        <w:rPr>
          <w:rFonts w:ascii="Book Antiqua" w:hAnsi="Book Antiqua"/>
          <w:b/>
          <w:sz w:val="24"/>
          <w:szCs w:val="24"/>
        </w:rPr>
      </w:pPr>
      <w:r w:rsidRPr="00F11F18">
        <w:rPr>
          <w:rFonts w:ascii="Book Antiqua" w:hAnsi="Book Antiqua"/>
          <w:b/>
          <w:sz w:val="24"/>
          <w:szCs w:val="24"/>
        </w:rPr>
        <w:t>Table 1 The general information of patients among three groups</w:t>
      </w:r>
    </w:p>
    <w:tbl>
      <w:tblPr>
        <w:tblW w:w="9229" w:type="dxa"/>
        <w:tblInd w:w="-15" w:type="dxa"/>
        <w:tblLook w:val="0000" w:firstRow="0" w:lastRow="0" w:firstColumn="0" w:lastColumn="0" w:noHBand="0" w:noVBand="0"/>
      </w:tblPr>
      <w:tblGrid>
        <w:gridCol w:w="1680"/>
        <w:gridCol w:w="2163"/>
        <w:gridCol w:w="2126"/>
        <w:gridCol w:w="2399"/>
        <w:gridCol w:w="861"/>
      </w:tblGrid>
      <w:tr w:rsidR="00130A72" w:rsidRPr="00F11F18" w:rsidTr="004A2B07">
        <w:trPr>
          <w:trHeight w:val="305"/>
        </w:trPr>
        <w:tc>
          <w:tcPr>
            <w:tcW w:w="1680" w:type="dxa"/>
            <w:tcBorders>
              <w:top w:val="single" w:sz="4" w:space="0" w:color="auto"/>
              <w:left w:val="nil"/>
              <w:bottom w:val="single" w:sz="4" w:space="0" w:color="auto"/>
              <w:right w:val="nil"/>
            </w:tcBorders>
            <w:shd w:val="clear" w:color="auto" w:fill="auto"/>
            <w:noWrap/>
            <w:vAlign w:val="bottom"/>
          </w:tcPr>
          <w:p w:rsidR="00130A72" w:rsidRPr="00F11F18" w:rsidRDefault="00130A72" w:rsidP="007147A3">
            <w:pPr>
              <w:widowControl/>
              <w:snapToGrid w:val="0"/>
              <w:spacing w:line="360" w:lineRule="auto"/>
              <w:rPr>
                <w:rFonts w:ascii="Book Antiqua" w:hAnsi="Book Antiqua" w:cs="宋体"/>
                <w:b/>
                <w:kern w:val="0"/>
                <w:sz w:val="24"/>
                <w:szCs w:val="24"/>
              </w:rPr>
            </w:pPr>
          </w:p>
        </w:tc>
        <w:tc>
          <w:tcPr>
            <w:tcW w:w="2163" w:type="dxa"/>
            <w:tcBorders>
              <w:top w:val="single" w:sz="4" w:space="0" w:color="auto"/>
              <w:left w:val="nil"/>
              <w:bottom w:val="single" w:sz="4" w:space="0" w:color="auto"/>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b/>
                <w:kern w:val="0"/>
                <w:sz w:val="24"/>
                <w:szCs w:val="24"/>
              </w:rPr>
            </w:pPr>
            <w:r w:rsidRPr="00F11F18">
              <w:rPr>
                <w:rFonts w:ascii="Book Antiqua" w:hAnsi="Book Antiqua"/>
                <w:b/>
                <w:sz w:val="24"/>
                <w:szCs w:val="24"/>
              </w:rPr>
              <w:t>Group A (</w:t>
            </w:r>
            <w:r w:rsidR="001C1B1B" w:rsidRPr="00F11F18">
              <w:rPr>
                <w:rFonts w:ascii="Book Antiqua" w:hAnsi="Book Antiqua"/>
                <w:b/>
                <w:i/>
                <w:sz w:val="24"/>
                <w:szCs w:val="24"/>
              </w:rPr>
              <w:t>n</w:t>
            </w:r>
            <w:r w:rsidRPr="00F11F18">
              <w:rPr>
                <w:rFonts w:ascii="Book Antiqua" w:hAnsi="Book Antiqua"/>
                <w:b/>
                <w:sz w:val="24"/>
                <w:szCs w:val="24"/>
              </w:rPr>
              <w:t xml:space="preserve"> = 21)</w:t>
            </w:r>
          </w:p>
        </w:tc>
        <w:tc>
          <w:tcPr>
            <w:tcW w:w="2126" w:type="dxa"/>
            <w:tcBorders>
              <w:top w:val="single" w:sz="4" w:space="0" w:color="auto"/>
              <w:left w:val="nil"/>
              <w:bottom w:val="single" w:sz="4" w:space="0" w:color="auto"/>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b/>
                <w:kern w:val="0"/>
                <w:sz w:val="24"/>
                <w:szCs w:val="24"/>
              </w:rPr>
            </w:pPr>
            <w:r w:rsidRPr="00F11F18">
              <w:rPr>
                <w:rFonts w:ascii="Book Antiqua" w:hAnsi="Book Antiqua"/>
                <w:b/>
                <w:sz w:val="24"/>
                <w:szCs w:val="24"/>
              </w:rPr>
              <w:t>Group B (</w:t>
            </w:r>
            <w:r w:rsidR="001C1B1B" w:rsidRPr="00F11F18">
              <w:rPr>
                <w:rFonts w:ascii="Book Antiqua" w:hAnsi="Book Antiqua"/>
                <w:b/>
                <w:i/>
                <w:sz w:val="24"/>
                <w:szCs w:val="24"/>
              </w:rPr>
              <w:t>n</w:t>
            </w:r>
            <w:r w:rsidRPr="00F11F18">
              <w:rPr>
                <w:rFonts w:ascii="Book Antiqua" w:hAnsi="Book Antiqua"/>
                <w:b/>
                <w:sz w:val="24"/>
                <w:szCs w:val="24"/>
              </w:rPr>
              <w:t xml:space="preserve"> = 19)</w:t>
            </w:r>
          </w:p>
        </w:tc>
        <w:tc>
          <w:tcPr>
            <w:tcW w:w="2399" w:type="dxa"/>
            <w:tcBorders>
              <w:top w:val="single" w:sz="4" w:space="0" w:color="auto"/>
              <w:left w:val="nil"/>
              <w:bottom w:val="single" w:sz="4" w:space="0" w:color="auto"/>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b/>
                <w:kern w:val="0"/>
                <w:sz w:val="24"/>
                <w:szCs w:val="24"/>
              </w:rPr>
            </w:pPr>
            <w:r w:rsidRPr="00F11F18">
              <w:rPr>
                <w:rFonts w:ascii="Book Antiqua" w:hAnsi="Book Antiqua"/>
                <w:b/>
                <w:sz w:val="24"/>
                <w:szCs w:val="24"/>
              </w:rPr>
              <w:t>Group C (</w:t>
            </w:r>
            <w:r w:rsidR="001C1B1B" w:rsidRPr="00F11F18">
              <w:rPr>
                <w:rFonts w:ascii="Book Antiqua" w:hAnsi="Book Antiqua"/>
                <w:b/>
                <w:i/>
                <w:sz w:val="24"/>
                <w:szCs w:val="24"/>
              </w:rPr>
              <w:t>n</w:t>
            </w:r>
            <w:r w:rsidRPr="00F11F18">
              <w:rPr>
                <w:rFonts w:ascii="Book Antiqua" w:hAnsi="Book Antiqua"/>
                <w:b/>
                <w:sz w:val="24"/>
                <w:szCs w:val="24"/>
              </w:rPr>
              <w:t xml:space="preserve"> = 21)</w:t>
            </w:r>
          </w:p>
        </w:tc>
        <w:tc>
          <w:tcPr>
            <w:tcW w:w="861" w:type="dxa"/>
            <w:tcBorders>
              <w:top w:val="single" w:sz="4" w:space="0" w:color="auto"/>
              <w:left w:val="nil"/>
              <w:bottom w:val="single" w:sz="4" w:space="0" w:color="auto"/>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b/>
                <w:kern w:val="0"/>
                <w:sz w:val="24"/>
                <w:szCs w:val="24"/>
              </w:rPr>
            </w:pPr>
            <w:r w:rsidRPr="00F11F18">
              <w:rPr>
                <w:rFonts w:ascii="Book Antiqua" w:hAnsi="Book Antiqua" w:cs="宋体"/>
                <w:b/>
                <w:i/>
                <w:kern w:val="0"/>
                <w:sz w:val="24"/>
                <w:szCs w:val="24"/>
              </w:rPr>
              <w:t>P</w:t>
            </w:r>
          </w:p>
        </w:tc>
      </w:tr>
      <w:tr w:rsidR="00130A72" w:rsidRPr="00F11F18" w:rsidTr="004A2B07">
        <w:trPr>
          <w:trHeight w:val="305"/>
        </w:trPr>
        <w:tc>
          <w:tcPr>
            <w:tcW w:w="1680" w:type="dxa"/>
            <w:tcBorders>
              <w:top w:val="single" w:sz="4" w:space="0" w:color="auto"/>
              <w:left w:val="nil"/>
              <w:right w:val="nil"/>
            </w:tcBorders>
            <w:shd w:val="clear" w:color="auto" w:fill="auto"/>
            <w:noWrap/>
            <w:vAlign w:val="bottom"/>
          </w:tcPr>
          <w:p w:rsidR="00130A72" w:rsidRPr="00F11F18" w:rsidRDefault="00130A72" w:rsidP="007147A3">
            <w:pPr>
              <w:widowControl/>
              <w:snapToGrid w:val="0"/>
              <w:spacing w:line="360" w:lineRule="auto"/>
              <w:rPr>
                <w:rFonts w:ascii="Book Antiqua" w:hAnsi="Book Antiqua" w:cs="宋体"/>
                <w:kern w:val="0"/>
                <w:sz w:val="24"/>
                <w:szCs w:val="24"/>
              </w:rPr>
            </w:pPr>
            <w:r w:rsidRPr="00F11F18">
              <w:rPr>
                <w:rFonts w:ascii="Book Antiqua" w:hAnsi="Book Antiqua" w:cs="宋体"/>
                <w:kern w:val="0"/>
                <w:sz w:val="24"/>
                <w:szCs w:val="24"/>
              </w:rPr>
              <w:t>Male (</w:t>
            </w:r>
            <w:r w:rsidR="001C1B1B" w:rsidRPr="00F11F18">
              <w:rPr>
                <w:rFonts w:ascii="Book Antiqua" w:hAnsi="Book Antiqua" w:cs="宋体"/>
                <w:i/>
                <w:kern w:val="0"/>
                <w:sz w:val="24"/>
                <w:szCs w:val="24"/>
              </w:rPr>
              <w:t>n</w:t>
            </w:r>
            <w:r w:rsidRPr="00F11F18">
              <w:rPr>
                <w:rFonts w:ascii="Book Antiqua" w:hAnsi="Book Antiqua" w:cs="宋体"/>
                <w:kern w:val="0"/>
                <w:sz w:val="24"/>
                <w:szCs w:val="24"/>
              </w:rPr>
              <w:t>)</w:t>
            </w:r>
          </w:p>
        </w:tc>
        <w:tc>
          <w:tcPr>
            <w:tcW w:w="2163" w:type="dxa"/>
            <w:tcBorders>
              <w:top w:val="single" w:sz="4" w:space="0" w:color="auto"/>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15</w:t>
            </w:r>
          </w:p>
        </w:tc>
        <w:tc>
          <w:tcPr>
            <w:tcW w:w="2126" w:type="dxa"/>
            <w:tcBorders>
              <w:top w:val="single" w:sz="4" w:space="0" w:color="auto"/>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12</w:t>
            </w:r>
          </w:p>
        </w:tc>
        <w:tc>
          <w:tcPr>
            <w:tcW w:w="2399" w:type="dxa"/>
            <w:tcBorders>
              <w:top w:val="single" w:sz="4" w:space="0" w:color="auto"/>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16</w:t>
            </w:r>
          </w:p>
        </w:tc>
        <w:tc>
          <w:tcPr>
            <w:tcW w:w="861" w:type="dxa"/>
            <w:tcBorders>
              <w:top w:val="single" w:sz="4" w:space="0" w:color="auto"/>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p>
        </w:tc>
      </w:tr>
      <w:tr w:rsidR="00130A72" w:rsidRPr="00F11F18" w:rsidTr="004A2B07">
        <w:trPr>
          <w:trHeight w:val="305"/>
        </w:trPr>
        <w:tc>
          <w:tcPr>
            <w:tcW w:w="1680" w:type="dxa"/>
            <w:tcBorders>
              <w:left w:val="nil"/>
              <w:right w:val="nil"/>
            </w:tcBorders>
            <w:shd w:val="clear" w:color="auto" w:fill="auto"/>
            <w:noWrap/>
            <w:vAlign w:val="bottom"/>
          </w:tcPr>
          <w:p w:rsidR="00130A72" w:rsidRPr="00F11F18" w:rsidRDefault="00130A72" w:rsidP="007147A3">
            <w:pPr>
              <w:widowControl/>
              <w:snapToGrid w:val="0"/>
              <w:spacing w:line="360" w:lineRule="auto"/>
              <w:rPr>
                <w:rFonts w:ascii="Book Antiqua" w:hAnsi="Book Antiqua" w:cs="宋体"/>
                <w:kern w:val="0"/>
                <w:sz w:val="24"/>
                <w:szCs w:val="24"/>
              </w:rPr>
            </w:pPr>
            <w:r w:rsidRPr="00F11F18">
              <w:rPr>
                <w:rFonts w:ascii="Book Antiqua" w:hAnsi="Book Antiqua" w:cs="宋体"/>
                <w:kern w:val="0"/>
                <w:sz w:val="24"/>
                <w:szCs w:val="24"/>
              </w:rPr>
              <w:t>Female (</w:t>
            </w:r>
            <w:r w:rsidR="001C1B1B" w:rsidRPr="00F11F18">
              <w:rPr>
                <w:rFonts w:ascii="Book Antiqua" w:hAnsi="Book Antiqua" w:cs="宋体"/>
                <w:i/>
                <w:kern w:val="0"/>
                <w:sz w:val="24"/>
                <w:szCs w:val="24"/>
              </w:rPr>
              <w:t>n</w:t>
            </w:r>
            <w:r w:rsidRPr="00F11F18">
              <w:rPr>
                <w:rFonts w:ascii="Book Antiqua" w:hAnsi="Book Antiqua" w:cs="宋体"/>
                <w:kern w:val="0"/>
                <w:sz w:val="24"/>
                <w:szCs w:val="24"/>
              </w:rPr>
              <w:t>)</w:t>
            </w:r>
          </w:p>
        </w:tc>
        <w:tc>
          <w:tcPr>
            <w:tcW w:w="2163" w:type="dxa"/>
            <w:tcBorders>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6</w:t>
            </w:r>
          </w:p>
        </w:tc>
        <w:tc>
          <w:tcPr>
            <w:tcW w:w="2126" w:type="dxa"/>
            <w:tcBorders>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7</w:t>
            </w:r>
          </w:p>
        </w:tc>
        <w:tc>
          <w:tcPr>
            <w:tcW w:w="2399" w:type="dxa"/>
            <w:tcBorders>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5</w:t>
            </w:r>
          </w:p>
        </w:tc>
        <w:tc>
          <w:tcPr>
            <w:tcW w:w="861" w:type="dxa"/>
            <w:tcBorders>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0.83</w:t>
            </w:r>
          </w:p>
        </w:tc>
      </w:tr>
      <w:tr w:rsidR="00130A72" w:rsidRPr="00F11F18" w:rsidTr="004A2B07">
        <w:trPr>
          <w:trHeight w:val="305"/>
        </w:trPr>
        <w:tc>
          <w:tcPr>
            <w:tcW w:w="1680" w:type="dxa"/>
            <w:tcBorders>
              <w:left w:val="nil"/>
              <w:right w:val="nil"/>
            </w:tcBorders>
            <w:shd w:val="clear" w:color="auto" w:fill="auto"/>
            <w:noWrap/>
            <w:vAlign w:val="bottom"/>
          </w:tcPr>
          <w:p w:rsidR="00130A72" w:rsidRPr="00F11F18" w:rsidRDefault="00130A72" w:rsidP="007147A3">
            <w:pPr>
              <w:widowControl/>
              <w:snapToGrid w:val="0"/>
              <w:spacing w:line="360" w:lineRule="auto"/>
              <w:rPr>
                <w:rFonts w:ascii="Book Antiqua" w:hAnsi="Book Antiqua" w:cs="宋体"/>
                <w:kern w:val="0"/>
                <w:sz w:val="24"/>
                <w:szCs w:val="24"/>
              </w:rPr>
            </w:pPr>
            <w:r w:rsidRPr="00F11F18">
              <w:rPr>
                <w:rFonts w:ascii="Book Antiqua" w:hAnsi="Book Antiqua" w:cs="宋体"/>
                <w:kern w:val="0"/>
                <w:sz w:val="24"/>
                <w:szCs w:val="24"/>
              </w:rPr>
              <w:t>Age (y</w:t>
            </w:r>
            <w:r w:rsidR="001C1B1B" w:rsidRPr="00F11F18">
              <w:rPr>
                <w:rFonts w:ascii="Book Antiqua" w:hAnsi="Book Antiqua" w:cs="宋体"/>
                <w:kern w:val="0"/>
                <w:sz w:val="24"/>
                <w:szCs w:val="24"/>
              </w:rPr>
              <w:t>r</w:t>
            </w:r>
            <w:r w:rsidRPr="00F11F18">
              <w:rPr>
                <w:rFonts w:ascii="Book Antiqua" w:hAnsi="Book Antiqua" w:cs="宋体"/>
                <w:kern w:val="0"/>
                <w:sz w:val="24"/>
                <w:szCs w:val="24"/>
              </w:rPr>
              <w:t>)</w:t>
            </w:r>
          </w:p>
        </w:tc>
        <w:tc>
          <w:tcPr>
            <w:tcW w:w="2163" w:type="dxa"/>
            <w:tcBorders>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sz w:val="24"/>
                <w:szCs w:val="24"/>
              </w:rPr>
              <w:t>40.3</w:t>
            </w:r>
            <w:r w:rsidR="001A034A" w:rsidRPr="00F11F18">
              <w:rPr>
                <w:rFonts w:ascii="Book Antiqua" w:hAnsi="Book Antiqua" w:cs="宋体"/>
                <w:kern w:val="0"/>
                <w:sz w:val="24"/>
                <w:szCs w:val="24"/>
              </w:rPr>
              <w:t xml:space="preserve"> ± </w:t>
            </w:r>
            <w:r w:rsidRPr="00F11F18">
              <w:rPr>
                <w:rFonts w:ascii="Book Antiqua" w:hAnsi="Book Antiqua"/>
                <w:sz w:val="24"/>
                <w:szCs w:val="24"/>
              </w:rPr>
              <w:t>12.6</w:t>
            </w:r>
          </w:p>
        </w:tc>
        <w:tc>
          <w:tcPr>
            <w:tcW w:w="2126" w:type="dxa"/>
            <w:tcBorders>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39.6</w:t>
            </w:r>
            <w:r w:rsidR="001A034A" w:rsidRPr="00F11F18">
              <w:rPr>
                <w:rFonts w:ascii="Book Antiqua" w:hAnsi="Book Antiqua" w:cs="宋体"/>
                <w:kern w:val="0"/>
                <w:sz w:val="24"/>
                <w:szCs w:val="24"/>
              </w:rPr>
              <w:t xml:space="preserve"> ± </w:t>
            </w:r>
            <w:r w:rsidRPr="00F11F18">
              <w:rPr>
                <w:rFonts w:ascii="Book Antiqua" w:hAnsi="Book Antiqua" w:cs="宋体"/>
                <w:kern w:val="0"/>
                <w:sz w:val="24"/>
                <w:szCs w:val="24"/>
              </w:rPr>
              <w:t>11.7</w:t>
            </w:r>
          </w:p>
        </w:tc>
        <w:tc>
          <w:tcPr>
            <w:tcW w:w="2399" w:type="dxa"/>
            <w:tcBorders>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40.6</w:t>
            </w:r>
            <w:r w:rsidR="001A034A" w:rsidRPr="00F11F18">
              <w:rPr>
                <w:rFonts w:ascii="Book Antiqua" w:hAnsi="Book Antiqua" w:cs="宋体"/>
                <w:kern w:val="0"/>
                <w:sz w:val="24"/>
                <w:szCs w:val="24"/>
              </w:rPr>
              <w:t xml:space="preserve"> ± </w:t>
            </w:r>
            <w:r w:rsidRPr="00F11F18">
              <w:rPr>
                <w:rFonts w:ascii="Book Antiqua" w:hAnsi="Book Antiqua" w:cs="宋体"/>
                <w:kern w:val="0"/>
                <w:sz w:val="24"/>
                <w:szCs w:val="24"/>
              </w:rPr>
              <w:t>14.0</w:t>
            </w:r>
          </w:p>
        </w:tc>
        <w:tc>
          <w:tcPr>
            <w:tcW w:w="861" w:type="dxa"/>
            <w:tcBorders>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0.97</w:t>
            </w:r>
          </w:p>
        </w:tc>
      </w:tr>
      <w:tr w:rsidR="00130A72" w:rsidRPr="00F11F18" w:rsidTr="004A2B07">
        <w:trPr>
          <w:trHeight w:val="305"/>
        </w:trPr>
        <w:tc>
          <w:tcPr>
            <w:tcW w:w="1680" w:type="dxa"/>
            <w:tcBorders>
              <w:left w:val="nil"/>
              <w:right w:val="nil"/>
            </w:tcBorders>
            <w:shd w:val="clear" w:color="auto" w:fill="auto"/>
            <w:noWrap/>
            <w:vAlign w:val="bottom"/>
          </w:tcPr>
          <w:p w:rsidR="00130A72" w:rsidRPr="00F11F18" w:rsidRDefault="00130A72" w:rsidP="007147A3">
            <w:pPr>
              <w:widowControl/>
              <w:snapToGrid w:val="0"/>
              <w:spacing w:line="360" w:lineRule="auto"/>
              <w:rPr>
                <w:rFonts w:ascii="Book Antiqua" w:hAnsi="Book Antiqua" w:cs="宋体"/>
                <w:kern w:val="0"/>
                <w:sz w:val="24"/>
                <w:szCs w:val="24"/>
              </w:rPr>
            </w:pPr>
            <w:r w:rsidRPr="00F11F18">
              <w:rPr>
                <w:rFonts w:ascii="Book Antiqua" w:hAnsi="Book Antiqua" w:cs="宋体"/>
                <w:kern w:val="0"/>
                <w:sz w:val="24"/>
                <w:szCs w:val="24"/>
              </w:rPr>
              <w:t>BMI</w:t>
            </w:r>
            <w:r w:rsidR="001C1B1B" w:rsidRPr="00F11F18">
              <w:rPr>
                <w:rFonts w:ascii="Book Antiqua" w:hAnsi="Book Antiqua" w:cs="宋体"/>
                <w:kern w:val="0"/>
                <w:sz w:val="24"/>
                <w:szCs w:val="24"/>
              </w:rPr>
              <w:t xml:space="preserve"> </w:t>
            </w:r>
            <w:r w:rsidRPr="00F11F18">
              <w:rPr>
                <w:rFonts w:ascii="Book Antiqua" w:hAnsi="Book Antiqua" w:cs="宋体"/>
                <w:kern w:val="0"/>
                <w:sz w:val="24"/>
                <w:szCs w:val="24"/>
              </w:rPr>
              <w:t>(kg/m</w:t>
            </w:r>
            <w:r w:rsidRPr="00F11F18">
              <w:rPr>
                <w:rFonts w:ascii="Book Antiqua" w:hAnsi="Book Antiqua" w:cs="宋体"/>
                <w:kern w:val="0"/>
                <w:sz w:val="24"/>
                <w:szCs w:val="24"/>
                <w:vertAlign w:val="superscript"/>
              </w:rPr>
              <w:t>2</w:t>
            </w:r>
            <w:r w:rsidRPr="00F11F18">
              <w:rPr>
                <w:rFonts w:ascii="Book Antiqua" w:hAnsi="Book Antiqua" w:cs="宋体"/>
                <w:kern w:val="0"/>
                <w:sz w:val="24"/>
                <w:szCs w:val="24"/>
              </w:rPr>
              <w:t>)</w:t>
            </w:r>
          </w:p>
        </w:tc>
        <w:tc>
          <w:tcPr>
            <w:tcW w:w="2163" w:type="dxa"/>
            <w:tcBorders>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16.68</w:t>
            </w:r>
            <w:r w:rsidR="001A034A" w:rsidRPr="00F11F18">
              <w:rPr>
                <w:rFonts w:ascii="Book Antiqua" w:hAnsi="Book Antiqua" w:cs="宋体"/>
                <w:kern w:val="0"/>
                <w:sz w:val="24"/>
                <w:szCs w:val="24"/>
              </w:rPr>
              <w:t xml:space="preserve"> ± </w:t>
            </w:r>
            <w:r w:rsidRPr="00F11F18">
              <w:rPr>
                <w:rFonts w:ascii="Book Antiqua" w:hAnsi="Book Antiqua" w:cs="宋体"/>
                <w:kern w:val="0"/>
                <w:sz w:val="24"/>
                <w:szCs w:val="24"/>
              </w:rPr>
              <w:t>2.21</w:t>
            </w:r>
          </w:p>
        </w:tc>
        <w:tc>
          <w:tcPr>
            <w:tcW w:w="2126" w:type="dxa"/>
            <w:tcBorders>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17.96</w:t>
            </w:r>
            <w:r w:rsidR="001A034A" w:rsidRPr="00F11F18">
              <w:rPr>
                <w:rFonts w:ascii="Book Antiqua" w:hAnsi="Book Antiqua" w:cs="宋体"/>
                <w:kern w:val="0"/>
                <w:sz w:val="24"/>
                <w:szCs w:val="24"/>
              </w:rPr>
              <w:t xml:space="preserve"> ± </w:t>
            </w:r>
            <w:r w:rsidRPr="00F11F18">
              <w:rPr>
                <w:rFonts w:ascii="Book Antiqua" w:hAnsi="Book Antiqua" w:cs="宋体"/>
                <w:kern w:val="0"/>
                <w:sz w:val="24"/>
                <w:szCs w:val="24"/>
              </w:rPr>
              <w:t>3.37</w:t>
            </w:r>
          </w:p>
        </w:tc>
        <w:tc>
          <w:tcPr>
            <w:tcW w:w="2399" w:type="dxa"/>
            <w:tcBorders>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17.74</w:t>
            </w:r>
            <w:r w:rsidR="001A034A" w:rsidRPr="00F11F18">
              <w:rPr>
                <w:rFonts w:ascii="Book Antiqua" w:hAnsi="Book Antiqua" w:cs="宋体"/>
                <w:kern w:val="0"/>
                <w:sz w:val="24"/>
                <w:szCs w:val="24"/>
              </w:rPr>
              <w:t xml:space="preserve"> ± </w:t>
            </w:r>
            <w:r w:rsidRPr="00F11F18">
              <w:rPr>
                <w:rFonts w:ascii="Book Antiqua" w:hAnsi="Book Antiqua" w:cs="宋体"/>
                <w:kern w:val="0"/>
                <w:sz w:val="24"/>
                <w:szCs w:val="24"/>
              </w:rPr>
              <w:t>2.90</w:t>
            </w:r>
          </w:p>
        </w:tc>
        <w:tc>
          <w:tcPr>
            <w:tcW w:w="861" w:type="dxa"/>
            <w:tcBorders>
              <w:left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0.31</w:t>
            </w:r>
          </w:p>
        </w:tc>
      </w:tr>
      <w:tr w:rsidR="00130A72" w:rsidRPr="00F11F18" w:rsidTr="004A2B07">
        <w:trPr>
          <w:trHeight w:val="305"/>
        </w:trPr>
        <w:tc>
          <w:tcPr>
            <w:tcW w:w="1680" w:type="dxa"/>
            <w:tcBorders>
              <w:top w:val="nil"/>
              <w:left w:val="nil"/>
              <w:bottom w:val="nil"/>
              <w:right w:val="nil"/>
            </w:tcBorders>
            <w:shd w:val="clear" w:color="auto" w:fill="auto"/>
            <w:noWrap/>
            <w:vAlign w:val="bottom"/>
          </w:tcPr>
          <w:p w:rsidR="00130A72" w:rsidRPr="00F11F18" w:rsidRDefault="00130A72" w:rsidP="007147A3">
            <w:pPr>
              <w:widowControl/>
              <w:snapToGrid w:val="0"/>
              <w:spacing w:line="360" w:lineRule="auto"/>
              <w:rPr>
                <w:rFonts w:ascii="Book Antiqua" w:hAnsi="Book Antiqua" w:cs="宋体"/>
                <w:kern w:val="0"/>
                <w:sz w:val="24"/>
                <w:szCs w:val="24"/>
              </w:rPr>
            </w:pPr>
            <w:r w:rsidRPr="00F11F18">
              <w:rPr>
                <w:rFonts w:ascii="Book Antiqua" w:hAnsi="Book Antiqua"/>
                <w:sz w:val="24"/>
                <w:szCs w:val="24"/>
              </w:rPr>
              <w:t>CD type</w:t>
            </w:r>
            <w:r w:rsidR="001C1B1B" w:rsidRPr="00F11F18">
              <w:rPr>
                <w:rFonts w:ascii="Book Antiqua" w:hAnsi="Book Antiqua"/>
                <w:sz w:val="24"/>
                <w:szCs w:val="24"/>
              </w:rPr>
              <w:t xml:space="preserve"> </w:t>
            </w:r>
            <w:r w:rsidRPr="00F11F18">
              <w:rPr>
                <w:rFonts w:ascii="Book Antiqua" w:hAnsi="Book Antiqua"/>
                <w:sz w:val="24"/>
                <w:szCs w:val="24"/>
              </w:rPr>
              <w:t>(</w:t>
            </w:r>
            <w:r w:rsidR="001C1B1B" w:rsidRPr="00F11F18">
              <w:rPr>
                <w:rFonts w:ascii="Book Antiqua" w:hAnsi="Book Antiqua"/>
                <w:i/>
                <w:sz w:val="24"/>
                <w:szCs w:val="24"/>
              </w:rPr>
              <w:t>n</w:t>
            </w:r>
            <w:r w:rsidRPr="00F11F18">
              <w:rPr>
                <w:rFonts w:ascii="Book Antiqua" w:hAnsi="Book Antiqua"/>
                <w:sz w:val="24"/>
                <w:szCs w:val="24"/>
              </w:rPr>
              <w:t>)</w:t>
            </w:r>
          </w:p>
        </w:tc>
        <w:tc>
          <w:tcPr>
            <w:tcW w:w="2163"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p>
        </w:tc>
        <w:tc>
          <w:tcPr>
            <w:tcW w:w="2126"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p>
        </w:tc>
        <w:tc>
          <w:tcPr>
            <w:tcW w:w="2399"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p>
        </w:tc>
        <w:tc>
          <w:tcPr>
            <w:tcW w:w="861"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p>
        </w:tc>
      </w:tr>
      <w:tr w:rsidR="00130A72" w:rsidRPr="00F11F18" w:rsidTr="004A2B07">
        <w:trPr>
          <w:trHeight w:val="305"/>
        </w:trPr>
        <w:tc>
          <w:tcPr>
            <w:tcW w:w="1680" w:type="dxa"/>
            <w:tcBorders>
              <w:top w:val="nil"/>
              <w:left w:val="nil"/>
              <w:bottom w:val="nil"/>
              <w:right w:val="nil"/>
            </w:tcBorders>
            <w:shd w:val="clear" w:color="auto" w:fill="auto"/>
            <w:noWrap/>
            <w:vAlign w:val="bottom"/>
          </w:tcPr>
          <w:p w:rsidR="00130A72" w:rsidRPr="00F11F18" w:rsidRDefault="001C1B1B" w:rsidP="007147A3">
            <w:pPr>
              <w:widowControl/>
              <w:snapToGrid w:val="0"/>
              <w:spacing w:line="360" w:lineRule="auto"/>
              <w:rPr>
                <w:rFonts w:ascii="Book Antiqua" w:hAnsi="Book Antiqua"/>
                <w:sz w:val="24"/>
                <w:szCs w:val="24"/>
              </w:rPr>
            </w:pPr>
            <w:r w:rsidRPr="00F11F18">
              <w:rPr>
                <w:rFonts w:ascii="Book Antiqua" w:hAnsi="Book Antiqua"/>
                <w:sz w:val="24"/>
                <w:szCs w:val="24"/>
                <w:shd w:val="clear" w:color="auto" w:fill="FFFFFF"/>
              </w:rPr>
              <w:t>Ileal</w:t>
            </w:r>
          </w:p>
        </w:tc>
        <w:tc>
          <w:tcPr>
            <w:tcW w:w="2163"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8</w:t>
            </w:r>
          </w:p>
        </w:tc>
        <w:tc>
          <w:tcPr>
            <w:tcW w:w="2126"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6</w:t>
            </w:r>
          </w:p>
        </w:tc>
        <w:tc>
          <w:tcPr>
            <w:tcW w:w="2399"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9</w:t>
            </w:r>
          </w:p>
        </w:tc>
        <w:tc>
          <w:tcPr>
            <w:tcW w:w="861"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p>
        </w:tc>
      </w:tr>
      <w:tr w:rsidR="00130A72" w:rsidRPr="00F11F18" w:rsidTr="004A2B07">
        <w:trPr>
          <w:trHeight w:val="305"/>
        </w:trPr>
        <w:tc>
          <w:tcPr>
            <w:tcW w:w="1680" w:type="dxa"/>
            <w:tcBorders>
              <w:top w:val="nil"/>
              <w:left w:val="nil"/>
              <w:bottom w:val="nil"/>
              <w:right w:val="nil"/>
            </w:tcBorders>
            <w:shd w:val="clear" w:color="auto" w:fill="auto"/>
            <w:noWrap/>
            <w:vAlign w:val="bottom"/>
          </w:tcPr>
          <w:p w:rsidR="00130A72" w:rsidRPr="00F11F18" w:rsidRDefault="001C1B1B" w:rsidP="007147A3">
            <w:pPr>
              <w:widowControl/>
              <w:snapToGrid w:val="0"/>
              <w:spacing w:line="360" w:lineRule="auto"/>
              <w:rPr>
                <w:rFonts w:ascii="Book Antiqua" w:hAnsi="Book Antiqua"/>
                <w:sz w:val="24"/>
                <w:szCs w:val="24"/>
              </w:rPr>
            </w:pPr>
            <w:r w:rsidRPr="00F11F18">
              <w:rPr>
                <w:rFonts w:ascii="Book Antiqua" w:hAnsi="Book Antiqua"/>
                <w:sz w:val="24"/>
                <w:szCs w:val="24"/>
                <w:shd w:val="clear" w:color="auto" w:fill="FFFFFF"/>
              </w:rPr>
              <w:t>Ileo-colonic</w:t>
            </w:r>
          </w:p>
        </w:tc>
        <w:tc>
          <w:tcPr>
            <w:tcW w:w="2163"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5</w:t>
            </w:r>
          </w:p>
        </w:tc>
        <w:tc>
          <w:tcPr>
            <w:tcW w:w="2126"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6</w:t>
            </w:r>
          </w:p>
        </w:tc>
        <w:tc>
          <w:tcPr>
            <w:tcW w:w="2399"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6</w:t>
            </w:r>
          </w:p>
        </w:tc>
        <w:tc>
          <w:tcPr>
            <w:tcW w:w="861"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p>
        </w:tc>
      </w:tr>
      <w:tr w:rsidR="00130A72" w:rsidRPr="00F11F18" w:rsidTr="004A2B07">
        <w:trPr>
          <w:trHeight w:val="305"/>
        </w:trPr>
        <w:tc>
          <w:tcPr>
            <w:tcW w:w="1680" w:type="dxa"/>
            <w:tcBorders>
              <w:top w:val="nil"/>
              <w:left w:val="nil"/>
              <w:bottom w:val="nil"/>
              <w:right w:val="nil"/>
            </w:tcBorders>
            <w:shd w:val="clear" w:color="auto" w:fill="auto"/>
            <w:noWrap/>
            <w:vAlign w:val="bottom"/>
          </w:tcPr>
          <w:p w:rsidR="00130A72" w:rsidRPr="00F11F18" w:rsidRDefault="001C1B1B" w:rsidP="007147A3">
            <w:pPr>
              <w:widowControl/>
              <w:snapToGrid w:val="0"/>
              <w:spacing w:line="360" w:lineRule="auto"/>
              <w:rPr>
                <w:rFonts w:ascii="Book Antiqua" w:hAnsi="Book Antiqua"/>
                <w:sz w:val="24"/>
                <w:szCs w:val="24"/>
              </w:rPr>
            </w:pPr>
            <w:r w:rsidRPr="00F11F18">
              <w:rPr>
                <w:rFonts w:ascii="Book Antiqua" w:hAnsi="Book Antiqua"/>
                <w:sz w:val="24"/>
                <w:szCs w:val="24"/>
                <w:shd w:val="clear" w:color="auto" w:fill="FFFFFF"/>
              </w:rPr>
              <w:t>Colonic</w:t>
            </w:r>
          </w:p>
        </w:tc>
        <w:tc>
          <w:tcPr>
            <w:tcW w:w="2163"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8</w:t>
            </w:r>
          </w:p>
        </w:tc>
        <w:tc>
          <w:tcPr>
            <w:tcW w:w="2126"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7</w:t>
            </w:r>
          </w:p>
        </w:tc>
        <w:tc>
          <w:tcPr>
            <w:tcW w:w="2399"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6</w:t>
            </w:r>
          </w:p>
        </w:tc>
        <w:tc>
          <w:tcPr>
            <w:tcW w:w="861" w:type="dxa"/>
            <w:tcBorders>
              <w:top w:val="nil"/>
              <w:left w:val="nil"/>
              <w:bottom w:val="nil"/>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0.88</w:t>
            </w:r>
          </w:p>
        </w:tc>
      </w:tr>
      <w:tr w:rsidR="00130A72" w:rsidRPr="00F11F18" w:rsidTr="004A2B07">
        <w:trPr>
          <w:trHeight w:val="305"/>
        </w:trPr>
        <w:tc>
          <w:tcPr>
            <w:tcW w:w="1680" w:type="dxa"/>
            <w:tcBorders>
              <w:top w:val="nil"/>
              <w:left w:val="nil"/>
              <w:bottom w:val="single" w:sz="4" w:space="0" w:color="auto"/>
              <w:right w:val="nil"/>
            </w:tcBorders>
            <w:shd w:val="clear" w:color="auto" w:fill="auto"/>
            <w:noWrap/>
            <w:vAlign w:val="bottom"/>
          </w:tcPr>
          <w:p w:rsidR="00130A72" w:rsidRPr="00F11F18" w:rsidRDefault="00130A72" w:rsidP="007147A3">
            <w:pPr>
              <w:widowControl/>
              <w:snapToGrid w:val="0"/>
              <w:spacing w:line="360" w:lineRule="auto"/>
              <w:rPr>
                <w:rFonts w:ascii="Book Antiqua" w:hAnsi="Book Antiqua"/>
                <w:sz w:val="24"/>
                <w:szCs w:val="24"/>
                <w:shd w:val="clear" w:color="auto" w:fill="FFFFFF"/>
              </w:rPr>
            </w:pPr>
            <w:r w:rsidRPr="00F11F18">
              <w:rPr>
                <w:rFonts w:ascii="Book Antiqua" w:hAnsi="Book Antiqua"/>
                <w:sz w:val="24"/>
                <w:szCs w:val="24"/>
                <w:shd w:val="clear" w:color="auto" w:fill="FFFFFF"/>
              </w:rPr>
              <w:t>Duration</w:t>
            </w:r>
            <w:r w:rsidR="001C1B1B" w:rsidRPr="00F11F18">
              <w:rPr>
                <w:rFonts w:ascii="Book Antiqua" w:hAnsi="Book Antiqua"/>
                <w:sz w:val="24"/>
                <w:szCs w:val="24"/>
                <w:shd w:val="clear" w:color="auto" w:fill="FFFFFF"/>
              </w:rPr>
              <w:t xml:space="preserve"> </w:t>
            </w:r>
            <w:r w:rsidRPr="00F11F18">
              <w:rPr>
                <w:rFonts w:ascii="Book Antiqua" w:hAnsi="Book Antiqua"/>
                <w:sz w:val="24"/>
                <w:szCs w:val="24"/>
                <w:shd w:val="clear" w:color="auto" w:fill="FFFFFF"/>
              </w:rPr>
              <w:t>(y</w:t>
            </w:r>
            <w:r w:rsidR="001C1B1B" w:rsidRPr="00F11F18">
              <w:rPr>
                <w:rFonts w:ascii="Book Antiqua" w:hAnsi="Book Antiqua"/>
                <w:sz w:val="24"/>
                <w:szCs w:val="24"/>
                <w:shd w:val="clear" w:color="auto" w:fill="FFFFFF"/>
              </w:rPr>
              <w:t>r</w:t>
            </w:r>
            <w:r w:rsidRPr="00F11F18">
              <w:rPr>
                <w:rFonts w:ascii="Book Antiqua" w:hAnsi="Book Antiqua"/>
                <w:sz w:val="24"/>
                <w:szCs w:val="24"/>
                <w:shd w:val="clear" w:color="auto" w:fill="FFFFFF"/>
              </w:rPr>
              <w:t>)</w:t>
            </w:r>
          </w:p>
        </w:tc>
        <w:tc>
          <w:tcPr>
            <w:tcW w:w="2163" w:type="dxa"/>
            <w:tcBorders>
              <w:top w:val="nil"/>
              <w:left w:val="nil"/>
              <w:bottom w:val="single" w:sz="4" w:space="0" w:color="auto"/>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sz w:val="24"/>
                <w:szCs w:val="24"/>
              </w:rPr>
              <w:t>2.41</w:t>
            </w:r>
            <w:r w:rsidR="001A034A" w:rsidRPr="00F11F18">
              <w:rPr>
                <w:rFonts w:ascii="Book Antiqua" w:hAnsi="Book Antiqua"/>
                <w:sz w:val="24"/>
                <w:szCs w:val="24"/>
              </w:rPr>
              <w:t xml:space="preserve"> ± </w:t>
            </w:r>
            <w:r w:rsidRPr="00F11F18">
              <w:rPr>
                <w:rFonts w:ascii="Book Antiqua" w:hAnsi="Book Antiqua"/>
                <w:sz w:val="24"/>
                <w:szCs w:val="24"/>
              </w:rPr>
              <w:t>1.01</w:t>
            </w:r>
          </w:p>
        </w:tc>
        <w:tc>
          <w:tcPr>
            <w:tcW w:w="2126" w:type="dxa"/>
            <w:tcBorders>
              <w:top w:val="nil"/>
              <w:left w:val="nil"/>
              <w:bottom w:val="single" w:sz="4" w:space="0" w:color="auto"/>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sz w:val="24"/>
                <w:szCs w:val="24"/>
              </w:rPr>
              <w:t>2.28</w:t>
            </w:r>
            <w:r w:rsidR="001A034A" w:rsidRPr="00F11F18">
              <w:rPr>
                <w:rFonts w:ascii="Book Antiqua" w:hAnsi="Book Antiqua"/>
                <w:sz w:val="24"/>
                <w:szCs w:val="24"/>
              </w:rPr>
              <w:t xml:space="preserve"> ± </w:t>
            </w:r>
            <w:r w:rsidRPr="00F11F18">
              <w:rPr>
                <w:rFonts w:ascii="Book Antiqua" w:hAnsi="Book Antiqua"/>
                <w:sz w:val="24"/>
                <w:szCs w:val="24"/>
              </w:rPr>
              <w:t>1.22</w:t>
            </w:r>
          </w:p>
        </w:tc>
        <w:tc>
          <w:tcPr>
            <w:tcW w:w="2399" w:type="dxa"/>
            <w:tcBorders>
              <w:top w:val="nil"/>
              <w:left w:val="nil"/>
              <w:bottom w:val="single" w:sz="4" w:space="0" w:color="auto"/>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sz w:val="24"/>
                <w:szCs w:val="24"/>
              </w:rPr>
              <w:t>2.33</w:t>
            </w:r>
            <w:r w:rsidR="001A034A" w:rsidRPr="00F11F18">
              <w:rPr>
                <w:rFonts w:ascii="Book Antiqua" w:hAnsi="Book Antiqua"/>
                <w:sz w:val="24"/>
                <w:szCs w:val="24"/>
              </w:rPr>
              <w:t xml:space="preserve"> ± </w:t>
            </w:r>
            <w:r w:rsidRPr="00F11F18">
              <w:rPr>
                <w:rFonts w:ascii="Book Antiqua" w:hAnsi="Book Antiqua"/>
                <w:sz w:val="24"/>
                <w:szCs w:val="24"/>
              </w:rPr>
              <w:t>1.25</w:t>
            </w:r>
          </w:p>
        </w:tc>
        <w:tc>
          <w:tcPr>
            <w:tcW w:w="861" w:type="dxa"/>
            <w:tcBorders>
              <w:top w:val="nil"/>
              <w:left w:val="nil"/>
              <w:bottom w:val="single" w:sz="4" w:space="0" w:color="auto"/>
              <w:right w:val="nil"/>
            </w:tcBorders>
            <w:shd w:val="clear" w:color="auto" w:fill="auto"/>
            <w:noWrap/>
            <w:vAlign w:val="bottom"/>
          </w:tcPr>
          <w:p w:rsidR="00130A72" w:rsidRPr="00F11F18" w:rsidRDefault="00130A72" w:rsidP="001C1B1B">
            <w:pPr>
              <w:widowControl/>
              <w:snapToGrid w:val="0"/>
              <w:spacing w:line="360" w:lineRule="auto"/>
              <w:jc w:val="center"/>
              <w:rPr>
                <w:rFonts w:ascii="Book Antiqua" w:hAnsi="Book Antiqua" w:cs="宋体"/>
                <w:kern w:val="0"/>
                <w:sz w:val="24"/>
                <w:szCs w:val="24"/>
              </w:rPr>
            </w:pPr>
            <w:r w:rsidRPr="00F11F18">
              <w:rPr>
                <w:rFonts w:ascii="Book Antiqua" w:hAnsi="Book Antiqua" w:cs="宋体"/>
                <w:kern w:val="0"/>
                <w:sz w:val="24"/>
                <w:szCs w:val="24"/>
              </w:rPr>
              <w:t>0.94</w:t>
            </w:r>
          </w:p>
        </w:tc>
      </w:tr>
    </w:tbl>
    <w:p w:rsidR="00130A72" w:rsidRPr="00F11F18" w:rsidRDefault="00130A72" w:rsidP="007147A3">
      <w:pPr>
        <w:widowControl/>
        <w:snapToGrid w:val="0"/>
        <w:spacing w:line="360" w:lineRule="auto"/>
        <w:rPr>
          <w:rFonts w:ascii="Book Antiqua" w:hAnsi="Book Antiqua"/>
          <w:sz w:val="24"/>
          <w:szCs w:val="24"/>
        </w:rPr>
      </w:pPr>
      <w:r w:rsidRPr="00F11F18">
        <w:rPr>
          <w:rFonts w:ascii="Book Antiqua" w:hAnsi="Book Antiqua"/>
          <w:i/>
          <w:sz w:val="24"/>
          <w:szCs w:val="24"/>
        </w:rPr>
        <w:t>P</w:t>
      </w:r>
      <w:r w:rsidRPr="00F11F18">
        <w:rPr>
          <w:rFonts w:ascii="Book Antiqua" w:hAnsi="Book Antiqua"/>
          <w:sz w:val="24"/>
          <w:szCs w:val="24"/>
        </w:rPr>
        <w:t xml:space="preserve"> value was calculated by </w:t>
      </w:r>
      <w:r w:rsidR="00FD6DBF" w:rsidRPr="00F11F18">
        <w:rPr>
          <w:rFonts w:ascii="Book Antiqua" w:hAnsi="Book Antiqua"/>
          <w:i/>
          <w:sz w:val="24"/>
          <w:szCs w:val="24"/>
        </w:rPr>
        <w:t>χ</w:t>
      </w:r>
      <w:r w:rsidR="00FD6DBF" w:rsidRPr="00F11F18">
        <w:rPr>
          <w:rFonts w:ascii="Book Antiqua" w:hAnsi="Book Antiqua"/>
          <w:sz w:val="24"/>
          <w:szCs w:val="24"/>
          <w:vertAlign w:val="superscript"/>
        </w:rPr>
        <w:t>2</w:t>
      </w:r>
      <w:r w:rsidR="00FD6DBF" w:rsidRPr="00F11F18">
        <w:rPr>
          <w:rFonts w:ascii="Book Antiqua" w:hAnsi="Book Antiqua"/>
          <w:sz w:val="24"/>
          <w:szCs w:val="24"/>
        </w:rPr>
        <w:t xml:space="preserve"> </w:t>
      </w:r>
      <w:r w:rsidRPr="00F11F18">
        <w:rPr>
          <w:rFonts w:ascii="Book Antiqua" w:hAnsi="Book Antiqua"/>
          <w:sz w:val="24"/>
          <w:szCs w:val="24"/>
        </w:rPr>
        <w:t xml:space="preserve">test or one-way </w:t>
      </w:r>
      <w:r w:rsidR="00FD6DBF" w:rsidRPr="00F11F18">
        <w:rPr>
          <w:rFonts w:ascii="Book Antiqua" w:hAnsi="Book Antiqua"/>
          <w:sz w:val="24"/>
          <w:szCs w:val="24"/>
        </w:rPr>
        <w:t>one-way analysis of variance</w:t>
      </w:r>
      <w:r w:rsidRPr="00F11F18">
        <w:rPr>
          <w:rFonts w:ascii="Book Antiqua" w:hAnsi="Book Antiqua"/>
          <w:sz w:val="24"/>
          <w:szCs w:val="24"/>
        </w:rPr>
        <w:t>.</w:t>
      </w:r>
      <w:r w:rsidR="00456CF9" w:rsidRPr="00F11F18">
        <w:rPr>
          <w:rFonts w:ascii="Book Antiqua" w:hAnsi="Book Antiqua"/>
          <w:sz w:val="24"/>
          <w:szCs w:val="24"/>
        </w:rPr>
        <w:t xml:space="preserve"> </w:t>
      </w:r>
      <w:r w:rsidR="004D511F" w:rsidRPr="00F11F18">
        <w:rPr>
          <w:rFonts w:ascii="Book Antiqua" w:hAnsi="Book Antiqua"/>
          <w:sz w:val="24"/>
          <w:szCs w:val="24"/>
        </w:rPr>
        <w:t xml:space="preserve">Group A: </w:t>
      </w:r>
      <w:r w:rsidR="00FD6DBF" w:rsidRPr="00F11F18">
        <w:rPr>
          <w:rFonts w:ascii="Book Antiqua" w:hAnsi="Book Antiqua"/>
          <w:sz w:val="24"/>
          <w:szCs w:val="24"/>
        </w:rPr>
        <w:t>A</w:t>
      </w:r>
      <w:r w:rsidR="004D511F" w:rsidRPr="00F11F18">
        <w:rPr>
          <w:rFonts w:ascii="Book Antiqua" w:hAnsi="Book Antiqua"/>
          <w:sz w:val="24"/>
          <w:szCs w:val="24"/>
        </w:rPr>
        <w:t xml:space="preserve">ctive phase in remission </w:t>
      </w:r>
      <w:r w:rsidR="004D511F" w:rsidRPr="00F11F18">
        <w:rPr>
          <w:rFonts w:ascii="Book Antiqua" w:hAnsi="Book Antiqua"/>
          <w:i/>
          <w:sz w:val="24"/>
          <w:szCs w:val="24"/>
        </w:rPr>
        <w:t>via</w:t>
      </w:r>
      <w:r w:rsidR="004D511F" w:rsidRPr="00F11F18">
        <w:rPr>
          <w:rFonts w:ascii="Book Antiqua" w:hAnsi="Book Antiqua"/>
          <w:sz w:val="24"/>
          <w:szCs w:val="24"/>
        </w:rPr>
        <w:t xml:space="preserve"> </w:t>
      </w:r>
      <w:r w:rsidR="00FD6DBF" w:rsidRPr="00F11F18">
        <w:rPr>
          <w:rFonts w:ascii="Book Antiqua" w:hAnsi="Book Antiqua"/>
          <w:sz w:val="24"/>
          <w:szCs w:val="24"/>
        </w:rPr>
        <w:t>enteral nutrition (</w:t>
      </w:r>
      <w:r w:rsidR="004D511F" w:rsidRPr="00F11F18">
        <w:rPr>
          <w:rFonts w:ascii="Book Antiqua" w:hAnsi="Book Antiqua"/>
          <w:sz w:val="24"/>
          <w:szCs w:val="24"/>
        </w:rPr>
        <w:t>EN</w:t>
      </w:r>
      <w:r w:rsidR="00FD6DBF" w:rsidRPr="00F11F18">
        <w:rPr>
          <w:rFonts w:ascii="Book Antiqua" w:hAnsi="Book Antiqua"/>
          <w:sz w:val="24"/>
          <w:szCs w:val="24"/>
        </w:rPr>
        <w:t>);</w:t>
      </w:r>
      <w:r w:rsidR="004D511F" w:rsidRPr="00F11F18">
        <w:rPr>
          <w:rFonts w:ascii="Book Antiqua" w:hAnsi="Book Antiqua"/>
          <w:sz w:val="24"/>
          <w:szCs w:val="24"/>
        </w:rPr>
        <w:t xml:space="preserve"> group B: </w:t>
      </w:r>
      <w:r w:rsidR="00FD6DBF" w:rsidRPr="00F11F18">
        <w:rPr>
          <w:rFonts w:ascii="Book Antiqua" w:hAnsi="Book Antiqua"/>
          <w:sz w:val="24"/>
          <w:szCs w:val="24"/>
        </w:rPr>
        <w:t>R</w:t>
      </w:r>
      <w:r w:rsidR="004D511F" w:rsidRPr="00F11F18">
        <w:rPr>
          <w:rFonts w:ascii="Book Antiqua" w:hAnsi="Book Antiqua"/>
          <w:sz w:val="24"/>
          <w:szCs w:val="24"/>
        </w:rPr>
        <w:t>emained in active phase before and after EN</w:t>
      </w:r>
      <w:r w:rsidR="00FD6DBF" w:rsidRPr="00F11F18">
        <w:rPr>
          <w:rFonts w:ascii="Book Antiqua" w:hAnsi="Book Antiqua"/>
          <w:sz w:val="24"/>
          <w:szCs w:val="24"/>
        </w:rPr>
        <w:t>;</w:t>
      </w:r>
      <w:r w:rsidR="004D511F" w:rsidRPr="00F11F18">
        <w:rPr>
          <w:rFonts w:ascii="Book Antiqua" w:hAnsi="Book Antiqua"/>
          <w:sz w:val="24"/>
          <w:szCs w:val="24"/>
        </w:rPr>
        <w:t xml:space="preserve"> group C: in remission before and after EN.</w:t>
      </w:r>
      <w:r w:rsidR="00FD6DBF" w:rsidRPr="00F11F18">
        <w:rPr>
          <w:rFonts w:ascii="Book Antiqua" w:hAnsi="Book Antiqua" w:cs="宋体"/>
          <w:kern w:val="0"/>
          <w:sz w:val="24"/>
          <w:szCs w:val="24"/>
        </w:rPr>
        <w:t xml:space="preserve"> BMI: Body mass index; </w:t>
      </w:r>
      <w:r w:rsidR="00FD6DBF" w:rsidRPr="00F11F18">
        <w:rPr>
          <w:rFonts w:ascii="Book Antiqua" w:hAnsi="Book Antiqua"/>
          <w:sz w:val="24"/>
          <w:szCs w:val="24"/>
        </w:rPr>
        <w:t>CD: Crohn’s disease.</w:t>
      </w: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tabs>
          <w:tab w:val="left" w:pos="3525"/>
        </w:tabs>
        <w:snapToGrid w:val="0"/>
        <w:spacing w:line="360" w:lineRule="auto"/>
        <w:rPr>
          <w:rFonts w:ascii="Book Antiqua" w:hAnsi="Book Antiqua"/>
          <w:b/>
          <w:sz w:val="24"/>
          <w:szCs w:val="24"/>
        </w:rPr>
      </w:pPr>
      <w:r w:rsidRPr="00F11F18">
        <w:rPr>
          <w:rFonts w:ascii="Book Antiqua" w:hAnsi="Book Antiqua"/>
          <w:b/>
          <w:sz w:val="24"/>
          <w:szCs w:val="24"/>
        </w:rPr>
        <w:tab/>
      </w: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b/>
          <w:sz w:val="24"/>
          <w:szCs w:val="24"/>
        </w:rPr>
        <w:sectPr w:rsidR="00130A72" w:rsidRPr="00F11F18" w:rsidSect="00130A72">
          <w:type w:val="continuous"/>
          <w:pgSz w:w="11906" w:h="16838"/>
          <w:pgMar w:top="1440" w:right="1797" w:bottom="1440" w:left="1797" w:header="851" w:footer="992" w:gutter="0"/>
          <w:cols w:space="720"/>
          <w:docGrid w:type="lines" w:linePitch="312"/>
        </w:sectPr>
      </w:pPr>
    </w:p>
    <w:p w:rsidR="00130A72" w:rsidRPr="00F11F18" w:rsidRDefault="00130A72" w:rsidP="00FD6DBF">
      <w:pPr>
        <w:snapToGrid w:val="0"/>
        <w:spacing w:line="360" w:lineRule="auto"/>
        <w:rPr>
          <w:rFonts w:ascii="Book Antiqua" w:hAnsi="Book Antiqua"/>
          <w:sz w:val="24"/>
          <w:szCs w:val="24"/>
          <w:shd w:val="clear" w:color="auto" w:fill="FFFFFF"/>
        </w:rPr>
      </w:pPr>
    </w:p>
    <w:p w:rsidR="00130A72" w:rsidRPr="00F11F18" w:rsidRDefault="00130A72" w:rsidP="007147A3">
      <w:pPr>
        <w:snapToGrid w:val="0"/>
        <w:spacing w:line="360" w:lineRule="auto"/>
        <w:rPr>
          <w:rFonts w:ascii="Book Antiqua" w:hAnsi="Book Antiqua"/>
          <w:b/>
          <w:sz w:val="24"/>
          <w:szCs w:val="24"/>
        </w:rPr>
      </w:pPr>
      <w:r w:rsidRPr="00F11F18">
        <w:rPr>
          <w:rFonts w:ascii="Book Antiqua" w:hAnsi="Book Antiqua"/>
          <w:b/>
          <w:sz w:val="24"/>
          <w:szCs w:val="24"/>
        </w:rPr>
        <w:t>Table 2 The comparison of body composition of patients with Crohn’s disease before and after enteral nutrition support for 4 wk (mean</w:t>
      </w:r>
      <w:r w:rsidR="00456CF9" w:rsidRPr="00F11F18">
        <w:rPr>
          <w:rFonts w:ascii="Book Antiqua" w:hAnsi="Book Antiqua"/>
          <w:b/>
          <w:sz w:val="24"/>
          <w:szCs w:val="24"/>
        </w:rPr>
        <w:t xml:space="preserve"> </w:t>
      </w:r>
      <w:r w:rsidR="001A034A" w:rsidRPr="00F11F18">
        <w:rPr>
          <w:rFonts w:ascii="Book Antiqua" w:hAnsi="Book Antiqua"/>
          <w:b/>
          <w:sz w:val="24"/>
          <w:szCs w:val="24"/>
        </w:rPr>
        <w:t>±</w:t>
      </w:r>
      <w:r w:rsidR="00456CF9" w:rsidRPr="00F11F18">
        <w:rPr>
          <w:rFonts w:ascii="Book Antiqua" w:hAnsi="Book Antiqua"/>
          <w:b/>
          <w:sz w:val="24"/>
          <w:szCs w:val="24"/>
        </w:rPr>
        <w:t xml:space="preserve"> </w:t>
      </w:r>
      <w:r w:rsidRPr="00F11F18">
        <w:rPr>
          <w:rFonts w:ascii="Book Antiqua" w:hAnsi="Book Antiqua"/>
          <w:b/>
          <w:sz w:val="24"/>
          <w:szCs w:val="24"/>
        </w:rPr>
        <w:t>SD)</w:t>
      </w:r>
    </w:p>
    <w:tbl>
      <w:tblPr>
        <w:tblW w:w="0" w:type="auto"/>
        <w:tblBorders>
          <w:top w:val="single" w:sz="4" w:space="0" w:color="auto"/>
          <w:bottom w:val="single" w:sz="4" w:space="0" w:color="auto"/>
        </w:tblBorders>
        <w:tblLook w:val="04A0" w:firstRow="1" w:lastRow="0" w:firstColumn="1" w:lastColumn="0" w:noHBand="0" w:noVBand="1"/>
      </w:tblPr>
      <w:tblGrid>
        <w:gridCol w:w="2247"/>
        <w:gridCol w:w="1428"/>
        <w:gridCol w:w="1428"/>
        <w:gridCol w:w="756"/>
        <w:gridCol w:w="1428"/>
        <w:gridCol w:w="1428"/>
        <w:gridCol w:w="756"/>
        <w:gridCol w:w="1428"/>
        <w:gridCol w:w="1428"/>
        <w:gridCol w:w="636"/>
      </w:tblGrid>
      <w:tr w:rsidR="00130A72" w:rsidRPr="00F11F18" w:rsidTr="00207DCE">
        <w:trPr>
          <w:trHeight w:val="419"/>
        </w:trPr>
        <w:tc>
          <w:tcPr>
            <w:tcW w:w="0" w:type="auto"/>
            <w:shd w:val="clear" w:color="auto" w:fill="auto"/>
          </w:tcPr>
          <w:p w:rsidR="00130A72" w:rsidRPr="00F11F18" w:rsidRDefault="00130A72" w:rsidP="007147A3">
            <w:pPr>
              <w:snapToGrid w:val="0"/>
              <w:spacing w:line="360" w:lineRule="auto"/>
              <w:rPr>
                <w:rFonts w:ascii="Book Antiqua" w:hAnsi="Book Antiqua"/>
                <w:b/>
                <w:sz w:val="24"/>
                <w:szCs w:val="24"/>
              </w:rPr>
            </w:pPr>
          </w:p>
        </w:tc>
        <w:tc>
          <w:tcPr>
            <w:tcW w:w="0" w:type="auto"/>
            <w:gridSpan w:val="2"/>
            <w:tcBorders>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b/>
                <w:sz w:val="24"/>
                <w:szCs w:val="24"/>
              </w:rPr>
            </w:pPr>
            <w:r w:rsidRPr="00F11F18">
              <w:rPr>
                <w:rFonts w:ascii="Book Antiqua" w:hAnsi="Book Antiqua"/>
                <w:b/>
                <w:sz w:val="24"/>
                <w:szCs w:val="24"/>
              </w:rPr>
              <w:t>Group A (</w:t>
            </w:r>
            <w:r w:rsidR="001C1B1B" w:rsidRPr="00F11F18">
              <w:rPr>
                <w:rFonts w:ascii="Book Antiqua" w:hAnsi="Book Antiqua"/>
                <w:b/>
                <w:i/>
                <w:sz w:val="24"/>
                <w:szCs w:val="24"/>
              </w:rPr>
              <w:t>n</w:t>
            </w:r>
            <w:r w:rsidRPr="00F11F18">
              <w:rPr>
                <w:rFonts w:ascii="Book Antiqua" w:hAnsi="Book Antiqua"/>
                <w:b/>
                <w:sz w:val="24"/>
                <w:szCs w:val="24"/>
              </w:rPr>
              <w:t xml:space="preserve"> = 21)</w:t>
            </w:r>
          </w:p>
        </w:tc>
        <w:tc>
          <w:tcPr>
            <w:tcW w:w="0" w:type="auto"/>
            <w:tcBorders>
              <w:bottom w:val="nil"/>
            </w:tcBorders>
            <w:shd w:val="clear" w:color="auto" w:fill="auto"/>
          </w:tcPr>
          <w:p w:rsidR="00130A72" w:rsidRPr="00F11F18" w:rsidRDefault="00130A72" w:rsidP="00207DCE">
            <w:pPr>
              <w:snapToGrid w:val="0"/>
              <w:spacing w:line="360" w:lineRule="auto"/>
              <w:jc w:val="center"/>
              <w:rPr>
                <w:rFonts w:ascii="Book Antiqua" w:hAnsi="Book Antiqua"/>
                <w:b/>
                <w:sz w:val="24"/>
                <w:szCs w:val="24"/>
              </w:rPr>
            </w:pPr>
          </w:p>
        </w:tc>
        <w:tc>
          <w:tcPr>
            <w:tcW w:w="0" w:type="auto"/>
            <w:gridSpan w:val="2"/>
            <w:tcBorders>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b/>
                <w:sz w:val="24"/>
                <w:szCs w:val="24"/>
              </w:rPr>
            </w:pPr>
            <w:r w:rsidRPr="00F11F18">
              <w:rPr>
                <w:rFonts w:ascii="Book Antiqua" w:hAnsi="Book Antiqua"/>
                <w:b/>
                <w:sz w:val="24"/>
                <w:szCs w:val="24"/>
              </w:rPr>
              <w:t>Group B (</w:t>
            </w:r>
            <w:r w:rsidR="001C1B1B" w:rsidRPr="00F11F18">
              <w:rPr>
                <w:rFonts w:ascii="Book Antiqua" w:hAnsi="Book Antiqua"/>
                <w:b/>
                <w:i/>
                <w:sz w:val="24"/>
                <w:szCs w:val="24"/>
              </w:rPr>
              <w:t>n</w:t>
            </w:r>
            <w:r w:rsidRPr="00F11F18">
              <w:rPr>
                <w:rFonts w:ascii="Book Antiqua" w:hAnsi="Book Antiqua"/>
                <w:b/>
                <w:sz w:val="24"/>
                <w:szCs w:val="24"/>
              </w:rPr>
              <w:t xml:space="preserve"> = 19)</w:t>
            </w:r>
          </w:p>
        </w:tc>
        <w:tc>
          <w:tcPr>
            <w:tcW w:w="0" w:type="auto"/>
            <w:tcBorders>
              <w:bottom w:val="nil"/>
            </w:tcBorders>
            <w:shd w:val="clear" w:color="auto" w:fill="auto"/>
          </w:tcPr>
          <w:p w:rsidR="00130A72" w:rsidRPr="00F11F18" w:rsidRDefault="00130A72" w:rsidP="00207DCE">
            <w:pPr>
              <w:snapToGrid w:val="0"/>
              <w:spacing w:line="360" w:lineRule="auto"/>
              <w:jc w:val="center"/>
              <w:rPr>
                <w:rFonts w:ascii="Book Antiqua" w:hAnsi="Book Antiqua"/>
                <w:b/>
                <w:sz w:val="24"/>
                <w:szCs w:val="24"/>
              </w:rPr>
            </w:pPr>
          </w:p>
        </w:tc>
        <w:tc>
          <w:tcPr>
            <w:tcW w:w="0" w:type="auto"/>
            <w:gridSpan w:val="2"/>
            <w:tcBorders>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b/>
                <w:sz w:val="24"/>
                <w:szCs w:val="24"/>
              </w:rPr>
            </w:pPr>
            <w:r w:rsidRPr="00F11F18">
              <w:rPr>
                <w:rFonts w:ascii="Book Antiqua" w:hAnsi="Book Antiqua"/>
                <w:b/>
                <w:sz w:val="24"/>
                <w:szCs w:val="24"/>
              </w:rPr>
              <w:t>Group C (</w:t>
            </w:r>
            <w:r w:rsidR="001C1B1B" w:rsidRPr="00F11F18">
              <w:rPr>
                <w:rFonts w:ascii="Book Antiqua" w:hAnsi="Book Antiqua"/>
                <w:b/>
                <w:i/>
                <w:sz w:val="24"/>
                <w:szCs w:val="24"/>
              </w:rPr>
              <w:t>n</w:t>
            </w:r>
            <w:r w:rsidRPr="00F11F18">
              <w:rPr>
                <w:rFonts w:ascii="Book Antiqua" w:hAnsi="Book Antiqua"/>
                <w:b/>
                <w:sz w:val="24"/>
                <w:szCs w:val="24"/>
              </w:rPr>
              <w:t xml:space="preserve"> = 21)</w:t>
            </w:r>
          </w:p>
        </w:tc>
        <w:tc>
          <w:tcPr>
            <w:tcW w:w="0" w:type="auto"/>
            <w:tcBorders>
              <w:bottom w:val="single" w:sz="4" w:space="0" w:color="auto"/>
            </w:tcBorders>
          </w:tcPr>
          <w:p w:rsidR="00130A72" w:rsidRPr="00F11F18" w:rsidRDefault="00130A72" w:rsidP="00207DCE">
            <w:pPr>
              <w:snapToGrid w:val="0"/>
              <w:spacing w:line="360" w:lineRule="auto"/>
              <w:jc w:val="center"/>
              <w:rPr>
                <w:rFonts w:ascii="Book Antiqua" w:hAnsi="Book Antiqua"/>
                <w:b/>
                <w:sz w:val="24"/>
                <w:szCs w:val="24"/>
              </w:rPr>
            </w:pPr>
          </w:p>
        </w:tc>
      </w:tr>
      <w:tr w:rsidR="00130A72" w:rsidRPr="00F11F18" w:rsidTr="00207DCE">
        <w:trPr>
          <w:trHeight w:val="419"/>
        </w:trPr>
        <w:tc>
          <w:tcPr>
            <w:tcW w:w="0" w:type="auto"/>
            <w:tcBorders>
              <w:bottom w:val="single" w:sz="4" w:space="0" w:color="auto"/>
            </w:tcBorders>
            <w:shd w:val="clear" w:color="auto" w:fill="auto"/>
          </w:tcPr>
          <w:p w:rsidR="00130A72" w:rsidRPr="00F11F18" w:rsidRDefault="00130A72" w:rsidP="007147A3">
            <w:pPr>
              <w:snapToGrid w:val="0"/>
              <w:spacing w:line="360" w:lineRule="auto"/>
              <w:rPr>
                <w:rFonts w:ascii="Book Antiqua" w:hAnsi="Book Antiqua"/>
                <w:b/>
                <w:sz w:val="24"/>
                <w:szCs w:val="24"/>
              </w:rPr>
            </w:pPr>
            <w:r w:rsidRPr="00F11F18">
              <w:rPr>
                <w:rFonts w:ascii="Book Antiqua" w:hAnsi="Book Antiqua"/>
                <w:b/>
                <w:sz w:val="24"/>
                <w:szCs w:val="24"/>
              </w:rPr>
              <w:t>Index</w:t>
            </w:r>
          </w:p>
        </w:tc>
        <w:tc>
          <w:tcPr>
            <w:tcW w:w="0" w:type="auto"/>
            <w:tcBorders>
              <w:top w:val="single" w:sz="4" w:space="0" w:color="auto"/>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b/>
                <w:sz w:val="24"/>
                <w:szCs w:val="24"/>
              </w:rPr>
            </w:pPr>
            <w:r w:rsidRPr="00F11F18">
              <w:rPr>
                <w:rFonts w:ascii="Book Antiqua" w:hAnsi="Book Antiqua"/>
                <w:b/>
                <w:sz w:val="24"/>
                <w:szCs w:val="24"/>
              </w:rPr>
              <w:t>Before EN</w:t>
            </w:r>
          </w:p>
        </w:tc>
        <w:tc>
          <w:tcPr>
            <w:tcW w:w="0" w:type="auto"/>
            <w:tcBorders>
              <w:top w:val="single" w:sz="4" w:space="0" w:color="auto"/>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b/>
                <w:sz w:val="24"/>
                <w:szCs w:val="24"/>
              </w:rPr>
            </w:pPr>
            <w:r w:rsidRPr="00F11F18">
              <w:rPr>
                <w:rFonts w:ascii="Book Antiqua" w:hAnsi="Book Antiqua"/>
                <w:b/>
                <w:sz w:val="24"/>
                <w:szCs w:val="24"/>
              </w:rPr>
              <w:t>After EN</w:t>
            </w:r>
          </w:p>
        </w:tc>
        <w:tc>
          <w:tcPr>
            <w:tcW w:w="0" w:type="auto"/>
            <w:tcBorders>
              <w:top w:val="nil"/>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b/>
                <w:i/>
                <w:sz w:val="24"/>
                <w:szCs w:val="24"/>
              </w:rPr>
            </w:pPr>
            <w:r w:rsidRPr="00F11F18">
              <w:rPr>
                <w:rFonts w:ascii="Book Antiqua" w:hAnsi="Book Antiqua"/>
                <w:b/>
                <w:i/>
                <w:sz w:val="24"/>
                <w:szCs w:val="24"/>
              </w:rPr>
              <w:t>P</w:t>
            </w:r>
          </w:p>
        </w:tc>
        <w:tc>
          <w:tcPr>
            <w:tcW w:w="0" w:type="auto"/>
            <w:tcBorders>
              <w:top w:val="single" w:sz="4" w:space="0" w:color="auto"/>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b/>
                <w:sz w:val="24"/>
                <w:szCs w:val="24"/>
              </w:rPr>
            </w:pPr>
            <w:r w:rsidRPr="00F11F18">
              <w:rPr>
                <w:rFonts w:ascii="Book Antiqua" w:hAnsi="Book Antiqua"/>
                <w:b/>
                <w:sz w:val="24"/>
                <w:szCs w:val="24"/>
              </w:rPr>
              <w:t>Before EN</w:t>
            </w:r>
          </w:p>
        </w:tc>
        <w:tc>
          <w:tcPr>
            <w:tcW w:w="0" w:type="auto"/>
            <w:tcBorders>
              <w:top w:val="single" w:sz="4" w:space="0" w:color="auto"/>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b/>
                <w:sz w:val="24"/>
                <w:szCs w:val="24"/>
              </w:rPr>
            </w:pPr>
            <w:r w:rsidRPr="00F11F18">
              <w:rPr>
                <w:rFonts w:ascii="Book Antiqua" w:hAnsi="Book Antiqua"/>
                <w:b/>
                <w:sz w:val="24"/>
                <w:szCs w:val="24"/>
              </w:rPr>
              <w:t>After EN</w:t>
            </w:r>
          </w:p>
        </w:tc>
        <w:tc>
          <w:tcPr>
            <w:tcW w:w="0" w:type="auto"/>
            <w:tcBorders>
              <w:top w:val="nil"/>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b/>
                <w:i/>
                <w:sz w:val="24"/>
                <w:szCs w:val="24"/>
              </w:rPr>
            </w:pPr>
            <w:r w:rsidRPr="00F11F18">
              <w:rPr>
                <w:rFonts w:ascii="Book Antiqua" w:hAnsi="Book Antiqua"/>
                <w:b/>
                <w:i/>
                <w:sz w:val="24"/>
                <w:szCs w:val="24"/>
              </w:rPr>
              <w:t>P</w:t>
            </w:r>
          </w:p>
        </w:tc>
        <w:tc>
          <w:tcPr>
            <w:tcW w:w="0" w:type="auto"/>
            <w:tcBorders>
              <w:top w:val="single" w:sz="4" w:space="0" w:color="auto"/>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b/>
                <w:sz w:val="24"/>
                <w:szCs w:val="24"/>
              </w:rPr>
            </w:pPr>
            <w:r w:rsidRPr="00F11F18">
              <w:rPr>
                <w:rFonts w:ascii="Book Antiqua" w:hAnsi="Book Antiqua"/>
                <w:b/>
                <w:sz w:val="24"/>
                <w:szCs w:val="24"/>
              </w:rPr>
              <w:t>Before EN</w:t>
            </w:r>
          </w:p>
        </w:tc>
        <w:tc>
          <w:tcPr>
            <w:tcW w:w="0" w:type="auto"/>
            <w:tcBorders>
              <w:top w:val="single" w:sz="4" w:space="0" w:color="auto"/>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b/>
                <w:sz w:val="24"/>
                <w:szCs w:val="24"/>
              </w:rPr>
            </w:pPr>
            <w:r w:rsidRPr="00F11F18">
              <w:rPr>
                <w:rFonts w:ascii="Book Antiqua" w:hAnsi="Book Antiqua"/>
                <w:b/>
                <w:sz w:val="24"/>
                <w:szCs w:val="24"/>
              </w:rPr>
              <w:t>After EN</w:t>
            </w:r>
          </w:p>
        </w:tc>
        <w:tc>
          <w:tcPr>
            <w:tcW w:w="0" w:type="auto"/>
            <w:tcBorders>
              <w:top w:val="single" w:sz="4" w:space="0" w:color="auto"/>
              <w:bottom w:val="single" w:sz="4" w:space="0" w:color="auto"/>
            </w:tcBorders>
          </w:tcPr>
          <w:p w:rsidR="00130A72" w:rsidRPr="00F11F18" w:rsidRDefault="00130A72" w:rsidP="00207DCE">
            <w:pPr>
              <w:snapToGrid w:val="0"/>
              <w:spacing w:line="360" w:lineRule="auto"/>
              <w:jc w:val="center"/>
              <w:rPr>
                <w:rFonts w:ascii="Book Antiqua" w:hAnsi="Book Antiqua"/>
                <w:b/>
                <w:i/>
                <w:sz w:val="24"/>
                <w:szCs w:val="24"/>
              </w:rPr>
            </w:pPr>
            <w:r w:rsidRPr="00F11F18">
              <w:rPr>
                <w:rFonts w:ascii="Book Antiqua" w:hAnsi="Book Antiqua"/>
                <w:b/>
                <w:i/>
                <w:sz w:val="24"/>
                <w:szCs w:val="24"/>
              </w:rPr>
              <w:t>P</w:t>
            </w:r>
          </w:p>
        </w:tc>
      </w:tr>
      <w:tr w:rsidR="00130A72" w:rsidRPr="00F11F18" w:rsidTr="00207DCE">
        <w:trPr>
          <w:trHeight w:val="419"/>
        </w:trPr>
        <w:tc>
          <w:tcPr>
            <w:tcW w:w="0" w:type="auto"/>
            <w:tcBorders>
              <w:top w:val="single" w:sz="4" w:space="0" w:color="auto"/>
              <w:bottom w:val="nil"/>
            </w:tcBorders>
            <w:shd w:val="clear" w:color="auto" w:fill="auto"/>
          </w:tcPr>
          <w:p w:rsidR="00130A72" w:rsidRPr="00F11F18" w:rsidRDefault="00130A72" w:rsidP="007147A3">
            <w:pPr>
              <w:snapToGrid w:val="0"/>
              <w:spacing w:line="360" w:lineRule="auto"/>
              <w:rPr>
                <w:rFonts w:ascii="Book Antiqua" w:hAnsi="Book Antiqua"/>
                <w:sz w:val="24"/>
                <w:szCs w:val="24"/>
              </w:rPr>
            </w:pPr>
            <w:r w:rsidRPr="00F11F18">
              <w:rPr>
                <w:rFonts w:ascii="Book Antiqua" w:hAnsi="Book Antiqua"/>
                <w:sz w:val="24"/>
                <w:szCs w:val="24"/>
              </w:rPr>
              <w:t>BMI (kg/m</w:t>
            </w:r>
            <w:r w:rsidRPr="00F11F18">
              <w:rPr>
                <w:rFonts w:ascii="Book Antiqua" w:hAnsi="Book Antiqua"/>
                <w:sz w:val="24"/>
                <w:szCs w:val="24"/>
                <w:vertAlign w:val="superscript"/>
              </w:rPr>
              <w:t>2</w:t>
            </w:r>
            <w:r w:rsidRPr="00F11F18">
              <w:rPr>
                <w:rFonts w:ascii="Book Antiqua" w:hAnsi="Book Antiqua"/>
                <w:sz w:val="24"/>
                <w:szCs w:val="24"/>
              </w:rPr>
              <w:t>)</w:t>
            </w:r>
          </w:p>
        </w:tc>
        <w:tc>
          <w:tcPr>
            <w:tcW w:w="0" w:type="auto"/>
            <w:tcBorders>
              <w:top w:val="single" w:sz="4" w:space="0" w:color="auto"/>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16.68</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2.61</w:t>
            </w:r>
          </w:p>
        </w:tc>
        <w:tc>
          <w:tcPr>
            <w:tcW w:w="0" w:type="auto"/>
            <w:tcBorders>
              <w:top w:val="single" w:sz="4" w:space="0" w:color="auto"/>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17.31</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2.55</w:t>
            </w:r>
          </w:p>
        </w:tc>
        <w:tc>
          <w:tcPr>
            <w:tcW w:w="0" w:type="auto"/>
            <w:tcBorders>
              <w:top w:val="single" w:sz="4" w:space="0" w:color="auto"/>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0.013</w:t>
            </w:r>
          </w:p>
        </w:tc>
        <w:tc>
          <w:tcPr>
            <w:tcW w:w="0" w:type="auto"/>
            <w:tcBorders>
              <w:top w:val="single" w:sz="4" w:space="0" w:color="auto"/>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17.96</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3.37</w:t>
            </w:r>
          </w:p>
        </w:tc>
        <w:tc>
          <w:tcPr>
            <w:tcW w:w="0" w:type="auto"/>
            <w:tcBorders>
              <w:top w:val="single" w:sz="4" w:space="0" w:color="auto"/>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18.06</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2.61</w:t>
            </w:r>
          </w:p>
        </w:tc>
        <w:tc>
          <w:tcPr>
            <w:tcW w:w="0" w:type="auto"/>
            <w:tcBorders>
              <w:top w:val="single" w:sz="4" w:space="0" w:color="auto"/>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0.92</w:t>
            </w:r>
          </w:p>
        </w:tc>
        <w:tc>
          <w:tcPr>
            <w:tcW w:w="0" w:type="auto"/>
            <w:tcBorders>
              <w:top w:val="single" w:sz="4" w:space="0" w:color="auto"/>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17.74</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2.90</w:t>
            </w:r>
          </w:p>
        </w:tc>
        <w:tc>
          <w:tcPr>
            <w:tcW w:w="0" w:type="auto"/>
            <w:tcBorders>
              <w:top w:val="single" w:sz="4" w:space="0" w:color="auto"/>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18.11</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2.76</w:t>
            </w:r>
          </w:p>
        </w:tc>
        <w:tc>
          <w:tcPr>
            <w:tcW w:w="0" w:type="auto"/>
            <w:tcBorders>
              <w:top w:val="single" w:sz="4" w:space="0" w:color="auto"/>
              <w:bottom w:val="nil"/>
            </w:tcBorders>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0.67</w:t>
            </w:r>
          </w:p>
        </w:tc>
      </w:tr>
      <w:tr w:rsidR="00130A72" w:rsidRPr="00F11F18" w:rsidTr="00207DCE">
        <w:trPr>
          <w:trHeight w:val="419"/>
        </w:trPr>
        <w:tc>
          <w:tcPr>
            <w:tcW w:w="0" w:type="auto"/>
            <w:tcBorders>
              <w:top w:val="nil"/>
              <w:bottom w:val="nil"/>
            </w:tcBorders>
            <w:shd w:val="clear" w:color="auto" w:fill="auto"/>
          </w:tcPr>
          <w:p w:rsidR="00130A72" w:rsidRPr="00F11F18" w:rsidRDefault="00130A72" w:rsidP="007147A3">
            <w:pPr>
              <w:snapToGrid w:val="0"/>
              <w:spacing w:line="360" w:lineRule="auto"/>
              <w:rPr>
                <w:rFonts w:ascii="Book Antiqua" w:hAnsi="Book Antiqua"/>
                <w:sz w:val="24"/>
                <w:szCs w:val="24"/>
              </w:rPr>
            </w:pPr>
            <w:r w:rsidRPr="00F11F18">
              <w:rPr>
                <w:rFonts w:ascii="Book Antiqua" w:hAnsi="Book Antiqua"/>
                <w:sz w:val="24"/>
                <w:szCs w:val="24"/>
              </w:rPr>
              <w:t>SMM</w:t>
            </w:r>
            <w:r w:rsidRPr="00F11F18">
              <w:rPr>
                <w:rFonts w:ascii="Book Antiqua" w:hAnsi="Book Antiqua" w:cs="Arial"/>
                <w:sz w:val="24"/>
                <w:szCs w:val="24"/>
              </w:rPr>
              <w:t xml:space="preserve"> </w:t>
            </w:r>
            <w:r w:rsidRPr="00F11F18">
              <w:rPr>
                <w:rFonts w:ascii="Book Antiqua" w:hAnsi="Book Antiqua"/>
                <w:sz w:val="24"/>
                <w:szCs w:val="24"/>
              </w:rPr>
              <w:t>(kg)</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22.11</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4.77</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23.23</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4.49</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0.044</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21.62</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4.15</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21.79</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4.36</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0.90</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22.29</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5.84</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23.38</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4.52</w:t>
            </w:r>
          </w:p>
        </w:tc>
        <w:tc>
          <w:tcPr>
            <w:tcW w:w="0" w:type="auto"/>
            <w:tcBorders>
              <w:top w:val="nil"/>
              <w:bottom w:val="nil"/>
            </w:tcBorders>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0.50</w:t>
            </w:r>
          </w:p>
        </w:tc>
      </w:tr>
      <w:tr w:rsidR="00130A72" w:rsidRPr="00F11F18" w:rsidTr="00207DCE">
        <w:trPr>
          <w:trHeight w:val="419"/>
        </w:trPr>
        <w:tc>
          <w:tcPr>
            <w:tcW w:w="0" w:type="auto"/>
            <w:tcBorders>
              <w:top w:val="nil"/>
              <w:bottom w:val="nil"/>
            </w:tcBorders>
            <w:shd w:val="clear" w:color="auto" w:fill="auto"/>
          </w:tcPr>
          <w:p w:rsidR="00130A72" w:rsidRPr="00F11F18" w:rsidRDefault="00130A72" w:rsidP="007147A3">
            <w:pPr>
              <w:snapToGrid w:val="0"/>
              <w:spacing w:line="360" w:lineRule="auto"/>
              <w:rPr>
                <w:rFonts w:ascii="Book Antiqua" w:hAnsi="Book Antiqua"/>
                <w:sz w:val="24"/>
                <w:szCs w:val="24"/>
              </w:rPr>
            </w:pPr>
            <w:r w:rsidRPr="00F11F18">
              <w:rPr>
                <w:rFonts w:ascii="Book Antiqua" w:hAnsi="Book Antiqua"/>
                <w:sz w:val="24"/>
                <w:szCs w:val="24"/>
              </w:rPr>
              <w:t>Fat mass (kg)</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4.8</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4.31</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4.14</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3.35</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0.26</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8.53</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3.81</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9.64</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3.92</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0.38</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8.06</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1.92</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8.14</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1.75</w:t>
            </w:r>
          </w:p>
        </w:tc>
        <w:tc>
          <w:tcPr>
            <w:tcW w:w="0" w:type="auto"/>
            <w:tcBorders>
              <w:top w:val="nil"/>
              <w:bottom w:val="nil"/>
            </w:tcBorders>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0.89</w:t>
            </w:r>
          </w:p>
        </w:tc>
      </w:tr>
      <w:tr w:rsidR="00130A72" w:rsidRPr="00F11F18" w:rsidTr="00207DCE">
        <w:trPr>
          <w:trHeight w:val="419"/>
        </w:trPr>
        <w:tc>
          <w:tcPr>
            <w:tcW w:w="0" w:type="auto"/>
            <w:tcBorders>
              <w:top w:val="nil"/>
              <w:bottom w:val="nil"/>
            </w:tcBorders>
            <w:shd w:val="clear" w:color="auto" w:fill="auto"/>
          </w:tcPr>
          <w:p w:rsidR="00130A72" w:rsidRPr="00F11F18" w:rsidRDefault="00130A72" w:rsidP="007147A3">
            <w:pPr>
              <w:snapToGrid w:val="0"/>
              <w:spacing w:line="360" w:lineRule="auto"/>
              <w:rPr>
                <w:rFonts w:ascii="Book Antiqua" w:hAnsi="Book Antiqua"/>
                <w:sz w:val="24"/>
                <w:szCs w:val="24"/>
              </w:rPr>
            </w:pPr>
            <w:r w:rsidRPr="00F11F18">
              <w:rPr>
                <w:rFonts w:ascii="Book Antiqua" w:hAnsi="Book Antiqua"/>
                <w:sz w:val="24"/>
                <w:szCs w:val="24"/>
              </w:rPr>
              <w:t>Protein (kg)</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8.01</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1.57</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8.44</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1.45</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0.019</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7.87</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1.35</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7.85</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1.47</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0.96</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7.21</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4.72</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8.34</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4.66</w:t>
            </w:r>
          </w:p>
        </w:tc>
        <w:tc>
          <w:tcPr>
            <w:tcW w:w="0" w:type="auto"/>
            <w:tcBorders>
              <w:top w:val="nil"/>
              <w:bottom w:val="nil"/>
            </w:tcBorders>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0.44</w:t>
            </w:r>
          </w:p>
        </w:tc>
      </w:tr>
      <w:tr w:rsidR="00130A72" w:rsidRPr="00F11F18" w:rsidTr="00207DCE">
        <w:trPr>
          <w:trHeight w:val="419"/>
        </w:trPr>
        <w:tc>
          <w:tcPr>
            <w:tcW w:w="0" w:type="auto"/>
            <w:tcBorders>
              <w:top w:val="nil"/>
              <w:bottom w:val="nil"/>
            </w:tcBorders>
            <w:shd w:val="clear" w:color="auto" w:fill="auto"/>
          </w:tcPr>
          <w:p w:rsidR="00130A72" w:rsidRPr="00F11F18" w:rsidRDefault="00130A72" w:rsidP="007147A3">
            <w:pPr>
              <w:snapToGrid w:val="0"/>
              <w:spacing w:line="360" w:lineRule="auto"/>
              <w:rPr>
                <w:rFonts w:ascii="Book Antiqua" w:hAnsi="Book Antiqua"/>
                <w:sz w:val="24"/>
                <w:szCs w:val="24"/>
              </w:rPr>
            </w:pPr>
            <w:r w:rsidRPr="00F11F18">
              <w:rPr>
                <w:rFonts w:ascii="Book Antiqua" w:hAnsi="Book Antiqua"/>
                <w:sz w:val="24"/>
                <w:szCs w:val="24"/>
              </w:rPr>
              <w:t>Minerals(kg)</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3.56</w:t>
            </w:r>
            <w:r w:rsidR="00456CF9" w:rsidRPr="00F11F18">
              <w:rPr>
                <w:rFonts w:ascii="Book Antiqua" w:hAnsi="Book Antiqua"/>
                <w:sz w:val="24"/>
                <w:szCs w:val="24"/>
              </w:rPr>
              <w:t xml:space="preserve"> </w:t>
            </w:r>
            <w:r w:rsidR="001A034A" w:rsidRPr="00F11F18">
              <w:rPr>
                <w:rFonts w:ascii="Book Antiqua" w:hAnsi="Book Antiqua"/>
                <w:sz w:val="24"/>
                <w:szCs w:val="24"/>
              </w:rPr>
              <w:t xml:space="preserve">± </w:t>
            </w:r>
            <w:r w:rsidRPr="00F11F18">
              <w:rPr>
                <w:rFonts w:ascii="Book Antiqua" w:hAnsi="Book Antiqua"/>
                <w:sz w:val="24"/>
                <w:szCs w:val="24"/>
              </w:rPr>
              <w:t>2.12</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3.61</w:t>
            </w:r>
            <w:r w:rsidR="00456CF9" w:rsidRPr="00F11F18">
              <w:rPr>
                <w:rFonts w:ascii="Book Antiqua" w:hAnsi="Book Antiqua"/>
                <w:sz w:val="24"/>
                <w:szCs w:val="24"/>
              </w:rPr>
              <w:t xml:space="preserve"> </w:t>
            </w:r>
            <w:r w:rsidR="001A034A" w:rsidRPr="00F11F18">
              <w:rPr>
                <w:rFonts w:ascii="Book Antiqua" w:hAnsi="Book Antiqua"/>
                <w:sz w:val="24"/>
                <w:szCs w:val="24"/>
              </w:rPr>
              <w:t xml:space="preserve">± </w:t>
            </w:r>
            <w:r w:rsidRPr="00F11F18">
              <w:rPr>
                <w:rFonts w:ascii="Book Antiqua" w:hAnsi="Book Antiqua"/>
                <w:sz w:val="24"/>
                <w:szCs w:val="24"/>
              </w:rPr>
              <w:t>1.98</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0.86</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3.39</w:t>
            </w:r>
            <w:r w:rsidR="00456CF9" w:rsidRPr="00F11F18">
              <w:rPr>
                <w:rFonts w:ascii="Book Antiqua" w:hAnsi="Book Antiqua"/>
                <w:sz w:val="24"/>
                <w:szCs w:val="24"/>
              </w:rPr>
              <w:t xml:space="preserve"> </w:t>
            </w:r>
            <w:r w:rsidR="001A034A" w:rsidRPr="00F11F18">
              <w:rPr>
                <w:rFonts w:ascii="Book Antiqua" w:hAnsi="Book Antiqua"/>
                <w:sz w:val="24"/>
                <w:szCs w:val="24"/>
              </w:rPr>
              <w:t xml:space="preserve">± </w:t>
            </w:r>
            <w:r w:rsidRPr="00F11F18">
              <w:rPr>
                <w:rFonts w:ascii="Book Antiqua" w:hAnsi="Book Antiqua"/>
                <w:sz w:val="24"/>
                <w:szCs w:val="24"/>
              </w:rPr>
              <w:t>2.50</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3.31</w:t>
            </w:r>
            <w:r w:rsidR="00456CF9" w:rsidRPr="00F11F18">
              <w:rPr>
                <w:rFonts w:ascii="Book Antiqua" w:hAnsi="Book Antiqua"/>
                <w:sz w:val="24"/>
                <w:szCs w:val="24"/>
              </w:rPr>
              <w:t xml:space="preserve"> </w:t>
            </w:r>
            <w:r w:rsidR="001A034A" w:rsidRPr="00F11F18">
              <w:rPr>
                <w:rFonts w:ascii="Book Antiqua" w:hAnsi="Book Antiqua"/>
                <w:sz w:val="24"/>
                <w:szCs w:val="24"/>
              </w:rPr>
              <w:t xml:space="preserve">± </w:t>
            </w:r>
            <w:r w:rsidRPr="00F11F18">
              <w:rPr>
                <w:rFonts w:ascii="Book Antiqua" w:hAnsi="Book Antiqua"/>
                <w:sz w:val="24"/>
                <w:szCs w:val="24"/>
              </w:rPr>
              <w:t>2.01</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0.79</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3.43</w:t>
            </w:r>
            <w:r w:rsidR="00456CF9" w:rsidRPr="00F11F18">
              <w:rPr>
                <w:rFonts w:ascii="Book Antiqua" w:hAnsi="Book Antiqua"/>
                <w:sz w:val="24"/>
                <w:szCs w:val="24"/>
              </w:rPr>
              <w:t xml:space="preserve"> </w:t>
            </w:r>
            <w:r w:rsidR="001A034A" w:rsidRPr="00F11F18">
              <w:rPr>
                <w:rFonts w:ascii="Book Antiqua" w:hAnsi="Book Antiqua"/>
                <w:sz w:val="24"/>
                <w:szCs w:val="24"/>
              </w:rPr>
              <w:t xml:space="preserve">± </w:t>
            </w:r>
            <w:r w:rsidRPr="00F11F18">
              <w:rPr>
                <w:rFonts w:ascii="Book Antiqua" w:hAnsi="Book Antiqua"/>
                <w:sz w:val="24"/>
                <w:szCs w:val="24"/>
              </w:rPr>
              <w:t>3.10</w:t>
            </w:r>
          </w:p>
        </w:tc>
        <w:tc>
          <w:tcPr>
            <w:tcW w:w="0" w:type="auto"/>
            <w:tcBorders>
              <w:top w:val="nil"/>
              <w:bottom w:val="nil"/>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3.49</w:t>
            </w:r>
            <w:r w:rsidR="00456CF9" w:rsidRPr="00F11F18">
              <w:rPr>
                <w:rFonts w:ascii="Book Antiqua" w:hAnsi="Book Antiqua"/>
                <w:sz w:val="24"/>
                <w:szCs w:val="24"/>
              </w:rPr>
              <w:t xml:space="preserve"> </w:t>
            </w:r>
            <w:r w:rsidR="001A034A" w:rsidRPr="00F11F18">
              <w:rPr>
                <w:rFonts w:ascii="Book Antiqua" w:hAnsi="Book Antiqua"/>
                <w:sz w:val="24"/>
                <w:szCs w:val="24"/>
              </w:rPr>
              <w:t xml:space="preserve">± </w:t>
            </w:r>
            <w:r w:rsidRPr="00F11F18">
              <w:rPr>
                <w:rFonts w:ascii="Book Antiqua" w:hAnsi="Book Antiqua"/>
                <w:sz w:val="24"/>
                <w:szCs w:val="24"/>
              </w:rPr>
              <w:t>2.44</w:t>
            </w:r>
          </w:p>
        </w:tc>
        <w:tc>
          <w:tcPr>
            <w:tcW w:w="0" w:type="auto"/>
            <w:tcBorders>
              <w:top w:val="nil"/>
              <w:bottom w:val="nil"/>
            </w:tcBorders>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0.65</w:t>
            </w:r>
          </w:p>
        </w:tc>
      </w:tr>
      <w:tr w:rsidR="00130A72" w:rsidRPr="00F11F18" w:rsidTr="00207DCE">
        <w:trPr>
          <w:trHeight w:val="419"/>
        </w:trPr>
        <w:tc>
          <w:tcPr>
            <w:tcW w:w="0" w:type="auto"/>
            <w:tcBorders>
              <w:top w:val="nil"/>
              <w:bottom w:val="single" w:sz="4" w:space="0" w:color="auto"/>
            </w:tcBorders>
            <w:shd w:val="clear" w:color="auto" w:fill="auto"/>
          </w:tcPr>
          <w:p w:rsidR="00130A72" w:rsidRPr="00F11F18" w:rsidRDefault="00130A72" w:rsidP="007147A3">
            <w:pPr>
              <w:snapToGrid w:val="0"/>
              <w:spacing w:line="360" w:lineRule="auto"/>
              <w:rPr>
                <w:rFonts w:ascii="Book Antiqua" w:hAnsi="Book Antiqua"/>
                <w:sz w:val="24"/>
                <w:szCs w:val="24"/>
              </w:rPr>
            </w:pPr>
            <w:bookmarkStart w:id="567" w:name="OLE_LINK85"/>
            <w:bookmarkStart w:id="568" w:name="OLE_LINK86"/>
            <w:r w:rsidRPr="00F11F18">
              <w:rPr>
                <w:rFonts w:ascii="Book Antiqua" w:hAnsi="Book Antiqua"/>
                <w:sz w:val="24"/>
                <w:szCs w:val="24"/>
              </w:rPr>
              <w:t>25(OH)D</w:t>
            </w:r>
            <w:r w:rsidRPr="00F11F18">
              <w:rPr>
                <w:rFonts w:ascii="Book Antiqua" w:hAnsi="Book Antiqua"/>
                <w:sz w:val="24"/>
                <w:szCs w:val="24"/>
                <w:vertAlign w:val="subscript"/>
              </w:rPr>
              <w:t>3</w:t>
            </w:r>
            <w:bookmarkEnd w:id="567"/>
            <w:bookmarkEnd w:id="568"/>
            <w:r w:rsidR="00207DCE" w:rsidRPr="00F11F18">
              <w:rPr>
                <w:rFonts w:ascii="Book Antiqua" w:hAnsi="Book Antiqua"/>
                <w:sz w:val="24"/>
                <w:szCs w:val="24"/>
                <w:vertAlign w:val="subscript"/>
              </w:rPr>
              <w:t xml:space="preserve"> </w:t>
            </w:r>
            <w:r w:rsidRPr="00F11F18">
              <w:rPr>
                <w:rFonts w:ascii="Book Antiqua" w:hAnsi="Book Antiqua"/>
                <w:sz w:val="24"/>
                <w:szCs w:val="24"/>
              </w:rPr>
              <w:t>(ng/m</w:t>
            </w:r>
            <w:r w:rsidR="00207DCE" w:rsidRPr="00F11F18">
              <w:rPr>
                <w:rFonts w:ascii="Book Antiqua" w:hAnsi="Book Antiqua"/>
                <w:sz w:val="24"/>
                <w:szCs w:val="24"/>
              </w:rPr>
              <w:t>L</w:t>
            </w:r>
            <w:r w:rsidRPr="00F11F18">
              <w:rPr>
                <w:rFonts w:ascii="Book Antiqua" w:hAnsi="Book Antiqua"/>
                <w:sz w:val="24"/>
                <w:szCs w:val="24"/>
              </w:rPr>
              <w:t>)</w:t>
            </w:r>
          </w:p>
        </w:tc>
        <w:tc>
          <w:tcPr>
            <w:tcW w:w="0" w:type="auto"/>
            <w:tcBorders>
              <w:top w:val="nil"/>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10.8</w:t>
            </w:r>
            <w:r w:rsidR="001A034A" w:rsidRPr="00F11F18">
              <w:rPr>
                <w:rFonts w:ascii="Book Antiqua" w:hAnsi="Book Antiqua"/>
                <w:sz w:val="24"/>
                <w:szCs w:val="24"/>
              </w:rPr>
              <w:t xml:space="preserve"> ± </w:t>
            </w:r>
            <w:r w:rsidRPr="00F11F18">
              <w:rPr>
                <w:rFonts w:ascii="Book Antiqua" w:hAnsi="Book Antiqua"/>
                <w:sz w:val="24"/>
                <w:szCs w:val="24"/>
              </w:rPr>
              <w:t>4.8</w:t>
            </w:r>
          </w:p>
        </w:tc>
        <w:tc>
          <w:tcPr>
            <w:tcW w:w="0" w:type="auto"/>
            <w:tcBorders>
              <w:top w:val="nil"/>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12.3</w:t>
            </w:r>
            <w:r w:rsidR="001A034A" w:rsidRPr="00F11F18">
              <w:rPr>
                <w:rFonts w:ascii="Book Antiqua" w:hAnsi="Book Antiqua"/>
                <w:sz w:val="24"/>
                <w:szCs w:val="24"/>
              </w:rPr>
              <w:t xml:space="preserve"> ± </w:t>
            </w:r>
            <w:r w:rsidRPr="00F11F18">
              <w:rPr>
                <w:rFonts w:ascii="Book Antiqua" w:hAnsi="Book Antiqua"/>
                <w:sz w:val="24"/>
                <w:szCs w:val="24"/>
              </w:rPr>
              <w:t>4.1</w:t>
            </w:r>
          </w:p>
        </w:tc>
        <w:tc>
          <w:tcPr>
            <w:tcW w:w="0" w:type="auto"/>
            <w:tcBorders>
              <w:top w:val="nil"/>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0.014</w:t>
            </w:r>
          </w:p>
        </w:tc>
        <w:tc>
          <w:tcPr>
            <w:tcW w:w="0" w:type="auto"/>
            <w:tcBorders>
              <w:top w:val="nil"/>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10.6</w:t>
            </w:r>
            <w:r w:rsidR="001A034A" w:rsidRPr="00F11F18">
              <w:rPr>
                <w:rFonts w:ascii="Book Antiqua" w:hAnsi="Book Antiqua"/>
                <w:sz w:val="24"/>
                <w:szCs w:val="24"/>
              </w:rPr>
              <w:t xml:space="preserve"> ± </w:t>
            </w:r>
            <w:r w:rsidRPr="00F11F18">
              <w:rPr>
                <w:rFonts w:ascii="Book Antiqua" w:hAnsi="Book Antiqua"/>
                <w:sz w:val="24"/>
                <w:szCs w:val="24"/>
              </w:rPr>
              <w:t>3.9</w:t>
            </w:r>
          </w:p>
        </w:tc>
        <w:tc>
          <w:tcPr>
            <w:tcW w:w="0" w:type="auto"/>
            <w:tcBorders>
              <w:top w:val="nil"/>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12.0</w:t>
            </w:r>
            <w:r w:rsidR="001A034A" w:rsidRPr="00F11F18">
              <w:rPr>
                <w:rFonts w:ascii="Book Antiqua" w:hAnsi="Book Antiqua"/>
                <w:sz w:val="24"/>
                <w:szCs w:val="24"/>
              </w:rPr>
              <w:t xml:space="preserve"> ± </w:t>
            </w:r>
            <w:r w:rsidRPr="00F11F18">
              <w:rPr>
                <w:rFonts w:ascii="Book Antiqua" w:hAnsi="Book Antiqua"/>
                <w:sz w:val="24"/>
                <w:szCs w:val="24"/>
              </w:rPr>
              <w:t>4.2</w:t>
            </w:r>
          </w:p>
        </w:tc>
        <w:tc>
          <w:tcPr>
            <w:tcW w:w="0" w:type="auto"/>
            <w:tcBorders>
              <w:top w:val="nil"/>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0.020</w:t>
            </w:r>
          </w:p>
        </w:tc>
        <w:tc>
          <w:tcPr>
            <w:tcW w:w="0" w:type="auto"/>
            <w:tcBorders>
              <w:top w:val="nil"/>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11.7</w:t>
            </w:r>
            <w:r w:rsidR="001A034A" w:rsidRPr="00F11F18">
              <w:rPr>
                <w:rFonts w:ascii="Book Antiqua" w:hAnsi="Book Antiqua"/>
                <w:sz w:val="24"/>
                <w:szCs w:val="24"/>
              </w:rPr>
              <w:t xml:space="preserve"> ± </w:t>
            </w:r>
            <w:r w:rsidRPr="00F11F18">
              <w:rPr>
                <w:rFonts w:ascii="Book Antiqua" w:hAnsi="Book Antiqua"/>
                <w:sz w:val="24"/>
                <w:szCs w:val="24"/>
              </w:rPr>
              <w:t>4.3</w:t>
            </w:r>
          </w:p>
        </w:tc>
        <w:tc>
          <w:tcPr>
            <w:tcW w:w="0" w:type="auto"/>
            <w:tcBorders>
              <w:top w:val="nil"/>
              <w:bottom w:val="single" w:sz="4" w:space="0" w:color="auto"/>
            </w:tcBorders>
            <w:shd w:val="clear" w:color="auto" w:fill="auto"/>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12.2</w:t>
            </w:r>
            <w:r w:rsidR="001A034A" w:rsidRPr="00F11F18">
              <w:rPr>
                <w:rFonts w:ascii="Book Antiqua" w:hAnsi="Book Antiqua"/>
                <w:sz w:val="24"/>
                <w:szCs w:val="24"/>
              </w:rPr>
              <w:t xml:space="preserve"> ± </w:t>
            </w:r>
            <w:r w:rsidRPr="00F11F18">
              <w:rPr>
                <w:rFonts w:ascii="Book Antiqua" w:hAnsi="Book Antiqua"/>
                <w:sz w:val="24"/>
                <w:szCs w:val="24"/>
              </w:rPr>
              <w:t>5.0</w:t>
            </w:r>
          </w:p>
        </w:tc>
        <w:tc>
          <w:tcPr>
            <w:tcW w:w="0" w:type="auto"/>
            <w:tcBorders>
              <w:top w:val="nil"/>
              <w:bottom w:val="single" w:sz="4" w:space="0" w:color="auto"/>
            </w:tcBorders>
          </w:tcPr>
          <w:p w:rsidR="00130A72" w:rsidRPr="00F11F18" w:rsidRDefault="00130A72" w:rsidP="00207DCE">
            <w:pPr>
              <w:snapToGrid w:val="0"/>
              <w:spacing w:line="360" w:lineRule="auto"/>
              <w:jc w:val="center"/>
              <w:rPr>
                <w:rFonts w:ascii="Book Antiqua" w:hAnsi="Book Antiqua"/>
                <w:sz w:val="24"/>
                <w:szCs w:val="24"/>
              </w:rPr>
            </w:pPr>
            <w:r w:rsidRPr="00F11F18">
              <w:rPr>
                <w:rFonts w:ascii="Book Antiqua" w:hAnsi="Book Antiqua"/>
                <w:sz w:val="24"/>
                <w:szCs w:val="24"/>
              </w:rPr>
              <w:t>0.10</w:t>
            </w:r>
          </w:p>
        </w:tc>
      </w:tr>
    </w:tbl>
    <w:p w:rsidR="00130A72" w:rsidRPr="00F11F18" w:rsidRDefault="00207DCE" w:rsidP="007147A3">
      <w:pPr>
        <w:snapToGrid w:val="0"/>
        <w:spacing w:line="360" w:lineRule="auto"/>
        <w:rPr>
          <w:rFonts w:ascii="Book Antiqua" w:hAnsi="Book Antiqua"/>
          <w:i/>
          <w:sz w:val="24"/>
          <w:szCs w:val="24"/>
        </w:rPr>
      </w:pPr>
      <w:r w:rsidRPr="00F11F18">
        <w:rPr>
          <w:rFonts w:ascii="Book Antiqua" w:hAnsi="Book Antiqua"/>
          <w:i/>
          <w:sz w:val="24"/>
          <w:szCs w:val="24"/>
        </w:rPr>
        <w:t xml:space="preserve">P </w:t>
      </w:r>
      <w:r w:rsidRPr="00F11F18">
        <w:rPr>
          <w:rFonts w:ascii="Book Antiqua" w:hAnsi="Book Antiqua"/>
          <w:sz w:val="24"/>
          <w:szCs w:val="24"/>
        </w:rPr>
        <w:t xml:space="preserve">was calculated by paired-samples </w:t>
      </w:r>
      <w:r w:rsidRPr="00F11F18">
        <w:rPr>
          <w:rFonts w:ascii="Book Antiqua" w:hAnsi="Book Antiqua"/>
          <w:i/>
          <w:sz w:val="24"/>
          <w:szCs w:val="24"/>
        </w:rPr>
        <w:t xml:space="preserve">t </w:t>
      </w:r>
      <w:r w:rsidRPr="00F11F18">
        <w:rPr>
          <w:rFonts w:ascii="Book Antiqua" w:hAnsi="Book Antiqua"/>
          <w:sz w:val="24"/>
          <w:szCs w:val="24"/>
        </w:rPr>
        <w:t xml:space="preserve">test. </w:t>
      </w:r>
      <w:r w:rsidR="00130A72" w:rsidRPr="00F11F18">
        <w:rPr>
          <w:rFonts w:ascii="Book Antiqua" w:hAnsi="Book Antiqua"/>
          <w:sz w:val="24"/>
          <w:szCs w:val="24"/>
        </w:rPr>
        <w:t xml:space="preserve">Group A: </w:t>
      </w:r>
      <w:r w:rsidRPr="00F11F18">
        <w:rPr>
          <w:rFonts w:ascii="Book Antiqua" w:hAnsi="Book Antiqua"/>
          <w:sz w:val="24"/>
          <w:szCs w:val="24"/>
        </w:rPr>
        <w:t>A</w:t>
      </w:r>
      <w:r w:rsidR="00130A72" w:rsidRPr="00F11F18">
        <w:rPr>
          <w:rFonts w:ascii="Book Antiqua" w:hAnsi="Book Antiqua"/>
          <w:sz w:val="24"/>
          <w:szCs w:val="24"/>
        </w:rPr>
        <w:t xml:space="preserve">ctive phase in remission </w:t>
      </w:r>
      <w:r w:rsidR="00130A72" w:rsidRPr="00F11F18">
        <w:rPr>
          <w:rFonts w:ascii="Book Antiqua" w:hAnsi="Book Antiqua"/>
          <w:i/>
          <w:sz w:val="24"/>
          <w:szCs w:val="24"/>
        </w:rPr>
        <w:t>via</w:t>
      </w:r>
      <w:r w:rsidR="00130A72" w:rsidRPr="00F11F18">
        <w:rPr>
          <w:rFonts w:ascii="Book Antiqua" w:hAnsi="Book Antiqua"/>
          <w:sz w:val="24"/>
          <w:szCs w:val="24"/>
        </w:rPr>
        <w:t xml:space="preserve"> </w:t>
      </w:r>
      <w:r w:rsidR="00C932D9" w:rsidRPr="00F11F18">
        <w:rPr>
          <w:rFonts w:ascii="Book Antiqua" w:hAnsi="Book Antiqua"/>
          <w:sz w:val="24"/>
          <w:szCs w:val="24"/>
        </w:rPr>
        <w:t>enteral nutrition (EN)</w:t>
      </w:r>
      <w:r w:rsidRPr="00F11F18">
        <w:rPr>
          <w:rFonts w:ascii="Book Antiqua" w:hAnsi="Book Antiqua"/>
          <w:sz w:val="24"/>
          <w:szCs w:val="24"/>
        </w:rPr>
        <w:t>;</w:t>
      </w:r>
      <w:r w:rsidR="00130A72" w:rsidRPr="00F11F18">
        <w:rPr>
          <w:rFonts w:ascii="Book Antiqua" w:hAnsi="Book Antiqua"/>
          <w:sz w:val="24"/>
          <w:szCs w:val="24"/>
        </w:rPr>
        <w:t xml:space="preserve"> group B: </w:t>
      </w:r>
      <w:r w:rsidRPr="00F11F18">
        <w:rPr>
          <w:rFonts w:ascii="Book Antiqua" w:hAnsi="Book Antiqua"/>
          <w:sz w:val="24"/>
          <w:szCs w:val="24"/>
        </w:rPr>
        <w:t>R</w:t>
      </w:r>
      <w:r w:rsidR="00130A72" w:rsidRPr="00F11F18">
        <w:rPr>
          <w:rFonts w:ascii="Book Antiqua" w:hAnsi="Book Antiqua"/>
          <w:sz w:val="24"/>
          <w:szCs w:val="24"/>
        </w:rPr>
        <w:t>emained in active phase before and after EN</w:t>
      </w:r>
      <w:r w:rsidRPr="00F11F18">
        <w:rPr>
          <w:rFonts w:ascii="Book Antiqua" w:hAnsi="Book Antiqua"/>
          <w:sz w:val="24"/>
          <w:szCs w:val="24"/>
        </w:rPr>
        <w:t>;</w:t>
      </w:r>
      <w:r w:rsidR="00130A72" w:rsidRPr="00F11F18">
        <w:rPr>
          <w:rFonts w:ascii="Book Antiqua" w:hAnsi="Book Antiqua"/>
          <w:sz w:val="24"/>
          <w:szCs w:val="24"/>
        </w:rPr>
        <w:t xml:space="preserve"> group C: </w:t>
      </w:r>
      <w:r w:rsidRPr="00F11F18">
        <w:rPr>
          <w:rFonts w:ascii="Book Antiqua" w:hAnsi="Book Antiqua"/>
          <w:sz w:val="24"/>
          <w:szCs w:val="24"/>
        </w:rPr>
        <w:t>I</w:t>
      </w:r>
      <w:r w:rsidR="00130A72" w:rsidRPr="00F11F18">
        <w:rPr>
          <w:rFonts w:ascii="Book Antiqua" w:hAnsi="Book Antiqua"/>
          <w:sz w:val="24"/>
          <w:szCs w:val="24"/>
        </w:rPr>
        <w:t>n remission before and after EN.</w:t>
      </w:r>
      <w:r w:rsidRPr="00F11F18">
        <w:rPr>
          <w:rFonts w:ascii="Book Antiqua" w:hAnsi="Book Antiqua"/>
          <w:sz w:val="24"/>
          <w:szCs w:val="24"/>
        </w:rPr>
        <w:t xml:space="preserve"> </w:t>
      </w:r>
      <w:r w:rsidRPr="00F11F18">
        <w:rPr>
          <w:rFonts w:ascii="Book Antiqua" w:hAnsi="Book Antiqua" w:cs="Arial"/>
          <w:sz w:val="24"/>
          <w:szCs w:val="24"/>
        </w:rPr>
        <w:t xml:space="preserve">BMI: Body mass index; </w:t>
      </w:r>
      <w:r w:rsidRPr="00F11F18">
        <w:rPr>
          <w:rFonts w:ascii="Book Antiqua" w:hAnsi="Book Antiqua"/>
          <w:sz w:val="24"/>
          <w:szCs w:val="24"/>
        </w:rPr>
        <w:t>SMM:</w:t>
      </w:r>
      <w:r w:rsidRPr="00F11F18">
        <w:rPr>
          <w:rFonts w:ascii="Book Antiqua" w:hAnsi="Book Antiqua" w:cs="Arial"/>
          <w:sz w:val="24"/>
          <w:szCs w:val="24"/>
        </w:rPr>
        <w:t xml:space="preserve"> Skeletal muscle mass.</w:t>
      </w:r>
      <w:r w:rsidRPr="00F11F18">
        <w:rPr>
          <w:rFonts w:ascii="Book Antiqua" w:hAnsi="Book Antiqua"/>
          <w:sz w:val="24"/>
          <w:szCs w:val="24"/>
        </w:rPr>
        <w:t xml:space="preserve"> </w:t>
      </w:r>
      <w:r w:rsidR="00130A72" w:rsidRPr="00F11F18">
        <w:rPr>
          <w:rFonts w:ascii="Book Antiqua" w:hAnsi="Book Antiqua"/>
          <w:i/>
          <w:sz w:val="24"/>
          <w:szCs w:val="24"/>
        </w:rPr>
        <w:t xml:space="preserve"> </w:t>
      </w:r>
    </w:p>
    <w:p w:rsidR="00130A72" w:rsidRPr="00F11F18" w:rsidRDefault="00130A72" w:rsidP="007147A3">
      <w:pPr>
        <w:snapToGrid w:val="0"/>
        <w:spacing w:line="360" w:lineRule="auto"/>
        <w:rPr>
          <w:rFonts w:ascii="Book Antiqua" w:hAnsi="Book Antiqua"/>
          <w:sz w:val="24"/>
          <w:szCs w:val="24"/>
        </w:rPr>
        <w:sectPr w:rsidR="00130A72" w:rsidRPr="00F11F18" w:rsidSect="004A2B07">
          <w:pgSz w:w="16838" w:h="11906" w:orient="landscape"/>
          <w:pgMar w:top="1797" w:right="1440" w:bottom="1797" w:left="1440" w:header="851" w:footer="992" w:gutter="0"/>
          <w:cols w:space="720"/>
          <w:docGrid w:type="lines" w:linePitch="312"/>
        </w:sectPr>
      </w:pPr>
    </w:p>
    <w:p w:rsidR="00130A72" w:rsidRPr="00F11F18" w:rsidRDefault="00130A72" w:rsidP="007147A3">
      <w:pPr>
        <w:snapToGrid w:val="0"/>
        <w:spacing w:line="360" w:lineRule="auto"/>
        <w:rPr>
          <w:rFonts w:ascii="Book Antiqua" w:hAnsi="Book Antiqua"/>
          <w:b/>
          <w:sz w:val="24"/>
          <w:szCs w:val="24"/>
        </w:rPr>
      </w:pPr>
      <w:r w:rsidRPr="00F11F18">
        <w:rPr>
          <w:rFonts w:ascii="Book Antiqua" w:hAnsi="Book Antiqua"/>
          <w:b/>
          <w:sz w:val="24"/>
          <w:szCs w:val="24"/>
        </w:rPr>
        <w:lastRenderedPageBreak/>
        <w:t>Table 3 The comparison of inflammation index of patients with Crohn’s disease in active phase (group A and B) before and after enteral nutrition support for 4 wk (mean</w:t>
      </w:r>
      <w:r w:rsidR="00456CF9" w:rsidRPr="00F11F18">
        <w:rPr>
          <w:rFonts w:ascii="Book Antiqua" w:hAnsi="Book Antiqua"/>
          <w:b/>
          <w:sz w:val="24"/>
          <w:szCs w:val="24"/>
        </w:rPr>
        <w:t xml:space="preserve"> </w:t>
      </w:r>
      <w:r w:rsidR="001A034A" w:rsidRPr="00F11F18">
        <w:rPr>
          <w:rFonts w:ascii="Book Antiqua" w:hAnsi="Book Antiqua"/>
          <w:b/>
          <w:sz w:val="24"/>
          <w:szCs w:val="24"/>
        </w:rPr>
        <w:t>±</w:t>
      </w:r>
      <w:r w:rsidR="00456CF9" w:rsidRPr="00F11F18">
        <w:rPr>
          <w:rFonts w:ascii="Book Antiqua" w:hAnsi="Book Antiqua"/>
          <w:b/>
          <w:sz w:val="24"/>
          <w:szCs w:val="24"/>
        </w:rPr>
        <w:t xml:space="preserve"> </w:t>
      </w:r>
      <w:r w:rsidRPr="00F11F18">
        <w:rPr>
          <w:rFonts w:ascii="Book Antiqua" w:hAnsi="Book Antiqua"/>
          <w:b/>
          <w:sz w:val="24"/>
          <w:szCs w:val="24"/>
        </w:rPr>
        <w:t>SD)</w:t>
      </w:r>
    </w:p>
    <w:tbl>
      <w:tblPr>
        <w:tblW w:w="13338" w:type="dxa"/>
        <w:tblBorders>
          <w:top w:val="single" w:sz="4" w:space="0" w:color="auto"/>
          <w:bottom w:val="single" w:sz="4" w:space="0" w:color="auto"/>
        </w:tblBorders>
        <w:tblLook w:val="04A0" w:firstRow="1" w:lastRow="0" w:firstColumn="1" w:lastColumn="0" w:noHBand="0" w:noVBand="1"/>
      </w:tblPr>
      <w:tblGrid>
        <w:gridCol w:w="1529"/>
        <w:gridCol w:w="1594"/>
        <w:gridCol w:w="1587"/>
        <w:gridCol w:w="756"/>
        <w:gridCol w:w="1593"/>
        <w:gridCol w:w="1587"/>
        <w:gridCol w:w="756"/>
        <w:gridCol w:w="1593"/>
        <w:gridCol w:w="1587"/>
        <w:gridCol w:w="756"/>
      </w:tblGrid>
      <w:tr w:rsidR="00130A72" w:rsidRPr="00F11F18" w:rsidTr="004A2B07">
        <w:trPr>
          <w:trHeight w:val="412"/>
        </w:trPr>
        <w:tc>
          <w:tcPr>
            <w:tcW w:w="0" w:type="auto"/>
            <w:shd w:val="clear" w:color="auto" w:fill="auto"/>
          </w:tcPr>
          <w:p w:rsidR="00130A72" w:rsidRPr="00F11F18" w:rsidRDefault="00130A72" w:rsidP="007147A3">
            <w:pPr>
              <w:snapToGrid w:val="0"/>
              <w:spacing w:line="360" w:lineRule="auto"/>
              <w:rPr>
                <w:rFonts w:ascii="Book Antiqua" w:hAnsi="Book Antiqua"/>
                <w:b/>
                <w:sz w:val="24"/>
                <w:szCs w:val="24"/>
              </w:rPr>
            </w:pPr>
          </w:p>
        </w:tc>
        <w:tc>
          <w:tcPr>
            <w:tcW w:w="0" w:type="auto"/>
            <w:gridSpan w:val="2"/>
            <w:tcBorders>
              <w:bottom w:val="single" w:sz="4" w:space="0" w:color="auto"/>
            </w:tcBorders>
            <w:shd w:val="clear" w:color="auto" w:fill="auto"/>
          </w:tcPr>
          <w:p w:rsidR="00130A72" w:rsidRPr="00F11F18" w:rsidRDefault="00130A72" w:rsidP="00C932D9">
            <w:pPr>
              <w:snapToGrid w:val="0"/>
              <w:spacing w:line="360" w:lineRule="auto"/>
              <w:jc w:val="center"/>
              <w:rPr>
                <w:rFonts w:ascii="Book Antiqua" w:hAnsi="Book Antiqua"/>
                <w:b/>
                <w:sz w:val="24"/>
                <w:szCs w:val="24"/>
              </w:rPr>
            </w:pPr>
            <w:r w:rsidRPr="00F11F18">
              <w:rPr>
                <w:rFonts w:ascii="Book Antiqua" w:hAnsi="Book Antiqua"/>
                <w:b/>
                <w:sz w:val="24"/>
                <w:szCs w:val="24"/>
              </w:rPr>
              <w:t>Group A (</w:t>
            </w:r>
            <w:r w:rsidR="001C1B1B" w:rsidRPr="00F11F18">
              <w:rPr>
                <w:rFonts w:ascii="Book Antiqua" w:hAnsi="Book Antiqua"/>
                <w:b/>
                <w:i/>
                <w:sz w:val="24"/>
                <w:szCs w:val="24"/>
              </w:rPr>
              <w:t>n</w:t>
            </w:r>
            <w:r w:rsidRPr="00F11F18">
              <w:rPr>
                <w:rFonts w:ascii="Book Antiqua" w:hAnsi="Book Antiqua"/>
                <w:b/>
                <w:sz w:val="24"/>
                <w:szCs w:val="24"/>
              </w:rPr>
              <w:t xml:space="preserve"> = 21)</w:t>
            </w:r>
          </w:p>
        </w:tc>
        <w:tc>
          <w:tcPr>
            <w:tcW w:w="0" w:type="auto"/>
            <w:tcBorders>
              <w:bottom w:val="nil"/>
            </w:tcBorders>
            <w:shd w:val="clear" w:color="auto" w:fill="auto"/>
          </w:tcPr>
          <w:p w:rsidR="00130A72" w:rsidRPr="00F11F18" w:rsidRDefault="00130A72" w:rsidP="00C932D9">
            <w:pPr>
              <w:snapToGrid w:val="0"/>
              <w:spacing w:line="360" w:lineRule="auto"/>
              <w:jc w:val="center"/>
              <w:rPr>
                <w:rFonts w:ascii="Book Antiqua" w:hAnsi="Book Antiqua"/>
                <w:b/>
                <w:sz w:val="24"/>
                <w:szCs w:val="24"/>
              </w:rPr>
            </w:pPr>
          </w:p>
        </w:tc>
        <w:tc>
          <w:tcPr>
            <w:tcW w:w="0" w:type="auto"/>
            <w:gridSpan w:val="2"/>
            <w:tcBorders>
              <w:bottom w:val="single" w:sz="4" w:space="0" w:color="auto"/>
            </w:tcBorders>
            <w:shd w:val="clear" w:color="auto" w:fill="auto"/>
          </w:tcPr>
          <w:p w:rsidR="00130A72" w:rsidRPr="00F11F18" w:rsidRDefault="00130A72" w:rsidP="00C932D9">
            <w:pPr>
              <w:snapToGrid w:val="0"/>
              <w:spacing w:line="360" w:lineRule="auto"/>
              <w:jc w:val="center"/>
              <w:rPr>
                <w:rFonts w:ascii="Book Antiqua" w:hAnsi="Book Antiqua"/>
                <w:b/>
                <w:sz w:val="24"/>
                <w:szCs w:val="24"/>
              </w:rPr>
            </w:pPr>
            <w:r w:rsidRPr="00F11F18">
              <w:rPr>
                <w:rFonts w:ascii="Book Antiqua" w:hAnsi="Book Antiqua"/>
                <w:b/>
                <w:sz w:val="24"/>
                <w:szCs w:val="24"/>
              </w:rPr>
              <w:t>Group B (</w:t>
            </w:r>
            <w:r w:rsidR="001C1B1B" w:rsidRPr="00F11F18">
              <w:rPr>
                <w:rFonts w:ascii="Book Antiqua" w:hAnsi="Book Antiqua"/>
                <w:b/>
                <w:i/>
                <w:sz w:val="24"/>
                <w:szCs w:val="24"/>
              </w:rPr>
              <w:t>n</w:t>
            </w:r>
            <w:r w:rsidRPr="00F11F18">
              <w:rPr>
                <w:rFonts w:ascii="Book Antiqua" w:hAnsi="Book Antiqua"/>
                <w:b/>
                <w:sz w:val="24"/>
                <w:szCs w:val="24"/>
              </w:rPr>
              <w:t xml:space="preserve"> = 19)</w:t>
            </w:r>
          </w:p>
        </w:tc>
        <w:tc>
          <w:tcPr>
            <w:tcW w:w="0" w:type="auto"/>
            <w:tcBorders>
              <w:bottom w:val="nil"/>
            </w:tcBorders>
            <w:shd w:val="clear" w:color="auto" w:fill="auto"/>
          </w:tcPr>
          <w:p w:rsidR="00130A72" w:rsidRPr="00F11F18" w:rsidRDefault="00130A72" w:rsidP="00C932D9">
            <w:pPr>
              <w:snapToGrid w:val="0"/>
              <w:spacing w:line="360" w:lineRule="auto"/>
              <w:jc w:val="center"/>
              <w:rPr>
                <w:rFonts w:ascii="Book Antiqua" w:hAnsi="Book Antiqua"/>
                <w:b/>
                <w:sz w:val="24"/>
                <w:szCs w:val="24"/>
              </w:rPr>
            </w:pPr>
          </w:p>
        </w:tc>
        <w:tc>
          <w:tcPr>
            <w:tcW w:w="0" w:type="auto"/>
            <w:gridSpan w:val="3"/>
            <w:tcBorders>
              <w:bottom w:val="single" w:sz="4" w:space="0" w:color="auto"/>
            </w:tcBorders>
            <w:shd w:val="clear" w:color="auto" w:fill="auto"/>
          </w:tcPr>
          <w:p w:rsidR="00130A72" w:rsidRPr="00F11F18" w:rsidRDefault="00130A72" w:rsidP="00C932D9">
            <w:pPr>
              <w:snapToGrid w:val="0"/>
              <w:spacing w:line="360" w:lineRule="auto"/>
              <w:jc w:val="center"/>
              <w:rPr>
                <w:rFonts w:ascii="Book Antiqua" w:hAnsi="Book Antiqua"/>
                <w:b/>
                <w:sz w:val="24"/>
                <w:szCs w:val="24"/>
              </w:rPr>
            </w:pPr>
            <w:r w:rsidRPr="00F11F18">
              <w:rPr>
                <w:rFonts w:ascii="Book Antiqua" w:hAnsi="Book Antiqua"/>
                <w:b/>
                <w:sz w:val="24"/>
                <w:szCs w:val="24"/>
              </w:rPr>
              <w:t>Active groups (A</w:t>
            </w:r>
            <w:r w:rsidR="00C932D9" w:rsidRPr="00F11F18">
              <w:rPr>
                <w:rFonts w:ascii="Book Antiqua" w:hAnsi="Book Antiqua"/>
                <w:b/>
                <w:sz w:val="24"/>
                <w:szCs w:val="24"/>
              </w:rPr>
              <w:t xml:space="preserve"> </w:t>
            </w:r>
            <w:r w:rsidRPr="00F11F18">
              <w:rPr>
                <w:rFonts w:ascii="Book Antiqua" w:hAnsi="Book Antiqua"/>
                <w:b/>
                <w:sz w:val="24"/>
                <w:szCs w:val="24"/>
              </w:rPr>
              <w:t>+</w:t>
            </w:r>
            <w:r w:rsidR="00C932D9" w:rsidRPr="00F11F18">
              <w:rPr>
                <w:rFonts w:ascii="Book Antiqua" w:hAnsi="Book Antiqua"/>
                <w:b/>
                <w:sz w:val="24"/>
                <w:szCs w:val="24"/>
              </w:rPr>
              <w:t xml:space="preserve"> </w:t>
            </w:r>
            <w:r w:rsidRPr="00F11F18">
              <w:rPr>
                <w:rFonts w:ascii="Book Antiqua" w:hAnsi="Book Antiqua"/>
                <w:b/>
                <w:sz w:val="24"/>
                <w:szCs w:val="24"/>
              </w:rPr>
              <w:t xml:space="preserve">B, </w:t>
            </w:r>
            <w:r w:rsidR="001C1B1B" w:rsidRPr="00F11F18">
              <w:rPr>
                <w:rFonts w:ascii="Book Antiqua" w:hAnsi="Book Antiqua"/>
                <w:b/>
                <w:i/>
                <w:sz w:val="24"/>
                <w:szCs w:val="24"/>
              </w:rPr>
              <w:t>n</w:t>
            </w:r>
            <w:r w:rsidRPr="00F11F18">
              <w:rPr>
                <w:rFonts w:ascii="Book Antiqua" w:hAnsi="Book Antiqua"/>
                <w:b/>
                <w:sz w:val="24"/>
                <w:szCs w:val="24"/>
              </w:rPr>
              <w:t xml:space="preserve"> =</w:t>
            </w:r>
            <w:r w:rsidR="00C932D9" w:rsidRPr="00F11F18">
              <w:rPr>
                <w:rFonts w:ascii="Book Antiqua" w:hAnsi="Book Antiqua"/>
                <w:b/>
                <w:sz w:val="24"/>
                <w:szCs w:val="24"/>
              </w:rPr>
              <w:t xml:space="preserve"> </w:t>
            </w:r>
            <w:r w:rsidRPr="00F11F18">
              <w:rPr>
                <w:rFonts w:ascii="Book Antiqua" w:hAnsi="Book Antiqua"/>
                <w:b/>
                <w:sz w:val="24"/>
                <w:szCs w:val="24"/>
              </w:rPr>
              <w:t>40)</w:t>
            </w:r>
          </w:p>
        </w:tc>
      </w:tr>
      <w:tr w:rsidR="00130A72" w:rsidRPr="00F11F18" w:rsidTr="004A2B07">
        <w:trPr>
          <w:trHeight w:val="412"/>
        </w:trPr>
        <w:tc>
          <w:tcPr>
            <w:tcW w:w="0" w:type="auto"/>
            <w:tcBorders>
              <w:bottom w:val="single" w:sz="4" w:space="0" w:color="auto"/>
            </w:tcBorders>
            <w:shd w:val="clear" w:color="auto" w:fill="auto"/>
          </w:tcPr>
          <w:p w:rsidR="00130A72" w:rsidRPr="00F11F18" w:rsidRDefault="00130A72" w:rsidP="007147A3">
            <w:pPr>
              <w:snapToGrid w:val="0"/>
              <w:spacing w:line="360" w:lineRule="auto"/>
              <w:rPr>
                <w:rFonts w:ascii="Book Antiqua" w:hAnsi="Book Antiqua"/>
                <w:b/>
                <w:sz w:val="24"/>
                <w:szCs w:val="24"/>
              </w:rPr>
            </w:pPr>
            <w:r w:rsidRPr="00F11F18">
              <w:rPr>
                <w:rFonts w:ascii="Book Antiqua" w:hAnsi="Book Antiqua"/>
                <w:b/>
                <w:sz w:val="24"/>
                <w:szCs w:val="24"/>
              </w:rPr>
              <w:t>Index</w:t>
            </w:r>
          </w:p>
        </w:tc>
        <w:tc>
          <w:tcPr>
            <w:tcW w:w="0" w:type="auto"/>
            <w:tcBorders>
              <w:top w:val="single" w:sz="4" w:space="0" w:color="auto"/>
              <w:bottom w:val="single" w:sz="4" w:space="0" w:color="auto"/>
            </w:tcBorders>
            <w:shd w:val="clear" w:color="auto" w:fill="auto"/>
          </w:tcPr>
          <w:p w:rsidR="00130A72" w:rsidRPr="00F11F18" w:rsidRDefault="00130A72" w:rsidP="00C932D9">
            <w:pPr>
              <w:snapToGrid w:val="0"/>
              <w:spacing w:line="360" w:lineRule="auto"/>
              <w:jc w:val="center"/>
              <w:rPr>
                <w:rFonts w:ascii="Book Antiqua" w:hAnsi="Book Antiqua"/>
                <w:b/>
                <w:sz w:val="24"/>
                <w:szCs w:val="24"/>
              </w:rPr>
            </w:pPr>
            <w:r w:rsidRPr="00F11F18">
              <w:rPr>
                <w:rFonts w:ascii="Book Antiqua" w:hAnsi="Book Antiqua"/>
                <w:b/>
                <w:sz w:val="24"/>
                <w:szCs w:val="24"/>
              </w:rPr>
              <w:t>Before EN</w:t>
            </w:r>
          </w:p>
        </w:tc>
        <w:tc>
          <w:tcPr>
            <w:tcW w:w="0" w:type="auto"/>
            <w:tcBorders>
              <w:top w:val="single" w:sz="4" w:space="0" w:color="auto"/>
              <w:bottom w:val="single" w:sz="4" w:space="0" w:color="auto"/>
            </w:tcBorders>
            <w:shd w:val="clear" w:color="auto" w:fill="auto"/>
          </w:tcPr>
          <w:p w:rsidR="00130A72" w:rsidRPr="00F11F18" w:rsidRDefault="00130A72" w:rsidP="00C932D9">
            <w:pPr>
              <w:snapToGrid w:val="0"/>
              <w:spacing w:line="360" w:lineRule="auto"/>
              <w:jc w:val="center"/>
              <w:rPr>
                <w:rFonts w:ascii="Book Antiqua" w:hAnsi="Book Antiqua"/>
                <w:b/>
                <w:sz w:val="24"/>
                <w:szCs w:val="24"/>
              </w:rPr>
            </w:pPr>
            <w:r w:rsidRPr="00F11F18">
              <w:rPr>
                <w:rFonts w:ascii="Book Antiqua" w:hAnsi="Book Antiqua"/>
                <w:b/>
                <w:sz w:val="24"/>
                <w:szCs w:val="24"/>
              </w:rPr>
              <w:t>After EN</w:t>
            </w:r>
          </w:p>
        </w:tc>
        <w:tc>
          <w:tcPr>
            <w:tcW w:w="0" w:type="auto"/>
            <w:tcBorders>
              <w:top w:val="nil"/>
              <w:bottom w:val="single" w:sz="4" w:space="0" w:color="auto"/>
            </w:tcBorders>
            <w:shd w:val="clear" w:color="auto" w:fill="auto"/>
          </w:tcPr>
          <w:p w:rsidR="00130A72" w:rsidRPr="00F11F18" w:rsidRDefault="00130A72" w:rsidP="00C932D9">
            <w:pPr>
              <w:snapToGrid w:val="0"/>
              <w:spacing w:line="360" w:lineRule="auto"/>
              <w:jc w:val="center"/>
              <w:rPr>
                <w:rFonts w:ascii="Book Antiqua" w:hAnsi="Book Antiqua"/>
                <w:b/>
                <w:i/>
                <w:sz w:val="24"/>
                <w:szCs w:val="24"/>
              </w:rPr>
            </w:pPr>
            <w:r w:rsidRPr="00F11F18">
              <w:rPr>
                <w:rFonts w:ascii="Book Antiqua" w:hAnsi="Book Antiqua"/>
                <w:b/>
                <w:i/>
                <w:sz w:val="24"/>
                <w:szCs w:val="24"/>
              </w:rPr>
              <w:t>P</w:t>
            </w:r>
          </w:p>
        </w:tc>
        <w:tc>
          <w:tcPr>
            <w:tcW w:w="0" w:type="auto"/>
            <w:tcBorders>
              <w:top w:val="single" w:sz="4" w:space="0" w:color="auto"/>
              <w:bottom w:val="single" w:sz="4" w:space="0" w:color="auto"/>
            </w:tcBorders>
            <w:shd w:val="clear" w:color="auto" w:fill="auto"/>
          </w:tcPr>
          <w:p w:rsidR="00130A72" w:rsidRPr="00F11F18" w:rsidRDefault="00130A72" w:rsidP="00C932D9">
            <w:pPr>
              <w:snapToGrid w:val="0"/>
              <w:spacing w:line="360" w:lineRule="auto"/>
              <w:jc w:val="center"/>
              <w:rPr>
                <w:rFonts w:ascii="Book Antiqua" w:hAnsi="Book Antiqua"/>
                <w:b/>
                <w:sz w:val="24"/>
                <w:szCs w:val="24"/>
              </w:rPr>
            </w:pPr>
            <w:r w:rsidRPr="00F11F18">
              <w:rPr>
                <w:rFonts w:ascii="Book Antiqua" w:hAnsi="Book Antiqua"/>
                <w:b/>
                <w:sz w:val="24"/>
                <w:szCs w:val="24"/>
              </w:rPr>
              <w:t>Before EN</w:t>
            </w:r>
          </w:p>
        </w:tc>
        <w:tc>
          <w:tcPr>
            <w:tcW w:w="0" w:type="auto"/>
            <w:tcBorders>
              <w:top w:val="single" w:sz="4" w:space="0" w:color="auto"/>
              <w:bottom w:val="single" w:sz="4" w:space="0" w:color="auto"/>
            </w:tcBorders>
            <w:shd w:val="clear" w:color="auto" w:fill="auto"/>
          </w:tcPr>
          <w:p w:rsidR="00130A72" w:rsidRPr="00F11F18" w:rsidRDefault="00130A72" w:rsidP="00C932D9">
            <w:pPr>
              <w:snapToGrid w:val="0"/>
              <w:spacing w:line="360" w:lineRule="auto"/>
              <w:jc w:val="center"/>
              <w:rPr>
                <w:rFonts w:ascii="Book Antiqua" w:hAnsi="Book Antiqua"/>
                <w:b/>
                <w:sz w:val="24"/>
                <w:szCs w:val="24"/>
              </w:rPr>
            </w:pPr>
            <w:r w:rsidRPr="00F11F18">
              <w:rPr>
                <w:rFonts w:ascii="Book Antiqua" w:hAnsi="Book Antiqua"/>
                <w:b/>
                <w:sz w:val="24"/>
                <w:szCs w:val="24"/>
              </w:rPr>
              <w:t>After EN</w:t>
            </w:r>
          </w:p>
        </w:tc>
        <w:tc>
          <w:tcPr>
            <w:tcW w:w="0" w:type="auto"/>
            <w:tcBorders>
              <w:top w:val="nil"/>
              <w:bottom w:val="single" w:sz="4" w:space="0" w:color="auto"/>
            </w:tcBorders>
            <w:shd w:val="clear" w:color="auto" w:fill="auto"/>
          </w:tcPr>
          <w:p w:rsidR="00130A72" w:rsidRPr="00F11F18" w:rsidRDefault="00130A72" w:rsidP="00C932D9">
            <w:pPr>
              <w:snapToGrid w:val="0"/>
              <w:spacing w:line="360" w:lineRule="auto"/>
              <w:jc w:val="center"/>
              <w:rPr>
                <w:rFonts w:ascii="Book Antiqua" w:hAnsi="Book Antiqua"/>
                <w:b/>
                <w:i/>
                <w:sz w:val="24"/>
                <w:szCs w:val="24"/>
              </w:rPr>
            </w:pPr>
            <w:r w:rsidRPr="00F11F18">
              <w:rPr>
                <w:rFonts w:ascii="Book Antiqua" w:hAnsi="Book Antiqua"/>
                <w:b/>
                <w:i/>
                <w:sz w:val="24"/>
                <w:szCs w:val="24"/>
              </w:rPr>
              <w:t>P</w:t>
            </w:r>
          </w:p>
        </w:tc>
        <w:tc>
          <w:tcPr>
            <w:tcW w:w="0" w:type="auto"/>
            <w:tcBorders>
              <w:top w:val="single" w:sz="4" w:space="0" w:color="auto"/>
              <w:bottom w:val="single" w:sz="4" w:space="0" w:color="auto"/>
            </w:tcBorders>
            <w:shd w:val="clear" w:color="auto" w:fill="auto"/>
          </w:tcPr>
          <w:p w:rsidR="00130A72" w:rsidRPr="00F11F18" w:rsidRDefault="00130A72" w:rsidP="00C932D9">
            <w:pPr>
              <w:snapToGrid w:val="0"/>
              <w:spacing w:line="360" w:lineRule="auto"/>
              <w:jc w:val="center"/>
              <w:rPr>
                <w:rFonts w:ascii="Book Antiqua" w:hAnsi="Book Antiqua"/>
                <w:b/>
                <w:sz w:val="24"/>
                <w:szCs w:val="24"/>
              </w:rPr>
            </w:pPr>
            <w:r w:rsidRPr="00F11F18">
              <w:rPr>
                <w:rFonts w:ascii="Book Antiqua" w:hAnsi="Book Antiqua"/>
                <w:b/>
                <w:sz w:val="24"/>
                <w:szCs w:val="24"/>
              </w:rPr>
              <w:t>Before EN</w:t>
            </w:r>
          </w:p>
        </w:tc>
        <w:tc>
          <w:tcPr>
            <w:tcW w:w="0" w:type="auto"/>
            <w:tcBorders>
              <w:top w:val="single" w:sz="4" w:space="0" w:color="auto"/>
              <w:bottom w:val="single" w:sz="4" w:space="0" w:color="auto"/>
            </w:tcBorders>
            <w:shd w:val="clear" w:color="auto" w:fill="auto"/>
          </w:tcPr>
          <w:p w:rsidR="00130A72" w:rsidRPr="00F11F18" w:rsidRDefault="00130A72" w:rsidP="00C932D9">
            <w:pPr>
              <w:snapToGrid w:val="0"/>
              <w:spacing w:line="360" w:lineRule="auto"/>
              <w:jc w:val="center"/>
              <w:rPr>
                <w:rFonts w:ascii="Book Antiqua" w:hAnsi="Book Antiqua"/>
                <w:b/>
                <w:sz w:val="24"/>
                <w:szCs w:val="24"/>
              </w:rPr>
            </w:pPr>
            <w:r w:rsidRPr="00F11F18">
              <w:rPr>
                <w:rFonts w:ascii="Book Antiqua" w:hAnsi="Book Antiqua"/>
                <w:b/>
                <w:sz w:val="24"/>
                <w:szCs w:val="24"/>
              </w:rPr>
              <w:t>After EN</w:t>
            </w:r>
          </w:p>
        </w:tc>
        <w:tc>
          <w:tcPr>
            <w:tcW w:w="0" w:type="auto"/>
            <w:tcBorders>
              <w:top w:val="single" w:sz="4" w:space="0" w:color="auto"/>
              <w:bottom w:val="single" w:sz="4" w:space="0" w:color="auto"/>
            </w:tcBorders>
          </w:tcPr>
          <w:p w:rsidR="00130A72" w:rsidRPr="00F11F18" w:rsidRDefault="00130A72" w:rsidP="00C932D9">
            <w:pPr>
              <w:snapToGrid w:val="0"/>
              <w:spacing w:line="360" w:lineRule="auto"/>
              <w:jc w:val="center"/>
              <w:rPr>
                <w:rFonts w:ascii="Book Antiqua" w:hAnsi="Book Antiqua"/>
                <w:b/>
                <w:i/>
                <w:sz w:val="24"/>
                <w:szCs w:val="24"/>
              </w:rPr>
            </w:pPr>
            <w:r w:rsidRPr="00F11F18">
              <w:rPr>
                <w:rFonts w:ascii="Book Antiqua" w:hAnsi="Book Antiqua"/>
                <w:b/>
                <w:i/>
                <w:sz w:val="24"/>
                <w:szCs w:val="24"/>
              </w:rPr>
              <w:t>P</w:t>
            </w:r>
          </w:p>
        </w:tc>
      </w:tr>
      <w:tr w:rsidR="00130A72" w:rsidRPr="00F11F18" w:rsidTr="004A2B07">
        <w:trPr>
          <w:trHeight w:val="412"/>
        </w:trPr>
        <w:tc>
          <w:tcPr>
            <w:tcW w:w="0" w:type="auto"/>
            <w:tcBorders>
              <w:top w:val="single" w:sz="4" w:space="0" w:color="auto"/>
              <w:bottom w:val="nil"/>
            </w:tcBorders>
            <w:shd w:val="clear" w:color="auto" w:fill="auto"/>
            <w:vAlign w:val="center"/>
          </w:tcPr>
          <w:p w:rsidR="00130A72" w:rsidRPr="00F11F18" w:rsidRDefault="00130A72" w:rsidP="007147A3">
            <w:pPr>
              <w:widowControl/>
              <w:snapToGrid w:val="0"/>
              <w:spacing w:line="360" w:lineRule="auto"/>
              <w:rPr>
                <w:rFonts w:ascii="Book Antiqua" w:hAnsi="Book Antiqua"/>
                <w:kern w:val="0"/>
                <w:sz w:val="24"/>
                <w:szCs w:val="24"/>
              </w:rPr>
            </w:pPr>
            <w:r w:rsidRPr="00F11F18">
              <w:rPr>
                <w:rFonts w:ascii="Book Antiqua" w:hAnsi="Book Antiqua"/>
                <w:kern w:val="0"/>
                <w:sz w:val="24"/>
                <w:szCs w:val="24"/>
              </w:rPr>
              <w:t>CRP (mg/L)</w:t>
            </w:r>
          </w:p>
        </w:tc>
        <w:tc>
          <w:tcPr>
            <w:tcW w:w="0" w:type="auto"/>
            <w:tcBorders>
              <w:top w:val="single" w:sz="4" w:space="0" w:color="auto"/>
              <w:bottom w:val="nil"/>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27.17</w:t>
            </w:r>
            <w:r w:rsidR="00456CF9" w:rsidRPr="00F11F18">
              <w:rPr>
                <w:rFonts w:ascii="Book Antiqua" w:hAnsi="Book Antiqua"/>
                <w:kern w:val="0"/>
                <w:sz w:val="24"/>
                <w:szCs w:val="24"/>
              </w:rPr>
              <w:t xml:space="preserve"> </w:t>
            </w:r>
            <w:r w:rsidR="001A034A" w:rsidRPr="00F11F18">
              <w:rPr>
                <w:rFonts w:ascii="Book Antiqua" w:hAnsi="Book Antiqua"/>
                <w:kern w:val="0"/>
                <w:sz w:val="24"/>
                <w:szCs w:val="24"/>
              </w:rPr>
              <w:t>±</w:t>
            </w:r>
            <w:r w:rsidR="00456CF9" w:rsidRPr="00F11F18">
              <w:rPr>
                <w:rFonts w:ascii="Book Antiqua" w:hAnsi="Book Antiqua"/>
                <w:kern w:val="0"/>
                <w:sz w:val="24"/>
                <w:szCs w:val="24"/>
              </w:rPr>
              <w:t xml:space="preserve"> </w:t>
            </w:r>
            <w:r w:rsidRPr="00F11F18">
              <w:rPr>
                <w:rFonts w:ascii="Book Antiqua" w:hAnsi="Book Antiqua"/>
                <w:kern w:val="0"/>
                <w:sz w:val="24"/>
                <w:szCs w:val="24"/>
              </w:rPr>
              <w:t>31.60</w:t>
            </w:r>
          </w:p>
        </w:tc>
        <w:tc>
          <w:tcPr>
            <w:tcW w:w="0" w:type="auto"/>
            <w:tcBorders>
              <w:top w:val="single" w:sz="4" w:space="0" w:color="auto"/>
              <w:bottom w:val="nil"/>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10.37</w:t>
            </w:r>
            <w:r w:rsidR="00456CF9" w:rsidRPr="00F11F18">
              <w:rPr>
                <w:rFonts w:ascii="Book Antiqua" w:hAnsi="Book Antiqua"/>
                <w:kern w:val="0"/>
                <w:sz w:val="24"/>
                <w:szCs w:val="24"/>
              </w:rPr>
              <w:t xml:space="preserve"> </w:t>
            </w:r>
            <w:r w:rsidR="001A034A" w:rsidRPr="00F11F18">
              <w:rPr>
                <w:rFonts w:ascii="Book Antiqua" w:hAnsi="Book Antiqua"/>
                <w:kern w:val="0"/>
                <w:sz w:val="24"/>
                <w:szCs w:val="24"/>
              </w:rPr>
              <w:t xml:space="preserve">± </w:t>
            </w:r>
            <w:r w:rsidRPr="00F11F18">
              <w:rPr>
                <w:rFonts w:ascii="Book Antiqua" w:hAnsi="Book Antiqua"/>
                <w:kern w:val="0"/>
                <w:sz w:val="24"/>
                <w:szCs w:val="24"/>
              </w:rPr>
              <w:t>14.42</w:t>
            </w:r>
          </w:p>
        </w:tc>
        <w:tc>
          <w:tcPr>
            <w:tcW w:w="0" w:type="auto"/>
            <w:tcBorders>
              <w:top w:val="single" w:sz="4" w:space="0" w:color="auto"/>
              <w:bottom w:val="nil"/>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0.019</w:t>
            </w:r>
          </w:p>
        </w:tc>
        <w:tc>
          <w:tcPr>
            <w:tcW w:w="0" w:type="auto"/>
            <w:tcBorders>
              <w:top w:val="single" w:sz="4" w:space="0" w:color="auto"/>
              <w:bottom w:val="nil"/>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28.75</w:t>
            </w:r>
            <w:r w:rsidR="00456CF9" w:rsidRPr="00F11F18">
              <w:rPr>
                <w:rFonts w:ascii="Book Antiqua" w:hAnsi="Book Antiqua"/>
                <w:kern w:val="0"/>
                <w:sz w:val="24"/>
                <w:szCs w:val="24"/>
              </w:rPr>
              <w:t xml:space="preserve"> </w:t>
            </w:r>
            <w:r w:rsidR="001A034A" w:rsidRPr="00F11F18">
              <w:rPr>
                <w:rFonts w:ascii="Book Antiqua" w:hAnsi="Book Antiqua"/>
                <w:kern w:val="0"/>
                <w:sz w:val="24"/>
                <w:szCs w:val="24"/>
              </w:rPr>
              <w:t>±</w:t>
            </w:r>
            <w:r w:rsidR="00456CF9" w:rsidRPr="00F11F18">
              <w:rPr>
                <w:rFonts w:ascii="Book Antiqua" w:hAnsi="Book Antiqua"/>
                <w:kern w:val="0"/>
                <w:sz w:val="24"/>
                <w:szCs w:val="24"/>
              </w:rPr>
              <w:t xml:space="preserve"> </w:t>
            </w:r>
            <w:r w:rsidRPr="00F11F18">
              <w:rPr>
                <w:rFonts w:ascii="Book Antiqua" w:hAnsi="Book Antiqua"/>
                <w:kern w:val="0"/>
                <w:sz w:val="24"/>
                <w:szCs w:val="24"/>
              </w:rPr>
              <w:t>16.29</w:t>
            </w:r>
          </w:p>
        </w:tc>
        <w:tc>
          <w:tcPr>
            <w:tcW w:w="0" w:type="auto"/>
            <w:tcBorders>
              <w:top w:val="single" w:sz="4" w:space="0" w:color="auto"/>
              <w:bottom w:val="nil"/>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16.30</w:t>
            </w:r>
            <w:r w:rsidR="00456CF9" w:rsidRPr="00F11F18">
              <w:rPr>
                <w:rFonts w:ascii="Book Antiqua" w:hAnsi="Book Antiqua"/>
                <w:kern w:val="0"/>
                <w:sz w:val="24"/>
                <w:szCs w:val="24"/>
              </w:rPr>
              <w:t xml:space="preserve"> </w:t>
            </w:r>
            <w:r w:rsidR="001A034A" w:rsidRPr="00F11F18">
              <w:rPr>
                <w:rFonts w:ascii="Book Antiqua" w:hAnsi="Book Antiqua"/>
                <w:kern w:val="0"/>
                <w:sz w:val="24"/>
                <w:szCs w:val="24"/>
              </w:rPr>
              <w:t xml:space="preserve">± </w:t>
            </w:r>
            <w:r w:rsidRPr="00F11F18">
              <w:rPr>
                <w:rFonts w:ascii="Book Antiqua" w:hAnsi="Book Antiqua"/>
                <w:kern w:val="0"/>
                <w:sz w:val="24"/>
                <w:szCs w:val="24"/>
              </w:rPr>
              <w:t>14.70</w:t>
            </w:r>
          </w:p>
        </w:tc>
        <w:tc>
          <w:tcPr>
            <w:tcW w:w="0" w:type="auto"/>
            <w:tcBorders>
              <w:top w:val="single" w:sz="4" w:space="0" w:color="auto"/>
              <w:bottom w:val="nil"/>
            </w:tcBorders>
            <w:shd w:val="clear" w:color="auto" w:fill="auto"/>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0.031</w:t>
            </w:r>
          </w:p>
        </w:tc>
        <w:tc>
          <w:tcPr>
            <w:tcW w:w="0" w:type="auto"/>
            <w:tcBorders>
              <w:top w:val="single" w:sz="4" w:space="0" w:color="auto"/>
              <w:bottom w:val="nil"/>
            </w:tcBorders>
            <w:shd w:val="clear" w:color="auto" w:fill="auto"/>
          </w:tcPr>
          <w:p w:rsidR="00130A72" w:rsidRPr="00F11F18" w:rsidRDefault="00130A72" w:rsidP="00C932D9">
            <w:pPr>
              <w:snapToGrid w:val="0"/>
              <w:spacing w:line="360" w:lineRule="auto"/>
              <w:jc w:val="center"/>
              <w:rPr>
                <w:rFonts w:ascii="Book Antiqua" w:hAnsi="Book Antiqua"/>
                <w:sz w:val="24"/>
                <w:szCs w:val="24"/>
              </w:rPr>
            </w:pPr>
            <w:r w:rsidRPr="00F11F18">
              <w:rPr>
                <w:rFonts w:ascii="Book Antiqua" w:hAnsi="Book Antiqua"/>
                <w:sz w:val="24"/>
                <w:szCs w:val="24"/>
              </w:rPr>
              <w:t>28.09</w:t>
            </w:r>
            <w:r w:rsidR="00456CF9" w:rsidRPr="00F11F18">
              <w:rPr>
                <w:rFonts w:ascii="Book Antiqua" w:hAnsi="Book Antiqua"/>
                <w:sz w:val="24"/>
                <w:szCs w:val="24"/>
              </w:rPr>
              <w:t xml:space="preserve"> </w:t>
            </w:r>
            <w:r w:rsidR="001A034A" w:rsidRPr="00F11F18">
              <w:rPr>
                <w:rFonts w:ascii="Book Antiqua" w:hAnsi="Book Antiqua"/>
                <w:sz w:val="24"/>
                <w:szCs w:val="24"/>
              </w:rPr>
              <w:t>±</w:t>
            </w:r>
            <w:r w:rsidR="00456CF9" w:rsidRPr="00F11F18">
              <w:rPr>
                <w:rFonts w:ascii="Book Antiqua" w:hAnsi="Book Antiqua"/>
                <w:sz w:val="24"/>
                <w:szCs w:val="24"/>
              </w:rPr>
              <w:t xml:space="preserve"> </w:t>
            </w:r>
            <w:r w:rsidRPr="00F11F18">
              <w:rPr>
                <w:rFonts w:ascii="Book Antiqua" w:hAnsi="Book Antiqua"/>
                <w:sz w:val="24"/>
                <w:szCs w:val="24"/>
              </w:rPr>
              <w:t>31.21</w:t>
            </w:r>
          </w:p>
        </w:tc>
        <w:tc>
          <w:tcPr>
            <w:tcW w:w="0" w:type="auto"/>
            <w:tcBorders>
              <w:top w:val="single" w:sz="4" w:space="0" w:color="auto"/>
              <w:bottom w:val="nil"/>
            </w:tcBorders>
            <w:shd w:val="clear" w:color="auto" w:fill="auto"/>
          </w:tcPr>
          <w:p w:rsidR="00130A72" w:rsidRPr="00F11F18" w:rsidRDefault="00130A72" w:rsidP="00C932D9">
            <w:pPr>
              <w:snapToGrid w:val="0"/>
              <w:spacing w:line="360" w:lineRule="auto"/>
              <w:jc w:val="center"/>
              <w:rPr>
                <w:rFonts w:ascii="Book Antiqua" w:hAnsi="Book Antiqua"/>
                <w:sz w:val="24"/>
                <w:szCs w:val="24"/>
              </w:rPr>
            </w:pPr>
            <w:r w:rsidRPr="00F11F18">
              <w:rPr>
                <w:rFonts w:ascii="Book Antiqua" w:hAnsi="Book Antiqua"/>
                <w:kern w:val="0"/>
                <w:sz w:val="24"/>
                <w:szCs w:val="24"/>
              </w:rPr>
              <w:t>10</w:t>
            </w:r>
            <w:r w:rsidR="00456CF9" w:rsidRPr="00F11F18">
              <w:rPr>
                <w:rFonts w:ascii="Book Antiqua" w:hAnsi="Book Antiqua"/>
                <w:kern w:val="0"/>
                <w:sz w:val="24"/>
                <w:szCs w:val="24"/>
              </w:rPr>
              <w:t xml:space="preserve"> </w:t>
            </w:r>
            <w:r w:rsidR="001A034A" w:rsidRPr="00F11F18">
              <w:rPr>
                <w:rFonts w:ascii="Book Antiqua" w:hAnsi="Book Antiqua"/>
                <w:kern w:val="0"/>
                <w:sz w:val="24"/>
                <w:szCs w:val="24"/>
              </w:rPr>
              <w:t xml:space="preserve">± </w:t>
            </w:r>
            <w:r w:rsidRPr="00F11F18">
              <w:rPr>
                <w:rFonts w:ascii="Book Antiqua" w:hAnsi="Book Antiqua"/>
                <w:kern w:val="0"/>
                <w:sz w:val="24"/>
                <w:szCs w:val="24"/>
              </w:rPr>
              <w:t>14.56</w:t>
            </w:r>
          </w:p>
        </w:tc>
        <w:tc>
          <w:tcPr>
            <w:tcW w:w="0" w:type="auto"/>
            <w:tcBorders>
              <w:top w:val="single" w:sz="4" w:space="0" w:color="auto"/>
              <w:bottom w:val="nil"/>
            </w:tcBorders>
          </w:tcPr>
          <w:p w:rsidR="00130A72" w:rsidRPr="00F11F18" w:rsidRDefault="00130A72" w:rsidP="00C932D9">
            <w:pPr>
              <w:snapToGrid w:val="0"/>
              <w:spacing w:line="360" w:lineRule="auto"/>
              <w:jc w:val="center"/>
              <w:rPr>
                <w:rFonts w:ascii="Book Antiqua" w:hAnsi="Book Antiqua"/>
                <w:sz w:val="24"/>
                <w:szCs w:val="24"/>
              </w:rPr>
            </w:pPr>
            <w:r w:rsidRPr="00F11F18">
              <w:rPr>
                <w:rFonts w:ascii="Book Antiqua" w:hAnsi="Book Antiqua"/>
                <w:sz w:val="24"/>
                <w:szCs w:val="24"/>
              </w:rPr>
              <w:t>0.024</w:t>
            </w:r>
          </w:p>
        </w:tc>
      </w:tr>
      <w:tr w:rsidR="00130A72" w:rsidRPr="00F11F18" w:rsidTr="004A2B07">
        <w:trPr>
          <w:trHeight w:val="412"/>
        </w:trPr>
        <w:tc>
          <w:tcPr>
            <w:tcW w:w="0" w:type="auto"/>
            <w:tcBorders>
              <w:top w:val="nil"/>
              <w:bottom w:val="nil"/>
            </w:tcBorders>
            <w:shd w:val="clear" w:color="auto" w:fill="auto"/>
            <w:vAlign w:val="center"/>
          </w:tcPr>
          <w:p w:rsidR="00130A72" w:rsidRPr="00F11F18" w:rsidRDefault="00130A72" w:rsidP="007147A3">
            <w:pPr>
              <w:widowControl/>
              <w:snapToGrid w:val="0"/>
              <w:spacing w:line="360" w:lineRule="auto"/>
              <w:rPr>
                <w:rFonts w:ascii="Book Antiqua" w:hAnsi="Book Antiqua"/>
                <w:kern w:val="0"/>
                <w:sz w:val="24"/>
                <w:szCs w:val="24"/>
              </w:rPr>
            </w:pPr>
            <w:r w:rsidRPr="00F11F18">
              <w:rPr>
                <w:rFonts w:ascii="Book Antiqua" w:hAnsi="Book Antiqua"/>
                <w:kern w:val="0"/>
                <w:sz w:val="24"/>
                <w:szCs w:val="24"/>
              </w:rPr>
              <w:t>ESR (mm/h)</w:t>
            </w:r>
          </w:p>
        </w:tc>
        <w:tc>
          <w:tcPr>
            <w:tcW w:w="0" w:type="auto"/>
            <w:tcBorders>
              <w:top w:val="nil"/>
              <w:bottom w:val="nil"/>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highlight w:val="yellow"/>
              </w:rPr>
            </w:pPr>
            <w:r w:rsidRPr="00F11F18">
              <w:rPr>
                <w:rFonts w:ascii="Book Antiqua" w:hAnsi="Book Antiqua"/>
                <w:kern w:val="0"/>
                <w:sz w:val="24"/>
                <w:szCs w:val="24"/>
              </w:rPr>
              <w:t>29.14</w:t>
            </w:r>
            <w:r w:rsidR="00456CF9" w:rsidRPr="00F11F18">
              <w:rPr>
                <w:rFonts w:ascii="Book Antiqua" w:hAnsi="Book Antiqua"/>
                <w:kern w:val="0"/>
                <w:sz w:val="24"/>
                <w:szCs w:val="24"/>
              </w:rPr>
              <w:t xml:space="preserve"> </w:t>
            </w:r>
            <w:r w:rsidR="001A034A" w:rsidRPr="00F11F18">
              <w:rPr>
                <w:rFonts w:ascii="Book Antiqua" w:hAnsi="Book Antiqua"/>
                <w:kern w:val="0"/>
                <w:sz w:val="24"/>
                <w:szCs w:val="24"/>
              </w:rPr>
              <w:t xml:space="preserve">± </w:t>
            </w:r>
            <w:r w:rsidRPr="00F11F18">
              <w:rPr>
                <w:rFonts w:ascii="Book Antiqua" w:hAnsi="Book Antiqua"/>
                <w:kern w:val="0"/>
                <w:sz w:val="24"/>
                <w:szCs w:val="24"/>
              </w:rPr>
              <w:t>15.12</w:t>
            </w:r>
          </w:p>
        </w:tc>
        <w:tc>
          <w:tcPr>
            <w:tcW w:w="0" w:type="auto"/>
            <w:tcBorders>
              <w:top w:val="nil"/>
              <w:bottom w:val="nil"/>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16.25</w:t>
            </w:r>
            <w:r w:rsidR="00456CF9" w:rsidRPr="00F11F18">
              <w:rPr>
                <w:rFonts w:ascii="Book Antiqua" w:hAnsi="Book Antiqua"/>
                <w:kern w:val="0"/>
                <w:sz w:val="24"/>
                <w:szCs w:val="24"/>
              </w:rPr>
              <w:t xml:space="preserve"> </w:t>
            </w:r>
            <w:r w:rsidR="001A034A" w:rsidRPr="00F11F18">
              <w:rPr>
                <w:rFonts w:ascii="Book Antiqua" w:hAnsi="Book Antiqua"/>
                <w:kern w:val="0"/>
                <w:sz w:val="24"/>
                <w:szCs w:val="24"/>
              </w:rPr>
              <w:t xml:space="preserve">± </w:t>
            </w:r>
            <w:r w:rsidRPr="00F11F18">
              <w:rPr>
                <w:rFonts w:ascii="Book Antiqua" w:hAnsi="Book Antiqua"/>
                <w:kern w:val="0"/>
                <w:sz w:val="24"/>
                <w:szCs w:val="24"/>
              </w:rPr>
              <w:t>12.41</w:t>
            </w:r>
          </w:p>
        </w:tc>
        <w:tc>
          <w:tcPr>
            <w:tcW w:w="0" w:type="auto"/>
            <w:tcBorders>
              <w:top w:val="nil"/>
              <w:bottom w:val="nil"/>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0.020</w:t>
            </w:r>
          </w:p>
        </w:tc>
        <w:tc>
          <w:tcPr>
            <w:tcW w:w="0" w:type="auto"/>
            <w:tcBorders>
              <w:top w:val="nil"/>
              <w:bottom w:val="nil"/>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highlight w:val="yellow"/>
              </w:rPr>
            </w:pPr>
            <w:r w:rsidRPr="00F11F18">
              <w:rPr>
                <w:rFonts w:ascii="Book Antiqua" w:hAnsi="Book Antiqua"/>
                <w:kern w:val="0"/>
                <w:sz w:val="24"/>
                <w:szCs w:val="24"/>
              </w:rPr>
              <w:t>27.96</w:t>
            </w:r>
            <w:r w:rsidR="00456CF9" w:rsidRPr="00F11F18">
              <w:rPr>
                <w:rFonts w:ascii="Book Antiqua" w:hAnsi="Book Antiqua"/>
                <w:kern w:val="0"/>
                <w:sz w:val="24"/>
                <w:szCs w:val="24"/>
              </w:rPr>
              <w:t xml:space="preserve"> </w:t>
            </w:r>
            <w:r w:rsidR="001A034A" w:rsidRPr="00F11F18">
              <w:rPr>
                <w:rFonts w:ascii="Book Antiqua" w:hAnsi="Book Antiqua"/>
                <w:kern w:val="0"/>
                <w:sz w:val="24"/>
                <w:szCs w:val="24"/>
              </w:rPr>
              <w:t xml:space="preserve">± </w:t>
            </w:r>
            <w:r w:rsidRPr="00F11F18">
              <w:rPr>
                <w:rFonts w:ascii="Book Antiqua" w:hAnsi="Book Antiqua"/>
                <w:kern w:val="0"/>
                <w:sz w:val="24"/>
                <w:szCs w:val="24"/>
              </w:rPr>
              <w:t>16.88</w:t>
            </w:r>
          </w:p>
        </w:tc>
        <w:tc>
          <w:tcPr>
            <w:tcW w:w="0" w:type="auto"/>
            <w:tcBorders>
              <w:top w:val="nil"/>
              <w:bottom w:val="nil"/>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20.12</w:t>
            </w:r>
            <w:r w:rsidR="00456CF9" w:rsidRPr="00F11F18">
              <w:rPr>
                <w:rFonts w:ascii="Book Antiqua" w:hAnsi="Book Antiqua"/>
                <w:kern w:val="0"/>
                <w:sz w:val="24"/>
                <w:szCs w:val="24"/>
              </w:rPr>
              <w:t xml:space="preserve"> </w:t>
            </w:r>
            <w:r w:rsidR="001A034A" w:rsidRPr="00F11F18">
              <w:rPr>
                <w:rFonts w:ascii="Book Antiqua" w:hAnsi="Book Antiqua"/>
                <w:kern w:val="0"/>
                <w:sz w:val="24"/>
                <w:szCs w:val="24"/>
              </w:rPr>
              <w:t xml:space="preserve">± </w:t>
            </w:r>
            <w:r w:rsidRPr="00F11F18">
              <w:rPr>
                <w:rFonts w:ascii="Book Antiqua" w:hAnsi="Book Antiqua"/>
                <w:kern w:val="0"/>
                <w:sz w:val="24"/>
                <w:szCs w:val="24"/>
              </w:rPr>
              <w:t>14.01</w:t>
            </w:r>
          </w:p>
        </w:tc>
        <w:tc>
          <w:tcPr>
            <w:tcW w:w="0" w:type="auto"/>
            <w:tcBorders>
              <w:top w:val="nil"/>
              <w:bottom w:val="nil"/>
            </w:tcBorders>
            <w:shd w:val="clear" w:color="auto" w:fill="auto"/>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0.042</w:t>
            </w:r>
          </w:p>
        </w:tc>
        <w:tc>
          <w:tcPr>
            <w:tcW w:w="0" w:type="auto"/>
            <w:tcBorders>
              <w:top w:val="nil"/>
              <w:bottom w:val="nil"/>
            </w:tcBorders>
            <w:shd w:val="clear" w:color="auto" w:fill="auto"/>
          </w:tcPr>
          <w:p w:rsidR="00130A72" w:rsidRPr="00F11F18" w:rsidRDefault="00130A72" w:rsidP="00C932D9">
            <w:pPr>
              <w:snapToGrid w:val="0"/>
              <w:spacing w:line="360" w:lineRule="auto"/>
              <w:jc w:val="center"/>
              <w:rPr>
                <w:rFonts w:ascii="Book Antiqua" w:hAnsi="Book Antiqua"/>
                <w:sz w:val="24"/>
                <w:szCs w:val="24"/>
              </w:rPr>
            </w:pPr>
            <w:r w:rsidRPr="00F11F18">
              <w:rPr>
                <w:rFonts w:ascii="Book Antiqua" w:hAnsi="Book Antiqua"/>
                <w:kern w:val="0"/>
                <w:sz w:val="24"/>
                <w:szCs w:val="24"/>
              </w:rPr>
              <w:t>28.65</w:t>
            </w:r>
            <w:r w:rsidR="00456CF9" w:rsidRPr="00F11F18">
              <w:rPr>
                <w:rFonts w:ascii="Book Antiqua" w:hAnsi="Book Antiqua"/>
                <w:kern w:val="0"/>
                <w:sz w:val="24"/>
                <w:szCs w:val="24"/>
              </w:rPr>
              <w:t xml:space="preserve"> </w:t>
            </w:r>
            <w:r w:rsidR="001A034A" w:rsidRPr="00F11F18">
              <w:rPr>
                <w:rFonts w:ascii="Book Antiqua" w:hAnsi="Book Antiqua"/>
                <w:kern w:val="0"/>
                <w:sz w:val="24"/>
                <w:szCs w:val="24"/>
              </w:rPr>
              <w:t xml:space="preserve">± </w:t>
            </w:r>
            <w:r w:rsidRPr="00F11F18">
              <w:rPr>
                <w:rFonts w:ascii="Book Antiqua" w:hAnsi="Book Antiqua"/>
                <w:kern w:val="0"/>
                <w:sz w:val="24"/>
                <w:szCs w:val="24"/>
              </w:rPr>
              <w:t>17.35</w:t>
            </w:r>
          </w:p>
        </w:tc>
        <w:tc>
          <w:tcPr>
            <w:tcW w:w="0" w:type="auto"/>
            <w:tcBorders>
              <w:top w:val="nil"/>
              <w:bottom w:val="nil"/>
            </w:tcBorders>
            <w:shd w:val="clear" w:color="auto" w:fill="auto"/>
          </w:tcPr>
          <w:p w:rsidR="00130A72" w:rsidRPr="00F11F18" w:rsidRDefault="00130A72" w:rsidP="00C932D9">
            <w:pPr>
              <w:snapToGrid w:val="0"/>
              <w:spacing w:line="360" w:lineRule="auto"/>
              <w:jc w:val="center"/>
              <w:rPr>
                <w:rFonts w:ascii="Book Antiqua" w:hAnsi="Book Antiqua"/>
                <w:sz w:val="24"/>
                <w:szCs w:val="24"/>
              </w:rPr>
            </w:pPr>
            <w:r w:rsidRPr="00F11F18">
              <w:rPr>
                <w:rFonts w:ascii="Book Antiqua" w:hAnsi="Book Antiqua"/>
                <w:kern w:val="0"/>
                <w:sz w:val="24"/>
                <w:szCs w:val="24"/>
              </w:rPr>
              <w:t>18.3</w:t>
            </w:r>
            <w:r w:rsidR="00456CF9" w:rsidRPr="00F11F18">
              <w:rPr>
                <w:rFonts w:ascii="Book Antiqua" w:hAnsi="Book Antiqua"/>
                <w:kern w:val="0"/>
                <w:sz w:val="24"/>
                <w:szCs w:val="24"/>
              </w:rPr>
              <w:t xml:space="preserve"> </w:t>
            </w:r>
            <w:r w:rsidR="001A034A" w:rsidRPr="00F11F18">
              <w:rPr>
                <w:rFonts w:ascii="Book Antiqua" w:hAnsi="Book Antiqua"/>
                <w:kern w:val="0"/>
                <w:sz w:val="24"/>
                <w:szCs w:val="24"/>
              </w:rPr>
              <w:t xml:space="preserve">± </w:t>
            </w:r>
            <w:r w:rsidRPr="00F11F18">
              <w:rPr>
                <w:rFonts w:ascii="Book Antiqua" w:hAnsi="Book Antiqua"/>
                <w:kern w:val="0"/>
                <w:sz w:val="24"/>
                <w:szCs w:val="24"/>
              </w:rPr>
              <w:t>18.73</w:t>
            </w:r>
          </w:p>
        </w:tc>
        <w:tc>
          <w:tcPr>
            <w:tcW w:w="0" w:type="auto"/>
            <w:tcBorders>
              <w:top w:val="nil"/>
              <w:bottom w:val="nil"/>
            </w:tcBorders>
          </w:tcPr>
          <w:p w:rsidR="00130A72" w:rsidRPr="00F11F18" w:rsidRDefault="00130A72" w:rsidP="00C932D9">
            <w:pPr>
              <w:snapToGrid w:val="0"/>
              <w:spacing w:line="360" w:lineRule="auto"/>
              <w:jc w:val="center"/>
              <w:rPr>
                <w:rFonts w:ascii="Book Antiqua" w:hAnsi="Book Antiqua"/>
                <w:sz w:val="24"/>
                <w:szCs w:val="24"/>
              </w:rPr>
            </w:pPr>
            <w:r w:rsidRPr="00F11F18">
              <w:rPr>
                <w:rFonts w:ascii="Book Antiqua" w:hAnsi="Book Antiqua"/>
                <w:sz w:val="24"/>
                <w:szCs w:val="24"/>
              </w:rPr>
              <w:t>0.03</w:t>
            </w:r>
          </w:p>
        </w:tc>
      </w:tr>
      <w:tr w:rsidR="00130A72" w:rsidRPr="00F11F18" w:rsidTr="004A2B07">
        <w:trPr>
          <w:trHeight w:val="412"/>
        </w:trPr>
        <w:tc>
          <w:tcPr>
            <w:tcW w:w="0" w:type="auto"/>
            <w:tcBorders>
              <w:top w:val="nil"/>
              <w:bottom w:val="single" w:sz="4" w:space="0" w:color="auto"/>
            </w:tcBorders>
            <w:shd w:val="clear" w:color="auto" w:fill="auto"/>
            <w:vAlign w:val="center"/>
          </w:tcPr>
          <w:p w:rsidR="00130A72" w:rsidRPr="00F11F18" w:rsidRDefault="00130A72" w:rsidP="007147A3">
            <w:pPr>
              <w:widowControl/>
              <w:snapToGrid w:val="0"/>
              <w:spacing w:line="360" w:lineRule="auto"/>
              <w:rPr>
                <w:rFonts w:ascii="Book Antiqua" w:hAnsi="Book Antiqua"/>
                <w:kern w:val="0"/>
                <w:sz w:val="24"/>
                <w:szCs w:val="24"/>
              </w:rPr>
            </w:pPr>
            <w:r w:rsidRPr="00F11F18">
              <w:rPr>
                <w:rFonts w:ascii="Book Antiqua" w:hAnsi="Book Antiqua"/>
                <w:kern w:val="0"/>
                <w:sz w:val="24"/>
                <w:szCs w:val="24"/>
              </w:rPr>
              <w:t>CDAI</w:t>
            </w:r>
          </w:p>
        </w:tc>
        <w:tc>
          <w:tcPr>
            <w:tcW w:w="0" w:type="auto"/>
            <w:tcBorders>
              <w:top w:val="nil"/>
              <w:bottom w:val="single" w:sz="4" w:space="0" w:color="auto"/>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highlight w:val="yellow"/>
              </w:rPr>
            </w:pPr>
            <w:r w:rsidRPr="00F11F18">
              <w:rPr>
                <w:rFonts w:ascii="Book Antiqua" w:hAnsi="Book Antiqua"/>
                <w:kern w:val="0"/>
                <w:sz w:val="24"/>
                <w:szCs w:val="24"/>
              </w:rPr>
              <w:t>239.21</w:t>
            </w:r>
            <w:r w:rsidR="001A034A" w:rsidRPr="00F11F18">
              <w:rPr>
                <w:rFonts w:ascii="Book Antiqua" w:hAnsi="Book Antiqua"/>
                <w:kern w:val="0"/>
                <w:sz w:val="24"/>
                <w:szCs w:val="24"/>
              </w:rPr>
              <w:t xml:space="preserve"> ± </w:t>
            </w:r>
            <w:r w:rsidRPr="00F11F18">
              <w:rPr>
                <w:rFonts w:ascii="Book Antiqua" w:hAnsi="Book Antiqua"/>
                <w:kern w:val="0"/>
                <w:sz w:val="24"/>
                <w:szCs w:val="24"/>
              </w:rPr>
              <w:t>52.60</w:t>
            </w:r>
          </w:p>
        </w:tc>
        <w:tc>
          <w:tcPr>
            <w:tcW w:w="0" w:type="auto"/>
            <w:tcBorders>
              <w:top w:val="nil"/>
              <w:bottom w:val="single" w:sz="4" w:space="0" w:color="auto"/>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126.10</w:t>
            </w:r>
            <w:r w:rsidR="001A034A" w:rsidRPr="00F11F18">
              <w:rPr>
                <w:rFonts w:ascii="Book Antiqua" w:hAnsi="Book Antiqua"/>
                <w:kern w:val="0"/>
                <w:sz w:val="24"/>
                <w:szCs w:val="24"/>
              </w:rPr>
              <w:t xml:space="preserve"> ± </w:t>
            </w:r>
            <w:r w:rsidRPr="00F11F18">
              <w:rPr>
                <w:rFonts w:ascii="Book Antiqua" w:hAnsi="Book Antiqua"/>
                <w:kern w:val="0"/>
                <w:sz w:val="24"/>
                <w:szCs w:val="24"/>
              </w:rPr>
              <w:t>33.21</w:t>
            </w:r>
          </w:p>
        </w:tc>
        <w:tc>
          <w:tcPr>
            <w:tcW w:w="0" w:type="auto"/>
            <w:tcBorders>
              <w:top w:val="nil"/>
              <w:bottom w:val="single" w:sz="4" w:space="0" w:color="auto"/>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0.013</w:t>
            </w:r>
          </w:p>
        </w:tc>
        <w:tc>
          <w:tcPr>
            <w:tcW w:w="0" w:type="auto"/>
            <w:tcBorders>
              <w:top w:val="nil"/>
              <w:bottom w:val="single" w:sz="4" w:space="0" w:color="auto"/>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highlight w:val="yellow"/>
              </w:rPr>
            </w:pPr>
            <w:r w:rsidRPr="00F11F18">
              <w:rPr>
                <w:rFonts w:ascii="Book Antiqua" w:hAnsi="Book Antiqua"/>
                <w:kern w:val="0"/>
                <w:sz w:val="24"/>
                <w:szCs w:val="24"/>
              </w:rPr>
              <w:t>226.18</w:t>
            </w:r>
            <w:r w:rsidR="001A034A" w:rsidRPr="00F11F18">
              <w:rPr>
                <w:rFonts w:ascii="Book Antiqua" w:hAnsi="Book Antiqua"/>
                <w:kern w:val="0"/>
                <w:sz w:val="24"/>
                <w:szCs w:val="24"/>
              </w:rPr>
              <w:t xml:space="preserve"> ± </w:t>
            </w:r>
            <w:r w:rsidRPr="00F11F18">
              <w:rPr>
                <w:rFonts w:ascii="Book Antiqua" w:hAnsi="Book Antiqua"/>
                <w:kern w:val="0"/>
                <w:sz w:val="24"/>
                <w:szCs w:val="24"/>
              </w:rPr>
              <w:t>60.24</w:t>
            </w:r>
          </w:p>
        </w:tc>
        <w:tc>
          <w:tcPr>
            <w:tcW w:w="0" w:type="auto"/>
            <w:tcBorders>
              <w:top w:val="nil"/>
              <w:bottom w:val="single" w:sz="4" w:space="0" w:color="auto"/>
            </w:tcBorders>
            <w:shd w:val="clear" w:color="auto" w:fill="auto"/>
            <w:vAlign w:val="center"/>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188.02</w:t>
            </w:r>
            <w:r w:rsidR="00456CF9" w:rsidRPr="00F11F18">
              <w:rPr>
                <w:rFonts w:ascii="Book Antiqua" w:hAnsi="Book Antiqua"/>
                <w:kern w:val="0"/>
                <w:sz w:val="24"/>
                <w:szCs w:val="24"/>
              </w:rPr>
              <w:t xml:space="preserve"> </w:t>
            </w:r>
            <w:r w:rsidR="001A034A" w:rsidRPr="00F11F18">
              <w:rPr>
                <w:rFonts w:ascii="Book Antiqua" w:hAnsi="Book Antiqua"/>
                <w:kern w:val="0"/>
                <w:sz w:val="24"/>
                <w:szCs w:val="24"/>
              </w:rPr>
              <w:t xml:space="preserve">± </w:t>
            </w:r>
            <w:r w:rsidRPr="00F11F18">
              <w:rPr>
                <w:rFonts w:ascii="Book Antiqua" w:hAnsi="Book Antiqua"/>
                <w:kern w:val="0"/>
                <w:sz w:val="24"/>
                <w:szCs w:val="24"/>
              </w:rPr>
              <w:t>49.33</w:t>
            </w:r>
          </w:p>
        </w:tc>
        <w:tc>
          <w:tcPr>
            <w:tcW w:w="0" w:type="auto"/>
            <w:tcBorders>
              <w:top w:val="nil"/>
              <w:bottom w:val="single" w:sz="4" w:space="0" w:color="auto"/>
            </w:tcBorders>
            <w:shd w:val="clear" w:color="auto" w:fill="auto"/>
          </w:tcPr>
          <w:p w:rsidR="00130A72" w:rsidRPr="00F11F18" w:rsidRDefault="00130A72" w:rsidP="00C932D9">
            <w:pPr>
              <w:widowControl/>
              <w:snapToGrid w:val="0"/>
              <w:spacing w:line="360" w:lineRule="auto"/>
              <w:jc w:val="center"/>
              <w:rPr>
                <w:rFonts w:ascii="Book Antiqua" w:hAnsi="Book Antiqua"/>
                <w:kern w:val="0"/>
                <w:sz w:val="24"/>
                <w:szCs w:val="24"/>
              </w:rPr>
            </w:pPr>
            <w:r w:rsidRPr="00F11F18">
              <w:rPr>
                <w:rFonts w:ascii="Book Antiqua" w:hAnsi="Book Antiqua"/>
                <w:kern w:val="0"/>
                <w:sz w:val="24"/>
                <w:szCs w:val="24"/>
              </w:rPr>
              <w:t>0.045</w:t>
            </w:r>
          </w:p>
        </w:tc>
        <w:tc>
          <w:tcPr>
            <w:tcW w:w="0" w:type="auto"/>
            <w:tcBorders>
              <w:top w:val="nil"/>
              <w:bottom w:val="single" w:sz="4" w:space="0" w:color="auto"/>
            </w:tcBorders>
            <w:shd w:val="clear" w:color="auto" w:fill="auto"/>
          </w:tcPr>
          <w:p w:rsidR="00130A72" w:rsidRPr="00F11F18" w:rsidRDefault="00130A72" w:rsidP="00C932D9">
            <w:pPr>
              <w:snapToGrid w:val="0"/>
              <w:spacing w:line="360" w:lineRule="auto"/>
              <w:jc w:val="center"/>
              <w:rPr>
                <w:rFonts w:ascii="Book Antiqua" w:hAnsi="Book Antiqua"/>
                <w:sz w:val="24"/>
                <w:szCs w:val="24"/>
              </w:rPr>
            </w:pPr>
            <w:r w:rsidRPr="00F11F18">
              <w:rPr>
                <w:rFonts w:ascii="Book Antiqua" w:hAnsi="Book Antiqua"/>
                <w:kern w:val="0"/>
                <w:sz w:val="24"/>
                <w:szCs w:val="24"/>
              </w:rPr>
              <w:t>230.93</w:t>
            </w:r>
            <w:r w:rsidR="00456CF9" w:rsidRPr="00F11F18">
              <w:rPr>
                <w:rFonts w:ascii="Book Antiqua" w:hAnsi="Book Antiqua"/>
                <w:kern w:val="0"/>
                <w:sz w:val="24"/>
                <w:szCs w:val="24"/>
              </w:rPr>
              <w:t xml:space="preserve"> </w:t>
            </w:r>
            <w:r w:rsidR="001A034A" w:rsidRPr="00F11F18">
              <w:rPr>
                <w:rFonts w:ascii="Book Antiqua" w:hAnsi="Book Antiqua"/>
                <w:kern w:val="0"/>
                <w:sz w:val="24"/>
                <w:szCs w:val="24"/>
              </w:rPr>
              <w:t xml:space="preserve">± </w:t>
            </w:r>
            <w:r w:rsidRPr="00F11F18">
              <w:rPr>
                <w:rFonts w:ascii="Book Antiqua" w:hAnsi="Book Antiqua"/>
                <w:kern w:val="0"/>
                <w:sz w:val="24"/>
                <w:szCs w:val="24"/>
              </w:rPr>
              <w:t>61.69</w:t>
            </w:r>
          </w:p>
        </w:tc>
        <w:tc>
          <w:tcPr>
            <w:tcW w:w="0" w:type="auto"/>
            <w:tcBorders>
              <w:top w:val="nil"/>
              <w:bottom w:val="single" w:sz="4" w:space="0" w:color="auto"/>
            </w:tcBorders>
            <w:shd w:val="clear" w:color="auto" w:fill="auto"/>
          </w:tcPr>
          <w:p w:rsidR="00130A72" w:rsidRPr="00F11F18" w:rsidRDefault="00130A72" w:rsidP="00C932D9">
            <w:pPr>
              <w:snapToGrid w:val="0"/>
              <w:spacing w:line="360" w:lineRule="auto"/>
              <w:jc w:val="center"/>
              <w:rPr>
                <w:rFonts w:ascii="Book Antiqua" w:hAnsi="Book Antiqua"/>
                <w:sz w:val="24"/>
                <w:szCs w:val="24"/>
              </w:rPr>
            </w:pPr>
            <w:r w:rsidRPr="00F11F18">
              <w:rPr>
                <w:rFonts w:ascii="Book Antiqua" w:hAnsi="Book Antiqua"/>
                <w:kern w:val="0"/>
                <w:sz w:val="24"/>
                <w:szCs w:val="24"/>
              </w:rPr>
              <w:t>174.32</w:t>
            </w:r>
            <w:r w:rsidR="001A034A" w:rsidRPr="00F11F18">
              <w:rPr>
                <w:rFonts w:ascii="Book Antiqua" w:hAnsi="Book Antiqua"/>
                <w:kern w:val="0"/>
                <w:sz w:val="24"/>
                <w:szCs w:val="24"/>
              </w:rPr>
              <w:t xml:space="preserve"> ± </w:t>
            </w:r>
            <w:r w:rsidRPr="00F11F18">
              <w:rPr>
                <w:rFonts w:ascii="Book Antiqua" w:hAnsi="Book Antiqua"/>
                <w:kern w:val="0"/>
                <w:sz w:val="24"/>
                <w:szCs w:val="24"/>
              </w:rPr>
              <w:t>68.52</w:t>
            </w:r>
          </w:p>
        </w:tc>
        <w:tc>
          <w:tcPr>
            <w:tcW w:w="0" w:type="auto"/>
            <w:tcBorders>
              <w:top w:val="nil"/>
              <w:bottom w:val="single" w:sz="4" w:space="0" w:color="auto"/>
            </w:tcBorders>
          </w:tcPr>
          <w:p w:rsidR="00130A72" w:rsidRPr="00F11F18" w:rsidRDefault="00130A72" w:rsidP="00C932D9">
            <w:pPr>
              <w:snapToGrid w:val="0"/>
              <w:spacing w:line="360" w:lineRule="auto"/>
              <w:jc w:val="center"/>
              <w:rPr>
                <w:rFonts w:ascii="Book Antiqua" w:hAnsi="Book Antiqua"/>
                <w:sz w:val="24"/>
                <w:szCs w:val="24"/>
              </w:rPr>
            </w:pPr>
            <w:r w:rsidRPr="00F11F18">
              <w:rPr>
                <w:rFonts w:ascii="Book Antiqua" w:hAnsi="Book Antiqua"/>
                <w:sz w:val="24"/>
                <w:szCs w:val="24"/>
              </w:rPr>
              <w:t>0.044</w:t>
            </w:r>
          </w:p>
        </w:tc>
      </w:tr>
    </w:tbl>
    <w:p w:rsidR="00130A72" w:rsidRPr="00F11F18" w:rsidRDefault="00130A72" w:rsidP="007147A3">
      <w:pPr>
        <w:snapToGrid w:val="0"/>
        <w:spacing w:line="360" w:lineRule="auto"/>
        <w:rPr>
          <w:rFonts w:ascii="Book Antiqua" w:hAnsi="Book Antiqua"/>
          <w:sz w:val="24"/>
          <w:szCs w:val="24"/>
        </w:rPr>
      </w:pPr>
      <w:r w:rsidRPr="00F11F18">
        <w:rPr>
          <w:rFonts w:ascii="Book Antiqua" w:hAnsi="Book Antiqua"/>
          <w:i/>
          <w:sz w:val="24"/>
          <w:szCs w:val="24"/>
        </w:rPr>
        <w:t xml:space="preserve">P </w:t>
      </w:r>
      <w:r w:rsidRPr="00F11F18">
        <w:rPr>
          <w:rFonts w:ascii="Book Antiqua" w:hAnsi="Book Antiqua"/>
          <w:sz w:val="24"/>
          <w:szCs w:val="24"/>
        </w:rPr>
        <w:t xml:space="preserve">was calculated by paired-samples </w:t>
      </w:r>
      <w:r w:rsidRPr="00F11F18">
        <w:rPr>
          <w:rFonts w:ascii="Book Antiqua" w:hAnsi="Book Antiqua"/>
          <w:i/>
          <w:sz w:val="24"/>
          <w:szCs w:val="24"/>
        </w:rPr>
        <w:t>t</w:t>
      </w:r>
      <w:r w:rsidRPr="00F11F18">
        <w:rPr>
          <w:rFonts w:ascii="Book Antiqua" w:hAnsi="Book Antiqua"/>
          <w:sz w:val="24"/>
          <w:szCs w:val="24"/>
        </w:rPr>
        <w:t xml:space="preserve"> test.</w:t>
      </w:r>
      <w:r w:rsidR="00C932D9" w:rsidRPr="00F11F18">
        <w:rPr>
          <w:rFonts w:ascii="Book Antiqua" w:hAnsi="Book Antiqua"/>
          <w:kern w:val="0"/>
          <w:sz w:val="24"/>
          <w:szCs w:val="24"/>
        </w:rPr>
        <w:t xml:space="preserve"> CRP: C-reactive protein; ESR: Erythrocyte sedimentation rate; CDAI:</w:t>
      </w:r>
      <w:r w:rsidR="00C932D9" w:rsidRPr="00F11F18">
        <w:rPr>
          <w:rFonts w:ascii="Book Antiqua" w:hAnsi="Book Antiqua"/>
          <w:sz w:val="24"/>
          <w:szCs w:val="24"/>
        </w:rPr>
        <w:t xml:space="preserve"> </w:t>
      </w:r>
      <w:r w:rsidR="00C932D9" w:rsidRPr="00F11F18">
        <w:rPr>
          <w:rFonts w:ascii="Book Antiqua" w:hAnsi="Book Antiqua"/>
          <w:kern w:val="0"/>
          <w:sz w:val="24"/>
          <w:szCs w:val="24"/>
        </w:rPr>
        <w:t xml:space="preserve">Crohn’s disease activity index; </w:t>
      </w:r>
      <w:r w:rsidR="00844A0F" w:rsidRPr="00F11F18">
        <w:rPr>
          <w:rFonts w:ascii="Book Antiqua" w:hAnsi="Book Antiqua"/>
          <w:sz w:val="24"/>
          <w:szCs w:val="24"/>
        </w:rPr>
        <w:t>EN: Enteral nutrition.</w:t>
      </w:r>
    </w:p>
    <w:p w:rsidR="00130A72" w:rsidRPr="00F11F18" w:rsidRDefault="00130A72" w:rsidP="007147A3">
      <w:pPr>
        <w:snapToGrid w:val="0"/>
        <w:spacing w:line="360" w:lineRule="auto"/>
        <w:rPr>
          <w:rFonts w:ascii="Book Antiqua" w:hAnsi="Book Antiqua"/>
          <w:b/>
          <w:sz w:val="24"/>
          <w:szCs w:val="24"/>
        </w:rPr>
      </w:pPr>
    </w:p>
    <w:p w:rsidR="00130A72" w:rsidRPr="00F11F18" w:rsidRDefault="00130A72" w:rsidP="007147A3">
      <w:pPr>
        <w:snapToGrid w:val="0"/>
        <w:spacing w:line="360" w:lineRule="auto"/>
        <w:rPr>
          <w:rFonts w:ascii="Book Antiqua" w:hAnsi="Book Antiqua"/>
          <w:sz w:val="24"/>
          <w:szCs w:val="24"/>
        </w:rPr>
        <w:sectPr w:rsidR="00130A72" w:rsidRPr="00F11F18" w:rsidSect="004A2B07">
          <w:headerReference w:type="even" r:id="rId17"/>
          <w:headerReference w:type="default" r:id="rId18"/>
          <w:footerReference w:type="even" r:id="rId19"/>
          <w:footerReference w:type="default" r:id="rId20"/>
          <w:headerReference w:type="first" r:id="rId21"/>
          <w:footerReference w:type="first" r:id="rId22"/>
          <w:pgSz w:w="16838" w:h="11906" w:orient="landscape"/>
          <w:pgMar w:top="1800" w:right="1440" w:bottom="1800" w:left="1440" w:header="851" w:footer="992" w:gutter="0"/>
          <w:cols w:space="425"/>
          <w:docGrid w:type="lines" w:linePitch="312"/>
        </w:sectPr>
      </w:pPr>
    </w:p>
    <w:p w:rsidR="001135AE" w:rsidRPr="00F11F18" w:rsidRDefault="001135AE" w:rsidP="007147A3">
      <w:pPr>
        <w:widowControl/>
        <w:snapToGrid w:val="0"/>
        <w:spacing w:line="360" w:lineRule="auto"/>
        <w:rPr>
          <w:rFonts w:ascii="Book Antiqua" w:hAnsi="Book Antiqua"/>
          <w:sz w:val="24"/>
          <w:szCs w:val="24"/>
        </w:rPr>
      </w:pPr>
    </w:p>
    <w:p w:rsidR="003957EB" w:rsidRPr="00F11F18" w:rsidRDefault="003957EB" w:rsidP="007147A3">
      <w:pPr>
        <w:widowControl/>
        <w:snapToGrid w:val="0"/>
        <w:spacing w:line="360" w:lineRule="auto"/>
        <w:rPr>
          <w:rFonts w:ascii="Book Antiqua" w:hAnsi="Book Antiqua"/>
          <w:sz w:val="24"/>
          <w:szCs w:val="24"/>
        </w:rPr>
      </w:pPr>
      <w:r w:rsidRPr="00F11F18">
        <w:rPr>
          <w:rFonts w:ascii="Book Antiqua" w:hAnsi="Book Antiqua"/>
          <w:sz w:val="24"/>
          <w:szCs w:val="24"/>
        </w:rPr>
        <w:br w:type="page"/>
      </w:r>
    </w:p>
    <w:p w:rsidR="00776131" w:rsidRPr="00F11F18" w:rsidRDefault="00776131" w:rsidP="007147A3">
      <w:pPr>
        <w:snapToGrid w:val="0"/>
        <w:spacing w:line="360" w:lineRule="auto"/>
        <w:rPr>
          <w:rFonts w:ascii="Book Antiqua" w:hAnsi="Book Antiqua"/>
          <w:sz w:val="24"/>
          <w:szCs w:val="24"/>
        </w:rPr>
      </w:pPr>
    </w:p>
    <w:p w:rsidR="00776131" w:rsidRPr="00F11F18" w:rsidRDefault="00776131" w:rsidP="007147A3">
      <w:pPr>
        <w:snapToGrid w:val="0"/>
        <w:spacing w:line="360" w:lineRule="auto"/>
        <w:rPr>
          <w:rFonts w:ascii="Book Antiqua" w:hAnsi="Book Antiqua"/>
          <w:sz w:val="24"/>
          <w:szCs w:val="24"/>
        </w:rPr>
      </w:pPr>
    </w:p>
    <w:p w:rsidR="001135AE" w:rsidRPr="00F11F18" w:rsidRDefault="001135AE" w:rsidP="007147A3">
      <w:pPr>
        <w:snapToGrid w:val="0"/>
        <w:spacing w:line="360" w:lineRule="auto"/>
        <w:rPr>
          <w:rFonts w:ascii="Book Antiqua" w:hAnsi="Book Antiqua"/>
          <w:sz w:val="24"/>
          <w:szCs w:val="24"/>
        </w:rPr>
      </w:pPr>
    </w:p>
    <w:sectPr w:rsidR="001135AE" w:rsidRPr="00F11F18" w:rsidSect="00027076">
      <w:headerReference w:type="even" r:id="rId23"/>
      <w:headerReference w:type="default" r:id="rId24"/>
      <w:footerReference w:type="even" r:id="rId25"/>
      <w:footerReference w:type="default" r:id="rId26"/>
      <w:type w:val="continuous"/>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DD486" w15:done="0"/>
  <w15:commentEx w15:paraId="79676ED8" w15:done="0"/>
  <w15:commentEx w15:paraId="0ECC0C1F" w15:done="0"/>
  <w15:commentEx w15:paraId="38F99AF5" w15:done="0"/>
  <w15:commentEx w15:paraId="3D1B4E18" w15:done="0"/>
  <w15:commentEx w15:paraId="5B8FC2DD" w15:done="0"/>
  <w15:commentEx w15:paraId="11942877" w15:done="0"/>
  <w15:commentEx w15:paraId="0408A467" w15:done="0"/>
  <w15:commentEx w15:paraId="0BF6A259" w15:done="0"/>
  <w15:commentEx w15:paraId="271FA5ED" w15:done="0"/>
  <w15:commentEx w15:paraId="590C20ED" w15:done="0"/>
  <w15:commentEx w15:paraId="41581910" w15:done="0"/>
  <w15:commentEx w15:paraId="70534F7E" w15:done="0"/>
  <w15:commentEx w15:paraId="4215319C" w15:done="0"/>
  <w15:commentEx w15:paraId="6E62A2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91" w:rsidRDefault="000D1691" w:rsidP="00DE7C56">
      <w:r>
        <w:separator/>
      </w:r>
    </w:p>
  </w:endnote>
  <w:endnote w:type="continuationSeparator" w:id="0">
    <w:p w:rsidR="000D1691" w:rsidRDefault="000D1691" w:rsidP="00DE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18" w:rsidRDefault="00F11F1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18" w:rsidRDefault="00F11F1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18" w:rsidRDefault="00F11F1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18" w:rsidRDefault="00501BDB" w:rsidP="00F16A27">
    <w:pPr>
      <w:pStyle w:val="a4"/>
      <w:framePr w:wrap="around" w:vAnchor="text" w:hAnchor="margin" w:xAlign="right" w:y="1"/>
      <w:rPr>
        <w:rStyle w:val="a5"/>
      </w:rPr>
    </w:pPr>
    <w:r>
      <w:rPr>
        <w:rStyle w:val="a5"/>
      </w:rPr>
      <w:fldChar w:fldCharType="begin"/>
    </w:r>
    <w:r w:rsidR="00F11F18">
      <w:rPr>
        <w:rStyle w:val="a5"/>
      </w:rPr>
      <w:instrText xml:space="preserve">PAGE  </w:instrText>
    </w:r>
    <w:r>
      <w:rPr>
        <w:rStyle w:val="a5"/>
      </w:rPr>
      <w:fldChar w:fldCharType="end"/>
    </w:r>
  </w:p>
  <w:p w:rsidR="00F11F18" w:rsidRDefault="00F11F18" w:rsidP="00F16A27">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18" w:rsidRDefault="00501BDB" w:rsidP="00F16A27">
    <w:pPr>
      <w:pStyle w:val="a4"/>
      <w:framePr w:wrap="around" w:vAnchor="text" w:hAnchor="margin" w:xAlign="right" w:y="1"/>
      <w:rPr>
        <w:rStyle w:val="a5"/>
      </w:rPr>
    </w:pPr>
    <w:r>
      <w:rPr>
        <w:rStyle w:val="a5"/>
      </w:rPr>
      <w:fldChar w:fldCharType="begin"/>
    </w:r>
    <w:r w:rsidR="00F11F18">
      <w:rPr>
        <w:rStyle w:val="a5"/>
      </w:rPr>
      <w:instrText xml:space="preserve">PAGE  </w:instrText>
    </w:r>
    <w:r>
      <w:rPr>
        <w:rStyle w:val="a5"/>
      </w:rPr>
      <w:fldChar w:fldCharType="separate"/>
    </w:r>
    <w:r w:rsidR="00940B26">
      <w:rPr>
        <w:rStyle w:val="a5"/>
        <w:noProof/>
      </w:rPr>
      <w:t>20</w:t>
    </w:r>
    <w:r>
      <w:rPr>
        <w:rStyle w:val="a5"/>
      </w:rPr>
      <w:fldChar w:fldCharType="end"/>
    </w:r>
  </w:p>
  <w:p w:rsidR="00F11F18" w:rsidRPr="00422154" w:rsidRDefault="00F11F18" w:rsidP="00F16A27">
    <w:pPr>
      <w:pStyle w:val="a4"/>
      <w:ind w:right="360"/>
      <w:jc w:val="cen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91" w:rsidRDefault="000D1691" w:rsidP="00DE7C56">
      <w:r>
        <w:separator/>
      </w:r>
    </w:p>
  </w:footnote>
  <w:footnote w:type="continuationSeparator" w:id="0">
    <w:p w:rsidR="000D1691" w:rsidRDefault="000D1691" w:rsidP="00DE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18" w:rsidRDefault="00F11F18" w:rsidP="000D611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18" w:rsidRDefault="00F11F18" w:rsidP="000D611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18" w:rsidRDefault="00F11F18" w:rsidP="004A2B07">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18" w:rsidRDefault="00F11F18" w:rsidP="004A2B07">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18" w:rsidRDefault="00F11F1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18" w:rsidRDefault="00F11F18" w:rsidP="00F16A27">
    <w:pPr>
      <w:pStyle w:val="a3"/>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18425"/>
      <w:docPartObj>
        <w:docPartGallery w:val="Page Numbers (Top of Page)"/>
        <w:docPartUnique/>
      </w:docPartObj>
    </w:sdtPr>
    <w:sdtEndPr/>
    <w:sdtContent>
      <w:p w:rsidR="00F11F18" w:rsidRDefault="00501BDB">
        <w:pPr>
          <w:pStyle w:val="a3"/>
          <w:jc w:val="right"/>
        </w:pPr>
        <w:r>
          <w:fldChar w:fldCharType="begin"/>
        </w:r>
        <w:r w:rsidR="00F11F18">
          <w:instrText>PAGE   \* MERGEFORMAT</w:instrText>
        </w:r>
        <w:r>
          <w:fldChar w:fldCharType="separate"/>
        </w:r>
        <w:r w:rsidR="00940B26" w:rsidRPr="00940B26">
          <w:rPr>
            <w:noProof/>
            <w:lang w:val="zh-CN"/>
          </w:rPr>
          <w:t>20</w:t>
        </w:r>
        <w:r>
          <w:rPr>
            <w:noProof/>
            <w:lang w:val="zh-CN"/>
          </w:rPr>
          <w:fldChar w:fldCharType="end"/>
        </w:r>
      </w:p>
    </w:sdtContent>
  </w:sdt>
  <w:p w:rsidR="00F11F18" w:rsidRDefault="00F11F18" w:rsidP="00F16A2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1F80"/>
    <w:multiLevelType w:val="hybridMultilevel"/>
    <w:tmpl w:val="CD0018C8"/>
    <w:lvl w:ilvl="0" w:tplc="635C4B36">
      <w:start w:val="1"/>
      <w:numFmt w:val="decimal"/>
      <w:lvlText w:val="(%1)"/>
      <w:lvlJc w:val="left"/>
      <w:pPr>
        <w:ind w:left="570" w:hanging="360"/>
      </w:pPr>
      <w:rPr>
        <w:rFonts w:cs="Arial" w:hint="default"/>
        <w:color w:val="333333"/>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53FA67BF"/>
    <w:multiLevelType w:val="hybridMultilevel"/>
    <w:tmpl w:val="4FDC3CC6"/>
    <w:lvl w:ilvl="0" w:tplc="64EE852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DF"/>
    <w:rsid w:val="00006659"/>
    <w:rsid w:val="0001394F"/>
    <w:rsid w:val="00027076"/>
    <w:rsid w:val="00074C94"/>
    <w:rsid w:val="000909C3"/>
    <w:rsid w:val="000A5B67"/>
    <w:rsid w:val="000C676A"/>
    <w:rsid w:val="000D1691"/>
    <w:rsid w:val="000D6112"/>
    <w:rsid w:val="000F0442"/>
    <w:rsid w:val="000F093A"/>
    <w:rsid w:val="000F2C67"/>
    <w:rsid w:val="001135AE"/>
    <w:rsid w:val="00114A2B"/>
    <w:rsid w:val="00125837"/>
    <w:rsid w:val="00130A72"/>
    <w:rsid w:val="0016321A"/>
    <w:rsid w:val="0016533E"/>
    <w:rsid w:val="0019721C"/>
    <w:rsid w:val="001A034A"/>
    <w:rsid w:val="001B4471"/>
    <w:rsid w:val="001C1B1B"/>
    <w:rsid w:val="001C1DD3"/>
    <w:rsid w:val="001D4FB3"/>
    <w:rsid w:val="001F1C35"/>
    <w:rsid w:val="00207DCE"/>
    <w:rsid w:val="002429C8"/>
    <w:rsid w:val="00242B70"/>
    <w:rsid w:val="00255715"/>
    <w:rsid w:val="00260517"/>
    <w:rsid w:val="00276086"/>
    <w:rsid w:val="002C2001"/>
    <w:rsid w:val="002C56F5"/>
    <w:rsid w:val="002D6EB1"/>
    <w:rsid w:val="002F529A"/>
    <w:rsid w:val="003257BB"/>
    <w:rsid w:val="00346208"/>
    <w:rsid w:val="00351CFE"/>
    <w:rsid w:val="003658E6"/>
    <w:rsid w:val="00393E8D"/>
    <w:rsid w:val="003957EB"/>
    <w:rsid w:val="0039790E"/>
    <w:rsid w:val="003A364F"/>
    <w:rsid w:val="003C0953"/>
    <w:rsid w:val="003F4CC7"/>
    <w:rsid w:val="004120D6"/>
    <w:rsid w:val="00412FAD"/>
    <w:rsid w:val="0044200E"/>
    <w:rsid w:val="00443205"/>
    <w:rsid w:val="00446FE1"/>
    <w:rsid w:val="00451BE2"/>
    <w:rsid w:val="00456CF9"/>
    <w:rsid w:val="00472274"/>
    <w:rsid w:val="00480283"/>
    <w:rsid w:val="00495EE8"/>
    <w:rsid w:val="004A2B07"/>
    <w:rsid w:val="004D511F"/>
    <w:rsid w:val="004F1AEA"/>
    <w:rsid w:val="004F4BEA"/>
    <w:rsid w:val="00501BDB"/>
    <w:rsid w:val="005037BD"/>
    <w:rsid w:val="005061D1"/>
    <w:rsid w:val="00543980"/>
    <w:rsid w:val="0055425E"/>
    <w:rsid w:val="00566DAB"/>
    <w:rsid w:val="00577D48"/>
    <w:rsid w:val="00581244"/>
    <w:rsid w:val="00593183"/>
    <w:rsid w:val="005A58DE"/>
    <w:rsid w:val="005A5F1A"/>
    <w:rsid w:val="005F2E82"/>
    <w:rsid w:val="006049E1"/>
    <w:rsid w:val="00616861"/>
    <w:rsid w:val="0062571B"/>
    <w:rsid w:val="00650622"/>
    <w:rsid w:val="00660C5E"/>
    <w:rsid w:val="00664E48"/>
    <w:rsid w:val="00674B89"/>
    <w:rsid w:val="00674F5A"/>
    <w:rsid w:val="00693710"/>
    <w:rsid w:val="006A31DB"/>
    <w:rsid w:val="006A7849"/>
    <w:rsid w:val="006B2B90"/>
    <w:rsid w:val="006C5394"/>
    <w:rsid w:val="006D6935"/>
    <w:rsid w:val="006F507A"/>
    <w:rsid w:val="00703083"/>
    <w:rsid w:val="007112D9"/>
    <w:rsid w:val="007147A3"/>
    <w:rsid w:val="00767853"/>
    <w:rsid w:val="00776131"/>
    <w:rsid w:val="00777176"/>
    <w:rsid w:val="00787AB4"/>
    <w:rsid w:val="007A04DB"/>
    <w:rsid w:val="007F5D46"/>
    <w:rsid w:val="00804C61"/>
    <w:rsid w:val="00824524"/>
    <w:rsid w:val="00832095"/>
    <w:rsid w:val="00844A0F"/>
    <w:rsid w:val="00865BB9"/>
    <w:rsid w:val="00867899"/>
    <w:rsid w:val="008757A0"/>
    <w:rsid w:val="008A6F75"/>
    <w:rsid w:val="008D6650"/>
    <w:rsid w:val="00924692"/>
    <w:rsid w:val="00940B26"/>
    <w:rsid w:val="0095322C"/>
    <w:rsid w:val="00960EDF"/>
    <w:rsid w:val="00964000"/>
    <w:rsid w:val="00975EFC"/>
    <w:rsid w:val="009814BA"/>
    <w:rsid w:val="009D1275"/>
    <w:rsid w:val="009E6BC5"/>
    <w:rsid w:val="00A23B3D"/>
    <w:rsid w:val="00A3086C"/>
    <w:rsid w:val="00A7599C"/>
    <w:rsid w:val="00AA5768"/>
    <w:rsid w:val="00AC6F05"/>
    <w:rsid w:val="00AD339A"/>
    <w:rsid w:val="00B137D2"/>
    <w:rsid w:val="00B32441"/>
    <w:rsid w:val="00B63308"/>
    <w:rsid w:val="00B7083D"/>
    <w:rsid w:val="00B74907"/>
    <w:rsid w:val="00B95C69"/>
    <w:rsid w:val="00BB631D"/>
    <w:rsid w:val="00BD79B3"/>
    <w:rsid w:val="00C05066"/>
    <w:rsid w:val="00C15513"/>
    <w:rsid w:val="00C15F9B"/>
    <w:rsid w:val="00C315B5"/>
    <w:rsid w:val="00C3332C"/>
    <w:rsid w:val="00C33999"/>
    <w:rsid w:val="00C35706"/>
    <w:rsid w:val="00C64294"/>
    <w:rsid w:val="00C65B24"/>
    <w:rsid w:val="00C76F79"/>
    <w:rsid w:val="00C90479"/>
    <w:rsid w:val="00C932D9"/>
    <w:rsid w:val="00CA0490"/>
    <w:rsid w:val="00CB3005"/>
    <w:rsid w:val="00CB33F3"/>
    <w:rsid w:val="00D043C5"/>
    <w:rsid w:val="00D148E6"/>
    <w:rsid w:val="00D53CE2"/>
    <w:rsid w:val="00D661A7"/>
    <w:rsid w:val="00D86932"/>
    <w:rsid w:val="00DB5038"/>
    <w:rsid w:val="00DD3A10"/>
    <w:rsid w:val="00DD3D47"/>
    <w:rsid w:val="00DD553A"/>
    <w:rsid w:val="00DE7C56"/>
    <w:rsid w:val="00DF7F05"/>
    <w:rsid w:val="00E0066F"/>
    <w:rsid w:val="00E1409A"/>
    <w:rsid w:val="00E240F4"/>
    <w:rsid w:val="00E5318D"/>
    <w:rsid w:val="00E64E14"/>
    <w:rsid w:val="00E82B5A"/>
    <w:rsid w:val="00E83C6F"/>
    <w:rsid w:val="00EA640F"/>
    <w:rsid w:val="00EB5564"/>
    <w:rsid w:val="00EB5BCB"/>
    <w:rsid w:val="00ED0D06"/>
    <w:rsid w:val="00F11F18"/>
    <w:rsid w:val="00F16A27"/>
    <w:rsid w:val="00F45741"/>
    <w:rsid w:val="00F838DB"/>
    <w:rsid w:val="00F8736A"/>
    <w:rsid w:val="00F8792A"/>
    <w:rsid w:val="00FA0D64"/>
    <w:rsid w:val="00FC4F01"/>
    <w:rsid w:val="00FD6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56"/>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DE7C5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C56"/>
    <w:rPr>
      <w:sz w:val="18"/>
      <w:szCs w:val="18"/>
    </w:rPr>
  </w:style>
  <w:style w:type="paragraph" w:styleId="a4">
    <w:name w:val="footer"/>
    <w:basedOn w:val="a"/>
    <w:link w:val="Char0"/>
    <w:uiPriority w:val="99"/>
    <w:unhideWhenUsed/>
    <w:rsid w:val="00DE7C56"/>
    <w:pPr>
      <w:tabs>
        <w:tab w:val="center" w:pos="4153"/>
        <w:tab w:val="right" w:pos="8306"/>
      </w:tabs>
      <w:snapToGrid w:val="0"/>
      <w:jc w:val="left"/>
    </w:pPr>
    <w:rPr>
      <w:sz w:val="18"/>
      <w:szCs w:val="18"/>
    </w:rPr>
  </w:style>
  <w:style w:type="character" w:customStyle="1" w:styleId="Char0">
    <w:name w:val="页脚 Char"/>
    <w:basedOn w:val="a0"/>
    <w:link w:val="a4"/>
    <w:uiPriority w:val="99"/>
    <w:rsid w:val="00DE7C56"/>
    <w:rPr>
      <w:sz w:val="18"/>
      <w:szCs w:val="18"/>
    </w:rPr>
  </w:style>
  <w:style w:type="character" w:customStyle="1" w:styleId="1Char">
    <w:name w:val="标题 1 Char"/>
    <w:basedOn w:val="a0"/>
    <w:link w:val="1"/>
    <w:uiPriority w:val="9"/>
    <w:rsid w:val="00DE7C56"/>
    <w:rPr>
      <w:rFonts w:ascii="宋体" w:eastAsia="宋体" w:hAnsi="宋体" w:cs="宋体"/>
      <w:b/>
      <w:bCs/>
      <w:kern w:val="36"/>
      <w:sz w:val="48"/>
      <w:szCs w:val="48"/>
    </w:rPr>
  </w:style>
  <w:style w:type="character" w:styleId="a5">
    <w:name w:val="page number"/>
    <w:basedOn w:val="a0"/>
    <w:rsid w:val="00DE7C56"/>
  </w:style>
  <w:style w:type="character" w:styleId="a6">
    <w:name w:val="line number"/>
    <w:basedOn w:val="a0"/>
    <w:uiPriority w:val="99"/>
    <w:semiHidden/>
    <w:unhideWhenUsed/>
    <w:rsid w:val="00DE7C56"/>
  </w:style>
  <w:style w:type="character" w:styleId="a7">
    <w:name w:val="Hyperlink"/>
    <w:basedOn w:val="a0"/>
    <w:uiPriority w:val="99"/>
    <w:unhideWhenUsed/>
    <w:rsid w:val="00DD3A10"/>
    <w:rPr>
      <w:color w:val="0000FF" w:themeColor="hyperlink"/>
      <w:u w:val="single"/>
    </w:rPr>
  </w:style>
  <w:style w:type="paragraph" w:customStyle="1" w:styleId="p0">
    <w:name w:val="p0"/>
    <w:basedOn w:val="a"/>
    <w:rsid w:val="00027076"/>
    <w:pPr>
      <w:widowControl/>
      <w:spacing w:line="240" w:lineRule="atLeast"/>
      <w:jc w:val="left"/>
    </w:pPr>
    <w:rPr>
      <w:rFonts w:ascii="Century" w:hAnsi="Century" w:cs="宋体"/>
      <w:kern w:val="0"/>
      <w:szCs w:val="21"/>
    </w:rPr>
  </w:style>
  <w:style w:type="character" w:styleId="a8">
    <w:name w:val="annotation reference"/>
    <w:basedOn w:val="a0"/>
    <w:uiPriority w:val="99"/>
    <w:semiHidden/>
    <w:unhideWhenUsed/>
    <w:rsid w:val="00027076"/>
    <w:rPr>
      <w:sz w:val="21"/>
      <w:szCs w:val="21"/>
    </w:rPr>
  </w:style>
  <w:style w:type="paragraph" w:styleId="a9">
    <w:name w:val="annotation text"/>
    <w:basedOn w:val="a"/>
    <w:link w:val="Char1"/>
    <w:uiPriority w:val="99"/>
    <w:unhideWhenUsed/>
    <w:rsid w:val="00027076"/>
    <w:pPr>
      <w:jc w:val="left"/>
    </w:pPr>
  </w:style>
  <w:style w:type="character" w:customStyle="1" w:styleId="Char1">
    <w:name w:val="批注文字 Char"/>
    <w:basedOn w:val="a0"/>
    <w:link w:val="a9"/>
    <w:uiPriority w:val="99"/>
    <w:rsid w:val="00027076"/>
    <w:rPr>
      <w:rFonts w:ascii="Times New Roman" w:eastAsia="宋体" w:hAnsi="Times New Roman" w:cs="Times New Roman"/>
      <w:szCs w:val="20"/>
    </w:rPr>
  </w:style>
  <w:style w:type="paragraph" w:styleId="aa">
    <w:name w:val="annotation subject"/>
    <w:basedOn w:val="a9"/>
    <w:next w:val="a9"/>
    <w:link w:val="Char2"/>
    <w:uiPriority w:val="99"/>
    <w:semiHidden/>
    <w:unhideWhenUsed/>
    <w:rsid w:val="00027076"/>
    <w:rPr>
      <w:b/>
      <w:bCs/>
    </w:rPr>
  </w:style>
  <w:style w:type="character" w:customStyle="1" w:styleId="Char2">
    <w:name w:val="批注主题 Char"/>
    <w:basedOn w:val="Char1"/>
    <w:link w:val="aa"/>
    <w:uiPriority w:val="99"/>
    <w:semiHidden/>
    <w:rsid w:val="00027076"/>
    <w:rPr>
      <w:rFonts w:ascii="Times New Roman" w:eastAsia="宋体" w:hAnsi="Times New Roman" w:cs="Times New Roman"/>
      <w:b/>
      <w:bCs/>
      <w:szCs w:val="20"/>
    </w:rPr>
  </w:style>
  <w:style w:type="paragraph" w:styleId="ab">
    <w:name w:val="Balloon Text"/>
    <w:basedOn w:val="a"/>
    <w:link w:val="Char3"/>
    <w:uiPriority w:val="99"/>
    <w:semiHidden/>
    <w:unhideWhenUsed/>
    <w:rsid w:val="00027076"/>
    <w:rPr>
      <w:sz w:val="18"/>
      <w:szCs w:val="18"/>
    </w:rPr>
  </w:style>
  <w:style w:type="character" w:customStyle="1" w:styleId="Char3">
    <w:name w:val="批注框文本 Char"/>
    <w:basedOn w:val="a0"/>
    <w:link w:val="ab"/>
    <w:uiPriority w:val="99"/>
    <w:semiHidden/>
    <w:rsid w:val="00027076"/>
    <w:rPr>
      <w:rFonts w:ascii="Times New Roman" w:eastAsia="宋体" w:hAnsi="Times New Roman" w:cs="Times New Roman"/>
      <w:sz w:val="18"/>
      <w:szCs w:val="18"/>
    </w:rPr>
  </w:style>
  <w:style w:type="character" w:customStyle="1" w:styleId="Char10">
    <w:name w:val="批注文字 Char1"/>
    <w:basedOn w:val="a0"/>
    <w:semiHidden/>
    <w:rsid w:val="00074C94"/>
    <w:rPr>
      <w:rFonts w:eastAsia="宋体"/>
      <w:kern w:val="2"/>
      <w:sz w:val="21"/>
      <w:szCs w:val="24"/>
      <w:lang w:val="en-US" w:eastAsia="zh-CN" w:bidi="ar-SA"/>
    </w:rPr>
  </w:style>
  <w:style w:type="character" w:customStyle="1" w:styleId="highlight1">
    <w:name w:val="highlight1"/>
    <w:basedOn w:val="a0"/>
    <w:rsid w:val="001B4471"/>
    <w:rPr>
      <w:shd w:val="clear" w:color="auto" w:fill="F1BFE0"/>
    </w:rPr>
  </w:style>
  <w:style w:type="character" w:customStyle="1" w:styleId="warning1">
    <w:name w:val="warning1"/>
    <w:basedOn w:val="a0"/>
    <w:rsid w:val="00F16A27"/>
    <w:rPr>
      <w:color w:val="CC0000"/>
    </w:rPr>
  </w:style>
  <w:style w:type="character" w:styleId="ac">
    <w:name w:val="FollowedHyperlink"/>
    <w:basedOn w:val="a0"/>
    <w:uiPriority w:val="99"/>
    <w:semiHidden/>
    <w:unhideWhenUsed/>
    <w:rsid w:val="006A31DB"/>
    <w:rPr>
      <w:color w:val="800080" w:themeColor="followedHyperlink"/>
      <w:u w:val="single"/>
    </w:rPr>
  </w:style>
  <w:style w:type="paragraph" w:styleId="ad">
    <w:name w:val="List Paragraph"/>
    <w:basedOn w:val="a"/>
    <w:uiPriority w:val="34"/>
    <w:qFormat/>
    <w:rsid w:val="00C35706"/>
    <w:pPr>
      <w:ind w:firstLineChars="200" w:firstLine="420"/>
    </w:pPr>
    <w:rPr>
      <w:szCs w:val="24"/>
    </w:rPr>
  </w:style>
  <w:style w:type="character" w:customStyle="1" w:styleId="apple-converted-space">
    <w:name w:val="apple-converted-space"/>
    <w:basedOn w:val="a0"/>
    <w:rsid w:val="00F11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56"/>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DE7C5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C56"/>
    <w:rPr>
      <w:sz w:val="18"/>
      <w:szCs w:val="18"/>
    </w:rPr>
  </w:style>
  <w:style w:type="paragraph" w:styleId="a4">
    <w:name w:val="footer"/>
    <w:basedOn w:val="a"/>
    <w:link w:val="Char0"/>
    <w:uiPriority w:val="99"/>
    <w:unhideWhenUsed/>
    <w:rsid w:val="00DE7C56"/>
    <w:pPr>
      <w:tabs>
        <w:tab w:val="center" w:pos="4153"/>
        <w:tab w:val="right" w:pos="8306"/>
      </w:tabs>
      <w:snapToGrid w:val="0"/>
      <w:jc w:val="left"/>
    </w:pPr>
    <w:rPr>
      <w:sz w:val="18"/>
      <w:szCs w:val="18"/>
    </w:rPr>
  </w:style>
  <w:style w:type="character" w:customStyle="1" w:styleId="Char0">
    <w:name w:val="页脚 Char"/>
    <w:basedOn w:val="a0"/>
    <w:link w:val="a4"/>
    <w:uiPriority w:val="99"/>
    <w:rsid w:val="00DE7C56"/>
    <w:rPr>
      <w:sz w:val="18"/>
      <w:szCs w:val="18"/>
    </w:rPr>
  </w:style>
  <w:style w:type="character" w:customStyle="1" w:styleId="1Char">
    <w:name w:val="标题 1 Char"/>
    <w:basedOn w:val="a0"/>
    <w:link w:val="1"/>
    <w:uiPriority w:val="9"/>
    <w:rsid w:val="00DE7C56"/>
    <w:rPr>
      <w:rFonts w:ascii="宋体" w:eastAsia="宋体" w:hAnsi="宋体" w:cs="宋体"/>
      <w:b/>
      <w:bCs/>
      <w:kern w:val="36"/>
      <w:sz w:val="48"/>
      <w:szCs w:val="48"/>
    </w:rPr>
  </w:style>
  <w:style w:type="character" w:styleId="a5">
    <w:name w:val="page number"/>
    <w:basedOn w:val="a0"/>
    <w:rsid w:val="00DE7C56"/>
  </w:style>
  <w:style w:type="character" w:styleId="a6">
    <w:name w:val="line number"/>
    <w:basedOn w:val="a0"/>
    <w:uiPriority w:val="99"/>
    <w:semiHidden/>
    <w:unhideWhenUsed/>
    <w:rsid w:val="00DE7C56"/>
  </w:style>
  <w:style w:type="character" w:styleId="a7">
    <w:name w:val="Hyperlink"/>
    <w:basedOn w:val="a0"/>
    <w:uiPriority w:val="99"/>
    <w:unhideWhenUsed/>
    <w:rsid w:val="00DD3A10"/>
    <w:rPr>
      <w:color w:val="0000FF" w:themeColor="hyperlink"/>
      <w:u w:val="single"/>
    </w:rPr>
  </w:style>
  <w:style w:type="paragraph" w:customStyle="1" w:styleId="p0">
    <w:name w:val="p0"/>
    <w:basedOn w:val="a"/>
    <w:rsid w:val="00027076"/>
    <w:pPr>
      <w:widowControl/>
      <w:spacing w:line="240" w:lineRule="atLeast"/>
      <w:jc w:val="left"/>
    </w:pPr>
    <w:rPr>
      <w:rFonts w:ascii="Century" w:hAnsi="Century" w:cs="宋体"/>
      <w:kern w:val="0"/>
      <w:szCs w:val="21"/>
    </w:rPr>
  </w:style>
  <w:style w:type="character" w:styleId="a8">
    <w:name w:val="annotation reference"/>
    <w:basedOn w:val="a0"/>
    <w:uiPriority w:val="99"/>
    <w:semiHidden/>
    <w:unhideWhenUsed/>
    <w:rsid w:val="00027076"/>
    <w:rPr>
      <w:sz w:val="21"/>
      <w:szCs w:val="21"/>
    </w:rPr>
  </w:style>
  <w:style w:type="paragraph" w:styleId="a9">
    <w:name w:val="annotation text"/>
    <w:basedOn w:val="a"/>
    <w:link w:val="Char1"/>
    <w:uiPriority w:val="99"/>
    <w:unhideWhenUsed/>
    <w:rsid w:val="00027076"/>
    <w:pPr>
      <w:jc w:val="left"/>
    </w:pPr>
  </w:style>
  <w:style w:type="character" w:customStyle="1" w:styleId="Char1">
    <w:name w:val="批注文字 Char"/>
    <w:basedOn w:val="a0"/>
    <w:link w:val="a9"/>
    <w:uiPriority w:val="99"/>
    <w:rsid w:val="00027076"/>
    <w:rPr>
      <w:rFonts w:ascii="Times New Roman" w:eastAsia="宋体" w:hAnsi="Times New Roman" w:cs="Times New Roman"/>
      <w:szCs w:val="20"/>
    </w:rPr>
  </w:style>
  <w:style w:type="paragraph" w:styleId="aa">
    <w:name w:val="annotation subject"/>
    <w:basedOn w:val="a9"/>
    <w:next w:val="a9"/>
    <w:link w:val="Char2"/>
    <w:uiPriority w:val="99"/>
    <w:semiHidden/>
    <w:unhideWhenUsed/>
    <w:rsid w:val="00027076"/>
    <w:rPr>
      <w:b/>
      <w:bCs/>
    </w:rPr>
  </w:style>
  <w:style w:type="character" w:customStyle="1" w:styleId="Char2">
    <w:name w:val="批注主题 Char"/>
    <w:basedOn w:val="Char1"/>
    <w:link w:val="aa"/>
    <w:uiPriority w:val="99"/>
    <w:semiHidden/>
    <w:rsid w:val="00027076"/>
    <w:rPr>
      <w:rFonts w:ascii="Times New Roman" w:eastAsia="宋体" w:hAnsi="Times New Roman" w:cs="Times New Roman"/>
      <w:b/>
      <w:bCs/>
      <w:szCs w:val="20"/>
    </w:rPr>
  </w:style>
  <w:style w:type="paragraph" w:styleId="ab">
    <w:name w:val="Balloon Text"/>
    <w:basedOn w:val="a"/>
    <w:link w:val="Char3"/>
    <w:uiPriority w:val="99"/>
    <w:semiHidden/>
    <w:unhideWhenUsed/>
    <w:rsid w:val="00027076"/>
    <w:rPr>
      <w:sz w:val="18"/>
      <w:szCs w:val="18"/>
    </w:rPr>
  </w:style>
  <w:style w:type="character" w:customStyle="1" w:styleId="Char3">
    <w:name w:val="批注框文本 Char"/>
    <w:basedOn w:val="a0"/>
    <w:link w:val="ab"/>
    <w:uiPriority w:val="99"/>
    <w:semiHidden/>
    <w:rsid w:val="00027076"/>
    <w:rPr>
      <w:rFonts w:ascii="Times New Roman" w:eastAsia="宋体" w:hAnsi="Times New Roman" w:cs="Times New Roman"/>
      <w:sz w:val="18"/>
      <w:szCs w:val="18"/>
    </w:rPr>
  </w:style>
  <w:style w:type="character" w:customStyle="1" w:styleId="Char10">
    <w:name w:val="批注文字 Char1"/>
    <w:basedOn w:val="a0"/>
    <w:semiHidden/>
    <w:rsid w:val="00074C94"/>
    <w:rPr>
      <w:rFonts w:eastAsia="宋体"/>
      <w:kern w:val="2"/>
      <w:sz w:val="21"/>
      <w:szCs w:val="24"/>
      <w:lang w:val="en-US" w:eastAsia="zh-CN" w:bidi="ar-SA"/>
    </w:rPr>
  </w:style>
  <w:style w:type="character" w:customStyle="1" w:styleId="highlight1">
    <w:name w:val="highlight1"/>
    <w:basedOn w:val="a0"/>
    <w:rsid w:val="001B4471"/>
    <w:rPr>
      <w:shd w:val="clear" w:color="auto" w:fill="F1BFE0"/>
    </w:rPr>
  </w:style>
  <w:style w:type="character" w:customStyle="1" w:styleId="warning1">
    <w:name w:val="warning1"/>
    <w:basedOn w:val="a0"/>
    <w:rsid w:val="00F16A27"/>
    <w:rPr>
      <w:color w:val="CC0000"/>
    </w:rPr>
  </w:style>
  <w:style w:type="character" w:styleId="ac">
    <w:name w:val="FollowedHyperlink"/>
    <w:basedOn w:val="a0"/>
    <w:uiPriority w:val="99"/>
    <w:semiHidden/>
    <w:unhideWhenUsed/>
    <w:rsid w:val="006A31DB"/>
    <w:rPr>
      <w:color w:val="800080" w:themeColor="followedHyperlink"/>
      <w:u w:val="single"/>
    </w:rPr>
  </w:style>
  <w:style w:type="paragraph" w:styleId="ad">
    <w:name w:val="List Paragraph"/>
    <w:basedOn w:val="a"/>
    <w:uiPriority w:val="34"/>
    <w:qFormat/>
    <w:rsid w:val="00C35706"/>
    <w:pPr>
      <w:ind w:firstLineChars="200" w:firstLine="420"/>
    </w:pPr>
    <w:rPr>
      <w:szCs w:val="24"/>
    </w:rPr>
  </w:style>
  <w:style w:type="character" w:customStyle="1" w:styleId="apple-converted-space">
    <w:name w:val="apple-converted-space"/>
    <w:basedOn w:val="a0"/>
    <w:rsid w:val="00F1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5894">
      <w:bodyDiv w:val="1"/>
      <w:marLeft w:val="0"/>
      <w:marRight w:val="0"/>
      <w:marTop w:val="0"/>
      <w:marBottom w:val="0"/>
      <w:divBdr>
        <w:top w:val="none" w:sz="0" w:space="0" w:color="auto"/>
        <w:left w:val="none" w:sz="0" w:space="0" w:color="auto"/>
        <w:bottom w:val="none" w:sz="0" w:space="0" w:color="auto"/>
        <w:right w:val="none" w:sz="0" w:space="0" w:color="auto"/>
      </w:divBdr>
    </w:div>
    <w:div w:id="395320137">
      <w:bodyDiv w:val="1"/>
      <w:marLeft w:val="0"/>
      <w:marRight w:val="0"/>
      <w:marTop w:val="0"/>
      <w:marBottom w:val="0"/>
      <w:divBdr>
        <w:top w:val="none" w:sz="0" w:space="0" w:color="auto"/>
        <w:left w:val="none" w:sz="0" w:space="0" w:color="auto"/>
        <w:bottom w:val="none" w:sz="0" w:space="0" w:color="auto"/>
        <w:right w:val="none" w:sz="0" w:space="0" w:color="auto"/>
      </w:divBdr>
    </w:div>
    <w:div w:id="519664369">
      <w:bodyDiv w:val="1"/>
      <w:marLeft w:val="0"/>
      <w:marRight w:val="0"/>
      <w:marTop w:val="0"/>
      <w:marBottom w:val="0"/>
      <w:divBdr>
        <w:top w:val="none" w:sz="0" w:space="0" w:color="auto"/>
        <w:left w:val="none" w:sz="0" w:space="0" w:color="auto"/>
        <w:bottom w:val="none" w:sz="0" w:space="0" w:color="auto"/>
        <w:right w:val="none" w:sz="0" w:space="0" w:color="auto"/>
      </w:divBdr>
    </w:div>
    <w:div w:id="750391299">
      <w:bodyDiv w:val="1"/>
      <w:marLeft w:val="0"/>
      <w:marRight w:val="0"/>
      <w:marTop w:val="0"/>
      <w:marBottom w:val="0"/>
      <w:divBdr>
        <w:top w:val="none" w:sz="0" w:space="0" w:color="auto"/>
        <w:left w:val="none" w:sz="0" w:space="0" w:color="auto"/>
        <w:bottom w:val="none" w:sz="0" w:space="0" w:color="auto"/>
        <w:right w:val="none" w:sz="0" w:space="0" w:color="auto"/>
      </w:divBdr>
      <w:divsChild>
        <w:div w:id="80835214">
          <w:marLeft w:val="0"/>
          <w:marRight w:val="0"/>
          <w:marTop w:val="0"/>
          <w:marBottom w:val="0"/>
          <w:divBdr>
            <w:top w:val="none" w:sz="0" w:space="0" w:color="auto"/>
            <w:left w:val="none" w:sz="0" w:space="0" w:color="auto"/>
            <w:bottom w:val="none" w:sz="0" w:space="0" w:color="auto"/>
            <w:right w:val="none" w:sz="0" w:space="0" w:color="auto"/>
          </w:divBdr>
        </w:div>
        <w:div w:id="1751385634">
          <w:marLeft w:val="0"/>
          <w:marRight w:val="0"/>
          <w:marTop w:val="0"/>
          <w:marBottom w:val="0"/>
          <w:divBdr>
            <w:top w:val="none" w:sz="0" w:space="0" w:color="auto"/>
            <w:left w:val="none" w:sz="0" w:space="0" w:color="auto"/>
            <w:bottom w:val="none" w:sz="0" w:space="0" w:color="auto"/>
            <w:right w:val="none" w:sz="0" w:space="0" w:color="auto"/>
          </w:divBdr>
        </w:div>
        <w:div w:id="1262687412">
          <w:marLeft w:val="0"/>
          <w:marRight w:val="0"/>
          <w:marTop w:val="0"/>
          <w:marBottom w:val="0"/>
          <w:divBdr>
            <w:top w:val="none" w:sz="0" w:space="0" w:color="auto"/>
            <w:left w:val="none" w:sz="0" w:space="0" w:color="auto"/>
            <w:bottom w:val="none" w:sz="0" w:space="0" w:color="auto"/>
            <w:right w:val="none" w:sz="0" w:space="0" w:color="auto"/>
          </w:divBdr>
        </w:div>
        <w:div w:id="1004819220">
          <w:marLeft w:val="0"/>
          <w:marRight w:val="0"/>
          <w:marTop w:val="0"/>
          <w:marBottom w:val="0"/>
          <w:divBdr>
            <w:top w:val="none" w:sz="0" w:space="0" w:color="auto"/>
            <w:left w:val="none" w:sz="0" w:space="0" w:color="auto"/>
            <w:bottom w:val="none" w:sz="0" w:space="0" w:color="auto"/>
            <w:right w:val="none" w:sz="0" w:space="0" w:color="auto"/>
          </w:divBdr>
        </w:div>
        <w:div w:id="1210922625">
          <w:marLeft w:val="0"/>
          <w:marRight w:val="0"/>
          <w:marTop w:val="0"/>
          <w:marBottom w:val="0"/>
          <w:divBdr>
            <w:top w:val="none" w:sz="0" w:space="0" w:color="auto"/>
            <w:left w:val="none" w:sz="0" w:space="0" w:color="auto"/>
            <w:bottom w:val="none" w:sz="0" w:space="0" w:color="auto"/>
            <w:right w:val="none" w:sz="0" w:space="0" w:color="auto"/>
          </w:divBdr>
        </w:div>
        <w:div w:id="73091719">
          <w:marLeft w:val="0"/>
          <w:marRight w:val="0"/>
          <w:marTop w:val="0"/>
          <w:marBottom w:val="0"/>
          <w:divBdr>
            <w:top w:val="none" w:sz="0" w:space="0" w:color="auto"/>
            <w:left w:val="none" w:sz="0" w:space="0" w:color="auto"/>
            <w:bottom w:val="none" w:sz="0" w:space="0" w:color="auto"/>
            <w:right w:val="none" w:sz="0" w:space="0" w:color="auto"/>
          </w:divBdr>
        </w:div>
        <w:div w:id="1037437899">
          <w:marLeft w:val="0"/>
          <w:marRight w:val="0"/>
          <w:marTop w:val="0"/>
          <w:marBottom w:val="0"/>
          <w:divBdr>
            <w:top w:val="none" w:sz="0" w:space="0" w:color="auto"/>
            <w:left w:val="none" w:sz="0" w:space="0" w:color="auto"/>
            <w:bottom w:val="none" w:sz="0" w:space="0" w:color="auto"/>
            <w:right w:val="none" w:sz="0" w:space="0" w:color="auto"/>
          </w:divBdr>
        </w:div>
        <w:div w:id="2145079710">
          <w:marLeft w:val="0"/>
          <w:marRight w:val="0"/>
          <w:marTop w:val="0"/>
          <w:marBottom w:val="0"/>
          <w:divBdr>
            <w:top w:val="none" w:sz="0" w:space="0" w:color="auto"/>
            <w:left w:val="none" w:sz="0" w:space="0" w:color="auto"/>
            <w:bottom w:val="none" w:sz="0" w:space="0" w:color="auto"/>
            <w:right w:val="none" w:sz="0" w:space="0" w:color="auto"/>
          </w:divBdr>
        </w:div>
        <w:div w:id="1222978561">
          <w:marLeft w:val="0"/>
          <w:marRight w:val="0"/>
          <w:marTop w:val="0"/>
          <w:marBottom w:val="0"/>
          <w:divBdr>
            <w:top w:val="none" w:sz="0" w:space="0" w:color="auto"/>
            <w:left w:val="none" w:sz="0" w:space="0" w:color="auto"/>
            <w:bottom w:val="none" w:sz="0" w:space="0" w:color="auto"/>
            <w:right w:val="none" w:sz="0" w:space="0" w:color="auto"/>
          </w:divBdr>
        </w:div>
        <w:div w:id="894657555">
          <w:marLeft w:val="0"/>
          <w:marRight w:val="0"/>
          <w:marTop w:val="0"/>
          <w:marBottom w:val="0"/>
          <w:divBdr>
            <w:top w:val="none" w:sz="0" w:space="0" w:color="auto"/>
            <w:left w:val="none" w:sz="0" w:space="0" w:color="auto"/>
            <w:bottom w:val="none" w:sz="0" w:space="0" w:color="auto"/>
            <w:right w:val="none" w:sz="0" w:space="0" w:color="auto"/>
          </w:divBdr>
        </w:div>
        <w:div w:id="1255482348">
          <w:marLeft w:val="0"/>
          <w:marRight w:val="0"/>
          <w:marTop w:val="0"/>
          <w:marBottom w:val="0"/>
          <w:divBdr>
            <w:top w:val="none" w:sz="0" w:space="0" w:color="auto"/>
            <w:left w:val="none" w:sz="0" w:space="0" w:color="auto"/>
            <w:bottom w:val="none" w:sz="0" w:space="0" w:color="auto"/>
            <w:right w:val="none" w:sz="0" w:space="0" w:color="auto"/>
          </w:divBdr>
        </w:div>
        <w:div w:id="562104474">
          <w:marLeft w:val="0"/>
          <w:marRight w:val="0"/>
          <w:marTop w:val="0"/>
          <w:marBottom w:val="0"/>
          <w:divBdr>
            <w:top w:val="none" w:sz="0" w:space="0" w:color="auto"/>
            <w:left w:val="none" w:sz="0" w:space="0" w:color="auto"/>
            <w:bottom w:val="none" w:sz="0" w:space="0" w:color="auto"/>
            <w:right w:val="none" w:sz="0" w:space="0" w:color="auto"/>
          </w:divBdr>
        </w:div>
        <w:div w:id="1957981987">
          <w:marLeft w:val="0"/>
          <w:marRight w:val="0"/>
          <w:marTop w:val="0"/>
          <w:marBottom w:val="0"/>
          <w:divBdr>
            <w:top w:val="none" w:sz="0" w:space="0" w:color="auto"/>
            <w:left w:val="none" w:sz="0" w:space="0" w:color="auto"/>
            <w:bottom w:val="none" w:sz="0" w:space="0" w:color="auto"/>
            <w:right w:val="none" w:sz="0" w:space="0" w:color="auto"/>
          </w:divBdr>
        </w:div>
        <w:div w:id="696278639">
          <w:marLeft w:val="0"/>
          <w:marRight w:val="0"/>
          <w:marTop w:val="0"/>
          <w:marBottom w:val="0"/>
          <w:divBdr>
            <w:top w:val="none" w:sz="0" w:space="0" w:color="auto"/>
            <w:left w:val="none" w:sz="0" w:space="0" w:color="auto"/>
            <w:bottom w:val="none" w:sz="0" w:space="0" w:color="auto"/>
            <w:right w:val="none" w:sz="0" w:space="0" w:color="auto"/>
          </w:divBdr>
        </w:div>
        <w:div w:id="1918781634">
          <w:marLeft w:val="0"/>
          <w:marRight w:val="0"/>
          <w:marTop w:val="0"/>
          <w:marBottom w:val="0"/>
          <w:divBdr>
            <w:top w:val="none" w:sz="0" w:space="0" w:color="auto"/>
            <w:left w:val="none" w:sz="0" w:space="0" w:color="auto"/>
            <w:bottom w:val="none" w:sz="0" w:space="0" w:color="auto"/>
            <w:right w:val="none" w:sz="0" w:space="0" w:color="auto"/>
          </w:divBdr>
        </w:div>
        <w:div w:id="1639604010">
          <w:marLeft w:val="0"/>
          <w:marRight w:val="0"/>
          <w:marTop w:val="0"/>
          <w:marBottom w:val="0"/>
          <w:divBdr>
            <w:top w:val="none" w:sz="0" w:space="0" w:color="auto"/>
            <w:left w:val="none" w:sz="0" w:space="0" w:color="auto"/>
            <w:bottom w:val="none" w:sz="0" w:space="0" w:color="auto"/>
            <w:right w:val="none" w:sz="0" w:space="0" w:color="auto"/>
          </w:divBdr>
        </w:div>
        <w:div w:id="1960063699">
          <w:marLeft w:val="0"/>
          <w:marRight w:val="0"/>
          <w:marTop w:val="0"/>
          <w:marBottom w:val="0"/>
          <w:divBdr>
            <w:top w:val="none" w:sz="0" w:space="0" w:color="auto"/>
            <w:left w:val="none" w:sz="0" w:space="0" w:color="auto"/>
            <w:bottom w:val="none" w:sz="0" w:space="0" w:color="auto"/>
            <w:right w:val="none" w:sz="0" w:space="0" w:color="auto"/>
          </w:divBdr>
        </w:div>
        <w:div w:id="1704211194">
          <w:marLeft w:val="0"/>
          <w:marRight w:val="0"/>
          <w:marTop w:val="0"/>
          <w:marBottom w:val="0"/>
          <w:divBdr>
            <w:top w:val="none" w:sz="0" w:space="0" w:color="auto"/>
            <w:left w:val="none" w:sz="0" w:space="0" w:color="auto"/>
            <w:bottom w:val="none" w:sz="0" w:space="0" w:color="auto"/>
            <w:right w:val="none" w:sz="0" w:space="0" w:color="auto"/>
          </w:divBdr>
        </w:div>
        <w:div w:id="723523821">
          <w:marLeft w:val="0"/>
          <w:marRight w:val="0"/>
          <w:marTop w:val="0"/>
          <w:marBottom w:val="0"/>
          <w:divBdr>
            <w:top w:val="none" w:sz="0" w:space="0" w:color="auto"/>
            <w:left w:val="none" w:sz="0" w:space="0" w:color="auto"/>
            <w:bottom w:val="none" w:sz="0" w:space="0" w:color="auto"/>
            <w:right w:val="none" w:sz="0" w:space="0" w:color="auto"/>
          </w:divBdr>
        </w:div>
        <w:div w:id="1358241267">
          <w:marLeft w:val="0"/>
          <w:marRight w:val="0"/>
          <w:marTop w:val="0"/>
          <w:marBottom w:val="0"/>
          <w:divBdr>
            <w:top w:val="none" w:sz="0" w:space="0" w:color="auto"/>
            <w:left w:val="none" w:sz="0" w:space="0" w:color="auto"/>
            <w:bottom w:val="none" w:sz="0" w:space="0" w:color="auto"/>
            <w:right w:val="none" w:sz="0" w:space="0" w:color="auto"/>
          </w:divBdr>
        </w:div>
        <w:div w:id="318078056">
          <w:marLeft w:val="0"/>
          <w:marRight w:val="0"/>
          <w:marTop w:val="0"/>
          <w:marBottom w:val="0"/>
          <w:divBdr>
            <w:top w:val="none" w:sz="0" w:space="0" w:color="auto"/>
            <w:left w:val="none" w:sz="0" w:space="0" w:color="auto"/>
            <w:bottom w:val="none" w:sz="0" w:space="0" w:color="auto"/>
            <w:right w:val="none" w:sz="0" w:space="0" w:color="auto"/>
          </w:divBdr>
        </w:div>
        <w:div w:id="1086801156">
          <w:marLeft w:val="0"/>
          <w:marRight w:val="0"/>
          <w:marTop w:val="0"/>
          <w:marBottom w:val="0"/>
          <w:divBdr>
            <w:top w:val="none" w:sz="0" w:space="0" w:color="auto"/>
            <w:left w:val="none" w:sz="0" w:space="0" w:color="auto"/>
            <w:bottom w:val="none" w:sz="0" w:space="0" w:color="auto"/>
            <w:right w:val="none" w:sz="0" w:space="0" w:color="auto"/>
          </w:divBdr>
        </w:div>
        <w:div w:id="1354498207">
          <w:marLeft w:val="0"/>
          <w:marRight w:val="0"/>
          <w:marTop w:val="0"/>
          <w:marBottom w:val="0"/>
          <w:divBdr>
            <w:top w:val="none" w:sz="0" w:space="0" w:color="auto"/>
            <w:left w:val="none" w:sz="0" w:space="0" w:color="auto"/>
            <w:bottom w:val="none" w:sz="0" w:space="0" w:color="auto"/>
            <w:right w:val="none" w:sz="0" w:space="0" w:color="auto"/>
          </w:divBdr>
        </w:div>
        <w:div w:id="1630209904">
          <w:marLeft w:val="0"/>
          <w:marRight w:val="0"/>
          <w:marTop w:val="0"/>
          <w:marBottom w:val="0"/>
          <w:divBdr>
            <w:top w:val="none" w:sz="0" w:space="0" w:color="auto"/>
            <w:left w:val="none" w:sz="0" w:space="0" w:color="auto"/>
            <w:bottom w:val="none" w:sz="0" w:space="0" w:color="auto"/>
            <w:right w:val="none" w:sz="0" w:space="0" w:color="auto"/>
          </w:divBdr>
        </w:div>
        <w:div w:id="1607301306">
          <w:marLeft w:val="0"/>
          <w:marRight w:val="0"/>
          <w:marTop w:val="0"/>
          <w:marBottom w:val="0"/>
          <w:divBdr>
            <w:top w:val="none" w:sz="0" w:space="0" w:color="auto"/>
            <w:left w:val="none" w:sz="0" w:space="0" w:color="auto"/>
            <w:bottom w:val="none" w:sz="0" w:space="0" w:color="auto"/>
            <w:right w:val="none" w:sz="0" w:space="0" w:color="auto"/>
          </w:divBdr>
        </w:div>
        <w:div w:id="814445994">
          <w:marLeft w:val="0"/>
          <w:marRight w:val="0"/>
          <w:marTop w:val="0"/>
          <w:marBottom w:val="0"/>
          <w:divBdr>
            <w:top w:val="none" w:sz="0" w:space="0" w:color="auto"/>
            <w:left w:val="none" w:sz="0" w:space="0" w:color="auto"/>
            <w:bottom w:val="none" w:sz="0" w:space="0" w:color="auto"/>
            <w:right w:val="none" w:sz="0" w:space="0" w:color="auto"/>
          </w:divBdr>
        </w:div>
        <w:div w:id="844630004">
          <w:marLeft w:val="0"/>
          <w:marRight w:val="0"/>
          <w:marTop w:val="0"/>
          <w:marBottom w:val="0"/>
          <w:divBdr>
            <w:top w:val="none" w:sz="0" w:space="0" w:color="auto"/>
            <w:left w:val="none" w:sz="0" w:space="0" w:color="auto"/>
            <w:bottom w:val="none" w:sz="0" w:space="0" w:color="auto"/>
            <w:right w:val="none" w:sz="0" w:space="0" w:color="auto"/>
          </w:divBdr>
        </w:div>
      </w:divsChild>
    </w:div>
    <w:div w:id="1090079570">
      <w:bodyDiv w:val="1"/>
      <w:marLeft w:val="0"/>
      <w:marRight w:val="0"/>
      <w:marTop w:val="0"/>
      <w:marBottom w:val="0"/>
      <w:divBdr>
        <w:top w:val="none" w:sz="0" w:space="0" w:color="auto"/>
        <w:left w:val="none" w:sz="0" w:space="0" w:color="auto"/>
        <w:bottom w:val="none" w:sz="0" w:space="0" w:color="auto"/>
        <w:right w:val="none" w:sz="0" w:space="0" w:color="auto"/>
      </w:divBdr>
    </w:div>
    <w:div w:id="1479955128">
      <w:bodyDiv w:val="1"/>
      <w:marLeft w:val="0"/>
      <w:marRight w:val="0"/>
      <w:marTop w:val="0"/>
      <w:marBottom w:val="0"/>
      <w:divBdr>
        <w:top w:val="none" w:sz="0" w:space="0" w:color="auto"/>
        <w:left w:val="none" w:sz="0" w:space="0" w:color="auto"/>
        <w:bottom w:val="none" w:sz="0" w:space="0" w:color="auto"/>
        <w:right w:val="none" w:sz="0" w:space="0" w:color="auto"/>
      </w:divBdr>
    </w:div>
    <w:div w:id="1740058198">
      <w:bodyDiv w:val="1"/>
      <w:marLeft w:val="0"/>
      <w:marRight w:val="0"/>
      <w:marTop w:val="0"/>
      <w:marBottom w:val="0"/>
      <w:divBdr>
        <w:top w:val="none" w:sz="0" w:space="0" w:color="auto"/>
        <w:left w:val="none" w:sz="0" w:space="0" w:color="auto"/>
        <w:bottom w:val="none" w:sz="0" w:space="0" w:color="auto"/>
        <w:right w:val="none" w:sz="0" w:space="0" w:color="auto"/>
      </w:divBdr>
    </w:div>
    <w:div w:id="1868175947">
      <w:bodyDiv w:val="1"/>
      <w:marLeft w:val="0"/>
      <w:marRight w:val="0"/>
      <w:marTop w:val="0"/>
      <w:marBottom w:val="0"/>
      <w:divBdr>
        <w:top w:val="none" w:sz="0" w:space="0" w:color="auto"/>
        <w:left w:val="none" w:sz="0" w:space="0" w:color="auto"/>
        <w:bottom w:val="none" w:sz="0" w:space="0" w:color="auto"/>
        <w:right w:val="none" w:sz="0" w:space="0" w:color="auto"/>
      </w:divBdr>
    </w:div>
    <w:div w:id="20891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81F22-B343-482B-BDEA-0D45F7D1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4201</Words>
  <Characters>23946</Characters>
  <Application>Microsoft Office Word</Application>
  <DocSecurity>0</DocSecurity>
  <Lines>199</Lines>
  <Paragraphs>56</Paragraphs>
  <ScaleCrop>false</ScaleCrop>
  <Company>Hewlett-Packard Company</Company>
  <LinksUpToDate>false</LinksUpToDate>
  <CharactersWithSpaces>28091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dc:creator>
  <cp:lastModifiedBy>LS Ma</cp:lastModifiedBy>
  <cp:revision>2</cp:revision>
  <dcterms:created xsi:type="dcterms:W3CDTF">2014-11-07T03:18:00Z</dcterms:created>
  <dcterms:modified xsi:type="dcterms:W3CDTF">2014-11-07T03:18:00Z</dcterms:modified>
</cp:coreProperties>
</file>