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D5" w:rsidRPr="00641B26" w:rsidRDefault="001663D5" w:rsidP="00641B26">
      <w:pPr>
        <w:spacing w:line="360" w:lineRule="auto"/>
        <w:rPr>
          <w:rFonts w:ascii="Book Antiqua" w:hAnsi="Book Antiqua"/>
          <w:sz w:val="24"/>
          <w:szCs w:val="24"/>
        </w:rPr>
      </w:pPr>
      <w:r w:rsidRPr="00641B26">
        <w:rPr>
          <w:rFonts w:ascii="Book Antiqua" w:hAnsi="Book Antiqua"/>
          <w:sz w:val="24"/>
          <w:szCs w:val="24"/>
        </w:rPr>
        <w:t xml:space="preserve">Name of journal: </w:t>
      </w:r>
      <w:r w:rsidRPr="00641B26">
        <w:rPr>
          <w:rFonts w:ascii="Book Antiqua" w:hAnsi="Book Antiqua"/>
          <w:i/>
          <w:sz w:val="24"/>
          <w:szCs w:val="24"/>
        </w:rPr>
        <w:t>World Journal of Gastrointestinal Endoscopy</w:t>
      </w:r>
    </w:p>
    <w:p w:rsidR="001663D5" w:rsidRPr="00641B26" w:rsidRDefault="001663D5" w:rsidP="00641B26">
      <w:pPr>
        <w:spacing w:line="360" w:lineRule="auto"/>
        <w:rPr>
          <w:rFonts w:ascii="Book Antiqua" w:eastAsia="宋体" w:hAnsi="Book Antiqua"/>
          <w:sz w:val="24"/>
          <w:szCs w:val="24"/>
        </w:rPr>
      </w:pPr>
      <w:r w:rsidRPr="00641B26">
        <w:rPr>
          <w:rFonts w:ascii="Book Antiqua" w:hAnsi="Book Antiqua"/>
          <w:sz w:val="24"/>
          <w:szCs w:val="24"/>
        </w:rPr>
        <w:t xml:space="preserve">ESPS Manuscript NO: </w:t>
      </w:r>
      <w:r w:rsidRPr="00641B26">
        <w:rPr>
          <w:rFonts w:ascii="Book Antiqua" w:eastAsia="宋体" w:hAnsi="Book Antiqua"/>
          <w:sz w:val="24"/>
          <w:szCs w:val="24"/>
        </w:rPr>
        <w:t>11988</w:t>
      </w:r>
    </w:p>
    <w:p w:rsidR="001663D5" w:rsidRPr="00641B26" w:rsidRDefault="001663D5" w:rsidP="00641B26">
      <w:pPr>
        <w:spacing w:line="360" w:lineRule="auto"/>
        <w:rPr>
          <w:rFonts w:ascii="Book Antiqua" w:eastAsia="宋体" w:hAnsi="Book Antiqua"/>
          <w:sz w:val="24"/>
          <w:szCs w:val="24"/>
        </w:rPr>
      </w:pPr>
      <w:r w:rsidRPr="00641B26">
        <w:rPr>
          <w:rFonts w:ascii="Book Antiqua" w:hAnsi="Book Antiqua"/>
          <w:sz w:val="24"/>
          <w:szCs w:val="24"/>
        </w:rPr>
        <w:t xml:space="preserve">Columns: </w:t>
      </w:r>
      <w:r w:rsidR="00280612">
        <w:rPr>
          <w:rFonts w:ascii="Book Antiqua" w:eastAsia="宋体" w:hAnsi="Book Antiqua" w:hint="eastAsia"/>
          <w:sz w:val="24"/>
          <w:szCs w:val="24"/>
        </w:rPr>
        <w:t>MINI</w:t>
      </w:r>
      <w:r w:rsidRPr="00641B26">
        <w:rPr>
          <w:rFonts w:ascii="Book Antiqua" w:eastAsia="宋体" w:hAnsi="Book Antiqua"/>
          <w:sz w:val="24"/>
          <w:szCs w:val="24"/>
        </w:rPr>
        <w:t>REVIEW</w:t>
      </w:r>
      <w:r w:rsidR="00280612">
        <w:rPr>
          <w:rFonts w:ascii="Book Antiqua" w:eastAsia="宋体" w:hAnsi="Book Antiqua" w:hint="eastAsia"/>
          <w:sz w:val="24"/>
          <w:szCs w:val="24"/>
        </w:rPr>
        <w:t>S</w:t>
      </w:r>
    </w:p>
    <w:p w:rsidR="001663D5" w:rsidRPr="00641B26" w:rsidRDefault="001663D5" w:rsidP="00641B26">
      <w:pPr>
        <w:spacing w:line="360" w:lineRule="auto"/>
        <w:rPr>
          <w:rFonts w:ascii="Book Antiqua" w:eastAsia="宋体" w:hAnsi="Book Antiqua"/>
          <w:sz w:val="24"/>
          <w:szCs w:val="24"/>
        </w:rPr>
      </w:pPr>
    </w:p>
    <w:p w:rsidR="00D84B4B" w:rsidRPr="00641B26" w:rsidRDefault="00A20A00" w:rsidP="00641B26">
      <w:pPr>
        <w:spacing w:line="360" w:lineRule="auto"/>
        <w:rPr>
          <w:rFonts w:ascii="Book Antiqua" w:eastAsia="宋体" w:hAnsi="Book Antiqua" w:cs="Times New Roman"/>
          <w:b/>
          <w:sz w:val="24"/>
          <w:szCs w:val="24"/>
          <w:lang w:val="en-GB"/>
        </w:rPr>
      </w:pPr>
      <w:r w:rsidRPr="00641B26">
        <w:rPr>
          <w:rFonts w:ascii="Book Antiqua" w:hAnsi="Book Antiqua" w:cs="Times New Roman"/>
          <w:b/>
          <w:sz w:val="24"/>
          <w:szCs w:val="24"/>
        </w:rPr>
        <w:t xml:space="preserve">Circumstance of endoscopic and laparoscopic treatments for gastric cancer in Japan: A review of epidemiological studies </w:t>
      </w:r>
      <w:r w:rsidR="001F0850" w:rsidRPr="00641B26">
        <w:rPr>
          <w:rFonts w:ascii="Book Antiqua" w:hAnsi="Book Antiqua" w:cs="Times New Roman"/>
          <w:b/>
          <w:sz w:val="24"/>
          <w:szCs w:val="24"/>
        </w:rPr>
        <w:t>using</w:t>
      </w:r>
      <w:r w:rsidRPr="00641B26">
        <w:rPr>
          <w:rFonts w:ascii="Book Antiqua" w:hAnsi="Book Antiqua" w:cs="Times New Roman"/>
          <w:b/>
          <w:sz w:val="24"/>
          <w:szCs w:val="24"/>
        </w:rPr>
        <w:t xml:space="preserve"> a national </w:t>
      </w:r>
      <w:r w:rsidRPr="00641B26">
        <w:rPr>
          <w:rFonts w:ascii="Book Antiqua" w:hAnsi="Book Antiqua" w:cs="Times New Roman"/>
          <w:b/>
          <w:sz w:val="24"/>
          <w:szCs w:val="24"/>
          <w:lang w:val="en-GB"/>
        </w:rPr>
        <w:t>administrative database</w:t>
      </w:r>
    </w:p>
    <w:p w:rsidR="004544C0" w:rsidRPr="00641B26" w:rsidRDefault="004544C0" w:rsidP="00641B26">
      <w:pPr>
        <w:spacing w:line="360" w:lineRule="auto"/>
        <w:rPr>
          <w:rFonts w:ascii="Book Antiqua" w:eastAsia="宋体" w:hAnsi="Book Antiqua" w:cs="Times New Roman"/>
          <w:b/>
          <w:sz w:val="24"/>
          <w:szCs w:val="24"/>
          <w:lang w:val="en-GB"/>
        </w:rPr>
      </w:pPr>
    </w:p>
    <w:p w:rsidR="004544C0" w:rsidRPr="00641B26" w:rsidRDefault="004544C0" w:rsidP="00641B26">
      <w:pPr>
        <w:snapToGrid w:val="0"/>
        <w:spacing w:line="360" w:lineRule="auto"/>
        <w:rPr>
          <w:rFonts w:ascii="Book Antiqua" w:hAnsi="Book Antiqua" w:cs="Times New Roman"/>
          <w:sz w:val="24"/>
          <w:szCs w:val="24"/>
        </w:rPr>
      </w:pPr>
      <w:r w:rsidRPr="00641B26">
        <w:rPr>
          <w:rFonts w:ascii="Book Antiqua" w:hAnsi="Book Antiqua" w:cs="Times New Roman"/>
          <w:sz w:val="24"/>
          <w:szCs w:val="24"/>
        </w:rPr>
        <w:t xml:space="preserve">Murata </w:t>
      </w:r>
      <w:r w:rsidRPr="00641B26">
        <w:rPr>
          <w:rFonts w:ascii="Book Antiqua" w:eastAsia="宋体" w:hAnsi="Book Antiqua" w:cs="Times New Roman"/>
          <w:sz w:val="24"/>
          <w:szCs w:val="24"/>
        </w:rPr>
        <w:t xml:space="preserve">A </w:t>
      </w:r>
      <w:r w:rsidRPr="00641B26">
        <w:rPr>
          <w:rFonts w:ascii="Book Antiqua" w:eastAsia="宋体" w:hAnsi="Book Antiqua" w:cs="Times New Roman"/>
          <w:i/>
          <w:sz w:val="24"/>
          <w:szCs w:val="24"/>
        </w:rPr>
        <w:t xml:space="preserve">et al. </w:t>
      </w:r>
      <w:r w:rsidRPr="00641B26">
        <w:rPr>
          <w:rFonts w:ascii="Book Antiqua" w:hAnsi="Book Antiqua" w:cs="Times New Roman"/>
          <w:sz w:val="24"/>
          <w:szCs w:val="24"/>
        </w:rPr>
        <w:t>Endoscopic and laparoscopic treatments in Japan</w:t>
      </w:r>
    </w:p>
    <w:p w:rsidR="003433C6" w:rsidRPr="00641B26" w:rsidRDefault="003433C6" w:rsidP="00641B26">
      <w:pPr>
        <w:spacing w:line="360" w:lineRule="auto"/>
        <w:rPr>
          <w:rFonts w:ascii="Book Antiqua" w:eastAsia="宋体" w:hAnsi="Book Antiqua" w:cs="Times New Roman"/>
          <w:b/>
          <w:sz w:val="24"/>
          <w:szCs w:val="24"/>
        </w:rPr>
      </w:pPr>
    </w:p>
    <w:p w:rsidR="00C075C6" w:rsidRPr="00641B26" w:rsidRDefault="003433C6" w:rsidP="00641B26">
      <w:pPr>
        <w:snapToGrid w:val="0"/>
        <w:spacing w:line="360" w:lineRule="auto"/>
        <w:rPr>
          <w:rFonts w:ascii="Book Antiqua" w:eastAsia="宋体" w:hAnsi="Book Antiqua" w:cs="Times New Roman"/>
          <w:sz w:val="24"/>
          <w:szCs w:val="24"/>
        </w:rPr>
      </w:pPr>
      <w:r w:rsidRPr="00641B26">
        <w:rPr>
          <w:rFonts w:ascii="Book Antiqua" w:hAnsi="Book Antiqua" w:cs="Times New Roman"/>
          <w:sz w:val="24"/>
          <w:szCs w:val="24"/>
        </w:rPr>
        <w:t>Atsuhiko Murata</w:t>
      </w:r>
      <w:r w:rsidR="001663D5" w:rsidRPr="00641B26">
        <w:rPr>
          <w:rFonts w:ascii="Book Antiqua" w:eastAsia="宋体" w:hAnsi="Book Antiqua" w:cs="Times New Roman"/>
          <w:sz w:val="24"/>
          <w:szCs w:val="24"/>
        </w:rPr>
        <w:t>,</w:t>
      </w:r>
      <w:r w:rsidR="00C075C6" w:rsidRPr="00641B26">
        <w:rPr>
          <w:rFonts w:ascii="Book Antiqua" w:hAnsi="Book Antiqua" w:cs="Times New Roman"/>
          <w:sz w:val="24"/>
          <w:szCs w:val="24"/>
        </w:rPr>
        <w:t xml:space="preserve"> Shinya Matsuda</w:t>
      </w:r>
    </w:p>
    <w:p w:rsidR="004544C0" w:rsidRPr="00641B26" w:rsidRDefault="004544C0" w:rsidP="00641B26">
      <w:pPr>
        <w:snapToGrid w:val="0"/>
        <w:spacing w:line="360" w:lineRule="auto"/>
        <w:rPr>
          <w:rFonts w:ascii="Book Antiqua" w:eastAsia="宋体" w:hAnsi="Book Antiqua" w:cs="Times New Roman"/>
          <w:sz w:val="24"/>
          <w:szCs w:val="24"/>
        </w:rPr>
      </w:pPr>
    </w:p>
    <w:p w:rsidR="003433C6" w:rsidRPr="00641B26" w:rsidRDefault="004544C0" w:rsidP="00641B26">
      <w:pPr>
        <w:snapToGrid w:val="0"/>
        <w:spacing w:line="360" w:lineRule="auto"/>
        <w:rPr>
          <w:rFonts w:ascii="Book Antiqua" w:hAnsi="Book Antiqua" w:cs="Times New Roman"/>
          <w:b/>
          <w:sz w:val="24"/>
          <w:szCs w:val="24"/>
        </w:rPr>
      </w:pPr>
      <w:r w:rsidRPr="00641B26">
        <w:rPr>
          <w:rFonts w:ascii="Book Antiqua" w:hAnsi="Book Antiqua" w:cs="Times New Roman"/>
          <w:b/>
          <w:sz w:val="24"/>
          <w:szCs w:val="24"/>
        </w:rPr>
        <w:t>Atsuhiko Murata</w:t>
      </w:r>
      <w:r w:rsidRPr="00641B26">
        <w:rPr>
          <w:rFonts w:ascii="Book Antiqua" w:eastAsia="宋体" w:hAnsi="Book Antiqua" w:cs="Times New Roman"/>
          <w:b/>
          <w:sz w:val="24"/>
          <w:szCs w:val="24"/>
        </w:rPr>
        <w:t>,</w:t>
      </w:r>
      <w:r w:rsidRPr="00641B26">
        <w:rPr>
          <w:rFonts w:ascii="Book Antiqua" w:hAnsi="Book Antiqua" w:cs="Times New Roman"/>
          <w:b/>
          <w:sz w:val="24"/>
          <w:szCs w:val="24"/>
        </w:rPr>
        <w:t xml:space="preserve"> Shinya Matsuda</w:t>
      </w:r>
      <w:r w:rsidRPr="00641B26">
        <w:rPr>
          <w:rFonts w:ascii="Book Antiqua" w:eastAsia="宋体" w:hAnsi="Book Antiqua" w:cs="Times New Roman"/>
          <w:b/>
          <w:sz w:val="24"/>
          <w:szCs w:val="24"/>
        </w:rPr>
        <w:t xml:space="preserve">, </w:t>
      </w:r>
      <w:r w:rsidR="003433C6" w:rsidRPr="00641B26">
        <w:rPr>
          <w:rFonts w:ascii="Book Antiqua" w:hAnsi="Book Antiqua" w:cs="Times New Roman"/>
          <w:sz w:val="24"/>
          <w:szCs w:val="24"/>
        </w:rPr>
        <w:t>Department of Preventive Medicine and Community Health, School of Medicine, University of Occupational and Environmental Health, Yahatanishi-ku, Kitakyushu 807-8555, Japan</w:t>
      </w:r>
    </w:p>
    <w:p w:rsidR="003433C6" w:rsidRPr="00641B26" w:rsidRDefault="003433C6" w:rsidP="00641B26">
      <w:pPr>
        <w:snapToGrid w:val="0"/>
        <w:spacing w:line="360" w:lineRule="auto"/>
        <w:rPr>
          <w:rFonts w:ascii="Book Antiqua" w:eastAsia="宋体" w:hAnsi="Book Antiqua" w:cs="Times New Roman"/>
          <w:sz w:val="24"/>
          <w:szCs w:val="24"/>
          <w:vertAlign w:val="superscript"/>
        </w:rPr>
      </w:pPr>
    </w:p>
    <w:p w:rsidR="003433C6" w:rsidRPr="00641B26" w:rsidRDefault="003433C6" w:rsidP="00641B26">
      <w:pPr>
        <w:snapToGrid w:val="0"/>
        <w:spacing w:line="360" w:lineRule="auto"/>
        <w:rPr>
          <w:rFonts w:ascii="Book Antiqua" w:hAnsi="Book Antiqua" w:cs="Times New Roman"/>
          <w:b/>
          <w:sz w:val="24"/>
          <w:szCs w:val="24"/>
        </w:rPr>
      </w:pPr>
      <w:r w:rsidRPr="00641B26">
        <w:rPr>
          <w:rFonts w:ascii="Book Antiqua" w:hAnsi="Book Antiqua" w:cs="Times New Roman"/>
          <w:b/>
          <w:sz w:val="24"/>
          <w:szCs w:val="24"/>
        </w:rPr>
        <w:t xml:space="preserve">Author contributions: </w:t>
      </w:r>
      <w:r w:rsidRPr="00641B26">
        <w:rPr>
          <w:rFonts w:ascii="Book Antiqua" w:hAnsi="Book Antiqua" w:cs="Times New Roman"/>
          <w:sz w:val="24"/>
          <w:szCs w:val="24"/>
        </w:rPr>
        <w:t>Murata A</w:t>
      </w:r>
      <w:r w:rsidR="00DD203B" w:rsidRPr="00641B26">
        <w:rPr>
          <w:rFonts w:ascii="Book Antiqua" w:hAnsi="Book Antiqua" w:cs="Times New Roman"/>
          <w:sz w:val="24"/>
          <w:szCs w:val="24"/>
        </w:rPr>
        <w:t xml:space="preserve"> </w:t>
      </w:r>
      <w:r w:rsidRPr="00641B26">
        <w:rPr>
          <w:rFonts w:ascii="Book Antiqua" w:hAnsi="Book Antiqua" w:cs="Times New Roman"/>
          <w:sz w:val="24"/>
          <w:szCs w:val="24"/>
        </w:rPr>
        <w:t>and Matsuda S contributed to this paper.</w:t>
      </w:r>
    </w:p>
    <w:p w:rsidR="00641B26" w:rsidRPr="00641B26" w:rsidRDefault="00641B26" w:rsidP="00641B26">
      <w:pPr>
        <w:snapToGrid w:val="0"/>
        <w:spacing w:line="360" w:lineRule="auto"/>
        <w:rPr>
          <w:rFonts w:ascii="Book Antiqua" w:hAnsi="Book Antiqua" w:cs="Times New Roman"/>
          <w:sz w:val="24"/>
          <w:szCs w:val="24"/>
        </w:rPr>
      </w:pPr>
    </w:p>
    <w:p w:rsidR="00641B26" w:rsidRDefault="00641B26" w:rsidP="00641B26">
      <w:pPr>
        <w:spacing w:line="360" w:lineRule="auto"/>
        <w:rPr>
          <w:rFonts w:ascii="Book Antiqua" w:eastAsia="宋体" w:hAnsi="Book Antiqua" w:cs="Times New Roman"/>
          <w:sz w:val="24"/>
          <w:szCs w:val="24"/>
        </w:rPr>
      </w:pPr>
      <w:r w:rsidRPr="004F62CE">
        <w:rPr>
          <w:rFonts w:ascii="Book Antiqua" w:hAnsi="Book Antiqua" w:cs="TimesNewRomanPS-BoldItalicMT"/>
          <w:b/>
          <w:bCs/>
          <w:iCs/>
          <w:color w:val="000000"/>
          <w:kern w:val="0"/>
          <w:sz w:val="24"/>
          <w:szCs w:val="24"/>
        </w:rPr>
        <w:t>Conflict-of-interest</w:t>
      </w:r>
      <w:r w:rsidR="004F62CE" w:rsidRPr="004F62CE">
        <w:rPr>
          <w:rFonts w:ascii="Book Antiqua" w:eastAsia="宋体" w:hAnsi="Book Antiqua" w:cs="TimesNewRomanPS-BoldItalicMT" w:hint="eastAsia"/>
          <w:b/>
          <w:bCs/>
          <w:iCs/>
          <w:color w:val="000000"/>
          <w:kern w:val="0"/>
          <w:sz w:val="24"/>
          <w:szCs w:val="24"/>
        </w:rPr>
        <w:t>:</w:t>
      </w:r>
      <w:r w:rsidR="004F62CE" w:rsidRPr="004F62CE">
        <w:rPr>
          <w:rFonts w:ascii="Book Antiqua" w:eastAsia="宋体" w:hAnsi="Book Antiqua" w:cs="Times New Roman" w:hint="eastAsia"/>
          <w:sz w:val="24"/>
          <w:szCs w:val="24"/>
        </w:rPr>
        <w:t xml:space="preserve"> </w:t>
      </w:r>
      <w:r w:rsidRPr="00641B26">
        <w:rPr>
          <w:rFonts w:ascii="Book Antiqua" w:hAnsi="Book Antiqua" w:cs="Times New Roman"/>
          <w:sz w:val="24"/>
          <w:szCs w:val="24"/>
        </w:rPr>
        <w:t>All authors have no conflicts of interest to declare.</w:t>
      </w:r>
    </w:p>
    <w:p w:rsidR="004F62CE" w:rsidRPr="004F62CE" w:rsidRDefault="004F62CE" w:rsidP="00641B26">
      <w:pPr>
        <w:spacing w:line="360" w:lineRule="auto"/>
        <w:rPr>
          <w:rFonts w:ascii="Book Antiqua" w:eastAsia="宋体" w:hAnsi="Book Antiqua" w:cs="Times New Roman"/>
          <w:sz w:val="24"/>
          <w:szCs w:val="24"/>
        </w:rPr>
      </w:pPr>
    </w:p>
    <w:p w:rsidR="004F62CE" w:rsidRPr="004F62CE" w:rsidRDefault="004F62CE" w:rsidP="004F62CE">
      <w:pPr>
        <w:widowControl/>
        <w:spacing w:line="360" w:lineRule="auto"/>
        <w:rPr>
          <w:rFonts w:ascii="Book Antiqua" w:eastAsia="宋体" w:hAnsi="Book Antiqua" w:cs="宋体"/>
          <w:kern w:val="0"/>
          <w:sz w:val="24"/>
        </w:rPr>
      </w:pPr>
      <w:r w:rsidRPr="008A3D7C">
        <w:rPr>
          <w:rFonts w:ascii="Book Antiqua" w:hAnsi="Book Antiqua"/>
          <w:b/>
          <w:color w:val="000000"/>
          <w:kern w:val="0"/>
          <w:sz w:val="24"/>
        </w:rPr>
        <w:t xml:space="preserve">Open-Access: </w:t>
      </w:r>
      <w:r w:rsidRPr="008A3D7C">
        <w:rPr>
          <w:rFonts w:ascii="Book Antiqua" w:hAnsi="Book Antiqua"/>
          <w:color w:val="000000"/>
          <w:kern w:val="0"/>
          <w:sz w:val="24"/>
        </w:rPr>
        <w:t xml:space="preserve">This article is an </w:t>
      </w:r>
      <w:r>
        <w:rPr>
          <w:rFonts w:ascii="Book Antiqua" w:hAnsi="Book Antiqua" w:cs="宋体"/>
          <w:kern w:val="0"/>
          <w:sz w:val="24"/>
        </w:rPr>
        <w:t>open-a</w:t>
      </w:r>
      <w:r w:rsidRPr="00D91F9A">
        <w:rPr>
          <w:rFonts w:ascii="Book Antiqua" w:hAnsi="Book Antiqua" w:cs="宋体"/>
          <w:kern w:val="0"/>
          <w:sz w:val="24"/>
        </w:rPr>
        <w:t>ccess article </w:t>
      </w:r>
      <w:r>
        <w:rPr>
          <w:rFonts w:ascii="Book Antiqua" w:hAnsi="Book Antiqua" w:cs="宋体"/>
          <w:kern w:val="0"/>
          <w:sz w:val="24"/>
        </w:rPr>
        <w:t xml:space="preserve">which </w:t>
      </w:r>
      <w:r w:rsidRPr="00D91F9A">
        <w:rPr>
          <w:rFonts w:ascii="Book Antiqua" w:hAnsi="Book Antiqua"/>
          <w:kern w:val="0"/>
          <w:sz w:val="24"/>
        </w:rPr>
        <w:t xml:space="preserve">selected by an in-house editor and fully peer-reviewed by external reviewers. </w:t>
      </w:r>
      <w:r>
        <w:rPr>
          <w:rFonts w:ascii="Book Antiqua" w:hAnsi="Book Antiqua"/>
          <w:kern w:val="0"/>
          <w:sz w:val="24"/>
        </w:rPr>
        <w:t xml:space="preserve">It </w:t>
      </w:r>
      <w:r w:rsidRPr="00D91F9A">
        <w:rPr>
          <w:rFonts w:ascii="Book Antiqua" w:hAnsi="Book Antiqua" w:cs="宋体"/>
          <w:kern w:val="0"/>
          <w:sz w:val="24"/>
        </w:rPr>
        <w:t xml:space="preserve">distributed in accordance with </w:t>
      </w:r>
      <w:r w:rsidRPr="00D91F9A">
        <w:rPr>
          <w:rFonts w:ascii="Book Antiqua" w:hAnsi="Book Antiqua"/>
          <w:kern w:val="0"/>
          <w:sz w:val="24"/>
        </w:rPr>
        <w:t xml:space="preserve">the Creative Commons Attribution Non </w:t>
      </w:r>
      <w:r w:rsidRPr="00D91F9A">
        <w:rPr>
          <w:rFonts w:ascii="Book Antiqua" w:hAnsi="Book Antiqua"/>
          <w:kern w:val="0"/>
          <w:sz w:val="24"/>
        </w:rPr>
        <w:lastRenderedPageBreak/>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433C6" w:rsidRPr="00641B26" w:rsidRDefault="003433C6" w:rsidP="00641B26">
      <w:pPr>
        <w:snapToGrid w:val="0"/>
        <w:spacing w:line="360" w:lineRule="auto"/>
        <w:rPr>
          <w:rFonts w:ascii="Book Antiqua" w:eastAsia="宋体" w:hAnsi="Book Antiqua" w:cs="Times New Roman"/>
          <w:sz w:val="24"/>
          <w:szCs w:val="24"/>
        </w:rPr>
      </w:pPr>
    </w:p>
    <w:p w:rsidR="003433C6" w:rsidRPr="00641B26" w:rsidRDefault="003433C6" w:rsidP="00641B26">
      <w:pPr>
        <w:snapToGrid w:val="0"/>
        <w:spacing w:line="360" w:lineRule="auto"/>
        <w:rPr>
          <w:rFonts w:ascii="Book Antiqua" w:hAnsi="Book Antiqua" w:cs="Times New Roman"/>
          <w:b/>
          <w:sz w:val="24"/>
          <w:szCs w:val="24"/>
        </w:rPr>
      </w:pPr>
      <w:r w:rsidRPr="00641B26">
        <w:rPr>
          <w:rFonts w:ascii="Book Antiqua" w:hAnsi="Book Antiqua" w:cs="Times New Roman"/>
          <w:b/>
          <w:sz w:val="24"/>
          <w:szCs w:val="24"/>
        </w:rPr>
        <w:t>Correspondence to:</w:t>
      </w:r>
      <w:r w:rsidR="004544C0" w:rsidRPr="00641B26">
        <w:rPr>
          <w:rFonts w:ascii="Book Antiqua" w:eastAsia="宋体" w:hAnsi="Book Antiqua" w:cs="Times New Roman"/>
          <w:b/>
          <w:sz w:val="24"/>
          <w:szCs w:val="24"/>
        </w:rPr>
        <w:t xml:space="preserve"> </w:t>
      </w:r>
      <w:r w:rsidRPr="00641B26">
        <w:rPr>
          <w:rFonts w:ascii="Book Antiqua" w:hAnsi="Book Antiqua" w:cs="Times New Roman"/>
          <w:b/>
          <w:sz w:val="24"/>
          <w:szCs w:val="24"/>
        </w:rPr>
        <w:t>Atsuhiko Murata, MD, PhD,</w:t>
      </w:r>
      <w:r w:rsidRPr="00641B26">
        <w:rPr>
          <w:rFonts w:ascii="Book Antiqua" w:hAnsi="Book Antiqua" w:cs="Times New Roman"/>
          <w:sz w:val="24"/>
          <w:szCs w:val="24"/>
        </w:rPr>
        <w:t xml:space="preserve"> Department of Preventive Medicine and Community Health, School of Medicine, University of Occupational and Environmental Health, 1-1 Iseigaoka, Yahatanishi-ku, Kitakyushu 807-8555, Japan. amurata@med.uoeh-u.ac.jp</w:t>
      </w:r>
    </w:p>
    <w:p w:rsidR="004544C0" w:rsidRPr="00641B26" w:rsidRDefault="004544C0" w:rsidP="00641B26">
      <w:pPr>
        <w:snapToGrid w:val="0"/>
        <w:spacing w:line="360" w:lineRule="auto"/>
        <w:rPr>
          <w:rFonts w:ascii="Book Antiqua" w:eastAsia="宋体" w:hAnsi="Book Antiqua" w:cs="Times New Roman"/>
          <w:sz w:val="24"/>
          <w:szCs w:val="24"/>
        </w:rPr>
      </w:pPr>
    </w:p>
    <w:p w:rsidR="003433C6" w:rsidRPr="00641B26" w:rsidRDefault="004544C0" w:rsidP="00641B26">
      <w:pPr>
        <w:snapToGrid w:val="0"/>
        <w:spacing w:line="360" w:lineRule="auto"/>
        <w:rPr>
          <w:rFonts w:ascii="Book Antiqua" w:hAnsi="Book Antiqua" w:cs="Times New Roman"/>
          <w:sz w:val="24"/>
          <w:szCs w:val="24"/>
        </w:rPr>
      </w:pPr>
      <w:r w:rsidRPr="00641B26">
        <w:rPr>
          <w:rFonts w:ascii="Book Antiqua" w:hAnsi="Book Antiqua" w:cs="Times New Roman"/>
          <w:b/>
          <w:sz w:val="24"/>
          <w:szCs w:val="24"/>
        </w:rPr>
        <w:t>Telephone:</w:t>
      </w:r>
      <w:r w:rsidRPr="00641B26">
        <w:rPr>
          <w:rFonts w:ascii="Book Antiqua" w:hAnsi="Book Antiqua" w:cs="Times New Roman"/>
          <w:sz w:val="24"/>
          <w:szCs w:val="24"/>
        </w:rPr>
        <w:t xml:space="preserve"> +81-93-6917244</w:t>
      </w:r>
      <w:r w:rsidR="003433C6" w:rsidRPr="00641B26">
        <w:rPr>
          <w:rFonts w:ascii="Book Antiqua" w:hAnsi="Book Antiqua" w:cs="Times New Roman"/>
          <w:sz w:val="24"/>
          <w:szCs w:val="24"/>
        </w:rPr>
        <w:t xml:space="preserve"> </w:t>
      </w:r>
      <w:r w:rsidR="003433C6" w:rsidRPr="00641B26">
        <w:rPr>
          <w:rFonts w:ascii="Book Antiqua" w:hAnsi="Book Antiqua" w:cs="Times New Roman"/>
          <w:b/>
          <w:sz w:val="24"/>
          <w:szCs w:val="24"/>
        </w:rPr>
        <w:t>Fax:</w:t>
      </w:r>
      <w:r w:rsidR="003433C6" w:rsidRPr="00641B26">
        <w:rPr>
          <w:rFonts w:ascii="Book Antiqua" w:hAnsi="Book Antiqua" w:cs="Times New Roman"/>
          <w:sz w:val="24"/>
          <w:szCs w:val="24"/>
        </w:rPr>
        <w:t xml:space="preserve"> +81-93-</w:t>
      </w:r>
      <w:r w:rsidRPr="00641B26">
        <w:rPr>
          <w:rFonts w:ascii="Book Antiqua" w:hAnsi="Book Antiqua" w:cs="Times New Roman"/>
          <w:sz w:val="24"/>
          <w:szCs w:val="24"/>
        </w:rPr>
        <w:t>603</w:t>
      </w:r>
      <w:r w:rsidR="003433C6" w:rsidRPr="00641B26">
        <w:rPr>
          <w:rFonts w:ascii="Book Antiqua" w:hAnsi="Book Antiqua" w:cs="Times New Roman"/>
          <w:sz w:val="24"/>
          <w:szCs w:val="24"/>
        </w:rPr>
        <w:t>4307</w:t>
      </w:r>
    </w:p>
    <w:p w:rsidR="003433C6" w:rsidRPr="00641B26" w:rsidRDefault="003433C6" w:rsidP="00641B26">
      <w:pPr>
        <w:snapToGrid w:val="0"/>
        <w:spacing w:line="360" w:lineRule="auto"/>
        <w:rPr>
          <w:rFonts w:ascii="Book Antiqua" w:hAnsi="Book Antiqua" w:cs="Times New Roman"/>
          <w:sz w:val="24"/>
          <w:szCs w:val="24"/>
        </w:rPr>
      </w:pPr>
    </w:p>
    <w:p w:rsidR="00637F0E" w:rsidRDefault="00637F0E" w:rsidP="00637F0E">
      <w:pPr>
        <w:spacing w:line="360" w:lineRule="auto"/>
        <w:rPr>
          <w:rFonts w:ascii="Book Antiqua" w:hAnsi="Book Antiqua"/>
          <w:b/>
          <w:sz w:val="24"/>
        </w:rPr>
      </w:pPr>
      <w:r>
        <w:rPr>
          <w:rFonts w:ascii="Book Antiqua" w:hAnsi="Book Antiqua"/>
          <w:b/>
          <w:sz w:val="24"/>
        </w:rPr>
        <w:t xml:space="preserve">Received: </w:t>
      </w:r>
      <w:r w:rsidRPr="00641B26">
        <w:rPr>
          <w:rFonts w:ascii="Book Antiqua" w:eastAsia="宋体" w:hAnsi="Book Antiqua"/>
          <w:sz w:val="24"/>
          <w:szCs w:val="24"/>
        </w:rPr>
        <w:t>June 16, 2014</w:t>
      </w:r>
      <w:r w:rsidRPr="00641B26">
        <w:rPr>
          <w:rFonts w:ascii="Book Antiqua" w:eastAsia="宋体" w:hAnsi="Book Antiqua"/>
          <w:b/>
          <w:sz w:val="24"/>
          <w:szCs w:val="24"/>
        </w:rPr>
        <w:t xml:space="preserve"> </w:t>
      </w:r>
      <w:r>
        <w:rPr>
          <w:rFonts w:ascii="Book Antiqua" w:hAnsi="Book Antiqua"/>
          <w:b/>
          <w:sz w:val="24"/>
        </w:rPr>
        <w:t xml:space="preserve"> </w:t>
      </w:r>
    </w:p>
    <w:p w:rsidR="00637F0E" w:rsidRPr="00035325" w:rsidRDefault="00637F0E" w:rsidP="00637F0E">
      <w:pPr>
        <w:spacing w:line="360" w:lineRule="auto"/>
        <w:rPr>
          <w:rFonts w:ascii="Book Antiqua" w:eastAsia="宋体" w:hAnsi="Book Antiqua"/>
          <w:b/>
          <w:sz w:val="24"/>
        </w:rPr>
      </w:pPr>
      <w:r w:rsidRPr="009659DA">
        <w:rPr>
          <w:rFonts w:ascii="Book Antiqua" w:hAnsi="Book Antiqua" w:hint="eastAsia"/>
          <w:b/>
          <w:sz w:val="24"/>
        </w:rPr>
        <w:t>Peer-review started</w:t>
      </w:r>
      <w:r>
        <w:rPr>
          <w:rFonts w:ascii="Book Antiqua" w:hAnsi="Book Antiqua"/>
          <w:b/>
          <w:sz w:val="24"/>
        </w:rPr>
        <w:t>:</w:t>
      </w:r>
      <w:r w:rsidR="00035325">
        <w:rPr>
          <w:rFonts w:ascii="Book Antiqua" w:eastAsia="宋体" w:hAnsi="Book Antiqua" w:hint="eastAsia"/>
          <w:b/>
          <w:sz w:val="24"/>
        </w:rPr>
        <w:t xml:space="preserve"> </w:t>
      </w:r>
      <w:r w:rsidR="00035325" w:rsidRPr="00035325">
        <w:rPr>
          <w:rFonts w:ascii="Book Antiqua" w:eastAsia="宋体" w:hAnsi="Book Antiqua" w:hint="eastAsia"/>
          <w:sz w:val="24"/>
        </w:rPr>
        <w:t>June 16, 2014</w:t>
      </w:r>
    </w:p>
    <w:p w:rsidR="00637F0E" w:rsidRPr="00035325" w:rsidRDefault="00637F0E" w:rsidP="00637F0E">
      <w:pPr>
        <w:spacing w:line="360" w:lineRule="auto"/>
        <w:rPr>
          <w:rFonts w:ascii="Book Antiqua" w:eastAsia="宋体" w:hAnsi="Book Antiqua"/>
          <w:b/>
          <w:sz w:val="24"/>
        </w:rPr>
      </w:pPr>
      <w:r w:rsidRPr="009659DA">
        <w:rPr>
          <w:rFonts w:ascii="Book Antiqua" w:hAnsi="Book Antiqua"/>
          <w:b/>
          <w:sz w:val="24"/>
        </w:rPr>
        <w:t>First decision:</w:t>
      </w:r>
      <w:r w:rsidR="00035325">
        <w:rPr>
          <w:rFonts w:ascii="Book Antiqua" w:eastAsia="宋体" w:hAnsi="Book Antiqua" w:hint="eastAsia"/>
          <w:b/>
          <w:sz w:val="24"/>
        </w:rPr>
        <w:t xml:space="preserve"> </w:t>
      </w:r>
      <w:r w:rsidR="00035325" w:rsidRPr="00035325">
        <w:rPr>
          <w:rFonts w:ascii="Book Antiqua" w:eastAsia="宋体" w:hAnsi="Book Antiqua" w:hint="eastAsia"/>
          <w:sz w:val="24"/>
        </w:rPr>
        <w:t>July 17, 2014</w:t>
      </w:r>
    </w:p>
    <w:p w:rsidR="00637F0E" w:rsidRDefault="00637F0E" w:rsidP="00637F0E">
      <w:pPr>
        <w:spacing w:line="360" w:lineRule="auto"/>
        <w:rPr>
          <w:rFonts w:ascii="Book Antiqua" w:hAnsi="Book Antiqua"/>
          <w:b/>
          <w:sz w:val="24"/>
        </w:rPr>
      </w:pPr>
      <w:r>
        <w:rPr>
          <w:rFonts w:ascii="Book Antiqua" w:hAnsi="Book Antiqua"/>
          <w:b/>
          <w:sz w:val="24"/>
        </w:rPr>
        <w:t xml:space="preserve">Revised: </w:t>
      </w:r>
      <w:r w:rsidRPr="00641B26">
        <w:rPr>
          <w:rFonts w:ascii="Book Antiqua" w:eastAsia="宋体" w:hAnsi="Book Antiqua"/>
          <w:sz w:val="24"/>
          <w:szCs w:val="24"/>
        </w:rPr>
        <w:t>November 10, 2014</w:t>
      </w:r>
      <w:r w:rsidRPr="00641B26">
        <w:rPr>
          <w:rFonts w:ascii="Book Antiqua" w:hAnsi="Book Antiqua"/>
          <w:sz w:val="24"/>
          <w:szCs w:val="24"/>
        </w:rPr>
        <w:t xml:space="preserve"> </w:t>
      </w:r>
      <w:r>
        <w:rPr>
          <w:rFonts w:ascii="Book Antiqua" w:hAnsi="Book Antiqua"/>
          <w:b/>
          <w:sz w:val="24"/>
        </w:rPr>
        <w:t xml:space="preserve"> </w:t>
      </w:r>
    </w:p>
    <w:p w:rsidR="004C259D" w:rsidRDefault="00637F0E" w:rsidP="004C259D">
      <w:pPr>
        <w:rPr>
          <w:rStyle w:val="Emphasis"/>
          <w:rFonts w:ascii="Book Antiqua" w:hAnsi="Book Antiqua"/>
          <w:i w:val="0"/>
          <w:sz w:val="24"/>
        </w:rPr>
      </w:pPr>
      <w:r>
        <w:rPr>
          <w:rFonts w:ascii="Book Antiqua" w:hAnsi="Book Antiqua"/>
          <w:b/>
          <w:sz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4C259D" w:rsidRPr="00A63FB9">
        <w:rPr>
          <w:rStyle w:val="Emphasis"/>
          <w:rFonts w:ascii="Book Antiqua" w:hAnsi="Book Antiqua"/>
          <w:i w:val="0"/>
          <w:sz w:val="24"/>
        </w:rPr>
        <w:t xml:space="preserve">November </w:t>
      </w:r>
      <w:r w:rsidR="004C259D">
        <w:rPr>
          <w:rStyle w:val="Emphasis"/>
          <w:rFonts w:ascii="Book Antiqua" w:hAnsi="Book Antiqua"/>
          <w:i w:val="0"/>
          <w:sz w:val="24"/>
        </w:rPr>
        <w:t>2</w:t>
      </w:r>
      <w:r w:rsidR="004C259D" w:rsidRPr="00A63FB9">
        <w:rPr>
          <w:rStyle w:val="Emphasis"/>
          <w:rFonts w:ascii="Book Antiqua" w:hAnsi="Book Antiqua"/>
          <w:i w:val="0"/>
          <w:sz w:val="24"/>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637F0E" w:rsidRDefault="00637F0E" w:rsidP="00637F0E">
      <w:pPr>
        <w:spacing w:line="360" w:lineRule="auto"/>
        <w:rPr>
          <w:rFonts w:ascii="Book Antiqua" w:hAnsi="Book Antiqua"/>
          <w:b/>
          <w:sz w:val="24"/>
        </w:rPr>
      </w:pPr>
    </w:p>
    <w:p w:rsidR="00637F0E" w:rsidRDefault="00637F0E" w:rsidP="00637F0E">
      <w:pPr>
        <w:spacing w:line="360" w:lineRule="auto"/>
        <w:rPr>
          <w:rFonts w:ascii="Book Antiqua" w:hAnsi="Book Antiqua"/>
          <w:b/>
          <w:sz w:val="24"/>
        </w:rPr>
      </w:pPr>
      <w:r w:rsidRPr="009659DA">
        <w:rPr>
          <w:rFonts w:ascii="Book Antiqua" w:hAnsi="Book Antiqua"/>
          <w:b/>
          <w:sz w:val="24"/>
        </w:rPr>
        <w:t>Article in press:</w:t>
      </w:r>
    </w:p>
    <w:p w:rsidR="00637F0E" w:rsidRDefault="00637F0E" w:rsidP="00637F0E">
      <w:pPr>
        <w:spacing w:line="360" w:lineRule="auto"/>
        <w:rPr>
          <w:rFonts w:ascii="Book Antiqua" w:hAnsi="Book Antiqua"/>
          <w:b/>
          <w:sz w:val="24"/>
        </w:rPr>
      </w:pPr>
      <w:r>
        <w:rPr>
          <w:rFonts w:ascii="Book Antiqua" w:hAnsi="Book Antiqua"/>
          <w:b/>
          <w:sz w:val="24"/>
        </w:rPr>
        <w:t xml:space="preserve">Published online: </w:t>
      </w:r>
    </w:p>
    <w:p w:rsidR="003433C6" w:rsidRPr="00641B26" w:rsidRDefault="003433C6" w:rsidP="00641B26">
      <w:pPr>
        <w:spacing w:line="360" w:lineRule="auto"/>
        <w:rPr>
          <w:rFonts w:ascii="Book Antiqua" w:hAnsi="Book Antiqua" w:cs="Times New Roman"/>
          <w:sz w:val="24"/>
          <w:szCs w:val="24"/>
        </w:rPr>
      </w:pPr>
    </w:p>
    <w:p w:rsidR="007B3520" w:rsidRPr="00641B26" w:rsidRDefault="00B27E6A" w:rsidP="00641B26">
      <w:pPr>
        <w:spacing w:line="360" w:lineRule="auto"/>
        <w:rPr>
          <w:rFonts w:ascii="Book Antiqua" w:eastAsia="宋体" w:hAnsi="Book Antiqua" w:cs="Times New Roman"/>
          <w:b/>
          <w:sz w:val="24"/>
          <w:szCs w:val="24"/>
        </w:rPr>
      </w:pPr>
      <w:r w:rsidRPr="00641B26">
        <w:rPr>
          <w:rFonts w:ascii="Book Antiqua" w:hAnsi="Book Antiqua" w:cs="Times New Roman"/>
          <w:b/>
          <w:sz w:val="24"/>
          <w:szCs w:val="24"/>
        </w:rPr>
        <w:t>A</w:t>
      </w:r>
      <w:r w:rsidR="001663D5" w:rsidRPr="00641B26">
        <w:rPr>
          <w:rFonts w:ascii="Book Antiqua" w:hAnsi="Book Antiqua" w:cs="Times New Roman"/>
          <w:b/>
          <w:sz w:val="24"/>
          <w:szCs w:val="24"/>
        </w:rPr>
        <w:t>bstract</w:t>
      </w:r>
    </w:p>
    <w:p w:rsidR="00B051A1" w:rsidRPr="00641B26" w:rsidRDefault="00B74DFD" w:rsidP="00641B26">
      <w:pPr>
        <w:snapToGrid w:val="0"/>
        <w:spacing w:line="360" w:lineRule="auto"/>
        <w:rPr>
          <w:rFonts w:ascii="Book Antiqua" w:hAnsi="Book Antiqua" w:cs="Times New Roman"/>
          <w:sz w:val="24"/>
          <w:szCs w:val="24"/>
        </w:rPr>
      </w:pPr>
      <w:r w:rsidRPr="00641B26">
        <w:rPr>
          <w:rFonts w:ascii="Book Antiqua" w:hAnsi="Book Antiqua" w:cs="Times New Roman"/>
          <w:sz w:val="24"/>
          <w:szCs w:val="24"/>
        </w:rPr>
        <w:t xml:space="preserve">Currently, endoscopic submucosal dissection (ESD) and </w:t>
      </w:r>
      <w:r w:rsidRPr="00641B26">
        <w:rPr>
          <w:rFonts w:ascii="Book Antiqua" w:eastAsia="MS Mincho" w:hAnsi="Book Antiqua" w:cs="Times New Roman"/>
          <w:sz w:val="24"/>
          <w:szCs w:val="24"/>
        </w:rPr>
        <w:t>laparoscopic gastrectomy (LG)</w:t>
      </w:r>
      <w:r w:rsidRPr="00641B26">
        <w:rPr>
          <w:rFonts w:ascii="Book Antiqua" w:hAnsi="Book Antiqua" w:cs="Times New Roman"/>
          <w:sz w:val="24"/>
          <w:szCs w:val="24"/>
        </w:rPr>
        <w:t xml:space="preserve"> </w:t>
      </w:r>
      <w:r w:rsidRPr="00641B26">
        <w:rPr>
          <w:rFonts w:ascii="Book Antiqua" w:eastAsia="MS Mincho" w:hAnsi="Book Antiqua" w:cs="Times New Roman"/>
          <w:sz w:val="24"/>
          <w:szCs w:val="24"/>
        </w:rPr>
        <w:t xml:space="preserve">have become widely accepted </w:t>
      </w:r>
      <w:r w:rsidRPr="00641B26">
        <w:rPr>
          <w:rFonts w:ascii="Book Antiqua" w:hAnsi="Book Antiqua" w:cs="Times New Roman"/>
          <w:sz w:val="24"/>
          <w:szCs w:val="24"/>
        </w:rPr>
        <w:t>and increasingly play important roles in the treatment of gastric cancer. D</w:t>
      </w:r>
      <w:r w:rsidRPr="00641B26">
        <w:rPr>
          <w:rFonts w:ascii="Book Antiqua" w:eastAsia="MS Mincho" w:hAnsi="Book Antiqua" w:cs="Times New Roman"/>
          <w:sz w:val="24"/>
          <w:szCs w:val="24"/>
        </w:rPr>
        <w:t xml:space="preserve">ata from an </w:t>
      </w:r>
      <w:r w:rsidR="001D14B5" w:rsidRPr="00641B26">
        <w:rPr>
          <w:rFonts w:ascii="Book Antiqua" w:hAnsi="Book Antiqua" w:cs="Times New Roman"/>
          <w:sz w:val="24"/>
          <w:szCs w:val="24"/>
        </w:rPr>
        <w:t xml:space="preserve">administrative database </w:t>
      </w:r>
      <w:r w:rsidR="00991FFF" w:rsidRPr="00641B26">
        <w:rPr>
          <w:rFonts w:ascii="Book Antiqua" w:hAnsi="Book Antiqua" w:cs="Times New Roman"/>
          <w:sz w:val="24"/>
          <w:szCs w:val="24"/>
        </w:rPr>
        <w:t>associated with</w:t>
      </w:r>
      <w:r w:rsidRPr="00641B26">
        <w:rPr>
          <w:rFonts w:ascii="Book Antiqua" w:hAnsi="Book Antiqua" w:cs="Times New Roman"/>
          <w:sz w:val="24"/>
          <w:szCs w:val="24"/>
        </w:rPr>
        <w:t xml:space="preserve"> </w:t>
      </w:r>
      <w:r w:rsidR="001D14B5" w:rsidRPr="00641B26">
        <w:rPr>
          <w:rFonts w:ascii="Book Antiqua" w:hAnsi="Book Antiqua" w:cs="Times New Roman"/>
          <w:sz w:val="24"/>
          <w:szCs w:val="24"/>
        </w:rPr>
        <w:t xml:space="preserve">the </w:t>
      </w:r>
      <w:r w:rsidR="00641B26" w:rsidRPr="00641B26">
        <w:rPr>
          <w:rFonts w:ascii="Book Antiqua" w:hAnsi="Book Antiqua" w:cs="Times New Roman"/>
          <w:sz w:val="24"/>
          <w:szCs w:val="24"/>
        </w:rPr>
        <w:t>diagnosis procedure com</w:t>
      </w:r>
      <w:r w:rsidRPr="00641B26">
        <w:rPr>
          <w:rFonts w:ascii="Book Antiqua" w:hAnsi="Book Antiqua" w:cs="Times New Roman"/>
          <w:sz w:val="24"/>
          <w:szCs w:val="24"/>
        </w:rPr>
        <w:t xml:space="preserve">bination (DPC) system have revealed </w:t>
      </w:r>
      <w:r w:rsidR="001D14B5" w:rsidRPr="00641B26">
        <w:rPr>
          <w:rFonts w:ascii="Book Antiqua" w:hAnsi="Book Antiqua" w:cs="Times New Roman"/>
          <w:sz w:val="24"/>
          <w:szCs w:val="24"/>
        </w:rPr>
        <w:t>some</w:t>
      </w:r>
      <w:r w:rsidRPr="00641B26">
        <w:rPr>
          <w:rFonts w:ascii="Book Antiqua" w:hAnsi="Book Antiqua" w:cs="Times New Roman"/>
          <w:sz w:val="24"/>
          <w:szCs w:val="24"/>
        </w:rPr>
        <w:t xml:space="preserve"> circumstances of ESD and LG in Japan. Some studies demonstrated that medical costs </w:t>
      </w:r>
      <w:r w:rsidR="00B051A1" w:rsidRPr="00641B26">
        <w:rPr>
          <w:rFonts w:ascii="Book Antiqua" w:hAnsi="Book Antiqua" w:cs="Times New Roman"/>
          <w:sz w:val="24"/>
          <w:szCs w:val="24"/>
        </w:rPr>
        <w:t xml:space="preserve">or length of stay (LOS) </w:t>
      </w:r>
      <w:r w:rsidRPr="00641B26">
        <w:rPr>
          <w:rFonts w:ascii="Book Antiqua" w:hAnsi="Book Antiqua" w:cs="Times New Roman"/>
          <w:sz w:val="24"/>
          <w:szCs w:val="24"/>
        </w:rPr>
        <w:t xml:space="preserve">of patients </w:t>
      </w:r>
      <w:r w:rsidR="00B051A1" w:rsidRPr="00641B26">
        <w:rPr>
          <w:rFonts w:ascii="Book Antiqua" w:hAnsi="Book Antiqua" w:cs="Times New Roman"/>
          <w:sz w:val="24"/>
          <w:szCs w:val="24"/>
        </w:rPr>
        <w:t>receiving</w:t>
      </w:r>
      <w:r w:rsidRPr="00641B26">
        <w:rPr>
          <w:rFonts w:ascii="Book Antiqua" w:hAnsi="Book Antiqua" w:cs="Times New Roman"/>
          <w:sz w:val="24"/>
          <w:szCs w:val="24"/>
        </w:rPr>
        <w:t xml:space="preserve"> ESD for gastric cancer had become significantly reduced while </w:t>
      </w:r>
      <w:r w:rsidR="00172B1E" w:rsidRPr="00641B26">
        <w:rPr>
          <w:rFonts w:ascii="Book Antiqua" w:hAnsi="Book Antiqua" w:cs="Times New Roman"/>
          <w:sz w:val="24"/>
          <w:szCs w:val="24"/>
        </w:rPr>
        <w:t xml:space="preserve">length of hospitalization and costs </w:t>
      </w:r>
      <w:r w:rsidRPr="00641B26">
        <w:rPr>
          <w:rFonts w:ascii="Book Antiqua" w:hAnsi="Book Antiqua" w:cs="Times New Roman"/>
          <w:sz w:val="24"/>
          <w:szCs w:val="24"/>
        </w:rPr>
        <w:t xml:space="preserve">were significantly increased in older patients. With respect to LG, some recent reports have shown that this has been a cost-beneficial treatment for patients compared with open gastrectomy while simultaneous LG and cholecystectomy is </w:t>
      </w:r>
      <w:r w:rsidR="00B051A1" w:rsidRPr="00641B26">
        <w:rPr>
          <w:rFonts w:ascii="Book Antiqua" w:hAnsi="Book Antiqua" w:cs="Times New Roman"/>
          <w:sz w:val="24"/>
          <w:szCs w:val="24"/>
        </w:rPr>
        <w:t xml:space="preserve">a </w:t>
      </w:r>
      <w:r w:rsidR="0098586B" w:rsidRPr="00641B26">
        <w:rPr>
          <w:rFonts w:ascii="Book Antiqua" w:hAnsi="Book Antiqua" w:cs="Times New Roman"/>
          <w:sz w:val="24"/>
          <w:szCs w:val="24"/>
        </w:rPr>
        <w:t>safe</w:t>
      </w:r>
      <w:r w:rsidRPr="00641B26">
        <w:rPr>
          <w:rFonts w:ascii="Book Antiqua" w:hAnsi="Book Antiqua" w:cs="Times New Roman"/>
          <w:sz w:val="24"/>
          <w:szCs w:val="24"/>
        </w:rPr>
        <w:t xml:space="preserve"> </w:t>
      </w:r>
      <w:r w:rsidR="00B051A1" w:rsidRPr="00641B26">
        <w:rPr>
          <w:rFonts w:ascii="Book Antiqua" w:hAnsi="Book Antiqua" w:cs="Times New Roman"/>
          <w:sz w:val="24"/>
          <w:szCs w:val="24"/>
        </w:rPr>
        <w:t xml:space="preserve">procedure </w:t>
      </w:r>
      <w:r w:rsidRPr="00641B26">
        <w:rPr>
          <w:rFonts w:ascii="Book Antiqua" w:hAnsi="Book Antiqua" w:cs="Times New Roman"/>
          <w:sz w:val="24"/>
          <w:szCs w:val="24"/>
        </w:rPr>
        <w:t>for patients with both gastric cancer and gallbladder stones.</w:t>
      </w:r>
      <w:r w:rsidRPr="00641B26">
        <w:rPr>
          <w:rFonts w:ascii="Book Antiqua" w:hAnsi="Book Antiqua" w:cs="Times New Roman"/>
          <w:bCs/>
          <w:sz w:val="24"/>
          <w:szCs w:val="24"/>
        </w:rPr>
        <w:t xml:space="preserve"> T</w:t>
      </w:r>
      <w:r w:rsidRPr="00641B26">
        <w:rPr>
          <w:rFonts w:ascii="Book Antiqua" w:hAnsi="Book Antiqua" w:cs="Times New Roman"/>
          <w:sz w:val="24"/>
          <w:szCs w:val="24"/>
        </w:rPr>
        <w:t xml:space="preserve">hese epidemiological studies using the administrative database </w:t>
      </w:r>
      <w:r w:rsidR="00B051A1" w:rsidRPr="00641B26">
        <w:rPr>
          <w:rFonts w:ascii="Book Antiqua" w:hAnsi="Book Antiqua" w:cs="Times New Roman"/>
          <w:sz w:val="24"/>
          <w:szCs w:val="24"/>
        </w:rPr>
        <w:t>in</w:t>
      </w:r>
      <w:r w:rsidRPr="00641B26">
        <w:rPr>
          <w:rFonts w:ascii="Book Antiqua" w:hAnsi="Book Antiqua" w:cs="Times New Roman"/>
          <w:sz w:val="24"/>
          <w:szCs w:val="24"/>
        </w:rPr>
        <w:t xml:space="preserve"> the</w:t>
      </w:r>
      <w:r w:rsidR="00B051A1" w:rsidRPr="00641B26">
        <w:rPr>
          <w:rFonts w:ascii="Book Antiqua" w:hAnsi="Book Antiqua" w:cs="Times New Roman"/>
          <w:sz w:val="24"/>
          <w:szCs w:val="24"/>
        </w:rPr>
        <w:t xml:space="preserve"> DPC system closely reflect </w:t>
      </w:r>
      <w:r w:rsidRPr="00641B26">
        <w:rPr>
          <w:rFonts w:ascii="Book Antiqua" w:hAnsi="Book Antiqua" w:cs="Times New Roman"/>
          <w:sz w:val="24"/>
          <w:szCs w:val="24"/>
        </w:rPr>
        <w:t xml:space="preserve">clinical circumstances of endoscopic and surgical treatment for gastric cancer in Japan. However, </w:t>
      </w:r>
      <w:r w:rsidR="00A54160" w:rsidRPr="00641B26">
        <w:rPr>
          <w:rFonts w:ascii="Book Antiqua" w:hAnsi="Book Antiqua" w:cs="Times New Roman"/>
          <w:bCs/>
          <w:sz w:val="24"/>
          <w:szCs w:val="24"/>
        </w:rPr>
        <w:t>DPC</w:t>
      </w:r>
      <w:r w:rsidRPr="00641B26">
        <w:rPr>
          <w:rFonts w:ascii="Book Antiqua" w:hAnsi="Book Antiqua" w:cs="Times New Roman"/>
          <w:sz w:val="24"/>
          <w:szCs w:val="24"/>
        </w:rPr>
        <w:t xml:space="preserve"> database does not </w:t>
      </w:r>
      <w:r w:rsidR="00B051A1" w:rsidRPr="00641B26">
        <w:rPr>
          <w:rFonts w:ascii="Book Antiqua" w:hAnsi="Book Antiqua" w:cs="Times New Roman"/>
          <w:sz w:val="24"/>
          <w:szCs w:val="24"/>
        </w:rPr>
        <w:t>contain</w:t>
      </w:r>
      <w:r w:rsidRPr="00641B26">
        <w:rPr>
          <w:rFonts w:ascii="Book Antiqua" w:hAnsi="Book Antiqua" w:cs="Times New Roman"/>
          <w:sz w:val="24"/>
          <w:szCs w:val="24"/>
        </w:rPr>
        <w:t xml:space="preserve"> detailed clinical data such as histological type</w:t>
      </w:r>
      <w:r w:rsidR="00A54160" w:rsidRPr="00641B26">
        <w:rPr>
          <w:rFonts w:ascii="Book Antiqua" w:hAnsi="Book Antiqua" w:cs="Times New Roman"/>
          <w:sz w:val="24"/>
          <w:szCs w:val="24"/>
        </w:rPr>
        <w:t>s</w:t>
      </w:r>
      <w:r w:rsidRPr="00641B26">
        <w:rPr>
          <w:rFonts w:ascii="Book Antiqua" w:hAnsi="Book Antiqua" w:cs="Times New Roman"/>
          <w:sz w:val="24"/>
          <w:szCs w:val="24"/>
        </w:rPr>
        <w:t xml:space="preserve"> </w:t>
      </w:r>
      <w:r w:rsidR="00B051A1" w:rsidRPr="00641B26">
        <w:rPr>
          <w:rFonts w:ascii="Book Antiqua" w:hAnsi="Book Antiqua" w:cs="Times New Roman"/>
          <w:sz w:val="24"/>
          <w:szCs w:val="24"/>
        </w:rPr>
        <w:t xml:space="preserve">and lesion size </w:t>
      </w:r>
      <w:r w:rsidRPr="00641B26">
        <w:rPr>
          <w:rFonts w:ascii="Book Antiqua" w:hAnsi="Book Antiqua" w:cs="Times New Roman"/>
          <w:sz w:val="24"/>
          <w:szCs w:val="24"/>
        </w:rPr>
        <w:t xml:space="preserve">of gastric cancer. </w:t>
      </w:r>
      <w:r w:rsidRPr="00641B26">
        <w:rPr>
          <w:rFonts w:ascii="Book Antiqua" w:eastAsia="MS PMincho" w:hAnsi="Book Antiqua" w:cs="Times New Roman"/>
          <w:sz w:val="24"/>
          <w:szCs w:val="24"/>
        </w:rPr>
        <w:t xml:space="preserve">The link between </w:t>
      </w:r>
      <w:r w:rsidRPr="00641B26">
        <w:rPr>
          <w:rFonts w:ascii="Book Antiqua" w:hAnsi="Book Antiqua" w:cs="Times New Roman"/>
          <w:sz w:val="24"/>
          <w:szCs w:val="24"/>
        </w:rPr>
        <w:t xml:space="preserve">the DPC </w:t>
      </w:r>
      <w:r w:rsidRPr="00641B26">
        <w:rPr>
          <w:rFonts w:ascii="Book Antiqua" w:eastAsia="MS PMincho" w:hAnsi="Book Antiqua" w:cs="Times New Roman"/>
          <w:sz w:val="24"/>
          <w:szCs w:val="24"/>
        </w:rPr>
        <w:t xml:space="preserve">database and another detailed clinical database may be vital for future research into </w:t>
      </w:r>
      <w:r w:rsidRPr="00641B26">
        <w:rPr>
          <w:rFonts w:ascii="Book Antiqua" w:hAnsi="Book Antiqua" w:cs="Times New Roman"/>
          <w:sz w:val="24"/>
          <w:szCs w:val="24"/>
        </w:rPr>
        <w:t>endoscopic and laparoscopic treatments for gastric cancer</w:t>
      </w:r>
      <w:r w:rsidRPr="00641B26">
        <w:rPr>
          <w:rFonts w:ascii="Book Antiqua" w:eastAsia="MS PMincho" w:hAnsi="Book Antiqua" w:cs="Times New Roman"/>
          <w:sz w:val="24"/>
          <w:szCs w:val="24"/>
        </w:rPr>
        <w:t>.</w:t>
      </w:r>
    </w:p>
    <w:p w:rsidR="00280612" w:rsidRDefault="00280612" w:rsidP="00641B26">
      <w:pPr>
        <w:spacing w:line="360" w:lineRule="auto"/>
        <w:rPr>
          <w:rFonts w:ascii="Book Antiqua" w:eastAsia="宋体" w:hAnsi="Book Antiqua"/>
          <w:sz w:val="24"/>
          <w:szCs w:val="24"/>
        </w:rPr>
      </w:pPr>
    </w:p>
    <w:p w:rsidR="00641B26" w:rsidRPr="00641B26" w:rsidRDefault="00641B26" w:rsidP="00641B26">
      <w:pPr>
        <w:spacing w:line="360" w:lineRule="auto"/>
        <w:rPr>
          <w:rFonts w:ascii="Book Antiqua" w:hAnsi="Book Antiqua"/>
          <w:sz w:val="24"/>
          <w:szCs w:val="24"/>
          <w:lang w:val="en-GB"/>
        </w:rPr>
      </w:pPr>
      <w:r w:rsidRPr="00641B26">
        <w:rPr>
          <w:rFonts w:ascii="Book Antiqua" w:hAnsi="Book Antiqua"/>
          <w:sz w:val="24"/>
          <w:szCs w:val="24"/>
        </w:rPr>
        <w:t xml:space="preserve">© </w:t>
      </w:r>
      <w:r w:rsidRPr="00641B26">
        <w:rPr>
          <w:rFonts w:ascii="Book Antiqua" w:hAnsi="Book Antiqua"/>
          <w:sz w:val="24"/>
          <w:szCs w:val="24"/>
          <w:lang w:val="en-GB"/>
        </w:rPr>
        <w:t>2014 Baishideng Publishing Group Inc. All rights reserved.</w:t>
      </w:r>
    </w:p>
    <w:p w:rsidR="00C91E42" w:rsidRPr="00641B26" w:rsidRDefault="00C91E42" w:rsidP="00641B26">
      <w:pPr>
        <w:snapToGrid w:val="0"/>
        <w:spacing w:line="360" w:lineRule="auto"/>
        <w:rPr>
          <w:rFonts w:ascii="Book Antiqua" w:hAnsi="Book Antiqua" w:cs="Times New Roman"/>
          <w:sz w:val="24"/>
          <w:szCs w:val="24"/>
          <w:lang w:val="en-GB"/>
        </w:rPr>
      </w:pPr>
    </w:p>
    <w:p w:rsidR="00111C25" w:rsidRPr="00641B26" w:rsidRDefault="003433C6" w:rsidP="00641B26">
      <w:pPr>
        <w:spacing w:line="360" w:lineRule="auto"/>
        <w:rPr>
          <w:rFonts w:ascii="Book Antiqua" w:hAnsi="Book Antiqua" w:cs="Times New Roman"/>
          <w:sz w:val="24"/>
          <w:szCs w:val="24"/>
        </w:rPr>
      </w:pPr>
      <w:r w:rsidRPr="00641B26">
        <w:rPr>
          <w:rFonts w:ascii="Book Antiqua" w:hAnsi="Book Antiqua" w:cs="Times New Roman"/>
          <w:b/>
          <w:sz w:val="24"/>
          <w:szCs w:val="24"/>
        </w:rPr>
        <w:t xml:space="preserve">Key </w:t>
      </w:r>
      <w:r w:rsidR="001663D5" w:rsidRPr="00641B26">
        <w:rPr>
          <w:rFonts w:ascii="Book Antiqua" w:hAnsi="Book Antiqua" w:cs="Times New Roman"/>
          <w:b/>
          <w:sz w:val="24"/>
          <w:szCs w:val="24"/>
        </w:rPr>
        <w:t>w</w:t>
      </w:r>
      <w:r w:rsidRPr="00641B26">
        <w:rPr>
          <w:rFonts w:ascii="Book Antiqua" w:hAnsi="Book Antiqua" w:cs="Times New Roman"/>
          <w:b/>
          <w:sz w:val="24"/>
          <w:szCs w:val="24"/>
        </w:rPr>
        <w:t xml:space="preserve">ords: </w:t>
      </w:r>
      <w:r w:rsidR="00340E7C" w:rsidRPr="00641B26">
        <w:rPr>
          <w:rFonts w:ascii="Book Antiqua" w:hAnsi="Book Antiqua" w:cs="Times New Roman"/>
          <w:sz w:val="24"/>
          <w:szCs w:val="24"/>
        </w:rPr>
        <w:t xml:space="preserve">Gastric cancer; </w:t>
      </w:r>
      <w:r w:rsidRPr="00641B26">
        <w:rPr>
          <w:rFonts w:ascii="Book Antiqua" w:hAnsi="Book Antiqua" w:cs="Times New Roman"/>
          <w:sz w:val="24"/>
          <w:szCs w:val="24"/>
        </w:rPr>
        <w:t xml:space="preserve">Endoscopic submucosal dissection; </w:t>
      </w:r>
      <w:r w:rsidRPr="00641B26">
        <w:rPr>
          <w:rFonts w:ascii="Book Antiqua" w:eastAsia="MS Mincho" w:hAnsi="Book Antiqua" w:cs="Times New Roman"/>
          <w:sz w:val="24"/>
          <w:szCs w:val="24"/>
        </w:rPr>
        <w:t>Laparoscopic gastrectomy</w:t>
      </w:r>
      <w:r w:rsidR="00641B26" w:rsidRPr="00641B26">
        <w:rPr>
          <w:rFonts w:ascii="Book Antiqua" w:eastAsia="宋体" w:hAnsi="Book Antiqua" w:cs="Times New Roman"/>
          <w:sz w:val="24"/>
          <w:szCs w:val="24"/>
        </w:rPr>
        <w:t xml:space="preserve">; </w:t>
      </w:r>
      <w:r w:rsidRPr="00641B26">
        <w:rPr>
          <w:rFonts w:ascii="Book Antiqua" w:hAnsi="Book Antiqua" w:cs="Times New Roman"/>
          <w:sz w:val="24"/>
          <w:szCs w:val="24"/>
        </w:rPr>
        <w:t xml:space="preserve">Diagnosis Procedure Combination; </w:t>
      </w:r>
      <w:r w:rsidRPr="00641B26">
        <w:rPr>
          <w:rFonts w:ascii="Book Antiqua" w:eastAsia="MS Mincho" w:hAnsi="Book Antiqua" w:cs="Times New Roman"/>
          <w:sz w:val="24"/>
          <w:szCs w:val="24"/>
        </w:rPr>
        <w:t>Administrative database; E</w:t>
      </w:r>
      <w:r w:rsidRPr="00641B26">
        <w:rPr>
          <w:rFonts w:ascii="Book Antiqua" w:hAnsi="Book Antiqua" w:cs="Times New Roman"/>
          <w:sz w:val="24"/>
          <w:szCs w:val="24"/>
        </w:rPr>
        <w:t>pidemiological studies</w:t>
      </w:r>
    </w:p>
    <w:p w:rsidR="00D6114A" w:rsidRPr="00641B26" w:rsidRDefault="00D6114A" w:rsidP="00641B26">
      <w:pPr>
        <w:spacing w:line="360" w:lineRule="auto"/>
        <w:rPr>
          <w:rFonts w:ascii="Book Antiqua" w:hAnsi="Book Antiqua" w:cs="Times New Roman"/>
          <w:b/>
          <w:sz w:val="24"/>
          <w:szCs w:val="24"/>
        </w:rPr>
      </w:pPr>
    </w:p>
    <w:p w:rsidR="00406B4A" w:rsidRPr="00641B26" w:rsidRDefault="007348BC" w:rsidP="00641B26">
      <w:pPr>
        <w:spacing w:line="360" w:lineRule="auto"/>
        <w:rPr>
          <w:rFonts w:ascii="Book Antiqua" w:hAnsi="Book Antiqua" w:cs="Times New Roman"/>
          <w:b/>
          <w:sz w:val="24"/>
          <w:szCs w:val="24"/>
        </w:rPr>
      </w:pPr>
      <w:r w:rsidRPr="00641B26">
        <w:rPr>
          <w:rFonts w:ascii="Book Antiqua" w:hAnsi="Book Antiqua" w:cs="Times New Roman"/>
          <w:b/>
          <w:sz w:val="24"/>
          <w:szCs w:val="24"/>
        </w:rPr>
        <w:t>C</w:t>
      </w:r>
      <w:r w:rsidR="001663D5" w:rsidRPr="00641B26">
        <w:rPr>
          <w:rFonts w:ascii="Book Antiqua" w:hAnsi="Book Antiqua" w:cs="Times New Roman"/>
          <w:b/>
          <w:sz w:val="24"/>
          <w:szCs w:val="24"/>
        </w:rPr>
        <w:t>ore tip</w:t>
      </w:r>
      <w:r w:rsidR="001663D5" w:rsidRPr="00641B26">
        <w:rPr>
          <w:rFonts w:ascii="Book Antiqua" w:eastAsia="宋体" w:hAnsi="Book Antiqua" w:cs="Times New Roman"/>
          <w:b/>
          <w:sz w:val="24"/>
          <w:szCs w:val="24"/>
        </w:rPr>
        <w:t xml:space="preserve">: </w:t>
      </w:r>
      <w:r w:rsidR="003433C6" w:rsidRPr="00641B26">
        <w:rPr>
          <w:rFonts w:ascii="Book Antiqua" w:hAnsi="Book Antiqua" w:cs="Times New Roman"/>
          <w:sz w:val="24"/>
          <w:szCs w:val="24"/>
        </w:rPr>
        <w:t xml:space="preserve">Currently, endoscopic submucosal dissection (ESD) and </w:t>
      </w:r>
      <w:r w:rsidR="003433C6" w:rsidRPr="00641B26">
        <w:rPr>
          <w:rFonts w:ascii="Book Antiqua" w:eastAsia="MS Mincho" w:hAnsi="Book Antiqua" w:cs="Times New Roman"/>
          <w:sz w:val="24"/>
          <w:szCs w:val="24"/>
        </w:rPr>
        <w:t>laparoscopic gastrectomy (LG)</w:t>
      </w:r>
      <w:r w:rsidR="003433C6" w:rsidRPr="00641B26">
        <w:rPr>
          <w:rFonts w:ascii="Book Antiqua" w:hAnsi="Book Antiqua" w:cs="Times New Roman"/>
          <w:sz w:val="24"/>
          <w:szCs w:val="24"/>
        </w:rPr>
        <w:t xml:space="preserve"> </w:t>
      </w:r>
      <w:r w:rsidR="003433C6" w:rsidRPr="00641B26">
        <w:rPr>
          <w:rFonts w:ascii="Book Antiqua" w:eastAsia="MS Mincho" w:hAnsi="Book Antiqua" w:cs="Times New Roman"/>
          <w:sz w:val="24"/>
          <w:szCs w:val="24"/>
        </w:rPr>
        <w:t>have bec</w:t>
      </w:r>
      <w:r w:rsidR="00A54160" w:rsidRPr="00641B26">
        <w:rPr>
          <w:rFonts w:ascii="Book Antiqua" w:eastAsia="MS Mincho" w:hAnsi="Book Antiqua" w:cs="Times New Roman"/>
          <w:sz w:val="24"/>
          <w:szCs w:val="24"/>
        </w:rPr>
        <w:t>ome accepted for treat</w:t>
      </w:r>
      <w:r w:rsidR="00A54160" w:rsidRPr="00641B26">
        <w:rPr>
          <w:rFonts w:ascii="Book Antiqua" w:hAnsi="Book Antiqua" w:cs="Times New Roman"/>
          <w:sz w:val="24"/>
          <w:szCs w:val="24"/>
        </w:rPr>
        <w:t>ment of</w:t>
      </w:r>
      <w:r w:rsidR="003433C6" w:rsidRPr="00641B26">
        <w:rPr>
          <w:rFonts w:ascii="Book Antiqua" w:eastAsia="MS Mincho" w:hAnsi="Book Antiqua" w:cs="Times New Roman"/>
          <w:sz w:val="24"/>
          <w:szCs w:val="24"/>
        </w:rPr>
        <w:t xml:space="preserve"> gastric cancer </w:t>
      </w:r>
      <w:r w:rsidR="003433C6" w:rsidRPr="00641B26">
        <w:rPr>
          <w:rFonts w:ascii="Book Antiqua" w:hAnsi="Book Antiqua" w:cs="Times New Roman"/>
          <w:sz w:val="24"/>
          <w:szCs w:val="24"/>
        </w:rPr>
        <w:t xml:space="preserve">and increasingly played important roles on the treatments </w:t>
      </w:r>
      <w:r w:rsidR="000B5E09" w:rsidRPr="00641B26">
        <w:rPr>
          <w:rFonts w:ascii="Book Antiqua" w:hAnsi="Book Antiqua" w:cs="Times New Roman"/>
          <w:sz w:val="24"/>
          <w:szCs w:val="24"/>
        </w:rPr>
        <w:t>of</w:t>
      </w:r>
      <w:r w:rsidR="003433C6" w:rsidRPr="00641B26">
        <w:rPr>
          <w:rFonts w:ascii="Book Antiqua" w:hAnsi="Book Antiqua" w:cs="Times New Roman"/>
          <w:sz w:val="24"/>
          <w:szCs w:val="24"/>
        </w:rPr>
        <w:t xml:space="preserve"> gastric cancer in Japan. Using </w:t>
      </w:r>
      <w:r w:rsidR="003433C6" w:rsidRPr="00641B26">
        <w:rPr>
          <w:rFonts w:ascii="Book Antiqua" w:eastAsia="MS Mincho" w:hAnsi="Book Antiqua" w:cs="Times New Roman"/>
          <w:sz w:val="24"/>
          <w:szCs w:val="24"/>
        </w:rPr>
        <w:t xml:space="preserve">the database on national administrative database associated with </w:t>
      </w:r>
      <w:r w:rsidR="003433C6" w:rsidRPr="00641B26">
        <w:rPr>
          <w:rFonts w:ascii="Book Antiqua" w:hAnsi="Book Antiqua" w:cs="Times New Roman"/>
          <w:sz w:val="24"/>
          <w:szCs w:val="24"/>
        </w:rPr>
        <w:t xml:space="preserve">the </w:t>
      </w:r>
      <w:r w:rsidR="00641B26" w:rsidRPr="00641B26">
        <w:rPr>
          <w:rFonts w:ascii="Book Antiqua" w:hAnsi="Book Antiqua" w:cs="Times New Roman"/>
          <w:sz w:val="24"/>
          <w:szCs w:val="24"/>
        </w:rPr>
        <w:t>diagnosis procedure com</w:t>
      </w:r>
      <w:r w:rsidR="003433C6" w:rsidRPr="00641B26">
        <w:rPr>
          <w:rFonts w:ascii="Book Antiqua" w:hAnsi="Book Antiqua" w:cs="Times New Roman"/>
          <w:sz w:val="24"/>
          <w:szCs w:val="24"/>
        </w:rPr>
        <w:t xml:space="preserve">bination (DPC) system, the various studies </w:t>
      </w:r>
      <w:r w:rsidR="000B5E09" w:rsidRPr="00641B26">
        <w:rPr>
          <w:rFonts w:ascii="Book Antiqua" w:hAnsi="Book Antiqua" w:cs="Times New Roman"/>
          <w:sz w:val="24"/>
          <w:szCs w:val="24"/>
        </w:rPr>
        <w:t>with regards to</w:t>
      </w:r>
      <w:r w:rsidR="003433C6" w:rsidRPr="00641B26">
        <w:rPr>
          <w:rFonts w:ascii="Book Antiqua" w:hAnsi="Book Antiqua" w:cs="Times New Roman"/>
          <w:sz w:val="24"/>
          <w:szCs w:val="24"/>
        </w:rPr>
        <w:t xml:space="preserve"> ESD and LG for gastric cancer have been revealed. We herein describe the circumstance of ESD and LG for gastric cancer in Japan based on reports using </w:t>
      </w:r>
      <w:r w:rsidR="000B5E09" w:rsidRPr="00641B26">
        <w:rPr>
          <w:rFonts w:ascii="Book Antiqua" w:hAnsi="Book Antiqua" w:cs="Times New Roman"/>
          <w:sz w:val="24"/>
          <w:szCs w:val="24"/>
        </w:rPr>
        <w:t>Japanese</w:t>
      </w:r>
      <w:r w:rsidR="003433C6" w:rsidRPr="00641B26">
        <w:rPr>
          <w:rFonts w:ascii="Book Antiqua" w:hAnsi="Book Antiqua" w:cs="Times New Roman"/>
          <w:sz w:val="24"/>
          <w:szCs w:val="24"/>
        </w:rPr>
        <w:t xml:space="preserve"> administrative database associated </w:t>
      </w:r>
      <w:r w:rsidR="000B5E09" w:rsidRPr="00641B26">
        <w:rPr>
          <w:rFonts w:ascii="Book Antiqua" w:hAnsi="Book Antiqua" w:cs="Times New Roman"/>
          <w:sz w:val="24"/>
          <w:szCs w:val="24"/>
        </w:rPr>
        <w:t>in the</w:t>
      </w:r>
      <w:r w:rsidR="003433C6" w:rsidRPr="00641B26">
        <w:rPr>
          <w:rFonts w:ascii="Book Antiqua" w:hAnsi="Book Antiqua" w:cs="Times New Roman"/>
          <w:sz w:val="24"/>
          <w:szCs w:val="24"/>
        </w:rPr>
        <w:t xml:space="preserve"> DPC system in this review.</w:t>
      </w:r>
    </w:p>
    <w:p w:rsidR="00641B26" w:rsidRPr="00641B26" w:rsidRDefault="00641B26" w:rsidP="00641B26">
      <w:pPr>
        <w:spacing w:line="360" w:lineRule="auto"/>
        <w:rPr>
          <w:rFonts w:ascii="Book Antiqua" w:eastAsia="宋体" w:hAnsi="Book Antiqua" w:cs="Times New Roman"/>
          <w:b/>
          <w:sz w:val="24"/>
          <w:szCs w:val="24"/>
        </w:rPr>
      </w:pPr>
    </w:p>
    <w:p w:rsidR="00641B26" w:rsidRPr="00641B26" w:rsidRDefault="00641B26" w:rsidP="00641B26">
      <w:pPr>
        <w:spacing w:line="360" w:lineRule="auto"/>
        <w:rPr>
          <w:rFonts w:ascii="Book Antiqua" w:eastAsia="宋体" w:hAnsi="Book Antiqua" w:cs="Times New Roman"/>
          <w:sz w:val="24"/>
          <w:szCs w:val="24"/>
          <w:lang w:val="en-GB"/>
        </w:rPr>
      </w:pPr>
      <w:r w:rsidRPr="00641B26">
        <w:rPr>
          <w:rFonts w:ascii="Book Antiqua" w:hAnsi="Book Antiqua" w:cs="Times New Roman"/>
          <w:sz w:val="24"/>
          <w:szCs w:val="24"/>
        </w:rPr>
        <w:t>Murata</w:t>
      </w:r>
      <w:r w:rsidRPr="00641B26">
        <w:rPr>
          <w:rFonts w:ascii="Book Antiqua" w:eastAsia="宋体" w:hAnsi="Book Antiqua" w:cs="Times New Roman"/>
          <w:sz w:val="24"/>
          <w:szCs w:val="24"/>
        </w:rPr>
        <w:t xml:space="preserve"> A,</w:t>
      </w:r>
      <w:r w:rsidRPr="00641B26">
        <w:rPr>
          <w:rFonts w:ascii="Book Antiqua" w:hAnsi="Book Antiqua" w:cs="Times New Roman"/>
          <w:sz w:val="24"/>
          <w:szCs w:val="24"/>
        </w:rPr>
        <w:t xml:space="preserve"> Matsuda</w:t>
      </w:r>
      <w:r w:rsidRPr="00641B26">
        <w:rPr>
          <w:rFonts w:ascii="Book Antiqua" w:eastAsia="宋体" w:hAnsi="Book Antiqua" w:cs="Times New Roman"/>
          <w:sz w:val="24"/>
          <w:szCs w:val="24"/>
        </w:rPr>
        <w:t xml:space="preserve"> S.</w:t>
      </w:r>
      <w:r w:rsidRPr="00641B26">
        <w:rPr>
          <w:rFonts w:ascii="Book Antiqua" w:hAnsi="Book Antiqua" w:cs="Times New Roman"/>
          <w:sz w:val="24"/>
          <w:szCs w:val="24"/>
        </w:rPr>
        <w:t xml:space="preserve"> Circumstance of endoscopic and laparoscopic treatments for gastric cancer in Japan: A review of epidemiological studies using a national </w:t>
      </w:r>
      <w:r w:rsidRPr="00641B26">
        <w:rPr>
          <w:rFonts w:ascii="Book Antiqua" w:hAnsi="Book Antiqua" w:cs="Times New Roman"/>
          <w:sz w:val="24"/>
          <w:szCs w:val="24"/>
          <w:lang w:val="en-GB"/>
        </w:rPr>
        <w:t>administrative database</w:t>
      </w:r>
      <w:r w:rsidRPr="00641B26">
        <w:rPr>
          <w:rFonts w:ascii="Book Antiqua" w:eastAsia="宋体" w:hAnsi="Book Antiqua" w:cs="Times New Roman"/>
          <w:sz w:val="24"/>
          <w:szCs w:val="24"/>
          <w:lang w:val="en-GB"/>
        </w:rPr>
        <w:t xml:space="preserve">. </w:t>
      </w:r>
      <w:r w:rsidRPr="00641B26">
        <w:rPr>
          <w:rFonts w:ascii="Book Antiqua" w:hAnsi="Book Antiqua"/>
          <w:i/>
          <w:iCs/>
          <w:sz w:val="24"/>
          <w:szCs w:val="24"/>
        </w:rPr>
        <w:t>World J Gastrointest Endosc</w:t>
      </w:r>
      <w:r w:rsidRPr="00641B26">
        <w:rPr>
          <w:rFonts w:ascii="Book Antiqua" w:eastAsia="宋体" w:hAnsi="Book Antiqua"/>
          <w:i/>
          <w:iCs/>
          <w:sz w:val="24"/>
          <w:szCs w:val="24"/>
        </w:rPr>
        <w:t xml:space="preserve"> </w:t>
      </w:r>
      <w:r w:rsidRPr="00641B26">
        <w:rPr>
          <w:rFonts w:ascii="Book Antiqua" w:eastAsia="宋体" w:hAnsi="Book Antiqua"/>
          <w:iCs/>
          <w:sz w:val="24"/>
          <w:szCs w:val="24"/>
        </w:rPr>
        <w:t>2014; In press</w:t>
      </w:r>
    </w:p>
    <w:p w:rsidR="00090B54" w:rsidRPr="00280612" w:rsidRDefault="00090B54" w:rsidP="00641B26">
      <w:pPr>
        <w:spacing w:line="360" w:lineRule="auto"/>
        <w:rPr>
          <w:rFonts w:ascii="Book Antiqua" w:eastAsia="宋体" w:hAnsi="Book Antiqua" w:cs="Times New Roman"/>
          <w:b/>
          <w:sz w:val="24"/>
          <w:szCs w:val="24"/>
        </w:rPr>
      </w:pPr>
    </w:p>
    <w:p w:rsidR="00174790" w:rsidRPr="00641B26" w:rsidRDefault="00174790" w:rsidP="00641B26">
      <w:pPr>
        <w:snapToGrid w:val="0"/>
        <w:spacing w:line="360" w:lineRule="auto"/>
        <w:rPr>
          <w:rFonts w:ascii="Book Antiqua" w:hAnsi="Book Antiqua" w:cs="Times New Roman"/>
          <w:b/>
          <w:sz w:val="24"/>
          <w:szCs w:val="24"/>
        </w:rPr>
      </w:pPr>
      <w:r w:rsidRPr="00641B26">
        <w:rPr>
          <w:rFonts w:ascii="Book Antiqua" w:hAnsi="Book Antiqua" w:cs="Times New Roman"/>
          <w:b/>
          <w:sz w:val="24"/>
          <w:szCs w:val="24"/>
        </w:rPr>
        <w:t>INTRODUCTION</w:t>
      </w:r>
    </w:p>
    <w:p w:rsidR="00174790" w:rsidRPr="00641B26" w:rsidRDefault="00174790" w:rsidP="00641B26">
      <w:pPr>
        <w:snapToGrid w:val="0"/>
        <w:spacing w:line="360" w:lineRule="auto"/>
        <w:rPr>
          <w:rFonts w:ascii="Book Antiqua" w:hAnsi="Book Antiqua" w:cs="Times New Roman"/>
          <w:sz w:val="24"/>
          <w:szCs w:val="24"/>
        </w:rPr>
      </w:pPr>
      <w:r w:rsidRPr="00641B26">
        <w:rPr>
          <w:rFonts w:ascii="Book Antiqua" w:hAnsi="Book Antiqua" w:cs="Times New Roman"/>
          <w:sz w:val="24"/>
          <w:szCs w:val="24"/>
        </w:rPr>
        <w:t xml:space="preserve">Gastric cancer is one of the most </w:t>
      </w:r>
      <w:r w:rsidR="00C5705C" w:rsidRPr="00641B26">
        <w:rPr>
          <w:rFonts w:ascii="Book Antiqua" w:hAnsi="Book Antiqua" w:cs="Times New Roman"/>
          <w:sz w:val="24"/>
          <w:szCs w:val="24"/>
        </w:rPr>
        <w:t>frequent</w:t>
      </w:r>
      <w:r w:rsidRPr="00641B26">
        <w:rPr>
          <w:rFonts w:ascii="Book Antiqua" w:hAnsi="Book Antiqua" w:cs="Times New Roman"/>
          <w:sz w:val="24"/>
          <w:szCs w:val="24"/>
        </w:rPr>
        <w:t xml:space="preserve"> cancers and causes of cancer-related deaths</w:t>
      </w:r>
      <w:r w:rsidRPr="00641B26">
        <w:rPr>
          <w:rFonts w:ascii="Book Antiqua" w:hAnsi="Book Antiqua" w:cs="Times New Roman"/>
          <w:sz w:val="24"/>
          <w:szCs w:val="24"/>
          <w:vertAlign w:val="superscript"/>
        </w:rPr>
        <w:t>[1,2]</w:t>
      </w:r>
      <w:r w:rsidRPr="00641B26">
        <w:rPr>
          <w:rFonts w:ascii="Book Antiqua" w:hAnsi="Book Antiqua" w:cs="Times New Roman"/>
          <w:sz w:val="24"/>
          <w:szCs w:val="24"/>
        </w:rPr>
        <w:t>.</w:t>
      </w:r>
      <w:r w:rsidRPr="00641B26">
        <w:rPr>
          <w:rFonts w:ascii="Book Antiqua" w:hAnsi="Book Antiqua" w:cs="Times New Roman"/>
          <w:b/>
          <w:sz w:val="24"/>
          <w:szCs w:val="24"/>
        </w:rPr>
        <w:t xml:space="preserve"> </w:t>
      </w:r>
      <w:r w:rsidRPr="00641B26">
        <w:rPr>
          <w:rFonts w:ascii="Book Antiqua" w:hAnsi="Book Antiqua" w:cs="Times New Roman"/>
          <w:sz w:val="24"/>
          <w:szCs w:val="24"/>
        </w:rPr>
        <w:t xml:space="preserve">Although a trend of declining incidence has been observed, gastric cancer still </w:t>
      </w:r>
      <w:r w:rsidR="00C5705C" w:rsidRPr="00641B26">
        <w:rPr>
          <w:rFonts w:ascii="Book Antiqua" w:hAnsi="Book Antiqua" w:cs="Times New Roman"/>
          <w:sz w:val="24"/>
          <w:szCs w:val="24"/>
        </w:rPr>
        <w:t>causes</w:t>
      </w:r>
      <w:r w:rsidRPr="00641B26">
        <w:rPr>
          <w:rFonts w:ascii="Book Antiqua" w:hAnsi="Book Antiqua" w:cs="Times New Roman"/>
          <w:sz w:val="24"/>
          <w:szCs w:val="24"/>
        </w:rPr>
        <w:t xml:space="preserve"> a </w:t>
      </w:r>
      <w:r w:rsidR="00CD13D9" w:rsidRPr="00641B26">
        <w:rPr>
          <w:rFonts w:ascii="Book Antiqua" w:hAnsi="Book Antiqua" w:cs="Times New Roman"/>
          <w:sz w:val="24"/>
          <w:szCs w:val="24"/>
        </w:rPr>
        <w:t>great health care</w:t>
      </w:r>
      <w:r w:rsidRPr="00641B26">
        <w:rPr>
          <w:rFonts w:ascii="Book Antiqua" w:hAnsi="Book Antiqua" w:cs="Times New Roman"/>
          <w:sz w:val="24"/>
          <w:szCs w:val="24"/>
        </w:rPr>
        <w:t xml:space="preserve"> burden</w:t>
      </w:r>
      <w:r w:rsidRPr="00641B26">
        <w:rPr>
          <w:rFonts w:ascii="Book Antiqua" w:hAnsi="Book Antiqua" w:cs="Times New Roman"/>
          <w:sz w:val="24"/>
          <w:szCs w:val="24"/>
          <w:vertAlign w:val="superscript"/>
        </w:rPr>
        <w:t>[3]</w:t>
      </w:r>
      <w:r w:rsidRPr="00641B26">
        <w:rPr>
          <w:rFonts w:ascii="Book Antiqua" w:hAnsi="Book Antiqua" w:cs="Times New Roman"/>
          <w:sz w:val="24"/>
          <w:szCs w:val="24"/>
        </w:rPr>
        <w:t xml:space="preserve">. According to the </w:t>
      </w:r>
      <w:r w:rsidR="00A54160" w:rsidRPr="00641B26">
        <w:rPr>
          <w:rFonts w:ascii="Book Antiqua" w:hAnsi="Book Antiqua" w:cs="Times New Roman"/>
          <w:sz w:val="24"/>
          <w:szCs w:val="24"/>
        </w:rPr>
        <w:t>report</w:t>
      </w:r>
      <w:r w:rsidRPr="00641B26">
        <w:rPr>
          <w:rFonts w:ascii="Book Antiqua" w:hAnsi="Book Antiqua" w:cs="Times New Roman"/>
          <w:sz w:val="24"/>
          <w:szCs w:val="24"/>
        </w:rPr>
        <w:t xml:space="preserve"> by the Ministry of Health, Labour and Welfare of Japan (MHLW), </w:t>
      </w:r>
      <w:r w:rsidR="00A54160" w:rsidRPr="00641B26">
        <w:rPr>
          <w:rFonts w:ascii="Book Antiqua" w:hAnsi="Book Antiqua" w:cs="Times New Roman"/>
          <w:sz w:val="24"/>
          <w:szCs w:val="24"/>
        </w:rPr>
        <w:t>roughly</w:t>
      </w:r>
      <w:r w:rsidRPr="00641B26">
        <w:rPr>
          <w:rFonts w:ascii="Book Antiqua" w:hAnsi="Book Antiqua" w:cs="Times New Roman"/>
          <w:sz w:val="24"/>
          <w:szCs w:val="24"/>
        </w:rPr>
        <w:t xml:space="preserve"> 50,000 Japanese </w:t>
      </w:r>
      <w:r w:rsidR="00390F1E" w:rsidRPr="00641B26">
        <w:rPr>
          <w:rFonts w:ascii="Book Antiqua" w:hAnsi="Book Antiqua" w:cs="Times New Roman"/>
          <w:sz w:val="24"/>
          <w:szCs w:val="24"/>
        </w:rPr>
        <w:t>people</w:t>
      </w:r>
      <w:r w:rsidRPr="00641B26">
        <w:rPr>
          <w:rFonts w:ascii="Book Antiqua" w:hAnsi="Book Antiqua" w:cs="Times New Roman"/>
          <w:sz w:val="24"/>
          <w:szCs w:val="24"/>
        </w:rPr>
        <w:t xml:space="preserve"> die </w:t>
      </w:r>
      <w:r w:rsidR="00CD13D9" w:rsidRPr="00641B26">
        <w:rPr>
          <w:rFonts w:ascii="Book Antiqua" w:hAnsi="Book Antiqua" w:cs="Times New Roman"/>
          <w:sz w:val="24"/>
          <w:szCs w:val="24"/>
        </w:rPr>
        <w:t>due to</w:t>
      </w:r>
      <w:r w:rsidRPr="00641B26">
        <w:rPr>
          <w:rFonts w:ascii="Book Antiqua" w:hAnsi="Book Antiqua" w:cs="Times New Roman"/>
          <w:sz w:val="24"/>
          <w:szCs w:val="24"/>
        </w:rPr>
        <w:t xml:space="preserve"> gastric cancer annually, representing 15% of cancer-related deaths</w:t>
      </w:r>
      <w:r w:rsidRPr="00641B26">
        <w:rPr>
          <w:rFonts w:ascii="Book Antiqua" w:hAnsi="Book Antiqua" w:cs="Times New Roman"/>
          <w:sz w:val="24"/>
          <w:szCs w:val="24"/>
          <w:vertAlign w:val="superscript"/>
        </w:rPr>
        <w:t>[2]</w:t>
      </w:r>
      <w:r w:rsidRPr="00641B26">
        <w:rPr>
          <w:rFonts w:ascii="Book Antiqua" w:hAnsi="Book Antiqua" w:cs="Times New Roman"/>
          <w:sz w:val="24"/>
          <w:szCs w:val="24"/>
        </w:rPr>
        <w:t xml:space="preserve">. Therefore, </w:t>
      </w:r>
      <w:r w:rsidRPr="00641B26">
        <w:rPr>
          <w:rFonts w:ascii="Book Antiqua" w:hAnsi="Book Antiqua" w:cs="Times New Roman"/>
          <w:bCs/>
          <w:sz w:val="24"/>
          <w:szCs w:val="24"/>
        </w:rPr>
        <w:t>health</w:t>
      </w:r>
      <w:r w:rsidRPr="00641B26">
        <w:rPr>
          <w:rFonts w:ascii="Book Antiqua" w:hAnsi="Book Antiqua" w:cs="Times New Roman"/>
          <w:sz w:val="24"/>
          <w:szCs w:val="24"/>
        </w:rPr>
        <w:t xml:space="preserve"> care </w:t>
      </w:r>
      <w:r w:rsidRPr="00641B26">
        <w:rPr>
          <w:rFonts w:ascii="Book Antiqua" w:hAnsi="Book Antiqua" w:cs="Times New Roman"/>
          <w:bCs/>
          <w:sz w:val="24"/>
          <w:szCs w:val="24"/>
        </w:rPr>
        <w:t xml:space="preserve">policies for gastric cancer </w:t>
      </w:r>
      <w:r w:rsidRPr="00641B26">
        <w:rPr>
          <w:rFonts w:ascii="Book Antiqua" w:hAnsi="Book Antiqua" w:cs="Times New Roman"/>
          <w:sz w:val="24"/>
          <w:szCs w:val="24"/>
        </w:rPr>
        <w:t xml:space="preserve">are increasingly focused on detection and treatment in the early stage because the </w:t>
      </w:r>
      <w:r w:rsidR="00CD13D9" w:rsidRPr="00641B26">
        <w:rPr>
          <w:rFonts w:ascii="Book Antiqua" w:hAnsi="Book Antiqua" w:cs="Times New Roman"/>
          <w:sz w:val="24"/>
          <w:szCs w:val="24"/>
        </w:rPr>
        <w:t>5-year cancer survival</w:t>
      </w:r>
      <w:r w:rsidRPr="00641B26">
        <w:rPr>
          <w:rFonts w:ascii="Book Antiqua" w:hAnsi="Book Antiqua" w:cs="Times New Roman"/>
          <w:sz w:val="24"/>
          <w:szCs w:val="24"/>
        </w:rPr>
        <w:t xml:space="preserve"> in the early stage of gastric cancer has been reported to be greater than 90%</w:t>
      </w:r>
      <w:r w:rsidRPr="00641B26">
        <w:rPr>
          <w:rFonts w:ascii="Book Antiqua" w:hAnsi="Book Antiqua" w:cs="Times New Roman"/>
          <w:sz w:val="24"/>
          <w:szCs w:val="24"/>
          <w:vertAlign w:val="superscript"/>
        </w:rPr>
        <w:t>[4,5]</w:t>
      </w:r>
      <w:r w:rsidRPr="00641B26">
        <w:rPr>
          <w:rFonts w:ascii="Book Antiqua" w:hAnsi="Book Antiqua" w:cs="Times New Roman"/>
          <w:sz w:val="24"/>
          <w:szCs w:val="24"/>
        </w:rPr>
        <w:t>. Almost half of gastric cancers have been discovered at an early stage because of early detection measures</w:t>
      </w:r>
      <w:r w:rsidRPr="00641B26">
        <w:rPr>
          <w:rFonts w:ascii="Book Antiqua" w:hAnsi="Book Antiqua" w:cs="Times New Roman"/>
          <w:sz w:val="24"/>
          <w:szCs w:val="24"/>
          <w:vertAlign w:val="superscript"/>
        </w:rPr>
        <w:t>[6]</w:t>
      </w:r>
      <w:r w:rsidRPr="00641B26">
        <w:rPr>
          <w:rFonts w:ascii="Book Antiqua" w:hAnsi="Book Antiqua" w:cs="Times New Roman"/>
          <w:sz w:val="24"/>
          <w:szCs w:val="24"/>
        </w:rPr>
        <w:t>.</w:t>
      </w:r>
    </w:p>
    <w:p w:rsidR="00174790" w:rsidRPr="00641B26" w:rsidRDefault="00174790" w:rsidP="00641B26">
      <w:pPr>
        <w:snapToGrid w:val="0"/>
        <w:spacing w:line="360" w:lineRule="auto"/>
        <w:ind w:firstLineChars="100" w:firstLine="240"/>
        <w:rPr>
          <w:rFonts w:ascii="Book Antiqua" w:hAnsi="Book Antiqua" w:cs="Times New Roman"/>
          <w:sz w:val="24"/>
          <w:szCs w:val="24"/>
        </w:rPr>
      </w:pPr>
      <w:r w:rsidRPr="00641B26">
        <w:rPr>
          <w:rFonts w:ascii="Book Antiqua" w:hAnsi="Book Antiqua" w:cs="Times New Roman"/>
          <w:sz w:val="24"/>
          <w:szCs w:val="24"/>
        </w:rPr>
        <w:t xml:space="preserve">Regarding the endoscopic treatments for </w:t>
      </w:r>
      <w:r w:rsidR="00CD13D9" w:rsidRPr="00641B26">
        <w:rPr>
          <w:rFonts w:ascii="Book Antiqua" w:hAnsi="Book Antiqua" w:cs="Times New Roman"/>
          <w:sz w:val="24"/>
          <w:szCs w:val="24"/>
        </w:rPr>
        <w:t xml:space="preserve">early </w:t>
      </w:r>
      <w:r w:rsidRPr="00641B26">
        <w:rPr>
          <w:rFonts w:ascii="Book Antiqua" w:hAnsi="Book Antiqua" w:cs="Times New Roman"/>
          <w:sz w:val="24"/>
          <w:szCs w:val="24"/>
        </w:rPr>
        <w:t>gastric cancer, endoscopic mucosal resection (EMR) was standard practice</w:t>
      </w:r>
      <w:r w:rsidRPr="00641B26">
        <w:rPr>
          <w:rFonts w:ascii="Book Antiqua" w:hAnsi="Book Antiqua" w:cs="Times New Roman"/>
          <w:sz w:val="24"/>
          <w:szCs w:val="24"/>
          <w:vertAlign w:val="superscript"/>
        </w:rPr>
        <w:t>[6]</w:t>
      </w:r>
      <w:r w:rsidRPr="00641B26">
        <w:rPr>
          <w:rFonts w:ascii="Book Antiqua" w:hAnsi="Book Antiqua" w:cs="Times New Roman"/>
          <w:sz w:val="24"/>
          <w:szCs w:val="24"/>
        </w:rPr>
        <w:t xml:space="preserve">. However, </w:t>
      </w:r>
      <w:r w:rsidR="00512AAF" w:rsidRPr="00641B26">
        <w:rPr>
          <w:rFonts w:ascii="Book Antiqua" w:hAnsi="Book Antiqua" w:cs="Times New Roman"/>
          <w:kern w:val="0"/>
          <w:sz w:val="24"/>
          <w:szCs w:val="24"/>
        </w:rPr>
        <w:t>significant</w:t>
      </w:r>
      <w:r w:rsidRPr="00641B26">
        <w:rPr>
          <w:rFonts w:ascii="Book Antiqua" w:eastAsia="MS PGothic" w:hAnsi="Book Antiqua" w:cs="Times New Roman"/>
          <w:kern w:val="0"/>
          <w:sz w:val="24"/>
          <w:szCs w:val="24"/>
        </w:rPr>
        <w:t xml:space="preserve"> </w:t>
      </w:r>
      <w:r w:rsidR="00CD13D9" w:rsidRPr="00641B26">
        <w:rPr>
          <w:rFonts w:ascii="Book Antiqua" w:hAnsi="Book Antiqua" w:cs="Times New Roman"/>
          <w:kern w:val="0"/>
          <w:sz w:val="24"/>
          <w:szCs w:val="24"/>
        </w:rPr>
        <w:t>progress</w:t>
      </w:r>
      <w:r w:rsidRPr="00641B26">
        <w:rPr>
          <w:rFonts w:ascii="Book Antiqua" w:eastAsia="MS PGothic" w:hAnsi="Book Antiqua" w:cs="Times New Roman"/>
          <w:kern w:val="0"/>
          <w:sz w:val="24"/>
          <w:szCs w:val="24"/>
        </w:rPr>
        <w:t xml:space="preserve"> in endoscopic </w:t>
      </w:r>
      <w:r w:rsidR="00512AAF" w:rsidRPr="00641B26">
        <w:rPr>
          <w:rFonts w:ascii="Book Antiqua" w:eastAsia="MS PGothic" w:hAnsi="Book Antiqua" w:cs="Times New Roman"/>
          <w:kern w:val="0"/>
          <w:sz w:val="24"/>
          <w:szCs w:val="24"/>
        </w:rPr>
        <w:t>t</w:t>
      </w:r>
      <w:r w:rsidR="00512AAF" w:rsidRPr="00641B26">
        <w:rPr>
          <w:rFonts w:ascii="Book Antiqua" w:hAnsi="Book Antiqua" w:cs="Times New Roman"/>
          <w:kern w:val="0"/>
          <w:sz w:val="24"/>
          <w:szCs w:val="24"/>
        </w:rPr>
        <w:t>reatment</w:t>
      </w:r>
      <w:r w:rsidR="00D864BF" w:rsidRPr="00641B26">
        <w:rPr>
          <w:rFonts w:ascii="Book Antiqua" w:eastAsia="MS PGothic" w:hAnsi="Book Antiqua" w:cs="Times New Roman"/>
          <w:kern w:val="0"/>
          <w:sz w:val="24"/>
          <w:szCs w:val="24"/>
        </w:rPr>
        <w:t xml:space="preserve"> ha</w:t>
      </w:r>
      <w:r w:rsidR="00D864BF" w:rsidRPr="00641B26">
        <w:rPr>
          <w:rFonts w:ascii="Book Antiqua" w:hAnsi="Book Antiqua" w:cs="Times New Roman"/>
          <w:kern w:val="0"/>
          <w:sz w:val="24"/>
          <w:szCs w:val="24"/>
        </w:rPr>
        <w:t>s</w:t>
      </w:r>
      <w:r w:rsidRPr="00641B26">
        <w:rPr>
          <w:rFonts w:ascii="Book Antiqua" w:eastAsia="MS PGothic" w:hAnsi="Book Antiqua" w:cs="Times New Roman"/>
          <w:kern w:val="0"/>
          <w:sz w:val="24"/>
          <w:szCs w:val="24"/>
        </w:rPr>
        <w:t xml:space="preserve"> </w:t>
      </w:r>
      <w:r w:rsidR="00CD13D9" w:rsidRPr="00641B26">
        <w:rPr>
          <w:rFonts w:ascii="Book Antiqua" w:hAnsi="Book Antiqua" w:cs="Times New Roman"/>
          <w:kern w:val="0"/>
          <w:sz w:val="24"/>
          <w:szCs w:val="24"/>
        </w:rPr>
        <w:t>contributed to</w:t>
      </w:r>
      <w:r w:rsidRPr="00641B26">
        <w:rPr>
          <w:rFonts w:ascii="Book Antiqua" w:eastAsia="MS PGothic" w:hAnsi="Book Antiqua" w:cs="Times New Roman"/>
          <w:kern w:val="0"/>
          <w:sz w:val="24"/>
          <w:szCs w:val="24"/>
        </w:rPr>
        <w:t xml:space="preserve"> more effective resection of early </w:t>
      </w:r>
      <w:r w:rsidRPr="00641B26">
        <w:rPr>
          <w:rFonts w:ascii="Book Antiqua" w:hAnsi="Book Antiqua" w:cs="Times New Roman"/>
          <w:sz w:val="24"/>
          <w:szCs w:val="24"/>
        </w:rPr>
        <w:t>gastric cancer</w:t>
      </w:r>
      <w:r w:rsidRPr="00641B26">
        <w:rPr>
          <w:rFonts w:ascii="Book Antiqua" w:eastAsia="MS PGothic" w:hAnsi="Book Antiqua" w:cs="Times New Roman"/>
          <w:kern w:val="0"/>
          <w:sz w:val="24"/>
          <w:szCs w:val="24"/>
        </w:rPr>
        <w:t>.</w:t>
      </w:r>
      <w:r w:rsidRPr="00641B26">
        <w:rPr>
          <w:rFonts w:ascii="Book Antiqua" w:hAnsi="Book Antiqua" w:cs="Times New Roman"/>
          <w:sz w:val="24"/>
          <w:szCs w:val="24"/>
        </w:rPr>
        <w:t xml:space="preserve"> Endoscopic submucosal dissection (ESD) has </w:t>
      </w:r>
      <w:r w:rsidR="00CD13D9" w:rsidRPr="00641B26">
        <w:rPr>
          <w:rFonts w:ascii="Book Antiqua" w:hAnsi="Book Antiqua" w:cs="Times New Roman"/>
          <w:sz w:val="24"/>
          <w:szCs w:val="24"/>
        </w:rPr>
        <w:t xml:space="preserve">achieved a high rate of </w:t>
      </w:r>
      <w:r w:rsidRPr="00641B26">
        <w:rPr>
          <w:rFonts w:ascii="Book Antiqua" w:hAnsi="Book Antiqua" w:cs="Times New Roman"/>
          <w:sz w:val="24"/>
          <w:szCs w:val="24"/>
        </w:rPr>
        <w:t xml:space="preserve">histologically curative en bloc resection </w:t>
      </w:r>
      <w:r w:rsidR="00CD13D9" w:rsidRPr="00641B26">
        <w:rPr>
          <w:rFonts w:ascii="Book Antiqua" w:hAnsi="Book Antiqua" w:cs="Times New Roman"/>
          <w:sz w:val="24"/>
          <w:szCs w:val="24"/>
        </w:rPr>
        <w:t>for</w:t>
      </w:r>
      <w:r w:rsidRPr="00641B26">
        <w:rPr>
          <w:rFonts w:ascii="Book Antiqua" w:hAnsi="Book Antiqua" w:cs="Times New Roman"/>
          <w:sz w:val="24"/>
          <w:szCs w:val="24"/>
        </w:rPr>
        <w:t xml:space="preserve"> </w:t>
      </w:r>
      <w:r w:rsidR="00CD13D9" w:rsidRPr="00641B26">
        <w:rPr>
          <w:rFonts w:ascii="Book Antiqua" w:hAnsi="Book Antiqua" w:cs="Times New Roman"/>
          <w:sz w:val="24"/>
          <w:szCs w:val="24"/>
        </w:rPr>
        <w:t>early gastric cancer</w:t>
      </w:r>
      <w:r w:rsidRPr="00641B26">
        <w:rPr>
          <w:rFonts w:ascii="Book Antiqua" w:hAnsi="Book Antiqua" w:cs="Times New Roman"/>
          <w:sz w:val="24"/>
          <w:szCs w:val="24"/>
        </w:rPr>
        <w:t xml:space="preserve"> regardless of size, permitting the resection of previously non-resectable tumors. </w:t>
      </w:r>
      <w:r w:rsidR="00E8336B" w:rsidRPr="00641B26">
        <w:rPr>
          <w:rFonts w:ascii="Book Antiqua" w:hAnsi="Book Antiqua" w:cs="Times New Roman"/>
          <w:sz w:val="24"/>
          <w:szCs w:val="24"/>
        </w:rPr>
        <w:t>T</w:t>
      </w:r>
      <w:r w:rsidRPr="00641B26">
        <w:rPr>
          <w:rFonts w:ascii="Book Antiqua" w:hAnsi="Book Antiqua" w:cs="Times New Roman"/>
          <w:sz w:val="24"/>
          <w:szCs w:val="24"/>
        </w:rPr>
        <w:t>he ESD technique has spread rapidly owing to its excellent eradication rate compared with EMR</w:t>
      </w:r>
      <w:r w:rsidRPr="00641B26">
        <w:rPr>
          <w:rFonts w:ascii="Book Antiqua" w:hAnsi="Book Antiqua" w:cs="Times New Roman"/>
          <w:sz w:val="24"/>
          <w:szCs w:val="24"/>
          <w:vertAlign w:val="superscript"/>
        </w:rPr>
        <w:t>[6-8]</w:t>
      </w:r>
      <w:r w:rsidRPr="00641B26">
        <w:rPr>
          <w:rFonts w:ascii="Book Antiqua" w:hAnsi="Book Antiqua" w:cs="Times New Roman"/>
          <w:sz w:val="24"/>
          <w:szCs w:val="24"/>
        </w:rPr>
        <w:t xml:space="preserve">. </w:t>
      </w:r>
      <w:r w:rsidRPr="00641B26">
        <w:rPr>
          <w:rFonts w:ascii="Book Antiqua" w:hAnsi="Book Antiqua" w:cs="Times New Roman"/>
          <w:bCs/>
          <w:sz w:val="24"/>
          <w:szCs w:val="24"/>
        </w:rPr>
        <w:t xml:space="preserve">ESD is </w:t>
      </w:r>
      <w:r w:rsidR="00271250" w:rsidRPr="00641B26">
        <w:rPr>
          <w:rFonts w:ascii="Book Antiqua" w:hAnsi="Book Antiqua" w:cs="Times New Roman"/>
          <w:sz w:val="24"/>
          <w:szCs w:val="24"/>
        </w:rPr>
        <w:t>recognized</w:t>
      </w:r>
      <w:r w:rsidRPr="00641B26">
        <w:rPr>
          <w:rFonts w:ascii="Book Antiqua" w:hAnsi="Book Antiqua" w:cs="Times New Roman"/>
          <w:sz w:val="24"/>
          <w:szCs w:val="24"/>
        </w:rPr>
        <w:t xml:space="preserve"> as </w:t>
      </w:r>
      <w:r w:rsidR="00E8336B" w:rsidRPr="00641B26">
        <w:rPr>
          <w:rFonts w:ascii="Book Antiqua" w:hAnsi="Book Antiqua" w:cs="Times New Roman"/>
          <w:sz w:val="24"/>
          <w:szCs w:val="24"/>
        </w:rPr>
        <w:t>an established</w:t>
      </w:r>
      <w:r w:rsidRPr="00641B26">
        <w:rPr>
          <w:rFonts w:ascii="Book Antiqua" w:hAnsi="Book Antiqua" w:cs="Times New Roman"/>
          <w:sz w:val="24"/>
          <w:szCs w:val="24"/>
        </w:rPr>
        <w:t xml:space="preserve"> endoscopic </w:t>
      </w:r>
      <w:r w:rsidR="00512AAF" w:rsidRPr="00641B26">
        <w:rPr>
          <w:rFonts w:ascii="Book Antiqua" w:hAnsi="Book Antiqua" w:cs="Times New Roman"/>
          <w:sz w:val="24"/>
          <w:szCs w:val="24"/>
        </w:rPr>
        <w:t>therapy</w:t>
      </w:r>
      <w:r w:rsidRPr="00641B26">
        <w:rPr>
          <w:rFonts w:ascii="Book Antiqua" w:hAnsi="Book Antiqua" w:cs="Times New Roman"/>
          <w:sz w:val="24"/>
          <w:szCs w:val="24"/>
        </w:rPr>
        <w:t xml:space="preserve"> </w:t>
      </w:r>
      <w:r w:rsidR="00E8336B" w:rsidRPr="00641B26">
        <w:rPr>
          <w:rFonts w:ascii="Book Antiqua" w:hAnsi="Book Antiqua" w:cs="Times New Roman"/>
          <w:sz w:val="24"/>
          <w:szCs w:val="24"/>
        </w:rPr>
        <w:t xml:space="preserve">for </w:t>
      </w:r>
      <w:r w:rsidR="00C33FE9" w:rsidRPr="00641B26">
        <w:rPr>
          <w:rFonts w:ascii="Book Antiqua" w:hAnsi="Book Antiqua" w:cs="Times New Roman"/>
          <w:sz w:val="24"/>
          <w:szCs w:val="24"/>
        </w:rPr>
        <w:t xml:space="preserve">the </w:t>
      </w:r>
      <w:r w:rsidR="00E8336B" w:rsidRPr="00641B26">
        <w:rPr>
          <w:rFonts w:ascii="Book Antiqua" w:hAnsi="Book Antiqua" w:cs="Times New Roman"/>
          <w:sz w:val="24"/>
          <w:szCs w:val="24"/>
        </w:rPr>
        <w:t>treatment of early gastric cancer</w:t>
      </w:r>
      <w:r w:rsidRPr="00641B26">
        <w:rPr>
          <w:rFonts w:ascii="Book Antiqua" w:hAnsi="Book Antiqua" w:cs="Times New Roman"/>
          <w:sz w:val="24"/>
          <w:szCs w:val="24"/>
          <w:vertAlign w:val="superscript"/>
        </w:rPr>
        <w:t>[8-10]</w:t>
      </w:r>
      <w:r w:rsidRPr="00641B26">
        <w:rPr>
          <w:rFonts w:ascii="Book Antiqua" w:hAnsi="Book Antiqua" w:cs="Times New Roman"/>
          <w:sz w:val="24"/>
          <w:szCs w:val="24"/>
        </w:rPr>
        <w:t>.</w:t>
      </w:r>
    </w:p>
    <w:p w:rsidR="00174790" w:rsidRPr="00641B26" w:rsidRDefault="00174790" w:rsidP="0072652D">
      <w:pPr>
        <w:snapToGrid w:val="0"/>
        <w:spacing w:line="360" w:lineRule="auto"/>
        <w:ind w:firstLineChars="100" w:firstLine="240"/>
        <w:rPr>
          <w:rFonts w:ascii="Book Antiqua" w:eastAsia="MS Mincho" w:hAnsi="Book Antiqua" w:cs="Times New Roman"/>
          <w:sz w:val="24"/>
          <w:szCs w:val="24"/>
        </w:rPr>
      </w:pPr>
      <w:r w:rsidRPr="00641B26">
        <w:rPr>
          <w:rFonts w:ascii="Book Antiqua" w:eastAsia="MS Mincho" w:hAnsi="Book Antiqua" w:cs="Times New Roman"/>
          <w:sz w:val="24"/>
          <w:szCs w:val="24"/>
        </w:rPr>
        <w:t xml:space="preserve">Although almost early gastric cancers can be </w:t>
      </w:r>
      <w:r w:rsidR="005E3AE0" w:rsidRPr="00641B26">
        <w:rPr>
          <w:rFonts w:ascii="Book Antiqua" w:hAnsi="Book Antiqua" w:cs="Times New Roman"/>
          <w:sz w:val="24"/>
          <w:szCs w:val="24"/>
        </w:rPr>
        <w:t>treated</w:t>
      </w:r>
      <w:r w:rsidRPr="00641B26">
        <w:rPr>
          <w:rFonts w:ascii="Book Antiqua" w:eastAsia="MS Mincho" w:hAnsi="Book Antiqua" w:cs="Times New Roman"/>
          <w:sz w:val="24"/>
          <w:szCs w:val="24"/>
        </w:rPr>
        <w:t xml:space="preserve"> </w:t>
      </w:r>
      <w:r w:rsidRPr="00641B26">
        <w:rPr>
          <w:rFonts w:ascii="Book Antiqua" w:hAnsi="Book Antiqua" w:cs="Times New Roman"/>
          <w:sz w:val="24"/>
          <w:szCs w:val="24"/>
        </w:rPr>
        <w:t>by ESD</w:t>
      </w:r>
      <w:r w:rsidRPr="00641B26">
        <w:rPr>
          <w:rFonts w:ascii="Book Antiqua" w:eastAsia="MS Mincho" w:hAnsi="Book Antiqua" w:cs="Times New Roman"/>
          <w:sz w:val="24"/>
          <w:szCs w:val="24"/>
        </w:rPr>
        <w:t xml:space="preserve">, the number of surgical </w:t>
      </w:r>
      <w:r w:rsidR="004213F8" w:rsidRPr="00641B26">
        <w:rPr>
          <w:rFonts w:ascii="Book Antiqua" w:hAnsi="Book Antiqua" w:cs="Times New Roman"/>
          <w:sz w:val="24"/>
          <w:szCs w:val="24"/>
        </w:rPr>
        <w:t>operation</w:t>
      </w:r>
      <w:r w:rsidRPr="00641B26">
        <w:rPr>
          <w:rFonts w:ascii="Book Antiqua" w:eastAsia="MS Mincho" w:hAnsi="Book Antiqua" w:cs="Times New Roman"/>
          <w:sz w:val="24"/>
          <w:szCs w:val="24"/>
        </w:rPr>
        <w:t xml:space="preserve"> for gastric cancer still remains high</w:t>
      </w:r>
      <w:r w:rsidRPr="00641B26">
        <w:rPr>
          <w:rFonts w:ascii="Book Antiqua" w:hAnsi="Book Antiqua" w:cs="Times New Roman"/>
          <w:sz w:val="24"/>
          <w:szCs w:val="24"/>
        </w:rPr>
        <w:t>. Also in the field of surgical treatments, r</w:t>
      </w:r>
      <w:r w:rsidRPr="00641B26">
        <w:rPr>
          <w:rFonts w:ascii="Book Antiqua" w:eastAsia="MS Mincho" w:hAnsi="Book Antiqua" w:cs="Times New Roman"/>
          <w:sz w:val="24"/>
          <w:szCs w:val="24"/>
        </w:rPr>
        <w:t xml:space="preserve">ecent advances have </w:t>
      </w:r>
      <w:r w:rsidR="00074E27" w:rsidRPr="00641B26">
        <w:rPr>
          <w:rFonts w:ascii="Book Antiqua" w:hAnsi="Book Antiqua" w:cs="Times New Roman"/>
          <w:sz w:val="24"/>
          <w:szCs w:val="24"/>
        </w:rPr>
        <w:t>allowed</w:t>
      </w:r>
      <w:r w:rsidRPr="00641B26">
        <w:rPr>
          <w:rFonts w:ascii="Book Antiqua" w:eastAsia="MS Mincho" w:hAnsi="Book Antiqua" w:cs="Times New Roman"/>
          <w:sz w:val="24"/>
          <w:szCs w:val="24"/>
        </w:rPr>
        <w:t xml:space="preserve"> more effective and safe </w:t>
      </w:r>
      <w:r w:rsidR="00E91177" w:rsidRPr="00641B26">
        <w:rPr>
          <w:rFonts w:ascii="Book Antiqua" w:hAnsi="Book Antiqua" w:cs="Times New Roman"/>
          <w:sz w:val="24"/>
          <w:szCs w:val="24"/>
        </w:rPr>
        <w:t xml:space="preserve">procedure </w:t>
      </w:r>
      <w:r w:rsidRPr="00641B26">
        <w:rPr>
          <w:rFonts w:ascii="Book Antiqua" w:eastAsia="MS Mincho" w:hAnsi="Book Antiqua" w:cs="Times New Roman"/>
          <w:sz w:val="24"/>
          <w:szCs w:val="24"/>
        </w:rPr>
        <w:t>for gastric cancer.</w:t>
      </w:r>
      <w:r w:rsidRPr="00641B26">
        <w:rPr>
          <w:rFonts w:ascii="Book Antiqua" w:hAnsi="Book Antiqua" w:cs="Times New Roman"/>
          <w:sz w:val="24"/>
          <w:szCs w:val="24"/>
        </w:rPr>
        <w:t xml:space="preserve"> </w:t>
      </w:r>
      <w:r w:rsidRPr="00641B26">
        <w:rPr>
          <w:rFonts w:ascii="Book Antiqua" w:eastAsia="MS Mincho" w:hAnsi="Book Antiqua" w:cs="Times New Roman"/>
          <w:sz w:val="24"/>
          <w:szCs w:val="24"/>
        </w:rPr>
        <w:t xml:space="preserve">Laparoscopic gastrectomy (LG) is </w:t>
      </w:r>
      <w:r w:rsidR="004213F8" w:rsidRPr="00641B26">
        <w:rPr>
          <w:rFonts w:ascii="Book Antiqua" w:hAnsi="Book Antiqua" w:cs="Times New Roman"/>
          <w:sz w:val="24"/>
          <w:szCs w:val="24"/>
        </w:rPr>
        <w:t xml:space="preserve">significantly </w:t>
      </w:r>
      <w:r w:rsidRPr="00641B26">
        <w:rPr>
          <w:rFonts w:ascii="Book Antiqua" w:eastAsia="MS Mincho" w:hAnsi="Book Antiqua" w:cs="Times New Roman"/>
          <w:sz w:val="24"/>
          <w:szCs w:val="24"/>
        </w:rPr>
        <w:t xml:space="preserve">less invasive than open gastrectomy (OG), </w:t>
      </w:r>
      <w:r w:rsidRPr="00641B26">
        <w:rPr>
          <w:rFonts w:ascii="Book Antiqua" w:eastAsia="MS Mincho" w:hAnsi="Book Antiqua" w:cs="Times New Roman"/>
          <w:bCs/>
          <w:sz w:val="24"/>
          <w:szCs w:val="24"/>
        </w:rPr>
        <w:t>with</w:t>
      </w:r>
      <w:r w:rsidRPr="00641B26">
        <w:rPr>
          <w:rFonts w:ascii="Book Antiqua" w:eastAsia="MS Mincho" w:hAnsi="Book Antiqua" w:cs="Times New Roman"/>
          <w:sz w:val="24"/>
          <w:szCs w:val="24"/>
        </w:rPr>
        <w:t xml:space="preserve"> </w:t>
      </w:r>
      <w:r w:rsidRPr="00641B26">
        <w:rPr>
          <w:rFonts w:ascii="Book Antiqua" w:eastAsia="MS Mincho" w:hAnsi="Book Antiqua" w:cs="Times New Roman"/>
          <w:bCs/>
          <w:sz w:val="24"/>
          <w:szCs w:val="24"/>
        </w:rPr>
        <w:t>lower</w:t>
      </w:r>
      <w:r w:rsidRPr="00641B26">
        <w:rPr>
          <w:rFonts w:ascii="Book Antiqua" w:eastAsia="MS Mincho" w:hAnsi="Book Antiqua" w:cs="Times New Roman"/>
          <w:sz w:val="24"/>
          <w:szCs w:val="24"/>
        </w:rPr>
        <w:t xml:space="preserve"> </w:t>
      </w:r>
      <w:r w:rsidR="004213F8" w:rsidRPr="00641B26">
        <w:rPr>
          <w:rFonts w:ascii="Book Antiqua" w:hAnsi="Book Antiqua" w:cs="Times New Roman"/>
          <w:sz w:val="24"/>
          <w:szCs w:val="24"/>
        </w:rPr>
        <w:t xml:space="preserve">mortality and </w:t>
      </w:r>
      <w:r w:rsidRPr="00641B26">
        <w:rPr>
          <w:rFonts w:ascii="Book Antiqua" w:eastAsia="MS Mincho" w:hAnsi="Book Antiqua" w:cs="Times New Roman"/>
          <w:sz w:val="24"/>
          <w:szCs w:val="24"/>
        </w:rPr>
        <w:t>morbidity rates</w:t>
      </w:r>
      <w:r w:rsidRPr="00641B26">
        <w:rPr>
          <w:rFonts w:ascii="Book Antiqua" w:hAnsi="Book Antiqua" w:cs="Times New Roman"/>
          <w:sz w:val="24"/>
          <w:szCs w:val="24"/>
          <w:vertAlign w:val="superscript"/>
        </w:rPr>
        <w:t>[11-13</w:t>
      </w:r>
      <w:r w:rsidRPr="00641B26">
        <w:rPr>
          <w:rFonts w:ascii="Book Antiqua" w:eastAsia="MS Mincho" w:hAnsi="Book Antiqua" w:cs="Times New Roman"/>
          <w:sz w:val="24"/>
          <w:szCs w:val="24"/>
          <w:vertAlign w:val="superscript"/>
        </w:rPr>
        <w:t>]</w:t>
      </w:r>
      <w:r w:rsidRPr="00641B26">
        <w:rPr>
          <w:rFonts w:ascii="Book Antiqua" w:eastAsia="MS Mincho" w:hAnsi="Book Antiqua" w:cs="Times New Roman"/>
          <w:sz w:val="24"/>
          <w:szCs w:val="24"/>
        </w:rPr>
        <w:t>.</w:t>
      </w:r>
      <w:r w:rsidRPr="00641B26">
        <w:rPr>
          <w:rFonts w:ascii="Book Antiqua" w:eastAsia="MS Mincho" w:hAnsi="Book Antiqua" w:cs="Times New Roman"/>
          <w:sz w:val="24"/>
          <w:szCs w:val="24"/>
          <w:vertAlign w:val="superscript"/>
        </w:rPr>
        <w:t xml:space="preserve"> </w:t>
      </w:r>
      <w:r w:rsidR="004213F8" w:rsidRPr="00641B26">
        <w:rPr>
          <w:rFonts w:ascii="Book Antiqua" w:hAnsi="Book Antiqua" w:cs="Times New Roman"/>
          <w:sz w:val="24"/>
          <w:szCs w:val="24"/>
        </w:rPr>
        <w:t>Furthermore</w:t>
      </w:r>
      <w:r w:rsidRPr="00641B26">
        <w:rPr>
          <w:rFonts w:ascii="Book Antiqua" w:eastAsia="MS Mincho" w:hAnsi="Book Antiqua" w:cs="Times New Roman"/>
          <w:sz w:val="24"/>
          <w:szCs w:val="24"/>
        </w:rPr>
        <w:t xml:space="preserve">, LG is now performed not only as distal gastrectomy but also as proximal and total </w:t>
      </w:r>
      <w:r w:rsidR="00294324" w:rsidRPr="00641B26">
        <w:rPr>
          <w:rFonts w:ascii="Book Antiqua" w:eastAsia="MS Mincho" w:hAnsi="Book Antiqua" w:cs="Times New Roman"/>
          <w:sz w:val="24"/>
          <w:szCs w:val="24"/>
        </w:rPr>
        <w:t>gastrectomy</w:t>
      </w:r>
      <w:r w:rsidR="00294324" w:rsidRPr="00641B26">
        <w:rPr>
          <w:rFonts w:ascii="Book Antiqua" w:hAnsi="Book Antiqua" w:cs="Times New Roman"/>
          <w:sz w:val="24"/>
          <w:szCs w:val="24"/>
          <w:vertAlign w:val="superscript"/>
        </w:rPr>
        <w:t>[</w:t>
      </w:r>
      <w:r w:rsidRPr="00641B26">
        <w:rPr>
          <w:rFonts w:ascii="Book Antiqua" w:hAnsi="Book Antiqua" w:cs="Times New Roman"/>
          <w:sz w:val="24"/>
          <w:szCs w:val="24"/>
          <w:vertAlign w:val="superscript"/>
        </w:rPr>
        <w:t>11-13</w:t>
      </w:r>
      <w:r w:rsidRPr="00641B26">
        <w:rPr>
          <w:rFonts w:ascii="Book Antiqua" w:eastAsia="MS Mincho" w:hAnsi="Book Antiqua" w:cs="Times New Roman"/>
          <w:sz w:val="24"/>
          <w:szCs w:val="24"/>
          <w:vertAlign w:val="superscript"/>
        </w:rPr>
        <w:t>]</w:t>
      </w:r>
      <w:r w:rsidRPr="00641B26">
        <w:rPr>
          <w:rFonts w:ascii="Book Antiqua" w:eastAsia="MS Mincho" w:hAnsi="Book Antiqua" w:cs="Times New Roman"/>
          <w:sz w:val="24"/>
          <w:szCs w:val="24"/>
        </w:rPr>
        <w:t xml:space="preserve">. Currently, </w:t>
      </w:r>
      <w:r w:rsidRPr="00641B26">
        <w:rPr>
          <w:rFonts w:ascii="Book Antiqua" w:hAnsi="Book Antiqua" w:cs="Times New Roman"/>
          <w:sz w:val="24"/>
          <w:szCs w:val="24"/>
        </w:rPr>
        <w:t>LG</w:t>
      </w:r>
      <w:r w:rsidRPr="00641B26">
        <w:rPr>
          <w:rFonts w:ascii="Book Antiqua" w:eastAsia="MS Mincho" w:hAnsi="Book Antiqua" w:cs="Times New Roman"/>
          <w:sz w:val="24"/>
          <w:szCs w:val="24"/>
        </w:rPr>
        <w:t xml:space="preserve"> has </w:t>
      </w:r>
      <w:r w:rsidR="0048655C" w:rsidRPr="00641B26">
        <w:rPr>
          <w:rFonts w:ascii="Book Antiqua" w:hAnsi="Book Antiqua" w:cs="Times New Roman"/>
          <w:sz w:val="24"/>
          <w:szCs w:val="24"/>
        </w:rPr>
        <w:t>been</w:t>
      </w:r>
      <w:r w:rsidRPr="00641B26">
        <w:rPr>
          <w:rFonts w:ascii="Book Antiqua" w:eastAsia="MS Mincho" w:hAnsi="Book Antiqua" w:cs="Times New Roman"/>
          <w:sz w:val="24"/>
          <w:szCs w:val="24"/>
        </w:rPr>
        <w:t xml:space="preserve"> accepted for </w:t>
      </w:r>
      <w:r w:rsidR="00E91177" w:rsidRPr="00641B26">
        <w:rPr>
          <w:rFonts w:ascii="Book Antiqua" w:hAnsi="Book Antiqua" w:cs="Times New Roman"/>
          <w:sz w:val="24"/>
          <w:szCs w:val="24"/>
        </w:rPr>
        <w:t xml:space="preserve">the </w:t>
      </w:r>
      <w:r w:rsidR="00E91177" w:rsidRPr="00641B26">
        <w:rPr>
          <w:rFonts w:ascii="Book Antiqua" w:eastAsia="MS Mincho" w:hAnsi="Book Antiqua" w:cs="Times New Roman"/>
          <w:sz w:val="24"/>
          <w:szCs w:val="24"/>
        </w:rPr>
        <w:t>treat</w:t>
      </w:r>
      <w:r w:rsidR="00E91177" w:rsidRPr="00641B26">
        <w:rPr>
          <w:rFonts w:ascii="Book Antiqua" w:hAnsi="Book Antiqua" w:cs="Times New Roman"/>
          <w:sz w:val="24"/>
          <w:szCs w:val="24"/>
        </w:rPr>
        <w:t>ment</w:t>
      </w:r>
      <w:r w:rsidRPr="00641B26">
        <w:rPr>
          <w:rFonts w:ascii="Book Antiqua" w:eastAsia="MS Mincho" w:hAnsi="Book Antiqua" w:cs="Times New Roman"/>
          <w:sz w:val="24"/>
          <w:szCs w:val="24"/>
        </w:rPr>
        <w:t xml:space="preserve"> </w:t>
      </w:r>
      <w:r w:rsidR="00E91177" w:rsidRPr="00641B26">
        <w:rPr>
          <w:rFonts w:ascii="Book Antiqua" w:hAnsi="Book Antiqua" w:cs="Times New Roman"/>
          <w:sz w:val="24"/>
          <w:szCs w:val="24"/>
        </w:rPr>
        <w:t xml:space="preserve">of </w:t>
      </w:r>
      <w:r w:rsidRPr="00641B26">
        <w:rPr>
          <w:rFonts w:ascii="Book Antiqua" w:eastAsia="MS Mincho" w:hAnsi="Book Antiqua" w:cs="Times New Roman"/>
          <w:sz w:val="24"/>
          <w:szCs w:val="24"/>
        </w:rPr>
        <w:t xml:space="preserve">gastric cancer, with the number of patients </w:t>
      </w:r>
      <w:r w:rsidR="00E91177" w:rsidRPr="00641B26">
        <w:rPr>
          <w:rFonts w:ascii="Book Antiqua" w:hAnsi="Book Antiqua" w:cs="Times New Roman"/>
          <w:sz w:val="24"/>
          <w:szCs w:val="24"/>
        </w:rPr>
        <w:t>requiring</w:t>
      </w:r>
      <w:r w:rsidRPr="00641B26">
        <w:rPr>
          <w:rFonts w:ascii="Book Antiqua" w:eastAsia="MS Mincho" w:hAnsi="Book Antiqua" w:cs="Times New Roman"/>
          <w:bCs/>
          <w:sz w:val="24"/>
          <w:szCs w:val="24"/>
        </w:rPr>
        <w:t xml:space="preserve"> this </w:t>
      </w:r>
      <w:r w:rsidR="00E91177" w:rsidRPr="00641B26">
        <w:rPr>
          <w:rFonts w:ascii="Book Antiqua" w:hAnsi="Book Antiqua" w:cs="Times New Roman"/>
          <w:bCs/>
          <w:sz w:val="24"/>
          <w:szCs w:val="24"/>
        </w:rPr>
        <w:t xml:space="preserve">surgical </w:t>
      </w:r>
      <w:r w:rsidRPr="00641B26">
        <w:rPr>
          <w:rFonts w:ascii="Book Antiqua" w:eastAsia="MS Mincho" w:hAnsi="Book Antiqua" w:cs="Times New Roman"/>
          <w:bCs/>
          <w:sz w:val="24"/>
          <w:szCs w:val="24"/>
        </w:rPr>
        <w:t>procedure increasing</w:t>
      </w:r>
      <w:r w:rsidRPr="00641B26">
        <w:rPr>
          <w:rFonts w:ascii="Book Antiqua" w:eastAsia="MS Mincho" w:hAnsi="Book Antiqua" w:cs="Times New Roman"/>
          <w:sz w:val="24"/>
          <w:szCs w:val="24"/>
        </w:rPr>
        <w:t xml:space="preserve"> in Japan</w:t>
      </w:r>
      <w:r w:rsidR="0046256F" w:rsidRPr="00641B26">
        <w:rPr>
          <w:rFonts w:ascii="Book Antiqua" w:hAnsi="Book Antiqua" w:cs="Times New Roman"/>
          <w:sz w:val="24"/>
          <w:szCs w:val="24"/>
        </w:rPr>
        <w:t>,</w:t>
      </w:r>
      <w:r w:rsidRPr="00641B26">
        <w:rPr>
          <w:rFonts w:ascii="Book Antiqua" w:eastAsia="MS Mincho" w:hAnsi="Book Antiqua" w:cs="Times New Roman"/>
          <w:sz w:val="24"/>
          <w:szCs w:val="24"/>
        </w:rPr>
        <w:t xml:space="preserve"> </w:t>
      </w:r>
      <w:r w:rsidR="0048655C" w:rsidRPr="00641B26">
        <w:rPr>
          <w:rFonts w:ascii="Book Antiqua" w:hAnsi="Book Antiqua" w:cs="Times New Roman"/>
          <w:sz w:val="24"/>
          <w:szCs w:val="24"/>
        </w:rPr>
        <w:t xml:space="preserve">as well as </w:t>
      </w:r>
      <w:r w:rsidRPr="00641B26">
        <w:rPr>
          <w:rFonts w:ascii="Book Antiqua" w:eastAsia="MS Mincho" w:hAnsi="Book Antiqua" w:cs="Times New Roman"/>
          <w:sz w:val="24"/>
          <w:szCs w:val="24"/>
        </w:rPr>
        <w:t xml:space="preserve">other </w:t>
      </w:r>
      <w:r w:rsidR="00E91177" w:rsidRPr="00641B26">
        <w:rPr>
          <w:rFonts w:ascii="Book Antiqua" w:hAnsi="Book Antiqua" w:cs="Times New Roman"/>
          <w:sz w:val="24"/>
          <w:szCs w:val="24"/>
        </w:rPr>
        <w:t xml:space="preserve">developed </w:t>
      </w:r>
      <w:r w:rsidRPr="00641B26">
        <w:rPr>
          <w:rFonts w:ascii="Book Antiqua" w:eastAsia="MS Mincho" w:hAnsi="Book Antiqua" w:cs="Times New Roman"/>
          <w:sz w:val="24"/>
          <w:szCs w:val="24"/>
        </w:rPr>
        <w:t>countries</w:t>
      </w:r>
      <w:r w:rsidRPr="00641B26">
        <w:rPr>
          <w:rFonts w:ascii="Book Antiqua" w:hAnsi="Book Antiqua" w:cs="Times New Roman"/>
          <w:sz w:val="24"/>
          <w:szCs w:val="24"/>
          <w:vertAlign w:val="superscript"/>
        </w:rPr>
        <w:t>[13-15</w:t>
      </w:r>
      <w:r w:rsidRPr="00641B26">
        <w:rPr>
          <w:rFonts w:ascii="Book Antiqua" w:eastAsia="MS Mincho" w:hAnsi="Book Antiqua" w:cs="Times New Roman"/>
          <w:sz w:val="24"/>
          <w:szCs w:val="24"/>
          <w:vertAlign w:val="superscript"/>
        </w:rPr>
        <w:t>]</w:t>
      </w:r>
      <w:r w:rsidRPr="00641B26">
        <w:rPr>
          <w:rFonts w:ascii="Book Antiqua" w:eastAsia="MS Mincho" w:hAnsi="Book Antiqua" w:cs="Times New Roman"/>
          <w:sz w:val="24"/>
          <w:szCs w:val="24"/>
        </w:rPr>
        <w:t>.</w:t>
      </w:r>
    </w:p>
    <w:p w:rsidR="00174790" w:rsidRPr="00641B26" w:rsidRDefault="00174790" w:rsidP="0072652D">
      <w:pPr>
        <w:snapToGrid w:val="0"/>
        <w:spacing w:line="360" w:lineRule="auto"/>
        <w:ind w:firstLineChars="100" w:firstLine="240"/>
        <w:rPr>
          <w:rFonts w:ascii="Book Antiqua" w:hAnsi="Book Antiqua" w:cs="Times New Roman"/>
          <w:sz w:val="24"/>
          <w:szCs w:val="24"/>
        </w:rPr>
      </w:pPr>
      <w:r w:rsidRPr="00641B26">
        <w:rPr>
          <w:rFonts w:ascii="Book Antiqua" w:hAnsi="Book Antiqua" w:cs="Times New Roman"/>
          <w:sz w:val="24"/>
          <w:szCs w:val="24"/>
        </w:rPr>
        <w:t xml:space="preserve">Currently, endoscopic and laparoscopic treatments such as ESD and LG are increasingly playing important roles </w:t>
      </w:r>
      <w:r w:rsidR="00E91177" w:rsidRPr="00641B26">
        <w:rPr>
          <w:rFonts w:ascii="Book Antiqua" w:hAnsi="Book Antiqua" w:cs="Times New Roman"/>
          <w:sz w:val="24"/>
          <w:szCs w:val="24"/>
        </w:rPr>
        <w:t>for</w:t>
      </w:r>
      <w:r w:rsidRPr="00641B26">
        <w:rPr>
          <w:rFonts w:ascii="Book Antiqua" w:hAnsi="Book Antiqua" w:cs="Times New Roman"/>
          <w:sz w:val="24"/>
          <w:szCs w:val="24"/>
        </w:rPr>
        <w:t xml:space="preserve"> the treatment of gastric cancer. In this review, we report the circumstances of ESD and LG for gastric cancer in</w:t>
      </w:r>
      <w:r w:rsidR="00E91177" w:rsidRPr="00641B26">
        <w:rPr>
          <w:rFonts w:ascii="Book Antiqua" w:hAnsi="Book Antiqua" w:cs="Times New Roman"/>
          <w:sz w:val="24"/>
          <w:szCs w:val="24"/>
        </w:rPr>
        <w:t xml:space="preserve"> Japan, based on reports using Japanese</w:t>
      </w:r>
      <w:r w:rsidRPr="00641B26">
        <w:rPr>
          <w:rFonts w:ascii="Book Antiqua" w:hAnsi="Book Antiqua" w:cs="Times New Roman"/>
          <w:sz w:val="24"/>
          <w:szCs w:val="24"/>
        </w:rPr>
        <w:t xml:space="preserve"> administrative database </w:t>
      </w:r>
      <w:r w:rsidR="00E91177" w:rsidRPr="00641B26">
        <w:rPr>
          <w:rFonts w:ascii="Book Antiqua" w:hAnsi="Book Antiqua" w:cs="Times New Roman"/>
          <w:sz w:val="24"/>
          <w:szCs w:val="24"/>
        </w:rPr>
        <w:t>associated with</w:t>
      </w:r>
      <w:r w:rsidRPr="00641B26">
        <w:rPr>
          <w:rFonts w:ascii="Book Antiqua" w:hAnsi="Book Antiqua" w:cs="Times New Roman"/>
          <w:sz w:val="24"/>
          <w:szCs w:val="24"/>
        </w:rPr>
        <w:t xml:space="preserve"> the </w:t>
      </w:r>
      <w:r w:rsidR="0072652D" w:rsidRPr="00641B26">
        <w:rPr>
          <w:rFonts w:ascii="Book Antiqua" w:hAnsi="Book Antiqua" w:cs="Times New Roman"/>
          <w:sz w:val="24"/>
          <w:szCs w:val="24"/>
        </w:rPr>
        <w:t>diagnosis procedure combinatio</w:t>
      </w:r>
      <w:r w:rsidRPr="00641B26">
        <w:rPr>
          <w:rFonts w:ascii="Book Antiqua" w:hAnsi="Book Antiqua" w:cs="Times New Roman"/>
          <w:sz w:val="24"/>
          <w:szCs w:val="24"/>
        </w:rPr>
        <w:t>n (DPC)</w:t>
      </w:r>
      <w:r w:rsidR="00E91177" w:rsidRPr="00641B26">
        <w:rPr>
          <w:rFonts w:ascii="Book Antiqua" w:hAnsi="Book Antiqua" w:cs="Times New Roman"/>
          <w:sz w:val="24"/>
          <w:szCs w:val="24"/>
        </w:rPr>
        <w:t xml:space="preserve"> system</w:t>
      </w:r>
      <w:r w:rsidRPr="00641B26">
        <w:rPr>
          <w:rFonts w:ascii="Book Antiqua" w:hAnsi="Book Antiqua" w:cs="Times New Roman"/>
          <w:sz w:val="24"/>
          <w:szCs w:val="24"/>
        </w:rPr>
        <w:t>.</w:t>
      </w:r>
    </w:p>
    <w:p w:rsidR="00174790" w:rsidRPr="00641B26" w:rsidRDefault="00174790" w:rsidP="00641B26">
      <w:pPr>
        <w:widowControl/>
        <w:snapToGrid w:val="0"/>
        <w:spacing w:line="360" w:lineRule="auto"/>
        <w:rPr>
          <w:rFonts w:ascii="Book Antiqua" w:hAnsi="Book Antiqua" w:cs="Times New Roman"/>
          <w:b/>
          <w:sz w:val="24"/>
          <w:szCs w:val="24"/>
        </w:rPr>
      </w:pPr>
    </w:p>
    <w:p w:rsidR="00174790" w:rsidRPr="00641B26" w:rsidRDefault="00174790" w:rsidP="00641B26">
      <w:pPr>
        <w:snapToGrid w:val="0"/>
        <w:spacing w:line="360" w:lineRule="auto"/>
        <w:rPr>
          <w:rFonts w:ascii="Book Antiqua" w:hAnsi="Book Antiqua" w:cs="Times New Roman"/>
          <w:sz w:val="24"/>
          <w:szCs w:val="24"/>
        </w:rPr>
      </w:pPr>
      <w:r w:rsidRPr="00641B26">
        <w:rPr>
          <w:rFonts w:ascii="Book Antiqua" w:hAnsi="Book Antiqua" w:cs="Times New Roman"/>
          <w:b/>
          <w:sz w:val="24"/>
          <w:szCs w:val="24"/>
        </w:rPr>
        <w:t>ADMINISTRATIVE DATABASE ASSOCIATED WITH THE DPC SYSTEM</w:t>
      </w:r>
    </w:p>
    <w:p w:rsidR="00174790" w:rsidRPr="00641B26" w:rsidRDefault="00174790" w:rsidP="00641B26">
      <w:pPr>
        <w:snapToGrid w:val="0"/>
        <w:spacing w:line="360" w:lineRule="auto"/>
        <w:rPr>
          <w:rFonts w:ascii="Book Antiqua" w:hAnsi="Book Antiqua" w:cs="Times New Roman"/>
          <w:b/>
          <w:i/>
          <w:sz w:val="24"/>
          <w:szCs w:val="24"/>
        </w:rPr>
      </w:pPr>
      <w:r w:rsidRPr="00641B26">
        <w:rPr>
          <w:rFonts w:ascii="Book Antiqua" w:hAnsi="Book Antiqua" w:cs="Times New Roman"/>
          <w:b/>
          <w:i/>
          <w:sz w:val="24"/>
          <w:szCs w:val="24"/>
        </w:rPr>
        <w:t>History of the DPC system</w:t>
      </w:r>
    </w:p>
    <w:p w:rsidR="00F1520F" w:rsidRPr="00641B26" w:rsidRDefault="00174790" w:rsidP="00641B26">
      <w:pPr>
        <w:snapToGrid w:val="0"/>
        <w:spacing w:line="360" w:lineRule="auto"/>
        <w:rPr>
          <w:rFonts w:ascii="Book Antiqua" w:hAnsi="Book Antiqua" w:cs="Times New Roman"/>
          <w:sz w:val="24"/>
          <w:szCs w:val="24"/>
        </w:rPr>
      </w:pPr>
      <w:r w:rsidRPr="00641B26">
        <w:rPr>
          <w:rFonts w:ascii="Book Antiqua" w:hAnsi="Book Antiqua" w:cs="Times New Roman"/>
          <w:sz w:val="24"/>
          <w:szCs w:val="24"/>
        </w:rPr>
        <w:t xml:space="preserve">The health care system of Japan has severe problems </w:t>
      </w:r>
      <w:r w:rsidR="008956FA" w:rsidRPr="00641B26">
        <w:rPr>
          <w:rFonts w:ascii="Book Antiqua" w:hAnsi="Book Antiqua" w:cs="Times New Roman"/>
          <w:sz w:val="24"/>
          <w:szCs w:val="24"/>
        </w:rPr>
        <w:t>owing to</w:t>
      </w:r>
      <w:r w:rsidRPr="00641B26">
        <w:rPr>
          <w:rFonts w:ascii="Book Antiqua" w:hAnsi="Book Antiqua" w:cs="Times New Roman"/>
          <w:sz w:val="24"/>
          <w:szCs w:val="24"/>
        </w:rPr>
        <w:t xml:space="preserve"> the exp</w:t>
      </w:r>
      <w:r w:rsidR="0046256F" w:rsidRPr="00641B26">
        <w:rPr>
          <w:rFonts w:ascii="Book Antiqua" w:hAnsi="Book Antiqua" w:cs="Times New Roman"/>
          <w:sz w:val="24"/>
          <w:szCs w:val="24"/>
        </w:rPr>
        <w:t xml:space="preserve">ense of new medical technology </w:t>
      </w:r>
      <w:r w:rsidRPr="00641B26">
        <w:rPr>
          <w:rFonts w:ascii="Book Antiqua" w:hAnsi="Book Antiqua" w:cs="Times New Roman"/>
          <w:sz w:val="24"/>
          <w:szCs w:val="24"/>
        </w:rPr>
        <w:t>and extended hospitalizations</w:t>
      </w:r>
      <w:r w:rsidR="005B5561" w:rsidRPr="00641B26">
        <w:rPr>
          <w:rFonts w:ascii="Book Antiqua" w:hAnsi="Book Antiqua" w:cs="Times New Roman"/>
          <w:sz w:val="24"/>
          <w:szCs w:val="24"/>
        </w:rPr>
        <w:t xml:space="preserve"> of patients</w:t>
      </w:r>
      <w:r w:rsidRPr="00641B26">
        <w:rPr>
          <w:rFonts w:ascii="Book Antiqua" w:hAnsi="Book Antiqua" w:cs="Times New Roman"/>
          <w:sz w:val="24"/>
          <w:szCs w:val="24"/>
          <w:vertAlign w:val="superscript"/>
        </w:rPr>
        <w:t>[16]</w:t>
      </w:r>
      <w:r w:rsidRPr="00641B26">
        <w:rPr>
          <w:rFonts w:ascii="Book Antiqua" w:hAnsi="Book Antiqua" w:cs="Times New Roman"/>
          <w:sz w:val="24"/>
          <w:szCs w:val="24"/>
        </w:rPr>
        <w:t xml:space="preserve">. To </w:t>
      </w:r>
      <w:r w:rsidR="00D931E7" w:rsidRPr="00641B26">
        <w:rPr>
          <w:rFonts w:ascii="Book Antiqua" w:hAnsi="Book Antiqua" w:cs="Times New Roman"/>
          <w:sz w:val="24"/>
          <w:szCs w:val="24"/>
        </w:rPr>
        <w:t>solve</w:t>
      </w:r>
      <w:r w:rsidRPr="00641B26">
        <w:rPr>
          <w:rFonts w:ascii="Book Antiqua" w:hAnsi="Book Antiqua" w:cs="Times New Roman"/>
          <w:sz w:val="24"/>
          <w:szCs w:val="24"/>
        </w:rPr>
        <w:t xml:space="preserve"> these </w:t>
      </w:r>
      <w:r w:rsidR="00D931E7" w:rsidRPr="00641B26">
        <w:rPr>
          <w:rFonts w:ascii="Book Antiqua" w:hAnsi="Book Antiqua" w:cs="Times New Roman"/>
          <w:sz w:val="24"/>
          <w:szCs w:val="24"/>
        </w:rPr>
        <w:t>problems</w:t>
      </w:r>
      <w:r w:rsidRPr="00641B26">
        <w:rPr>
          <w:rFonts w:ascii="Book Antiqua" w:hAnsi="Book Antiqua" w:cs="Times New Roman"/>
          <w:sz w:val="24"/>
          <w:szCs w:val="24"/>
        </w:rPr>
        <w:t xml:space="preserve">, the MHLW </w:t>
      </w:r>
      <w:r w:rsidR="008956FA" w:rsidRPr="00641B26">
        <w:rPr>
          <w:rFonts w:ascii="Book Antiqua" w:hAnsi="Book Antiqua" w:cs="Times New Roman"/>
          <w:sz w:val="24"/>
          <w:szCs w:val="24"/>
        </w:rPr>
        <w:t>started to</w:t>
      </w:r>
      <w:r w:rsidRPr="00641B26">
        <w:rPr>
          <w:rFonts w:ascii="Book Antiqua" w:hAnsi="Book Antiqua" w:cs="Times New Roman"/>
          <w:sz w:val="24"/>
          <w:szCs w:val="24"/>
        </w:rPr>
        <w:t xml:space="preserve"> </w:t>
      </w:r>
      <w:r w:rsidR="008956FA" w:rsidRPr="00641B26">
        <w:rPr>
          <w:rFonts w:ascii="Book Antiqua" w:hAnsi="Book Antiqua" w:cs="Times New Roman"/>
          <w:sz w:val="24"/>
          <w:szCs w:val="24"/>
        </w:rPr>
        <w:t>investigate</w:t>
      </w:r>
      <w:r w:rsidRPr="00641B26">
        <w:rPr>
          <w:rFonts w:ascii="Book Antiqua" w:hAnsi="Book Antiqua" w:cs="Times New Roman"/>
          <w:sz w:val="24"/>
          <w:szCs w:val="24"/>
        </w:rPr>
        <w:t xml:space="preserve"> whether the case-mix classification system can be </w:t>
      </w:r>
      <w:r w:rsidR="008956FA" w:rsidRPr="00641B26">
        <w:rPr>
          <w:rFonts w:ascii="Book Antiqua" w:hAnsi="Book Antiqua" w:cs="Times New Roman"/>
          <w:sz w:val="24"/>
          <w:szCs w:val="24"/>
        </w:rPr>
        <w:t>adopted</w:t>
      </w:r>
      <w:r w:rsidRPr="00641B26">
        <w:rPr>
          <w:rFonts w:ascii="Book Antiqua" w:hAnsi="Book Antiqua" w:cs="Times New Roman"/>
          <w:sz w:val="24"/>
          <w:szCs w:val="24"/>
        </w:rPr>
        <w:t xml:space="preserve"> to standardize medical profiling and payment</w:t>
      </w:r>
      <w:r w:rsidRPr="00641B26">
        <w:rPr>
          <w:rFonts w:ascii="Book Antiqua" w:hAnsi="Book Antiqua" w:cs="Times New Roman"/>
          <w:sz w:val="24"/>
          <w:szCs w:val="24"/>
          <w:vertAlign w:val="superscript"/>
        </w:rPr>
        <w:t>[16]</w:t>
      </w:r>
      <w:r w:rsidRPr="00641B26">
        <w:rPr>
          <w:rFonts w:ascii="Book Antiqua" w:hAnsi="Book Antiqua" w:cs="Times New Roman"/>
          <w:sz w:val="24"/>
          <w:szCs w:val="24"/>
        </w:rPr>
        <w:t xml:space="preserve">. </w:t>
      </w:r>
      <w:r w:rsidR="008956FA" w:rsidRPr="00641B26">
        <w:rPr>
          <w:rFonts w:ascii="Book Antiqua" w:hAnsi="Book Antiqua" w:cs="Times New Roman"/>
          <w:sz w:val="24"/>
          <w:szCs w:val="24"/>
        </w:rPr>
        <w:t>In 2003</w:t>
      </w:r>
      <w:r w:rsidRPr="00641B26">
        <w:rPr>
          <w:rFonts w:ascii="Book Antiqua" w:hAnsi="Book Antiqua" w:cs="Times New Roman"/>
          <w:sz w:val="24"/>
          <w:szCs w:val="24"/>
        </w:rPr>
        <w:t>, Japanese case-mix projects based on the DPC system were intr</w:t>
      </w:r>
      <w:r w:rsidR="00AE331F" w:rsidRPr="00641B26">
        <w:rPr>
          <w:rFonts w:ascii="Book Antiqua" w:hAnsi="Book Antiqua" w:cs="Times New Roman"/>
          <w:sz w:val="24"/>
          <w:szCs w:val="24"/>
        </w:rPr>
        <w:t xml:space="preserve">oduced to </w:t>
      </w:r>
      <w:r w:rsidR="00F1520F" w:rsidRPr="00641B26">
        <w:rPr>
          <w:rFonts w:ascii="Book Antiqua" w:hAnsi="Book Antiqua"/>
          <w:sz w:val="24"/>
          <w:szCs w:val="24"/>
        </w:rPr>
        <w:t>80 university and 2 national hospitals.</w:t>
      </w:r>
    </w:p>
    <w:p w:rsidR="00174790" w:rsidRDefault="00174790" w:rsidP="0072652D">
      <w:pPr>
        <w:snapToGrid w:val="0"/>
        <w:spacing w:line="360" w:lineRule="auto"/>
        <w:ind w:firstLineChars="100" w:firstLine="240"/>
        <w:rPr>
          <w:rFonts w:ascii="Book Antiqua" w:eastAsia="宋体" w:hAnsi="Book Antiqua" w:cs="Times New Roman"/>
          <w:sz w:val="24"/>
          <w:szCs w:val="24"/>
        </w:rPr>
      </w:pPr>
      <w:r w:rsidRPr="00641B26">
        <w:rPr>
          <w:rFonts w:ascii="Book Antiqua" w:hAnsi="Book Antiqua" w:cs="Times New Roman"/>
          <w:kern w:val="0"/>
          <w:sz w:val="24"/>
          <w:szCs w:val="24"/>
        </w:rPr>
        <w:t xml:space="preserve">DPC participating hospitals have adopted a unique reimbursement system, whereby the paid </w:t>
      </w:r>
      <w:r w:rsidRPr="00641B26">
        <w:rPr>
          <w:rFonts w:ascii="Book Antiqua" w:hAnsi="Book Antiqua" w:cs="Times New Roman"/>
          <w:sz w:val="24"/>
          <w:szCs w:val="24"/>
        </w:rPr>
        <w:t xml:space="preserve">medical treatment fees become proportionally higher as the length of stay (LOS) becomes shorter. </w:t>
      </w:r>
      <w:r w:rsidRPr="00641B26">
        <w:rPr>
          <w:rFonts w:ascii="Book Antiqua" w:hAnsi="Book Antiqua" w:cs="Times New Roman"/>
          <w:iCs/>
          <w:sz w:val="24"/>
          <w:szCs w:val="24"/>
        </w:rPr>
        <w:t>Therefore</w:t>
      </w:r>
      <w:r w:rsidRPr="00641B26">
        <w:rPr>
          <w:rFonts w:ascii="Book Antiqua" w:hAnsi="Book Antiqua" w:cs="Times New Roman"/>
          <w:sz w:val="24"/>
          <w:szCs w:val="24"/>
        </w:rPr>
        <w:t>, a shorter hospitalization leads to an increase in income for the hospitals. Furthermore, payment per hospitalization is strictly determined by the DPC payment system.</w:t>
      </w:r>
      <w:r w:rsidRPr="00641B26">
        <w:rPr>
          <w:rFonts w:ascii="Book Antiqua" w:hAnsi="Book Antiqua" w:cs="Times New Roman"/>
          <w:bCs/>
          <w:kern w:val="0"/>
          <w:sz w:val="24"/>
          <w:szCs w:val="24"/>
        </w:rPr>
        <w:t xml:space="preserve"> </w:t>
      </w:r>
      <w:r w:rsidR="00F1520F" w:rsidRPr="00641B26">
        <w:rPr>
          <w:rFonts w:ascii="Book Antiqua" w:hAnsi="Book Antiqua" w:cs="Times New Roman"/>
          <w:bCs/>
          <w:kern w:val="0"/>
          <w:sz w:val="24"/>
          <w:szCs w:val="24"/>
        </w:rPr>
        <w:t xml:space="preserve">Currently, </w:t>
      </w:r>
      <w:r w:rsidR="00F1520F" w:rsidRPr="00641B26">
        <w:rPr>
          <w:rFonts w:ascii="Book Antiqua" w:hAnsi="Book Antiqua" w:cs="Times New Roman"/>
          <w:sz w:val="24"/>
          <w:szCs w:val="24"/>
        </w:rPr>
        <w:t>t</w:t>
      </w:r>
      <w:r w:rsidRPr="00641B26">
        <w:rPr>
          <w:rFonts w:ascii="Book Antiqua" w:hAnsi="Book Antiqua" w:cs="Times New Roman"/>
          <w:sz w:val="24"/>
          <w:szCs w:val="24"/>
        </w:rPr>
        <w:t xml:space="preserve">he number of </w:t>
      </w:r>
      <w:r w:rsidR="00640190" w:rsidRPr="00641B26">
        <w:rPr>
          <w:rFonts w:ascii="Book Antiqua" w:hAnsi="Book Antiqua" w:cs="Times New Roman"/>
          <w:sz w:val="24"/>
          <w:szCs w:val="24"/>
        </w:rPr>
        <w:t>DPC-participating hospitals</w:t>
      </w:r>
      <w:r w:rsidRPr="00641B26">
        <w:rPr>
          <w:rFonts w:ascii="Book Antiqua" w:hAnsi="Book Antiqua" w:cs="Times New Roman"/>
          <w:sz w:val="24"/>
          <w:szCs w:val="24"/>
        </w:rPr>
        <w:t xml:space="preserve"> has </w:t>
      </w:r>
      <w:r w:rsidR="0079337A" w:rsidRPr="00641B26">
        <w:rPr>
          <w:rFonts w:ascii="Book Antiqua" w:hAnsi="Book Antiqua" w:cs="Times New Roman"/>
          <w:sz w:val="24"/>
          <w:szCs w:val="24"/>
        </w:rPr>
        <w:t>been increasing</w:t>
      </w:r>
      <w:r w:rsidRPr="00641B26">
        <w:rPr>
          <w:rFonts w:ascii="Book Antiqua" w:hAnsi="Book Antiqua" w:cs="Times New Roman"/>
          <w:sz w:val="24"/>
          <w:szCs w:val="24"/>
        </w:rPr>
        <w:t xml:space="preserve">. Enormous amounts of data on </w:t>
      </w:r>
      <w:r w:rsidR="00640190" w:rsidRPr="00641B26">
        <w:rPr>
          <w:rFonts w:ascii="Book Antiqua" w:hAnsi="Book Antiqua" w:cs="Times New Roman"/>
          <w:sz w:val="24"/>
          <w:szCs w:val="24"/>
        </w:rPr>
        <w:t>hospitalization of patients</w:t>
      </w:r>
      <w:r w:rsidRPr="00641B26">
        <w:rPr>
          <w:rFonts w:ascii="Book Antiqua" w:hAnsi="Book Antiqua" w:cs="Times New Roman"/>
          <w:sz w:val="24"/>
          <w:szCs w:val="24"/>
        </w:rPr>
        <w:t xml:space="preserve"> have been collected annually, covering </w:t>
      </w:r>
      <w:r w:rsidR="00640190" w:rsidRPr="00641B26">
        <w:rPr>
          <w:rFonts w:ascii="Book Antiqua" w:hAnsi="Book Antiqua" w:cs="Times New Roman"/>
          <w:sz w:val="24"/>
          <w:szCs w:val="24"/>
        </w:rPr>
        <w:t>roughly</w:t>
      </w:r>
      <w:r w:rsidRPr="00641B26">
        <w:rPr>
          <w:rFonts w:ascii="Book Antiqua" w:hAnsi="Book Antiqua" w:cs="Times New Roman"/>
          <w:sz w:val="24"/>
          <w:szCs w:val="24"/>
        </w:rPr>
        <w:t xml:space="preserve"> 55% of the total hospitalizations, according to the report from the MHLW in 2014</w:t>
      </w:r>
      <w:r w:rsidRPr="00641B26">
        <w:rPr>
          <w:rFonts w:ascii="Book Antiqua" w:hAnsi="Book Antiqua" w:cs="Times New Roman"/>
          <w:sz w:val="24"/>
          <w:szCs w:val="24"/>
          <w:vertAlign w:val="superscript"/>
        </w:rPr>
        <w:t>[21]</w:t>
      </w:r>
      <w:r w:rsidRPr="00641B26">
        <w:rPr>
          <w:rFonts w:ascii="Book Antiqua" w:hAnsi="Book Antiqua" w:cs="Times New Roman"/>
          <w:sz w:val="24"/>
          <w:szCs w:val="24"/>
        </w:rPr>
        <w:t>.</w:t>
      </w:r>
    </w:p>
    <w:p w:rsidR="0072652D" w:rsidRPr="0072652D" w:rsidRDefault="0072652D" w:rsidP="0072652D">
      <w:pPr>
        <w:snapToGrid w:val="0"/>
        <w:spacing w:line="360" w:lineRule="auto"/>
        <w:ind w:firstLineChars="100" w:firstLine="240"/>
        <w:rPr>
          <w:rFonts w:ascii="Book Antiqua" w:eastAsia="宋体" w:hAnsi="Book Antiqua" w:cs="Times New Roman"/>
          <w:bCs/>
          <w:kern w:val="0"/>
          <w:sz w:val="24"/>
          <w:szCs w:val="24"/>
        </w:rPr>
      </w:pPr>
    </w:p>
    <w:p w:rsidR="00174790" w:rsidRPr="00641B26" w:rsidRDefault="00174790" w:rsidP="00641B26">
      <w:pPr>
        <w:snapToGrid w:val="0"/>
        <w:spacing w:line="360" w:lineRule="auto"/>
        <w:rPr>
          <w:rFonts w:ascii="Book Antiqua" w:hAnsi="Book Antiqua" w:cs="Times New Roman"/>
          <w:b/>
          <w:sz w:val="24"/>
          <w:szCs w:val="24"/>
        </w:rPr>
      </w:pPr>
      <w:r w:rsidRPr="00641B26">
        <w:rPr>
          <w:rFonts w:ascii="Book Antiqua" w:hAnsi="Book Antiqua" w:cs="Times New Roman"/>
          <w:b/>
          <w:i/>
          <w:sz w:val="24"/>
          <w:szCs w:val="24"/>
        </w:rPr>
        <w:t>Component</w:t>
      </w:r>
      <w:r w:rsidRPr="00641B26">
        <w:rPr>
          <w:rFonts w:ascii="Book Antiqua" w:eastAsia="MS Mincho" w:hAnsi="Book Antiqua" w:cs="Times New Roman"/>
          <w:b/>
          <w:i/>
          <w:sz w:val="24"/>
          <w:szCs w:val="24"/>
        </w:rPr>
        <w:t xml:space="preserve"> of</w:t>
      </w:r>
      <w:r w:rsidRPr="00641B26">
        <w:rPr>
          <w:rFonts w:ascii="Book Antiqua" w:eastAsia="MS Mincho" w:hAnsi="Book Antiqua" w:cs="Times New Roman"/>
          <w:b/>
          <w:sz w:val="24"/>
          <w:szCs w:val="24"/>
        </w:rPr>
        <w:t xml:space="preserve"> </w:t>
      </w:r>
      <w:r w:rsidRPr="00641B26">
        <w:rPr>
          <w:rFonts w:ascii="Book Antiqua" w:hAnsi="Book Antiqua" w:cs="Times New Roman"/>
          <w:b/>
          <w:i/>
          <w:sz w:val="24"/>
          <w:szCs w:val="24"/>
        </w:rPr>
        <w:t>data in the DPC system</w:t>
      </w:r>
    </w:p>
    <w:p w:rsidR="00174790" w:rsidRDefault="00174790" w:rsidP="00641B26">
      <w:pPr>
        <w:snapToGrid w:val="0"/>
        <w:spacing w:line="360" w:lineRule="auto"/>
        <w:rPr>
          <w:rFonts w:ascii="Book Antiqua" w:eastAsia="宋体" w:hAnsi="Book Antiqua" w:cs="Times New Roman"/>
          <w:sz w:val="24"/>
          <w:szCs w:val="24"/>
        </w:rPr>
      </w:pPr>
      <w:r w:rsidRPr="00641B26">
        <w:rPr>
          <w:rFonts w:ascii="Book Antiqua" w:hAnsi="Book Antiqua" w:cs="Times New Roman"/>
          <w:bCs/>
          <w:kern w:val="0"/>
          <w:sz w:val="24"/>
          <w:szCs w:val="24"/>
        </w:rPr>
        <w:t xml:space="preserve">This system collects important data during hospitalization </w:t>
      </w:r>
      <w:r w:rsidRPr="00641B26">
        <w:rPr>
          <w:rFonts w:ascii="Book Antiqua" w:hAnsi="Book Antiqua" w:cs="Times New Roman"/>
          <w:sz w:val="24"/>
          <w:szCs w:val="24"/>
        </w:rPr>
        <w:t xml:space="preserve">in addition to the characteristics of the unique </w:t>
      </w:r>
      <w:r w:rsidRPr="00641B26">
        <w:rPr>
          <w:rFonts w:ascii="Book Antiqua" w:hAnsi="Book Antiqua" w:cs="Times New Roman"/>
          <w:bCs/>
          <w:kern w:val="0"/>
          <w:sz w:val="24"/>
          <w:szCs w:val="24"/>
        </w:rPr>
        <w:t>r</w:t>
      </w:r>
      <w:r w:rsidRPr="00641B26">
        <w:rPr>
          <w:rFonts w:ascii="Book Antiqua" w:hAnsi="Book Antiqua" w:cs="Times New Roman"/>
          <w:sz w:val="24"/>
          <w:szCs w:val="24"/>
        </w:rPr>
        <w:t xml:space="preserve">eimbursement system. </w:t>
      </w:r>
      <w:r w:rsidRPr="00641B26">
        <w:rPr>
          <w:rFonts w:ascii="Book Antiqua" w:hAnsi="Book Antiqua" w:cs="Times New Roman"/>
          <w:bCs/>
          <w:kern w:val="0"/>
          <w:sz w:val="24"/>
          <w:szCs w:val="24"/>
        </w:rPr>
        <w:t>E</w:t>
      </w:r>
      <w:r w:rsidRPr="00641B26">
        <w:rPr>
          <w:rFonts w:ascii="Book Antiqua" w:hAnsi="Book Antiqua" w:cs="Times New Roman"/>
          <w:sz w:val="24"/>
          <w:szCs w:val="24"/>
        </w:rPr>
        <w:t xml:space="preserve">ach patient’s background information </w:t>
      </w:r>
      <w:r w:rsidR="001B20B5" w:rsidRPr="00641B26">
        <w:rPr>
          <w:rFonts w:ascii="Book Antiqua" w:hAnsi="Book Antiqua" w:cs="Times New Roman"/>
          <w:sz w:val="24"/>
          <w:szCs w:val="24"/>
        </w:rPr>
        <w:t>or</w:t>
      </w:r>
      <w:r w:rsidRPr="00641B26">
        <w:rPr>
          <w:rFonts w:ascii="Book Antiqua" w:hAnsi="Book Antiqua" w:cs="Times New Roman"/>
          <w:sz w:val="24"/>
          <w:szCs w:val="24"/>
        </w:rPr>
        <w:t xml:space="preserve"> discharge summary, which includes principa</w:t>
      </w:r>
      <w:r w:rsidR="001B20B5" w:rsidRPr="00641B26">
        <w:rPr>
          <w:rFonts w:ascii="Book Antiqua" w:hAnsi="Book Antiqua" w:cs="Times New Roman"/>
          <w:sz w:val="24"/>
          <w:szCs w:val="24"/>
        </w:rPr>
        <w:t xml:space="preserve">l diagnosis, complications, </w:t>
      </w:r>
      <w:r w:rsidRPr="00641B26">
        <w:rPr>
          <w:rFonts w:ascii="Book Antiqua" w:hAnsi="Book Antiqua" w:cs="Times New Roman"/>
          <w:sz w:val="24"/>
          <w:szCs w:val="24"/>
        </w:rPr>
        <w:t xml:space="preserve">comorbidities, </w:t>
      </w:r>
      <w:r w:rsidR="001B20B5" w:rsidRPr="00641B26">
        <w:rPr>
          <w:rFonts w:ascii="Book Antiqua" w:hAnsi="Book Antiqua" w:cs="Times New Roman"/>
          <w:sz w:val="24"/>
          <w:szCs w:val="24"/>
        </w:rPr>
        <w:t xml:space="preserve">and </w:t>
      </w:r>
      <w:r w:rsidRPr="00641B26">
        <w:rPr>
          <w:rFonts w:ascii="Book Antiqua" w:hAnsi="Book Antiqua" w:cs="Times New Roman"/>
          <w:sz w:val="24"/>
          <w:szCs w:val="24"/>
        </w:rPr>
        <w:t xml:space="preserve">outcomes are recorded in the administrative database </w:t>
      </w:r>
      <w:r w:rsidR="00747614" w:rsidRPr="00641B26">
        <w:rPr>
          <w:rFonts w:ascii="Book Antiqua" w:hAnsi="Book Antiqua" w:cs="Times New Roman"/>
          <w:sz w:val="24"/>
          <w:szCs w:val="24"/>
        </w:rPr>
        <w:t>associated with</w:t>
      </w:r>
      <w:r w:rsidRPr="00641B26">
        <w:rPr>
          <w:rFonts w:ascii="Book Antiqua" w:hAnsi="Book Antiqua" w:cs="Times New Roman"/>
          <w:sz w:val="24"/>
          <w:szCs w:val="24"/>
        </w:rPr>
        <w:t xml:space="preserve"> the DPC system. These </w:t>
      </w:r>
      <w:r w:rsidR="00747614" w:rsidRPr="00641B26">
        <w:rPr>
          <w:rFonts w:ascii="Book Antiqua" w:hAnsi="Book Antiqua" w:cs="Times New Roman"/>
          <w:sz w:val="24"/>
          <w:szCs w:val="24"/>
        </w:rPr>
        <w:t xml:space="preserve">patient </w:t>
      </w:r>
      <w:r w:rsidRPr="00641B26">
        <w:rPr>
          <w:rFonts w:ascii="Book Antiqua" w:hAnsi="Book Antiqua" w:cs="Times New Roman"/>
          <w:sz w:val="24"/>
          <w:szCs w:val="24"/>
        </w:rPr>
        <w:t xml:space="preserve">data are coded using the International Classification of Diseases and Injuries 10th Revision (ICD-10th) code. </w:t>
      </w:r>
      <w:r w:rsidR="00747614" w:rsidRPr="00641B26">
        <w:rPr>
          <w:rFonts w:ascii="Book Antiqua" w:hAnsi="Book Antiqua" w:cs="Times New Roman"/>
          <w:sz w:val="24"/>
          <w:szCs w:val="24"/>
        </w:rPr>
        <w:t>Also, t</w:t>
      </w:r>
      <w:r w:rsidRPr="00641B26">
        <w:rPr>
          <w:rFonts w:ascii="Book Antiqua" w:hAnsi="Book Antiqua" w:cs="Times New Roman"/>
          <w:sz w:val="24"/>
          <w:szCs w:val="24"/>
        </w:rPr>
        <w:t>h</w:t>
      </w:r>
      <w:r w:rsidR="001D14AF" w:rsidRPr="00641B26">
        <w:rPr>
          <w:rFonts w:ascii="Book Antiqua" w:hAnsi="Book Antiqua" w:cs="Times New Roman"/>
          <w:sz w:val="24"/>
          <w:szCs w:val="24"/>
        </w:rPr>
        <w:t>is</w:t>
      </w:r>
      <w:r w:rsidRPr="00641B26">
        <w:rPr>
          <w:rFonts w:ascii="Book Antiqua" w:hAnsi="Book Antiqua" w:cs="Times New Roman"/>
          <w:sz w:val="24"/>
          <w:szCs w:val="24"/>
        </w:rPr>
        <w:t xml:space="preserve"> </w:t>
      </w:r>
      <w:r w:rsidR="001D14AF" w:rsidRPr="00641B26">
        <w:rPr>
          <w:rFonts w:ascii="Book Antiqua" w:hAnsi="Book Antiqua" w:cs="Times New Roman"/>
          <w:sz w:val="24"/>
          <w:szCs w:val="24"/>
        </w:rPr>
        <w:t>database</w:t>
      </w:r>
      <w:r w:rsidRPr="00641B26">
        <w:rPr>
          <w:rFonts w:ascii="Book Antiqua" w:hAnsi="Book Antiqua" w:cs="Times New Roman"/>
          <w:sz w:val="24"/>
          <w:szCs w:val="24"/>
        </w:rPr>
        <w:t xml:space="preserve"> includes the hospital information, number and date of clinical procedures, such as operations</w:t>
      </w:r>
      <w:r w:rsidR="001D14AF" w:rsidRPr="00641B26">
        <w:rPr>
          <w:rFonts w:ascii="Book Antiqua" w:hAnsi="Book Antiqua" w:cs="Times New Roman"/>
          <w:sz w:val="24"/>
          <w:szCs w:val="24"/>
        </w:rPr>
        <w:t xml:space="preserve"> or</w:t>
      </w:r>
      <w:r w:rsidRPr="00641B26">
        <w:rPr>
          <w:rFonts w:ascii="Book Antiqua" w:hAnsi="Book Antiqua" w:cs="Times New Roman"/>
          <w:sz w:val="24"/>
          <w:szCs w:val="24"/>
        </w:rPr>
        <w:t xml:space="preserve"> drug therap</w:t>
      </w:r>
      <w:r w:rsidR="0046256F" w:rsidRPr="00641B26">
        <w:rPr>
          <w:rFonts w:ascii="Book Antiqua" w:hAnsi="Book Antiqua" w:cs="Times New Roman"/>
          <w:sz w:val="24"/>
          <w:szCs w:val="24"/>
        </w:rPr>
        <w:t>ies</w:t>
      </w:r>
      <w:r w:rsidRPr="00641B26">
        <w:rPr>
          <w:rFonts w:ascii="Book Antiqua" w:hAnsi="Book Antiqua" w:cs="Times New Roman"/>
          <w:sz w:val="24"/>
          <w:szCs w:val="24"/>
        </w:rPr>
        <w:t xml:space="preserve"> that </w:t>
      </w:r>
      <w:r w:rsidR="002264D3" w:rsidRPr="00641B26">
        <w:rPr>
          <w:rFonts w:ascii="Book Antiqua" w:hAnsi="Book Antiqua" w:cs="Times New Roman"/>
          <w:sz w:val="24"/>
          <w:szCs w:val="24"/>
        </w:rPr>
        <w:t>are</w:t>
      </w:r>
      <w:r w:rsidRPr="00641B26">
        <w:rPr>
          <w:rFonts w:ascii="Book Antiqua" w:hAnsi="Book Antiqua" w:cs="Times New Roman"/>
          <w:sz w:val="24"/>
          <w:szCs w:val="24"/>
        </w:rPr>
        <w:t xml:space="preserve"> indexed in the original code</w:t>
      </w:r>
      <w:r w:rsidR="002264D3" w:rsidRPr="00641B26">
        <w:rPr>
          <w:rFonts w:ascii="Book Antiqua" w:hAnsi="Book Antiqua" w:cs="Times New Roman"/>
          <w:sz w:val="24"/>
          <w:szCs w:val="24"/>
        </w:rPr>
        <w:t xml:space="preserve"> determined by t</w:t>
      </w:r>
      <w:r w:rsidRPr="00641B26">
        <w:rPr>
          <w:rFonts w:ascii="Book Antiqua" w:hAnsi="Book Antiqua" w:cs="Times New Roman"/>
          <w:sz w:val="24"/>
          <w:szCs w:val="24"/>
        </w:rPr>
        <w:t>he MHLW</w:t>
      </w:r>
      <w:r w:rsidRPr="00641B26">
        <w:rPr>
          <w:rFonts w:ascii="Book Antiqua" w:hAnsi="Book Antiqua" w:cs="Times New Roman"/>
          <w:sz w:val="24"/>
          <w:szCs w:val="24"/>
          <w:vertAlign w:val="superscript"/>
        </w:rPr>
        <w:t>[16-20]</w:t>
      </w:r>
      <w:r w:rsidRPr="00641B26">
        <w:rPr>
          <w:rFonts w:ascii="Book Antiqua" w:hAnsi="Book Antiqua" w:cs="Times New Roman"/>
          <w:sz w:val="24"/>
          <w:szCs w:val="24"/>
        </w:rPr>
        <w:t>. Detailed contents of data in the database of the DPC system are shown in Table 1</w:t>
      </w:r>
      <w:r w:rsidRPr="00641B26">
        <w:rPr>
          <w:rFonts w:ascii="Book Antiqua" w:hAnsi="Book Antiqua" w:cs="Times New Roman"/>
          <w:sz w:val="24"/>
          <w:szCs w:val="24"/>
          <w:vertAlign w:val="superscript"/>
        </w:rPr>
        <w:t>[22]</w:t>
      </w:r>
      <w:r w:rsidRPr="00641B26">
        <w:rPr>
          <w:rFonts w:ascii="Book Antiqua" w:hAnsi="Book Antiqua" w:cs="Times New Roman"/>
          <w:sz w:val="24"/>
          <w:szCs w:val="24"/>
        </w:rPr>
        <w:t>.</w:t>
      </w:r>
    </w:p>
    <w:p w:rsidR="0072652D" w:rsidRPr="0072652D" w:rsidRDefault="0072652D" w:rsidP="00641B26">
      <w:pPr>
        <w:snapToGrid w:val="0"/>
        <w:spacing w:line="360" w:lineRule="auto"/>
        <w:rPr>
          <w:rFonts w:ascii="Book Antiqua" w:eastAsia="宋体" w:hAnsi="Book Antiqua" w:cs="Times New Roman"/>
          <w:sz w:val="24"/>
          <w:szCs w:val="24"/>
        </w:rPr>
      </w:pPr>
    </w:p>
    <w:p w:rsidR="00174790" w:rsidRPr="00641B26" w:rsidRDefault="00174790" w:rsidP="00641B26">
      <w:pPr>
        <w:snapToGrid w:val="0"/>
        <w:spacing w:line="360" w:lineRule="auto"/>
        <w:rPr>
          <w:rFonts w:ascii="Book Antiqua" w:hAnsi="Book Antiqua" w:cs="Times New Roman"/>
          <w:b/>
          <w:i/>
          <w:sz w:val="24"/>
          <w:szCs w:val="24"/>
        </w:rPr>
      </w:pPr>
      <w:r w:rsidRPr="00641B26">
        <w:rPr>
          <w:rFonts w:ascii="Book Antiqua" w:hAnsi="Book Antiqua" w:cs="Times New Roman"/>
          <w:b/>
          <w:i/>
          <w:sz w:val="24"/>
          <w:szCs w:val="24"/>
        </w:rPr>
        <w:t>Collection and use of DPC data</w:t>
      </w:r>
    </w:p>
    <w:p w:rsidR="00174790" w:rsidRPr="00641B26" w:rsidRDefault="009D719E" w:rsidP="00641B26">
      <w:pPr>
        <w:tabs>
          <w:tab w:val="left" w:pos="3380"/>
          <w:tab w:val="left" w:pos="4860"/>
          <w:tab w:val="left" w:pos="8510"/>
        </w:tabs>
        <w:snapToGrid w:val="0"/>
        <w:spacing w:line="360" w:lineRule="auto"/>
        <w:rPr>
          <w:rFonts w:ascii="Book Antiqua" w:hAnsi="Book Antiqua" w:cs="Times New Roman"/>
          <w:sz w:val="24"/>
          <w:szCs w:val="24"/>
        </w:rPr>
      </w:pPr>
      <w:r w:rsidRPr="00641B26">
        <w:rPr>
          <w:rFonts w:ascii="Book Antiqua" w:hAnsi="Book Antiqua" w:cs="Times New Roman"/>
          <w:sz w:val="24"/>
          <w:szCs w:val="24"/>
        </w:rPr>
        <w:t>Comprehensive surveys</w:t>
      </w:r>
      <w:r w:rsidR="00174790" w:rsidRPr="00641B26">
        <w:rPr>
          <w:rFonts w:ascii="Book Antiqua" w:hAnsi="Book Antiqua" w:cs="Times New Roman"/>
          <w:sz w:val="24"/>
          <w:szCs w:val="24"/>
        </w:rPr>
        <w:t xml:space="preserve"> of DPC-participating hospitals </w:t>
      </w:r>
      <w:r w:rsidRPr="00641B26">
        <w:rPr>
          <w:rFonts w:ascii="Book Antiqua" w:hAnsi="Book Antiqua" w:cs="Times New Roman"/>
          <w:sz w:val="24"/>
          <w:szCs w:val="24"/>
        </w:rPr>
        <w:t>are</w:t>
      </w:r>
      <w:r w:rsidR="00174790" w:rsidRPr="00641B26">
        <w:rPr>
          <w:rFonts w:ascii="Book Antiqua" w:hAnsi="Book Antiqua" w:cs="Times New Roman"/>
          <w:sz w:val="24"/>
          <w:szCs w:val="24"/>
        </w:rPr>
        <w:t xml:space="preserve"> conducted by the DPC research group that has worked on the DPC data utilization project for research purposes, independently of the MHLW. </w:t>
      </w:r>
      <w:r w:rsidRPr="00641B26">
        <w:rPr>
          <w:rFonts w:ascii="Book Antiqua" w:hAnsi="Book Antiqua" w:cs="Times New Roman"/>
          <w:sz w:val="24"/>
          <w:szCs w:val="24"/>
        </w:rPr>
        <w:t>DPC-participating hospitals sent</w:t>
      </w:r>
      <w:r w:rsidR="00174790" w:rsidRPr="00641B26">
        <w:rPr>
          <w:rFonts w:ascii="Book Antiqua" w:hAnsi="Book Antiqua" w:cs="Times New Roman"/>
          <w:sz w:val="24"/>
          <w:szCs w:val="24"/>
        </w:rPr>
        <w:t xml:space="preserve"> the anonymized </w:t>
      </w:r>
      <w:r w:rsidR="00F75253" w:rsidRPr="00641B26">
        <w:rPr>
          <w:rFonts w:ascii="Book Antiqua" w:hAnsi="Book Antiqua" w:cs="Times New Roman"/>
          <w:sz w:val="24"/>
          <w:szCs w:val="24"/>
        </w:rPr>
        <w:t xml:space="preserve">and provided detailed data </w:t>
      </w:r>
      <w:r w:rsidR="00174790" w:rsidRPr="00641B26">
        <w:rPr>
          <w:rFonts w:ascii="Book Antiqua" w:hAnsi="Book Antiqua" w:cs="Times New Roman"/>
          <w:sz w:val="24"/>
          <w:szCs w:val="24"/>
        </w:rPr>
        <w:t xml:space="preserve">to the DPC research group, which then sent to the server in the DPC research group. Using </w:t>
      </w:r>
      <w:r w:rsidR="00C33FE9" w:rsidRPr="00641B26">
        <w:rPr>
          <w:rFonts w:ascii="Book Antiqua" w:hAnsi="Book Antiqua" w:cs="Times New Roman"/>
          <w:sz w:val="24"/>
          <w:szCs w:val="24"/>
        </w:rPr>
        <w:t xml:space="preserve">the </w:t>
      </w:r>
      <w:r w:rsidR="00F75253" w:rsidRPr="00641B26">
        <w:rPr>
          <w:rFonts w:ascii="Book Antiqua" w:hAnsi="Book Antiqua" w:cs="Times New Roman"/>
          <w:sz w:val="24"/>
          <w:szCs w:val="24"/>
        </w:rPr>
        <w:t>sent</w:t>
      </w:r>
      <w:r w:rsidR="00174790" w:rsidRPr="00641B26">
        <w:rPr>
          <w:rFonts w:ascii="Book Antiqua" w:hAnsi="Book Antiqua" w:cs="Times New Roman"/>
          <w:sz w:val="24"/>
          <w:szCs w:val="24"/>
        </w:rPr>
        <w:t xml:space="preserve"> data</w:t>
      </w:r>
      <w:r w:rsidR="00C33FE9" w:rsidRPr="00641B26">
        <w:rPr>
          <w:rFonts w:ascii="Book Antiqua" w:hAnsi="Book Antiqua" w:cs="Times New Roman"/>
          <w:sz w:val="24"/>
          <w:szCs w:val="24"/>
        </w:rPr>
        <w:t xml:space="preserve"> from DPC-participating hospitals</w:t>
      </w:r>
      <w:r w:rsidR="00174790" w:rsidRPr="00641B26">
        <w:rPr>
          <w:rFonts w:ascii="Book Antiqua" w:hAnsi="Book Antiqua" w:cs="Times New Roman"/>
          <w:sz w:val="24"/>
          <w:szCs w:val="24"/>
        </w:rPr>
        <w:t>, many studies have been reported in the various fields of medical research</w:t>
      </w:r>
      <w:r w:rsidR="00174790" w:rsidRPr="00641B26">
        <w:rPr>
          <w:rFonts w:ascii="Book Antiqua" w:hAnsi="Book Antiqua" w:cs="Times New Roman"/>
          <w:sz w:val="24"/>
          <w:szCs w:val="24"/>
          <w:vertAlign w:val="superscript"/>
        </w:rPr>
        <w:t>[16-20, 23-26]</w:t>
      </w:r>
      <w:r w:rsidR="00174790" w:rsidRPr="00641B26">
        <w:rPr>
          <w:rFonts w:ascii="Book Antiqua" w:hAnsi="Book Antiqua" w:cs="Times New Roman"/>
          <w:sz w:val="24"/>
          <w:szCs w:val="24"/>
        </w:rPr>
        <w:t>.</w:t>
      </w:r>
    </w:p>
    <w:p w:rsidR="00174790" w:rsidRPr="00641B26" w:rsidRDefault="00174790" w:rsidP="00641B26">
      <w:pPr>
        <w:snapToGrid w:val="0"/>
        <w:spacing w:line="360" w:lineRule="auto"/>
        <w:rPr>
          <w:rFonts w:ascii="Book Antiqua" w:hAnsi="Book Antiqua" w:cs="Times New Roman"/>
          <w:i/>
          <w:sz w:val="24"/>
          <w:szCs w:val="24"/>
        </w:rPr>
      </w:pPr>
    </w:p>
    <w:p w:rsidR="00174790" w:rsidRPr="00641B26" w:rsidRDefault="00174790" w:rsidP="00641B26">
      <w:pPr>
        <w:snapToGrid w:val="0"/>
        <w:spacing w:line="360" w:lineRule="auto"/>
        <w:rPr>
          <w:rFonts w:ascii="Book Antiqua" w:hAnsi="Book Antiqua" w:cs="Times New Roman"/>
          <w:b/>
          <w:sz w:val="24"/>
          <w:szCs w:val="24"/>
        </w:rPr>
      </w:pPr>
      <w:r w:rsidRPr="00641B26">
        <w:rPr>
          <w:rFonts w:ascii="Book Antiqua" w:hAnsi="Book Antiqua" w:cs="Times New Roman"/>
          <w:b/>
          <w:sz w:val="24"/>
          <w:szCs w:val="24"/>
        </w:rPr>
        <w:t>EPIDEMIOLOGICAL STUDIES ON ESD FOR GASTRIC CANCER USING DPC DATABASE</w:t>
      </w:r>
    </w:p>
    <w:p w:rsidR="00174790" w:rsidRPr="00EC4F25" w:rsidRDefault="00174790" w:rsidP="00641B26">
      <w:pPr>
        <w:snapToGrid w:val="0"/>
        <w:spacing w:line="360" w:lineRule="auto"/>
        <w:rPr>
          <w:rFonts w:ascii="Book Antiqua" w:hAnsi="Book Antiqua" w:cs="Times New Roman"/>
          <w:b/>
          <w:i/>
          <w:sz w:val="24"/>
          <w:szCs w:val="24"/>
        </w:rPr>
      </w:pPr>
      <w:r w:rsidRPr="00EC4F25">
        <w:rPr>
          <w:rFonts w:ascii="Book Antiqua" w:hAnsi="Book Antiqua" w:cs="Times New Roman"/>
          <w:b/>
          <w:i/>
          <w:sz w:val="24"/>
          <w:szCs w:val="24"/>
        </w:rPr>
        <w:t>ESD for gastric cancer</w:t>
      </w:r>
      <w:r w:rsidR="00EC4F25" w:rsidRPr="00EC4F25">
        <w:rPr>
          <w:rFonts w:ascii="Book Antiqua" w:hAnsi="Book Antiqua" w:cs="Times New Roman"/>
          <w:b/>
          <w:i/>
          <w:sz w:val="24"/>
          <w:szCs w:val="24"/>
        </w:rPr>
        <w:t xml:space="preserve"> (Table 2)</w:t>
      </w:r>
    </w:p>
    <w:p w:rsidR="00174790" w:rsidRDefault="00174790" w:rsidP="00641B26">
      <w:pPr>
        <w:snapToGrid w:val="0"/>
        <w:spacing w:line="360" w:lineRule="auto"/>
        <w:rPr>
          <w:rFonts w:ascii="Book Antiqua" w:eastAsia="宋体" w:hAnsi="Book Antiqua" w:cs="Times New Roman"/>
          <w:kern w:val="0"/>
          <w:sz w:val="24"/>
          <w:szCs w:val="24"/>
        </w:rPr>
      </w:pPr>
      <w:r w:rsidRPr="0072652D">
        <w:rPr>
          <w:rFonts w:ascii="Book Antiqua" w:hAnsi="Book Antiqua" w:cs="Times New Roman"/>
          <w:b/>
          <w:sz w:val="24"/>
          <w:szCs w:val="24"/>
        </w:rPr>
        <w:t>Time trend of outcomes of ESD in Japan</w:t>
      </w:r>
      <w:r w:rsidR="0072652D">
        <w:rPr>
          <w:rFonts w:ascii="Book Antiqua" w:eastAsia="宋体" w:hAnsi="Book Antiqua" w:cs="Times New Roman" w:hint="eastAsia"/>
          <w:b/>
          <w:sz w:val="24"/>
          <w:szCs w:val="24"/>
        </w:rPr>
        <w:t xml:space="preserve">: </w:t>
      </w:r>
      <w:r w:rsidRPr="00641B26">
        <w:rPr>
          <w:rFonts w:ascii="Book Antiqua" w:hAnsi="Book Antiqua" w:cs="Times New Roman"/>
          <w:sz w:val="24"/>
          <w:szCs w:val="24"/>
        </w:rPr>
        <w:t>According to the report about the time trend of outcomes of ESD in Japan, the rate of ESD-related complications was stable (</w:t>
      </w:r>
      <w:r w:rsidRPr="00641B26">
        <w:rPr>
          <w:rFonts w:ascii="Book Antiqua" w:hAnsi="Book Antiqua" w:cs="Times New Roman"/>
          <w:bCs/>
          <w:kern w:val="0"/>
          <w:sz w:val="24"/>
          <w:szCs w:val="24"/>
        </w:rPr>
        <w:t xml:space="preserve">3.2% in 2009 </w:t>
      </w:r>
      <w:r w:rsidRPr="00641B26">
        <w:rPr>
          <w:rFonts w:ascii="Book Antiqua" w:hAnsi="Book Antiqua" w:cs="Times New Roman"/>
          <w:bCs/>
          <w:i/>
          <w:kern w:val="0"/>
          <w:sz w:val="24"/>
          <w:szCs w:val="24"/>
        </w:rPr>
        <w:t>vs</w:t>
      </w:r>
      <w:r w:rsidRPr="00641B26">
        <w:rPr>
          <w:rFonts w:ascii="Book Antiqua" w:hAnsi="Book Antiqua" w:cs="Times New Roman"/>
          <w:bCs/>
          <w:kern w:val="0"/>
          <w:sz w:val="24"/>
          <w:szCs w:val="24"/>
        </w:rPr>
        <w:t xml:space="preserve"> 3.5% in 2010 </w:t>
      </w:r>
      <w:r w:rsidRPr="00641B26">
        <w:rPr>
          <w:rFonts w:ascii="Book Antiqua" w:hAnsi="Book Antiqua" w:cs="Times New Roman"/>
          <w:bCs/>
          <w:i/>
          <w:kern w:val="0"/>
          <w:sz w:val="24"/>
          <w:szCs w:val="24"/>
        </w:rPr>
        <w:t>vs</w:t>
      </w:r>
      <w:r w:rsidRPr="00641B26">
        <w:rPr>
          <w:rFonts w:ascii="Book Antiqua" w:hAnsi="Book Antiqua" w:cs="Times New Roman"/>
          <w:bCs/>
          <w:kern w:val="0"/>
          <w:sz w:val="24"/>
          <w:szCs w:val="24"/>
        </w:rPr>
        <w:t xml:space="preserve"> 3.3% in 2011, </w:t>
      </w:r>
      <w:r w:rsidRPr="00641B26">
        <w:rPr>
          <w:rFonts w:ascii="Book Antiqua" w:eastAsia="MS Mincho" w:hAnsi="Book Antiqua" w:cs="Times New Roman"/>
          <w:i/>
          <w:caps/>
          <w:kern w:val="0"/>
          <w:sz w:val="24"/>
          <w:szCs w:val="24"/>
        </w:rPr>
        <w:t>p</w:t>
      </w:r>
      <w:r w:rsidRPr="00641B26">
        <w:rPr>
          <w:rFonts w:ascii="Book Antiqua" w:eastAsia="MS Mincho" w:hAnsi="Book Antiqua" w:cs="Times New Roman"/>
          <w:kern w:val="0"/>
          <w:sz w:val="24"/>
          <w:szCs w:val="24"/>
        </w:rPr>
        <w:t xml:space="preserve"> = 0.496</w:t>
      </w:r>
      <w:r w:rsidRPr="00641B26">
        <w:rPr>
          <w:rFonts w:ascii="Book Antiqua" w:hAnsi="Book Antiqua" w:cs="Times New Roman"/>
          <w:sz w:val="24"/>
          <w:szCs w:val="24"/>
        </w:rPr>
        <w:t>) between 2009 and 2011</w:t>
      </w:r>
      <w:r w:rsidR="00682B6B" w:rsidRPr="00641B26">
        <w:rPr>
          <w:rFonts w:ascii="Book Antiqua" w:hAnsi="Book Antiqua" w:cs="Times New Roman"/>
          <w:sz w:val="24"/>
          <w:szCs w:val="24"/>
          <w:vertAlign w:val="superscript"/>
        </w:rPr>
        <w:t>[27]</w:t>
      </w:r>
      <w:r w:rsidRPr="00641B26">
        <w:rPr>
          <w:rFonts w:ascii="Book Antiqua" w:hAnsi="Book Antiqua" w:cs="Times New Roman"/>
          <w:sz w:val="24"/>
          <w:szCs w:val="24"/>
        </w:rPr>
        <w:t xml:space="preserve">. </w:t>
      </w:r>
      <w:r w:rsidRPr="00641B26">
        <w:rPr>
          <w:rFonts w:ascii="Book Antiqua" w:hAnsi="Book Antiqua" w:cs="Times New Roman"/>
          <w:bCs/>
          <w:sz w:val="24"/>
          <w:szCs w:val="24"/>
        </w:rPr>
        <w:t>In the e</w:t>
      </w:r>
      <w:r w:rsidRPr="00641B26">
        <w:rPr>
          <w:rFonts w:ascii="Book Antiqua" w:eastAsia="MS PMincho" w:hAnsi="Book Antiqua" w:cs="Times New Roman"/>
          <w:bCs/>
          <w:sz w:val="24"/>
          <w:szCs w:val="24"/>
        </w:rPr>
        <w:t>arly 2000s, some clinical studies in single centers reported that the complication rate of ESD was from 5% to 8%</w:t>
      </w:r>
      <w:r w:rsidR="00682B6B" w:rsidRPr="00641B26">
        <w:rPr>
          <w:rFonts w:ascii="Book Antiqua" w:eastAsia="MS PMincho" w:hAnsi="Book Antiqua" w:cs="Times New Roman"/>
          <w:sz w:val="24"/>
          <w:szCs w:val="24"/>
          <w:vertAlign w:val="superscript"/>
        </w:rPr>
        <w:t>[2</w:t>
      </w:r>
      <w:r w:rsidR="00682B6B" w:rsidRPr="00641B26">
        <w:rPr>
          <w:rFonts w:ascii="Book Antiqua" w:hAnsi="Book Antiqua" w:cs="Times New Roman"/>
          <w:sz w:val="24"/>
          <w:szCs w:val="24"/>
          <w:vertAlign w:val="superscript"/>
        </w:rPr>
        <w:t>8</w:t>
      </w:r>
      <w:r w:rsidR="00682B6B" w:rsidRPr="00641B26">
        <w:rPr>
          <w:rFonts w:ascii="Book Antiqua" w:eastAsia="MS PMincho" w:hAnsi="Book Antiqua" w:cs="Times New Roman"/>
          <w:sz w:val="24"/>
          <w:szCs w:val="24"/>
          <w:vertAlign w:val="superscript"/>
        </w:rPr>
        <w:t>,2</w:t>
      </w:r>
      <w:r w:rsidR="00682B6B" w:rsidRPr="00641B26">
        <w:rPr>
          <w:rFonts w:ascii="Book Antiqua" w:hAnsi="Book Antiqua" w:cs="Times New Roman"/>
          <w:sz w:val="24"/>
          <w:szCs w:val="24"/>
          <w:vertAlign w:val="superscript"/>
        </w:rPr>
        <w:t>9</w:t>
      </w:r>
      <w:r w:rsidRPr="00641B26">
        <w:rPr>
          <w:rFonts w:ascii="Book Antiqua" w:eastAsia="MS PMincho" w:hAnsi="Book Antiqua" w:cs="Times New Roman"/>
          <w:sz w:val="24"/>
          <w:szCs w:val="24"/>
          <w:vertAlign w:val="superscript"/>
        </w:rPr>
        <w:t>]</w:t>
      </w:r>
      <w:r w:rsidRPr="00641B26">
        <w:rPr>
          <w:rFonts w:ascii="Book Antiqua" w:eastAsia="MS PMincho" w:hAnsi="Book Antiqua" w:cs="Times New Roman"/>
          <w:sz w:val="24"/>
          <w:szCs w:val="24"/>
        </w:rPr>
        <w:t xml:space="preserve">. However, </w:t>
      </w:r>
      <w:r w:rsidRPr="00641B26">
        <w:rPr>
          <w:rFonts w:ascii="Book Antiqua" w:eastAsia="MS PMincho" w:hAnsi="Book Antiqua" w:cs="Times New Roman"/>
          <w:bCs/>
          <w:sz w:val="24"/>
          <w:szCs w:val="24"/>
        </w:rPr>
        <w:t xml:space="preserve">the complication rate of ESD based on an administrative database was </w:t>
      </w:r>
      <w:r w:rsidRPr="00641B26">
        <w:rPr>
          <w:rFonts w:ascii="Book Antiqua" w:eastAsia="MS PMincho" w:hAnsi="Book Antiqua" w:cs="Times New Roman"/>
          <w:sz w:val="24"/>
          <w:szCs w:val="24"/>
        </w:rPr>
        <w:t xml:space="preserve">approximately 3% between 2009 and 2011, which indicated that complications of ESD remained low. Therefore, the decrease in complication rates may suggest that the number of experienced endoscopists has been increasing between the early and late 2000s, and their technical skill level in ESD has been favorably stable from 2009 to 2011. In addition, </w:t>
      </w:r>
      <w:r w:rsidRPr="00641B26">
        <w:rPr>
          <w:rFonts w:ascii="Book Antiqua" w:hAnsi="Book Antiqua" w:cs="Times New Roman"/>
          <w:sz w:val="24"/>
          <w:szCs w:val="24"/>
        </w:rPr>
        <w:t>the LOS and medical costs of patients had become significantly reduced in Japan (</w:t>
      </w:r>
      <w:r w:rsidRPr="00641B26">
        <w:rPr>
          <w:rFonts w:ascii="Book Antiqua" w:hAnsi="Book Antiqua" w:cs="Times New Roman"/>
          <w:bCs/>
          <w:kern w:val="0"/>
          <w:sz w:val="24"/>
          <w:szCs w:val="24"/>
        </w:rPr>
        <w:t xml:space="preserve">10.5 d in 2009 </w:t>
      </w:r>
      <w:r w:rsidRPr="00641B26">
        <w:rPr>
          <w:rFonts w:ascii="Book Antiqua" w:hAnsi="Book Antiqua" w:cs="Times New Roman"/>
          <w:bCs/>
          <w:i/>
          <w:kern w:val="0"/>
          <w:sz w:val="24"/>
          <w:szCs w:val="24"/>
        </w:rPr>
        <w:t>vs</w:t>
      </w:r>
      <w:r w:rsidR="0072652D">
        <w:rPr>
          <w:rFonts w:ascii="Book Antiqua" w:hAnsi="Book Antiqua" w:cs="Times New Roman"/>
          <w:bCs/>
          <w:kern w:val="0"/>
          <w:sz w:val="24"/>
          <w:szCs w:val="24"/>
        </w:rPr>
        <w:t xml:space="preserve"> 9.8 d</w:t>
      </w:r>
      <w:r w:rsidRPr="00641B26">
        <w:rPr>
          <w:rFonts w:ascii="Book Antiqua" w:hAnsi="Book Antiqua" w:cs="Times New Roman"/>
          <w:bCs/>
          <w:kern w:val="0"/>
          <w:sz w:val="24"/>
          <w:szCs w:val="24"/>
        </w:rPr>
        <w:t xml:space="preserve"> in 2010 </w:t>
      </w:r>
      <w:r w:rsidRPr="00641B26">
        <w:rPr>
          <w:rFonts w:ascii="Book Antiqua" w:hAnsi="Book Antiqua" w:cs="Times New Roman"/>
          <w:bCs/>
          <w:i/>
          <w:kern w:val="0"/>
          <w:sz w:val="24"/>
          <w:szCs w:val="24"/>
        </w:rPr>
        <w:t>vs</w:t>
      </w:r>
      <w:r w:rsidRPr="00641B26">
        <w:rPr>
          <w:rFonts w:ascii="Book Antiqua" w:hAnsi="Book Antiqua" w:cs="Times New Roman"/>
          <w:bCs/>
          <w:kern w:val="0"/>
          <w:sz w:val="24"/>
          <w:szCs w:val="24"/>
        </w:rPr>
        <w:t xml:space="preserve"> 9.5 d in 2011 and </w:t>
      </w:r>
      <w:r w:rsidRPr="00641B26">
        <w:rPr>
          <w:rFonts w:ascii="Book Antiqua" w:eastAsia="MS Mincho" w:hAnsi="Book Antiqua" w:cs="Times New Roman"/>
          <w:sz w:val="24"/>
          <w:szCs w:val="24"/>
        </w:rPr>
        <w:t xml:space="preserve">6,768.4 US dollars </w:t>
      </w:r>
      <w:r w:rsidRPr="00641B26">
        <w:rPr>
          <w:rFonts w:ascii="Book Antiqua" w:hAnsi="Book Antiqua" w:cs="Times New Roman"/>
          <w:bCs/>
          <w:kern w:val="0"/>
          <w:sz w:val="24"/>
          <w:szCs w:val="24"/>
        </w:rPr>
        <w:t xml:space="preserve">in 2009 </w:t>
      </w:r>
      <w:r w:rsidRPr="00641B26">
        <w:rPr>
          <w:rFonts w:ascii="Book Antiqua" w:eastAsia="MS Mincho" w:hAnsi="Book Antiqua" w:cs="Times New Roman"/>
          <w:i/>
          <w:sz w:val="24"/>
          <w:szCs w:val="24"/>
        </w:rPr>
        <w:t>vs</w:t>
      </w:r>
      <w:r w:rsidR="0072652D">
        <w:rPr>
          <w:rFonts w:ascii="Book Antiqua" w:eastAsia="MS Mincho" w:hAnsi="Book Antiqua" w:cs="Times New Roman"/>
          <w:sz w:val="24"/>
          <w:szCs w:val="24"/>
        </w:rPr>
        <w:t xml:space="preserve"> 6</w:t>
      </w:r>
      <w:r w:rsidRPr="00641B26">
        <w:rPr>
          <w:rFonts w:ascii="Book Antiqua" w:eastAsia="MS Mincho" w:hAnsi="Book Antiqua" w:cs="Times New Roman"/>
          <w:sz w:val="24"/>
          <w:szCs w:val="24"/>
        </w:rPr>
        <w:t xml:space="preserve">507.7 US dollars </w:t>
      </w:r>
      <w:r w:rsidRPr="00641B26">
        <w:rPr>
          <w:rFonts w:ascii="Book Antiqua" w:hAnsi="Book Antiqua" w:cs="Times New Roman"/>
          <w:bCs/>
          <w:kern w:val="0"/>
          <w:sz w:val="24"/>
          <w:szCs w:val="24"/>
        </w:rPr>
        <w:t xml:space="preserve">in 2010 </w:t>
      </w:r>
      <w:r w:rsidRPr="00641B26">
        <w:rPr>
          <w:rFonts w:ascii="Book Antiqua" w:eastAsia="MS Mincho" w:hAnsi="Book Antiqua" w:cs="Times New Roman"/>
          <w:i/>
          <w:sz w:val="24"/>
          <w:szCs w:val="24"/>
        </w:rPr>
        <w:t>vs</w:t>
      </w:r>
      <w:r w:rsidR="0072652D">
        <w:rPr>
          <w:rFonts w:ascii="Book Antiqua" w:eastAsia="MS Mincho" w:hAnsi="Book Antiqua" w:cs="Times New Roman"/>
          <w:sz w:val="24"/>
          <w:szCs w:val="24"/>
        </w:rPr>
        <w:t xml:space="preserve"> 6</w:t>
      </w:r>
      <w:r w:rsidRPr="00641B26">
        <w:rPr>
          <w:rFonts w:ascii="Book Antiqua" w:eastAsia="MS Mincho" w:hAnsi="Book Antiqua" w:cs="Times New Roman"/>
          <w:sz w:val="24"/>
          <w:szCs w:val="24"/>
        </w:rPr>
        <w:t>427.6 US dollars</w:t>
      </w:r>
      <w:r w:rsidRPr="00641B26">
        <w:rPr>
          <w:rFonts w:ascii="Book Antiqua" w:hAnsi="Book Antiqua" w:cs="Times New Roman"/>
          <w:bCs/>
          <w:kern w:val="0"/>
          <w:sz w:val="24"/>
          <w:szCs w:val="24"/>
        </w:rPr>
        <w:t xml:space="preserve"> in 2011; </w:t>
      </w:r>
      <w:r w:rsidRPr="00641B26">
        <w:rPr>
          <w:rFonts w:ascii="Book Antiqua" w:hAnsi="Book Antiqua" w:cs="Times New Roman"/>
          <w:i/>
          <w:caps/>
          <w:sz w:val="24"/>
          <w:szCs w:val="24"/>
        </w:rPr>
        <w:t>p</w:t>
      </w:r>
      <w:r w:rsidRPr="00641B26">
        <w:rPr>
          <w:rFonts w:ascii="Book Antiqua" w:hAnsi="Book Antiqua" w:cs="Times New Roman"/>
          <w:sz w:val="24"/>
          <w:szCs w:val="24"/>
        </w:rPr>
        <w:t xml:space="preserve"> &lt; 0.001, respectively)</w:t>
      </w:r>
      <w:r w:rsidR="00682B6B" w:rsidRPr="00641B26">
        <w:rPr>
          <w:rFonts w:ascii="Book Antiqua" w:hAnsi="Book Antiqua" w:cs="Times New Roman"/>
          <w:sz w:val="24"/>
          <w:szCs w:val="24"/>
          <w:vertAlign w:val="superscript"/>
        </w:rPr>
        <w:t>[27</w:t>
      </w:r>
      <w:r w:rsidRPr="00641B26">
        <w:rPr>
          <w:rFonts w:ascii="Book Antiqua" w:hAnsi="Book Antiqua" w:cs="Times New Roman"/>
          <w:sz w:val="24"/>
          <w:szCs w:val="24"/>
          <w:vertAlign w:val="superscript"/>
        </w:rPr>
        <w:t>]</w:t>
      </w:r>
      <w:r w:rsidRPr="00641B26">
        <w:rPr>
          <w:rFonts w:ascii="Book Antiqua" w:hAnsi="Book Antiqua" w:cs="Times New Roman"/>
          <w:sz w:val="24"/>
          <w:szCs w:val="24"/>
        </w:rPr>
        <w:t xml:space="preserve">. </w:t>
      </w:r>
      <w:r w:rsidRPr="00641B26">
        <w:rPr>
          <w:rFonts w:ascii="Book Antiqua" w:hAnsi="Book Antiqua" w:cs="Times New Roman"/>
          <w:kern w:val="0"/>
          <w:sz w:val="24"/>
          <w:szCs w:val="24"/>
        </w:rPr>
        <w:t xml:space="preserve">The efficiency of ESD for gastric cancer as well as stable technical skills has been progressing </w:t>
      </w:r>
      <w:r w:rsidRPr="00641B26">
        <w:rPr>
          <w:rFonts w:ascii="Book Antiqua" w:hAnsi="Book Antiqua" w:cs="Times New Roman"/>
          <w:sz w:val="24"/>
          <w:szCs w:val="24"/>
        </w:rPr>
        <w:t>in Japan</w:t>
      </w:r>
      <w:r w:rsidRPr="00641B26">
        <w:rPr>
          <w:rFonts w:ascii="Book Antiqua" w:hAnsi="Book Antiqua" w:cs="Times New Roman"/>
          <w:kern w:val="0"/>
          <w:sz w:val="24"/>
          <w:szCs w:val="24"/>
        </w:rPr>
        <w:t>.</w:t>
      </w:r>
    </w:p>
    <w:p w:rsidR="0072652D" w:rsidRPr="0072652D" w:rsidRDefault="0072652D" w:rsidP="00641B26">
      <w:pPr>
        <w:snapToGrid w:val="0"/>
        <w:spacing w:line="360" w:lineRule="auto"/>
        <w:rPr>
          <w:rFonts w:ascii="Book Antiqua" w:eastAsia="宋体" w:hAnsi="Book Antiqua" w:cs="Times New Roman"/>
          <w:b/>
          <w:sz w:val="24"/>
          <w:szCs w:val="24"/>
        </w:rPr>
      </w:pPr>
    </w:p>
    <w:p w:rsidR="00174790" w:rsidRDefault="00174790" w:rsidP="00641B26">
      <w:pPr>
        <w:snapToGrid w:val="0"/>
        <w:spacing w:line="360" w:lineRule="auto"/>
        <w:rPr>
          <w:rFonts w:ascii="Book Antiqua" w:eastAsia="宋体" w:hAnsi="Book Antiqua" w:cs="Times New Roman"/>
          <w:kern w:val="0"/>
          <w:sz w:val="24"/>
          <w:szCs w:val="24"/>
        </w:rPr>
      </w:pPr>
      <w:r w:rsidRPr="0072652D">
        <w:rPr>
          <w:rFonts w:ascii="Book Antiqua" w:hAnsi="Book Antiqua" w:cs="Times New Roman"/>
          <w:b/>
          <w:kern w:val="0"/>
          <w:sz w:val="24"/>
          <w:szCs w:val="24"/>
        </w:rPr>
        <w:t>Outcomes of ESD in high-volume hospitals</w:t>
      </w:r>
      <w:r w:rsidR="0072652D">
        <w:rPr>
          <w:rFonts w:ascii="Book Antiqua" w:eastAsia="宋体" w:hAnsi="Book Antiqua" w:cs="Times New Roman" w:hint="eastAsia"/>
          <w:b/>
          <w:kern w:val="0"/>
          <w:sz w:val="24"/>
          <w:szCs w:val="24"/>
        </w:rPr>
        <w:t xml:space="preserve">: </w:t>
      </w:r>
      <w:r w:rsidRPr="00641B26">
        <w:rPr>
          <w:rFonts w:ascii="Book Antiqua" w:hAnsi="Book Antiqua" w:cs="Times New Roman"/>
          <w:sz w:val="24"/>
          <w:szCs w:val="24"/>
        </w:rPr>
        <w:t>With respect to</w:t>
      </w:r>
      <w:r w:rsidRPr="00641B26">
        <w:rPr>
          <w:rFonts w:ascii="Book Antiqua" w:hAnsi="Book Antiqua" w:cs="Times New Roman"/>
          <w:kern w:val="0"/>
          <w:sz w:val="24"/>
          <w:szCs w:val="24"/>
        </w:rPr>
        <w:t xml:space="preserve"> the report about hospital characteristics such as hospital volume, </w:t>
      </w:r>
      <w:r w:rsidRPr="00641B26">
        <w:rPr>
          <w:rFonts w:ascii="Book Antiqua" w:hAnsi="Book Antiqua" w:cs="Times New Roman"/>
          <w:sz w:val="24"/>
          <w:szCs w:val="24"/>
        </w:rPr>
        <w:t xml:space="preserve">ESD-related complications were significantly lower in higher-volume hospitals (&gt; 100 cases </w:t>
      </w:r>
      <w:r w:rsidRPr="00641B26">
        <w:rPr>
          <w:rFonts w:ascii="Book Antiqua" w:eastAsia="MS PMincho" w:hAnsi="Book Antiqua" w:cs="Times New Roman"/>
          <w:sz w:val="24"/>
          <w:szCs w:val="24"/>
        </w:rPr>
        <w:t>between 2009 and 2011</w:t>
      </w:r>
      <w:r w:rsidRPr="00641B26">
        <w:rPr>
          <w:rFonts w:ascii="Book Antiqua" w:hAnsi="Book Antiqua" w:cs="Times New Roman"/>
          <w:sz w:val="24"/>
          <w:szCs w:val="24"/>
        </w:rPr>
        <w:t>) than lower- (&lt; 50 cases) or medium-volume hospitals (50-100 cases) in upper gastric cancer (</w:t>
      </w:r>
      <w:r w:rsidRPr="00641B26">
        <w:rPr>
          <w:rFonts w:ascii="Book Antiqua" w:hAnsi="Book Antiqua" w:cs="Times New Roman"/>
          <w:bCs/>
          <w:kern w:val="0"/>
          <w:sz w:val="24"/>
          <w:szCs w:val="24"/>
        </w:rPr>
        <w:t xml:space="preserve">6.5% in </w:t>
      </w:r>
      <w:r w:rsidRPr="00641B26">
        <w:rPr>
          <w:rFonts w:ascii="Book Antiqua" w:hAnsi="Book Antiqua" w:cs="Times New Roman"/>
          <w:sz w:val="24"/>
          <w:szCs w:val="24"/>
        </w:rPr>
        <w:t>lower</w:t>
      </w:r>
      <w:r w:rsidRPr="00641B26">
        <w:rPr>
          <w:rFonts w:ascii="Book Antiqua" w:hAnsi="Book Antiqua" w:cs="Times New Roman"/>
          <w:bCs/>
          <w:kern w:val="0"/>
          <w:sz w:val="24"/>
          <w:szCs w:val="24"/>
        </w:rPr>
        <w:t>-</w:t>
      </w:r>
      <w:r w:rsidRPr="00641B26">
        <w:rPr>
          <w:rFonts w:ascii="Book Antiqua" w:hAnsi="Book Antiqua" w:cs="Times New Roman"/>
          <w:sz w:val="24"/>
          <w:szCs w:val="24"/>
        </w:rPr>
        <w:t>volume hospitals</w:t>
      </w:r>
      <w:r w:rsidRPr="00641B26">
        <w:rPr>
          <w:rFonts w:ascii="Book Antiqua" w:hAnsi="Book Antiqua" w:cs="Times New Roman"/>
          <w:bCs/>
          <w:kern w:val="0"/>
          <w:sz w:val="24"/>
          <w:szCs w:val="24"/>
        </w:rPr>
        <w:t xml:space="preserve"> </w:t>
      </w:r>
      <w:r w:rsidRPr="00641B26">
        <w:rPr>
          <w:rFonts w:ascii="Book Antiqua" w:hAnsi="Book Antiqua" w:cs="Times New Roman"/>
          <w:bCs/>
          <w:i/>
          <w:kern w:val="0"/>
          <w:sz w:val="24"/>
          <w:szCs w:val="24"/>
        </w:rPr>
        <w:t>vs</w:t>
      </w:r>
      <w:r w:rsidRPr="00641B26">
        <w:rPr>
          <w:rFonts w:ascii="Book Antiqua" w:hAnsi="Book Antiqua" w:cs="Times New Roman"/>
          <w:bCs/>
          <w:kern w:val="0"/>
          <w:sz w:val="24"/>
          <w:szCs w:val="24"/>
        </w:rPr>
        <w:t xml:space="preserve"> 5.2% in </w:t>
      </w:r>
      <w:r w:rsidRPr="00641B26">
        <w:rPr>
          <w:rFonts w:ascii="Book Antiqua" w:hAnsi="Book Antiqua" w:cs="Times New Roman"/>
          <w:sz w:val="24"/>
          <w:szCs w:val="24"/>
        </w:rPr>
        <w:t>medium-volume hospitals</w:t>
      </w:r>
      <w:r w:rsidR="0072652D">
        <w:rPr>
          <w:rFonts w:ascii="Book Antiqua" w:hAnsi="Book Antiqua" w:cs="Times New Roman"/>
          <w:bCs/>
          <w:kern w:val="0"/>
          <w:sz w:val="24"/>
          <w:szCs w:val="24"/>
        </w:rPr>
        <w:t xml:space="preserve"> </w:t>
      </w:r>
      <w:r w:rsidR="0072652D" w:rsidRPr="0072652D">
        <w:rPr>
          <w:rFonts w:ascii="Book Antiqua" w:hAnsi="Book Antiqua" w:cs="Times New Roman"/>
          <w:bCs/>
          <w:i/>
          <w:kern w:val="0"/>
          <w:sz w:val="24"/>
          <w:szCs w:val="24"/>
        </w:rPr>
        <w:t>vs</w:t>
      </w:r>
      <w:r w:rsidRPr="00641B26">
        <w:rPr>
          <w:rFonts w:ascii="Book Antiqua" w:hAnsi="Book Antiqua" w:cs="Times New Roman"/>
          <w:bCs/>
          <w:kern w:val="0"/>
          <w:sz w:val="24"/>
          <w:szCs w:val="24"/>
        </w:rPr>
        <w:t xml:space="preserve"> 3.4% in </w:t>
      </w:r>
      <w:r w:rsidRPr="00641B26">
        <w:rPr>
          <w:rFonts w:ascii="Book Antiqua" w:hAnsi="Book Antiqua" w:cs="Times New Roman"/>
          <w:sz w:val="24"/>
          <w:szCs w:val="24"/>
        </w:rPr>
        <w:t>higher-volume hospitals</w:t>
      </w:r>
      <w:r w:rsidRPr="00641B26">
        <w:rPr>
          <w:rFonts w:ascii="Book Antiqua" w:hAnsi="Book Antiqua" w:cs="Times New Roman"/>
          <w:bCs/>
          <w:kern w:val="0"/>
          <w:sz w:val="24"/>
          <w:szCs w:val="24"/>
        </w:rPr>
        <w:t xml:space="preserve">; </w:t>
      </w:r>
      <w:r w:rsidRPr="00641B26">
        <w:rPr>
          <w:rFonts w:ascii="Book Antiqua" w:eastAsia="MS Mincho" w:hAnsi="Book Antiqua" w:cs="Times New Roman"/>
          <w:i/>
          <w:caps/>
          <w:kern w:val="0"/>
          <w:sz w:val="24"/>
          <w:szCs w:val="24"/>
        </w:rPr>
        <w:t>p</w:t>
      </w:r>
      <w:r w:rsidRPr="00641B26">
        <w:rPr>
          <w:rFonts w:ascii="Book Antiqua" w:eastAsia="MS Mincho" w:hAnsi="Book Antiqua" w:cs="Times New Roman"/>
          <w:kern w:val="0"/>
          <w:sz w:val="24"/>
          <w:szCs w:val="24"/>
        </w:rPr>
        <w:t xml:space="preserve"> = 0.017)</w:t>
      </w:r>
      <w:r w:rsidRPr="00641B26">
        <w:rPr>
          <w:rFonts w:ascii="Book Antiqua" w:hAnsi="Book Antiqua" w:cs="Times New Roman"/>
          <w:sz w:val="24"/>
          <w:szCs w:val="24"/>
          <w:vertAlign w:val="superscript"/>
        </w:rPr>
        <w:t>[30]</w:t>
      </w:r>
      <w:r w:rsidRPr="00641B26">
        <w:rPr>
          <w:rFonts w:ascii="Book Antiqua" w:hAnsi="Book Antiqua" w:cs="Times New Roman"/>
          <w:sz w:val="24"/>
          <w:szCs w:val="24"/>
        </w:rPr>
        <w:t>.</w:t>
      </w:r>
      <w:r w:rsidRPr="00641B26">
        <w:rPr>
          <w:rFonts w:ascii="Book Antiqua" w:eastAsia="MS Mincho" w:hAnsi="Book Antiqua" w:cs="Times New Roman"/>
          <w:kern w:val="0"/>
          <w:sz w:val="24"/>
          <w:szCs w:val="24"/>
        </w:rPr>
        <w:t xml:space="preserve"> </w:t>
      </w:r>
      <w:r w:rsidR="00CA5EE0" w:rsidRPr="00641B26">
        <w:rPr>
          <w:rFonts w:ascii="Book Antiqua" w:eastAsia="MS Mincho" w:hAnsi="Book Antiqua" w:cs="Times New Roman"/>
          <w:sz w:val="24"/>
          <w:szCs w:val="24"/>
        </w:rPr>
        <w:t>Multi</w:t>
      </w:r>
      <w:r w:rsidR="00CA5EE0" w:rsidRPr="00641B26">
        <w:rPr>
          <w:rFonts w:ascii="Book Antiqua" w:hAnsi="Book Antiqua" w:cs="Times New Roman"/>
          <w:sz w:val="24"/>
          <w:szCs w:val="24"/>
        </w:rPr>
        <w:t>variate</w:t>
      </w:r>
      <w:r w:rsidRPr="00641B26">
        <w:rPr>
          <w:rFonts w:ascii="Book Antiqua" w:eastAsia="MS Mincho" w:hAnsi="Book Antiqua" w:cs="Times New Roman"/>
          <w:sz w:val="24"/>
          <w:szCs w:val="24"/>
        </w:rPr>
        <w:t xml:space="preserve"> logistic regression </w:t>
      </w:r>
      <w:r w:rsidR="00CA5EE0" w:rsidRPr="00641B26">
        <w:rPr>
          <w:rFonts w:ascii="Book Antiqua" w:hAnsi="Book Antiqua" w:cs="Times New Roman"/>
          <w:sz w:val="24"/>
          <w:szCs w:val="24"/>
        </w:rPr>
        <w:t xml:space="preserve">analysis </w:t>
      </w:r>
      <w:r w:rsidRPr="00641B26">
        <w:rPr>
          <w:rFonts w:ascii="Book Antiqua" w:eastAsia="MS Mincho" w:hAnsi="Book Antiqua" w:cs="Times New Roman"/>
          <w:sz w:val="24"/>
          <w:szCs w:val="24"/>
        </w:rPr>
        <w:t xml:space="preserve">also revealed that </w:t>
      </w:r>
      <w:r w:rsidRPr="00641B26">
        <w:rPr>
          <w:rFonts w:ascii="Book Antiqua" w:hAnsi="Book Antiqua" w:cs="Times New Roman"/>
          <w:sz w:val="24"/>
          <w:szCs w:val="24"/>
        </w:rPr>
        <w:t xml:space="preserve">high-volume hospitals were significantly associated with </w:t>
      </w:r>
      <w:r w:rsidR="0052527B" w:rsidRPr="00641B26">
        <w:rPr>
          <w:rFonts w:ascii="Book Antiqua" w:hAnsi="Book Antiqua" w:cs="Times New Roman"/>
          <w:sz w:val="24"/>
          <w:szCs w:val="24"/>
        </w:rPr>
        <w:t>a decrease</w:t>
      </w:r>
      <w:r w:rsidRPr="00641B26">
        <w:rPr>
          <w:rFonts w:ascii="Book Antiqua" w:hAnsi="Book Antiqua" w:cs="Times New Roman"/>
          <w:sz w:val="24"/>
          <w:szCs w:val="24"/>
        </w:rPr>
        <w:t xml:space="preserve"> </w:t>
      </w:r>
      <w:r w:rsidR="0052527B" w:rsidRPr="00641B26">
        <w:rPr>
          <w:rFonts w:ascii="Book Antiqua" w:hAnsi="Book Antiqua" w:cs="Times New Roman"/>
          <w:sz w:val="24"/>
          <w:szCs w:val="24"/>
        </w:rPr>
        <w:t xml:space="preserve">of </w:t>
      </w:r>
      <w:r w:rsidRPr="00641B26">
        <w:rPr>
          <w:rFonts w:ascii="Book Antiqua" w:hAnsi="Book Antiqua" w:cs="Times New Roman"/>
          <w:sz w:val="24"/>
          <w:szCs w:val="24"/>
        </w:rPr>
        <w:t xml:space="preserve">relative risk of ESD-related complications in upper gastric cancer </w:t>
      </w:r>
      <w:r w:rsidR="0072652D">
        <w:rPr>
          <w:rFonts w:ascii="Book Antiqua" w:eastAsia="宋体" w:hAnsi="Book Antiqua" w:cs="Times New Roman" w:hint="eastAsia"/>
          <w:sz w:val="24"/>
          <w:szCs w:val="24"/>
        </w:rPr>
        <w:t>[</w:t>
      </w:r>
      <w:r w:rsidRPr="00641B26">
        <w:rPr>
          <w:rFonts w:ascii="Book Antiqua" w:hAnsi="Book Antiqua" w:cs="Times New Roman"/>
          <w:sz w:val="24"/>
          <w:szCs w:val="24"/>
        </w:rPr>
        <w:t>odds ratio (OR) for higher-volume hospitals 0.51; 95% confidence interval (CI), 0.32–0.81,</w:t>
      </w:r>
      <w:r w:rsidRPr="00641B26">
        <w:rPr>
          <w:rFonts w:ascii="Book Antiqua" w:hAnsi="Book Antiqua" w:cs="Times New Roman"/>
          <w:i/>
          <w:sz w:val="24"/>
          <w:szCs w:val="24"/>
        </w:rPr>
        <w:t xml:space="preserve"> </w:t>
      </w:r>
      <w:r w:rsidRPr="00641B26">
        <w:rPr>
          <w:rFonts w:ascii="Book Antiqua" w:hAnsi="Book Antiqua" w:cs="Times New Roman"/>
          <w:i/>
          <w:caps/>
          <w:sz w:val="24"/>
          <w:szCs w:val="24"/>
        </w:rPr>
        <w:t>p</w:t>
      </w:r>
      <w:r w:rsidRPr="00641B26">
        <w:rPr>
          <w:rFonts w:ascii="Book Antiqua" w:hAnsi="Book Antiqua" w:cs="Times New Roman"/>
          <w:i/>
          <w:sz w:val="24"/>
          <w:szCs w:val="24"/>
        </w:rPr>
        <w:t xml:space="preserve"> </w:t>
      </w:r>
      <w:r w:rsidRPr="00641B26">
        <w:rPr>
          <w:rFonts w:ascii="Book Antiqua" w:hAnsi="Book Antiqua" w:cs="Times New Roman"/>
          <w:sz w:val="24"/>
          <w:szCs w:val="24"/>
        </w:rPr>
        <w:t>= 0.005</w:t>
      </w:r>
      <w:r w:rsidR="0072652D">
        <w:rPr>
          <w:rFonts w:ascii="Book Antiqua" w:eastAsia="宋体" w:hAnsi="Book Antiqua" w:cs="Times New Roman" w:hint="eastAsia"/>
          <w:sz w:val="24"/>
          <w:szCs w:val="24"/>
        </w:rPr>
        <w:t>]</w:t>
      </w:r>
      <w:r w:rsidRPr="00641B26">
        <w:rPr>
          <w:rFonts w:ascii="Book Antiqua" w:hAnsi="Book Antiqua" w:cs="Times New Roman"/>
          <w:sz w:val="24"/>
          <w:szCs w:val="24"/>
        </w:rPr>
        <w:t xml:space="preserve">. Meanwhile, no significant differences for ESD-related complications were seen for middle and lower gastric cancers among the different hospital volume categories </w:t>
      </w:r>
      <w:r w:rsidRPr="00641B26">
        <w:rPr>
          <w:rFonts w:ascii="Book Antiqua" w:eastAsia="MS Mincho" w:hAnsi="Book Antiqua" w:cs="Times New Roman"/>
          <w:kern w:val="0"/>
          <w:sz w:val="24"/>
          <w:szCs w:val="24"/>
        </w:rPr>
        <w:t>(</w:t>
      </w:r>
      <w:r w:rsidRPr="00641B26">
        <w:rPr>
          <w:rFonts w:ascii="Book Antiqua" w:eastAsia="MS Mincho" w:hAnsi="Book Antiqua" w:cs="Times New Roman"/>
          <w:i/>
          <w:caps/>
          <w:kern w:val="0"/>
          <w:sz w:val="24"/>
          <w:szCs w:val="24"/>
        </w:rPr>
        <w:t>p</w:t>
      </w:r>
      <w:r w:rsidRPr="00641B26">
        <w:rPr>
          <w:rFonts w:ascii="Book Antiqua" w:eastAsia="MS Mincho" w:hAnsi="Book Antiqua" w:cs="Times New Roman"/>
          <w:caps/>
          <w:kern w:val="0"/>
          <w:sz w:val="24"/>
          <w:szCs w:val="24"/>
        </w:rPr>
        <w:t xml:space="preserve"> </w:t>
      </w:r>
      <w:r w:rsidRPr="00641B26">
        <w:rPr>
          <w:rFonts w:ascii="Book Antiqua" w:eastAsia="MS Mincho" w:hAnsi="Book Antiqua" w:cs="Times New Roman"/>
          <w:kern w:val="0"/>
          <w:sz w:val="24"/>
          <w:szCs w:val="24"/>
        </w:rPr>
        <w:t>&gt; 0.05)</w:t>
      </w:r>
      <w:r w:rsidRPr="00641B26">
        <w:rPr>
          <w:rFonts w:ascii="Book Antiqua" w:hAnsi="Book Antiqua" w:cs="Times New Roman"/>
          <w:sz w:val="24"/>
          <w:szCs w:val="24"/>
          <w:vertAlign w:val="superscript"/>
        </w:rPr>
        <w:t>[30]</w:t>
      </w:r>
      <w:r w:rsidRPr="00641B26">
        <w:rPr>
          <w:rFonts w:ascii="Book Antiqua" w:hAnsi="Book Antiqua" w:cs="Times New Roman"/>
          <w:sz w:val="24"/>
          <w:szCs w:val="24"/>
        </w:rPr>
        <w:t xml:space="preserve">. </w:t>
      </w:r>
      <w:r w:rsidRPr="00641B26">
        <w:rPr>
          <w:rFonts w:ascii="Book Antiqua" w:hAnsi="Book Antiqua" w:cs="Times New Roman"/>
          <w:bCs/>
          <w:sz w:val="24"/>
          <w:szCs w:val="24"/>
        </w:rPr>
        <w:t>Some previous studies also pointed out that a higher skill level with ESD is required for upper gastric cancers than for middle or lower gastric cancers</w:t>
      </w:r>
      <w:r w:rsidRPr="00641B26">
        <w:rPr>
          <w:rFonts w:ascii="Book Antiqua" w:hAnsi="Book Antiqua" w:cs="Times New Roman"/>
          <w:sz w:val="24"/>
          <w:szCs w:val="24"/>
          <w:vertAlign w:val="superscript"/>
        </w:rPr>
        <w:t>[31-33]</w:t>
      </w:r>
      <w:r w:rsidRPr="00641B26">
        <w:rPr>
          <w:rFonts w:ascii="Book Antiqua" w:hAnsi="Book Antiqua" w:cs="Times New Roman"/>
          <w:sz w:val="24"/>
          <w:szCs w:val="24"/>
        </w:rPr>
        <w:t>.</w:t>
      </w:r>
      <w:r w:rsidRPr="00641B26">
        <w:rPr>
          <w:rFonts w:ascii="Book Antiqua" w:hAnsi="Book Antiqua" w:cs="Times New Roman"/>
          <w:bCs/>
          <w:sz w:val="24"/>
          <w:szCs w:val="24"/>
          <w:vertAlign w:val="superscript"/>
        </w:rPr>
        <w:t xml:space="preserve"> </w:t>
      </w:r>
      <w:r w:rsidRPr="00641B26">
        <w:rPr>
          <w:rFonts w:ascii="Book Antiqua" w:eastAsia="AdvTT378de93d" w:hAnsi="Book Antiqua" w:cs="Times New Roman"/>
          <w:kern w:val="0"/>
          <w:sz w:val="24"/>
          <w:szCs w:val="24"/>
        </w:rPr>
        <w:t>H</w:t>
      </w:r>
      <w:r w:rsidR="00473D9C" w:rsidRPr="00641B26">
        <w:rPr>
          <w:rFonts w:ascii="Book Antiqua" w:hAnsi="Book Antiqua" w:cs="Times New Roman"/>
          <w:kern w:val="0"/>
          <w:sz w:val="24"/>
          <w:szCs w:val="24"/>
        </w:rPr>
        <w:t>igher</w:t>
      </w:r>
      <w:r w:rsidRPr="00641B26">
        <w:rPr>
          <w:rFonts w:ascii="Book Antiqua" w:hAnsi="Book Antiqua" w:cs="Times New Roman"/>
          <w:kern w:val="0"/>
          <w:sz w:val="24"/>
          <w:szCs w:val="24"/>
        </w:rPr>
        <w:t xml:space="preserve"> volume</w:t>
      </w:r>
      <w:r w:rsidR="00473D9C" w:rsidRPr="00641B26">
        <w:rPr>
          <w:rFonts w:ascii="Book Antiqua" w:hAnsi="Book Antiqua" w:cs="Times New Roman"/>
          <w:kern w:val="0"/>
          <w:sz w:val="24"/>
          <w:szCs w:val="24"/>
        </w:rPr>
        <w:t xml:space="preserve"> hospitals</w:t>
      </w:r>
      <w:r w:rsidRPr="00641B26">
        <w:rPr>
          <w:rFonts w:ascii="Book Antiqua" w:hAnsi="Book Antiqua" w:cs="Times New Roman"/>
          <w:sz w:val="24"/>
          <w:szCs w:val="24"/>
        </w:rPr>
        <w:t xml:space="preserve"> were more likely to have experienced endoscopists </w:t>
      </w:r>
      <w:r w:rsidR="00473D9C" w:rsidRPr="00641B26">
        <w:rPr>
          <w:rFonts w:ascii="Book Antiqua" w:hAnsi="Book Antiqua" w:cs="Times New Roman"/>
          <w:sz w:val="24"/>
          <w:szCs w:val="24"/>
        </w:rPr>
        <w:t>can</w:t>
      </w:r>
      <w:r w:rsidRPr="00641B26">
        <w:rPr>
          <w:rFonts w:ascii="Book Antiqua" w:hAnsi="Book Antiqua" w:cs="Times New Roman"/>
          <w:sz w:val="24"/>
          <w:szCs w:val="24"/>
        </w:rPr>
        <w:t xml:space="preserve"> provide sufficient treatment, which significantly contributed to fewer complications or shorter LOS</w:t>
      </w:r>
      <w:r w:rsidRPr="00641B26">
        <w:rPr>
          <w:rFonts w:ascii="Book Antiqua" w:hAnsi="Book Antiqua" w:cs="Times New Roman"/>
          <w:sz w:val="24"/>
          <w:szCs w:val="24"/>
          <w:vertAlign w:val="superscript"/>
        </w:rPr>
        <w:t>[34,35]</w:t>
      </w:r>
      <w:r w:rsidRPr="00641B26">
        <w:rPr>
          <w:rFonts w:ascii="Book Antiqua" w:hAnsi="Book Antiqua" w:cs="Times New Roman"/>
          <w:sz w:val="24"/>
          <w:szCs w:val="24"/>
        </w:rPr>
        <w:t>.</w:t>
      </w:r>
      <w:r w:rsidRPr="00641B26">
        <w:rPr>
          <w:rFonts w:ascii="Book Antiqua" w:hAnsi="Book Antiqua" w:cs="Times New Roman"/>
          <w:sz w:val="24"/>
          <w:szCs w:val="24"/>
          <w:vertAlign w:val="superscript"/>
        </w:rPr>
        <w:t xml:space="preserve"> </w:t>
      </w:r>
      <w:r w:rsidRPr="00641B26">
        <w:rPr>
          <w:rFonts w:ascii="Book Antiqua" w:hAnsi="Book Antiqua" w:cs="Times New Roman"/>
          <w:sz w:val="24"/>
          <w:szCs w:val="24"/>
        </w:rPr>
        <w:t xml:space="preserve">Thus, </w:t>
      </w:r>
      <w:r w:rsidRPr="00641B26">
        <w:rPr>
          <w:rFonts w:ascii="Book Antiqua" w:hAnsi="Book Antiqua" w:cs="Times New Roman"/>
          <w:kern w:val="0"/>
          <w:sz w:val="24"/>
          <w:szCs w:val="24"/>
        </w:rPr>
        <w:t xml:space="preserve">it is reasonable that the decreases in </w:t>
      </w:r>
      <w:r w:rsidRPr="00641B26">
        <w:rPr>
          <w:rFonts w:ascii="Book Antiqua" w:hAnsi="Book Antiqua" w:cs="Times New Roman"/>
          <w:sz w:val="24"/>
          <w:szCs w:val="24"/>
        </w:rPr>
        <w:t>ESD-related</w:t>
      </w:r>
      <w:r w:rsidRPr="00641B26">
        <w:rPr>
          <w:rFonts w:ascii="Book Antiqua" w:hAnsi="Book Antiqua" w:cs="Times New Roman"/>
          <w:kern w:val="0"/>
          <w:sz w:val="24"/>
          <w:szCs w:val="24"/>
        </w:rPr>
        <w:t xml:space="preserve"> complications and in LOS of patients with upper gastric cancer were observed at higher-volume hospitals.</w:t>
      </w:r>
    </w:p>
    <w:p w:rsidR="0072652D" w:rsidRPr="0072652D" w:rsidRDefault="0072652D" w:rsidP="00641B26">
      <w:pPr>
        <w:snapToGrid w:val="0"/>
        <w:spacing w:line="360" w:lineRule="auto"/>
        <w:rPr>
          <w:rFonts w:ascii="Book Antiqua" w:eastAsia="宋体" w:hAnsi="Book Antiqua" w:cs="Times New Roman"/>
          <w:b/>
          <w:kern w:val="0"/>
          <w:sz w:val="24"/>
          <w:szCs w:val="24"/>
        </w:rPr>
      </w:pPr>
    </w:p>
    <w:p w:rsidR="00174790" w:rsidRPr="0072652D" w:rsidRDefault="00174790" w:rsidP="00641B26">
      <w:pPr>
        <w:snapToGrid w:val="0"/>
        <w:spacing w:line="360" w:lineRule="auto"/>
        <w:rPr>
          <w:rFonts w:ascii="Book Antiqua" w:hAnsi="Book Antiqua" w:cs="Times New Roman"/>
          <w:b/>
          <w:kern w:val="0"/>
          <w:sz w:val="24"/>
          <w:szCs w:val="24"/>
        </w:rPr>
      </w:pPr>
      <w:r w:rsidRPr="0072652D">
        <w:rPr>
          <w:rFonts w:ascii="Book Antiqua" w:hAnsi="Book Antiqua" w:cs="Times New Roman"/>
          <w:b/>
          <w:kern w:val="0"/>
          <w:sz w:val="24"/>
          <w:szCs w:val="24"/>
        </w:rPr>
        <w:t xml:space="preserve">Comparison between </w:t>
      </w:r>
      <w:r w:rsidRPr="0072652D">
        <w:rPr>
          <w:rFonts w:ascii="Book Antiqua" w:hAnsi="Book Antiqua" w:cs="Times New Roman"/>
          <w:b/>
          <w:sz w:val="24"/>
          <w:szCs w:val="24"/>
        </w:rPr>
        <w:t>non-elderly</w:t>
      </w:r>
      <w:r w:rsidRPr="0072652D">
        <w:rPr>
          <w:rFonts w:ascii="Book Antiqua" w:hAnsi="Book Antiqua" w:cs="Times New Roman"/>
          <w:b/>
          <w:kern w:val="0"/>
          <w:sz w:val="24"/>
          <w:szCs w:val="24"/>
        </w:rPr>
        <w:t xml:space="preserve"> </w:t>
      </w:r>
      <w:r w:rsidR="00DF28D7" w:rsidRPr="0072652D">
        <w:rPr>
          <w:rFonts w:ascii="Book Antiqua" w:hAnsi="Book Antiqua" w:cs="Times New Roman"/>
          <w:b/>
          <w:kern w:val="0"/>
          <w:sz w:val="24"/>
          <w:szCs w:val="24"/>
        </w:rPr>
        <w:t xml:space="preserve">and elderly </w:t>
      </w:r>
      <w:r w:rsidRPr="0072652D">
        <w:rPr>
          <w:rFonts w:ascii="Book Antiqua" w:hAnsi="Book Antiqua" w:cs="Times New Roman"/>
          <w:b/>
          <w:kern w:val="0"/>
          <w:sz w:val="24"/>
          <w:szCs w:val="24"/>
        </w:rPr>
        <w:t>patients treated by ESD</w:t>
      </w:r>
      <w:r w:rsidR="0072652D">
        <w:rPr>
          <w:rFonts w:ascii="Book Antiqua" w:eastAsia="宋体" w:hAnsi="Book Antiqua" w:cs="Times New Roman" w:hint="eastAsia"/>
          <w:b/>
          <w:kern w:val="0"/>
          <w:sz w:val="24"/>
          <w:szCs w:val="24"/>
        </w:rPr>
        <w:t xml:space="preserve">: </w:t>
      </w:r>
      <w:r w:rsidRPr="00641B26">
        <w:rPr>
          <w:rFonts w:ascii="Book Antiqua" w:hAnsi="Book Antiqua" w:cs="Times New Roman"/>
          <w:kern w:val="0"/>
          <w:sz w:val="24"/>
          <w:szCs w:val="24"/>
        </w:rPr>
        <w:t>A</w:t>
      </w:r>
      <w:r w:rsidRPr="00641B26">
        <w:rPr>
          <w:rFonts w:ascii="Book Antiqua" w:hAnsi="Book Antiqua" w:cs="Times New Roman"/>
          <w:sz w:val="24"/>
          <w:szCs w:val="24"/>
        </w:rPr>
        <w:t xml:space="preserve"> comparison between elderly (80 years or more) and non-elderly patients (less than 80 years) regarding outcome of ESD was also reported</w:t>
      </w:r>
      <w:r w:rsidRPr="00641B26">
        <w:rPr>
          <w:rFonts w:ascii="Book Antiqua" w:hAnsi="Book Antiqua" w:cs="Times New Roman"/>
          <w:sz w:val="24"/>
          <w:szCs w:val="24"/>
          <w:vertAlign w:val="superscript"/>
        </w:rPr>
        <w:t>[36]</w:t>
      </w:r>
      <w:r w:rsidRPr="00641B26">
        <w:rPr>
          <w:rFonts w:ascii="Book Antiqua" w:hAnsi="Book Antiqua" w:cs="Times New Roman"/>
          <w:sz w:val="24"/>
          <w:szCs w:val="24"/>
        </w:rPr>
        <w:t xml:space="preserve">. A recent study revealed that there was no </w:t>
      </w:r>
      <w:r w:rsidR="00453953" w:rsidRPr="00641B26">
        <w:rPr>
          <w:rFonts w:ascii="Book Antiqua" w:hAnsi="Book Antiqua" w:cs="Times New Roman"/>
          <w:sz w:val="24"/>
          <w:szCs w:val="24"/>
        </w:rPr>
        <w:t xml:space="preserve">statistically </w:t>
      </w:r>
      <w:r w:rsidRPr="00641B26">
        <w:rPr>
          <w:rFonts w:ascii="Book Antiqua" w:hAnsi="Book Antiqua" w:cs="Times New Roman"/>
          <w:sz w:val="24"/>
          <w:szCs w:val="24"/>
        </w:rPr>
        <w:t xml:space="preserve">difference </w:t>
      </w:r>
      <w:r w:rsidR="00453953" w:rsidRPr="00641B26">
        <w:rPr>
          <w:rFonts w:ascii="Book Antiqua" w:hAnsi="Book Antiqua" w:cs="Times New Roman"/>
          <w:sz w:val="24"/>
          <w:szCs w:val="24"/>
        </w:rPr>
        <w:t>with regard to</w:t>
      </w:r>
      <w:r w:rsidRPr="00641B26">
        <w:rPr>
          <w:rFonts w:ascii="Book Antiqua" w:hAnsi="Book Antiqua" w:cs="Times New Roman"/>
          <w:sz w:val="24"/>
          <w:szCs w:val="24"/>
        </w:rPr>
        <w:t xml:space="preserve"> ESD-related complications (</w:t>
      </w:r>
      <w:r w:rsidR="0046256F" w:rsidRPr="00641B26">
        <w:rPr>
          <w:rFonts w:ascii="Book Antiqua" w:hAnsi="Book Antiqua" w:cs="Times New Roman"/>
          <w:sz w:val="24"/>
          <w:szCs w:val="24"/>
        </w:rPr>
        <w:t>3.9</w:t>
      </w:r>
      <w:r w:rsidR="0072652D">
        <w:rPr>
          <w:rFonts w:ascii="Book Antiqua" w:hAnsi="Book Antiqua" w:cs="Times New Roman"/>
          <w:sz w:val="24"/>
          <w:szCs w:val="24"/>
        </w:rPr>
        <w:t>%</w:t>
      </w:r>
      <w:r w:rsidR="0072652D" w:rsidRPr="0072652D">
        <w:rPr>
          <w:rFonts w:ascii="Book Antiqua" w:hAnsi="Book Antiqua" w:cs="Times New Roman"/>
          <w:i/>
          <w:sz w:val="24"/>
          <w:szCs w:val="24"/>
        </w:rPr>
        <w:t xml:space="preserve"> vs</w:t>
      </w:r>
      <w:r w:rsidRPr="00641B26">
        <w:rPr>
          <w:rFonts w:ascii="Book Antiqua" w:hAnsi="Book Antiqua" w:cs="Times New Roman"/>
          <w:sz w:val="24"/>
          <w:szCs w:val="24"/>
        </w:rPr>
        <w:t xml:space="preserve"> </w:t>
      </w:r>
      <w:r w:rsidR="0046256F" w:rsidRPr="00641B26">
        <w:rPr>
          <w:rFonts w:ascii="Book Antiqua" w:hAnsi="Book Antiqua" w:cs="Times New Roman"/>
          <w:sz w:val="24"/>
          <w:szCs w:val="24"/>
        </w:rPr>
        <w:t>4.3</w:t>
      </w:r>
      <w:r w:rsidRPr="00641B26">
        <w:rPr>
          <w:rFonts w:ascii="Book Antiqua" w:hAnsi="Book Antiqua" w:cs="Times New Roman"/>
          <w:sz w:val="24"/>
          <w:szCs w:val="24"/>
        </w:rPr>
        <w:t xml:space="preserve">%, </w:t>
      </w:r>
      <w:r w:rsidRPr="00641B26">
        <w:rPr>
          <w:rFonts w:ascii="Book Antiqua" w:hAnsi="Book Antiqua" w:cs="Times New Roman"/>
          <w:i/>
          <w:caps/>
          <w:sz w:val="24"/>
          <w:szCs w:val="24"/>
        </w:rPr>
        <w:t>p</w:t>
      </w:r>
      <w:r w:rsidR="00FC1D01" w:rsidRPr="00641B26">
        <w:rPr>
          <w:rFonts w:ascii="Book Antiqua" w:hAnsi="Book Antiqua" w:cs="Times New Roman"/>
          <w:sz w:val="24"/>
          <w:szCs w:val="24"/>
        </w:rPr>
        <w:t xml:space="preserve"> = 0.152)</w:t>
      </w:r>
      <w:r w:rsidR="00FC1D01" w:rsidRPr="00641B26">
        <w:rPr>
          <w:rFonts w:ascii="Book Antiqua" w:hAnsi="Book Antiqua" w:cs="Times New Roman"/>
          <w:sz w:val="24"/>
          <w:szCs w:val="24"/>
          <w:vertAlign w:val="superscript"/>
        </w:rPr>
        <w:t>[36]</w:t>
      </w:r>
      <w:r w:rsidR="00FC1D01" w:rsidRPr="00641B26">
        <w:rPr>
          <w:rFonts w:ascii="Book Antiqua" w:hAnsi="Book Antiqua" w:cs="Times New Roman"/>
          <w:sz w:val="24"/>
          <w:szCs w:val="24"/>
        </w:rPr>
        <w:t>.</w:t>
      </w:r>
      <w:r w:rsidRPr="00641B26">
        <w:rPr>
          <w:rFonts w:ascii="Book Antiqua" w:hAnsi="Book Antiqua" w:cs="Times New Roman"/>
          <w:sz w:val="24"/>
          <w:szCs w:val="24"/>
        </w:rPr>
        <w:t xml:space="preserve"> The findings </w:t>
      </w:r>
      <w:r w:rsidR="00453953" w:rsidRPr="00641B26">
        <w:rPr>
          <w:rFonts w:ascii="Book Antiqua" w:hAnsi="Book Antiqua" w:cs="Times New Roman"/>
          <w:sz w:val="24"/>
          <w:szCs w:val="24"/>
        </w:rPr>
        <w:t>about</w:t>
      </w:r>
      <w:r w:rsidRPr="00641B26">
        <w:rPr>
          <w:rFonts w:ascii="Book Antiqua" w:hAnsi="Book Antiqua" w:cs="Times New Roman"/>
          <w:sz w:val="24"/>
          <w:szCs w:val="24"/>
        </w:rPr>
        <w:t xml:space="preserve"> complications </w:t>
      </w:r>
      <w:r w:rsidR="00453953" w:rsidRPr="00641B26">
        <w:rPr>
          <w:rFonts w:ascii="Book Antiqua" w:hAnsi="Book Antiqua" w:cs="Times New Roman"/>
          <w:sz w:val="24"/>
          <w:szCs w:val="24"/>
        </w:rPr>
        <w:t>of ESD has been</w:t>
      </w:r>
      <w:r w:rsidRPr="00641B26">
        <w:rPr>
          <w:rFonts w:ascii="Book Antiqua" w:hAnsi="Book Antiqua" w:cs="Times New Roman"/>
          <w:sz w:val="24"/>
          <w:szCs w:val="24"/>
        </w:rPr>
        <w:t xml:space="preserve"> consistent with those of some previous studies in Japan</w:t>
      </w:r>
      <w:r w:rsidRPr="00641B26">
        <w:rPr>
          <w:rFonts w:ascii="Book Antiqua" w:hAnsi="Book Antiqua" w:cs="Times New Roman"/>
          <w:sz w:val="24"/>
          <w:szCs w:val="24"/>
          <w:vertAlign w:val="superscript"/>
        </w:rPr>
        <w:t>[37,38]</w:t>
      </w:r>
      <w:r w:rsidRPr="00641B26">
        <w:rPr>
          <w:rFonts w:ascii="Book Antiqua" w:hAnsi="Book Antiqua" w:cs="Times New Roman"/>
          <w:sz w:val="24"/>
          <w:szCs w:val="24"/>
        </w:rPr>
        <w:t xml:space="preserve">. Kakushima </w:t>
      </w:r>
      <w:r w:rsidR="00DF28D7" w:rsidRPr="00641B26">
        <w:rPr>
          <w:rFonts w:ascii="Book Antiqua" w:hAnsi="Book Antiqua" w:cs="Times New Roman"/>
          <w:sz w:val="24"/>
          <w:szCs w:val="24"/>
        </w:rPr>
        <w:t>and colleagues</w:t>
      </w:r>
      <w:r w:rsidRPr="00641B26">
        <w:rPr>
          <w:rFonts w:ascii="Book Antiqua" w:hAnsi="Book Antiqua" w:cs="Times New Roman"/>
          <w:sz w:val="24"/>
          <w:szCs w:val="24"/>
          <w:vertAlign w:val="superscript"/>
        </w:rPr>
        <w:t>[37]</w:t>
      </w:r>
      <w:r w:rsidR="00453953" w:rsidRPr="00641B26">
        <w:rPr>
          <w:rFonts w:ascii="Book Antiqua" w:hAnsi="Book Antiqua" w:cs="Times New Roman"/>
          <w:sz w:val="24"/>
          <w:szCs w:val="24"/>
        </w:rPr>
        <w:t xml:space="preserve"> showed</w:t>
      </w:r>
      <w:r w:rsidRPr="00641B26">
        <w:rPr>
          <w:rFonts w:ascii="Book Antiqua" w:hAnsi="Book Antiqua" w:cs="Times New Roman"/>
          <w:sz w:val="24"/>
          <w:szCs w:val="24"/>
        </w:rPr>
        <w:t xml:space="preserve"> that the complication rate of ESD in elderly patients was not significantly different from that in non-elderly patients, while Tokioka</w:t>
      </w:r>
      <w:r w:rsidRPr="00641B26">
        <w:rPr>
          <w:rFonts w:ascii="Book Antiqua" w:hAnsi="Book Antiqua" w:cs="Times New Roman"/>
          <w:i/>
          <w:sz w:val="24"/>
          <w:szCs w:val="24"/>
        </w:rPr>
        <w:t xml:space="preserve"> </w:t>
      </w:r>
      <w:r w:rsidRPr="00554E4A">
        <w:rPr>
          <w:rFonts w:ascii="Book Antiqua" w:hAnsi="Book Antiqua" w:cs="Times New Roman"/>
          <w:i/>
          <w:sz w:val="24"/>
          <w:szCs w:val="24"/>
        </w:rPr>
        <w:t>et al</w:t>
      </w:r>
      <w:r w:rsidRPr="00641B26">
        <w:rPr>
          <w:rFonts w:ascii="Book Antiqua" w:hAnsi="Book Antiqua" w:cs="Times New Roman"/>
          <w:sz w:val="24"/>
          <w:szCs w:val="24"/>
          <w:vertAlign w:val="superscript"/>
        </w:rPr>
        <w:t>[38]</w:t>
      </w:r>
      <w:r w:rsidRPr="00641B26">
        <w:rPr>
          <w:rFonts w:ascii="Book Antiqua" w:hAnsi="Book Antiqua" w:cs="Times New Roman"/>
          <w:sz w:val="24"/>
          <w:szCs w:val="24"/>
        </w:rPr>
        <w:t xml:space="preserve"> also reported that the occurrences of perforations during ESD were similar in </w:t>
      </w:r>
      <w:r w:rsidR="00DF28D7" w:rsidRPr="00641B26">
        <w:rPr>
          <w:rFonts w:ascii="Book Antiqua" w:hAnsi="Book Antiqua" w:cs="Times New Roman"/>
          <w:sz w:val="24"/>
          <w:szCs w:val="24"/>
        </w:rPr>
        <w:t>non-elderly</w:t>
      </w:r>
      <w:r w:rsidR="00DF28D7" w:rsidRPr="00641B26">
        <w:rPr>
          <w:rFonts w:ascii="Book Antiqua" w:hAnsi="Book Antiqua" w:cs="Times New Roman"/>
          <w:kern w:val="0"/>
          <w:sz w:val="24"/>
          <w:szCs w:val="24"/>
        </w:rPr>
        <w:t xml:space="preserve"> and elderly</w:t>
      </w:r>
      <w:r w:rsidRPr="00641B26">
        <w:rPr>
          <w:rFonts w:ascii="Book Antiqua" w:hAnsi="Book Antiqua" w:cs="Times New Roman"/>
          <w:sz w:val="24"/>
          <w:szCs w:val="24"/>
        </w:rPr>
        <w:t xml:space="preserve"> patients. However, </w:t>
      </w:r>
      <w:r w:rsidR="00453953" w:rsidRPr="00641B26">
        <w:rPr>
          <w:rFonts w:ascii="Book Antiqua" w:hAnsi="Book Antiqua" w:cs="Times New Roman"/>
          <w:sz w:val="24"/>
          <w:szCs w:val="24"/>
        </w:rPr>
        <w:t>length of hospitalization</w:t>
      </w:r>
      <w:r w:rsidRPr="00641B26">
        <w:rPr>
          <w:rFonts w:ascii="Book Antiqua" w:hAnsi="Book Antiqua" w:cs="Times New Roman"/>
          <w:sz w:val="24"/>
          <w:szCs w:val="24"/>
        </w:rPr>
        <w:t xml:space="preserve"> </w:t>
      </w:r>
      <w:r w:rsidR="008645AE" w:rsidRPr="00641B26">
        <w:rPr>
          <w:rFonts w:ascii="Book Antiqua" w:hAnsi="Book Antiqua" w:cs="Times New Roman"/>
          <w:sz w:val="24"/>
          <w:szCs w:val="24"/>
        </w:rPr>
        <w:t>and</w:t>
      </w:r>
      <w:r w:rsidRPr="00641B26">
        <w:rPr>
          <w:rFonts w:ascii="Book Antiqua" w:hAnsi="Book Antiqua" w:cs="Times New Roman"/>
          <w:sz w:val="24"/>
          <w:szCs w:val="24"/>
        </w:rPr>
        <w:t xml:space="preserve"> </w:t>
      </w:r>
      <w:r w:rsidR="00453953" w:rsidRPr="00641B26">
        <w:rPr>
          <w:rFonts w:ascii="Book Antiqua" w:hAnsi="Book Antiqua" w:cs="Times New Roman"/>
          <w:sz w:val="24"/>
          <w:szCs w:val="24"/>
        </w:rPr>
        <w:t>direct</w:t>
      </w:r>
      <w:r w:rsidRPr="00641B26">
        <w:rPr>
          <w:rFonts w:ascii="Book Antiqua" w:hAnsi="Book Antiqua" w:cs="Times New Roman"/>
          <w:sz w:val="24"/>
          <w:szCs w:val="24"/>
        </w:rPr>
        <w:t xml:space="preserve"> costs during hospitalization were significantly increased in elderly patients </w:t>
      </w:r>
      <w:r w:rsidR="00453953" w:rsidRPr="00641B26">
        <w:rPr>
          <w:rFonts w:ascii="Book Antiqua" w:hAnsi="Book Antiqua" w:cs="Times New Roman"/>
          <w:sz w:val="24"/>
          <w:szCs w:val="24"/>
        </w:rPr>
        <w:t>requiring</w:t>
      </w:r>
      <w:r w:rsidRPr="00641B26">
        <w:rPr>
          <w:rFonts w:ascii="Book Antiqua" w:hAnsi="Book Antiqua" w:cs="Times New Roman"/>
          <w:sz w:val="24"/>
          <w:szCs w:val="24"/>
        </w:rPr>
        <w:t xml:space="preserve"> ESD for gastric cancer, compared with non-elderly patients (</w:t>
      </w:r>
      <w:r w:rsidRPr="00641B26">
        <w:rPr>
          <w:rFonts w:ascii="Book Antiqua" w:hAnsi="Book Antiqua" w:cs="Times New Roman"/>
          <w:bCs/>
          <w:kern w:val="0"/>
          <w:sz w:val="24"/>
          <w:szCs w:val="24"/>
        </w:rPr>
        <w:t xml:space="preserve">12.2 d </w:t>
      </w:r>
      <w:r w:rsidRPr="00641B26">
        <w:rPr>
          <w:rFonts w:ascii="Book Antiqua" w:hAnsi="Book Antiqua" w:cs="Times New Roman"/>
          <w:bCs/>
          <w:i/>
          <w:kern w:val="0"/>
          <w:sz w:val="24"/>
          <w:szCs w:val="24"/>
        </w:rPr>
        <w:t>vs</w:t>
      </w:r>
      <w:r w:rsidRPr="00641B26">
        <w:rPr>
          <w:rFonts w:ascii="Book Antiqua" w:hAnsi="Book Antiqua" w:cs="Times New Roman"/>
          <w:bCs/>
          <w:kern w:val="0"/>
          <w:sz w:val="24"/>
          <w:szCs w:val="24"/>
        </w:rPr>
        <w:t xml:space="preserve"> 9.3 d and 7</w:t>
      </w:r>
      <w:r w:rsidRPr="00641B26">
        <w:rPr>
          <w:rFonts w:ascii="Book Antiqua" w:eastAsia="MS Mincho" w:hAnsi="Book Antiqua" w:cs="Times New Roman"/>
          <w:sz w:val="24"/>
          <w:szCs w:val="24"/>
        </w:rPr>
        <w:t>346.3</w:t>
      </w:r>
      <w:r w:rsidRPr="00641B26">
        <w:rPr>
          <w:rFonts w:ascii="Book Antiqua" w:hAnsi="Book Antiqua" w:cs="Times New Roman"/>
          <w:bCs/>
          <w:kern w:val="0"/>
          <w:sz w:val="24"/>
          <w:szCs w:val="24"/>
        </w:rPr>
        <w:t xml:space="preserve"> US dollars </w:t>
      </w:r>
      <w:r w:rsidRPr="00641B26">
        <w:rPr>
          <w:rFonts w:ascii="Book Antiqua" w:hAnsi="Book Antiqua" w:cs="Times New Roman"/>
          <w:bCs/>
          <w:i/>
          <w:kern w:val="0"/>
          <w:sz w:val="24"/>
          <w:szCs w:val="24"/>
        </w:rPr>
        <w:t>vs</w:t>
      </w:r>
      <w:r w:rsidRPr="00641B26">
        <w:rPr>
          <w:rFonts w:ascii="Book Antiqua" w:hAnsi="Book Antiqua" w:cs="Times New Roman"/>
          <w:bCs/>
          <w:kern w:val="0"/>
          <w:sz w:val="24"/>
          <w:szCs w:val="24"/>
        </w:rPr>
        <w:t xml:space="preserve"> </w:t>
      </w:r>
      <w:r w:rsidRPr="00641B26">
        <w:rPr>
          <w:rFonts w:ascii="Book Antiqua" w:eastAsia="MS Mincho" w:hAnsi="Book Antiqua" w:cs="Times New Roman"/>
          <w:sz w:val="24"/>
          <w:szCs w:val="24"/>
        </w:rPr>
        <w:t xml:space="preserve">6295.6 </w:t>
      </w:r>
      <w:r w:rsidRPr="00641B26">
        <w:rPr>
          <w:rFonts w:ascii="Book Antiqua" w:hAnsi="Book Antiqua" w:cs="Times New Roman"/>
          <w:bCs/>
          <w:kern w:val="0"/>
          <w:sz w:val="24"/>
          <w:szCs w:val="24"/>
        </w:rPr>
        <w:t xml:space="preserve">US dollars; </w:t>
      </w:r>
      <w:r w:rsidRPr="00641B26">
        <w:rPr>
          <w:rFonts w:ascii="Book Antiqua" w:hAnsi="Book Antiqua" w:cs="Times New Roman"/>
          <w:i/>
          <w:caps/>
          <w:sz w:val="24"/>
          <w:szCs w:val="24"/>
        </w:rPr>
        <w:t>p</w:t>
      </w:r>
      <w:r w:rsidRPr="00641B26">
        <w:rPr>
          <w:rFonts w:ascii="Book Antiqua" w:hAnsi="Book Antiqua" w:cs="Times New Roman"/>
          <w:sz w:val="24"/>
          <w:szCs w:val="24"/>
        </w:rPr>
        <w:t xml:space="preserve"> &lt; 0.001, respectively). The </w:t>
      </w:r>
      <w:r w:rsidR="00D00ACA" w:rsidRPr="00641B26">
        <w:rPr>
          <w:rFonts w:ascii="Book Antiqua" w:hAnsi="Book Antiqua" w:cs="Times New Roman"/>
          <w:sz w:val="24"/>
          <w:szCs w:val="24"/>
        </w:rPr>
        <w:t xml:space="preserve">growing </w:t>
      </w:r>
      <w:r w:rsidRPr="00641B26">
        <w:rPr>
          <w:rFonts w:ascii="Book Antiqua" w:hAnsi="Book Antiqua" w:cs="Times New Roman"/>
          <w:sz w:val="24"/>
          <w:szCs w:val="24"/>
        </w:rPr>
        <w:t xml:space="preserve">life expectancy and an aging population will </w:t>
      </w:r>
      <w:r w:rsidR="003E504F" w:rsidRPr="00641B26">
        <w:rPr>
          <w:rFonts w:ascii="Book Antiqua" w:hAnsi="Book Antiqua" w:cs="Times New Roman"/>
          <w:sz w:val="24"/>
          <w:szCs w:val="24"/>
        </w:rPr>
        <w:t>unavoidably</w:t>
      </w:r>
      <w:r w:rsidRPr="00641B26">
        <w:rPr>
          <w:rFonts w:ascii="Book Antiqua" w:hAnsi="Book Antiqua" w:cs="Times New Roman"/>
          <w:sz w:val="24"/>
          <w:szCs w:val="24"/>
        </w:rPr>
        <w:t xml:space="preserve"> lead to a</w:t>
      </w:r>
      <w:r w:rsidR="00D00ACA" w:rsidRPr="00641B26">
        <w:rPr>
          <w:rFonts w:ascii="Book Antiqua" w:hAnsi="Book Antiqua" w:cs="Times New Roman"/>
          <w:sz w:val="24"/>
          <w:szCs w:val="24"/>
        </w:rPr>
        <w:t>n</w:t>
      </w:r>
      <w:r w:rsidRPr="00641B26">
        <w:rPr>
          <w:rFonts w:ascii="Book Antiqua" w:hAnsi="Book Antiqua" w:cs="Times New Roman"/>
          <w:sz w:val="24"/>
          <w:szCs w:val="24"/>
        </w:rPr>
        <w:t xml:space="preserve"> </w:t>
      </w:r>
      <w:r w:rsidR="00D00ACA" w:rsidRPr="00641B26">
        <w:rPr>
          <w:rFonts w:ascii="Book Antiqua" w:hAnsi="Book Antiqua" w:cs="Times New Roman"/>
          <w:sz w:val="24"/>
          <w:szCs w:val="24"/>
        </w:rPr>
        <w:t xml:space="preserve">increasing </w:t>
      </w:r>
      <w:r w:rsidR="003E504F" w:rsidRPr="00641B26">
        <w:rPr>
          <w:rFonts w:ascii="Book Antiqua" w:hAnsi="Book Antiqua" w:cs="Times New Roman"/>
          <w:sz w:val="24"/>
          <w:szCs w:val="24"/>
        </w:rPr>
        <w:t xml:space="preserve">number of elderly patients </w:t>
      </w:r>
      <w:r w:rsidRPr="00641B26">
        <w:rPr>
          <w:rFonts w:ascii="Book Antiqua" w:hAnsi="Book Antiqua" w:cs="Times New Roman"/>
          <w:sz w:val="24"/>
          <w:szCs w:val="24"/>
        </w:rPr>
        <w:t>in Japan</w:t>
      </w:r>
      <w:r w:rsidRPr="00641B26">
        <w:rPr>
          <w:rFonts w:ascii="Book Antiqua" w:hAnsi="Book Antiqua" w:cs="Times New Roman"/>
          <w:sz w:val="24"/>
          <w:szCs w:val="24"/>
          <w:vertAlign w:val="superscript"/>
        </w:rPr>
        <w:t>[39]</w:t>
      </w:r>
      <w:r w:rsidRPr="00641B26">
        <w:rPr>
          <w:rFonts w:ascii="Book Antiqua" w:hAnsi="Book Antiqua" w:cs="Times New Roman"/>
          <w:sz w:val="24"/>
          <w:szCs w:val="24"/>
        </w:rPr>
        <w:t xml:space="preserve">. Therefore, </w:t>
      </w:r>
      <w:r w:rsidRPr="00641B26">
        <w:rPr>
          <w:rFonts w:ascii="Book Antiqua" w:hAnsi="Book Antiqua" w:cs="Times New Roman"/>
          <w:bCs/>
          <w:sz w:val="24"/>
          <w:szCs w:val="24"/>
        </w:rPr>
        <w:t>providing</w:t>
      </w:r>
      <w:r w:rsidRPr="00641B26">
        <w:rPr>
          <w:rFonts w:ascii="Book Antiqua" w:hAnsi="Book Antiqua" w:cs="Times New Roman"/>
          <w:sz w:val="24"/>
          <w:szCs w:val="24"/>
        </w:rPr>
        <w:t xml:space="preserve"> </w:t>
      </w:r>
      <w:r w:rsidRPr="00641B26">
        <w:rPr>
          <w:rFonts w:ascii="Book Antiqua" w:hAnsi="Book Antiqua" w:cs="Times New Roman"/>
          <w:bCs/>
          <w:sz w:val="24"/>
          <w:szCs w:val="24"/>
        </w:rPr>
        <w:t>appropriate</w:t>
      </w:r>
      <w:r w:rsidRPr="00641B26">
        <w:rPr>
          <w:rFonts w:ascii="Book Antiqua" w:hAnsi="Book Antiqua" w:cs="Times New Roman"/>
          <w:sz w:val="24"/>
          <w:szCs w:val="24"/>
        </w:rPr>
        <w:t xml:space="preserve"> </w:t>
      </w:r>
      <w:r w:rsidRPr="00641B26">
        <w:rPr>
          <w:rFonts w:ascii="Book Antiqua" w:hAnsi="Book Antiqua" w:cs="Times New Roman"/>
          <w:bCs/>
          <w:sz w:val="24"/>
          <w:szCs w:val="24"/>
        </w:rPr>
        <w:t>care</w:t>
      </w:r>
      <w:r w:rsidRPr="00641B26">
        <w:rPr>
          <w:rFonts w:ascii="Book Antiqua" w:hAnsi="Book Antiqua" w:cs="Times New Roman"/>
          <w:sz w:val="24"/>
          <w:szCs w:val="24"/>
        </w:rPr>
        <w:t xml:space="preserve"> in endoscopic treatments for elderly patients </w:t>
      </w:r>
      <w:r w:rsidRPr="00641B26">
        <w:rPr>
          <w:rFonts w:ascii="Book Antiqua" w:hAnsi="Book Antiqua" w:cs="Times New Roman"/>
          <w:bCs/>
          <w:sz w:val="24"/>
          <w:szCs w:val="24"/>
        </w:rPr>
        <w:t>is</w:t>
      </w:r>
      <w:r w:rsidRPr="00641B26">
        <w:rPr>
          <w:rFonts w:ascii="Book Antiqua" w:hAnsi="Book Antiqua" w:cs="Times New Roman"/>
          <w:sz w:val="24"/>
          <w:szCs w:val="24"/>
        </w:rPr>
        <w:t xml:space="preserve"> </w:t>
      </w:r>
      <w:r w:rsidRPr="00641B26">
        <w:rPr>
          <w:rFonts w:ascii="Book Antiqua" w:hAnsi="Book Antiqua" w:cs="Times New Roman"/>
          <w:bCs/>
          <w:sz w:val="24"/>
          <w:szCs w:val="24"/>
        </w:rPr>
        <w:t>becoming</w:t>
      </w:r>
      <w:r w:rsidRPr="00641B26">
        <w:rPr>
          <w:rFonts w:ascii="Book Antiqua" w:hAnsi="Book Antiqua" w:cs="Times New Roman"/>
          <w:sz w:val="24"/>
          <w:szCs w:val="24"/>
        </w:rPr>
        <w:t xml:space="preserve"> </w:t>
      </w:r>
      <w:r w:rsidR="00D00ACA" w:rsidRPr="00641B26">
        <w:rPr>
          <w:rFonts w:ascii="Book Antiqua" w:hAnsi="Book Antiqua" w:cs="Times New Roman"/>
          <w:sz w:val="24"/>
          <w:szCs w:val="24"/>
        </w:rPr>
        <w:t xml:space="preserve">significantly </w:t>
      </w:r>
      <w:r w:rsidRPr="00641B26">
        <w:rPr>
          <w:rFonts w:ascii="Book Antiqua" w:hAnsi="Book Antiqua" w:cs="Times New Roman"/>
          <w:bCs/>
          <w:sz w:val="24"/>
          <w:szCs w:val="24"/>
        </w:rPr>
        <w:t xml:space="preserve">important in Japan. </w:t>
      </w:r>
      <w:r w:rsidRPr="00641B26">
        <w:rPr>
          <w:rFonts w:ascii="Book Antiqua" w:hAnsi="Book Antiqua" w:cs="Times New Roman"/>
          <w:sz w:val="24"/>
          <w:szCs w:val="24"/>
        </w:rPr>
        <w:t xml:space="preserve">More </w:t>
      </w:r>
      <w:r w:rsidRPr="00641B26">
        <w:rPr>
          <w:rFonts w:ascii="Book Antiqua" w:hAnsi="Book Antiqua" w:cs="Times New Roman"/>
          <w:bCs/>
          <w:sz w:val="24"/>
          <w:szCs w:val="24"/>
        </w:rPr>
        <w:t>efficient</w:t>
      </w:r>
      <w:r w:rsidRPr="00641B26">
        <w:rPr>
          <w:rFonts w:ascii="Book Antiqua" w:hAnsi="Book Antiqua" w:cs="Times New Roman"/>
          <w:sz w:val="24"/>
          <w:szCs w:val="24"/>
        </w:rPr>
        <w:t xml:space="preserve"> </w:t>
      </w:r>
      <w:r w:rsidR="00D00ACA" w:rsidRPr="00641B26">
        <w:rPr>
          <w:rFonts w:ascii="Book Antiqua" w:hAnsi="Book Antiqua" w:cs="Times New Roman"/>
          <w:sz w:val="24"/>
          <w:szCs w:val="24"/>
        </w:rPr>
        <w:t xml:space="preserve">medical </w:t>
      </w:r>
      <w:r w:rsidR="00D00ACA" w:rsidRPr="00641B26">
        <w:rPr>
          <w:rFonts w:ascii="Book Antiqua" w:hAnsi="Book Antiqua" w:cs="Times New Roman"/>
          <w:bCs/>
          <w:sz w:val="24"/>
          <w:szCs w:val="24"/>
        </w:rPr>
        <w:t>implementation</w:t>
      </w:r>
      <w:r w:rsidRPr="00641B26">
        <w:rPr>
          <w:rFonts w:ascii="Book Antiqua" w:hAnsi="Book Antiqua" w:cs="Times New Roman"/>
          <w:bCs/>
          <w:sz w:val="24"/>
          <w:szCs w:val="24"/>
        </w:rPr>
        <w:t xml:space="preserve"> </w:t>
      </w:r>
      <w:r w:rsidR="00D00ACA" w:rsidRPr="00641B26">
        <w:rPr>
          <w:rFonts w:ascii="Book Antiqua" w:hAnsi="Book Antiqua" w:cs="Times New Roman"/>
          <w:bCs/>
          <w:sz w:val="24"/>
          <w:szCs w:val="24"/>
        </w:rPr>
        <w:t>for</w:t>
      </w:r>
      <w:r w:rsidRPr="00641B26">
        <w:rPr>
          <w:rFonts w:ascii="Book Antiqua" w:hAnsi="Book Antiqua" w:cs="Times New Roman"/>
          <w:bCs/>
          <w:sz w:val="24"/>
          <w:szCs w:val="24"/>
        </w:rPr>
        <w:t xml:space="preserve"> elderly patients with gastric cancer treated with ESD will be required in the future.</w:t>
      </w:r>
    </w:p>
    <w:p w:rsidR="00174790" w:rsidRPr="00641B26" w:rsidRDefault="00174790" w:rsidP="00641B26">
      <w:pPr>
        <w:snapToGrid w:val="0"/>
        <w:spacing w:line="360" w:lineRule="auto"/>
        <w:rPr>
          <w:rFonts w:ascii="Book Antiqua" w:hAnsi="Book Antiqua" w:cs="Times New Roman"/>
          <w:sz w:val="24"/>
          <w:szCs w:val="24"/>
        </w:rPr>
      </w:pPr>
    </w:p>
    <w:p w:rsidR="00174790" w:rsidRPr="00641B26" w:rsidRDefault="00174790" w:rsidP="00641B26">
      <w:pPr>
        <w:snapToGrid w:val="0"/>
        <w:spacing w:line="360" w:lineRule="auto"/>
        <w:rPr>
          <w:rFonts w:ascii="Book Antiqua" w:hAnsi="Book Antiqua" w:cs="Times New Roman"/>
          <w:b/>
          <w:i/>
          <w:sz w:val="24"/>
          <w:szCs w:val="24"/>
        </w:rPr>
      </w:pPr>
      <w:r w:rsidRPr="00641B26">
        <w:rPr>
          <w:rFonts w:ascii="Book Antiqua" w:hAnsi="Book Antiqua" w:cs="Times New Roman"/>
          <w:b/>
          <w:i/>
          <w:sz w:val="24"/>
          <w:szCs w:val="24"/>
        </w:rPr>
        <w:t>LG for gastric cancer</w:t>
      </w:r>
    </w:p>
    <w:p w:rsidR="00174790" w:rsidRDefault="00174790" w:rsidP="00641B26">
      <w:pPr>
        <w:snapToGrid w:val="0"/>
        <w:spacing w:line="360" w:lineRule="auto"/>
        <w:rPr>
          <w:rFonts w:ascii="Book Antiqua" w:eastAsia="宋体" w:hAnsi="Book Antiqua" w:cs="Times New Roman"/>
          <w:sz w:val="24"/>
          <w:szCs w:val="24"/>
        </w:rPr>
      </w:pPr>
      <w:r w:rsidRPr="00554E4A">
        <w:rPr>
          <w:rFonts w:ascii="Book Antiqua" w:hAnsi="Book Antiqua" w:cs="Times New Roman"/>
          <w:b/>
          <w:sz w:val="24"/>
          <w:szCs w:val="24"/>
        </w:rPr>
        <w:t>Comparison between LG and OG for gastric cancer</w:t>
      </w:r>
      <w:r w:rsidR="00554E4A">
        <w:rPr>
          <w:rFonts w:ascii="Book Antiqua" w:eastAsia="宋体" w:hAnsi="Book Antiqua" w:cs="Times New Roman" w:hint="eastAsia"/>
          <w:b/>
          <w:sz w:val="24"/>
          <w:szCs w:val="24"/>
        </w:rPr>
        <w:t xml:space="preserve">: </w:t>
      </w:r>
      <w:r w:rsidRPr="00641B26">
        <w:rPr>
          <w:rFonts w:ascii="Book Antiqua" w:hAnsi="Book Antiqua" w:cs="Times New Roman"/>
          <w:sz w:val="24"/>
          <w:szCs w:val="24"/>
        </w:rPr>
        <w:t xml:space="preserve">Using the data in 2010, Yasunaga </w:t>
      </w:r>
      <w:r w:rsidRPr="008072E7">
        <w:rPr>
          <w:rFonts w:ascii="Book Antiqua" w:hAnsi="Book Antiqua" w:cs="Times New Roman"/>
          <w:i/>
          <w:sz w:val="24"/>
          <w:szCs w:val="24"/>
        </w:rPr>
        <w:t>et al</w:t>
      </w:r>
      <w:r w:rsidRPr="00641B26">
        <w:rPr>
          <w:rFonts w:ascii="Book Antiqua" w:hAnsi="Book Antiqua" w:cs="Times New Roman"/>
          <w:sz w:val="24"/>
          <w:szCs w:val="24"/>
          <w:vertAlign w:val="superscript"/>
        </w:rPr>
        <w:t>[40]</w:t>
      </w:r>
      <w:r w:rsidRPr="00641B26">
        <w:rPr>
          <w:rFonts w:ascii="Book Antiqua" w:hAnsi="Book Antiqua" w:cs="Times New Roman"/>
          <w:sz w:val="24"/>
          <w:szCs w:val="24"/>
        </w:rPr>
        <w:t xml:space="preserve"> reported that patients treated by LG had shorter LOS compared with those with OG (13 d </w:t>
      </w:r>
      <w:r w:rsidRPr="00641B26">
        <w:rPr>
          <w:rFonts w:ascii="Book Antiqua" w:hAnsi="Book Antiqua" w:cs="Times New Roman"/>
          <w:i/>
          <w:sz w:val="24"/>
          <w:szCs w:val="24"/>
        </w:rPr>
        <w:t>vs</w:t>
      </w:r>
      <w:r w:rsidRPr="00641B26">
        <w:rPr>
          <w:rFonts w:ascii="Book Antiqua" w:hAnsi="Book Antiqua" w:cs="Times New Roman"/>
          <w:sz w:val="24"/>
          <w:szCs w:val="24"/>
        </w:rPr>
        <w:t xml:space="preserve"> 15 d, </w:t>
      </w:r>
      <w:r w:rsidRPr="00641B26">
        <w:rPr>
          <w:rFonts w:ascii="Book Antiqua" w:hAnsi="Book Antiqua" w:cs="Times New Roman"/>
          <w:i/>
          <w:caps/>
          <w:sz w:val="24"/>
          <w:szCs w:val="24"/>
        </w:rPr>
        <w:t>p</w:t>
      </w:r>
      <w:r w:rsidRPr="00641B26">
        <w:rPr>
          <w:rFonts w:ascii="Book Antiqua" w:hAnsi="Book Antiqua" w:cs="Times New Roman"/>
          <w:sz w:val="24"/>
          <w:szCs w:val="24"/>
        </w:rPr>
        <w:t xml:space="preserve"> &lt; 0.001) while no significant difference </w:t>
      </w:r>
      <w:r w:rsidR="00F336A5" w:rsidRPr="00641B26">
        <w:rPr>
          <w:rFonts w:ascii="Book Antiqua" w:hAnsi="Book Antiqua" w:cs="Times New Roman"/>
          <w:sz w:val="24"/>
          <w:szCs w:val="24"/>
        </w:rPr>
        <w:t>was observed in mortality and</w:t>
      </w:r>
      <w:r w:rsidRPr="00641B26">
        <w:rPr>
          <w:rFonts w:ascii="Book Antiqua" w:hAnsi="Book Antiqua" w:cs="Times New Roman"/>
          <w:sz w:val="24"/>
          <w:szCs w:val="24"/>
        </w:rPr>
        <w:t xml:space="preserve"> occurrence of postoperative complications (LG </w:t>
      </w:r>
      <w:r w:rsidRPr="00641B26">
        <w:rPr>
          <w:rFonts w:ascii="Book Antiqua" w:hAnsi="Book Antiqua" w:cs="Times New Roman"/>
          <w:i/>
          <w:sz w:val="24"/>
          <w:szCs w:val="24"/>
        </w:rPr>
        <w:t>vs</w:t>
      </w:r>
      <w:r w:rsidRPr="00641B26">
        <w:rPr>
          <w:rFonts w:ascii="Book Antiqua" w:hAnsi="Book Antiqua" w:cs="Times New Roman"/>
          <w:sz w:val="24"/>
          <w:szCs w:val="24"/>
        </w:rPr>
        <w:t xml:space="preserve"> OG, 0.36% </w:t>
      </w:r>
      <w:r w:rsidRPr="00641B26">
        <w:rPr>
          <w:rFonts w:ascii="Book Antiqua" w:hAnsi="Book Antiqua" w:cs="Times New Roman"/>
          <w:i/>
          <w:sz w:val="24"/>
          <w:szCs w:val="24"/>
        </w:rPr>
        <w:t>vs</w:t>
      </w:r>
      <w:r w:rsidRPr="00641B26">
        <w:rPr>
          <w:rFonts w:ascii="Book Antiqua" w:hAnsi="Book Antiqua" w:cs="Times New Roman"/>
          <w:sz w:val="24"/>
          <w:szCs w:val="24"/>
        </w:rPr>
        <w:t xml:space="preserve"> 0.28%, </w:t>
      </w:r>
      <w:r w:rsidRPr="00641B26">
        <w:rPr>
          <w:rFonts w:ascii="Book Antiqua" w:hAnsi="Book Antiqua" w:cs="Times New Roman"/>
          <w:i/>
          <w:caps/>
          <w:sz w:val="24"/>
          <w:szCs w:val="24"/>
        </w:rPr>
        <w:t>p</w:t>
      </w:r>
      <w:r w:rsidRPr="00641B26">
        <w:rPr>
          <w:rFonts w:ascii="Book Antiqua" w:hAnsi="Book Antiqua" w:cs="Times New Roman"/>
          <w:sz w:val="24"/>
          <w:szCs w:val="24"/>
        </w:rPr>
        <w:t xml:space="preserve"> = 0.80 and 12.9% </w:t>
      </w:r>
      <w:r w:rsidRPr="00641B26">
        <w:rPr>
          <w:rFonts w:ascii="Book Antiqua" w:hAnsi="Book Antiqua" w:cs="Times New Roman"/>
          <w:i/>
          <w:sz w:val="24"/>
          <w:szCs w:val="24"/>
        </w:rPr>
        <w:t>vs</w:t>
      </w:r>
      <w:r w:rsidRPr="00641B26">
        <w:rPr>
          <w:rFonts w:ascii="Book Antiqua" w:hAnsi="Book Antiqua" w:cs="Times New Roman"/>
          <w:sz w:val="24"/>
          <w:szCs w:val="24"/>
        </w:rPr>
        <w:t xml:space="preserve"> 12.6%, </w:t>
      </w:r>
      <w:r w:rsidRPr="00641B26">
        <w:rPr>
          <w:rFonts w:ascii="Book Antiqua" w:hAnsi="Book Antiqua" w:cs="Times New Roman"/>
          <w:i/>
          <w:caps/>
          <w:sz w:val="24"/>
          <w:szCs w:val="24"/>
        </w:rPr>
        <w:t>p</w:t>
      </w:r>
      <w:r w:rsidRPr="00641B26">
        <w:rPr>
          <w:rFonts w:ascii="Book Antiqua" w:hAnsi="Book Antiqua" w:cs="Times New Roman"/>
          <w:sz w:val="24"/>
          <w:szCs w:val="24"/>
        </w:rPr>
        <w:t xml:space="preserve"> = 0.73, respectively). Kuwabara</w:t>
      </w:r>
      <w:r w:rsidRPr="00554E4A">
        <w:rPr>
          <w:rFonts w:ascii="Book Antiqua" w:hAnsi="Book Antiqua" w:cs="Times New Roman"/>
          <w:i/>
          <w:sz w:val="24"/>
          <w:szCs w:val="24"/>
        </w:rPr>
        <w:t xml:space="preserve"> et al</w:t>
      </w:r>
      <w:r w:rsidRPr="00641B26">
        <w:rPr>
          <w:rFonts w:ascii="Book Antiqua" w:hAnsi="Book Antiqua" w:cs="Times New Roman"/>
          <w:sz w:val="24"/>
          <w:szCs w:val="24"/>
          <w:vertAlign w:val="superscript"/>
        </w:rPr>
        <w:t>[41]</w:t>
      </w:r>
      <w:r w:rsidRPr="00641B26">
        <w:rPr>
          <w:rFonts w:ascii="Book Antiqua" w:hAnsi="Book Antiqua" w:cs="Times New Roman"/>
          <w:sz w:val="24"/>
          <w:szCs w:val="24"/>
        </w:rPr>
        <w:t xml:space="preserve"> also reported that LG offered a significant economic advantage over OG (</w:t>
      </w:r>
      <w:r w:rsidR="00554E4A">
        <w:rPr>
          <w:rFonts w:ascii="Book Antiqua" w:eastAsia="MS Mincho" w:hAnsi="Book Antiqua" w:cs="Times New Roman"/>
          <w:sz w:val="24"/>
          <w:szCs w:val="24"/>
        </w:rPr>
        <w:t>14</w:t>
      </w:r>
      <w:r w:rsidRPr="00641B26">
        <w:rPr>
          <w:rFonts w:ascii="Book Antiqua" w:eastAsia="MS Mincho" w:hAnsi="Book Antiqua" w:cs="Times New Roman"/>
          <w:sz w:val="24"/>
          <w:szCs w:val="24"/>
        </w:rPr>
        <w:t xml:space="preserve">405 </w:t>
      </w:r>
      <w:r w:rsidRPr="00641B26">
        <w:rPr>
          <w:rFonts w:ascii="Book Antiqua" w:hAnsi="Book Antiqua" w:cs="Times New Roman"/>
          <w:bCs/>
          <w:kern w:val="0"/>
          <w:sz w:val="24"/>
          <w:szCs w:val="24"/>
        </w:rPr>
        <w:t xml:space="preserve">US dollars </w:t>
      </w:r>
      <w:r w:rsidRPr="00641B26">
        <w:rPr>
          <w:rFonts w:ascii="Book Antiqua" w:hAnsi="Book Antiqua" w:cs="Times New Roman"/>
          <w:bCs/>
          <w:i/>
          <w:kern w:val="0"/>
          <w:sz w:val="24"/>
          <w:szCs w:val="24"/>
        </w:rPr>
        <w:t>vs</w:t>
      </w:r>
      <w:r w:rsidR="00554E4A">
        <w:rPr>
          <w:rFonts w:ascii="Book Antiqua" w:hAnsi="Book Antiqua" w:cs="Times New Roman"/>
          <w:bCs/>
          <w:kern w:val="0"/>
          <w:sz w:val="24"/>
          <w:szCs w:val="24"/>
        </w:rPr>
        <w:t xml:space="preserve"> 17</w:t>
      </w:r>
      <w:r w:rsidRPr="00641B26">
        <w:rPr>
          <w:rFonts w:ascii="Book Antiqua" w:hAnsi="Book Antiqua" w:cs="Times New Roman"/>
          <w:bCs/>
          <w:kern w:val="0"/>
          <w:sz w:val="24"/>
          <w:szCs w:val="24"/>
        </w:rPr>
        <w:t xml:space="preserve">260US dollars, </w:t>
      </w:r>
      <w:r w:rsidRPr="00641B26">
        <w:rPr>
          <w:rFonts w:ascii="Book Antiqua" w:hAnsi="Book Antiqua" w:cs="Times New Roman"/>
          <w:i/>
          <w:caps/>
          <w:sz w:val="24"/>
          <w:szCs w:val="24"/>
        </w:rPr>
        <w:t>p</w:t>
      </w:r>
      <w:r w:rsidRPr="00641B26">
        <w:rPr>
          <w:rFonts w:ascii="Book Antiqua" w:hAnsi="Book Antiqua" w:cs="Times New Roman"/>
          <w:sz w:val="24"/>
          <w:szCs w:val="24"/>
        </w:rPr>
        <w:t xml:space="preserve"> &lt; 0.001). These results show that LG has been a beneficial treatment for patients who require surgical resection for gastric cancer. </w:t>
      </w:r>
    </w:p>
    <w:p w:rsidR="00554E4A" w:rsidRPr="00554E4A" w:rsidRDefault="00554E4A" w:rsidP="00641B26">
      <w:pPr>
        <w:snapToGrid w:val="0"/>
        <w:spacing w:line="360" w:lineRule="auto"/>
        <w:rPr>
          <w:rFonts w:ascii="Book Antiqua" w:eastAsia="宋体" w:hAnsi="Book Antiqua" w:cs="Times New Roman"/>
          <w:b/>
          <w:sz w:val="24"/>
          <w:szCs w:val="24"/>
        </w:rPr>
      </w:pPr>
    </w:p>
    <w:p w:rsidR="00174790" w:rsidRDefault="00174790" w:rsidP="00641B26">
      <w:pPr>
        <w:snapToGrid w:val="0"/>
        <w:spacing w:line="360" w:lineRule="auto"/>
        <w:rPr>
          <w:rFonts w:ascii="Book Antiqua" w:eastAsia="宋体" w:hAnsi="Book Antiqua" w:cs="Times New Roman"/>
          <w:sz w:val="24"/>
          <w:szCs w:val="24"/>
        </w:rPr>
      </w:pPr>
      <w:r w:rsidRPr="00554E4A">
        <w:rPr>
          <w:rFonts w:ascii="Book Antiqua" w:hAnsi="Book Antiqua" w:cs="Times New Roman"/>
          <w:b/>
          <w:sz w:val="24"/>
          <w:szCs w:val="24"/>
        </w:rPr>
        <w:t>Influence of additional laparoscopic cholecystectomy on outcomes of LG for gastric cancer</w:t>
      </w:r>
      <w:r w:rsidR="00554E4A" w:rsidRPr="00554E4A">
        <w:rPr>
          <w:rFonts w:ascii="Book Antiqua" w:eastAsia="宋体" w:hAnsi="Book Antiqua" w:cs="Times New Roman" w:hint="eastAsia"/>
          <w:b/>
          <w:sz w:val="24"/>
          <w:szCs w:val="24"/>
        </w:rPr>
        <w:t>:</w:t>
      </w:r>
      <w:r w:rsidR="00554E4A">
        <w:rPr>
          <w:rFonts w:ascii="Book Antiqua" w:eastAsia="宋体" w:hAnsi="Book Antiqua" w:cs="Times New Roman" w:hint="eastAsia"/>
          <w:b/>
          <w:i/>
          <w:sz w:val="24"/>
          <w:szCs w:val="24"/>
        </w:rPr>
        <w:t xml:space="preserve"> </w:t>
      </w:r>
      <w:r w:rsidRPr="00641B26">
        <w:rPr>
          <w:rFonts w:ascii="Book Antiqua" w:hAnsi="Book Antiqua" w:cs="Times New Roman"/>
          <w:sz w:val="24"/>
          <w:szCs w:val="24"/>
        </w:rPr>
        <w:t xml:space="preserve">A recent report revealed that adding laparoscopic cholecystectomy did not </w:t>
      </w:r>
      <w:r w:rsidR="00F336A5" w:rsidRPr="00641B26">
        <w:rPr>
          <w:rFonts w:ascii="Book Antiqua" w:hAnsi="Book Antiqua" w:cs="Times New Roman"/>
          <w:sz w:val="24"/>
          <w:szCs w:val="24"/>
        </w:rPr>
        <w:t>influence to</w:t>
      </w:r>
      <w:r w:rsidRPr="00641B26">
        <w:rPr>
          <w:rFonts w:ascii="Book Antiqua" w:hAnsi="Book Antiqua" w:cs="Times New Roman"/>
          <w:sz w:val="24"/>
          <w:szCs w:val="24"/>
        </w:rPr>
        <w:t xml:space="preserve"> outcomes of patients undergoing LG for gastric cancer (OR for laparoscopy</w:t>
      </w:r>
      <w:r w:rsidRPr="00641B26">
        <w:rPr>
          <w:rFonts w:ascii="Book Antiqua" w:eastAsia="MS Mincho" w:hAnsi="Book Antiqua" w:cs="Times New Roman"/>
          <w:sz w:val="24"/>
          <w:szCs w:val="24"/>
        </w:rPr>
        <w:t xml:space="preserve">-related complications </w:t>
      </w:r>
      <w:r w:rsidRPr="00641B26">
        <w:rPr>
          <w:rFonts w:ascii="Book Antiqua" w:hAnsi="Book Antiqua" w:cs="Times New Roman"/>
          <w:sz w:val="24"/>
          <w:szCs w:val="24"/>
        </w:rPr>
        <w:t xml:space="preserve">1.02, </w:t>
      </w:r>
      <w:r w:rsidR="00554E4A">
        <w:rPr>
          <w:rFonts w:ascii="Book Antiqua" w:hAnsi="Book Antiqua" w:cs="Times New Roman"/>
          <w:kern w:val="0"/>
          <w:sz w:val="24"/>
          <w:szCs w:val="24"/>
        </w:rPr>
        <w:t>95%</w:t>
      </w:r>
      <w:r w:rsidRPr="00641B26">
        <w:rPr>
          <w:rFonts w:ascii="Book Antiqua" w:hAnsi="Book Antiqua" w:cs="Times New Roman"/>
          <w:kern w:val="0"/>
          <w:sz w:val="24"/>
          <w:szCs w:val="24"/>
        </w:rPr>
        <w:t>CI</w:t>
      </w:r>
      <w:r w:rsidR="00554E4A">
        <w:rPr>
          <w:rFonts w:ascii="Book Antiqua" w:eastAsia="宋体" w:hAnsi="Book Antiqua" w:cs="Times New Roman" w:hint="eastAsia"/>
          <w:kern w:val="0"/>
          <w:sz w:val="24"/>
          <w:szCs w:val="24"/>
        </w:rPr>
        <w:t>:</w:t>
      </w:r>
      <w:r w:rsidRPr="00641B26">
        <w:rPr>
          <w:rFonts w:ascii="Book Antiqua" w:hAnsi="Book Antiqua" w:cs="Times New Roman"/>
          <w:sz w:val="24"/>
          <w:szCs w:val="24"/>
        </w:rPr>
        <w:t xml:space="preserve"> 0.84-1.24, </w:t>
      </w:r>
      <w:r w:rsidRPr="00641B26">
        <w:rPr>
          <w:rFonts w:ascii="Book Antiqua" w:hAnsi="Book Antiqua" w:cs="Times New Roman"/>
          <w:i/>
          <w:caps/>
          <w:sz w:val="24"/>
          <w:szCs w:val="24"/>
        </w:rPr>
        <w:t>p</w:t>
      </w:r>
      <w:r w:rsidRPr="00641B26">
        <w:rPr>
          <w:rFonts w:ascii="Book Antiqua" w:hAnsi="Book Antiqua" w:cs="Times New Roman"/>
          <w:sz w:val="24"/>
          <w:szCs w:val="24"/>
        </w:rPr>
        <w:t xml:space="preserve"> = 0.788 and OR for </w:t>
      </w:r>
      <w:r w:rsidRPr="00641B26">
        <w:rPr>
          <w:rFonts w:ascii="Book Antiqua" w:eastAsia="MS Mincho" w:hAnsi="Book Antiqua" w:cs="Times New Roman"/>
          <w:sz w:val="24"/>
          <w:szCs w:val="24"/>
        </w:rPr>
        <w:t xml:space="preserve">in-hospital mortality </w:t>
      </w:r>
      <w:r w:rsidR="00554E4A">
        <w:rPr>
          <w:rFonts w:ascii="Book Antiqua" w:hAnsi="Book Antiqua" w:cs="Times New Roman"/>
          <w:sz w:val="24"/>
          <w:szCs w:val="24"/>
        </w:rPr>
        <w:t>1.16, 95%</w:t>
      </w:r>
      <w:r w:rsidRPr="00641B26">
        <w:rPr>
          <w:rFonts w:ascii="Book Antiqua" w:hAnsi="Book Antiqua" w:cs="Times New Roman"/>
          <w:sz w:val="24"/>
          <w:szCs w:val="24"/>
        </w:rPr>
        <w:t>CI</w:t>
      </w:r>
      <w:r w:rsidR="00554E4A">
        <w:rPr>
          <w:rFonts w:ascii="Book Antiqua" w:eastAsia="宋体" w:hAnsi="Book Antiqua" w:cs="Times New Roman" w:hint="eastAsia"/>
          <w:sz w:val="24"/>
          <w:szCs w:val="24"/>
        </w:rPr>
        <w:t>:</w:t>
      </w:r>
      <w:r w:rsidRPr="00641B26">
        <w:rPr>
          <w:rFonts w:ascii="Book Antiqua" w:hAnsi="Book Antiqua" w:cs="Times New Roman"/>
          <w:sz w:val="24"/>
          <w:szCs w:val="24"/>
        </w:rPr>
        <w:t xml:space="preserve"> 0.49-2.76, </w:t>
      </w:r>
      <w:r w:rsidRPr="00641B26">
        <w:rPr>
          <w:rFonts w:ascii="Book Antiqua" w:hAnsi="Book Antiqua" w:cs="Times New Roman"/>
          <w:i/>
          <w:caps/>
          <w:sz w:val="24"/>
          <w:szCs w:val="24"/>
        </w:rPr>
        <w:t>p</w:t>
      </w:r>
      <w:r w:rsidRPr="00641B26">
        <w:rPr>
          <w:rFonts w:ascii="Book Antiqua" w:hAnsi="Book Antiqua" w:cs="Times New Roman"/>
          <w:sz w:val="24"/>
          <w:szCs w:val="24"/>
        </w:rPr>
        <w:t xml:space="preserve"> = 0.727)</w:t>
      </w:r>
      <w:r w:rsidRPr="00641B26">
        <w:rPr>
          <w:rFonts w:ascii="Book Antiqua" w:hAnsi="Book Antiqua" w:cs="Times New Roman"/>
          <w:sz w:val="24"/>
          <w:szCs w:val="24"/>
          <w:vertAlign w:val="superscript"/>
        </w:rPr>
        <w:t>[42]</w:t>
      </w:r>
      <w:r w:rsidRPr="00641B26">
        <w:rPr>
          <w:rFonts w:ascii="Book Antiqua" w:hAnsi="Book Antiqua" w:cs="Times New Roman"/>
          <w:sz w:val="24"/>
          <w:szCs w:val="24"/>
        </w:rPr>
        <w:t>. These results have been consistent with previous studies in other developed countries</w:t>
      </w:r>
      <w:r w:rsidRPr="00641B26">
        <w:rPr>
          <w:rFonts w:ascii="Book Antiqua" w:hAnsi="Book Antiqua" w:cs="Times New Roman"/>
          <w:sz w:val="24"/>
          <w:szCs w:val="24"/>
          <w:vertAlign w:val="superscript"/>
        </w:rPr>
        <w:t>[43,44]</w:t>
      </w:r>
      <w:r w:rsidR="00DA1820" w:rsidRPr="00641B26">
        <w:rPr>
          <w:rFonts w:ascii="Book Antiqua" w:hAnsi="Book Antiqua" w:cs="Times New Roman"/>
          <w:sz w:val="24"/>
          <w:szCs w:val="24"/>
        </w:rPr>
        <w:t>. T</w:t>
      </w:r>
      <w:r w:rsidRPr="00641B26">
        <w:rPr>
          <w:rFonts w:ascii="Book Antiqua" w:hAnsi="Book Antiqua" w:cs="Times New Roman"/>
          <w:sz w:val="24"/>
          <w:szCs w:val="24"/>
        </w:rPr>
        <w:t xml:space="preserve">he greater </w:t>
      </w:r>
      <w:r w:rsidR="00F336A5" w:rsidRPr="00641B26">
        <w:rPr>
          <w:rFonts w:ascii="Book Antiqua" w:hAnsi="Book Antiqua" w:cs="Times New Roman"/>
          <w:sz w:val="24"/>
          <w:szCs w:val="24"/>
        </w:rPr>
        <w:t xml:space="preserve">surgeon’s </w:t>
      </w:r>
      <w:r w:rsidRPr="00641B26">
        <w:rPr>
          <w:rFonts w:ascii="Book Antiqua" w:hAnsi="Book Antiqua" w:cs="Times New Roman"/>
          <w:sz w:val="24"/>
          <w:szCs w:val="24"/>
        </w:rPr>
        <w:t>experience</w:t>
      </w:r>
      <w:r w:rsidR="00F336A5" w:rsidRPr="00641B26">
        <w:rPr>
          <w:rFonts w:ascii="Book Antiqua" w:hAnsi="Book Antiqua" w:cs="Times New Roman"/>
          <w:sz w:val="24"/>
          <w:szCs w:val="24"/>
        </w:rPr>
        <w:t xml:space="preserve"> </w:t>
      </w:r>
      <w:r w:rsidRPr="00641B26">
        <w:rPr>
          <w:rFonts w:ascii="Book Antiqua" w:hAnsi="Book Antiqua" w:cs="Times New Roman"/>
          <w:sz w:val="24"/>
          <w:szCs w:val="24"/>
        </w:rPr>
        <w:t xml:space="preserve">and </w:t>
      </w:r>
      <w:r w:rsidR="00F336A5" w:rsidRPr="00641B26">
        <w:rPr>
          <w:rFonts w:ascii="Book Antiqua" w:hAnsi="Book Antiqua" w:cs="Times New Roman"/>
          <w:sz w:val="24"/>
          <w:szCs w:val="24"/>
        </w:rPr>
        <w:t>continuing</w:t>
      </w:r>
      <w:r w:rsidRPr="00641B26">
        <w:rPr>
          <w:rFonts w:ascii="Book Antiqua" w:hAnsi="Book Antiqua" w:cs="Times New Roman"/>
          <w:sz w:val="24"/>
          <w:szCs w:val="24"/>
        </w:rPr>
        <w:t xml:space="preserve"> technical </w:t>
      </w:r>
      <w:r w:rsidR="00F336A5" w:rsidRPr="00641B26">
        <w:rPr>
          <w:rFonts w:ascii="Book Antiqua" w:hAnsi="Book Antiqua" w:cs="Times New Roman"/>
          <w:sz w:val="24"/>
          <w:szCs w:val="24"/>
        </w:rPr>
        <w:t>progress</w:t>
      </w:r>
      <w:r w:rsidRPr="00641B26">
        <w:rPr>
          <w:rFonts w:ascii="Book Antiqua" w:hAnsi="Book Antiqua" w:cs="Times New Roman"/>
          <w:sz w:val="24"/>
          <w:szCs w:val="24"/>
        </w:rPr>
        <w:t xml:space="preserve"> </w:t>
      </w:r>
      <w:r w:rsidR="00DA1820" w:rsidRPr="00641B26">
        <w:rPr>
          <w:rFonts w:ascii="Book Antiqua" w:hAnsi="Book Antiqua" w:cs="Times New Roman"/>
          <w:sz w:val="24"/>
          <w:szCs w:val="24"/>
        </w:rPr>
        <w:t xml:space="preserve">for laparoscopic resection </w:t>
      </w:r>
      <w:r w:rsidRPr="00641B26">
        <w:rPr>
          <w:rFonts w:ascii="Book Antiqua" w:hAnsi="Book Antiqua" w:cs="Times New Roman"/>
          <w:sz w:val="24"/>
          <w:szCs w:val="24"/>
        </w:rPr>
        <w:t xml:space="preserve">has resulted in expanded indications </w:t>
      </w:r>
      <w:r w:rsidR="00DA1820" w:rsidRPr="00641B26">
        <w:rPr>
          <w:rFonts w:ascii="Book Antiqua" w:hAnsi="Book Antiqua" w:cs="Times New Roman"/>
          <w:sz w:val="24"/>
          <w:szCs w:val="24"/>
        </w:rPr>
        <w:t>in Japan</w:t>
      </w:r>
      <w:r w:rsidR="00DA1820" w:rsidRPr="00641B26">
        <w:rPr>
          <w:rFonts w:ascii="Book Antiqua" w:hAnsi="Book Antiqua" w:cs="Times New Roman"/>
          <w:sz w:val="24"/>
          <w:szCs w:val="24"/>
          <w:vertAlign w:val="superscript"/>
        </w:rPr>
        <w:t>[</w:t>
      </w:r>
      <w:r w:rsidRPr="00641B26">
        <w:rPr>
          <w:rFonts w:ascii="Book Antiqua" w:hAnsi="Book Antiqua" w:cs="Times New Roman"/>
          <w:sz w:val="24"/>
          <w:szCs w:val="24"/>
          <w:vertAlign w:val="superscript"/>
        </w:rPr>
        <w:t>42]</w:t>
      </w:r>
      <w:r w:rsidRPr="00641B26">
        <w:rPr>
          <w:rFonts w:ascii="Book Antiqua" w:hAnsi="Book Antiqua" w:cs="Times New Roman"/>
          <w:sz w:val="24"/>
          <w:szCs w:val="24"/>
        </w:rPr>
        <w:t xml:space="preserve">. </w:t>
      </w:r>
      <w:r w:rsidR="00DA1820" w:rsidRPr="00641B26">
        <w:rPr>
          <w:rFonts w:ascii="Book Antiqua" w:hAnsi="Book Antiqua" w:cs="Times New Roman"/>
          <w:sz w:val="24"/>
          <w:szCs w:val="24"/>
        </w:rPr>
        <w:t>Besides</w:t>
      </w:r>
      <w:r w:rsidRPr="00641B26">
        <w:rPr>
          <w:rFonts w:ascii="Book Antiqua" w:hAnsi="Book Antiqua" w:cs="Times New Roman"/>
          <w:sz w:val="24"/>
          <w:szCs w:val="24"/>
        </w:rPr>
        <w:t xml:space="preserve">, there has been an increase in the types of </w:t>
      </w:r>
      <w:r w:rsidR="00102D12" w:rsidRPr="00641B26">
        <w:rPr>
          <w:rFonts w:ascii="Book Antiqua" w:hAnsi="Book Antiqua" w:cs="Times New Roman"/>
          <w:sz w:val="24"/>
          <w:szCs w:val="24"/>
        </w:rPr>
        <w:t xml:space="preserve">surgical </w:t>
      </w:r>
      <w:r w:rsidRPr="00641B26">
        <w:rPr>
          <w:rFonts w:ascii="Book Antiqua" w:hAnsi="Book Antiqua" w:cs="Times New Roman"/>
          <w:sz w:val="24"/>
          <w:szCs w:val="24"/>
        </w:rPr>
        <w:t xml:space="preserve">operations </w:t>
      </w:r>
      <w:r w:rsidR="00F336A5" w:rsidRPr="00641B26">
        <w:rPr>
          <w:rFonts w:ascii="Book Antiqua" w:hAnsi="Book Antiqua" w:cs="Times New Roman"/>
          <w:sz w:val="24"/>
          <w:szCs w:val="24"/>
        </w:rPr>
        <w:t>together</w:t>
      </w:r>
      <w:r w:rsidRPr="00641B26">
        <w:rPr>
          <w:rFonts w:ascii="Book Antiqua" w:hAnsi="Book Antiqua" w:cs="Times New Roman"/>
          <w:sz w:val="24"/>
          <w:szCs w:val="24"/>
        </w:rPr>
        <w:t xml:space="preserve"> with laparoscopic </w:t>
      </w:r>
      <w:r w:rsidR="00F336A5" w:rsidRPr="00641B26">
        <w:rPr>
          <w:rFonts w:ascii="Book Antiqua" w:hAnsi="Book Antiqua" w:cs="Times New Roman"/>
          <w:sz w:val="24"/>
          <w:szCs w:val="24"/>
        </w:rPr>
        <w:t>procedure</w:t>
      </w:r>
      <w:r w:rsidRPr="00641B26">
        <w:rPr>
          <w:rFonts w:ascii="Book Antiqua" w:hAnsi="Book Antiqua" w:cs="Times New Roman"/>
          <w:sz w:val="24"/>
          <w:szCs w:val="24"/>
        </w:rPr>
        <w:t xml:space="preserve">, and the number of surgeons interested in </w:t>
      </w:r>
      <w:r w:rsidR="00F336A5" w:rsidRPr="00641B26">
        <w:rPr>
          <w:rFonts w:ascii="Book Antiqua" w:hAnsi="Book Antiqua" w:cs="Times New Roman"/>
          <w:sz w:val="24"/>
          <w:szCs w:val="24"/>
        </w:rPr>
        <w:t>simultaneous</w:t>
      </w:r>
      <w:r w:rsidRPr="00641B26">
        <w:rPr>
          <w:rFonts w:ascii="Book Antiqua" w:hAnsi="Book Antiqua" w:cs="Times New Roman"/>
          <w:sz w:val="24"/>
          <w:szCs w:val="24"/>
        </w:rPr>
        <w:t xml:space="preserve"> laparoscopic procedures has </w:t>
      </w:r>
      <w:r w:rsidR="0092122F" w:rsidRPr="00641B26">
        <w:rPr>
          <w:rFonts w:ascii="Book Antiqua" w:hAnsi="Book Antiqua" w:cs="Times New Roman"/>
          <w:sz w:val="24"/>
          <w:szCs w:val="24"/>
        </w:rPr>
        <w:t>increased</w:t>
      </w:r>
      <w:r w:rsidRPr="00641B26">
        <w:rPr>
          <w:rFonts w:ascii="Book Antiqua" w:hAnsi="Book Antiqua" w:cs="Times New Roman"/>
          <w:sz w:val="24"/>
          <w:szCs w:val="24"/>
          <w:vertAlign w:val="superscript"/>
        </w:rPr>
        <w:t>[45]</w:t>
      </w:r>
      <w:r w:rsidRPr="00641B26">
        <w:rPr>
          <w:rFonts w:ascii="Book Antiqua" w:hAnsi="Book Antiqua" w:cs="Times New Roman"/>
          <w:sz w:val="24"/>
          <w:szCs w:val="24"/>
        </w:rPr>
        <w:t xml:space="preserve">. Thus these results indicate that </w:t>
      </w:r>
      <w:r w:rsidR="0092122F" w:rsidRPr="00641B26">
        <w:rPr>
          <w:rFonts w:ascii="Book Antiqua" w:hAnsi="Book Antiqua" w:cs="Times New Roman"/>
          <w:sz w:val="24"/>
          <w:szCs w:val="24"/>
        </w:rPr>
        <w:t>the combined</w:t>
      </w:r>
      <w:r w:rsidRPr="00641B26">
        <w:rPr>
          <w:rFonts w:ascii="Book Antiqua" w:hAnsi="Book Antiqua" w:cs="Times New Roman"/>
          <w:sz w:val="24"/>
          <w:szCs w:val="24"/>
        </w:rPr>
        <w:t xml:space="preserve"> LG and cholecystectomy is safe </w:t>
      </w:r>
      <w:r w:rsidR="00F336A5" w:rsidRPr="00641B26">
        <w:rPr>
          <w:rFonts w:ascii="Book Antiqua" w:hAnsi="Book Antiqua" w:cs="Times New Roman"/>
          <w:sz w:val="24"/>
          <w:szCs w:val="24"/>
        </w:rPr>
        <w:t xml:space="preserve">procedure </w:t>
      </w:r>
      <w:r w:rsidRPr="00641B26">
        <w:rPr>
          <w:rFonts w:ascii="Book Antiqua" w:hAnsi="Book Antiqua" w:cs="Times New Roman"/>
          <w:sz w:val="24"/>
          <w:szCs w:val="24"/>
        </w:rPr>
        <w:t>for patients with both gastric cancer and gallbladder stones.</w:t>
      </w:r>
    </w:p>
    <w:p w:rsidR="00554E4A" w:rsidRPr="00554E4A" w:rsidRDefault="00554E4A" w:rsidP="00641B26">
      <w:pPr>
        <w:snapToGrid w:val="0"/>
        <w:spacing w:line="360" w:lineRule="auto"/>
        <w:rPr>
          <w:rFonts w:ascii="Book Antiqua" w:eastAsia="宋体" w:hAnsi="Book Antiqua" w:cs="Times New Roman"/>
          <w:b/>
          <w:i/>
          <w:sz w:val="24"/>
          <w:szCs w:val="24"/>
        </w:rPr>
      </w:pPr>
    </w:p>
    <w:p w:rsidR="00174790" w:rsidRPr="00554E4A" w:rsidRDefault="00174790" w:rsidP="00641B26">
      <w:pPr>
        <w:snapToGrid w:val="0"/>
        <w:spacing w:line="360" w:lineRule="auto"/>
        <w:rPr>
          <w:rFonts w:ascii="Book Antiqua" w:eastAsia="宋体" w:hAnsi="Book Antiqua" w:cs="Times New Roman"/>
          <w:b/>
          <w:sz w:val="24"/>
          <w:szCs w:val="24"/>
        </w:rPr>
      </w:pPr>
      <w:r w:rsidRPr="00554E4A">
        <w:rPr>
          <w:rFonts w:ascii="Book Antiqua" w:hAnsi="Book Antiqua" w:cs="Times New Roman"/>
          <w:b/>
          <w:sz w:val="24"/>
          <w:szCs w:val="24"/>
        </w:rPr>
        <w:t xml:space="preserve">Impact of hospitals and regional differences </w:t>
      </w:r>
      <w:r w:rsidR="00F336A5" w:rsidRPr="00554E4A">
        <w:rPr>
          <w:rFonts w:ascii="Book Antiqua" w:hAnsi="Book Antiqua" w:cs="Times New Roman"/>
          <w:b/>
          <w:sz w:val="24"/>
          <w:szCs w:val="24"/>
        </w:rPr>
        <w:t>for</w:t>
      </w:r>
      <w:r w:rsidRPr="00554E4A">
        <w:rPr>
          <w:rFonts w:ascii="Book Antiqua" w:hAnsi="Book Antiqua" w:cs="Times New Roman"/>
          <w:b/>
          <w:sz w:val="24"/>
          <w:szCs w:val="24"/>
        </w:rPr>
        <w:t xml:space="preserve"> outcomes of LG for gastric cancer in Japan</w:t>
      </w:r>
      <w:r w:rsidR="00554E4A">
        <w:rPr>
          <w:rFonts w:ascii="Book Antiqua" w:eastAsia="宋体" w:hAnsi="Book Antiqua" w:cs="Times New Roman" w:hint="eastAsia"/>
          <w:b/>
          <w:sz w:val="24"/>
          <w:szCs w:val="24"/>
        </w:rPr>
        <w:t xml:space="preserve">: </w:t>
      </w:r>
      <w:r w:rsidRPr="00641B26">
        <w:rPr>
          <w:rFonts w:ascii="Book Antiqua" w:hAnsi="Book Antiqua" w:cs="Times New Roman"/>
          <w:sz w:val="24"/>
          <w:szCs w:val="24"/>
        </w:rPr>
        <w:t>With regard to hospital characteristics in LG for gastric cancer, several studies reported that higher-volume hospitals had shorter operation times and postoperative LOS of patients compared with low case-volume hospitals</w:t>
      </w:r>
      <w:r w:rsidRPr="00641B26">
        <w:rPr>
          <w:rFonts w:ascii="Book Antiqua" w:hAnsi="Book Antiqua" w:cs="Times New Roman"/>
          <w:sz w:val="24"/>
          <w:szCs w:val="24"/>
          <w:vertAlign w:val="superscript"/>
        </w:rPr>
        <w:t>[46,47]</w:t>
      </w:r>
      <w:r w:rsidRPr="00641B26">
        <w:rPr>
          <w:rFonts w:ascii="Book Antiqua" w:hAnsi="Book Antiqua" w:cs="Times New Roman"/>
          <w:sz w:val="24"/>
          <w:szCs w:val="24"/>
        </w:rPr>
        <w:t xml:space="preserve">. In an analysis of regional differences in LG for gastric cancer, Ryu </w:t>
      </w:r>
      <w:r w:rsidRPr="008072E7">
        <w:rPr>
          <w:rFonts w:ascii="Book Antiqua" w:hAnsi="Book Antiqua" w:cs="Times New Roman"/>
          <w:i/>
          <w:sz w:val="24"/>
          <w:szCs w:val="24"/>
        </w:rPr>
        <w:t>et al</w:t>
      </w:r>
      <w:r w:rsidRPr="00641B26">
        <w:rPr>
          <w:rFonts w:ascii="Book Antiqua" w:hAnsi="Book Antiqua" w:cs="Times New Roman"/>
          <w:sz w:val="24"/>
          <w:szCs w:val="24"/>
          <w:vertAlign w:val="superscript"/>
        </w:rPr>
        <w:t>[48]</w:t>
      </w:r>
      <w:r w:rsidRPr="00641B26">
        <w:rPr>
          <w:rFonts w:ascii="Book Antiqua" w:hAnsi="Book Antiqua" w:cs="Times New Roman"/>
          <w:sz w:val="24"/>
          <w:szCs w:val="24"/>
        </w:rPr>
        <w:t xml:space="preserve"> reported that there were significant differences with </w:t>
      </w:r>
      <w:r w:rsidR="0092122F" w:rsidRPr="00641B26">
        <w:rPr>
          <w:rFonts w:ascii="Book Antiqua" w:hAnsi="Book Antiqua" w:cs="Times New Roman"/>
          <w:sz w:val="24"/>
          <w:szCs w:val="24"/>
        </w:rPr>
        <w:t>respect</w:t>
      </w:r>
      <w:r w:rsidRPr="00641B26">
        <w:rPr>
          <w:rFonts w:ascii="Book Antiqua" w:hAnsi="Book Antiqua" w:cs="Times New Roman"/>
          <w:sz w:val="24"/>
          <w:szCs w:val="24"/>
        </w:rPr>
        <w:t xml:space="preserve"> to rate of laparoscopic resection or duration of antibiotic administration between cancer centers of different regions. In addition, their report revealed that </w:t>
      </w:r>
      <w:r w:rsidRPr="00641B26">
        <w:rPr>
          <w:rFonts w:ascii="Book Antiqua" w:hAnsi="Book Antiqua" w:cs="Times New Roman"/>
          <w:bCs/>
          <w:kern w:val="0"/>
          <w:sz w:val="24"/>
          <w:szCs w:val="24"/>
        </w:rPr>
        <w:t>s</w:t>
      </w:r>
      <w:r w:rsidRPr="00641B26">
        <w:rPr>
          <w:rFonts w:ascii="Book Antiqua" w:hAnsi="Book Antiqua" w:cs="Times New Roman"/>
          <w:sz w:val="24"/>
          <w:szCs w:val="24"/>
        </w:rPr>
        <w:t>ignificant variation in pre- or postoperative LOS was observed between hospitals. Such reports could contribute to the quality of medical care</w:t>
      </w:r>
      <w:r w:rsidR="0028187E" w:rsidRPr="00641B26">
        <w:rPr>
          <w:rFonts w:ascii="Book Antiqua" w:hAnsi="Book Antiqua" w:cs="Times New Roman"/>
          <w:sz w:val="24"/>
          <w:szCs w:val="24"/>
        </w:rPr>
        <w:t xml:space="preserve"> for patients</w:t>
      </w:r>
      <w:r w:rsidRPr="00641B26">
        <w:rPr>
          <w:rFonts w:ascii="Book Antiqua" w:hAnsi="Book Antiqua" w:cs="Times New Roman"/>
          <w:sz w:val="24"/>
          <w:szCs w:val="24"/>
        </w:rPr>
        <w:t xml:space="preserve">, which could have significant implications for </w:t>
      </w:r>
      <w:r w:rsidRPr="00641B26">
        <w:rPr>
          <w:rFonts w:ascii="Book Antiqua" w:hAnsi="Book Antiqua" w:cs="Times New Roman"/>
          <w:bCs/>
          <w:sz w:val="24"/>
          <w:szCs w:val="24"/>
        </w:rPr>
        <w:t>decision</w:t>
      </w:r>
      <w:r w:rsidRPr="00641B26">
        <w:rPr>
          <w:rFonts w:ascii="Book Antiqua" w:hAnsi="Book Antiqua" w:cs="Times New Roman"/>
          <w:sz w:val="24"/>
          <w:szCs w:val="24"/>
        </w:rPr>
        <w:t xml:space="preserve"> </w:t>
      </w:r>
      <w:r w:rsidRPr="00641B26">
        <w:rPr>
          <w:rFonts w:ascii="Book Antiqua" w:hAnsi="Book Antiqua" w:cs="Times New Roman"/>
          <w:bCs/>
          <w:sz w:val="24"/>
          <w:szCs w:val="24"/>
        </w:rPr>
        <w:t xml:space="preserve">making </w:t>
      </w:r>
      <w:r w:rsidR="00D2787A" w:rsidRPr="00641B26">
        <w:rPr>
          <w:rFonts w:ascii="Book Antiqua" w:hAnsi="Book Antiqua" w:cs="Times New Roman"/>
          <w:bCs/>
          <w:sz w:val="24"/>
          <w:szCs w:val="24"/>
        </w:rPr>
        <w:t>of health</w:t>
      </w:r>
      <w:r w:rsidR="00D2787A" w:rsidRPr="00641B26">
        <w:rPr>
          <w:rFonts w:ascii="Book Antiqua" w:hAnsi="Book Antiqua" w:cs="Times New Roman"/>
          <w:sz w:val="24"/>
          <w:szCs w:val="24"/>
        </w:rPr>
        <w:t xml:space="preserve"> care </w:t>
      </w:r>
      <w:r w:rsidR="00D2787A" w:rsidRPr="00641B26">
        <w:rPr>
          <w:rFonts w:ascii="Book Antiqua" w:hAnsi="Book Antiqua" w:cs="Times New Roman"/>
          <w:bCs/>
          <w:sz w:val="24"/>
          <w:szCs w:val="24"/>
        </w:rPr>
        <w:t>policy i</w:t>
      </w:r>
      <w:r w:rsidRPr="00641B26">
        <w:rPr>
          <w:rFonts w:ascii="Book Antiqua" w:hAnsi="Book Antiqua" w:cs="Times New Roman"/>
          <w:bCs/>
          <w:sz w:val="24"/>
          <w:szCs w:val="24"/>
        </w:rPr>
        <w:t>n Japan</w:t>
      </w:r>
      <w:r w:rsidRPr="00641B26">
        <w:rPr>
          <w:rFonts w:ascii="Book Antiqua" w:hAnsi="Book Antiqua" w:cs="Times New Roman"/>
          <w:sz w:val="24"/>
          <w:szCs w:val="24"/>
        </w:rPr>
        <w:t>.</w:t>
      </w:r>
    </w:p>
    <w:p w:rsidR="00174790" w:rsidRPr="00641B26" w:rsidRDefault="00174790" w:rsidP="00641B26">
      <w:pPr>
        <w:snapToGrid w:val="0"/>
        <w:spacing w:line="360" w:lineRule="auto"/>
        <w:rPr>
          <w:rFonts w:ascii="Book Antiqua" w:hAnsi="Book Antiqua" w:cs="Times New Roman"/>
          <w:sz w:val="24"/>
          <w:szCs w:val="24"/>
        </w:rPr>
      </w:pPr>
    </w:p>
    <w:p w:rsidR="00174790" w:rsidRPr="00641B26" w:rsidRDefault="00174790" w:rsidP="00641B26">
      <w:pPr>
        <w:snapToGrid w:val="0"/>
        <w:spacing w:line="360" w:lineRule="auto"/>
        <w:rPr>
          <w:rFonts w:ascii="Book Antiqua" w:hAnsi="Book Antiqua" w:cs="Times New Roman"/>
          <w:b/>
          <w:sz w:val="24"/>
          <w:szCs w:val="24"/>
        </w:rPr>
      </w:pPr>
      <w:r w:rsidRPr="00641B26">
        <w:rPr>
          <w:rFonts w:ascii="Book Antiqua" w:hAnsi="Book Antiqua" w:cs="Times New Roman"/>
          <w:b/>
          <w:sz w:val="24"/>
          <w:szCs w:val="24"/>
        </w:rPr>
        <w:t>ADVANTAGE OF EPIDEMIOLOGICAL STUDIES USING DPC DATABASE</w:t>
      </w:r>
    </w:p>
    <w:p w:rsidR="00174790" w:rsidRPr="00641B26" w:rsidRDefault="00174790" w:rsidP="00641B26">
      <w:pPr>
        <w:snapToGrid w:val="0"/>
        <w:spacing w:line="360" w:lineRule="auto"/>
        <w:rPr>
          <w:rFonts w:ascii="Book Antiqua" w:hAnsi="Book Antiqua" w:cs="Times New Roman"/>
          <w:sz w:val="24"/>
          <w:szCs w:val="24"/>
        </w:rPr>
      </w:pPr>
      <w:r w:rsidRPr="00641B26">
        <w:rPr>
          <w:rFonts w:ascii="Book Antiqua" w:hAnsi="Book Antiqua" w:cs="Times New Roman"/>
          <w:sz w:val="24"/>
          <w:szCs w:val="24"/>
        </w:rPr>
        <w:t xml:space="preserve">Unlike the single center study, these studies have been conducted based on a </w:t>
      </w:r>
      <w:r w:rsidRPr="00641B26">
        <w:rPr>
          <w:rFonts w:ascii="Book Antiqua" w:hAnsi="Book Antiqua" w:cs="Times New Roman"/>
          <w:kern w:val="0"/>
          <w:sz w:val="24"/>
          <w:szCs w:val="24"/>
        </w:rPr>
        <w:t xml:space="preserve">nationally representative sample of patients in a community setting. </w:t>
      </w:r>
      <w:r w:rsidRPr="00641B26">
        <w:rPr>
          <w:rFonts w:ascii="Book Antiqua" w:hAnsi="Book Antiqua" w:cs="Times New Roman"/>
          <w:sz w:val="24"/>
          <w:szCs w:val="24"/>
        </w:rPr>
        <w:t xml:space="preserve">One of the advantages of the clinical epidemiological studies using DPC data </w:t>
      </w:r>
      <w:r w:rsidR="00D00788" w:rsidRPr="00641B26">
        <w:rPr>
          <w:rFonts w:ascii="Book Antiqua" w:hAnsi="Book Antiqua" w:cs="Times New Roman"/>
          <w:sz w:val="24"/>
          <w:szCs w:val="24"/>
        </w:rPr>
        <w:t>is</w:t>
      </w:r>
      <w:r w:rsidRPr="00641B26">
        <w:rPr>
          <w:rFonts w:ascii="Book Antiqua" w:hAnsi="Book Antiqua" w:cs="Times New Roman"/>
          <w:sz w:val="24"/>
          <w:szCs w:val="24"/>
        </w:rPr>
        <w:t xml:space="preserve"> that they </w:t>
      </w:r>
      <w:r w:rsidR="00E506EB" w:rsidRPr="00641B26">
        <w:rPr>
          <w:rFonts w:ascii="Book Antiqua" w:hAnsi="Book Antiqua" w:cs="Times New Roman"/>
          <w:sz w:val="24"/>
          <w:szCs w:val="24"/>
        </w:rPr>
        <w:t>facilitate</w:t>
      </w:r>
      <w:r w:rsidRPr="00641B26">
        <w:rPr>
          <w:rFonts w:ascii="Book Antiqua" w:hAnsi="Book Antiqua" w:cs="Times New Roman"/>
          <w:sz w:val="24"/>
          <w:szCs w:val="24"/>
        </w:rPr>
        <w:t xml:space="preserve">d evaluation of a large </w:t>
      </w:r>
      <w:r w:rsidR="00E506EB" w:rsidRPr="00641B26">
        <w:rPr>
          <w:rFonts w:ascii="Book Antiqua" w:hAnsi="Book Antiqua" w:cs="Times New Roman"/>
          <w:sz w:val="24"/>
          <w:szCs w:val="24"/>
        </w:rPr>
        <w:t>sample of patient</w:t>
      </w:r>
      <w:r w:rsidRPr="00641B26">
        <w:rPr>
          <w:rFonts w:ascii="Book Antiqua" w:hAnsi="Book Antiqua" w:cs="Times New Roman"/>
          <w:sz w:val="24"/>
          <w:szCs w:val="24"/>
        </w:rPr>
        <w:t>s in unbiased manner</w:t>
      </w:r>
      <w:r w:rsidRPr="00641B26">
        <w:rPr>
          <w:rFonts w:ascii="Book Antiqua" w:hAnsi="Book Antiqua" w:cs="Times New Roman"/>
          <w:sz w:val="24"/>
          <w:szCs w:val="24"/>
          <w:vertAlign w:val="superscript"/>
        </w:rPr>
        <w:t>[16-20]</w:t>
      </w:r>
      <w:r w:rsidRPr="00641B26">
        <w:rPr>
          <w:rFonts w:ascii="Book Antiqua" w:hAnsi="Book Antiqua" w:cs="Times New Roman"/>
          <w:sz w:val="24"/>
          <w:szCs w:val="24"/>
        </w:rPr>
        <w:t xml:space="preserve">. </w:t>
      </w:r>
      <w:r w:rsidRPr="00641B26">
        <w:rPr>
          <w:rFonts w:ascii="Book Antiqua" w:hAnsi="Book Antiqua" w:cs="Times New Roman"/>
          <w:kern w:val="0"/>
          <w:sz w:val="24"/>
          <w:szCs w:val="24"/>
        </w:rPr>
        <w:t xml:space="preserve">Usually, ESD and LG are performed in hospitals that have </w:t>
      </w:r>
      <w:r w:rsidRPr="00641B26">
        <w:rPr>
          <w:rFonts w:ascii="Book Antiqua" w:hAnsi="Book Antiqua" w:cs="Times New Roman"/>
          <w:sz w:val="24"/>
          <w:szCs w:val="24"/>
        </w:rPr>
        <w:t xml:space="preserve">more experienced endoscopists or surgeons as well as more resources or available facilities. </w:t>
      </w:r>
      <w:r w:rsidRPr="00641B26">
        <w:rPr>
          <w:rFonts w:ascii="Book Antiqua" w:eastAsia="MS PMincho" w:hAnsi="Book Antiqua" w:cs="Times New Roman"/>
          <w:sz w:val="24"/>
          <w:szCs w:val="24"/>
        </w:rPr>
        <w:t>T</w:t>
      </w:r>
      <w:r w:rsidR="00470C66" w:rsidRPr="00641B26">
        <w:rPr>
          <w:rFonts w:ascii="Book Antiqua" w:eastAsia="MS PMincho" w:hAnsi="Book Antiqua" w:cs="Times New Roman"/>
          <w:sz w:val="24"/>
          <w:szCs w:val="24"/>
        </w:rPr>
        <w:t>he DPC participating hospitals</w:t>
      </w:r>
      <w:r w:rsidRPr="00641B26">
        <w:rPr>
          <w:rFonts w:ascii="Book Antiqua" w:eastAsia="MS PMincho" w:hAnsi="Book Antiqua" w:cs="Times New Roman"/>
          <w:sz w:val="24"/>
          <w:szCs w:val="24"/>
        </w:rPr>
        <w:t xml:space="preserve"> play </w:t>
      </w:r>
      <w:r w:rsidR="00524126" w:rsidRPr="00641B26">
        <w:rPr>
          <w:rFonts w:ascii="Book Antiqua" w:hAnsi="Book Antiqua" w:cs="Times New Roman"/>
          <w:sz w:val="24"/>
          <w:szCs w:val="24"/>
        </w:rPr>
        <w:t>important</w:t>
      </w:r>
      <w:r w:rsidRPr="00641B26">
        <w:rPr>
          <w:rFonts w:ascii="Book Antiqua" w:eastAsia="MS PMincho" w:hAnsi="Book Antiqua" w:cs="Times New Roman"/>
          <w:sz w:val="24"/>
          <w:szCs w:val="24"/>
        </w:rPr>
        <w:t xml:space="preserve"> roles in providing </w:t>
      </w:r>
      <w:r w:rsidR="00470C66" w:rsidRPr="00641B26">
        <w:rPr>
          <w:rFonts w:ascii="Book Antiqua" w:hAnsi="Book Antiqua" w:cs="Times New Roman"/>
          <w:sz w:val="24"/>
          <w:szCs w:val="24"/>
        </w:rPr>
        <w:t>advance</w:t>
      </w:r>
      <w:r w:rsidR="007F7227" w:rsidRPr="00641B26">
        <w:rPr>
          <w:rFonts w:ascii="Book Antiqua" w:hAnsi="Book Antiqua" w:cs="Times New Roman"/>
          <w:sz w:val="24"/>
          <w:szCs w:val="24"/>
        </w:rPr>
        <w:t>d</w:t>
      </w:r>
      <w:r w:rsidRPr="00641B26">
        <w:rPr>
          <w:rFonts w:ascii="Book Antiqua" w:eastAsia="MS PMincho" w:hAnsi="Book Antiqua" w:cs="Times New Roman"/>
          <w:sz w:val="24"/>
          <w:szCs w:val="24"/>
        </w:rPr>
        <w:t xml:space="preserve"> care </w:t>
      </w:r>
      <w:r w:rsidR="00470C66" w:rsidRPr="00641B26">
        <w:rPr>
          <w:rFonts w:ascii="Book Antiqua" w:hAnsi="Book Antiqua" w:cs="Times New Roman"/>
          <w:sz w:val="24"/>
          <w:szCs w:val="24"/>
        </w:rPr>
        <w:t>or</w:t>
      </w:r>
      <w:r w:rsidRPr="00641B26">
        <w:rPr>
          <w:rFonts w:ascii="Book Antiqua" w:eastAsia="MS PMincho" w:hAnsi="Book Antiqua" w:cs="Times New Roman"/>
          <w:sz w:val="24"/>
          <w:szCs w:val="24"/>
        </w:rPr>
        <w:t xml:space="preserve"> medical </w:t>
      </w:r>
      <w:r w:rsidR="00524126" w:rsidRPr="00641B26">
        <w:rPr>
          <w:rFonts w:ascii="Book Antiqua" w:hAnsi="Book Antiqua" w:cs="Times New Roman"/>
          <w:sz w:val="24"/>
          <w:szCs w:val="24"/>
        </w:rPr>
        <w:t>studies</w:t>
      </w:r>
      <w:r w:rsidRPr="00641B26">
        <w:rPr>
          <w:rFonts w:ascii="Book Antiqua" w:eastAsia="MS PMincho" w:hAnsi="Book Antiqua" w:cs="Times New Roman"/>
          <w:sz w:val="24"/>
          <w:szCs w:val="24"/>
        </w:rPr>
        <w:t xml:space="preserve">, </w:t>
      </w:r>
      <w:r w:rsidR="00D00788" w:rsidRPr="00641B26">
        <w:rPr>
          <w:rFonts w:ascii="Book Antiqua" w:hAnsi="Book Antiqua" w:cs="Times New Roman"/>
          <w:sz w:val="24"/>
          <w:szCs w:val="24"/>
        </w:rPr>
        <w:t>as well as</w:t>
      </w:r>
      <w:r w:rsidRPr="00641B26">
        <w:rPr>
          <w:rFonts w:ascii="Book Antiqua" w:eastAsia="MS PMincho" w:hAnsi="Book Antiqua" w:cs="Times New Roman"/>
          <w:sz w:val="24"/>
          <w:szCs w:val="24"/>
        </w:rPr>
        <w:t xml:space="preserve"> educating students and medical residents</w:t>
      </w:r>
      <w:r w:rsidRPr="00641B26">
        <w:rPr>
          <w:rFonts w:ascii="Book Antiqua" w:hAnsi="Book Antiqua" w:cs="Times New Roman"/>
          <w:sz w:val="24"/>
          <w:szCs w:val="24"/>
          <w:vertAlign w:val="superscript"/>
        </w:rPr>
        <w:t>[16-20]</w:t>
      </w:r>
      <w:r w:rsidRPr="00641B26">
        <w:rPr>
          <w:rFonts w:ascii="Book Antiqua" w:eastAsia="MS PMincho" w:hAnsi="Book Antiqua" w:cs="Times New Roman"/>
          <w:sz w:val="24"/>
          <w:szCs w:val="24"/>
        </w:rPr>
        <w:t xml:space="preserve">. </w:t>
      </w:r>
      <w:r w:rsidR="00470C66" w:rsidRPr="00641B26">
        <w:rPr>
          <w:rFonts w:ascii="Book Antiqua" w:hAnsi="Book Antiqua" w:cs="Times New Roman"/>
          <w:sz w:val="24"/>
          <w:szCs w:val="24"/>
        </w:rPr>
        <w:t>Furthermore</w:t>
      </w:r>
      <w:r w:rsidRPr="00641B26">
        <w:rPr>
          <w:rFonts w:ascii="Book Antiqua" w:hAnsi="Book Antiqua" w:cs="Times New Roman"/>
          <w:sz w:val="24"/>
          <w:szCs w:val="24"/>
        </w:rPr>
        <w:t xml:space="preserve">, medical data </w:t>
      </w:r>
      <w:r w:rsidR="00470C66" w:rsidRPr="00641B26">
        <w:rPr>
          <w:rFonts w:ascii="Book Antiqua" w:hAnsi="Book Antiqua" w:cs="Times New Roman"/>
          <w:sz w:val="24"/>
          <w:szCs w:val="24"/>
        </w:rPr>
        <w:t>with regards to</w:t>
      </w:r>
      <w:r w:rsidRPr="00641B26">
        <w:rPr>
          <w:rFonts w:ascii="Book Antiqua" w:hAnsi="Book Antiqua" w:cs="Times New Roman"/>
          <w:sz w:val="24"/>
          <w:szCs w:val="24"/>
        </w:rPr>
        <w:t xml:space="preserve"> procedures</w:t>
      </w:r>
      <w:r w:rsidR="00470C66" w:rsidRPr="00641B26">
        <w:rPr>
          <w:rFonts w:ascii="Book Antiqua" w:hAnsi="Book Antiqua" w:cs="Times New Roman"/>
          <w:sz w:val="24"/>
          <w:szCs w:val="24"/>
        </w:rPr>
        <w:t xml:space="preserve"> or </w:t>
      </w:r>
      <w:r w:rsidRPr="00641B26">
        <w:rPr>
          <w:rFonts w:ascii="Book Antiqua" w:hAnsi="Book Antiqua" w:cs="Times New Roman"/>
          <w:sz w:val="24"/>
          <w:szCs w:val="24"/>
        </w:rPr>
        <w:t xml:space="preserve">medications have been extensively </w:t>
      </w:r>
      <w:r w:rsidR="00524126" w:rsidRPr="00641B26">
        <w:rPr>
          <w:rFonts w:ascii="Book Antiqua" w:hAnsi="Book Antiqua" w:cs="Times New Roman"/>
          <w:sz w:val="24"/>
          <w:szCs w:val="24"/>
        </w:rPr>
        <w:t>index</w:t>
      </w:r>
      <w:r w:rsidRPr="00641B26">
        <w:rPr>
          <w:rFonts w:ascii="Book Antiqua" w:hAnsi="Book Antiqua" w:cs="Times New Roman"/>
          <w:sz w:val="24"/>
          <w:szCs w:val="24"/>
        </w:rPr>
        <w:t>ed with original codes</w:t>
      </w:r>
      <w:r w:rsidRPr="00641B26">
        <w:rPr>
          <w:rFonts w:ascii="Book Antiqua" w:hAnsi="Book Antiqua" w:cs="Times New Roman"/>
          <w:sz w:val="24"/>
          <w:szCs w:val="24"/>
          <w:vertAlign w:val="superscript"/>
        </w:rPr>
        <w:t>[16-20]</w:t>
      </w:r>
      <w:r w:rsidRPr="00641B26">
        <w:rPr>
          <w:rFonts w:ascii="Book Antiqua" w:hAnsi="Book Antiqua" w:cs="Times New Roman"/>
          <w:sz w:val="24"/>
          <w:szCs w:val="24"/>
        </w:rPr>
        <w:t>. These data are recorded on a daily basis for each patient</w:t>
      </w:r>
      <w:r w:rsidRPr="00641B26">
        <w:rPr>
          <w:rFonts w:ascii="Book Antiqua" w:hAnsi="Book Antiqua" w:cs="Times New Roman"/>
          <w:sz w:val="24"/>
          <w:szCs w:val="24"/>
          <w:vertAlign w:val="superscript"/>
        </w:rPr>
        <w:t>[16-20]</w:t>
      </w:r>
      <w:r w:rsidRPr="00641B26">
        <w:rPr>
          <w:rFonts w:ascii="Book Antiqua" w:hAnsi="Book Antiqua" w:cs="Times New Roman"/>
          <w:sz w:val="24"/>
          <w:szCs w:val="24"/>
        </w:rPr>
        <w:t>.</w:t>
      </w:r>
      <w:r w:rsidRPr="00641B26">
        <w:rPr>
          <w:rFonts w:ascii="Book Antiqua" w:hAnsi="Book Antiqua" w:cs="Times New Roman"/>
          <w:sz w:val="24"/>
          <w:szCs w:val="24"/>
          <w:vertAlign w:val="superscript"/>
        </w:rPr>
        <w:t xml:space="preserve"> </w:t>
      </w:r>
      <w:r w:rsidRPr="00641B26">
        <w:rPr>
          <w:rFonts w:ascii="Book Antiqua" w:hAnsi="Book Antiqua" w:cs="Times New Roman"/>
          <w:sz w:val="24"/>
          <w:szCs w:val="24"/>
        </w:rPr>
        <w:t>Therefore, this administrative database also enables</w:t>
      </w:r>
      <w:r w:rsidRPr="00641B26">
        <w:rPr>
          <w:rFonts w:ascii="Book Antiqua" w:hAnsi="Book Antiqua" w:cs="Times New Roman"/>
          <w:kern w:val="0"/>
          <w:sz w:val="24"/>
          <w:szCs w:val="24"/>
        </w:rPr>
        <w:t xml:space="preserve"> to evaluate the clinical outcomes </w:t>
      </w:r>
      <w:r w:rsidRPr="00641B26">
        <w:rPr>
          <w:rFonts w:ascii="Book Antiqua" w:hAnsi="Book Antiqua" w:cs="Times New Roman"/>
          <w:bCs/>
          <w:sz w:val="24"/>
          <w:szCs w:val="24"/>
        </w:rPr>
        <w:t>with</w:t>
      </w:r>
      <w:r w:rsidRPr="00641B26">
        <w:rPr>
          <w:rFonts w:ascii="Book Antiqua" w:hAnsi="Book Antiqua" w:cs="Times New Roman"/>
          <w:sz w:val="24"/>
          <w:szCs w:val="24"/>
        </w:rPr>
        <w:t xml:space="preserve"> detailed </w:t>
      </w:r>
      <w:r w:rsidRPr="00641B26">
        <w:rPr>
          <w:rFonts w:ascii="Book Antiqua" w:hAnsi="Book Antiqua" w:cs="Times New Roman"/>
          <w:bCs/>
          <w:sz w:val="24"/>
          <w:szCs w:val="24"/>
        </w:rPr>
        <w:t>medical</w:t>
      </w:r>
      <w:r w:rsidRPr="00641B26">
        <w:rPr>
          <w:rFonts w:ascii="Book Antiqua" w:hAnsi="Book Antiqua" w:cs="Times New Roman"/>
          <w:sz w:val="24"/>
          <w:szCs w:val="24"/>
        </w:rPr>
        <w:t xml:space="preserve"> </w:t>
      </w:r>
      <w:r w:rsidRPr="00641B26">
        <w:rPr>
          <w:rFonts w:ascii="Book Antiqua" w:hAnsi="Book Antiqua" w:cs="Times New Roman"/>
          <w:bCs/>
          <w:sz w:val="24"/>
          <w:szCs w:val="24"/>
        </w:rPr>
        <w:t>treatments, in particular for medical</w:t>
      </w:r>
      <w:r w:rsidRPr="00641B26">
        <w:rPr>
          <w:rFonts w:ascii="Book Antiqua" w:hAnsi="Book Antiqua" w:cs="Times New Roman"/>
          <w:sz w:val="24"/>
          <w:szCs w:val="24"/>
        </w:rPr>
        <w:t xml:space="preserve"> </w:t>
      </w:r>
      <w:r w:rsidRPr="00641B26">
        <w:rPr>
          <w:rFonts w:ascii="Book Antiqua" w:hAnsi="Book Antiqua" w:cs="Times New Roman"/>
          <w:bCs/>
          <w:sz w:val="24"/>
          <w:szCs w:val="24"/>
        </w:rPr>
        <w:t>economic</w:t>
      </w:r>
      <w:r w:rsidRPr="00641B26">
        <w:rPr>
          <w:rFonts w:ascii="Book Antiqua" w:hAnsi="Book Antiqua" w:cs="Times New Roman"/>
          <w:sz w:val="24"/>
          <w:szCs w:val="24"/>
        </w:rPr>
        <w:t xml:space="preserve"> outcomes</w:t>
      </w:r>
      <w:r w:rsidRPr="00641B26">
        <w:rPr>
          <w:rFonts w:ascii="Book Antiqua" w:hAnsi="Book Antiqua" w:cs="Times New Roman"/>
          <w:bCs/>
          <w:sz w:val="24"/>
          <w:szCs w:val="24"/>
        </w:rPr>
        <w:t>. T</w:t>
      </w:r>
      <w:r w:rsidRPr="00641B26">
        <w:rPr>
          <w:rFonts w:ascii="Book Antiqua" w:hAnsi="Book Antiqua" w:cs="Times New Roman"/>
          <w:sz w:val="24"/>
          <w:szCs w:val="24"/>
        </w:rPr>
        <w:t xml:space="preserve">he epidemiological studies using the DPC database </w:t>
      </w:r>
      <w:r w:rsidR="00524126" w:rsidRPr="00641B26">
        <w:rPr>
          <w:rFonts w:ascii="Book Antiqua" w:hAnsi="Book Antiqua" w:cs="Times New Roman"/>
          <w:sz w:val="24"/>
          <w:szCs w:val="24"/>
        </w:rPr>
        <w:t>directly</w:t>
      </w:r>
      <w:r w:rsidRPr="00641B26">
        <w:rPr>
          <w:rFonts w:ascii="Book Antiqua" w:hAnsi="Book Antiqua" w:cs="Times New Roman"/>
          <w:sz w:val="24"/>
          <w:szCs w:val="24"/>
        </w:rPr>
        <w:t xml:space="preserve"> reflect the </w:t>
      </w:r>
      <w:r w:rsidR="00524126" w:rsidRPr="00641B26">
        <w:rPr>
          <w:rFonts w:ascii="Book Antiqua" w:hAnsi="Book Antiqua" w:cs="Times New Roman"/>
          <w:sz w:val="24"/>
          <w:szCs w:val="24"/>
        </w:rPr>
        <w:t>present</w:t>
      </w:r>
      <w:r w:rsidRPr="00641B26">
        <w:rPr>
          <w:rFonts w:ascii="Book Antiqua" w:hAnsi="Book Antiqua" w:cs="Times New Roman"/>
          <w:sz w:val="24"/>
          <w:szCs w:val="24"/>
        </w:rPr>
        <w:t xml:space="preserve"> circumstances of endoscopic </w:t>
      </w:r>
      <w:r w:rsidR="00524126" w:rsidRPr="00641B26">
        <w:rPr>
          <w:rFonts w:ascii="Book Antiqua" w:hAnsi="Book Antiqua" w:cs="Times New Roman"/>
          <w:sz w:val="24"/>
          <w:szCs w:val="24"/>
        </w:rPr>
        <w:t>or</w:t>
      </w:r>
      <w:r w:rsidRPr="00641B26">
        <w:rPr>
          <w:rFonts w:ascii="Book Antiqua" w:hAnsi="Book Antiqua" w:cs="Times New Roman"/>
          <w:sz w:val="24"/>
          <w:szCs w:val="24"/>
        </w:rPr>
        <w:t xml:space="preserve"> surgical treatment for gastric cancer in Japan.</w:t>
      </w:r>
    </w:p>
    <w:p w:rsidR="00174790" w:rsidRPr="00641B26" w:rsidRDefault="00174790" w:rsidP="00641B26">
      <w:pPr>
        <w:snapToGrid w:val="0"/>
        <w:spacing w:line="360" w:lineRule="auto"/>
        <w:rPr>
          <w:rFonts w:ascii="Book Antiqua" w:hAnsi="Book Antiqua" w:cs="Times New Roman"/>
          <w:sz w:val="24"/>
          <w:szCs w:val="24"/>
        </w:rPr>
      </w:pPr>
    </w:p>
    <w:p w:rsidR="00174790" w:rsidRPr="00641B26" w:rsidRDefault="00174790" w:rsidP="00641B26">
      <w:pPr>
        <w:snapToGrid w:val="0"/>
        <w:spacing w:line="360" w:lineRule="auto"/>
        <w:rPr>
          <w:rFonts w:ascii="Book Antiqua" w:hAnsi="Book Antiqua" w:cs="Times New Roman"/>
          <w:b/>
          <w:sz w:val="24"/>
          <w:szCs w:val="24"/>
        </w:rPr>
      </w:pPr>
      <w:r w:rsidRPr="00641B26">
        <w:rPr>
          <w:rFonts w:ascii="Book Antiqua" w:hAnsi="Book Antiqua" w:cs="Times New Roman"/>
          <w:b/>
          <w:sz w:val="24"/>
          <w:szCs w:val="24"/>
        </w:rPr>
        <w:t>LIMITATIONS OF EPIDEMIOLOGICAL STUDIES USING DPC DATABASE</w:t>
      </w:r>
    </w:p>
    <w:p w:rsidR="00174790" w:rsidRPr="00641B26" w:rsidRDefault="00174790" w:rsidP="00641B26">
      <w:pPr>
        <w:snapToGrid w:val="0"/>
        <w:spacing w:line="360" w:lineRule="auto"/>
        <w:rPr>
          <w:rFonts w:ascii="Book Antiqua" w:hAnsi="Book Antiqua" w:cs="Times New Roman"/>
          <w:sz w:val="24"/>
          <w:szCs w:val="24"/>
        </w:rPr>
      </w:pPr>
      <w:r w:rsidRPr="00641B26">
        <w:rPr>
          <w:rFonts w:ascii="Book Antiqua" w:hAnsi="Book Antiqua" w:cs="Times New Roman"/>
          <w:sz w:val="24"/>
          <w:szCs w:val="24"/>
        </w:rPr>
        <w:t xml:space="preserve">Some potential limitations of clinical epidemiological studies using DPC data also should be acknowledged. </w:t>
      </w:r>
      <w:r w:rsidRPr="00641B26">
        <w:rPr>
          <w:rFonts w:ascii="Book Antiqua" w:hAnsi="Book Antiqua" w:cs="Times New Roman"/>
          <w:bCs/>
          <w:sz w:val="24"/>
          <w:szCs w:val="24"/>
        </w:rPr>
        <w:t>T</w:t>
      </w:r>
      <w:r w:rsidRPr="00641B26">
        <w:rPr>
          <w:rFonts w:ascii="Book Antiqua" w:hAnsi="Book Antiqua" w:cs="Times New Roman"/>
          <w:sz w:val="24"/>
          <w:szCs w:val="24"/>
        </w:rPr>
        <w:t xml:space="preserve">his database does not </w:t>
      </w:r>
      <w:r w:rsidR="00524126" w:rsidRPr="00641B26">
        <w:rPr>
          <w:rFonts w:ascii="Book Antiqua" w:hAnsi="Book Antiqua" w:cs="Times New Roman"/>
          <w:sz w:val="24"/>
          <w:szCs w:val="24"/>
        </w:rPr>
        <w:t>contain patient</w:t>
      </w:r>
      <w:r w:rsidRPr="00641B26">
        <w:rPr>
          <w:rFonts w:ascii="Book Antiqua" w:hAnsi="Book Antiqua" w:cs="Times New Roman"/>
          <w:sz w:val="24"/>
          <w:szCs w:val="24"/>
        </w:rPr>
        <w:t xml:space="preserve"> data such as lesion size</w:t>
      </w:r>
      <w:r w:rsidR="00BA1B08" w:rsidRPr="00641B26">
        <w:rPr>
          <w:rFonts w:ascii="Book Antiqua" w:hAnsi="Book Antiqua" w:cs="Times New Roman"/>
          <w:sz w:val="24"/>
          <w:szCs w:val="24"/>
        </w:rPr>
        <w:t>,</w:t>
      </w:r>
      <w:r w:rsidRPr="00641B26">
        <w:rPr>
          <w:rFonts w:ascii="Book Antiqua" w:hAnsi="Book Antiqua" w:cs="Times New Roman"/>
          <w:sz w:val="24"/>
          <w:szCs w:val="24"/>
        </w:rPr>
        <w:t xml:space="preserve"> histological type </w:t>
      </w:r>
      <w:r w:rsidR="00BA1B08" w:rsidRPr="00641B26">
        <w:rPr>
          <w:rFonts w:ascii="Book Antiqua" w:hAnsi="Book Antiqua" w:cs="Times New Roman"/>
          <w:sz w:val="24"/>
          <w:szCs w:val="24"/>
        </w:rPr>
        <w:t>and staging of gastric cancer</w:t>
      </w:r>
      <w:r w:rsidRPr="00641B26">
        <w:rPr>
          <w:rFonts w:ascii="Book Antiqua" w:hAnsi="Book Antiqua" w:cs="Times New Roman"/>
          <w:sz w:val="24"/>
          <w:szCs w:val="24"/>
        </w:rPr>
        <w:t xml:space="preserve">. It is reasonable that the lack of these data may influence the results of the studies using the DPC database. In addition, the types of devices for ESD or the kinds of </w:t>
      </w:r>
      <w:r w:rsidRPr="00641B26">
        <w:rPr>
          <w:rFonts w:ascii="Book Antiqua" w:hAnsi="Book Antiqua" w:cs="Times New Roman"/>
          <w:bCs/>
          <w:sz w:val="24"/>
          <w:szCs w:val="24"/>
        </w:rPr>
        <w:t>stapling</w:t>
      </w:r>
      <w:r w:rsidRPr="00641B26">
        <w:rPr>
          <w:rFonts w:ascii="Book Antiqua" w:hAnsi="Book Antiqua" w:cs="Times New Roman"/>
          <w:sz w:val="24"/>
          <w:szCs w:val="24"/>
        </w:rPr>
        <w:t xml:space="preserve"> </w:t>
      </w:r>
      <w:r w:rsidRPr="00641B26">
        <w:rPr>
          <w:rFonts w:ascii="Book Antiqua" w:hAnsi="Book Antiqua" w:cs="Times New Roman"/>
          <w:bCs/>
          <w:sz w:val="24"/>
          <w:szCs w:val="24"/>
        </w:rPr>
        <w:t>devices</w:t>
      </w:r>
      <w:r w:rsidRPr="00641B26">
        <w:rPr>
          <w:rFonts w:ascii="Book Antiqua" w:hAnsi="Book Antiqua" w:cs="Times New Roman"/>
          <w:sz w:val="24"/>
          <w:szCs w:val="24"/>
        </w:rPr>
        <w:t xml:space="preserve"> used </w:t>
      </w:r>
      <w:r w:rsidRPr="00641B26">
        <w:rPr>
          <w:rFonts w:ascii="Book Antiqua" w:hAnsi="Book Antiqua" w:cs="Times New Roman"/>
          <w:bCs/>
          <w:sz w:val="24"/>
          <w:szCs w:val="24"/>
        </w:rPr>
        <w:t xml:space="preserve">for laparoscopic </w:t>
      </w:r>
      <w:r w:rsidR="00BA1B08" w:rsidRPr="00641B26">
        <w:rPr>
          <w:rFonts w:ascii="Book Antiqua" w:hAnsi="Book Antiqua" w:cs="Times New Roman"/>
          <w:bCs/>
          <w:sz w:val="24"/>
          <w:szCs w:val="24"/>
        </w:rPr>
        <w:t xml:space="preserve">resection </w:t>
      </w:r>
      <w:r w:rsidRPr="00641B26">
        <w:rPr>
          <w:rFonts w:ascii="Book Antiqua" w:hAnsi="Book Antiqua" w:cs="Times New Roman"/>
          <w:bCs/>
          <w:sz w:val="24"/>
          <w:szCs w:val="24"/>
        </w:rPr>
        <w:t xml:space="preserve">have not been included in the DPC database. Therefore, DPC data may be currently </w:t>
      </w:r>
      <w:r w:rsidRPr="00641B26">
        <w:rPr>
          <w:rFonts w:ascii="Book Antiqua" w:hAnsi="Book Antiqua" w:cs="Times New Roman"/>
          <w:sz w:val="24"/>
          <w:szCs w:val="24"/>
        </w:rPr>
        <w:t>unsuitable to the detailed clinical investigation of ESD and LG for gastric cancer.</w:t>
      </w:r>
    </w:p>
    <w:p w:rsidR="00174790" w:rsidRPr="00641B26" w:rsidRDefault="00174790" w:rsidP="00641B26">
      <w:pPr>
        <w:snapToGrid w:val="0"/>
        <w:spacing w:line="360" w:lineRule="auto"/>
        <w:rPr>
          <w:rFonts w:ascii="Book Antiqua" w:hAnsi="Book Antiqua" w:cs="Times New Roman"/>
          <w:sz w:val="24"/>
          <w:szCs w:val="24"/>
        </w:rPr>
      </w:pPr>
    </w:p>
    <w:p w:rsidR="00174790" w:rsidRPr="00641B26" w:rsidRDefault="00174790" w:rsidP="00641B26">
      <w:pPr>
        <w:snapToGrid w:val="0"/>
        <w:spacing w:line="360" w:lineRule="auto"/>
        <w:rPr>
          <w:rFonts w:ascii="Book Antiqua" w:hAnsi="Book Antiqua" w:cs="Times New Roman"/>
          <w:b/>
          <w:sz w:val="24"/>
          <w:szCs w:val="24"/>
        </w:rPr>
      </w:pPr>
      <w:r w:rsidRPr="00641B26">
        <w:rPr>
          <w:rFonts w:ascii="Book Antiqua" w:hAnsi="Book Antiqua" w:cs="Times New Roman"/>
          <w:b/>
          <w:sz w:val="24"/>
          <w:szCs w:val="24"/>
        </w:rPr>
        <w:t xml:space="preserve">FUTURE IMPLEMENTATION </w:t>
      </w:r>
    </w:p>
    <w:p w:rsidR="00174790" w:rsidRPr="00641B26" w:rsidRDefault="00174790" w:rsidP="00641B26">
      <w:pPr>
        <w:snapToGrid w:val="0"/>
        <w:spacing w:line="360" w:lineRule="auto"/>
        <w:rPr>
          <w:rFonts w:ascii="Book Antiqua" w:eastAsia="MS PMincho" w:hAnsi="Book Antiqua" w:cs="Times New Roman"/>
          <w:sz w:val="24"/>
          <w:szCs w:val="24"/>
        </w:rPr>
      </w:pPr>
      <w:r w:rsidRPr="00641B26">
        <w:rPr>
          <w:rFonts w:ascii="Book Antiqua" w:hAnsi="Book Antiqua" w:cs="Times New Roman"/>
          <w:sz w:val="24"/>
          <w:szCs w:val="24"/>
        </w:rPr>
        <w:t xml:space="preserve">To resolve the lack of detailed clinical data, </w:t>
      </w:r>
      <w:r w:rsidRPr="00641B26">
        <w:rPr>
          <w:rFonts w:ascii="Book Antiqua" w:eastAsia="MS PMincho" w:hAnsi="Book Antiqua" w:cs="Times New Roman"/>
          <w:sz w:val="24"/>
          <w:szCs w:val="24"/>
        </w:rPr>
        <w:t>a link between our database and the other database may be vital for future research about ESD and LG for gastric cancer in Japan. The Japanese Gastric Cancer Association (JGCA) began a project to register patients who were treated by ESD since 2011</w:t>
      </w:r>
      <w:r w:rsidRPr="00641B26">
        <w:rPr>
          <w:rFonts w:ascii="Book Antiqua" w:eastAsia="MS PMincho" w:hAnsi="Book Antiqua" w:cs="Times New Roman"/>
          <w:sz w:val="24"/>
          <w:szCs w:val="24"/>
          <w:vertAlign w:val="superscript"/>
        </w:rPr>
        <w:t>[49]</w:t>
      </w:r>
      <w:r w:rsidRPr="00641B26">
        <w:rPr>
          <w:rFonts w:ascii="Book Antiqua" w:eastAsia="MS PMincho" w:hAnsi="Book Antiqua" w:cs="Times New Roman"/>
          <w:sz w:val="24"/>
          <w:szCs w:val="24"/>
        </w:rPr>
        <w:t>. In addition, some studies has been reported using the data of the National Clinical Database (NCD)</w:t>
      </w:r>
      <w:r w:rsidRPr="00641B26">
        <w:rPr>
          <w:rFonts w:ascii="Book Antiqua" w:eastAsia="MS PMincho" w:hAnsi="Book Antiqua" w:cs="Times New Roman"/>
          <w:sz w:val="24"/>
          <w:szCs w:val="24"/>
          <w:vertAlign w:val="superscript"/>
        </w:rPr>
        <w:t>[50,51]</w:t>
      </w:r>
      <w:r w:rsidRPr="00641B26">
        <w:rPr>
          <w:rFonts w:ascii="Book Antiqua" w:eastAsia="MS PMincho" w:hAnsi="Book Antiqua" w:cs="Times New Roman"/>
          <w:sz w:val="24"/>
          <w:szCs w:val="24"/>
        </w:rPr>
        <w:t>. The results from the database of this project will be useful information for the quality of ESD and LG for gastric cancer in the near future. However, we consider that more valuable information can be produced by a link between our administrative database and the database in this project. For example, the Surveillance, Epidemiology and End Results program of cancer registries, which is a cancer registry database in the United States, has been linked to the Medicare Claim Database, a payment system for medical services. As a result, many clinical studies have reported using these linked databases</w:t>
      </w:r>
      <w:r w:rsidRPr="00641B26">
        <w:rPr>
          <w:rFonts w:ascii="Book Antiqua" w:eastAsia="MS PMincho" w:hAnsi="Book Antiqua" w:cs="Times New Roman"/>
          <w:sz w:val="24"/>
          <w:szCs w:val="24"/>
          <w:vertAlign w:val="superscript"/>
        </w:rPr>
        <w:t>[52]</w:t>
      </w:r>
      <w:r w:rsidRPr="00641B26">
        <w:rPr>
          <w:rFonts w:ascii="Book Antiqua" w:eastAsia="MS PMincho" w:hAnsi="Book Antiqua" w:cs="Times New Roman"/>
          <w:sz w:val="24"/>
          <w:szCs w:val="24"/>
        </w:rPr>
        <w:t>. Therefore, we believe that a link between our database and the database of the JGCA or NCD may be vital for future research for ESD and LG for gastric cancer in Japan. If this is carried out, more valuable information showing the favorable quality of ESD for gastric cancer can be expected in patients who undergo ESD and LG for gastric cancer</w:t>
      </w:r>
      <w:r w:rsidR="008F3377" w:rsidRPr="00641B26">
        <w:rPr>
          <w:rFonts w:ascii="Book Antiqua" w:hAnsi="Book Antiqua" w:cs="Times New Roman"/>
          <w:sz w:val="24"/>
          <w:szCs w:val="24"/>
        </w:rPr>
        <w:t xml:space="preserve"> (Figure 1)</w:t>
      </w:r>
      <w:r w:rsidRPr="00641B26">
        <w:rPr>
          <w:rFonts w:ascii="Book Antiqua" w:eastAsia="MS PMincho" w:hAnsi="Book Antiqua" w:cs="Times New Roman"/>
          <w:sz w:val="24"/>
          <w:szCs w:val="24"/>
        </w:rPr>
        <w:t>.</w:t>
      </w:r>
    </w:p>
    <w:p w:rsidR="00174790" w:rsidRPr="00641B26" w:rsidRDefault="00174790" w:rsidP="00641B26">
      <w:pPr>
        <w:widowControl/>
        <w:snapToGrid w:val="0"/>
        <w:spacing w:line="360" w:lineRule="auto"/>
        <w:rPr>
          <w:rFonts w:ascii="Book Antiqua" w:hAnsi="Book Antiqua" w:cs="Times New Roman"/>
          <w:b/>
          <w:sz w:val="24"/>
          <w:szCs w:val="24"/>
        </w:rPr>
      </w:pPr>
    </w:p>
    <w:p w:rsidR="00174790" w:rsidRPr="00641B26" w:rsidRDefault="00174790" w:rsidP="00641B26">
      <w:pPr>
        <w:snapToGrid w:val="0"/>
        <w:spacing w:line="360" w:lineRule="auto"/>
        <w:rPr>
          <w:rFonts w:ascii="Book Antiqua" w:hAnsi="Book Antiqua" w:cs="Times New Roman"/>
          <w:b/>
          <w:sz w:val="24"/>
          <w:szCs w:val="24"/>
        </w:rPr>
      </w:pPr>
      <w:r w:rsidRPr="00641B26">
        <w:rPr>
          <w:rFonts w:ascii="Book Antiqua" w:hAnsi="Book Antiqua" w:cs="Times New Roman"/>
          <w:b/>
          <w:sz w:val="24"/>
          <w:szCs w:val="24"/>
        </w:rPr>
        <w:t>CONCLUSION</w:t>
      </w:r>
    </w:p>
    <w:p w:rsidR="00174790" w:rsidRPr="00641B26" w:rsidRDefault="00174790" w:rsidP="00641B26">
      <w:pPr>
        <w:snapToGrid w:val="0"/>
        <w:spacing w:line="360" w:lineRule="auto"/>
        <w:rPr>
          <w:rFonts w:ascii="Book Antiqua" w:hAnsi="Book Antiqua" w:cs="Times New Roman"/>
          <w:sz w:val="24"/>
          <w:szCs w:val="24"/>
        </w:rPr>
      </w:pPr>
      <w:r w:rsidRPr="00641B26">
        <w:rPr>
          <w:rFonts w:ascii="Book Antiqua" w:hAnsi="Book Antiqua" w:cs="Times New Roman"/>
          <w:sz w:val="24"/>
          <w:szCs w:val="24"/>
        </w:rPr>
        <w:t xml:space="preserve">From recent studies using the national administrative database, the various circumstances of endoscopic and laparoscopic treatments for gastric cancer are revealed. These findings are useful for </w:t>
      </w:r>
      <w:r w:rsidR="00617D87" w:rsidRPr="00641B26">
        <w:rPr>
          <w:rFonts w:ascii="Book Antiqua" w:hAnsi="Book Antiqua" w:cs="Times New Roman"/>
          <w:sz w:val="24"/>
          <w:szCs w:val="24"/>
        </w:rPr>
        <w:t xml:space="preserve">future </w:t>
      </w:r>
      <w:r w:rsidRPr="00641B26">
        <w:rPr>
          <w:rFonts w:ascii="Book Antiqua" w:hAnsi="Book Antiqua" w:cs="Times New Roman"/>
          <w:sz w:val="24"/>
          <w:szCs w:val="24"/>
        </w:rPr>
        <w:t xml:space="preserve">studies of the treatments of gastric cancer, which could in turn have </w:t>
      </w:r>
      <w:r w:rsidR="008758C2" w:rsidRPr="00641B26">
        <w:rPr>
          <w:rFonts w:ascii="Book Antiqua" w:hAnsi="Book Antiqua" w:cs="Times New Roman"/>
          <w:sz w:val="24"/>
          <w:szCs w:val="24"/>
        </w:rPr>
        <w:t>important</w:t>
      </w:r>
      <w:r w:rsidRPr="00641B26">
        <w:rPr>
          <w:rFonts w:ascii="Book Antiqua" w:hAnsi="Book Antiqua" w:cs="Times New Roman"/>
          <w:sz w:val="24"/>
          <w:szCs w:val="24"/>
        </w:rPr>
        <w:t xml:space="preserve"> implications for care </w:t>
      </w:r>
      <w:r w:rsidR="008758C2" w:rsidRPr="00641B26">
        <w:rPr>
          <w:rFonts w:ascii="Book Antiqua" w:hAnsi="Book Antiqua" w:cs="Times New Roman"/>
          <w:sz w:val="24"/>
          <w:szCs w:val="24"/>
        </w:rPr>
        <w:t xml:space="preserve">of patients with gastric cancer </w:t>
      </w:r>
      <w:r w:rsidRPr="00641B26">
        <w:rPr>
          <w:rFonts w:ascii="Book Antiqua" w:hAnsi="Book Antiqua" w:cs="Times New Roman"/>
          <w:bCs/>
          <w:sz w:val="24"/>
          <w:szCs w:val="24"/>
        </w:rPr>
        <w:t>in Japan</w:t>
      </w:r>
      <w:r w:rsidR="00617D87" w:rsidRPr="00641B26">
        <w:rPr>
          <w:rFonts w:ascii="Book Antiqua" w:hAnsi="Book Antiqua" w:cs="Times New Roman"/>
          <w:sz w:val="24"/>
          <w:szCs w:val="24"/>
        </w:rPr>
        <w:t>. However, this</w:t>
      </w:r>
      <w:r w:rsidRPr="00641B26">
        <w:rPr>
          <w:rFonts w:ascii="Book Antiqua" w:hAnsi="Book Antiqua" w:cs="Times New Roman"/>
          <w:sz w:val="24"/>
          <w:szCs w:val="24"/>
        </w:rPr>
        <w:t xml:space="preserve"> administrative database is still lacking detailed clinical data of gastric cancer. </w:t>
      </w:r>
      <w:r w:rsidRPr="00641B26">
        <w:rPr>
          <w:rFonts w:ascii="Book Antiqua" w:eastAsia="MS PMincho" w:hAnsi="Book Antiqua" w:cs="Times New Roman"/>
          <w:sz w:val="24"/>
          <w:szCs w:val="24"/>
        </w:rPr>
        <w:t xml:space="preserve">The link between </w:t>
      </w:r>
      <w:r w:rsidRPr="00641B26">
        <w:rPr>
          <w:rFonts w:ascii="Book Antiqua" w:hAnsi="Book Antiqua" w:cs="Times New Roman"/>
          <w:sz w:val="24"/>
          <w:szCs w:val="24"/>
        </w:rPr>
        <w:t>the administrative</w:t>
      </w:r>
      <w:r w:rsidRPr="00641B26">
        <w:rPr>
          <w:rFonts w:ascii="Book Antiqua" w:eastAsia="MS PMincho" w:hAnsi="Book Antiqua" w:cs="Times New Roman"/>
          <w:sz w:val="24"/>
          <w:szCs w:val="24"/>
        </w:rPr>
        <w:t xml:space="preserve"> database and the other detailed clinical database may be vital for future research into </w:t>
      </w:r>
      <w:r w:rsidRPr="00641B26">
        <w:rPr>
          <w:rFonts w:ascii="Book Antiqua" w:hAnsi="Book Antiqua" w:cs="Times New Roman"/>
          <w:sz w:val="24"/>
          <w:szCs w:val="24"/>
        </w:rPr>
        <w:t>endoscopic and laparoscopic treatments for gastric cancer</w:t>
      </w:r>
      <w:r w:rsidRPr="00641B26">
        <w:rPr>
          <w:rFonts w:ascii="Book Antiqua" w:eastAsia="MS PMincho" w:hAnsi="Book Antiqua" w:cs="Times New Roman"/>
          <w:sz w:val="24"/>
          <w:szCs w:val="24"/>
        </w:rPr>
        <w:t xml:space="preserve"> in Japan.</w:t>
      </w:r>
    </w:p>
    <w:p w:rsidR="00A32900" w:rsidRPr="0009506E" w:rsidRDefault="00A32900" w:rsidP="0009506E">
      <w:pPr>
        <w:spacing w:line="360" w:lineRule="auto"/>
        <w:rPr>
          <w:rFonts w:ascii="Book Antiqua" w:hAnsi="Book Antiqua" w:cs="Times New Roman"/>
          <w:sz w:val="24"/>
          <w:szCs w:val="24"/>
        </w:rPr>
      </w:pPr>
    </w:p>
    <w:p w:rsidR="00BC5251" w:rsidRPr="0009506E" w:rsidRDefault="00C91401" w:rsidP="0009506E">
      <w:pPr>
        <w:spacing w:line="360" w:lineRule="auto"/>
        <w:rPr>
          <w:rFonts w:ascii="Book Antiqua" w:eastAsia="宋体" w:hAnsi="Book Antiqua" w:cs="Times New Roman"/>
          <w:b/>
          <w:sz w:val="24"/>
          <w:szCs w:val="24"/>
        </w:rPr>
      </w:pPr>
      <w:r w:rsidRPr="0009506E">
        <w:rPr>
          <w:rFonts w:ascii="Book Antiqua" w:hAnsi="Book Antiqua" w:cs="Times New Roman"/>
          <w:b/>
          <w:sz w:val="24"/>
          <w:szCs w:val="24"/>
        </w:rPr>
        <w:t>REFE</w:t>
      </w:r>
      <w:r w:rsidR="00BC5251" w:rsidRPr="0009506E">
        <w:rPr>
          <w:rFonts w:ascii="Book Antiqua" w:hAnsi="Book Antiqua" w:cs="Times New Roman"/>
          <w:b/>
          <w:sz w:val="24"/>
          <w:szCs w:val="24"/>
        </w:rPr>
        <w:t>ENCES</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1 </w:t>
      </w:r>
      <w:r w:rsidRPr="0009506E">
        <w:rPr>
          <w:rFonts w:ascii="Book Antiqua" w:eastAsia="宋体" w:hAnsi="Book Antiqua" w:cs="宋体"/>
          <w:b/>
          <w:bCs/>
          <w:color w:val="000000"/>
          <w:kern w:val="0"/>
          <w:sz w:val="24"/>
          <w:szCs w:val="24"/>
        </w:rPr>
        <w:t>Catalano V</w:t>
      </w:r>
      <w:r w:rsidRPr="0009506E">
        <w:rPr>
          <w:rFonts w:ascii="Book Antiqua" w:eastAsia="宋体" w:hAnsi="Book Antiqua" w:cs="宋体"/>
          <w:color w:val="000000"/>
          <w:kern w:val="0"/>
          <w:sz w:val="24"/>
          <w:szCs w:val="24"/>
        </w:rPr>
        <w:t>, Labianca R, Beretta GD, Gatta G, de Braud F, Van Cutsem E. Gastric cancer. </w:t>
      </w:r>
      <w:r w:rsidRPr="0009506E">
        <w:rPr>
          <w:rFonts w:ascii="Book Antiqua" w:eastAsia="宋体" w:hAnsi="Book Antiqua" w:cs="宋体"/>
          <w:i/>
          <w:iCs/>
          <w:color w:val="000000"/>
          <w:kern w:val="0"/>
          <w:sz w:val="24"/>
          <w:szCs w:val="24"/>
        </w:rPr>
        <w:t>Crit Rev Oncol Hematol</w:t>
      </w:r>
      <w:r w:rsidRPr="0009506E">
        <w:rPr>
          <w:rFonts w:ascii="Book Antiqua" w:eastAsia="宋体" w:hAnsi="Book Antiqua" w:cs="宋体"/>
          <w:color w:val="000000"/>
          <w:kern w:val="0"/>
          <w:sz w:val="24"/>
          <w:szCs w:val="24"/>
        </w:rPr>
        <w:t> 2009; </w:t>
      </w:r>
      <w:r w:rsidRPr="0009506E">
        <w:rPr>
          <w:rFonts w:ascii="Book Antiqua" w:eastAsia="宋体" w:hAnsi="Book Antiqua" w:cs="宋体"/>
          <w:b/>
          <w:bCs/>
          <w:color w:val="000000"/>
          <w:kern w:val="0"/>
          <w:sz w:val="24"/>
          <w:szCs w:val="24"/>
        </w:rPr>
        <w:t>71</w:t>
      </w:r>
      <w:r w:rsidRPr="0009506E">
        <w:rPr>
          <w:rFonts w:ascii="Book Antiqua" w:eastAsia="宋体" w:hAnsi="Book Antiqua" w:cs="宋体"/>
          <w:color w:val="000000"/>
          <w:kern w:val="0"/>
          <w:sz w:val="24"/>
          <w:szCs w:val="24"/>
        </w:rPr>
        <w:t>: 127-164 [PMID: 19230702 DOI: 1</w:t>
      </w:r>
      <w:r>
        <w:rPr>
          <w:rFonts w:ascii="Book Antiqua" w:eastAsia="宋体" w:hAnsi="Book Antiqua" w:cs="宋体"/>
          <w:color w:val="000000"/>
          <w:kern w:val="0"/>
          <w:sz w:val="24"/>
          <w:szCs w:val="24"/>
        </w:rPr>
        <w:t>0.1016/j.critrevonc.2009.01.004</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2 </w:t>
      </w:r>
      <w:r w:rsidRPr="0009506E">
        <w:rPr>
          <w:rFonts w:ascii="Book Antiqua" w:eastAsia="宋体" w:hAnsi="Book Antiqua" w:cs="宋体"/>
          <w:b/>
          <w:bCs/>
          <w:color w:val="000000"/>
          <w:kern w:val="0"/>
          <w:sz w:val="24"/>
          <w:szCs w:val="24"/>
        </w:rPr>
        <w:t>Lin Y</w:t>
      </w:r>
      <w:r w:rsidRPr="0009506E">
        <w:rPr>
          <w:rFonts w:ascii="Book Antiqua" w:eastAsia="宋体" w:hAnsi="Book Antiqua" w:cs="宋体"/>
          <w:color w:val="000000"/>
          <w:kern w:val="0"/>
          <w:sz w:val="24"/>
          <w:szCs w:val="24"/>
        </w:rPr>
        <w:t>, Ueda J, Kikuchi S, Totsuka Y, Wei WQ, Qiao YL, Inoue M. Comparative epidemiology of gastric cancer between Japan and China. </w:t>
      </w:r>
      <w:r w:rsidRPr="0009506E">
        <w:rPr>
          <w:rFonts w:ascii="Book Antiqua" w:eastAsia="宋体" w:hAnsi="Book Antiqua" w:cs="宋体"/>
          <w:i/>
          <w:iCs/>
          <w:color w:val="000000"/>
          <w:kern w:val="0"/>
          <w:sz w:val="24"/>
          <w:szCs w:val="24"/>
        </w:rPr>
        <w:t>World J Gastroenterol</w:t>
      </w:r>
      <w:r w:rsidRPr="0009506E">
        <w:rPr>
          <w:rFonts w:ascii="Book Antiqua" w:eastAsia="宋体" w:hAnsi="Book Antiqua" w:cs="宋体"/>
          <w:color w:val="000000"/>
          <w:kern w:val="0"/>
          <w:sz w:val="24"/>
          <w:szCs w:val="24"/>
        </w:rPr>
        <w:t> 2011; </w:t>
      </w:r>
      <w:r w:rsidRPr="0009506E">
        <w:rPr>
          <w:rFonts w:ascii="Book Antiqua" w:eastAsia="宋体" w:hAnsi="Book Antiqua" w:cs="宋体"/>
          <w:b/>
          <w:bCs/>
          <w:color w:val="000000"/>
          <w:kern w:val="0"/>
          <w:sz w:val="24"/>
          <w:szCs w:val="24"/>
        </w:rPr>
        <w:t>17</w:t>
      </w:r>
      <w:r w:rsidRPr="0009506E">
        <w:rPr>
          <w:rFonts w:ascii="Book Antiqua" w:eastAsia="宋体" w:hAnsi="Book Antiqua" w:cs="宋体"/>
          <w:color w:val="000000"/>
          <w:kern w:val="0"/>
          <w:sz w:val="24"/>
          <w:szCs w:val="24"/>
        </w:rPr>
        <w:t>: 4421-4428 [PMID: 2211026</w:t>
      </w:r>
      <w:r>
        <w:rPr>
          <w:rFonts w:ascii="Book Antiqua" w:eastAsia="宋体" w:hAnsi="Book Antiqua" w:cs="宋体"/>
          <w:color w:val="000000"/>
          <w:kern w:val="0"/>
          <w:sz w:val="24"/>
          <w:szCs w:val="24"/>
        </w:rPr>
        <w:t>9 DOI: 10.3748/wjg.v17.i39.4421</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3 </w:t>
      </w:r>
      <w:r w:rsidRPr="0009506E">
        <w:rPr>
          <w:rFonts w:ascii="Book Antiqua" w:eastAsia="宋体" w:hAnsi="Book Antiqua" w:cs="宋体"/>
          <w:b/>
          <w:bCs/>
          <w:color w:val="000000"/>
          <w:kern w:val="0"/>
          <w:sz w:val="24"/>
          <w:szCs w:val="24"/>
        </w:rPr>
        <w:t>Inoue M</w:t>
      </w:r>
      <w:r w:rsidRPr="0009506E">
        <w:rPr>
          <w:rFonts w:ascii="Book Antiqua" w:eastAsia="宋体" w:hAnsi="Book Antiqua" w:cs="宋体"/>
          <w:color w:val="000000"/>
          <w:kern w:val="0"/>
          <w:sz w:val="24"/>
          <w:szCs w:val="24"/>
        </w:rPr>
        <w:t>, Tsugane S. Epidemiology of gastric cancer in Japan. </w:t>
      </w:r>
      <w:r w:rsidRPr="0009506E">
        <w:rPr>
          <w:rFonts w:ascii="Book Antiqua" w:eastAsia="宋体" w:hAnsi="Book Antiqua" w:cs="宋体"/>
          <w:i/>
          <w:iCs/>
          <w:color w:val="000000"/>
          <w:kern w:val="0"/>
          <w:sz w:val="24"/>
          <w:szCs w:val="24"/>
        </w:rPr>
        <w:t>Postgrad Med J</w:t>
      </w:r>
      <w:r w:rsidRPr="0009506E">
        <w:rPr>
          <w:rFonts w:ascii="Book Antiqua" w:eastAsia="宋体" w:hAnsi="Book Antiqua" w:cs="宋体"/>
          <w:color w:val="000000"/>
          <w:kern w:val="0"/>
          <w:sz w:val="24"/>
          <w:szCs w:val="24"/>
        </w:rPr>
        <w:t> 2005; </w:t>
      </w:r>
      <w:r w:rsidRPr="0009506E">
        <w:rPr>
          <w:rFonts w:ascii="Book Antiqua" w:eastAsia="宋体" w:hAnsi="Book Antiqua" w:cs="宋体"/>
          <w:b/>
          <w:bCs/>
          <w:color w:val="000000"/>
          <w:kern w:val="0"/>
          <w:sz w:val="24"/>
          <w:szCs w:val="24"/>
        </w:rPr>
        <w:t>81</w:t>
      </w:r>
      <w:r w:rsidRPr="0009506E">
        <w:rPr>
          <w:rFonts w:ascii="Book Antiqua" w:eastAsia="宋体" w:hAnsi="Book Antiqua" w:cs="宋体"/>
          <w:color w:val="000000"/>
          <w:kern w:val="0"/>
          <w:sz w:val="24"/>
          <w:szCs w:val="24"/>
        </w:rPr>
        <w:t>: 419-424 [PMID: 15998815 DOI: 10.1136/pgmj.2004.029330]</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4 </w:t>
      </w:r>
      <w:r w:rsidRPr="0009506E">
        <w:rPr>
          <w:rFonts w:ascii="Book Antiqua" w:eastAsia="宋体" w:hAnsi="Book Antiqua" w:cs="宋体"/>
          <w:b/>
          <w:bCs/>
          <w:color w:val="000000"/>
          <w:kern w:val="0"/>
          <w:sz w:val="24"/>
          <w:szCs w:val="24"/>
        </w:rPr>
        <w:t>Kitano S</w:t>
      </w:r>
      <w:r w:rsidRPr="0009506E">
        <w:rPr>
          <w:rFonts w:ascii="Book Antiqua" w:eastAsia="宋体" w:hAnsi="Book Antiqua" w:cs="宋体"/>
          <w:color w:val="000000"/>
          <w:kern w:val="0"/>
          <w:sz w:val="24"/>
          <w:szCs w:val="24"/>
        </w:rPr>
        <w:t>, Shiraishi N, Uyama I, Sugihara K, Tanigawa N. A multicenter study on oncologic outcome of laparoscopic gastrectomy for early cancer in Japan. </w:t>
      </w:r>
      <w:r w:rsidRPr="0009506E">
        <w:rPr>
          <w:rFonts w:ascii="Book Antiqua" w:eastAsia="宋体" w:hAnsi="Book Antiqua" w:cs="宋体"/>
          <w:i/>
          <w:iCs/>
          <w:color w:val="000000"/>
          <w:kern w:val="0"/>
          <w:sz w:val="24"/>
          <w:szCs w:val="24"/>
        </w:rPr>
        <w:t>Ann Surg</w:t>
      </w:r>
      <w:r w:rsidRPr="0009506E">
        <w:rPr>
          <w:rFonts w:ascii="Book Antiqua" w:eastAsia="宋体" w:hAnsi="Book Antiqua" w:cs="宋体"/>
          <w:color w:val="000000"/>
          <w:kern w:val="0"/>
          <w:sz w:val="24"/>
          <w:szCs w:val="24"/>
        </w:rPr>
        <w:t> 2007; </w:t>
      </w:r>
      <w:r w:rsidRPr="0009506E">
        <w:rPr>
          <w:rFonts w:ascii="Book Antiqua" w:eastAsia="宋体" w:hAnsi="Book Antiqua" w:cs="宋体"/>
          <w:b/>
          <w:bCs/>
          <w:color w:val="000000"/>
          <w:kern w:val="0"/>
          <w:sz w:val="24"/>
          <w:szCs w:val="24"/>
        </w:rPr>
        <w:t>245</w:t>
      </w:r>
      <w:r w:rsidRPr="0009506E">
        <w:rPr>
          <w:rFonts w:ascii="Book Antiqua" w:eastAsia="宋体" w:hAnsi="Book Antiqua" w:cs="宋体"/>
          <w:color w:val="000000"/>
          <w:kern w:val="0"/>
          <w:sz w:val="24"/>
          <w:szCs w:val="24"/>
        </w:rPr>
        <w:t>: 68-72 [PMID: 17197967]</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 xml:space="preserve">5 </w:t>
      </w:r>
      <w:r w:rsidRPr="00641B26">
        <w:rPr>
          <w:rFonts w:ascii="Book Antiqua" w:hAnsi="Book Antiqua" w:cs="Times New Roman"/>
          <w:b/>
          <w:sz w:val="24"/>
          <w:szCs w:val="24"/>
        </w:rPr>
        <w:t>Uedo N,</w:t>
      </w:r>
      <w:r w:rsidRPr="00641B26">
        <w:rPr>
          <w:rFonts w:ascii="Book Antiqua" w:hAnsi="Book Antiqua" w:cs="Times New Roman"/>
          <w:sz w:val="24"/>
          <w:szCs w:val="24"/>
        </w:rPr>
        <w:t xml:space="preserve"> Takeuchi Y, Ishihara R. </w:t>
      </w:r>
      <w:r w:rsidRPr="0009506E">
        <w:rPr>
          <w:rFonts w:ascii="Book Antiqua" w:eastAsia="宋体" w:hAnsi="Book Antiqua" w:cs="宋体"/>
          <w:color w:val="000000"/>
          <w:kern w:val="0"/>
          <w:sz w:val="24"/>
          <w:szCs w:val="24"/>
        </w:rPr>
        <w:t>Endoscopic management of early gastric cancer: endoscopic mucosal resection or endoscopic submucosal dissection: data from a Japanese high-volume center and literature review. </w:t>
      </w:r>
      <w:r w:rsidRPr="0009506E">
        <w:rPr>
          <w:rFonts w:ascii="Book Antiqua" w:eastAsia="宋体" w:hAnsi="Book Antiqua" w:cs="宋体"/>
          <w:i/>
          <w:iCs/>
          <w:color w:val="000000"/>
          <w:kern w:val="0"/>
          <w:sz w:val="24"/>
          <w:szCs w:val="24"/>
        </w:rPr>
        <w:t>Ann Gastroenterol</w:t>
      </w:r>
      <w:r w:rsidRPr="0009506E">
        <w:rPr>
          <w:rFonts w:ascii="Book Antiqua" w:eastAsia="宋体" w:hAnsi="Book Antiqua" w:cs="宋体"/>
          <w:color w:val="000000"/>
          <w:kern w:val="0"/>
          <w:sz w:val="24"/>
          <w:szCs w:val="24"/>
        </w:rPr>
        <w:t> 2012; </w:t>
      </w:r>
      <w:r w:rsidRPr="0009506E">
        <w:rPr>
          <w:rFonts w:ascii="Book Antiqua" w:eastAsia="宋体" w:hAnsi="Book Antiqua" w:cs="宋体"/>
          <w:b/>
          <w:bCs/>
          <w:color w:val="000000"/>
          <w:kern w:val="0"/>
          <w:sz w:val="24"/>
          <w:szCs w:val="24"/>
        </w:rPr>
        <w:t>25</w:t>
      </w:r>
      <w:r w:rsidRPr="0009506E">
        <w:rPr>
          <w:rFonts w:ascii="Book Antiqua" w:eastAsia="宋体" w:hAnsi="Book Antiqua" w:cs="宋体"/>
          <w:color w:val="000000"/>
          <w:kern w:val="0"/>
          <w:sz w:val="24"/>
          <w:szCs w:val="24"/>
        </w:rPr>
        <w:t>: 281-290 [PMID: 24714247]</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6 </w:t>
      </w:r>
      <w:r w:rsidRPr="0009506E">
        <w:rPr>
          <w:rFonts w:ascii="Book Antiqua" w:eastAsia="宋体" w:hAnsi="Book Antiqua" w:cs="宋体"/>
          <w:b/>
          <w:bCs/>
          <w:color w:val="000000"/>
          <w:kern w:val="0"/>
          <w:sz w:val="24"/>
          <w:szCs w:val="24"/>
        </w:rPr>
        <w:t>Oka S</w:t>
      </w:r>
      <w:r w:rsidRPr="0009506E">
        <w:rPr>
          <w:rFonts w:ascii="Book Antiqua" w:eastAsia="宋体" w:hAnsi="Book Antiqua" w:cs="宋体"/>
          <w:color w:val="000000"/>
          <w:kern w:val="0"/>
          <w:sz w:val="24"/>
          <w:szCs w:val="24"/>
        </w:rPr>
        <w:t>, Tanaka S, Kaneko I, Mouri R, Hirata M, Kawamura T, Yoshihara M, Chayama K. Advantage of endoscopic submucosal dissection compared with EMR for early gastric cancer. </w:t>
      </w:r>
      <w:r w:rsidRPr="0009506E">
        <w:rPr>
          <w:rFonts w:ascii="Book Antiqua" w:eastAsia="宋体" w:hAnsi="Book Antiqua" w:cs="宋体"/>
          <w:i/>
          <w:iCs/>
          <w:color w:val="000000"/>
          <w:kern w:val="0"/>
          <w:sz w:val="24"/>
          <w:szCs w:val="24"/>
        </w:rPr>
        <w:t>Gastrointest Endosc</w:t>
      </w:r>
      <w:r w:rsidRPr="0009506E">
        <w:rPr>
          <w:rFonts w:ascii="Book Antiqua" w:eastAsia="宋体" w:hAnsi="Book Antiqua" w:cs="宋体"/>
          <w:color w:val="000000"/>
          <w:kern w:val="0"/>
          <w:sz w:val="24"/>
          <w:szCs w:val="24"/>
        </w:rPr>
        <w:t> 2006; </w:t>
      </w:r>
      <w:r w:rsidRPr="0009506E">
        <w:rPr>
          <w:rFonts w:ascii="Book Antiqua" w:eastAsia="宋体" w:hAnsi="Book Antiqua" w:cs="宋体"/>
          <w:b/>
          <w:bCs/>
          <w:color w:val="000000"/>
          <w:kern w:val="0"/>
          <w:sz w:val="24"/>
          <w:szCs w:val="24"/>
        </w:rPr>
        <w:t>64</w:t>
      </w:r>
      <w:r w:rsidRPr="0009506E">
        <w:rPr>
          <w:rFonts w:ascii="Book Antiqua" w:eastAsia="宋体" w:hAnsi="Book Antiqua" w:cs="宋体"/>
          <w:color w:val="000000"/>
          <w:kern w:val="0"/>
          <w:sz w:val="24"/>
          <w:szCs w:val="24"/>
        </w:rPr>
        <w:t>: 877-883 [PMID: 17140890]</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7 </w:t>
      </w:r>
      <w:r w:rsidRPr="0009506E">
        <w:rPr>
          <w:rFonts w:ascii="Book Antiqua" w:eastAsia="宋体" w:hAnsi="Book Antiqua" w:cs="宋体"/>
          <w:b/>
          <w:bCs/>
          <w:color w:val="000000"/>
          <w:kern w:val="0"/>
          <w:sz w:val="24"/>
          <w:szCs w:val="24"/>
        </w:rPr>
        <w:t>Akahoshi K</w:t>
      </w:r>
      <w:r w:rsidRPr="0009506E">
        <w:rPr>
          <w:rFonts w:ascii="Book Antiqua" w:eastAsia="宋体" w:hAnsi="Book Antiqua" w:cs="宋体"/>
          <w:color w:val="000000"/>
          <w:kern w:val="0"/>
          <w:sz w:val="24"/>
          <w:szCs w:val="24"/>
        </w:rPr>
        <w:t>, Akahane H. A new breakthrough: ESD using a newly developed grasping type scissor forceps for early gastrointestinal tract neoplasms. </w:t>
      </w:r>
      <w:r w:rsidRPr="0009506E">
        <w:rPr>
          <w:rFonts w:ascii="Book Antiqua" w:eastAsia="宋体" w:hAnsi="Book Antiqua" w:cs="宋体"/>
          <w:i/>
          <w:iCs/>
          <w:color w:val="000000"/>
          <w:kern w:val="0"/>
          <w:sz w:val="24"/>
          <w:szCs w:val="24"/>
        </w:rPr>
        <w:t>World J Gastrointest Endosc</w:t>
      </w:r>
      <w:r w:rsidRPr="0009506E">
        <w:rPr>
          <w:rFonts w:ascii="Book Antiqua" w:eastAsia="宋体" w:hAnsi="Book Antiqua" w:cs="宋体"/>
          <w:color w:val="000000"/>
          <w:kern w:val="0"/>
          <w:sz w:val="24"/>
          <w:szCs w:val="24"/>
        </w:rPr>
        <w:t> 2010; </w:t>
      </w:r>
      <w:r w:rsidRPr="0009506E">
        <w:rPr>
          <w:rFonts w:ascii="Book Antiqua" w:eastAsia="宋体" w:hAnsi="Book Antiqua" w:cs="宋体"/>
          <w:b/>
          <w:bCs/>
          <w:color w:val="000000"/>
          <w:kern w:val="0"/>
          <w:sz w:val="24"/>
          <w:szCs w:val="24"/>
        </w:rPr>
        <w:t>2</w:t>
      </w:r>
      <w:r w:rsidRPr="0009506E">
        <w:rPr>
          <w:rFonts w:ascii="Book Antiqua" w:eastAsia="宋体" w:hAnsi="Book Antiqua" w:cs="宋体"/>
          <w:color w:val="000000"/>
          <w:kern w:val="0"/>
          <w:sz w:val="24"/>
          <w:szCs w:val="24"/>
        </w:rPr>
        <w:t>: 90-96 [PMID: 2116</w:t>
      </w:r>
      <w:r>
        <w:rPr>
          <w:rFonts w:ascii="Book Antiqua" w:eastAsia="宋体" w:hAnsi="Book Antiqua" w:cs="宋体"/>
          <w:color w:val="000000"/>
          <w:kern w:val="0"/>
          <w:sz w:val="24"/>
          <w:szCs w:val="24"/>
        </w:rPr>
        <w:t>0708 DOI: 10.4253/wjge.v2.i3.90</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8 </w:t>
      </w:r>
      <w:r w:rsidRPr="0009506E">
        <w:rPr>
          <w:rFonts w:ascii="Book Antiqua" w:eastAsia="宋体" w:hAnsi="Book Antiqua" w:cs="宋体"/>
          <w:b/>
          <w:bCs/>
          <w:color w:val="000000"/>
          <w:kern w:val="0"/>
          <w:sz w:val="24"/>
          <w:szCs w:val="24"/>
        </w:rPr>
        <w:t>Akahoshi K</w:t>
      </w:r>
      <w:r w:rsidRPr="0009506E">
        <w:rPr>
          <w:rFonts w:ascii="Book Antiqua" w:eastAsia="宋体" w:hAnsi="Book Antiqua" w:cs="宋体"/>
          <w:color w:val="000000"/>
          <w:kern w:val="0"/>
          <w:sz w:val="24"/>
          <w:szCs w:val="24"/>
        </w:rPr>
        <w:t>, Akahane H, Motomura Y, Kubokawa M, Itaba S, Komori K, Nakama N, Oya M, Nakamura K. A new approach: endoscopic submucosal dissection using the Clutch Cutter® for early stage digestive tract tumors. </w:t>
      </w:r>
      <w:r w:rsidRPr="0009506E">
        <w:rPr>
          <w:rFonts w:ascii="Book Antiqua" w:eastAsia="宋体" w:hAnsi="Book Antiqua" w:cs="宋体"/>
          <w:i/>
          <w:iCs/>
          <w:color w:val="000000"/>
          <w:kern w:val="0"/>
          <w:sz w:val="24"/>
          <w:szCs w:val="24"/>
        </w:rPr>
        <w:t>Digestion</w:t>
      </w:r>
      <w:r w:rsidRPr="0009506E">
        <w:rPr>
          <w:rFonts w:ascii="Book Antiqua" w:eastAsia="宋体" w:hAnsi="Book Antiqua" w:cs="宋体"/>
          <w:color w:val="000000"/>
          <w:kern w:val="0"/>
          <w:sz w:val="24"/>
          <w:szCs w:val="24"/>
        </w:rPr>
        <w:t> 2012; </w:t>
      </w:r>
      <w:r w:rsidRPr="0009506E">
        <w:rPr>
          <w:rFonts w:ascii="Book Antiqua" w:eastAsia="宋体" w:hAnsi="Book Antiqua" w:cs="宋体"/>
          <w:b/>
          <w:bCs/>
          <w:color w:val="000000"/>
          <w:kern w:val="0"/>
          <w:sz w:val="24"/>
          <w:szCs w:val="24"/>
        </w:rPr>
        <w:t>85</w:t>
      </w:r>
      <w:r w:rsidRPr="0009506E">
        <w:rPr>
          <w:rFonts w:ascii="Book Antiqua" w:eastAsia="宋体" w:hAnsi="Book Antiqua" w:cs="宋体"/>
          <w:color w:val="000000"/>
          <w:kern w:val="0"/>
          <w:sz w:val="24"/>
          <w:szCs w:val="24"/>
        </w:rPr>
        <w:t>: 80-84 [PMID: 22269283 DOI: 10.1159/00</w:t>
      </w:r>
      <w:r>
        <w:rPr>
          <w:rFonts w:ascii="Book Antiqua" w:eastAsia="宋体" w:hAnsi="Book Antiqua" w:cs="宋体"/>
          <w:color w:val="000000"/>
          <w:kern w:val="0"/>
          <w:sz w:val="24"/>
          <w:szCs w:val="24"/>
        </w:rPr>
        <w:t>0334647</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9 </w:t>
      </w:r>
      <w:r w:rsidRPr="0009506E">
        <w:rPr>
          <w:rFonts w:ascii="Book Antiqua" w:eastAsia="宋体" w:hAnsi="Book Antiqua" w:cs="宋体"/>
          <w:b/>
          <w:bCs/>
          <w:color w:val="000000"/>
          <w:kern w:val="0"/>
          <w:sz w:val="24"/>
          <w:szCs w:val="24"/>
        </w:rPr>
        <w:t>Bia</w:t>
      </w:r>
      <w:r w:rsidRPr="0009506E">
        <w:rPr>
          <w:rFonts w:ascii="Book Antiqua" w:eastAsia="MS Mincho" w:hAnsi="Book Antiqua" w:cs="MS Mincho"/>
          <w:b/>
          <w:bCs/>
          <w:color w:val="000000"/>
          <w:kern w:val="0"/>
          <w:sz w:val="24"/>
          <w:szCs w:val="24"/>
        </w:rPr>
        <w:t>ł</w:t>
      </w:r>
      <w:r w:rsidRPr="0009506E">
        <w:rPr>
          <w:rFonts w:ascii="Book Antiqua" w:eastAsia="宋体" w:hAnsi="Book Antiqua" w:cs="宋体"/>
          <w:b/>
          <w:bCs/>
          <w:color w:val="000000"/>
          <w:kern w:val="0"/>
          <w:sz w:val="24"/>
          <w:szCs w:val="24"/>
        </w:rPr>
        <w:t>ek A</w:t>
      </w:r>
      <w:r w:rsidRPr="0009506E">
        <w:rPr>
          <w:rFonts w:ascii="Book Antiqua" w:eastAsia="宋体" w:hAnsi="Book Antiqua" w:cs="宋体"/>
          <w:color w:val="000000"/>
          <w:kern w:val="0"/>
          <w:sz w:val="24"/>
          <w:szCs w:val="24"/>
        </w:rPr>
        <w:t>, Wiechowska-Koz</w:t>
      </w:r>
      <w:r w:rsidRPr="0009506E">
        <w:rPr>
          <w:rFonts w:ascii="Book Antiqua" w:eastAsia="MS Mincho" w:hAnsi="Book Antiqua" w:cs="MS Mincho"/>
          <w:color w:val="000000"/>
          <w:kern w:val="0"/>
          <w:sz w:val="24"/>
          <w:szCs w:val="24"/>
        </w:rPr>
        <w:t>ł</w:t>
      </w:r>
      <w:r w:rsidRPr="0009506E">
        <w:rPr>
          <w:rFonts w:ascii="Book Antiqua" w:eastAsia="宋体" w:hAnsi="Book Antiqua" w:cs="宋体"/>
          <w:color w:val="000000"/>
          <w:kern w:val="0"/>
          <w:sz w:val="24"/>
          <w:szCs w:val="24"/>
        </w:rPr>
        <w:t>owska A, Pertkiewicz J, Karpińska K, Marlicz W, Milkiewicz P, Starzyńska T. Endoscopic submucosal dissection for the treatment of neoplastic lesions in the gastrointestinal tract. </w:t>
      </w:r>
      <w:r w:rsidRPr="0009506E">
        <w:rPr>
          <w:rFonts w:ascii="Book Antiqua" w:eastAsia="宋体" w:hAnsi="Book Antiqua" w:cs="宋体"/>
          <w:i/>
          <w:iCs/>
          <w:color w:val="000000"/>
          <w:kern w:val="0"/>
          <w:sz w:val="24"/>
          <w:szCs w:val="24"/>
        </w:rPr>
        <w:t>World J Gastroenterol</w:t>
      </w:r>
      <w:r w:rsidRPr="0009506E">
        <w:rPr>
          <w:rFonts w:ascii="Book Antiqua" w:eastAsia="宋体" w:hAnsi="Book Antiqua" w:cs="宋体"/>
          <w:color w:val="000000"/>
          <w:kern w:val="0"/>
          <w:sz w:val="24"/>
          <w:szCs w:val="24"/>
        </w:rPr>
        <w:t> 2013; </w:t>
      </w:r>
      <w:r w:rsidRPr="0009506E">
        <w:rPr>
          <w:rFonts w:ascii="Book Antiqua" w:eastAsia="宋体" w:hAnsi="Book Antiqua" w:cs="宋体"/>
          <w:b/>
          <w:bCs/>
          <w:color w:val="000000"/>
          <w:kern w:val="0"/>
          <w:sz w:val="24"/>
          <w:szCs w:val="24"/>
        </w:rPr>
        <w:t>19</w:t>
      </w:r>
      <w:r w:rsidRPr="0009506E">
        <w:rPr>
          <w:rFonts w:ascii="Book Antiqua" w:eastAsia="宋体" w:hAnsi="Book Antiqua" w:cs="宋体"/>
          <w:color w:val="000000"/>
          <w:kern w:val="0"/>
          <w:sz w:val="24"/>
          <w:szCs w:val="24"/>
        </w:rPr>
        <w:t>: 1953-1961 [PMID: 23569341 DOI: 10.3748/wjg.v19.i12.1953]</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10 </w:t>
      </w:r>
      <w:r w:rsidRPr="0009506E">
        <w:rPr>
          <w:rFonts w:ascii="Book Antiqua" w:eastAsia="宋体" w:hAnsi="Book Antiqua" w:cs="宋体"/>
          <w:b/>
          <w:bCs/>
          <w:color w:val="000000"/>
          <w:kern w:val="0"/>
          <w:sz w:val="24"/>
          <w:szCs w:val="24"/>
        </w:rPr>
        <w:t>Herreros de Tejada A</w:t>
      </w:r>
      <w:r w:rsidRPr="0009506E">
        <w:rPr>
          <w:rFonts w:ascii="Book Antiqua" w:eastAsia="宋体" w:hAnsi="Book Antiqua" w:cs="宋体"/>
          <w:color w:val="000000"/>
          <w:kern w:val="0"/>
          <w:sz w:val="24"/>
          <w:szCs w:val="24"/>
        </w:rPr>
        <w:t>. ESD training: A challenging path to excellence. </w:t>
      </w:r>
      <w:r w:rsidRPr="0009506E">
        <w:rPr>
          <w:rFonts w:ascii="Book Antiqua" w:eastAsia="宋体" w:hAnsi="Book Antiqua" w:cs="宋体"/>
          <w:i/>
          <w:iCs/>
          <w:color w:val="000000"/>
          <w:kern w:val="0"/>
          <w:sz w:val="24"/>
          <w:szCs w:val="24"/>
        </w:rPr>
        <w:t>World J Gastrointest Endosc</w:t>
      </w:r>
      <w:r w:rsidRPr="0009506E">
        <w:rPr>
          <w:rFonts w:ascii="Book Antiqua" w:eastAsia="宋体" w:hAnsi="Book Antiqua" w:cs="宋体"/>
          <w:color w:val="000000"/>
          <w:kern w:val="0"/>
          <w:sz w:val="24"/>
          <w:szCs w:val="24"/>
        </w:rPr>
        <w:t> 2014; </w:t>
      </w:r>
      <w:r w:rsidRPr="0009506E">
        <w:rPr>
          <w:rFonts w:ascii="Book Antiqua" w:eastAsia="宋体" w:hAnsi="Book Antiqua" w:cs="宋体"/>
          <w:b/>
          <w:bCs/>
          <w:color w:val="000000"/>
          <w:kern w:val="0"/>
          <w:sz w:val="24"/>
          <w:szCs w:val="24"/>
        </w:rPr>
        <w:t>6</w:t>
      </w:r>
      <w:r w:rsidRPr="0009506E">
        <w:rPr>
          <w:rFonts w:ascii="Book Antiqua" w:eastAsia="宋体" w:hAnsi="Book Antiqua" w:cs="宋体"/>
          <w:color w:val="000000"/>
          <w:kern w:val="0"/>
          <w:sz w:val="24"/>
          <w:szCs w:val="24"/>
        </w:rPr>
        <w:t>: 112-120 [PMID: 24748918]</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11 </w:t>
      </w:r>
      <w:r w:rsidRPr="0009506E">
        <w:rPr>
          <w:rFonts w:ascii="Book Antiqua" w:eastAsia="宋体" w:hAnsi="Book Antiqua" w:cs="宋体"/>
          <w:b/>
          <w:bCs/>
          <w:color w:val="000000"/>
          <w:kern w:val="0"/>
          <w:sz w:val="24"/>
          <w:szCs w:val="24"/>
        </w:rPr>
        <w:t>Choi YY</w:t>
      </w:r>
      <w:r w:rsidRPr="0009506E">
        <w:rPr>
          <w:rFonts w:ascii="Book Antiqua" w:eastAsia="宋体" w:hAnsi="Book Antiqua" w:cs="宋体"/>
          <w:color w:val="000000"/>
          <w:kern w:val="0"/>
          <w:sz w:val="24"/>
          <w:szCs w:val="24"/>
        </w:rPr>
        <w:t>, Bae JM, An JY, Hyung WJ, Noh SH. Laparoscopic gastrectomy for advanced gastric cancer: are the long-term results comparable with conventional open gastrectomy? A systematic review and meta-analysis. </w:t>
      </w:r>
      <w:r w:rsidRPr="0009506E">
        <w:rPr>
          <w:rFonts w:ascii="Book Antiqua" w:eastAsia="宋体" w:hAnsi="Book Antiqua" w:cs="宋体"/>
          <w:i/>
          <w:iCs/>
          <w:color w:val="000000"/>
          <w:kern w:val="0"/>
          <w:sz w:val="24"/>
          <w:szCs w:val="24"/>
        </w:rPr>
        <w:t>J Surg Oncol</w:t>
      </w:r>
      <w:r w:rsidRPr="0009506E">
        <w:rPr>
          <w:rFonts w:ascii="Book Antiqua" w:eastAsia="宋体" w:hAnsi="Book Antiqua" w:cs="宋体"/>
          <w:color w:val="000000"/>
          <w:kern w:val="0"/>
          <w:sz w:val="24"/>
          <w:szCs w:val="24"/>
        </w:rPr>
        <w:t> 2013; </w:t>
      </w:r>
      <w:r w:rsidRPr="0009506E">
        <w:rPr>
          <w:rFonts w:ascii="Book Antiqua" w:eastAsia="宋体" w:hAnsi="Book Antiqua" w:cs="宋体"/>
          <w:b/>
          <w:bCs/>
          <w:color w:val="000000"/>
          <w:kern w:val="0"/>
          <w:sz w:val="24"/>
          <w:szCs w:val="24"/>
        </w:rPr>
        <w:t>108</w:t>
      </w:r>
      <w:r w:rsidRPr="0009506E">
        <w:rPr>
          <w:rFonts w:ascii="Book Antiqua" w:eastAsia="宋体" w:hAnsi="Book Antiqua" w:cs="宋体"/>
          <w:color w:val="000000"/>
          <w:kern w:val="0"/>
          <w:sz w:val="24"/>
          <w:szCs w:val="24"/>
        </w:rPr>
        <w:t xml:space="preserve">: 550-556 [PMID: </w:t>
      </w:r>
      <w:r>
        <w:rPr>
          <w:rFonts w:ascii="Book Antiqua" w:eastAsia="宋体" w:hAnsi="Book Antiqua" w:cs="宋体"/>
          <w:color w:val="000000"/>
          <w:kern w:val="0"/>
          <w:sz w:val="24"/>
          <w:szCs w:val="24"/>
        </w:rPr>
        <w:t>24115104 DOI: 10.1002/jso.23438</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12 </w:t>
      </w:r>
      <w:r w:rsidRPr="0009506E">
        <w:rPr>
          <w:rFonts w:ascii="Book Antiqua" w:eastAsia="宋体" w:hAnsi="Book Antiqua" w:cs="宋体"/>
          <w:b/>
          <w:bCs/>
          <w:color w:val="000000"/>
          <w:kern w:val="0"/>
          <w:sz w:val="24"/>
          <w:szCs w:val="24"/>
        </w:rPr>
        <w:t>Chen K</w:t>
      </w:r>
      <w:r w:rsidRPr="0009506E">
        <w:rPr>
          <w:rFonts w:ascii="Book Antiqua" w:eastAsia="宋体" w:hAnsi="Book Antiqua" w:cs="宋体"/>
          <w:color w:val="000000"/>
          <w:kern w:val="0"/>
          <w:sz w:val="24"/>
          <w:szCs w:val="24"/>
        </w:rPr>
        <w:t>, Xu XW, Mou YP, Pan Y, Zhou YC, Zhang RC, Wu D. Systematic review and meta-analysis of laparoscopic and open gastrectomy for advanced gastric cancer. </w:t>
      </w:r>
      <w:r w:rsidRPr="0009506E">
        <w:rPr>
          <w:rFonts w:ascii="Book Antiqua" w:eastAsia="宋体" w:hAnsi="Book Antiqua" w:cs="宋体"/>
          <w:i/>
          <w:iCs/>
          <w:color w:val="000000"/>
          <w:kern w:val="0"/>
          <w:sz w:val="24"/>
          <w:szCs w:val="24"/>
        </w:rPr>
        <w:t>World J Surg Oncol</w:t>
      </w:r>
      <w:r w:rsidRPr="0009506E">
        <w:rPr>
          <w:rFonts w:ascii="Book Antiqua" w:eastAsia="宋体" w:hAnsi="Book Antiqua" w:cs="宋体"/>
          <w:color w:val="000000"/>
          <w:kern w:val="0"/>
          <w:sz w:val="24"/>
          <w:szCs w:val="24"/>
        </w:rPr>
        <w:t> 2013; </w:t>
      </w:r>
      <w:r w:rsidRPr="0009506E">
        <w:rPr>
          <w:rFonts w:ascii="Book Antiqua" w:eastAsia="宋体" w:hAnsi="Book Antiqua" w:cs="宋体"/>
          <w:b/>
          <w:bCs/>
          <w:color w:val="000000"/>
          <w:kern w:val="0"/>
          <w:sz w:val="24"/>
          <w:szCs w:val="24"/>
        </w:rPr>
        <w:t>11</w:t>
      </w:r>
      <w:r w:rsidRPr="0009506E">
        <w:rPr>
          <w:rFonts w:ascii="Book Antiqua" w:eastAsia="宋体" w:hAnsi="Book Antiqua" w:cs="宋体"/>
          <w:color w:val="000000"/>
          <w:kern w:val="0"/>
          <w:sz w:val="24"/>
          <w:szCs w:val="24"/>
        </w:rPr>
        <w:t>: 182 [PMID: 2392777</w:t>
      </w:r>
      <w:r>
        <w:rPr>
          <w:rFonts w:ascii="Book Antiqua" w:eastAsia="宋体" w:hAnsi="Book Antiqua" w:cs="宋体"/>
          <w:color w:val="000000"/>
          <w:kern w:val="0"/>
          <w:sz w:val="24"/>
          <w:szCs w:val="24"/>
        </w:rPr>
        <w:t>3 DOI: 10.1186/1477-7819-11-182</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13 </w:t>
      </w:r>
      <w:r w:rsidRPr="0009506E">
        <w:rPr>
          <w:rFonts w:ascii="Book Antiqua" w:eastAsia="宋体" w:hAnsi="Book Antiqua" w:cs="宋体"/>
          <w:b/>
          <w:bCs/>
          <w:color w:val="000000"/>
          <w:kern w:val="0"/>
          <w:sz w:val="24"/>
          <w:szCs w:val="24"/>
        </w:rPr>
        <w:t>Bencini L</w:t>
      </w:r>
      <w:r w:rsidRPr="0009506E">
        <w:rPr>
          <w:rFonts w:ascii="Book Antiqua" w:eastAsia="宋体" w:hAnsi="Book Antiqua" w:cs="宋体"/>
          <w:color w:val="000000"/>
          <w:kern w:val="0"/>
          <w:sz w:val="24"/>
          <w:szCs w:val="24"/>
        </w:rPr>
        <w:t>, Bernini M, Farsi M. Laparoscopic approach to gastrointestinal malignancies: toward the future with caution. </w:t>
      </w:r>
      <w:r w:rsidRPr="0009506E">
        <w:rPr>
          <w:rFonts w:ascii="Book Antiqua" w:eastAsia="宋体" w:hAnsi="Book Antiqua" w:cs="宋体"/>
          <w:i/>
          <w:iCs/>
          <w:color w:val="000000"/>
          <w:kern w:val="0"/>
          <w:sz w:val="24"/>
          <w:szCs w:val="24"/>
        </w:rPr>
        <w:t>World J Gastroenterol</w:t>
      </w:r>
      <w:r w:rsidRPr="0009506E">
        <w:rPr>
          <w:rFonts w:ascii="Book Antiqua" w:eastAsia="宋体" w:hAnsi="Book Antiqua" w:cs="宋体"/>
          <w:color w:val="000000"/>
          <w:kern w:val="0"/>
          <w:sz w:val="24"/>
          <w:szCs w:val="24"/>
        </w:rPr>
        <w:t> 2014; </w:t>
      </w:r>
      <w:r w:rsidRPr="0009506E">
        <w:rPr>
          <w:rFonts w:ascii="Book Antiqua" w:eastAsia="宋体" w:hAnsi="Book Antiqua" w:cs="宋体"/>
          <w:b/>
          <w:bCs/>
          <w:color w:val="000000"/>
          <w:kern w:val="0"/>
          <w:sz w:val="24"/>
          <w:szCs w:val="24"/>
        </w:rPr>
        <w:t>20</w:t>
      </w:r>
      <w:r w:rsidRPr="0009506E">
        <w:rPr>
          <w:rFonts w:ascii="Book Antiqua" w:eastAsia="宋体" w:hAnsi="Book Antiqua" w:cs="宋体"/>
          <w:color w:val="000000"/>
          <w:kern w:val="0"/>
          <w:sz w:val="24"/>
          <w:szCs w:val="24"/>
        </w:rPr>
        <w:t>: 1777-1789 [PMID: 245876</w:t>
      </w:r>
      <w:r>
        <w:rPr>
          <w:rFonts w:ascii="Book Antiqua" w:eastAsia="宋体" w:hAnsi="Book Antiqua" w:cs="宋体"/>
          <w:color w:val="000000"/>
          <w:kern w:val="0"/>
          <w:sz w:val="24"/>
          <w:szCs w:val="24"/>
        </w:rPr>
        <w:t>55 DOI: 10.3748/wjg.v20.i7.1777</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14 </w:t>
      </w:r>
      <w:r w:rsidRPr="0009506E">
        <w:rPr>
          <w:rFonts w:ascii="Book Antiqua" w:eastAsia="宋体" w:hAnsi="Book Antiqua" w:cs="宋体"/>
          <w:b/>
          <w:bCs/>
          <w:color w:val="000000"/>
          <w:kern w:val="0"/>
          <w:sz w:val="24"/>
          <w:szCs w:val="24"/>
        </w:rPr>
        <w:t>Kodera Y</w:t>
      </w:r>
      <w:r w:rsidRPr="0009506E">
        <w:rPr>
          <w:rFonts w:ascii="Book Antiqua" w:eastAsia="宋体" w:hAnsi="Book Antiqua" w:cs="宋体"/>
          <w:color w:val="000000"/>
          <w:kern w:val="0"/>
          <w:sz w:val="24"/>
          <w:szCs w:val="24"/>
        </w:rPr>
        <w:t>, Fujiwara M, Ohashi N, Nakayama G, Koike M, Morita S, Nakao A. Laparoscopic surgery for gastric cancer: a collective review with meta-analysis of randomized trials. </w:t>
      </w:r>
      <w:r w:rsidRPr="0009506E">
        <w:rPr>
          <w:rFonts w:ascii="Book Antiqua" w:eastAsia="宋体" w:hAnsi="Book Antiqua" w:cs="宋体"/>
          <w:i/>
          <w:iCs/>
          <w:color w:val="000000"/>
          <w:kern w:val="0"/>
          <w:sz w:val="24"/>
          <w:szCs w:val="24"/>
        </w:rPr>
        <w:t>J Am Coll Surg</w:t>
      </w:r>
      <w:r w:rsidRPr="0009506E">
        <w:rPr>
          <w:rFonts w:ascii="Book Antiqua" w:eastAsia="宋体" w:hAnsi="Book Antiqua" w:cs="宋体"/>
          <w:color w:val="000000"/>
          <w:kern w:val="0"/>
          <w:sz w:val="24"/>
          <w:szCs w:val="24"/>
        </w:rPr>
        <w:t> 2010; </w:t>
      </w:r>
      <w:r w:rsidRPr="0009506E">
        <w:rPr>
          <w:rFonts w:ascii="Book Antiqua" w:eastAsia="宋体" w:hAnsi="Book Antiqua" w:cs="宋体"/>
          <w:b/>
          <w:bCs/>
          <w:color w:val="000000"/>
          <w:kern w:val="0"/>
          <w:sz w:val="24"/>
          <w:szCs w:val="24"/>
        </w:rPr>
        <w:t>211</w:t>
      </w:r>
      <w:r w:rsidRPr="0009506E">
        <w:rPr>
          <w:rFonts w:ascii="Book Antiqua" w:eastAsia="宋体" w:hAnsi="Book Antiqua" w:cs="宋体"/>
          <w:color w:val="000000"/>
          <w:kern w:val="0"/>
          <w:sz w:val="24"/>
          <w:szCs w:val="24"/>
        </w:rPr>
        <w:t>: 677-686 [PMID: 20869270 DOI: 10</w:t>
      </w:r>
      <w:r>
        <w:rPr>
          <w:rFonts w:ascii="Book Antiqua" w:eastAsia="宋体" w:hAnsi="Book Antiqua" w:cs="宋体"/>
          <w:color w:val="000000"/>
          <w:kern w:val="0"/>
          <w:sz w:val="24"/>
          <w:szCs w:val="24"/>
        </w:rPr>
        <w:t>.1016/j.jamcollsurg.2010.07.013</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15 </w:t>
      </w:r>
      <w:r w:rsidRPr="0009506E">
        <w:rPr>
          <w:rFonts w:ascii="Book Antiqua" w:eastAsia="宋体" w:hAnsi="Book Antiqua" w:cs="宋体"/>
          <w:b/>
          <w:bCs/>
          <w:color w:val="000000"/>
          <w:kern w:val="0"/>
          <w:sz w:val="24"/>
          <w:szCs w:val="24"/>
        </w:rPr>
        <w:t>Mamidanna R</w:t>
      </w:r>
      <w:r w:rsidRPr="0009506E">
        <w:rPr>
          <w:rFonts w:ascii="Book Antiqua" w:eastAsia="宋体" w:hAnsi="Book Antiqua" w:cs="宋体"/>
          <w:color w:val="000000"/>
          <w:kern w:val="0"/>
          <w:sz w:val="24"/>
          <w:szCs w:val="24"/>
        </w:rPr>
        <w:t>, Almoudaris AM, Bottle A, Aylin P, Faiz O, Hanna GB. National outcomes and uptake of laparoscopic gastrectomy for cancer in England. </w:t>
      </w:r>
      <w:r w:rsidRPr="0009506E">
        <w:rPr>
          <w:rFonts w:ascii="Book Antiqua" w:eastAsia="宋体" w:hAnsi="Book Antiqua" w:cs="宋体"/>
          <w:i/>
          <w:iCs/>
          <w:color w:val="000000"/>
          <w:kern w:val="0"/>
          <w:sz w:val="24"/>
          <w:szCs w:val="24"/>
        </w:rPr>
        <w:t>Surg Endosc</w:t>
      </w:r>
      <w:r w:rsidRPr="0009506E">
        <w:rPr>
          <w:rFonts w:ascii="Book Antiqua" w:eastAsia="宋体" w:hAnsi="Book Antiqua" w:cs="宋体"/>
          <w:color w:val="000000"/>
          <w:kern w:val="0"/>
          <w:sz w:val="24"/>
          <w:szCs w:val="24"/>
        </w:rPr>
        <w:t> 2013; </w:t>
      </w:r>
      <w:r w:rsidRPr="0009506E">
        <w:rPr>
          <w:rFonts w:ascii="Book Antiqua" w:eastAsia="宋体" w:hAnsi="Book Antiqua" w:cs="宋体"/>
          <w:b/>
          <w:bCs/>
          <w:color w:val="000000"/>
          <w:kern w:val="0"/>
          <w:sz w:val="24"/>
          <w:szCs w:val="24"/>
        </w:rPr>
        <w:t>27</w:t>
      </w:r>
      <w:r w:rsidRPr="0009506E">
        <w:rPr>
          <w:rFonts w:ascii="Book Antiqua" w:eastAsia="宋体" w:hAnsi="Book Antiqua" w:cs="宋体"/>
          <w:color w:val="000000"/>
          <w:kern w:val="0"/>
          <w:sz w:val="24"/>
          <w:szCs w:val="24"/>
        </w:rPr>
        <w:t>: 3348-3358 [PMID: 23612763</w:t>
      </w:r>
      <w:r>
        <w:rPr>
          <w:rFonts w:ascii="Book Antiqua" w:eastAsia="宋体" w:hAnsi="Book Antiqua" w:cs="宋体"/>
          <w:color w:val="000000"/>
          <w:kern w:val="0"/>
          <w:sz w:val="24"/>
          <w:szCs w:val="24"/>
        </w:rPr>
        <w:t xml:space="preserve"> DOI: 10.1007/s00464-013-2916-5</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16 </w:t>
      </w:r>
      <w:r w:rsidRPr="0009506E">
        <w:rPr>
          <w:rFonts w:ascii="Book Antiqua" w:eastAsia="宋体" w:hAnsi="Book Antiqua" w:cs="宋体"/>
          <w:b/>
          <w:bCs/>
          <w:color w:val="000000"/>
          <w:kern w:val="0"/>
          <w:sz w:val="24"/>
          <w:szCs w:val="24"/>
        </w:rPr>
        <w:t>Murata A</w:t>
      </w:r>
      <w:r w:rsidRPr="0009506E">
        <w:rPr>
          <w:rFonts w:ascii="Book Antiqua" w:eastAsia="宋体" w:hAnsi="Book Antiqua" w:cs="宋体"/>
          <w:color w:val="000000"/>
          <w:kern w:val="0"/>
          <w:sz w:val="24"/>
          <w:szCs w:val="24"/>
        </w:rPr>
        <w:t>, Matsuda S, Mayumi T, Yokoe M, Kuwabara K, Ichimiya Y, Fujino Y, Kubo T, Fujimori K, Horiguchi H. A descriptive study evaluating the circumstances of medical treatment for acute pancreatitis before publication of the new JPN guidelines based on the Japanese administrative database associated with the Diagnosis Procedure Combination system. </w:t>
      </w:r>
      <w:r w:rsidRPr="0009506E">
        <w:rPr>
          <w:rFonts w:ascii="Book Antiqua" w:eastAsia="宋体" w:hAnsi="Book Antiqua" w:cs="宋体"/>
          <w:i/>
          <w:iCs/>
          <w:color w:val="000000"/>
          <w:kern w:val="0"/>
          <w:sz w:val="24"/>
          <w:szCs w:val="24"/>
        </w:rPr>
        <w:t>J Hepatobiliary Pancreat Sci</w:t>
      </w:r>
      <w:r w:rsidRPr="0009506E">
        <w:rPr>
          <w:rFonts w:ascii="Book Antiqua" w:eastAsia="宋体" w:hAnsi="Book Antiqua" w:cs="宋体"/>
          <w:color w:val="000000"/>
          <w:kern w:val="0"/>
          <w:sz w:val="24"/>
          <w:szCs w:val="24"/>
        </w:rPr>
        <w:t> 2011; </w:t>
      </w:r>
      <w:r w:rsidRPr="0009506E">
        <w:rPr>
          <w:rFonts w:ascii="Book Antiqua" w:eastAsia="宋体" w:hAnsi="Book Antiqua" w:cs="宋体"/>
          <w:b/>
          <w:bCs/>
          <w:color w:val="000000"/>
          <w:kern w:val="0"/>
          <w:sz w:val="24"/>
          <w:szCs w:val="24"/>
        </w:rPr>
        <w:t>18</w:t>
      </w:r>
      <w:r w:rsidRPr="0009506E">
        <w:rPr>
          <w:rFonts w:ascii="Book Antiqua" w:eastAsia="宋体" w:hAnsi="Book Antiqua" w:cs="宋体"/>
          <w:color w:val="000000"/>
          <w:kern w:val="0"/>
          <w:sz w:val="24"/>
          <w:szCs w:val="24"/>
        </w:rPr>
        <w:t>: 678-683 [PMID: 21431888</w:t>
      </w:r>
      <w:r>
        <w:rPr>
          <w:rFonts w:ascii="Book Antiqua" w:eastAsia="宋体" w:hAnsi="Book Antiqua" w:cs="宋体"/>
          <w:color w:val="000000"/>
          <w:kern w:val="0"/>
          <w:sz w:val="24"/>
          <w:szCs w:val="24"/>
        </w:rPr>
        <w:t xml:space="preserve"> DOI: 10.1007/s00534-011-0375-8</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17 </w:t>
      </w:r>
      <w:r w:rsidRPr="0009506E">
        <w:rPr>
          <w:rFonts w:ascii="Book Antiqua" w:eastAsia="宋体" w:hAnsi="Book Antiqua" w:cs="宋体"/>
          <w:b/>
          <w:bCs/>
          <w:color w:val="000000"/>
          <w:kern w:val="0"/>
          <w:sz w:val="24"/>
          <w:szCs w:val="24"/>
        </w:rPr>
        <w:t>Murata A</w:t>
      </w:r>
      <w:r w:rsidRPr="0009506E">
        <w:rPr>
          <w:rFonts w:ascii="Book Antiqua" w:eastAsia="宋体" w:hAnsi="Book Antiqua" w:cs="宋体"/>
          <w:color w:val="000000"/>
          <w:kern w:val="0"/>
          <w:sz w:val="24"/>
          <w:szCs w:val="24"/>
        </w:rPr>
        <w:t>, Matsuda S. Association between ambulance distance to hospitals and mortality from acute diseases in Japan: national database analysis. </w:t>
      </w:r>
      <w:r w:rsidRPr="0009506E">
        <w:rPr>
          <w:rFonts w:ascii="Book Antiqua" w:eastAsia="宋体" w:hAnsi="Book Antiqua" w:cs="宋体"/>
          <w:i/>
          <w:iCs/>
          <w:color w:val="000000"/>
          <w:kern w:val="0"/>
          <w:sz w:val="24"/>
          <w:szCs w:val="24"/>
        </w:rPr>
        <w:t>J Public Health Manag Pract</w:t>
      </w:r>
      <w:r w:rsidRPr="0009506E">
        <w:rPr>
          <w:rFonts w:ascii="Book Antiqua" w:eastAsia="宋体" w:hAnsi="Book Antiqua" w:cs="宋体"/>
          <w:color w:val="000000"/>
          <w:kern w:val="0"/>
          <w:sz w:val="24"/>
          <w:szCs w:val="24"/>
        </w:rPr>
        <w:t> </w:t>
      </w:r>
      <w:r>
        <w:rPr>
          <w:rFonts w:ascii="Book Antiqua" w:eastAsia="宋体" w:hAnsi="Book Antiqua" w:cs="宋体" w:hint="eastAsia"/>
          <w:color w:val="000000"/>
          <w:kern w:val="0"/>
          <w:sz w:val="24"/>
          <w:szCs w:val="24"/>
        </w:rPr>
        <w:t>2013</w:t>
      </w:r>
      <w:r w:rsidRPr="0009506E">
        <w:rPr>
          <w:rFonts w:ascii="Book Antiqua" w:eastAsia="宋体" w:hAnsi="Book Antiqua" w:cs="宋体"/>
          <w:color w:val="000000"/>
          <w:kern w:val="0"/>
          <w:sz w:val="24"/>
          <w:szCs w:val="24"/>
        </w:rPr>
        <w:t>; </w:t>
      </w:r>
      <w:r w:rsidRPr="0009506E">
        <w:rPr>
          <w:rFonts w:ascii="Book Antiqua" w:eastAsia="宋体" w:hAnsi="Book Antiqua" w:cs="宋体"/>
          <w:b/>
          <w:bCs/>
          <w:color w:val="000000"/>
          <w:kern w:val="0"/>
          <w:sz w:val="24"/>
          <w:szCs w:val="24"/>
        </w:rPr>
        <w:t>19</w:t>
      </w:r>
      <w:r w:rsidRPr="0009506E">
        <w:rPr>
          <w:rFonts w:ascii="Book Antiqua" w:eastAsia="宋体" w:hAnsi="Book Antiqua" w:cs="宋体"/>
          <w:color w:val="000000"/>
          <w:kern w:val="0"/>
          <w:sz w:val="24"/>
          <w:szCs w:val="24"/>
        </w:rPr>
        <w:t>: E23-E28 [PMID: 23892384 DO</w:t>
      </w:r>
      <w:r>
        <w:rPr>
          <w:rFonts w:ascii="Book Antiqua" w:eastAsia="宋体" w:hAnsi="Book Antiqua" w:cs="宋体"/>
          <w:color w:val="000000"/>
          <w:kern w:val="0"/>
          <w:sz w:val="24"/>
          <w:szCs w:val="24"/>
        </w:rPr>
        <w:t>I: 10.1097/PHH.0b013e31828b7150</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18 </w:t>
      </w:r>
      <w:r w:rsidRPr="0009506E">
        <w:rPr>
          <w:rFonts w:ascii="Book Antiqua" w:eastAsia="宋体" w:hAnsi="Book Antiqua" w:cs="宋体"/>
          <w:b/>
          <w:bCs/>
          <w:color w:val="000000"/>
          <w:kern w:val="0"/>
          <w:sz w:val="24"/>
          <w:szCs w:val="24"/>
        </w:rPr>
        <w:t>Murata A</w:t>
      </w:r>
      <w:r w:rsidRPr="0009506E">
        <w:rPr>
          <w:rFonts w:ascii="Book Antiqua" w:eastAsia="宋体" w:hAnsi="Book Antiqua" w:cs="宋体"/>
          <w:color w:val="000000"/>
          <w:kern w:val="0"/>
          <w:sz w:val="24"/>
          <w:szCs w:val="24"/>
        </w:rPr>
        <w:t>, Matsuda S, Kuwabara K, Ichimiya Y, Matsuda Y, Kubo T, Fujino Y, Fujimori K, Horiguchi H. Association between hospital volume and outcomes of elderly and non-elderly patients with acute biliary diseases: a national administrative database analysis. </w:t>
      </w:r>
      <w:r w:rsidRPr="0009506E">
        <w:rPr>
          <w:rFonts w:ascii="Book Antiqua" w:eastAsia="宋体" w:hAnsi="Book Antiqua" w:cs="宋体"/>
          <w:i/>
          <w:iCs/>
          <w:color w:val="000000"/>
          <w:kern w:val="0"/>
          <w:sz w:val="24"/>
          <w:szCs w:val="24"/>
        </w:rPr>
        <w:t>Geriatr Gerontol Int</w:t>
      </w:r>
      <w:r w:rsidRPr="0009506E">
        <w:rPr>
          <w:rFonts w:ascii="Book Antiqua" w:eastAsia="宋体" w:hAnsi="Book Antiqua" w:cs="宋体"/>
          <w:color w:val="000000"/>
          <w:kern w:val="0"/>
          <w:sz w:val="24"/>
          <w:szCs w:val="24"/>
        </w:rPr>
        <w:t> 2013; </w:t>
      </w:r>
      <w:r w:rsidRPr="0009506E">
        <w:rPr>
          <w:rFonts w:ascii="Book Antiqua" w:eastAsia="宋体" w:hAnsi="Book Antiqua" w:cs="宋体"/>
          <w:b/>
          <w:bCs/>
          <w:color w:val="000000"/>
          <w:kern w:val="0"/>
          <w:sz w:val="24"/>
          <w:szCs w:val="24"/>
        </w:rPr>
        <w:t>13</w:t>
      </w:r>
      <w:r w:rsidRPr="0009506E">
        <w:rPr>
          <w:rFonts w:ascii="Book Antiqua" w:eastAsia="宋体" w:hAnsi="Book Antiqua" w:cs="宋体"/>
          <w:color w:val="000000"/>
          <w:kern w:val="0"/>
          <w:sz w:val="24"/>
          <w:szCs w:val="24"/>
        </w:rPr>
        <w:t>: 731-740 [PMID: 22985177 DOI: 10.1111/j.1447-0594.20</w:t>
      </w:r>
      <w:r>
        <w:rPr>
          <w:rFonts w:ascii="Book Antiqua" w:eastAsia="宋体" w:hAnsi="Book Antiqua" w:cs="宋体"/>
          <w:color w:val="000000"/>
          <w:kern w:val="0"/>
          <w:sz w:val="24"/>
          <w:szCs w:val="24"/>
        </w:rPr>
        <w:t>12.00938.x</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19 </w:t>
      </w:r>
      <w:r w:rsidRPr="0009506E">
        <w:rPr>
          <w:rFonts w:ascii="Book Antiqua" w:eastAsia="宋体" w:hAnsi="Book Antiqua" w:cs="宋体"/>
          <w:b/>
          <w:bCs/>
          <w:color w:val="000000"/>
          <w:kern w:val="0"/>
          <w:sz w:val="24"/>
          <w:szCs w:val="24"/>
        </w:rPr>
        <w:t>Murata A</w:t>
      </w:r>
      <w:r w:rsidRPr="0009506E">
        <w:rPr>
          <w:rFonts w:ascii="Book Antiqua" w:eastAsia="宋体" w:hAnsi="Book Antiqua" w:cs="宋体"/>
          <w:color w:val="000000"/>
          <w:kern w:val="0"/>
          <w:sz w:val="24"/>
          <w:szCs w:val="24"/>
        </w:rPr>
        <w:t>, Okamoto K, Matsuda S, Kuwabara K, Ichimiya Y, Matsuda Y, Kubo T, Fujino Y. Multivariate analysis of factors influencing length of hospitalization and medical costs of cholecystectomy for acute cholecystitis in Japan: a national database analysis. </w:t>
      </w:r>
      <w:r w:rsidRPr="0009506E">
        <w:rPr>
          <w:rFonts w:ascii="Book Antiqua" w:eastAsia="宋体" w:hAnsi="Book Antiqua" w:cs="宋体"/>
          <w:i/>
          <w:iCs/>
          <w:color w:val="000000"/>
          <w:kern w:val="0"/>
          <w:sz w:val="24"/>
          <w:szCs w:val="24"/>
        </w:rPr>
        <w:t>Keio J Med</w:t>
      </w:r>
      <w:r w:rsidRPr="0009506E">
        <w:rPr>
          <w:rFonts w:ascii="Book Antiqua" w:eastAsia="宋体" w:hAnsi="Book Antiqua" w:cs="宋体"/>
          <w:color w:val="000000"/>
          <w:kern w:val="0"/>
          <w:sz w:val="24"/>
          <w:szCs w:val="24"/>
        </w:rPr>
        <w:t> 2013; </w:t>
      </w:r>
      <w:r w:rsidRPr="0009506E">
        <w:rPr>
          <w:rFonts w:ascii="Book Antiqua" w:eastAsia="宋体" w:hAnsi="Book Antiqua" w:cs="宋体"/>
          <w:b/>
          <w:bCs/>
          <w:color w:val="000000"/>
          <w:kern w:val="0"/>
          <w:sz w:val="24"/>
          <w:szCs w:val="24"/>
        </w:rPr>
        <w:t>62</w:t>
      </w:r>
      <w:r w:rsidRPr="0009506E">
        <w:rPr>
          <w:rFonts w:ascii="Book Antiqua" w:eastAsia="宋体" w:hAnsi="Book Antiqua" w:cs="宋体"/>
          <w:color w:val="000000"/>
          <w:kern w:val="0"/>
          <w:sz w:val="24"/>
          <w:szCs w:val="24"/>
        </w:rPr>
        <w:t>: 83-94 [PMID: 23912168]</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20 </w:t>
      </w:r>
      <w:r w:rsidRPr="0009506E">
        <w:rPr>
          <w:rFonts w:ascii="Book Antiqua" w:eastAsia="宋体" w:hAnsi="Book Antiqua" w:cs="宋体"/>
          <w:b/>
          <w:bCs/>
          <w:color w:val="000000"/>
          <w:kern w:val="0"/>
          <w:sz w:val="24"/>
          <w:szCs w:val="24"/>
        </w:rPr>
        <w:t>Murata A</w:t>
      </w:r>
      <w:r w:rsidRPr="0009506E">
        <w:rPr>
          <w:rFonts w:ascii="Book Antiqua" w:eastAsia="宋体" w:hAnsi="Book Antiqua" w:cs="宋体"/>
          <w:color w:val="000000"/>
          <w:kern w:val="0"/>
          <w:sz w:val="24"/>
          <w:szCs w:val="24"/>
        </w:rPr>
        <w:t>, Okamoto K, Mayumi T, Maramatsu K, Matsuda S. Age-related differences in outcomes and etiologies of acute abdominal pain based on a national administrative database. </w:t>
      </w:r>
      <w:r w:rsidRPr="0009506E">
        <w:rPr>
          <w:rFonts w:ascii="Book Antiqua" w:eastAsia="宋体" w:hAnsi="Book Antiqua" w:cs="宋体"/>
          <w:i/>
          <w:iCs/>
          <w:color w:val="000000"/>
          <w:kern w:val="0"/>
          <w:sz w:val="24"/>
          <w:szCs w:val="24"/>
        </w:rPr>
        <w:t>Tohoku J Exp Med</w:t>
      </w:r>
      <w:r w:rsidRPr="0009506E">
        <w:rPr>
          <w:rFonts w:ascii="Book Antiqua" w:eastAsia="宋体" w:hAnsi="Book Antiqua" w:cs="宋体"/>
          <w:color w:val="000000"/>
          <w:kern w:val="0"/>
          <w:sz w:val="24"/>
          <w:szCs w:val="24"/>
        </w:rPr>
        <w:t> 2014; </w:t>
      </w:r>
      <w:r w:rsidRPr="0009506E">
        <w:rPr>
          <w:rFonts w:ascii="Book Antiqua" w:eastAsia="宋体" w:hAnsi="Book Antiqua" w:cs="宋体"/>
          <w:b/>
          <w:bCs/>
          <w:color w:val="000000"/>
          <w:kern w:val="0"/>
          <w:sz w:val="24"/>
          <w:szCs w:val="24"/>
        </w:rPr>
        <w:t>233</w:t>
      </w:r>
      <w:r w:rsidRPr="0009506E">
        <w:rPr>
          <w:rFonts w:ascii="Book Antiqua" w:eastAsia="宋体" w:hAnsi="Book Antiqua" w:cs="宋体"/>
          <w:color w:val="000000"/>
          <w:kern w:val="0"/>
          <w:sz w:val="24"/>
          <w:szCs w:val="24"/>
        </w:rPr>
        <w:t>: 9-15 [PMID: 24739505]</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 xml:space="preserve">21 </w:t>
      </w:r>
      <w:r w:rsidRPr="004C259D">
        <w:rPr>
          <w:rFonts w:ascii="Book Antiqua" w:eastAsia="宋体" w:hAnsi="Book Antiqua" w:cs="宋体"/>
          <w:color w:val="000000"/>
          <w:kern w:val="0"/>
          <w:sz w:val="24"/>
          <w:szCs w:val="24"/>
        </w:rPr>
        <w:t>Ministry of Health, Welfare and Labor of Japan.</w:t>
      </w:r>
      <w:r w:rsidR="006D07DD" w:rsidRPr="004C259D">
        <w:rPr>
          <w:rFonts w:ascii="Book Antiqua" w:eastAsia="宋体" w:hAnsi="Book Antiqua" w:cs="宋体" w:hint="eastAsia"/>
          <w:color w:val="000000"/>
          <w:kern w:val="0"/>
          <w:sz w:val="24"/>
          <w:szCs w:val="24"/>
        </w:rPr>
        <w:t xml:space="preserve"> </w:t>
      </w:r>
      <w:r w:rsidR="006D07DD">
        <w:rPr>
          <w:rFonts w:ascii="Book Antiqua" w:eastAsia="宋体" w:hAnsi="Book Antiqua" w:cs="宋体" w:hint="eastAsia"/>
          <w:color w:val="000000"/>
          <w:kern w:val="0"/>
          <w:sz w:val="24"/>
          <w:szCs w:val="24"/>
        </w:rPr>
        <w:t>[</w:t>
      </w:r>
      <w:r w:rsidR="006D07DD" w:rsidRPr="0009506E">
        <w:rPr>
          <w:rFonts w:ascii="Book Antiqua" w:eastAsia="宋体" w:hAnsi="Book Antiqua" w:cs="宋体"/>
          <w:color w:val="000000"/>
          <w:kern w:val="0"/>
          <w:sz w:val="24"/>
          <w:szCs w:val="24"/>
        </w:rPr>
        <w:t>Accessed May 1, 2014</w:t>
      </w:r>
      <w:r w:rsidR="006D07DD">
        <w:rPr>
          <w:rFonts w:ascii="Book Antiqua" w:eastAsia="宋体" w:hAnsi="Book Antiqua" w:cs="宋体" w:hint="eastAsia"/>
          <w:color w:val="000000"/>
          <w:kern w:val="0"/>
          <w:sz w:val="24"/>
          <w:szCs w:val="24"/>
        </w:rPr>
        <w:t>]</w:t>
      </w:r>
      <w:r w:rsidR="004C259D">
        <w:rPr>
          <w:rFonts w:ascii="Book Antiqua" w:eastAsia="宋体" w:hAnsi="Book Antiqua" w:cs="宋体"/>
          <w:color w:val="000000"/>
          <w:kern w:val="0"/>
          <w:sz w:val="24"/>
          <w:szCs w:val="24"/>
        </w:rPr>
        <w:t>.</w:t>
      </w:r>
      <w:r w:rsidRPr="006D07DD">
        <w:rPr>
          <w:rFonts w:ascii="Book Antiqua" w:eastAsia="宋体" w:hAnsi="Book Antiqua" w:cs="宋体"/>
          <w:b/>
          <w:color w:val="000000"/>
          <w:kern w:val="0"/>
          <w:sz w:val="24"/>
          <w:szCs w:val="24"/>
        </w:rPr>
        <w:t xml:space="preserve"> </w:t>
      </w:r>
      <w:r w:rsidR="006D07DD" w:rsidRPr="004E1F0C">
        <w:rPr>
          <w:rFonts w:ascii="Book Antiqua" w:hAnsi="Book Antiqua"/>
          <w:sz w:val="24"/>
          <w:szCs w:val="24"/>
        </w:rPr>
        <w:t>Available from: URL:</w:t>
      </w:r>
      <w:r w:rsidR="006D07DD">
        <w:rPr>
          <w:rFonts w:ascii="Book Antiqua" w:eastAsia="宋体" w:hAnsi="Book Antiqua" w:hint="eastAsia"/>
          <w:sz w:val="24"/>
          <w:szCs w:val="24"/>
        </w:rPr>
        <w:t xml:space="preserve"> </w:t>
      </w:r>
      <w:r w:rsidRPr="0009506E">
        <w:rPr>
          <w:rFonts w:ascii="Book Antiqua" w:eastAsia="宋体" w:hAnsi="Book Antiqua" w:cs="宋体"/>
          <w:color w:val="000000"/>
          <w:kern w:val="0"/>
          <w:sz w:val="24"/>
          <w:szCs w:val="24"/>
        </w:rPr>
        <w:t>http: //</w:t>
      </w:r>
      <w:bookmarkStart w:id="58" w:name="_GoBack"/>
      <w:r w:rsidRPr="0009506E">
        <w:rPr>
          <w:rFonts w:ascii="Book Antiqua" w:eastAsia="宋体" w:hAnsi="Book Antiqua" w:cs="宋体"/>
          <w:color w:val="000000"/>
          <w:kern w:val="0"/>
          <w:sz w:val="24"/>
          <w:szCs w:val="24"/>
        </w:rPr>
        <w:t xml:space="preserve">www.mhlw.go.jp/file/05-Shingikai-12404000-Hokenkyoku-Iryouka/0000041708.pdf </w:t>
      </w:r>
      <w:bookmarkEnd w:id="58"/>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 xml:space="preserve">22 The Diagnosis Procedure Combination (DPC) Database. </w:t>
      </w:r>
      <w:r w:rsidR="006D07DD">
        <w:rPr>
          <w:rFonts w:ascii="Book Antiqua" w:eastAsia="宋体" w:hAnsi="Book Antiqua" w:cs="宋体" w:hint="eastAsia"/>
          <w:color w:val="000000"/>
          <w:kern w:val="0"/>
          <w:sz w:val="24"/>
          <w:szCs w:val="24"/>
        </w:rPr>
        <w:t>[</w:t>
      </w:r>
      <w:r w:rsidR="006D07DD">
        <w:rPr>
          <w:rFonts w:ascii="Book Antiqua" w:eastAsia="宋体" w:hAnsi="Book Antiqua" w:cs="宋体"/>
          <w:color w:val="000000"/>
          <w:kern w:val="0"/>
          <w:sz w:val="24"/>
          <w:szCs w:val="24"/>
        </w:rPr>
        <w:t>Accessed May 1, 2014</w:t>
      </w:r>
      <w:r w:rsidR="006D07DD">
        <w:rPr>
          <w:rFonts w:ascii="Book Antiqua" w:eastAsia="宋体" w:hAnsi="Book Antiqua" w:cs="宋体" w:hint="eastAsia"/>
          <w:color w:val="000000"/>
          <w:kern w:val="0"/>
          <w:sz w:val="24"/>
          <w:szCs w:val="24"/>
        </w:rPr>
        <w:t>]</w:t>
      </w:r>
      <w:r w:rsidR="004C259D">
        <w:rPr>
          <w:rFonts w:ascii="Book Antiqua" w:eastAsia="宋体" w:hAnsi="Book Antiqua" w:cs="宋体"/>
          <w:color w:val="000000"/>
          <w:kern w:val="0"/>
          <w:sz w:val="24"/>
          <w:szCs w:val="24"/>
        </w:rPr>
        <w:t>.</w:t>
      </w:r>
      <w:r w:rsidR="006D07DD">
        <w:rPr>
          <w:rFonts w:ascii="Book Antiqua" w:eastAsia="宋体" w:hAnsi="Book Antiqua" w:cs="宋体" w:hint="eastAsia"/>
          <w:color w:val="000000"/>
          <w:kern w:val="0"/>
          <w:sz w:val="24"/>
          <w:szCs w:val="24"/>
        </w:rPr>
        <w:t xml:space="preserve"> </w:t>
      </w:r>
      <w:r w:rsidR="006D07DD" w:rsidRPr="004E1F0C">
        <w:rPr>
          <w:rFonts w:ascii="Book Antiqua" w:hAnsi="Book Antiqua"/>
          <w:sz w:val="24"/>
          <w:szCs w:val="24"/>
        </w:rPr>
        <w:t>Available from: URL:</w:t>
      </w:r>
      <w:r w:rsidRPr="0009506E">
        <w:rPr>
          <w:rFonts w:ascii="Book Antiqua" w:eastAsia="宋体" w:hAnsi="Book Antiqua" w:cs="宋体"/>
          <w:color w:val="000000"/>
          <w:kern w:val="0"/>
          <w:sz w:val="24"/>
          <w:szCs w:val="24"/>
        </w:rPr>
        <w:t xml:space="preserve"> http://plaza.umin.ac.jp/~hmp/cgi-bin/wiki/wiki.cgi?page=DPC</w:t>
      </w:r>
      <w:r w:rsidR="006D07DD">
        <w:rPr>
          <w:rFonts w:ascii="Book Antiqua" w:eastAsia="宋体" w:hAnsi="Book Antiqua" w:cs="宋体"/>
          <w:color w:val="000000"/>
          <w:kern w:val="0"/>
          <w:sz w:val="24"/>
          <w:szCs w:val="24"/>
        </w:rPr>
        <w:t xml:space="preserve">Database </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23 </w:t>
      </w:r>
      <w:r w:rsidRPr="0009506E">
        <w:rPr>
          <w:rFonts w:ascii="Book Antiqua" w:eastAsia="宋体" w:hAnsi="Book Antiqua" w:cs="宋体"/>
          <w:b/>
          <w:bCs/>
          <w:color w:val="000000"/>
          <w:kern w:val="0"/>
          <w:sz w:val="24"/>
          <w:szCs w:val="24"/>
        </w:rPr>
        <w:t>Yamashita K</w:t>
      </w:r>
      <w:r w:rsidRPr="0009506E">
        <w:rPr>
          <w:rFonts w:ascii="Book Antiqua" w:eastAsia="宋体" w:hAnsi="Book Antiqua" w:cs="宋体"/>
          <w:color w:val="000000"/>
          <w:kern w:val="0"/>
          <w:sz w:val="24"/>
          <w:szCs w:val="24"/>
        </w:rPr>
        <w:t>, Ikai H, Nishimura M, Fushimi K, Imanaka Y. Effect of certified training facilities for intensive care specialists on mortality in Japan. </w:t>
      </w:r>
      <w:r w:rsidRPr="0009506E">
        <w:rPr>
          <w:rFonts w:ascii="Book Antiqua" w:eastAsia="宋体" w:hAnsi="Book Antiqua" w:cs="宋体"/>
          <w:i/>
          <w:iCs/>
          <w:color w:val="000000"/>
          <w:kern w:val="0"/>
          <w:sz w:val="24"/>
          <w:szCs w:val="24"/>
        </w:rPr>
        <w:t>Crit Care Resusc</w:t>
      </w:r>
      <w:r w:rsidRPr="0009506E">
        <w:rPr>
          <w:rFonts w:ascii="Book Antiqua" w:eastAsia="宋体" w:hAnsi="Book Antiqua" w:cs="宋体"/>
          <w:color w:val="000000"/>
          <w:kern w:val="0"/>
          <w:sz w:val="24"/>
          <w:szCs w:val="24"/>
        </w:rPr>
        <w:t> 2013; </w:t>
      </w:r>
      <w:r w:rsidRPr="0009506E">
        <w:rPr>
          <w:rFonts w:ascii="Book Antiqua" w:eastAsia="宋体" w:hAnsi="Book Antiqua" w:cs="宋体"/>
          <w:b/>
          <w:bCs/>
          <w:color w:val="000000"/>
          <w:kern w:val="0"/>
          <w:sz w:val="24"/>
          <w:szCs w:val="24"/>
        </w:rPr>
        <w:t>15</w:t>
      </w:r>
      <w:r w:rsidRPr="0009506E">
        <w:rPr>
          <w:rFonts w:ascii="Book Antiqua" w:eastAsia="宋体" w:hAnsi="Book Antiqua" w:cs="宋体"/>
          <w:color w:val="000000"/>
          <w:kern w:val="0"/>
          <w:sz w:val="24"/>
          <w:szCs w:val="24"/>
        </w:rPr>
        <w:t>: 28-32 [PMID: 23432498]</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24 </w:t>
      </w:r>
      <w:r w:rsidRPr="0009506E">
        <w:rPr>
          <w:rFonts w:ascii="Book Antiqua" w:eastAsia="宋体" w:hAnsi="Book Antiqua" w:cs="宋体"/>
          <w:b/>
          <w:bCs/>
          <w:color w:val="000000"/>
          <w:kern w:val="0"/>
          <w:sz w:val="24"/>
          <w:szCs w:val="24"/>
        </w:rPr>
        <w:t>Fukuda T</w:t>
      </w:r>
      <w:r w:rsidRPr="0009506E">
        <w:rPr>
          <w:rFonts w:ascii="Book Antiqua" w:eastAsia="宋体" w:hAnsi="Book Antiqua" w:cs="宋体"/>
          <w:color w:val="000000"/>
          <w:kern w:val="0"/>
          <w:sz w:val="24"/>
          <w:szCs w:val="24"/>
        </w:rPr>
        <w:t>, Yasunaga H, Horiguchi H, Ohe K, Fushimi K, Matsubara T, Yahagi N. Health care costs related to out-of-hospital cardiopulmonary arrest in Japan. </w:t>
      </w:r>
      <w:r w:rsidRPr="0009506E">
        <w:rPr>
          <w:rFonts w:ascii="Book Antiqua" w:eastAsia="宋体" w:hAnsi="Book Antiqua" w:cs="宋体"/>
          <w:i/>
          <w:iCs/>
          <w:color w:val="000000"/>
          <w:kern w:val="0"/>
          <w:sz w:val="24"/>
          <w:szCs w:val="24"/>
        </w:rPr>
        <w:t>Resuscitation</w:t>
      </w:r>
      <w:r w:rsidRPr="0009506E">
        <w:rPr>
          <w:rFonts w:ascii="Book Antiqua" w:eastAsia="宋体" w:hAnsi="Book Antiqua" w:cs="宋体"/>
          <w:color w:val="000000"/>
          <w:kern w:val="0"/>
          <w:sz w:val="24"/>
          <w:szCs w:val="24"/>
        </w:rPr>
        <w:t> 2013; </w:t>
      </w:r>
      <w:r w:rsidRPr="0009506E">
        <w:rPr>
          <w:rFonts w:ascii="Book Antiqua" w:eastAsia="宋体" w:hAnsi="Book Antiqua" w:cs="宋体"/>
          <w:b/>
          <w:bCs/>
          <w:color w:val="000000"/>
          <w:kern w:val="0"/>
          <w:sz w:val="24"/>
          <w:szCs w:val="24"/>
        </w:rPr>
        <w:t>84</w:t>
      </w:r>
      <w:r w:rsidRPr="0009506E">
        <w:rPr>
          <w:rFonts w:ascii="Book Antiqua" w:eastAsia="宋体" w:hAnsi="Book Antiqua" w:cs="宋体"/>
          <w:color w:val="000000"/>
          <w:kern w:val="0"/>
          <w:sz w:val="24"/>
          <w:szCs w:val="24"/>
        </w:rPr>
        <w:t>: 964-969 [PMID: 23470473 DOI: 10.1</w:t>
      </w:r>
      <w:r w:rsidR="006D07DD">
        <w:rPr>
          <w:rFonts w:ascii="Book Antiqua" w:eastAsia="宋体" w:hAnsi="Book Antiqua" w:cs="宋体"/>
          <w:color w:val="000000"/>
          <w:kern w:val="0"/>
          <w:sz w:val="24"/>
          <w:szCs w:val="24"/>
        </w:rPr>
        <w:t>016/j.resuscitation.2013.02.019</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25 </w:t>
      </w:r>
      <w:r w:rsidRPr="0009506E">
        <w:rPr>
          <w:rFonts w:ascii="Book Antiqua" w:eastAsia="宋体" w:hAnsi="Book Antiqua" w:cs="宋体"/>
          <w:b/>
          <w:bCs/>
          <w:color w:val="000000"/>
          <w:kern w:val="0"/>
          <w:sz w:val="24"/>
          <w:szCs w:val="24"/>
        </w:rPr>
        <w:t>Nakamura M</w:t>
      </w:r>
      <w:r w:rsidRPr="0009506E">
        <w:rPr>
          <w:rFonts w:ascii="Book Antiqua" w:eastAsia="宋体" w:hAnsi="Book Antiqua" w:cs="宋体"/>
          <w:color w:val="000000"/>
          <w:kern w:val="0"/>
          <w:sz w:val="24"/>
          <w:szCs w:val="24"/>
        </w:rPr>
        <w:t>, Yasunaga H, Haraguchi T, Ando S, Sugihara T, Horiguchi H, Ohe K, Matsuda S, Fushimi K. Length of mechanical restraint following haloperidol injections versus oral atypical antipsychotics for the initial treatment of acute schizophrenia: a propensity-matched analysis from the Japanese diagnosis procedure combination database. </w:t>
      </w:r>
      <w:r w:rsidRPr="0009506E">
        <w:rPr>
          <w:rFonts w:ascii="Book Antiqua" w:eastAsia="宋体" w:hAnsi="Book Antiqua" w:cs="宋体"/>
          <w:i/>
          <w:iCs/>
          <w:color w:val="000000"/>
          <w:kern w:val="0"/>
          <w:sz w:val="24"/>
          <w:szCs w:val="24"/>
        </w:rPr>
        <w:t>Psychiatry Res</w:t>
      </w:r>
      <w:r w:rsidRPr="0009506E">
        <w:rPr>
          <w:rFonts w:ascii="Book Antiqua" w:eastAsia="宋体" w:hAnsi="Book Antiqua" w:cs="宋体"/>
          <w:color w:val="000000"/>
          <w:kern w:val="0"/>
          <w:sz w:val="24"/>
          <w:szCs w:val="24"/>
        </w:rPr>
        <w:t> 2013; </w:t>
      </w:r>
      <w:r w:rsidRPr="0009506E">
        <w:rPr>
          <w:rFonts w:ascii="Book Antiqua" w:eastAsia="宋体" w:hAnsi="Book Antiqua" w:cs="宋体"/>
          <w:b/>
          <w:bCs/>
          <w:color w:val="000000"/>
          <w:kern w:val="0"/>
          <w:sz w:val="24"/>
          <w:szCs w:val="24"/>
        </w:rPr>
        <w:t>209</w:t>
      </w:r>
      <w:r w:rsidRPr="0009506E">
        <w:rPr>
          <w:rFonts w:ascii="Book Antiqua" w:eastAsia="宋体" w:hAnsi="Book Antiqua" w:cs="宋体"/>
          <w:color w:val="000000"/>
          <w:kern w:val="0"/>
          <w:sz w:val="24"/>
          <w:szCs w:val="24"/>
        </w:rPr>
        <w:t>: 412-416 [PMID: 23489593 DOI:</w:t>
      </w:r>
      <w:r w:rsidR="008072E7">
        <w:rPr>
          <w:rFonts w:ascii="Book Antiqua" w:eastAsia="宋体" w:hAnsi="Book Antiqua" w:cs="宋体"/>
          <w:color w:val="000000"/>
          <w:kern w:val="0"/>
          <w:sz w:val="24"/>
          <w:szCs w:val="24"/>
        </w:rPr>
        <w:t xml:space="preserve"> 10.1016/j.psychres.2013.02.005</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26 </w:t>
      </w:r>
      <w:r w:rsidRPr="0009506E">
        <w:rPr>
          <w:rFonts w:ascii="Book Antiqua" w:eastAsia="宋体" w:hAnsi="Book Antiqua" w:cs="宋体"/>
          <w:b/>
          <w:bCs/>
          <w:color w:val="000000"/>
          <w:kern w:val="0"/>
          <w:sz w:val="24"/>
          <w:szCs w:val="24"/>
        </w:rPr>
        <w:t>Hamada T</w:t>
      </w:r>
      <w:r w:rsidRPr="0009506E">
        <w:rPr>
          <w:rFonts w:ascii="Book Antiqua" w:eastAsia="宋体" w:hAnsi="Book Antiqua" w:cs="宋体"/>
          <w:color w:val="000000"/>
          <w:kern w:val="0"/>
          <w:sz w:val="24"/>
          <w:szCs w:val="24"/>
        </w:rPr>
        <w:t>, Yasunaga H, Nakai Y, Isayama H, Horiguchi H, Matsuda S, Fushimi K, Koike K. Severe bleeding and perforation are rare complications of endoscopic ultrasound-guided fine needle aspiration for pancreatic masses: an analysis of 3,090 patients from 212 hospitals. </w:t>
      </w:r>
      <w:r w:rsidRPr="0009506E">
        <w:rPr>
          <w:rFonts w:ascii="Book Antiqua" w:eastAsia="宋体" w:hAnsi="Book Antiqua" w:cs="宋体"/>
          <w:i/>
          <w:iCs/>
          <w:color w:val="000000"/>
          <w:kern w:val="0"/>
          <w:sz w:val="24"/>
          <w:szCs w:val="24"/>
        </w:rPr>
        <w:t>Gut Liver</w:t>
      </w:r>
      <w:r w:rsidRPr="0009506E">
        <w:rPr>
          <w:rFonts w:ascii="Book Antiqua" w:eastAsia="宋体" w:hAnsi="Book Antiqua" w:cs="宋体"/>
          <w:color w:val="000000"/>
          <w:kern w:val="0"/>
          <w:sz w:val="24"/>
          <w:szCs w:val="24"/>
        </w:rPr>
        <w:t> 2014; </w:t>
      </w:r>
      <w:r w:rsidRPr="0009506E">
        <w:rPr>
          <w:rFonts w:ascii="Book Antiqua" w:eastAsia="宋体" w:hAnsi="Book Antiqua" w:cs="宋体"/>
          <w:b/>
          <w:bCs/>
          <w:color w:val="000000"/>
          <w:kern w:val="0"/>
          <w:sz w:val="24"/>
          <w:szCs w:val="24"/>
        </w:rPr>
        <w:t>8</w:t>
      </w:r>
      <w:r w:rsidRPr="0009506E">
        <w:rPr>
          <w:rFonts w:ascii="Book Antiqua" w:eastAsia="宋体" w:hAnsi="Book Antiqua" w:cs="宋体"/>
          <w:color w:val="000000"/>
          <w:kern w:val="0"/>
          <w:sz w:val="24"/>
          <w:szCs w:val="24"/>
        </w:rPr>
        <w:t>: 215-218 [PMID: 2467266</w:t>
      </w:r>
      <w:r w:rsidR="008072E7">
        <w:rPr>
          <w:rFonts w:ascii="Book Antiqua" w:eastAsia="宋体" w:hAnsi="Book Antiqua" w:cs="宋体"/>
          <w:color w:val="000000"/>
          <w:kern w:val="0"/>
          <w:sz w:val="24"/>
          <w:szCs w:val="24"/>
        </w:rPr>
        <w:t>4 DOI: 10.5009/gnl.2014.8.2.215</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27 </w:t>
      </w:r>
      <w:r w:rsidRPr="0009506E">
        <w:rPr>
          <w:rFonts w:ascii="Book Antiqua" w:eastAsia="宋体" w:hAnsi="Book Antiqua" w:cs="宋体"/>
          <w:b/>
          <w:bCs/>
          <w:color w:val="000000"/>
          <w:kern w:val="0"/>
          <w:sz w:val="24"/>
          <w:szCs w:val="24"/>
        </w:rPr>
        <w:t>Murata A</w:t>
      </w:r>
      <w:r w:rsidRPr="0009506E">
        <w:rPr>
          <w:rFonts w:ascii="Book Antiqua" w:eastAsia="宋体" w:hAnsi="Book Antiqua" w:cs="宋体"/>
          <w:color w:val="000000"/>
          <w:kern w:val="0"/>
          <w:sz w:val="24"/>
          <w:szCs w:val="24"/>
        </w:rPr>
        <w:t>, Okamoto K, Muramatsu K, Matsuda S. Time trend of medical economic outcomes of endoscopic submucosal dissection for gastric cancer in Japan: a national database analysis. </w:t>
      </w:r>
      <w:r w:rsidRPr="0009506E">
        <w:rPr>
          <w:rFonts w:ascii="Book Antiqua" w:eastAsia="宋体" w:hAnsi="Book Antiqua" w:cs="宋体"/>
          <w:i/>
          <w:iCs/>
          <w:color w:val="000000"/>
          <w:kern w:val="0"/>
          <w:sz w:val="24"/>
          <w:szCs w:val="24"/>
        </w:rPr>
        <w:t>Gastric Cancer</w:t>
      </w:r>
      <w:r w:rsidRPr="0009506E">
        <w:rPr>
          <w:rFonts w:ascii="Book Antiqua" w:eastAsia="宋体" w:hAnsi="Book Antiqua" w:cs="宋体"/>
          <w:color w:val="000000"/>
          <w:kern w:val="0"/>
          <w:sz w:val="24"/>
          <w:szCs w:val="24"/>
        </w:rPr>
        <w:t> 2014; </w:t>
      </w:r>
      <w:r w:rsidRPr="0009506E">
        <w:rPr>
          <w:rFonts w:ascii="Book Antiqua" w:eastAsia="宋体" w:hAnsi="Book Antiqua" w:cs="宋体"/>
          <w:b/>
          <w:bCs/>
          <w:color w:val="000000"/>
          <w:kern w:val="0"/>
          <w:sz w:val="24"/>
          <w:szCs w:val="24"/>
        </w:rPr>
        <w:t>17</w:t>
      </w:r>
      <w:r w:rsidRPr="0009506E">
        <w:rPr>
          <w:rFonts w:ascii="Book Antiqua" w:eastAsia="宋体" w:hAnsi="Book Antiqua" w:cs="宋体"/>
          <w:color w:val="000000"/>
          <w:kern w:val="0"/>
          <w:sz w:val="24"/>
          <w:szCs w:val="24"/>
        </w:rPr>
        <w:t>: 294-301 [PMID: 23801338</w:t>
      </w:r>
      <w:r w:rsidR="008072E7">
        <w:rPr>
          <w:rFonts w:ascii="Book Antiqua" w:eastAsia="宋体" w:hAnsi="Book Antiqua" w:cs="宋体"/>
          <w:color w:val="000000"/>
          <w:kern w:val="0"/>
          <w:sz w:val="24"/>
          <w:szCs w:val="24"/>
        </w:rPr>
        <w:t xml:space="preserve"> DOI: 10.1007/s10120-013-0282-6</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28 </w:t>
      </w:r>
      <w:r w:rsidRPr="0009506E">
        <w:rPr>
          <w:rFonts w:ascii="Book Antiqua" w:eastAsia="宋体" w:hAnsi="Book Antiqua" w:cs="宋体"/>
          <w:b/>
          <w:bCs/>
          <w:color w:val="000000"/>
          <w:kern w:val="0"/>
          <w:sz w:val="24"/>
          <w:szCs w:val="24"/>
        </w:rPr>
        <w:t>Saito Y</w:t>
      </w:r>
      <w:r w:rsidRPr="0009506E">
        <w:rPr>
          <w:rFonts w:ascii="Book Antiqua" w:eastAsia="宋体" w:hAnsi="Book Antiqua" w:cs="宋体"/>
          <w:color w:val="000000"/>
          <w:kern w:val="0"/>
          <w:sz w:val="24"/>
          <w:szCs w:val="24"/>
        </w:rPr>
        <w:t>, Uraoka T, Matsuda T, Emura F, Ikehara H, Mashimo Y, Kikuchi T, Fu KI, Sano Y, Saito D. Endoscopic treatment of large superficial colorectal tumors: a case series of 200 endoscopic submucosal dissections (with video). </w:t>
      </w:r>
      <w:r w:rsidRPr="0009506E">
        <w:rPr>
          <w:rFonts w:ascii="Book Antiqua" w:eastAsia="宋体" w:hAnsi="Book Antiqua" w:cs="宋体"/>
          <w:i/>
          <w:iCs/>
          <w:color w:val="000000"/>
          <w:kern w:val="0"/>
          <w:sz w:val="24"/>
          <w:szCs w:val="24"/>
        </w:rPr>
        <w:t>Gastrointest Endosc</w:t>
      </w:r>
      <w:r w:rsidRPr="0009506E">
        <w:rPr>
          <w:rFonts w:ascii="Book Antiqua" w:eastAsia="宋体" w:hAnsi="Book Antiqua" w:cs="宋体"/>
          <w:color w:val="000000"/>
          <w:kern w:val="0"/>
          <w:sz w:val="24"/>
          <w:szCs w:val="24"/>
        </w:rPr>
        <w:t> 2007; </w:t>
      </w:r>
      <w:r w:rsidRPr="0009506E">
        <w:rPr>
          <w:rFonts w:ascii="Book Antiqua" w:eastAsia="宋体" w:hAnsi="Book Antiqua" w:cs="宋体"/>
          <w:b/>
          <w:bCs/>
          <w:color w:val="000000"/>
          <w:kern w:val="0"/>
          <w:sz w:val="24"/>
          <w:szCs w:val="24"/>
        </w:rPr>
        <w:t>66</w:t>
      </w:r>
      <w:r w:rsidRPr="0009506E">
        <w:rPr>
          <w:rFonts w:ascii="Book Antiqua" w:eastAsia="宋体" w:hAnsi="Book Antiqua" w:cs="宋体"/>
          <w:color w:val="000000"/>
          <w:kern w:val="0"/>
          <w:sz w:val="24"/>
          <w:szCs w:val="24"/>
        </w:rPr>
        <w:t>: 966-973 [PMID: 17524403 DOI:</w:t>
      </w:r>
      <w:r w:rsidR="008072E7" w:rsidRPr="0009506E">
        <w:rPr>
          <w:rFonts w:ascii="Book Antiqua" w:eastAsia="宋体" w:hAnsi="Book Antiqua" w:cs="宋体"/>
          <w:color w:val="000000"/>
          <w:kern w:val="0"/>
          <w:sz w:val="24"/>
          <w:szCs w:val="24"/>
        </w:rPr>
        <w:t xml:space="preserve"> </w:t>
      </w:r>
      <w:r w:rsidRPr="0009506E">
        <w:rPr>
          <w:rFonts w:ascii="Book Antiqua" w:eastAsia="宋体" w:hAnsi="Book Antiqua" w:cs="宋体"/>
          <w:color w:val="000000"/>
          <w:kern w:val="0"/>
          <w:sz w:val="24"/>
          <w:szCs w:val="24"/>
        </w:rPr>
        <w:t>10.1016/j.gie.2007.02.053]</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29 </w:t>
      </w:r>
      <w:r w:rsidRPr="0009506E">
        <w:rPr>
          <w:rFonts w:ascii="Book Antiqua" w:eastAsia="宋体" w:hAnsi="Book Antiqua" w:cs="宋体"/>
          <w:b/>
          <w:bCs/>
          <w:color w:val="000000"/>
          <w:kern w:val="0"/>
          <w:sz w:val="24"/>
          <w:szCs w:val="24"/>
        </w:rPr>
        <w:t>Ono H</w:t>
      </w:r>
      <w:r w:rsidRPr="0009506E">
        <w:rPr>
          <w:rFonts w:ascii="Book Antiqua" w:eastAsia="宋体" w:hAnsi="Book Antiqua" w:cs="宋体"/>
          <w:color w:val="000000"/>
          <w:kern w:val="0"/>
          <w:sz w:val="24"/>
          <w:szCs w:val="24"/>
        </w:rPr>
        <w:t>, Hasuike N, Inui T, Takizawa K, Ikehara H, Yamaguchi Y, Otake Y, Matsubayashi H. Usefulness of a novel electrosurgical knife, the insulation-tipped diathermic knife-2, for endoscopic submucosal dissection of early gastric cancer. </w:t>
      </w:r>
      <w:r w:rsidRPr="0009506E">
        <w:rPr>
          <w:rFonts w:ascii="Book Antiqua" w:eastAsia="宋体" w:hAnsi="Book Antiqua" w:cs="宋体"/>
          <w:i/>
          <w:iCs/>
          <w:color w:val="000000"/>
          <w:kern w:val="0"/>
          <w:sz w:val="24"/>
          <w:szCs w:val="24"/>
        </w:rPr>
        <w:t>Gastric Cancer</w:t>
      </w:r>
      <w:r w:rsidRPr="0009506E">
        <w:rPr>
          <w:rFonts w:ascii="Book Antiqua" w:eastAsia="宋体" w:hAnsi="Book Antiqua" w:cs="宋体"/>
          <w:color w:val="000000"/>
          <w:kern w:val="0"/>
          <w:sz w:val="24"/>
          <w:szCs w:val="24"/>
        </w:rPr>
        <w:t> 2008; </w:t>
      </w:r>
      <w:r w:rsidRPr="0009506E">
        <w:rPr>
          <w:rFonts w:ascii="Book Antiqua" w:eastAsia="宋体" w:hAnsi="Book Antiqua" w:cs="宋体"/>
          <w:b/>
          <w:bCs/>
          <w:color w:val="000000"/>
          <w:kern w:val="0"/>
          <w:sz w:val="24"/>
          <w:szCs w:val="24"/>
        </w:rPr>
        <w:t>11</w:t>
      </w:r>
      <w:r w:rsidRPr="0009506E">
        <w:rPr>
          <w:rFonts w:ascii="Book Antiqua" w:eastAsia="宋体" w:hAnsi="Book Antiqua" w:cs="宋体"/>
          <w:color w:val="000000"/>
          <w:kern w:val="0"/>
          <w:sz w:val="24"/>
          <w:szCs w:val="24"/>
        </w:rPr>
        <w:t>: 47-52 [PMID: 18373177 DOI: 10.1007/s10120-008-0452-0]</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30 </w:t>
      </w:r>
      <w:r w:rsidRPr="0009506E">
        <w:rPr>
          <w:rFonts w:ascii="Book Antiqua" w:eastAsia="宋体" w:hAnsi="Book Antiqua" w:cs="宋体"/>
          <w:b/>
          <w:bCs/>
          <w:color w:val="000000"/>
          <w:kern w:val="0"/>
          <w:sz w:val="24"/>
          <w:szCs w:val="24"/>
        </w:rPr>
        <w:t>Murata A</w:t>
      </w:r>
      <w:r w:rsidRPr="0009506E">
        <w:rPr>
          <w:rFonts w:ascii="Book Antiqua" w:eastAsia="宋体" w:hAnsi="Book Antiqua" w:cs="宋体"/>
          <w:color w:val="000000"/>
          <w:kern w:val="0"/>
          <w:sz w:val="24"/>
          <w:szCs w:val="24"/>
        </w:rPr>
        <w:t>, Okamoto K, Muramatsu K, Matsuda S. Endoscopic submucosal dissection for gastric cancer: the influence of hospital volume on complications and length of stay. </w:t>
      </w:r>
      <w:r w:rsidRPr="0009506E">
        <w:rPr>
          <w:rFonts w:ascii="Book Antiqua" w:eastAsia="宋体" w:hAnsi="Book Antiqua" w:cs="宋体"/>
          <w:i/>
          <w:iCs/>
          <w:color w:val="000000"/>
          <w:kern w:val="0"/>
          <w:sz w:val="24"/>
          <w:szCs w:val="24"/>
        </w:rPr>
        <w:t>Surg Endosc</w:t>
      </w:r>
      <w:r w:rsidRPr="0009506E">
        <w:rPr>
          <w:rFonts w:ascii="Book Antiqua" w:eastAsia="宋体" w:hAnsi="Book Antiqua" w:cs="宋体"/>
          <w:color w:val="000000"/>
          <w:kern w:val="0"/>
          <w:sz w:val="24"/>
          <w:szCs w:val="24"/>
        </w:rPr>
        <w:t> 2014; </w:t>
      </w:r>
      <w:r w:rsidRPr="0009506E">
        <w:rPr>
          <w:rFonts w:ascii="Book Antiqua" w:eastAsia="宋体" w:hAnsi="Book Antiqua" w:cs="宋体"/>
          <w:b/>
          <w:bCs/>
          <w:color w:val="000000"/>
          <w:kern w:val="0"/>
          <w:sz w:val="24"/>
          <w:szCs w:val="24"/>
        </w:rPr>
        <w:t>28</w:t>
      </w:r>
      <w:r w:rsidRPr="0009506E">
        <w:rPr>
          <w:rFonts w:ascii="Book Antiqua" w:eastAsia="宋体" w:hAnsi="Book Antiqua" w:cs="宋体"/>
          <w:color w:val="000000"/>
          <w:kern w:val="0"/>
          <w:sz w:val="24"/>
          <w:szCs w:val="24"/>
        </w:rPr>
        <w:t>: 1298-1306 [PMID: 24337914</w:t>
      </w:r>
      <w:r w:rsidR="008072E7">
        <w:rPr>
          <w:rFonts w:ascii="Book Antiqua" w:eastAsia="宋体" w:hAnsi="Book Antiqua" w:cs="宋体"/>
          <w:color w:val="000000"/>
          <w:kern w:val="0"/>
          <w:sz w:val="24"/>
          <w:szCs w:val="24"/>
        </w:rPr>
        <w:t xml:space="preserve"> DOI: 10.1007/s00464-013-3326-4</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31 </w:t>
      </w:r>
      <w:r w:rsidRPr="0009506E">
        <w:rPr>
          <w:rFonts w:ascii="Book Antiqua" w:eastAsia="宋体" w:hAnsi="Book Antiqua" w:cs="宋体"/>
          <w:b/>
          <w:bCs/>
          <w:color w:val="000000"/>
          <w:kern w:val="0"/>
          <w:sz w:val="24"/>
          <w:szCs w:val="24"/>
        </w:rPr>
        <w:t>Yoshinaga S</w:t>
      </w:r>
      <w:r w:rsidRPr="0009506E">
        <w:rPr>
          <w:rFonts w:ascii="Book Antiqua" w:eastAsia="宋体" w:hAnsi="Book Antiqua" w:cs="宋体"/>
          <w:color w:val="000000"/>
          <w:kern w:val="0"/>
          <w:sz w:val="24"/>
          <w:szCs w:val="24"/>
        </w:rPr>
        <w:t>, Gotoda T, Kusano C, Oda I, Nakamura K, Takayanagi R. Clinical impact of endoscopic submucosal dissection for superficial adenocarcinoma located at the esophagogastric junction. </w:t>
      </w:r>
      <w:r w:rsidRPr="0009506E">
        <w:rPr>
          <w:rFonts w:ascii="Book Antiqua" w:eastAsia="宋体" w:hAnsi="Book Antiqua" w:cs="宋体"/>
          <w:i/>
          <w:iCs/>
          <w:color w:val="000000"/>
          <w:kern w:val="0"/>
          <w:sz w:val="24"/>
          <w:szCs w:val="24"/>
        </w:rPr>
        <w:t>Gastrointest Endosc</w:t>
      </w:r>
      <w:r w:rsidRPr="0009506E">
        <w:rPr>
          <w:rFonts w:ascii="Book Antiqua" w:eastAsia="宋体" w:hAnsi="Book Antiqua" w:cs="宋体"/>
          <w:color w:val="000000"/>
          <w:kern w:val="0"/>
          <w:sz w:val="24"/>
          <w:szCs w:val="24"/>
        </w:rPr>
        <w:t> 2008; </w:t>
      </w:r>
      <w:r w:rsidRPr="0009506E">
        <w:rPr>
          <w:rFonts w:ascii="Book Antiqua" w:eastAsia="宋体" w:hAnsi="Book Antiqua" w:cs="宋体"/>
          <w:b/>
          <w:bCs/>
          <w:color w:val="000000"/>
          <w:kern w:val="0"/>
          <w:sz w:val="24"/>
          <w:szCs w:val="24"/>
        </w:rPr>
        <w:t>67</w:t>
      </w:r>
      <w:r w:rsidRPr="0009506E">
        <w:rPr>
          <w:rFonts w:ascii="Book Antiqua" w:eastAsia="宋体" w:hAnsi="Book Antiqua" w:cs="宋体"/>
          <w:color w:val="000000"/>
          <w:kern w:val="0"/>
          <w:sz w:val="24"/>
          <w:szCs w:val="24"/>
        </w:rPr>
        <w:t>: 202-209 [PMID: 18226681</w:t>
      </w:r>
      <w:r w:rsidR="008072E7">
        <w:rPr>
          <w:rFonts w:ascii="Book Antiqua" w:eastAsia="宋体" w:hAnsi="Book Antiqua" w:cs="宋体"/>
          <w:color w:val="000000"/>
          <w:kern w:val="0"/>
          <w:sz w:val="24"/>
          <w:szCs w:val="24"/>
        </w:rPr>
        <w:t xml:space="preserve"> DOI: 10.1016/j.gie.2007.09.054</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32 </w:t>
      </w:r>
      <w:r w:rsidRPr="0009506E">
        <w:rPr>
          <w:rFonts w:ascii="Book Antiqua" w:eastAsia="宋体" w:hAnsi="Book Antiqua" w:cs="宋体"/>
          <w:b/>
          <w:bCs/>
          <w:color w:val="000000"/>
          <w:kern w:val="0"/>
          <w:sz w:val="24"/>
          <w:szCs w:val="24"/>
        </w:rPr>
        <w:t>Teoh AY</w:t>
      </w:r>
      <w:r w:rsidRPr="0009506E">
        <w:rPr>
          <w:rFonts w:ascii="Book Antiqua" w:eastAsia="宋体" w:hAnsi="Book Antiqua" w:cs="宋体"/>
          <w:color w:val="000000"/>
          <w:kern w:val="0"/>
          <w:sz w:val="24"/>
          <w:szCs w:val="24"/>
        </w:rPr>
        <w:t>, Chiu PW, Wong SK, Sung JJ, Lau JY, Ng EK. Difficulties and outcomes in starting endoscopic submucosal dissection. </w:t>
      </w:r>
      <w:r w:rsidRPr="0009506E">
        <w:rPr>
          <w:rFonts w:ascii="Book Antiqua" w:eastAsia="宋体" w:hAnsi="Book Antiqua" w:cs="宋体"/>
          <w:i/>
          <w:iCs/>
          <w:color w:val="000000"/>
          <w:kern w:val="0"/>
          <w:sz w:val="24"/>
          <w:szCs w:val="24"/>
        </w:rPr>
        <w:t>Surg Endosc</w:t>
      </w:r>
      <w:r w:rsidRPr="0009506E">
        <w:rPr>
          <w:rFonts w:ascii="Book Antiqua" w:eastAsia="宋体" w:hAnsi="Book Antiqua" w:cs="宋体"/>
          <w:color w:val="000000"/>
          <w:kern w:val="0"/>
          <w:sz w:val="24"/>
          <w:szCs w:val="24"/>
        </w:rPr>
        <w:t> 2010; </w:t>
      </w:r>
      <w:r w:rsidRPr="0009506E">
        <w:rPr>
          <w:rFonts w:ascii="Book Antiqua" w:eastAsia="宋体" w:hAnsi="Book Antiqua" w:cs="宋体"/>
          <w:b/>
          <w:bCs/>
          <w:color w:val="000000"/>
          <w:kern w:val="0"/>
          <w:sz w:val="24"/>
          <w:szCs w:val="24"/>
        </w:rPr>
        <w:t>24</w:t>
      </w:r>
      <w:r w:rsidRPr="0009506E">
        <w:rPr>
          <w:rFonts w:ascii="Book Antiqua" w:eastAsia="宋体" w:hAnsi="Book Antiqua" w:cs="宋体"/>
          <w:color w:val="000000"/>
          <w:kern w:val="0"/>
          <w:sz w:val="24"/>
          <w:szCs w:val="24"/>
        </w:rPr>
        <w:t>: 1049-1054 [PMID: 19911227</w:t>
      </w:r>
      <w:r w:rsidR="008072E7">
        <w:rPr>
          <w:rFonts w:ascii="Book Antiqua" w:eastAsia="宋体" w:hAnsi="Book Antiqua" w:cs="宋体"/>
          <w:color w:val="000000"/>
          <w:kern w:val="0"/>
          <w:sz w:val="24"/>
          <w:szCs w:val="24"/>
        </w:rPr>
        <w:t xml:space="preserve"> DOI: 10.1007/s00464-009-0724-8</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33 </w:t>
      </w:r>
      <w:r w:rsidRPr="0009506E">
        <w:rPr>
          <w:rFonts w:ascii="Book Antiqua" w:eastAsia="宋体" w:hAnsi="Book Antiqua" w:cs="宋体"/>
          <w:b/>
          <w:bCs/>
          <w:color w:val="000000"/>
          <w:kern w:val="0"/>
          <w:sz w:val="24"/>
          <w:szCs w:val="24"/>
        </w:rPr>
        <w:t>Sugimoto T</w:t>
      </w:r>
      <w:r w:rsidRPr="0009506E">
        <w:rPr>
          <w:rFonts w:ascii="Book Antiqua" w:eastAsia="宋体" w:hAnsi="Book Antiqua" w:cs="宋体"/>
          <w:color w:val="000000"/>
          <w:kern w:val="0"/>
          <w:sz w:val="24"/>
          <w:szCs w:val="24"/>
        </w:rPr>
        <w:t>, Okamoto M, Mitsuno Y, Kondo S, Ogura K, Ohmae T, Mizuno H, Yoshida S, Isomura Y, Yamaji Y, Kawabe T, Omata M, Koike K. Endoscopic submucosal dissection is an effective and safe therapy for early gastric neoplasms: a multicenter feasible study. </w:t>
      </w:r>
      <w:r w:rsidRPr="0009506E">
        <w:rPr>
          <w:rFonts w:ascii="Book Antiqua" w:eastAsia="宋体" w:hAnsi="Book Antiqua" w:cs="宋体"/>
          <w:i/>
          <w:iCs/>
          <w:color w:val="000000"/>
          <w:kern w:val="0"/>
          <w:sz w:val="24"/>
          <w:szCs w:val="24"/>
        </w:rPr>
        <w:t>J Clin Gastroenterol</w:t>
      </w:r>
      <w:r w:rsidRPr="0009506E">
        <w:rPr>
          <w:rFonts w:ascii="Book Antiqua" w:eastAsia="宋体" w:hAnsi="Book Antiqua" w:cs="宋体"/>
          <w:color w:val="000000"/>
          <w:kern w:val="0"/>
          <w:sz w:val="24"/>
          <w:szCs w:val="24"/>
        </w:rPr>
        <w:t> 2012; </w:t>
      </w:r>
      <w:r w:rsidRPr="0009506E">
        <w:rPr>
          <w:rFonts w:ascii="Book Antiqua" w:eastAsia="宋体" w:hAnsi="Book Antiqua" w:cs="宋体"/>
          <w:b/>
          <w:bCs/>
          <w:color w:val="000000"/>
          <w:kern w:val="0"/>
          <w:sz w:val="24"/>
          <w:szCs w:val="24"/>
        </w:rPr>
        <w:t>46</w:t>
      </w:r>
      <w:r w:rsidRPr="0009506E">
        <w:rPr>
          <w:rFonts w:ascii="Book Antiqua" w:eastAsia="宋体" w:hAnsi="Book Antiqua" w:cs="宋体"/>
          <w:color w:val="000000"/>
          <w:kern w:val="0"/>
          <w:sz w:val="24"/>
          <w:szCs w:val="24"/>
        </w:rPr>
        <w:t>: 124-129 [PMID: 21959325 DO</w:t>
      </w:r>
      <w:r w:rsidR="008072E7">
        <w:rPr>
          <w:rFonts w:ascii="Book Antiqua" w:eastAsia="宋体" w:hAnsi="Book Antiqua" w:cs="宋体"/>
          <w:color w:val="000000"/>
          <w:kern w:val="0"/>
          <w:sz w:val="24"/>
          <w:szCs w:val="24"/>
        </w:rPr>
        <w:t>I: 10.1097/MCG.0b013e31822f3988</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34 </w:t>
      </w:r>
      <w:r w:rsidRPr="0009506E">
        <w:rPr>
          <w:rFonts w:ascii="Book Antiqua" w:eastAsia="宋体" w:hAnsi="Book Antiqua" w:cs="宋体"/>
          <w:b/>
          <w:bCs/>
          <w:color w:val="000000"/>
          <w:kern w:val="0"/>
          <w:sz w:val="24"/>
          <w:szCs w:val="24"/>
        </w:rPr>
        <w:t>Provenzale D</w:t>
      </w:r>
      <w:r w:rsidRPr="0009506E">
        <w:rPr>
          <w:rFonts w:ascii="Book Antiqua" w:eastAsia="宋体" w:hAnsi="Book Antiqua" w:cs="宋体"/>
          <w:color w:val="000000"/>
          <w:kern w:val="0"/>
          <w:sz w:val="24"/>
          <w:szCs w:val="24"/>
        </w:rPr>
        <w:t>, Ofman J, Gralnek I, Rabeneck L, Koff R, McCrory D. Gastroenterologist specialist care and care provided by generalists--an evaluation of effectiveness and efficiency. </w:t>
      </w:r>
      <w:r w:rsidRPr="0009506E">
        <w:rPr>
          <w:rFonts w:ascii="Book Antiqua" w:eastAsia="宋体" w:hAnsi="Book Antiqua" w:cs="宋体"/>
          <w:i/>
          <w:iCs/>
          <w:color w:val="000000"/>
          <w:kern w:val="0"/>
          <w:sz w:val="24"/>
          <w:szCs w:val="24"/>
        </w:rPr>
        <w:t>Am J Gastroenterol</w:t>
      </w:r>
      <w:r w:rsidRPr="0009506E">
        <w:rPr>
          <w:rFonts w:ascii="Book Antiqua" w:eastAsia="宋体" w:hAnsi="Book Antiqua" w:cs="宋体"/>
          <w:color w:val="000000"/>
          <w:kern w:val="0"/>
          <w:sz w:val="24"/>
          <w:szCs w:val="24"/>
        </w:rPr>
        <w:t> 2003; </w:t>
      </w:r>
      <w:r w:rsidRPr="0009506E">
        <w:rPr>
          <w:rFonts w:ascii="Book Antiqua" w:eastAsia="宋体" w:hAnsi="Book Antiqua" w:cs="宋体"/>
          <w:b/>
          <w:bCs/>
          <w:color w:val="000000"/>
          <w:kern w:val="0"/>
          <w:sz w:val="24"/>
          <w:szCs w:val="24"/>
        </w:rPr>
        <w:t>98</w:t>
      </w:r>
      <w:r w:rsidRPr="0009506E">
        <w:rPr>
          <w:rFonts w:ascii="Book Antiqua" w:eastAsia="宋体" w:hAnsi="Book Antiqua" w:cs="宋体"/>
          <w:color w:val="000000"/>
          <w:kern w:val="0"/>
          <w:sz w:val="24"/>
          <w:szCs w:val="24"/>
        </w:rPr>
        <w:t>: 21-28 [PMID: 12526931]</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35 </w:t>
      </w:r>
      <w:r w:rsidRPr="0009506E">
        <w:rPr>
          <w:rFonts w:ascii="Book Antiqua" w:eastAsia="宋体" w:hAnsi="Book Antiqua" w:cs="宋体"/>
          <w:b/>
          <w:bCs/>
          <w:color w:val="000000"/>
          <w:kern w:val="0"/>
          <w:sz w:val="24"/>
          <w:szCs w:val="24"/>
        </w:rPr>
        <w:t>Murata A</w:t>
      </w:r>
      <w:r w:rsidRPr="0009506E">
        <w:rPr>
          <w:rFonts w:ascii="Book Antiqua" w:eastAsia="宋体" w:hAnsi="Book Antiqua" w:cs="宋体"/>
          <w:color w:val="000000"/>
          <w:kern w:val="0"/>
          <w:sz w:val="24"/>
          <w:szCs w:val="24"/>
        </w:rPr>
        <w:t>, Matsuda S, Kuwabara K, Fujino Y, Kubo T, Fujimori K, Horiguchi H. Impact of hospital volume on clinical outcomes of endoscopic biliary drainage for acute cholangitis based on the Japanese administrative database associated with the diagnosis procedure combination system. </w:t>
      </w:r>
      <w:r w:rsidRPr="0009506E">
        <w:rPr>
          <w:rFonts w:ascii="Book Antiqua" w:eastAsia="宋体" w:hAnsi="Book Antiqua" w:cs="宋体"/>
          <w:i/>
          <w:iCs/>
          <w:color w:val="000000"/>
          <w:kern w:val="0"/>
          <w:sz w:val="24"/>
          <w:szCs w:val="24"/>
        </w:rPr>
        <w:t>J Gastroenterol</w:t>
      </w:r>
      <w:r w:rsidRPr="0009506E">
        <w:rPr>
          <w:rFonts w:ascii="Book Antiqua" w:eastAsia="宋体" w:hAnsi="Book Antiqua" w:cs="宋体"/>
          <w:color w:val="000000"/>
          <w:kern w:val="0"/>
          <w:sz w:val="24"/>
          <w:szCs w:val="24"/>
        </w:rPr>
        <w:t> 2010; </w:t>
      </w:r>
      <w:r w:rsidRPr="0009506E">
        <w:rPr>
          <w:rFonts w:ascii="Book Antiqua" w:eastAsia="宋体" w:hAnsi="Book Antiqua" w:cs="宋体"/>
          <w:b/>
          <w:bCs/>
          <w:color w:val="000000"/>
          <w:kern w:val="0"/>
          <w:sz w:val="24"/>
          <w:szCs w:val="24"/>
        </w:rPr>
        <w:t>45</w:t>
      </w:r>
      <w:r w:rsidRPr="0009506E">
        <w:rPr>
          <w:rFonts w:ascii="Book Antiqua" w:eastAsia="宋体" w:hAnsi="Book Antiqua" w:cs="宋体"/>
          <w:color w:val="000000"/>
          <w:kern w:val="0"/>
          <w:sz w:val="24"/>
          <w:szCs w:val="24"/>
        </w:rPr>
        <w:t>: 1090-1096 [PMID: 20502923</w:t>
      </w:r>
      <w:r w:rsidR="008072E7">
        <w:rPr>
          <w:rFonts w:ascii="Book Antiqua" w:eastAsia="宋体" w:hAnsi="Book Antiqua" w:cs="宋体"/>
          <w:color w:val="000000"/>
          <w:kern w:val="0"/>
          <w:sz w:val="24"/>
          <w:szCs w:val="24"/>
        </w:rPr>
        <w:t xml:space="preserve"> DOI: 10.1007/s00535-010-0257-x</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36 </w:t>
      </w:r>
      <w:r w:rsidRPr="0009506E">
        <w:rPr>
          <w:rFonts w:ascii="Book Antiqua" w:eastAsia="宋体" w:hAnsi="Book Antiqua" w:cs="宋体"/>
          <w:b/>
          <w:bCs/>
          <w:color w:val="000000"/>
          <w:kern w:val="0"/>
          <w:sz w:val="24"/>
          <w:szCs w:val="24"/>
        </w:rPr>
        <w:t>Murata A</w:t>
      </w:r>
      <w:r w:rsidRPr="0009506E">
        <w:rPr>
          <w:rFonts w:ascii="Book Antiqua" w:eastAsia="宋体" w:hAnsi="Book Antiqua" w:cs="宋体"/>
          <w:color w:val="000000"/>
          <w:kern w:val="0"/>
          <w:sz w:val="24"/>
          <w:szCs w:val="24"/>
        </w:rPr>
        <w:t>, Muramatsu K, Ichimiya Y, Kubo T, Fujino Y, Matsuda S. Endoscopic submucosal dissection for gastric cancer in elderly Japanese patients: an observational study of financial costs of treatment based on a national administrative database. </w:t>
      </w:r>
      <w:r w:rsidRPr="0009506E">
        <w:rPr>
          <w:rFonts w:ascii="Book Antiqua" w:eastAsia="宋体" w:hAnsi="Book Antiqua" w:cs="宋体"/>
          <w:i/>
          <w:iCs/>
          <w:color w:val="000000"/>
          <w:kern w:val="0"/>
          <w:sz w:val="24"/>
          <w:szCs w:val="24"/>
        </w:rPr>
        <w:t>J Dig Dis</w:t>
      </w:r>
      <w:r w:rsidRPr="0009506E">
        <w:rPr>
          <w:rFonts w:ascii="Book Antiqua" w:eastAsia="宋体" w:hAnsi="Book Antiqua" w:cs="宋体"/>
          <w:color w:val="000000"/>
          <w:kern w:val="0"/>
          <w:sz w:val="24"/>
          <w:szCs w:val="24"/>
        </w:rPr>
        <w:t> 2014; </w:t>
      </w:r>
      <w:r w:rsidRPr="0009506E">
        <w:rPr>
          <w:rFonts w:ascii="Book Antiqua" w:eastAsia="宋体" w:hAnsi="Book Antiqua" w:cs="宋体"/>
          <w:b/>
          <w:bCs/>
          <w:color w:val="000000"/>
          <w:kern w:val="0"/>
          <w:sz w:val="24"/>
          <w:szCs w:val="24"/>
        </w:rPr>
        <w:t>15</w:t>
      </w:r>
      <w:r w:rsidRPr="0009506E">
        <w:rPr>
          <w:rFonts w:ascii="Book Antiqua" w:eastAsia="宋体" w:hAnsi="Book Antiqua" w:cs="宋体"/>
          <w:color w:val="000000"/>
          <w:kern w:val="0"/>
          <w:sz w:val="24"/>
          <w:szCs w:val="24"/>
        </w:rPr>
        <w:t>: 62-70 [PMID: 241278</w:t>
      </w:r>
      <w:r w:rsidR="008072E7">
        <w:rPr>
          <w:rFonts w:ascii="Book Antiqua" w:eastAsia="宋体" w:hAnsi="Book Antiqua" w:cs="宋体"/>
          <w:color w:val="000000"/>
          <w:kern w:val="0"/>
          <w:sz w:val="24"/>
          <w:szCs w:val="24"/>
        </w:rPr>
        <w:t>80 DOI: 10.1111/1751-2980.12106</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37 </w:t>
      </w:r>
      <w:r w:rsidRPr="0009506E">
        <w:rPr>
          <w:rFonts w:ascii="Book Antiqua" w:eastAsia="宋体" w:hAnsi="Book Antiqua" w:cs="宋体"/>
          <w:b/>
          <w:bCs/>
          <w:color w:val="000000"/>
          <w:kern w:val="0"/>
          <w:sz w:val="24"/>
          <w:szCs w:val="24"/>
        </w:rPr>
        <w:t>Kakushima N</w:t>
      </w:r>
      <w:r w:rsidRPr="0009506E">
        <w:rPr>
          <w:rFonts w:ascii="Book Antiqua" w:eastAsia="宋体" w:hAnsi="Book Antiqua" w:cs="宋体"/>
          <w:color w:val="000000"/>
          <w:kern w:val="0"/>
          <w:sz w:val="24"/>
          <w:szCs w:val="24"/>
        </w:rPr>
        <w:t>, Fujishiro M, Kodashima S, Muraki Y, Tateishi A, Yahagi N, Omata M. Technical feasibility of endoscopic submucosal dissection for gastric neoplasms in the elderly Japanese population. </w:t>
      </w:r>
      <w:r w:rsidRPr="0009506E">
        <w:rPr>
          <w:rFonts w:ascii="Book Antiqua" w:eastAsia="宋体" w:hAnsi="Book Antiqua" w:cs="宋体"/>
          <w:i/>
          <w:iCs/>
          <w:color w:val="000000"/>
          <w:kern w:val="0"/>
          <w:sz w:val="24"/>
          <w:szCs w:val="24"/>
        </w:rPr>
        <w:t>J Gastroenterol Hepatol</w:t>
      </w:r>
      <w:r w:rsidRPr="0009506E">
        <w:rPr>
          <w:rFonts w:ascii="Book Antiqua" w:eastAsia="宋体" w:hAnsi="Book Antiqua" w:cs="宋体"/>
          <w:color w:val="000000"/>
          <w:kern w:val="0"/>
          <w:sz w:val="24"/>
          <w:szCs w:val="24"/>
        </w:rPr>
        <w:t> 2007; </w:t>
      </w:r>
      <w:r w:rsidRPr="0009506E">
        <w:rPr>
          <w:rFonts w:ascii="Book Antiqua" w:eastAsia="宋体" w:hAnsi="Book Antiqua" w:cs="宋体"/>
          <w:b/>
          <w:bCs/>
          <w:color w:val="000000"/>
          <w:kern w:val="0"/>
          <w:sz w:val="24"/>
          <w:szCs w:val="24"/>
        </w:rPr>
        <w:t>22</w:t>
      </w:r>
      <w:r w:rsidRPr="0009506E">
        <w:rPr>
          <w:rFonts w:ascii="Book Antiqua" w:eastAsia="宋体" w:hAnsi="Book Antiqua" w:cs="宋体"/>
          <w:color w:val="000000"/>
          <w:kern w:val="0"/>
          <w:sz w:val="24"/>
          <w:szCs w:val="24"/>
        </w:rPr>
        <w:t>: 311-314 [PMID: 17295759 DOI: 10.1111/j.1440-1746.2006.04563.x]</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38 </w:t>
      </w:r>
      <w:r w:rsidRPr="0009506E">
        <w:rPr>
          <w:rFonts w:ascii="Book Antiqua" w:eastAsia="宋体" w:hAnsi="Book Antiqua" w:cs="宋体"/>
          <w:b/>
          <w:bCs/>
          <w:color w:val="000000"/>
          <w:kern w:val="0"/>
          <w:sz w:val="24"/>
          <w:szCs w:val="24"/>
        </w:rPr>
        <w:t>Tokioka S</w:t>
      </w:r>
      <w:r w:rsidRPr="0009506E">
        <w:rPr>
          <w:rFonts w:ascii="Book Antiqua" w:eastAsia="宋体" w:hAnsi="Book Antiqua" w:cs="宋体"/>
          <w:color w:val="000000"/>
          <w:kern w:val="0"/>
          <w:sz w:val="24"/>
          <w:szCs w:val="24"/>
        </w:rPr>
        <w:t>, Umegaki E, Murano M, Takeuchi N, Takeuchi T, Kawakami K, Yoda Y, Kojima Y, Higuchi K. Utility and problems of endoscopic submucosal dissection for early gastric cancer in elderly patients. </w:t>
      </w:r>
      <w:r w:rsidRPr="0009506E">
        <w:rPr>
          <w:rFonts w:ascii="Book Antiqua" w:eastAsia="宋体" w:hAnsi="Book Antiqua" w:cs="宋体"/>
          <w:i/>
          <w:iCs/>
          <w:color w:val="000000"/>
          <w:kern w:val="0"/>
          <w:sz w:val="24"/>
          <w:szCs w:val="24"/>
        </w:rPr>
        <w:t>J Gastroenterol Hepatol</w:t>
      </w:r>
      <w:r w:rsidRPr="0009506E">
        <w:rPr>
          <w:rFonts w:ascii="Book Antiqua" w:eastAsia="宋体" w:hAnsi="Book Antiqua" w:cs="宋体"/>
          <w:color w:val="000000"/>
          <w:kern w:val="0"/>
          <w:sz w:val="24"/>
          <w:szCs w:val="24"/>
        </w:rPr>
        <w:t> 2012; </w:t>
      </w:r>
      <w:r w:rsidRPr="0009506E">
        <w:rPr>
          <w:rFonts w:ascii="Book Antiqua" w:eastAsia="宋体" w:hAnsi="Book Antiqua" w:cs="宋体"/>
          <w:b/>
          <w:bCs/>
          <w:color w:val="000000"/>
          <w:kern w:val="0"/>
          <w:sz w:val="24"/>
          <w:szCs w:val="24"/>
        </w:rPr>
        <w:t>27 Suppl 3</w:t>
      </w:r>
      <w:r w:rsidRPr="0009506E">
        <w:rPr>
          <w:rFonts w:ascii="Book Antiqua" w:eastAsia="宋体" w:hAnsi="Book Antiqua" w:cs="宋体"/>
          <w:color w:val="000000"/>
          <w:kern w:val="0"/>
          <w:sz w:val="24"/>
          <w:szCs w:val="24"/>
        </w:rPr>
        <w:t>: 63-69 [PMID: 22486874 DOI: 1</w:t>
      </w:r>
      <w:r w:rsidR="008072E7">
        <w:rPr>
          <w:rFonts w:ascii="Book Antiqua" w:eastAsia="宋体" w:hAnsi="Book Antiqua" w:cs="宋体"/>
          <w:color w:val="000000"/>
          <w:kern w:val="0"/>
          <w:sz w:val="24"/>
          <w:szCs w:val="24"/>
        </w:rPr>
        <w:t>0.1111/j.1440-1746.2012.07075.x</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39 </w:t>
      </w:r>
      <w:r w:rsidRPr="0009506E">
        <w:rPr>
          <w:rFonts w:ascii="Book Antiqua" w:eastAsia="宋体" w:hAnsi="Book Antiqua" w:cs="宋体"/>
          <w:b/>
          <w:bCs/>
          <w:color w:val="000000"/>
          <w:kern w:val="0"/>
          <w:sz w:val="24"/>
          <w:szCs w:val="24"/>
        </w:rPr>
        <w:t>Yang L</w:t>
      </w:r>
      <w:r w:rsidRPr="0009506E">
        <w:rPr>
          <w:rFonts w:ascii="Book Antiqua" w:eastAsia="宋体" w:hAnsi="Book Antiqua" w:cs="宋体"/>
          <w:color w:val="000000"/>
          <w:kern w:val="0"/>
          <w:sz w:val="24"/>
          <w:szCs w:val="24"/>
        </w:rPr>
        <w:t>, Fujimoto J, Qiu D, Sakamoto N. Trends in cancer mortality in the elderly in Japan, 1970-2007. </w:t>
      </w:r>
      <w:r w:rsidRPr="0009506E">
        <w:rPr>
          <w:rFonts w:ascii="Book Antiqua" w:eastAsia="宋体" w:hAnsi="Book Antiqua" w:cs="宋体"/>
          <w:i/>
          <w:iCs/>
          <w:color w:val="000000"/>
          <w:kern w:val="0"/>
          <w:sz w:val="24"/>
          <w:szCs w:val="24"/>
        </w:rPr>
        <w:t>Ann Oncol</w:t>
      </w:r>
      <w:r w:rsidRPr="0009506E">
        <w:rPr>
          <w:rFonts w:ascii="Book Antiqua" w:eastAsia="宋体" w:hAnsi="Book Antiqua" w:cs="宋体"/>
          <w:color w:val="000000"/>
          <w:kern w:val="0"/>
          <w:sz w:val="24"/>
          <w:szCs w:val="24"/>
        </w:rPr>
        <w:t> 2010; </w:t>
      </w:r>
      <w:r w:rsidRPr="0009506E">
        <w:rPr>
          <w:rFonts w:ascii="Book Antiqua" w:eastAsia="宋体" w:hAnsi="Book Antiqua" w:cs="宋体"/>
          <w:b/>
          <w:bCs/>
          <w:color w:val="000000"/>
          <w:kern w:val="0"/>
          <w:sz w:val="24"/>
          <w:szCs w:val="24"/>
        </w:rPr>
        <w:t>21</w:t>
      </w:r>
      <w:r w:rsidRPr="0009506E">
        <w:rPr>
          <w:rFonts w:ascii="Book Antiqua" w:eastAsia="宋体" w:hAnsi="Book Antiqua" w:cs="宋体"/>
          <w:color w:val="000000"/>
          <w:kern w:val="0"/>
          <w:sz w:val="24"/>
          <w:szCs w:val="24"/>
        </w:rPr>
        <w:t>: 389-396 [PMID: 1962</w:t>
      </w:r>
      <w:r w:rsidR="008072E7">
        <w:rPr>
          <w:rFonts w:ascii="Book Antiqua" w:eastAsia="宋体" w:hAnsi="Book Antiqua" w:cs="宋体"/>
          <w:color w:val="000000"/>
          <w:kern w:val="0"/>
          <w:sz w:val="24"/>
          <w:szCs w:val="24"/>
        </w:rPr>
        <w:t>2594 DOI: 10.1093/annonc/mdp303</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40 </w:t>
      </w:r>
      <w:r w:rsidRPr="0009506E">
        <w:rPr>
          <w:rFonts w:ascii="Book Antiqua" w:eastAsia="宋体" w:hAnsi="Book Antiqua" w:cs="宋体"/>
          <w:b/>
          <w:bCs/>
          <w:color w:val="000000"/>
          <w:kern w:val="0"/>
          <w:sz w:val="24"/>
          <w:szCs w:val="24"/>
        </w:rPr>
        <w:t>Yasunaga H</w:t>
      </w:r>
      <w:r w:rsidRPr="0009506E">
        <w:rPr>
          <w:rFonts w:ascii="Book Antiqua" w:eastAsia="宋体" w:hAnsi="Book Antiqua" w:cs="宋体"/>
          <w:color w:val="000000"/>
          <w:kern w:val="0"/>
          <w:sz w:val="24"/>
          <w:szCs w:val="24"/>
        </w:rPr>
        <w:t>, Horiguchi H, Kuwabara K, Matsuda S, Fushimi K, Hashimoto H, Ayanian JZ. Outcomes after laparoscopic or open distal gastrectomy for early-stage gastric cancer: a propensity-matched analysis. </w:t>
      </w:r>
      <w:r w:rsidRPr="0009506E">
        <w:rPr>
          <w:rFonts w:ascii="Book Antiqua" w:eastAsia="宋体" w:hAnsi="Book Antiqua" w:cs="宋体"/>
          <w:i/>
          <w:iCs/>
          <w:color w:val="000000"/>
          <w:kern w:val="0"/>
          <w:sz w:val="24"/>
          <w:szCs w:val="24"/>
        </w:rPr>
        <w:t>Ann Surg</w:t>
      </w:r>
      <w:r w:rsidRPr="0009506E">
        <w:rPr>
          <w:rFonts w:ascii="Book Antiqua" w:eastAsia="宋体" w:hAnsi="Book Antiqua" w:cs="宋体"/>
          <w:color w:val="000000"/>
          <w:kern w:val="0"/>
          <w:sz w:val="24"/>
          <w:szCs w:val="24"/>
        </w:rPr>
        <w:t> 2013; </w:t>
      </w:r>
      <w:r w:rsidRPr="0009506E">
        <w:rPr>
          <w:rFonts w:ascii="Book Antiqua" w:eastAsia="宋体" w:hAnsi="Book Antiqua" w:cs="宋体"/>
          <w:b/>
          <w:bCs/>
          <w:color w:val="000000"/>
          <w:kern w:val="0"/>
          <w:sz w:val="24"/>
          <w:szCs w:val="24"/>
        </w:rPr>
        <w:t>257</w:t>
      </w:r>
      <w:r w:rsidRPr="0009506E">
        <w:rPr>
          <w:rFonts w:ascii="Book Antiqua" w:eastAsia="宋体" w:hAnsi="Book Antiqua" w:cs="宋体"/>
          <w:color w:val="000000"/>
          <w:kern w:val="0"/>
          <w:sz w:val="24"/>
          <w:szCs w:val="24"/>
        </w:rPr>
        <w:t>: 640-646 [PMID: 23023204 DO</w:t>
      </w:r>
      <w:r w:rsidR="008072E7">
        <w:rPr>
          <w:rFonts w:ascii="Book Antiqua" w:eastAsia="宋体" w:hAnsi="Book Antiqua" w:cs="宋体"/>
          <w:color w:val="000000"/>
          <w:kern w:val="0"/>
          <w:sz w:val="24"/>
          <w:szCs w:val="24"/>
        </w:rPr>
        <w:t>I: 10.1097/SLA.0b013e31826fd541</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41 </w:t>
      </w:r>
      <w:r w:rsidRPr="0009506E">
        <w:rPr>
          <w:rFonts w:ascii="Book Antiqua" w:eastAsia="宋体" w:hAnsi="Book Antiqua" w:cs="宋体"/>
          <w:b/>
          <w:bCs/>
          <w:color w:val="000000"/>
          <w:kern w:val="0"/>
          <w:sz w:val="24"/>
          <w:szCs w:val="24"/>
        </w:rPr>
        <w:t>Kuwabara K</w:t>
      </w:r>
      <w:r w:rsidRPr="0009506E">
        <w:rPr>
          <w:rFonts w:ascii="Book Antiqua" w:eastAsia="宋体" w:hAnsi="Book Antiqua" w:cs="宋体"/>
          <w:color w:val="000000"/>
          <w:kern w:val="0"/>
          <w:sz w:val="24"/>
          <w:szCs w:val="24"/>
        </w:rPr>
        <w:t>, Matsuda S, Fushimi K, Ishikawa KB, Horiguchi H, Fujimori K, Yasunaga H, Miyata H. Quantitative assessment of the advantages of laparoscopic gastrectomy and the impact of volume-related hospital characteristics on resource use and outcomes of gastrectomy patients in Japan. </w:t>
      </w:r>
      <w:r w:rsidRPr="0009506E">
        <w:rPr>
          <w:rFonts w:ascii="Book Antiqua" w:eastAsia="宋体" w:hAnsi="Book Antiqua" w:cs="宋体"/>
          <w:i/>
          <w:iCs/>
          <w:color w:val="000000"/>
          <w:kern w:val="0"/>
          <w:sz w:val="24"/>
          <w:szCs w:val="24"/>
        </w:rPr>
        <w:t>Ann Surg</w:t>
      </w:r>
      <w:r w:rsidRPr="0009506E">
        <w:rPr>
          <w:rFonts w:ascii="Book Antiqua" w:eastAsia="宋体" w:hAnsi="Book Antiqua" w:cs="宋体"/>
          <w:color w:val="000000"/>
          <w:kern w:val="0"/>
          <w:sz w:val="24"/>
          <w:szCs w:val="24"/>
        </w:rPr>
        <w:t> 2011; </w:t>
      </w:r>
      <w:r w:rsidRPr="0009506E">
        <w:rPr>
          <w:rFonts w:ascii="Book Antiqua" w:eastAsia="宋体" w:hAnsi="Book Antiqua" w:cs="宋体"/>
          <w:b/>
          <w:bCs/>
          <w:color w:val="000000"/>
          <w:kern w:val="0"/>
          <w:sz w:val="24"/>
          <w:szCs w:val="24"/>
        </w:rPr>
        <w:t>253</w:t>
      </w:r>
      <w:r w:rsidRPr="0009506E">
        <w:rPr>
          <w:rFonts w:ascii="Book Antiqua" w:eastAsia="宋体" w:hAnsi="Book Antiqua" w:cs="宋体"/>
          <w:color w:val="000000"/>
          <w:kern w:val="0"/>
          <w:sz w:val="24"/>
          <w:szCs w:val="24"/>
        </w:rPr>
        <w:t>: 64-70 [PMID: 21116173 DO</w:t>
      </w:r>
      <w:r w:rsidR="008072E7">
        <w:rPr>
          <w:rFonts w:ascii="Book Antiqua" w:eastAsia="宋体" w:hAnsi="Book Antiqua" w:cs="宋体"/>
          <w:color w:val="000000"/>
          <w:kern w:val="0"/>
          <w:sz w:val="24"/>
          <w:szCs w:val="24"/>
        </w:rPr>
        <w:t>I: 10.1097/SLA.0b013e318204e524</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42 </w:t>
      </w:r>
      <w:r w:rsidRPr="0009506E">
        <w:rPr>
          <w:rFonts w:ascii="Book Antiqua" w:eastAsia="宋体" w:hAnsi="Book Antiqua" w:cs="宋体"/>
          <w:b/>
          <w:bCs/>
          <w:color w:val="000000"/>
          <w:kern w:val="0"/>
          <w:sz w:val="24"/>
          <w:szCs w:val="24"/>
        </w:rPr>
        <w:t>Murata A</w:t>
      </w:r>
      <w:r w:rsidRPr="0009506E">
        <w:rPr>
          <w:rFonts w:ascii="Book Antiqua" w:eastAsia="宋体" w:hAnsi="Book Antiqua" w:cs="宋体"/>
          <w:color w:val="000000"/>
          <w:kern w:val="0"/>
          <w:sz w:val="24"/>
          <w:szCs w:val="24"/>
        </w:rPr>
        <w:t>, Okamoto K, Muramatsu K, Kubo T, Fujino Y, Matsuda S. Effects of additional laparoscopic cholecystectomy on outcomes of laparoscopic gastrectomy in patients with gastric cancer based on a national administrative database. </w:t>
      </w:r>
      <w:r w:rsidRPr="0009506E">
        <w:rPr>
          <w:rFonts w:ascii="Book Antiqua" w:eastAsia="宋体" w:hAnsi="Book Antiqua" w:cs="宋体"/>
          <w:i/>
          <w:iCs/>
          <w:color w:val="000000"/>
          <w:kern w:val="0"/>
          <w:sz w:val="24"/>
          <w:szCs w:val="24"/>
        </w:rPr>
        <w:t>J Surg Res</w:t>
      </w:r>
      <w:r w:rsidRPr="0009506E">
        <w:rPr>
          <w:rFonts w:ascii="Book Antiqua" w:eastAsia="宋体" w:hAnsi="Book Antiqua" w:cs="宋体"/>
          <w:color w:val="000000"/>
          <w:kern w:val="0"/>
          <w:sz w:val="24"/>
          <w:szCs w:val="24"/>
        </w:rPr>
        <w:t> 2014; </w:t>
      </w:r>
      <w:r w:rsidRPr="0009506E">
        <w:rPr>
          <w:rFonts w:ascii="Book Antiqua" w:eastAsia="宋体" w:hAnsi="Book Antiqua" w:cs="宋体"/>
          <w:b/>
          <w:bCs/>
          <w:color w:val="000000"/>
          <w:kern w:val="0"/>
          <w:sz w:val="24"/>
          <w:szCs w:val="24"/>
        </w:rPr>
        <w:t>186</w:t>
      </w:r>
      <w:r w:rsidRPr="0009506E">
        <w:rPr>
          <w:rFonts w:ascii="Book Antiqua" w:eastAsia="宋体" w:hAnsi="Book Antiqua" w:cs="宋体"/>
          <w:color w:val="000000"/>
          <w:kern w:val="0"/>
          <w:sz w:val="24"/>
          <w:szCs w:val="24"/>
        </w:rPr>
        <w:t>: 157-163 [PMID: 24135376 DOI: 10.1016/j.jss.2013.09.015]</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43 </w:t>
      </w:r>
      <w:r w:rsidRPr="0009506E">
        <w:rPr>
          <w:rFonts w:ascii="Book Antiqua" w:eastAsia="宋体" w:hAnsi="Book Antiqua" w:cs="宋体"/>
          <w:b/>
          <w:bCs/>
          <w:color w:val="000000"/>
          <w:kern w:val="0"/>
          <w:sz w:val="24"/>
          <w:szCs w:val="24"/>
        </w:rPr>
        <w:t>Bernini M</w:t>
      </w:r>
      <w:r w:rsidRPr="0009506E">
        <w:rPr>
          <w:rFonts w:ascii="Book Antiqua" w:eastAsia="宋体" w:hAnsi="Book Antiqua" w:cs="宋体"/>
          <w:color w:val="000000"/>
          <w:kern w:val="0"/>
          <w:sz w:val="24"/>
          <w:szCs w:val="24"/>
        </w:rPr>
        <w:t>, Bencini L, Sacchetti R, Marchet A, Cristadoro L, Pacelli F, Berardi S, Doglietto GB, Rosa F, Verlato G, Cozzaglio L, Bechi P, Marrelli D, Roviello F, Farsi M. The Cholegas Study: safety of prophylactic cholecystectomy during gastrectomy for cancer: preliminary results of a multicentric randomized clinical trial. </w:t>
      </w:r>
      <w:r w:rsidRPr="0009506E">
        <w:rPr>
          <w:rFonts w:ascii="Book Antiqua" w:eastAsia="宋体" w:hAnsi="Book Antiqua" w:cs="宋体"/>
          <w:i/>
          <w:iCs/>
          <w:color w:val="000000"/>
          <w:kern w:val="0"/>
          <w:sz w:val="24"/>
          <w:szCs w:val="24"/>
        </w:rPr>
        <w:t>Gastric Cancer</w:t>
      </w:r>
      <w:r w:rsidRPr="0009506E">
        <w:rPr>
          <w:rFonts w:ascii="Book Antiqua" w:eastAsia="宋体" w:hAnsi="Book Antiqua" w:cs="宋体"/>
          <w:color w:val="000000"/>
          <w:kern w:val="0"/>
          <w:sz w:val="24"/>
          <w:szCs w:val="24"/>
        </w:rPr>
        <w:t> 2013; </w:t>
      </w:r>
      <w:r w:rsidRPr="0009506E">
        <w:rPr>
          <w:rFonts w:ascii="Book Antiqua" w:eastAsia="宋体" w:hAnsi="Book Antiqua" w:cs="宋体"/>
          <w:b/>
          <w:bCs/>
          <w:color w:val="000000"/>
          <w:kern w:val="0"/>
          <w:sz w:val="24"/>
          <w:szCs w:val="24"/>
        </w:rPr>
        <w:t>16</w:t>
      </w:r>
      <w:r w:rsidRPr="0009506E">
        <w:rPr>
          <w:rFonts w:ascii="Book Antiqua" w:eastAsia="宋体" w:hAnsi="Book Antiqua" w:cs="宋体"/>
          <w:color w:val="000000"/>
          <w:kern w:val="0"/>
          <w:sz w:val="24"/>
          <w:szCs w:val="24"/>
        </w:rPr>
        <w:t>: 370-376 [PMID: 22948317</w:t>
      </w:r>
      <w:r w:rsidR="008072E7">
        <w:rPr>
          <w:rFonts w:ascii="Book Antiqua" w:eastAsia="宋体" w:hAnsi="Book Antiqua" w:cs="宋体"/>
          <w:color w:val="000000"/>
          <w:kern w:val="0"/>
          <w:sz w:val="24"/>
          <w:szCs w:val="24"/>
        </w:rPr>
        <w:t xml:space="preserve"> DOI: 10.1007/s10120-012-0195-9</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44 </w:t>
      </w:r>
      <w:r w:rsidRPr="0009506E">
        <w:rPr>
          <w:rFonts w:ascii="Book Antiqua" w:eastAsia="宋体" w:hAnsi="Book Antiqua" w:cs="宋体"/>
          <w:b/>
          <w:bCs/>
          <w:color w:val="000000"/>
          <w:kern w:val="0"/>
          <w:sz w:val="24"/>
          <w:szCs w:val="24"/>
        </w:rPr>
        <w:t>Lai SL</w:t>
      </w:r>
      <w:r w:rsidRPr="0009506E">
        <w:rPr>
          <w:rFonts w:ascii="Book Antiqua" w:eastAsia="宋体" w:hAnsi="Book Antiqua" w:cs="宋体"/>
          <w:color w:val="000000"/>
          <w:kern w:val="0"/>
          <w:sz w:val="24"/>
          <w:szCs w:val="24"/>
        </w:rPr>
        <w:t>, Yang JC, Wu JM, Lai IR, Chen CN, Lin MT, Lai HS. Combined cholecystectomy in gastric cancer surgery. </w:t>
      </w:r>
      <w:r w:rsidRPr="0009506E">
        <w:rPr>
          <w:rFonts w:ascii="Book Antiqua" w:eastAsia="宋体" w:hAnsi="Book Antiqua" w:cs="宋体"/>
          <w:i/>
          <w:iCs/>
          <w:color w:val="000000"/>
          <w:kern w:val="0"/>
          <w:sz w:val="24"/>
          <w:szCs w:val="24"/>
        </w:rPr>
        <w:t>Int J Surg</w:t>
      </w:r>
      <w:r w:rsidRPr="0009506E">
        <w:rPr>
          <w:rFonts w:ascii="Book Antiqua" w:eastAsia="宋体" w:hAnsi="Book Antiqua" w:cs="宋体"/>
          <w:color w:val="000000"/>
          <w:kern w:val="0"/>
          <w:sz w:val="24"/>
          <w:szCs w:val="24"/>
        </w:rPr>
        <w:t> 2013; </w:t>
      </w:r>
      <w:r w:rsidRPr="0009506E">
        <w:rPr>
          <w:rFonts w:ascii="Book Antiqua" w:eastAsia="宋体" w:hAnsi="Book Antiqua" w:cs="宋体"/>
          <w:b/>
          <w:bCs/>
          <w:color w:val="000000"/>
          <w:kern w:val="0"/>
          <w:sz w:val="24"/>
          <w:szCs w:val="24"/>
        </w:rPr>
        <w:t>11</w:t>
      </w:r>
      <w:r w:rsidRPr="0009506E">
        <w:rPr>
          <w:rFonts w:ascii="Book Antiqua" w:eastAsia="宋体" w:hAnsi="Book Antiqua" w:cs="宋体"/>
          <w:color w:val="000000"/>
          <w:kern w:val="0"/>
          <w:sz w:val="24"/>
          <w:szCs w:val="24"/>
        </w:rPr>
        <w:t>: 305-308 [PMID: 23434939 DOI: 10.1016/j.ijsu.2013.02.006]</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45 </w:t>
      </w:r>
      <w:r w:rsidRPr="0009506E">
        <w:rPr>
          <w:rFonts w:ascii="Book Antiqua" w:eastAsia="宋体" w:hAnsi="Book Antiqua" w:cs="宋体"/>
          <w:b/>
          <w:bCs/>
          <w:color w:val="000000"/>
          <w:kern w:val="0"/>
          <w:sz w:val="24"/>
          <w:szCs w:val="24"/>
        </w:rPr>
        <w:t>Jeong IH</w:t>
      </w:r>
      <w:r w:rsidRPr="0009506E">
        <w:rPr>
          <w:rFonts w:ascii="Book Antiqua" w:eastAsia="宋体" w:hAnsi="Book Antiqua" w:cs="宋体"/>
          <w:color w:val="000000"/>
          <w:kern w:val="0"/>
          <w:sz w:val="24"/>
          <w:szCs w:val="24"/>
        </w:rPr>
        <w:t>, Choi SU, Lee SR, Kim JH, Park JM, Jin SH, Choi EK, Cho YK, Han SU. Outcomes after combined laparoscopic gastrectomy and laparoscopic cholecystectomy in gastric cancer patients. </w:t>
      </w:r>
      <w:r w:rsidRPr="0009506E">
        <w:rPr>
          <w:rFonts w:ascii="Book Antiqua" w:eastAsia="宋体" w:hAnsi="Book Antiqua" w:cs="宋体"/>
          <w:i/>
          <w:iCs/>
          <w:color w:val="000000"/>
          <w:kern w:val="0"/>
          <w:sz w:val="24"/>
          <w:szCs w:val="24"/>
        </w:rPr>
        <w:t>Eur Surg Res</w:t>
      </w:r>
      <w:r w:rsidRPr="0009506E">
        <w:rPr>
          <w:rFonts w:ascii="Book Antiqua" w:eastAsia="宋体" w:hAnsi="Book Antiqua" w:cs="宋体"/>
          <w:color w:val="000000"/>
          <w:kern w:val="0"/>
          <w:sz w:val="24"/>
          <w:szCs w:val="24"/>
        </w:rPr>
        <w:t> 2009; </w:t>
      </w:r>
      <w:r w:rsidRPr="0009506E">
        <w:rPr>
          <w:rFonts w:ascii="Book Antiqua" w:eastAsia="宋体" w:hAnsi="Book Antiqua" w:cs="宋体"/>
          <w:b/>
          <w:bCs/>
          <w:color w:val="000000"/>
          <w:kern w:val="0"/>
          <w:sz w:val="24"/>
          <w:szCs w:val="24"/>
        </w:rPr>
        <w:t>42</w:t>
      </w:r>
      <w:r w:rsidRPr="0009506E">
        <w:rPr>
          <w:rFonts w:ascii="Book Antiqua" w:eastAsia="宋体" w:hAnsi="Book Antiqua" w:cs="宋体"/>
          <w:color w:val="000000"/>
          <w:kern w:val="0"/>
          <w:sz w:val="24"/>
          <w:szCs w:val="24"/>
        </w:rPr>
        <w:t xml:space="preserve">: 203-208 [PMID: </w:t>
      </w:r>
      <w:r w:rsidR="008072E7">
        <w:rPr>
          <w:rFonts w:ascii="Book Antiqua" w:eastAsia="宋体" w:hAnsi="Book Antiqua" w:cs="宋体"/>
          <w:color w:val="000000"/>
          <w:kern w:val="0"/>
          <w:sz w:val="24"/>
          <w:szCs w:val="24"/>
        </w:rPr>
        <w:t>19270458 DOI: 10.1159/000205974</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46 </w:t>
      </w:r>
      <w:r w:rsidRPr="0009506E">
        <w:rPr>
          <w:rFonts w:ascii="Book Antiqua" w:eastAsia="宋体" w:hAnsi="Book Antiqua" w:cs="宋体"/>
          <w:b/>
          <w:bCs/>
          <w:color w:val="000000"/>
          <w:kern w:val="0"/>
          <w:sz w:val="24"/>
          <w:szCs w:val="24"/>
        </w:rPr>
        <w:t>Kuwabara K</w:t>
      </w:r>
      <w:r w:rsidRPr="0009506E">
        <w:rPr>
          <w:rFonts w:ascii="Book Antiqua" w:eastAsia="宋体" w:hAnsi="Book Antiqua" w:cs="宋体"/>
          <w:color w:val="000000"/>
          <w:kern w:val="0"/>
          <w:sz w:val="24"/>
          <w:szCs w:val="24"/>
        </w:rPr>
        <w:t>, Matsuda S, Fushimi K, Ishikawa KB, Horiguchi H, Fujimori K. Hospital volume and quality of laparoscopic gastrectomy in Japan. </w:t>
      </w:r>
      <w:r w:rsidRPr="0009506E">
        <w:rPr>
          <w:rFonts w:ascii="Book Antiqua" w:eastAsia="宋体" w:hAnsi="Book Antiqua" w:cs="宋体"/>
          <w:i/>
          <w:iCs/>
          <w:color w:val="000000"/>
          <w:kern w:val="0"/>
          <w:sz w:val="24"/>
          <w:szCs w:val="24"/>
        </w:rPr>
        <w:t>Dig Surg</w:t>
      </w:r>
      <w:r w:rsidRPr="0009506E">
        <w:rPr>
          <w:rFonts w:ascii="Book Antiqua" w:eastAsia="宋体" w:hAnsi="Book Antiqua" w:cs="宋体"/>
          <w:color w:val="000000"/>
          <w:kern w:val="0"/>
          <w:sz w:val="24"/>
          <w:szCs w:val="24"/>
        </w:rPr>
        <w:t> 2009; </w:t>
      </w:r>
      <w:r w:rsidRPr="0009506E">
        <w:rPr>
          <w:rFonts w:ascii="Book Antiqua" w:eastAsia="宋体" w:hAnsi="Book Antiqua" w:cs="宋体"/>
          <w:b/>
          <w:bCs/>
          <w:color w:val="000000"/>
          <w:kern w:val="0"/>
          <w:sz w:val="24"/>
          <w:szCs w:val="24"/>
        </w:rPr>
        <w:t>26</w:t>
      </w:r>
      <w:r w:rsidRPr="0009506E">
        <w:rPr>
          <w:rFonts w:ascii="Book Antiqua" w:eastAsia="宋体" w:hAnsi="Book Antiqua" w:cs="宋体"/>
          <w:color w:val="000000"/>
          <w:kern w:val="0"/>
          <w:sz w:val="24"/>
          <w:szCs w:val="24"/>
        </w:rPr>
        <w:t>: 422-429 [PMID: 19923832 DOI: 10.1159/000236904]</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 xml:space="preserve">47 </w:t>
      </w:r>
      <w:r w:rsidRPr="008072E7">
        <w:rPr>
          <w:rFonts w:ascii="Book Antiqua" w:eastAsia="宋体" w:hAnsi="Book Antiqua" w:cs="宋体"/>
          <w:b/>
          <w:color w:val="000000"/>
          <w:kern w:val="0"/>
          <w:sz w:val="24"/>
          <w:szCs w:val="24"/>
        </w:rPr>
        <w:t>Kuwabara K,</w:t>
      </w:r>
      <w:r w:rsidRPr="0009506E">
        <w:rPr>
          <w:rFonts w:ascii="Book Antiqua" w:eastAsia="宋体" w:hAnsi="Book Antiqua" w:cs="宋体"/>
          <w:color w:val="000000"/>
          <w:kern w:val="0"/>
          <w:sz w:val="24"/>
          <w:szCs w:val="24"/>
        </w:rPr>
        <w:t xml:space="preserve"> Matsuda S, Fushimi K, Ishikawa KB, Horiguchi H, Fujimori K. Effect of hospital characteristics on the quality of laparoscopic gastrectomy in Japan. </w:t>
      </w:r>
      <w:r w:rsidRPr="008072E7">
        <w:rPr>
          <w:rFonts w:ascii="Book Antiqua" w:eastAsia="宋体" w:hAnsi="Book Antiqua" w:cs="宋体"/>
          <w:i/>
          <w:color w:val="000000"/>
          <w:kern w:val="0"/>
          <w:sz w:val="24"/>
          <w:szCs w:val="24"/>
        </w:rPr>
        <w:t>G</w:t>
      </w:r>
      <w:r w:rsidR="008072E7" w:rsidRPr="008072E7">
        <w:rPr>
          <w:rFonts w:ascii="Book Antiqua" w:eastAsia="宋体" w:hAnsi="Book Antiqua" w:cs="宋体"/>
          <w:i/>
          <w:color w:val="000000"/>
          <w:kern w:val="0"/>
          <w:sz w:val="24"/>
          <w:szCs w:val="24"/>
        </w:rPr>
        <w:t>astroenterol Res</w:t>
      </w:r>
      <w:r w:rsidR="008072E7">
        <w:rPr>
          <w:rFonts w:ascii="Book Antiqua" w:eastAsia="宋体" w:hAnsi="Book Antiqua" w:cs="宋体"/>
          <w:color w:val="000000"/>
          <w:kern w:val="0"/>
          <w:sz w:val="24"/>
          <w:szCs w:val="24"/>
        </w:rPr>
        <w:t xml:space="preserve"> 2010;</w:t>
      </w:r>
      <w:r w:rsidR="008072E7" w:rsidRPr="008072E7">
        <w:rPr>
          <w:rFonts w:ascii="Book Antiqua" w:eastAsia="宋体" w:hAnsi="Book Antiqua" w:cs="宋体"/>
          <w:b/>
          <w:color w:val="000000"/>
          <w:kern w:val="0"/>
          <w:sz w:val="24"/>
          <w:szCs w:val="24"/>
        </w:rPr>
        <w:t xml:space="preserve"> 3:</w:t>
      </w:r>
      <w:r w:rsidR="008072E7">
        <w:rPr>
          <w:rFonts w:ascii="Book Antiqua" w:eastAsia="宋体" w:hAnsi="Book Antiqua" w:cs="宋体"/>
          <w:color w:val="000000"/>
          <w:kern w:val="0"/>
          <w:sz w:val="24"/>
          <w:szCs w:val="24"/>
        </w:rPr>
        <w:t xml:space="preserve"> 65-73</w:t>
      </w:r>
      <w:r w:rsidRPr="0009506E">
        <w:rPr>
          <w:rFonts w:ascii="Book Antiqua" w:eastAsia="宋体" w:hAnsi="Book Antiqua" w:cs="宋体"/>
          <w:color w:val="000000"/>
          <w:kern w:val="0"/>
          <w:sz w:val="24"/>
          <w:szCs w:val="24"/>
        </w:rPr>
        <w:t xml:space="preserve"> [</w:t>
      </w:r>
      <w:r w:rsidR="008072E7" w:rsidRPr="0009506E">
        <w:rPr>
          <w:rFonts w:ascii="Book Antiqua" w:eastAsia="宋体" w:hAnsi="Book Antiqua" w:cs="宋体"/>
          <w:color w:val="000000"/>
          <w:kern w:val="0"/>
          <w:sz w:val="24"/>
          <w:szCs w:val="24"/>
        </w:rPr>
        <w:t>DOI</w:t>
      </w:r>
      <w:r w:rsidRPr="0009506E">
        <w:rPr>
          <w:rFonts w:ascii="Book Antiqua" w:eastAsia="宋体" w:hAnsi="Book Antiqua" w:cs="宋体"/>
          <w:color w:val="000000"/>
          <w:kern w:val="0"/>
          <w:sz w:val="24"/>
          <w:szCs w:val="24"/>
        </w:rPr>
        <w:t>: 10.4021/gr2010.04.189w]</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48 </w:t>
      </w:r>
      <w:r w:rsidRPr="0009506E">
        <w:rPr>
          <w:rFonts w:ascii="Book Antiqua" w:eastAsia="宋体" w:hAnsi="Book Antiqua" w:cs="宋体"/>
          <w:b/>
          <w:bCs/>
          <w:color w:val="000000"/>
          <w:kern w:val="0"/>
          <w:sz w:val="24"/>
          <w:szCs w:val="24"/>
        </w:rPr>
        <w:t>Ryu M</w:t>
      </w:r>
      <w:r w:rsidRPr="0009506E">
        <w:rPr>
          <w:rFonts w:ascii="Book Antiqua" w:eastAsia="宋体" w:hAnsi="Book Antiqua" w:cs="宋体"/>
          <w:color w:val="000000"/>
          <w:kern w:val="0"/>
          <w:sz w:val="24"/>
          <w:szCs w:val="24"/>
        </w:rPr>
        <w:t>, Hamano M, Nakagawara A, Shinoda M, Shimizu H, Miura T, Yoshida I, Nemoto A, Yoshikawa A. The benchmark analysis of gastric, colorectal and rectal cancer pathways: toward establishing standardized clinical pathway in the cancer care. </w:t>
      </w:r>
      <w:r w:rsidRPr="0009506E">
        <w:rPr>
          <w:rFonts w:ascii="Book Antiqua" w:eastAsia="宋体" w:hAnsi="Book Antiqua" w:cs="宋体"/>
          <w:i/>
          <w:iCs/>
          <w:color w:val="000000"/>
          <w:kern w:val="0"/>
          <w:sz w:val="24"/>
          <w:szCs w:val="24"/>
        </w:rPr>
        <w:t>Jpn J Clin Oncol</w:t>
      </w:r>
      <w:r w:rsidRPr="0009506E">
        <w:rPr>
          <w:rFonts w:ascii="Book Antiqua" w:eastAsia="宋体" w:hAnsi="Book Antiqua" w:cs="宋体"/>
          <w:color w:val="000000"/>
          <w:kern w:val="0"/>
          <w:sz w:val="24"/>
          <w:szCs w:val="24"/>
        </w:rPr>
        <w:t> 2011; </w:t>
      </w:r>
      <w:r w:rsidRPr="0009506E">
        <w:rPr>
          <w:rFonts w:ascii="Book Antiqua" w:eastAsia="宋体" w:hAnsi="Book Antiqua" w:cs="宋体"/>
          <w:b/>
          <w:bCs/>
          <w:color w:val="000000"/>
          <w:kern w:val="0"/>
          <w:sz w:val="24"/>
          <w:szCs w:val="24"/>
        </w:rPr>
        <w:t>41</w:t>
      </w:r>
      <w:r w:rsidRPr="0009506E">
        <w:rPr>
          <w:rFonts w:ascii="Book Antiqua" w:eastAsia="宋体" w:hAnsi="Book Antiqua" w:cs="宋体"/>
          <w:color w:val="000000"/>
          <w:kern w:val="0"/>
          <w:sz w:val="24"/>
          <w:szCs w:val="24"/>
        </w:rPr>
        <w:t>: 2-9 [PMID: 21</w:t>
      </w:r>
      <w:r w:rsidR="008072E7">
        <w:rPr>
          <w:rFonts w:ascii="Book Antiqua" w:eastAsia="宋体" w:hAnsi="Book Antiqua" w:cs="宋体"/>
          <w:color w:val="000000"/>
          <w:kern w:val="0"/>
          <w:sz w:val="24"/>
          <w:szCs w:val="24"/>
        </w:rPr>
        <w:t>196453 DOI: 10.1093/jjco/hyq211</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49 </w:t>
      </w:r>
      <w:r w:rsidRPr="0009506E">
        <w:rPr>
          <w:rFonts w:ascii="Book Antiqua" w:eastAsia="宋体" w:hAnsi="Book Antiqua" w:cs="宋体"/>
          <w:b/>
          <w:bCs/>
          <w:color w:val="000000"/>
          <w:kern w:val="0"/>
          <w:sz w:val="24"/>
          <w:szCs w:val="24"/>
        </w:rPr>
        <w:t>Nashimoto A</w:t>
      </w:r>
      <w:r w:rsidRPr="0009506E">
        <w:rPr>
          <w:rFonts w:ascii="Book Antiqua" w:eastAsia="宋体" w:hAnsi="Book Antiqua" w:cs="宋体"/>
          <w:color w:val="000000"/>
          <w:kern w:val="0"/>
          <w:sz w:val="24"/>
          <w:szCs w:val="24"/>
        </w:rPr>
        <w:t>, Akazawa K, Isobe Y, Miyashiro I, Katai H, Kodera Y, Tsujitani S, Seto Y, Furukawa H, Oda I, Ono H, Tanabe S, Kaminishi M. Gastric cancer treated in 2002 in Japan: 2009 annual report of the JGCA nationwide registry. </w:t>
      </w:r>
      <w:r w:rsidRPr="0009506E">
        <w:rPr>
          <w:rFonts w:ascii="Book Antiqua" w:eastAsia="宋体" w:hAnsi="Book Antiqua" w:cs="宋体"/>
          <w:i/>
          <w:iCs/>
          <w:color w:val="000000"/>
          <w:kern w:val="0"/>
          <w:sz w:val="24"/>
          <w:szCs w:val="24"/>
        </w:rPr>
        <w:t>Gastric Cancer</w:t>
      </w:r>
      <w:r w:rsidRPr="0009506E">
        <w:rPr>
          <w:rFonts w:ascii="Book Antiqua" w:eastAsia="宋体" w:hAnsi="Book Antiqua" w:cs="宋体"/>
          <w:color w:val="000000"/>
          <w:kern w:val="0"/>
          <w:sz w:val="24"/>
          <w:szCs w:val="24"/>
        </w:rPr>
        <w:t> 2013; </w:t>
      </w:r>
      <w:r w:rsidRPr="0009506E">
        <w:rPr>
          <w:rFonts w:ascii="Book Antiqua" w:eastAsia="宋体" w:hAnsi="Book Antiqua" w:cs="宋体"/>
          <w:b/>
          <w:bCs/>
          <w:color w:val="000000"/>
          <w:kern w:val="0"/>
          <w:sz w:val="24"/>
          <w:szCs w:val="24"/>
        </w:rPr>
        <w:t>16</w:t>
      </w:r>
      <w:r w:rsidRPr="0009506E">
        <w:rPr>
          <w:rFonts w:ascii="Book Antiqua" w:eastAsia="宋体" w:hAnsi="Book Antiqua" w:cs="宋体"/>
          <w:color w:val="000000"/>
          <w:kern w:val="0"/>
          <w:sz w:val="24"/>
          <w:szCs w:val="24"/>
        </w:rPr>
        <w:t>: 1-27 [PMID: 22729699</w:t>
      </w:r>
      <w:r w:rsidR="008072E7">
        <w:rPr>
          <w:rFonts w:ascii="Book Antiqua" w:eastAsia="宋体" w:hAnsi="Book Antiqua" w:cs="宋体"/>
          <w:color w:val="000000"/>
          <w:kern w:val="0"/>
          <w:sz w:val="24"/>
          <w:szCs w:val="24"/>
        </w:rPr>
        <w:t xml:space="preserve"> DOI: 10.1007/s10120-012-0163-4</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50 </w:t>
      </w:r>
      <w:r w:rsidRPr="0009506E">
        <w:rPr>
          <w:rFonts w:ascii="Book Antiqua" w:eastAsia="宋体" w:hAnsi="Book Antiqua" w:cs="宋体"/>
          <w:b/>
          <w:bCs/>
          <w:color w:val="000000"/>
          <w:kern w:val="0"/>
          <w:sz w:val="24"/>
          <w:szCs w:val="24"/>
        </w:rPr>
        <w:t>Kenjo A</w:t>
      </w:r>
      <w:r w:rsidRPr="0009506E">
        <w:rPr>
          <w:rFonts w:ascii="Book Antiqua" w:eastAsia="宋体" w:hAnsi="Book Antiqua" w:cs="宋体"/>
          <w:color w:val="000000"/>
          <w:kern w:val="0"/>
          <w:sz w:val="24"/>
          <w:szCs w:val="24"/>
        </w:rPr>
        <w:t>, Miyata H, Gotoh M, Kitagawa Y, Shimada M, Baba H, Tomita N, Kimura W, Sugihara K, Mori M. Risk stratification of 7,732 hepatectomy cases in 2011 from the National Clinical Database for Japan. </w:t>
      </w:r>
      <w:r w:rsidRPr="0009506E">
        <w:rPr>
          <w:rFonts w:ascii="Book Antiqua" w:eastAsia="宋体" w:hAnsi="Book Antiqua" w:cs="宋体"/>
          <w:i/>
          <w:iCs/>
          <w:color w:val="000000"/>
          <w:kern w:val="0"/>
          <w:sz w:val="24"/>
          <w:szCs w:val="24"/>
        </w:rPr>
        <w:t>J Am Coll Surg</w:t>
      </w:r>
      <w:r w:rsidRPr="0009506E">
        <w:rPr>
          <w:rFonts w:ascii="Book Antiqua" w:eastAsia="宋体" w:hAnsi="Book Antiqua" w:cs="宋体"/>
          <w:color w:val="000000"/>
          <w:kern w:val="0"/>
          <w:sz w:val="24"/>
          <w:szCs w:val="24"/>
        </w:rPr>
        <w:t> 2014; </w:t>
      </w:r>
      <w:r w:rsidRPr="0009506E">
        <w:rPr>
          <w:rFonts w:ascii="Book Antiqua" w:eastAsia="宋体" w:hAnsi="Book Antiqua" w:cs="宋体"/>
          <w:b/>
          <w:bCs/>
          <w:color w:val="000000"/>
          <w:kern w:val="0"/>
          <w:sz w:val="24"/>
          <w:szCs w:val="24"/>
        </w:rPr>
        <w:t>218</w:t>
      </w:r>
      <w:r w:rsidRPr="0009506E">
        <w:rPr>
          <w:rFonts w:ascii="Book Antiqua" w:eastAsia="宋体" w:hAnsi="Book Antiqua" w:cs="宋体"/>
          <w:color w:val="000000"/>
          <w:kern w:val="0"/>
          <w:sz w:val="24"/>
          <w:szCs w:val="24"/>
        </w:rPr>
        <w:t>: 412-422 [PMID: 24468222 DOI: 10</w:t>
      </w:r>
      <w:r w:rsidR="008072E7">
        <w:rPr>
          <w:rFonts w:ascii="Book Antiqua" w:eastAsia="宋体" w:hAnsi="Book Antiqua" w:cs="宋体"/>
          <w:color w:val="000000"/>
          <w:kern w:val="0"/>
          <w:sz w:val="24"/>
          <w:szCs w:val="24"/>
        </w:rPr>
        <w:t>.1016/j.jamcollsurg.2013.11.007</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51 </w:t>
      </w:r>
      <w:r w:rsidRPr="0009506E">
        <w:rPr>
          <w:rFonts w:ascii="Book Antiqua" w:eastAsia="宋体" w:hAnsi="Book Antiqua" w:cs="宋体"/>
          <w:b/>
          <w:bCs/>
          <w:color w:val="000000"/>
          <w:kern w:val="0"/>
          <w:sz w:val="24"/>
          <w:szCs w:val="24"/>
        </w:rPr>
        <w:t>Kimura W</w:t>
      </w:r>
      <w:r w:rsidRPr="0009506E">
        <w:rPr>
          <w:rFonts w:ascii="Book Antiqua" w:eastAsia="宋体" w:hAnsi="Book Antiqua" w:cs="宋体"/>
          <w:color w:val="000000"/>
          <w:kern w:val="0"/>
          <w:sz w:val="24"/>
          <w:szCs w:val="24"/>
        </w:rPr>
        <w:t>, Miyata H, Gotoh M, Hirai I, Kenjo A, Kitagawa Y, Shimada M, Baba H, Tomita N, Nakagoe T, Sugihara K, Mori M. A pancreaticoduodenectomy risk model derived from 8575 cases from a national single-race population (Japanese) using a web-based data entry system: the 30-day and in-hospital mortality rates for pancreaticoduodenectomy. </w:t>
      </w:r>
      <w:r w:rsidRPr="0009506E">
        <w:rPr>
          <w:rFonts w:ascii="Book Antiqua" w:eastAsia="宋体" w:hAnsi="Book Antiqua" w:cs="宋体"/>
          <w:i/>
          <w:iCs/>
          <w:color w:val="000000"/>
          <w:kern w:val="0"/>
          <w:sz w:val="24"/>
          <w:szCs w:val="24"/>
        </w:rPr>
        <w:t>Ann Surg</w:t>
      </w:r>
      <w:r w:rsidRPr="0009506E">
        <w:rPr>
          <w:rFonts w:ascii="Book Antiqua" w:eastAsia="宋体" w:hAnsi="Book Antiqua" w:cs="宋体"/>
          <w:color w:val="000000"/>
          <w:kern w:val="0"/>
          <w:sz w:val="24"/>
          <w:szCs w:val="24"/>
        </w:rPr>
        <w:t> 2014; </w:t>
      </w:r>
      <w:r w:rsidRPr="0009506E">
        <w:rPr>
          <w:rFonts w:ascii="Book Antiqua" w:eastAsia="宋体" w:hAnsi="Book Antiqua" w:cs="宋体"/>
          <w:b/>
          <w:bCs/>
          <w:color w:val="000000"/>
          <w:kern w:val="0"/>
          <w:sz w:val="24"/>
          <w:szCs w:val="24"/>
        </w:rPr>
        <w:t>259</w:t>
      </w:r>
      <w:r w:rsidRPr="0009506E">
        <w:rPr>
          <w:rFonts w:ascii="Book Antiqua" w:eastAsia="宋体" w:hAnsi="Book Antiqua" w:cs="宋体"/>
          <w:color w:val="000000"/>
          <w:kern w:val="0"/>
          <w:sz w:val="24"/>
          <w:szCs w:val="24"/>
        </w:rPr>
        <w:t>: 773-780 [PMID: 24253151 DO</w:t>
      </w:r>
      <w:r w:rsidR="008072E7">
        <w:rPr>
          <w:rFonts w:ascii="Book Antiqua" w:eastAsia="宋体" w:hAnsi="Book Antiqua" w:cs="宋体"/>
          <w:color w:val="000000"/>
          <w:kern w:val="0"/>
          <w:sz w:val="24"/>
          <w:szCs w:val="24"/>
        </w:rPr>
        <w:t>I: 10.1097/SLA.0000000000000263</w:t>
      </w:r>
      <w:r w:rsidRPr="0009506E">
        <w:rPr>
          <w:rFonts w:ascii="Book Antiqua" w:eastAsia="宋体" w:hAnsi="Book Antiqua" w:cs="宋体"/>
          <w:color w:val="000000"/>
          <w:kern w:val="0"/>
          <w:sz w:val="24"/>
          <w:szCs w:val="24"/>
        </w:rPr>
        <w:t>]</w:t>
      </w:r>
    </w:p>
    <w:p w:rsidR="0009506E" w:rsidRPr="0009506E" w:rsidRDefault="0009506E" w:rsidP="0009506E">
      <w:pPr>
        <w:widowControl/>
        <w:spacing w:line="360" w:lineRule="auto"/>
        <w:rPr>
          <w:rFonts w:ascii="Book Antiqua" w:eastAsia="宋体" w:hAnsi="Book Antiqua" w:cs="宋体"/>
          <w:color w:val="000000"/>
          <w:kern w:val="0"/>
          <w:sz w:val="24"/>
          <w:szCs w:val="24"/>
        </w:rPr>
      </w:pPr>
      <w:r w:rsidRPr="0009506E">
        <w:rPr>
          <w:rFonts w:ascii="Book Antiqua" w:eastAsia="宋体" w:hAnsi="Book Antiqua" w:cs="宋体"/>
          <w:color w:val="000000"/>
          <w:kern w:val="0"/>
          <w:sz w:val="24"/>
          <w:szCs w:val="24"/>
        </w:rPr>
        <w:t>52 </w:t>
      </w:r>
      <w:r w:rsidRPr="0009506E">
        <w:rPr>
          <w:rFonts w:ascii="Book Antiqua" w:eastAsia="宋体" w:hAnsi="Book Antiqua" w:cs="宋体"/>
          <w:b/>
          <w:bCs/>
          <w:color w:val="000000"/>
          <w:kern w:val="0"/>
          <w:sz w:val="24"/>
          <w:szCs w:val="24"/>
        </w:rPr>
        <w:t>Feuer EJ</w:t>
      </w:r>
      <w:r w:rsidRPr="0009506E">
        <w:rPr>
          <w:rFonts w:ascii="Book Antiqua" w:eastAsia="宋体" w:hAnsi="Book Antiqua" w:cs="宋体"/>
          <w:color w:val="000000"/>
          <w:kern w:val="0"/>
          <w:sz w:val="24"/>
          <w:szCs w:val="24"/>
        </w:rPr>
        <w:t>, Lee M, Mariotto AB, Cronin KA, Scoppa S, Penson DF, Hachey M, Cynkin L, Carter GA, Campbell D, Percy-Laurry A, Zou Z, Schrag D, Hankey BF. The Cancer Survival Query System: making survival estimates from the Surveillance, Epidemiology, and End Results program more timely and relevant for recently diagnosed patients. </w:t>
      </w:r>
      <w:r w:rsidRPr="0009506E">
        <w:rPr>
          <w:rFonts w:ascii="Book Antiqua" w:eastAsia="宋体" w:hAnsi="Book Antiqua" w:cs="宋体"/>
          <w:i/>
          <w:iCs/>
          <w:color w:val="000000"/>
          <w:kern w:val="0"/>
          <w:sz w:val="24"/>
          <w:szCs w:val="24"/>
        </w:rPr>
        <w:t>Cancer</w:t>
      </w:r>
      <w:r w:rsidRPr="0009506E">
        <w:rPr>
          <w:rFonts w:ascii="Book Antiqua" w:eastAsia="宋体" w:hAnsi="Book Antiqua" w:cs="宋体"/>
          <w:color w:val="000000"/>
          <w:kern w:val="0"/>
          <w:sz w:val="24"/>
          <w:szCs w:val="24"/>
        </w:rPr>
        <w:t> 2012; </w:t>
      </w:r>
      <w:r w:rsidRPr="0009506E">
        <w:rPr>
          <w:rFonts w:ascii="Book Antiqua" w:eastAsia="宋体" w:hAnsi="Book Antiqua" w:cs="宋体"/>
          <w:b/>
          <w:bCs/>
          <w:color w:val="000000"/>
          <w:kern w:val="0"/>
          <w:sz w:val="24"/>
          <w:szCs w:val="24"/>
        </w:rPr>
        <w:t>118</w:t>
      </w:r>
      <w:r w:rsidRPr="0009506E">
        <w:rPr>
          <w:rFonts w:ascii="Book Antiqua" w:eastAsia="宋体" w:hAnsi="Book Antiqua" w:cs="宋体"/>
          <w:color w:val="000000"/>
          <w:kern w:val="0"/>
          <w:sz w:val="24"/>
          <w:szCs w:val="24"/>
        </w:rPr>
        <w:t>: 5652-5662 [PMID: 2</w:t>
      </w:r>
      <w:r w:rsidR="008072E7">
        <w:rPr>
          <w:rFonts w:ascii="Book Antiqua" w:eastAsia="宋体" w:hAnsi="Book Antiqua" w:cs="宋体"/>
          <w:color w:val="000000"/>
          <w:kern w:val="0"/>
          <w:sz w:val="24"/>
          <w:szCs w:val="24"/>
        </w:rPr>
        <w:t>2569947 DOI: 10.1002/cncr.27615</w:t>
      </w:r>
      <w:r w:rsidRPr="0009506E">
        <w:rPr>
          <w:rFonts w:ascii="Book Antiqua" w:eastAsia="宋体" w:hAnsi="Book Antiqua" w:cs="宋体"/>
          <w:color w:val="000000"/>
          <w:kern w:val="0"/>
          <w:sz w:val="24"/>
          <w:szCs w:val="24"/>
        </w:rPr>
        <w:t>]</w:t>
      </w:r>
    </w:p>
    <w:p w:rsidR="00EC4F25" w:rsidRPr="0009506E" w:rsidRDefault="00EC4F25" w:rsidP="0009506E">
      <w:pPr>
        <w:spacing w:line="360" w:lineRule="auto"/>
        <w:rPr>
          <w:rFonts w:ascii="Book Antiqua" w:eastAsia="宋体" w:hAnsi="Book Antiqua" w:cs="Times New Roman"/>
          <w:b/>
          <w:sz w:val="24"/>
          <w:szCs w:val="24"/>
        </w:rPr>
      </w:pPr>
    </w:p>
    <w:p w:rsidR="00614428" w:rsidRPr="008072E7" w:rsidRDefault="00EC4F25" w:rsidP="008072E7">
      <w:pPr>
        <w:spacing w:line="360" w:lineRule="auto"/>
        <w:jc w:val="right"/>
        <w:rPr>
          <w:rFonts w:ascii="Book Antiqua" w:eastAsia="MS PGothic" w:hAnsi="Book Antiqua" w:cs="Times New Roman"/>
          <w:sz w:val="24"/>
          <w:szCs w:val="24"/>
        </w:rPr>
      </w:pPr>
      <w:r w:rsidRPr="008072E7">
        <w:rPr>
          <w:rFonts w:ascii="Book Antiqua" w:hAnsi="Book Antiqua"/>
          <w:b/>
          <w:sz w:val="24"/>
          <w:szCs w:val="24"/>
        </w:rPr>
        <w:t>P-Reviewer:</w:t>
      </w:r>
      <w:r w:rsidRPr="008072E7">
        <w:rPr>
          <w:rFonts w:ascii="Book Antiqua" w:hAnsi="Book Antiqua" w:cs="Tahoma"/>
          <w:color w:val="000000"/>
          <w:sz w:val="24"/>
          <w:szCs w:val="24"/>
        </w:rPr>
        <w:t xml:space="preserve"> Ding</w:t>
      </w:r>
      <w:r w:rsidRPr="008072E7">
        <w:rPr>
          <w:rFonts w:ascii="Book Antiqua" w:eastAsia="宋体" w:hAnsi="Book Antiqua" w:cs="Tahoma"/>
          <w:color w:val="000000"/>
          <w:sz w:val="24"/>
          <w:szCs w:val="24"/>
        </w:rPr>
        <w:t xml:space="preserve"> SZ, </w:t>
      </w:r>
      <w:r w:rsidRPr="008072E7">
        <w:rPr>
          <w:rFonts w:ascii="Book Antiqua" w:hAnsi="Book Antiqua" w:cs="Tahoma"/>
          <w:color w:val="000000"/>
          <w:sz w:val="24"/>
          <w:szCs w:val="24"/>
        </w:rPr>
        <w:t>Sonoda</w:t>
      </w:r>
      <w:r w:rsidRPr="008072E7">
        <w:rPr>
          <w:rFonts w:ascii="Book Antiqua" w:eastAsia="宋体" w:hAnsi="Book Antiqua" w:cs="Tahoma"/>
          <w:color w:val="000000"/>
          <w:sz w:val="24"/>
          <w:szCs w:val="24"/>
        </w:rPr>
        <w:t xml:space="preserve"> H</w:t>
      </w:r>
      <w:r w:rsidRPr="008072E7">
        <w:rPr>
          <w:rFonts w:ascii="Book Antiqua" w:hAnsi="Book Antiqua"/>
          <w:b/>
          <w:sz w:val="24"/>
          <w:szCs w:val="24"/>
        </w:rPr>
        <w:t xml:space="preserve"> S-Editor: </w:t>
      </w:r>
      <w:r w:rsidRPr="008072E7">
        <w:rPr>
          <w:rFonts w:ascii="Book Antiqua" w:hAnsi="Book Antiqua"/>
          <w:sz w:val="24"/>
          <w:szCs w:val="24"/>
        </w:rPr>
        <w:t>Ji FF</w:t>
      </w:r>
      <w:r w:rsidRPr="008072E7">
        <w:rPr>
          <w:rFonts w:ascii="Book Antiqua" w:hAnsi="Book Antiqua"/>
          <w:b/>
          <w:sz w:val="24"/>
          <w:szCs w:val="24"/>
        </w:rPr>
        <w:t xml:space="preserve"> L-Editor: E-Editor:</w:t>
      </w:r>
    </w:p>
    <w:p w:rsidR="00614428" w:rsidRPr="00641B26" w:rsidRDefault="00614428" w:rsidP="00641B26">
      <w:pPr>
        <w:spacing w:line="360" w:lineRule="auto"/>
        <w:rPr>
          <w:rFonts w:ascii="Book Antiqua" w:eastAsia="MS PGothic" w:hAnsi="Book Antiqua" w:cs="Times New Roman"/>
          <w:sz w:val="24"/>
          <w:szCs w:val="24"/>
        </w:rPr>
      </w:pPr>
    </w:p>
    <w:p w:rsidR="00614428" w:rsidRPr="00641B26" w:rsidRDefault="00614428" w:rsidP="00641B26">
      <w:pPr>
        <w:spacing w:line="360" w:lineRule="auto"/>
        <w:rPr>
          <w:rFonts w:ascii="Book Antiqua" w:eastAsia="MS PGothic" w:hAnsi="Book Antiqua" w:cs="Times New Roman"/>
          <w:sz w:val="24"/>
          <w:szCs w:val="24"/>
        </w:rPr>
      </w:pPr>
    </w:p>
    <w:p w:rsidR="00FC7967" w:rsidRPr="00641B26" w:rsidRDefault="00FC7967" w:rsidP="00641B26">
      <w:pPr>
        <w:spacing w:line="360" w:lineRule="auto"/>
        <w:rPr>
          <w:rFonts w:ascii="Book Antiqua" w:hAnsi="Book Antiqua" w:cs="Times New Roman"/>
          <w:sz w:val="24"/>
          <w:szCs w:val="24"/>
        </w:rPr>
        <w:sectPr w:rsidR="00FC7967" w:rsidRPr="00641B26" w:rsidSect="00A20A00">
          <w:footerReference w:type="default" r:id="rId7"/>
          <w:pgSz w:w="11906" w:h="16838" w:code="9"/>
          <w:pgMar w:top="1701" w:right="1701" w:bottom="1701" w:left="1701" w:header="851" w:footer="992" w:gutter="0"/>
          <w:cols w:space="425"/>
          <w:docGrid w:type="lines" w:linePitch="447"/>
        </w:sectPr>
      </w:pPr>
    </w:p>
    <w:p w:rsidR="00FC7967" w:rsidRDefault="00FC7967" w:rsidP="00641B26">
      <w:pPr>
        <w:spacing w:line="360" w:lineRule="auto"/>
        <w:rPr>
          <w:rFonts w:ascii="Book Antiqua" w:eastAsia="宋体" w:hAnsi="Book Antiqua" w:cs="Times New Roman"/>
          <w:b/>
          <w:sz w:val="24"/>
          <w:szCs w:val="24"/>
          <w:vertAlign w:val="superscript"/>
          <w:lang w:val="en-GB"/>
        </w:rPr>
      </w:pPr>
      <w:r w:rsidRPr="00641B26">
        <w:rPr>
          <w:rFonts w:ascii="Book Antiqua" w:hAnsi="Book Antiqua" w:cs="Times New Roman"/>
          <w:b/>
          <w:sz w:val="24"/>
          <w:szCs w:val="24"/>
        </w:rPr>
        <w:t xml:space="preserve">Table 1 Contents of data in the national </w:t>
      </w:r>
      <w:r w:rsidR="00EC4F25">
        <w:rPr>
          <w:rFonts w:ascii="Book Antiqua" w:hAnsi="Book Antiqua" w:cs="Times New Roman"/>
          <w:b/>
          <w:sz w:val="24"/>
          <w:szCs w:val="24"/>
          <w:lang w:val="en-GB"/>
        </w:rPr>
        <w:t>administrative database</w:t>
      </w:r>
      <w:r w:rsidRPr="00641B26">
        <w:rPr>
          <w:rFonts w:ascii="Book Antiqua" w:hAnsi="Book Antiqua" w:cs="Times New Roman"/>
          <w:b/>
          <w:sz w:val="24"/>
          <w:szCs w:val="24"/>
          <w:vertAlign w:val="superscript"/>
          <w:lang w:val="en-GB"/>
        </w:rPr>
        <w:t>[22]</w:t>
      </w:r>
    </w:p>
    <w:p w:rsidR="00EC4F25" w:rsidRPr="00EC4F25" w:rsidRDefault="00EC4F25" w:rsidP="00641B26">
      <w:pPr>
        <w:spacing w:line="360" w:lineRule="auto"/>
        <w:rPr>
          <w:rFonts w:ascii="Book Antiqua" w:eastAsia="宋体" w:hAnsi="Book Antiqua" w:cs="Times New Roman"/>
          <w:b/>
          <w:sz w:val="24"/>
          <w:szCs w:val="24"/>
          <w:lang w:val="en-GB"/>
        </w:rPr>
      </w:pP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Hospital information</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Location of hospital</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Number of beds</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Patient background information</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Age</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Sex</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Zip code</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Diagnoses</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Main diagnoses (coded with International Classification of Diseases and Injuries 10</w:t>
      </w:r>
      <w:r w:rsidRPr="00EC4F25">
        <w:rPr>
          <w:rFonts w:ascii="Book Antiqua" w:hAnsi="Book Antiqua" w:cs="Times New Roman"/>
          <w:sz w:val="24"/>
          <w:szCs w:val="24"/>
          <w:vertAlign w:val="superscript"/>
        </w:rPr>
        <w:t>th</w:t>
      </w:r>
      <w:r w:rsidRPr="00641B26">
        <w:rPr>
          <w:rFonts w:ascii="Book Antiqua" w:hAnsi="Book Antiqua" w:cs="Times New Roman"/>
          <w:sz w:val="24"/>
          <w:szCs w:val="24"/>
        </w:rPr>
        <w:t xml:space="preserve"> Revision</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(ICD-10</w:t>
      </w:r>
      <w:r w:rsidRPr="00EC4F25">
        <w:rPr>
          <w:rFonts w:ascii="Book Antiqua" w:hAnsi="Book Antiqua" w:cs="Times New Roman"/>
          <w:sz w:val="24"/>
          <w:szCs w:val="24"/>
          <w:vertAlign w:val="superscript"/>
        </w:rPr>
        <w:t>th</w:t>
      </w:r>
      <w:r w:rsidRPr="00641B26">
        <w:rPr>
          <w:rFonts w:ascii="Book Antiqua" w:hAnsi="Book Antiqua" w:cs="Times New Roman"/>
          <w:sz w:val="24"/>
          <w:szCs w:val="24"/>
        </w:rPr>
        <w:t>) code)</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Main diagnoses (coded with the ICD-10</w:t>
      </w:r>
      <w:r w:rsidRPr="00EC4F25">
        <w:rPr>
          <w:rFonts w:ascii="Book Antiqua" w:hAnsi="Book Antiqua" w:cs="Times New Roman"/>
          <w:sz w:val="24"/>
          <w:szCs w:val="24"/>
          <w:vertAlign w:val="superscript"/>
        </w:rPr>
        <w:t>th</w:t>
      </w:r>
      <w:r w:rsidRPr="00641B26">
        <w:rPr>
          <w:rFonts w:ascii="Book Antiqua" w:hAnsi="Book Antiqua" w:cs="Times New Roman"/>
          <w:sz w:val="24"/>
          <w:szCs w:val="24"/>
        </w:rPr>
        <w:t xml:space="preserve"> codes)</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Complications after admission (coded with the ICD-10</w:t>
      </w:r>
      <w:r w:rsidRPr="00EC4F25">
        <w:rPr>
          <w:rFonts w:ascii="Book Antiqua" w:hAnsi="Book Antiqua" w:cs="Times New Roman"/>
          <w:sz w:val="24"/>
          <w:szCs w:val="24"/>
          <w:vertAlign w:val="superscript"/>
        </w:rPr>
        <w:t xml:space="preserve">th </w:t>
      </w:r>
      <w:r w:rsidRPr="00641B26">
        <w:rPr>
          <w:rFonts w:ascii="Book Antiqua" w:hAnsi="Book Antiqua" w:cs="Times New Roman"/>
          <w:sz w:val="24"/>
          <w:szCs w:val="24"/>
        </w:rPr>
        <w:t>codes)</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Procedures for patients</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Surgery, anesthesia and other procedures (coded with the Japanese original codes)</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Drugs and devices (coded with the Japanese original codes)</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Dates of each procedure</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Dates of use for each drug and device</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Admission and discharge data</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Urgent or elective admission</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Ambulance service use</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Dates of admission and discharge; length of stay</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Discharge status (discharge to home, rehabilitation hospital or other facility, or death)</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Claim data</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Total charge</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Itemized charges for hospitalization, medication, examination, surgery and others</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Other clinical data</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Height/body weight</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Smoking index</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Pregnancy</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Japan Coma Scale at admission</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TNM classification of malignant tumors</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Activity of Daily Living scale</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Modified Rankin scale</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Hugh–Jones classification of respiratory status</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 xml:space="preserve">  New York Heart Association classification of heart failure symptoms</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Canadian Cardiovascular Society classification of angina pectoris</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Killip classification of acute myocardial infarction</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Severity classification of community-acquired pneumonia</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Child–Pugh classification of liver cirrhosis</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Severity classification of acute pancreatitis</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Burn index</w:t>
      </w:r>
    </w:p>
    <w:p w:rsidR="00FC7967" w:rsidRPr="00641B26" w:rsidRDefault="00FC7967" w:rsidP="00EC4F25">
      <w:pPr>
        <w:pBdr>
          <w:top w:val="single" w:sz="4" w:space="1" w:color="auto"/>
          <w:bottom w:val="single" w:sz="4" w:space="1" w:color="auto"/>
        </w:pBdr>
        <w:spacing w:line="360" w:lineRule="auto"/>
        <w:rPr>
          <w:rFonts w:ascii="Book Antiqua" w:hAnsi="Book Antiqua" w:cs="Times New Roman"/>
          <w:sz w:val="24"/>
          <w:szCs w:val="24"/>
        </w:rPr>
      </w:pPr>
      <w:r w:rsidRPr="00641B26">
        <w:rPr>
          <w:rFonts w:ascii="Book Antiqua" w:hAnsi="Book Antiqua" w:cs="Times New Roman"/>
          <w:sz w:val="24"/>
          <w:szCs w:val="24"/>
        </w:rPr>
        <w:t>Global Assessment of Functioning scale</w:t>
      </w:r>
    </w:p>
    <w:p w:rsidR="00FC7967" w:rsidRPr="00641B26" w:rsidRDefault="00FC7967" w:rsidP="00641B26">
      <w:pPr>
        <w:spacing w:line="360" w:lineRule="auto"/>
        <w:rPr>
          <w:rFonts w:ascii="Book Antiqua" w:hAnsi="Book Antiqua" w:cs="Times New Roman"/>
          <w:sz w:val="24"/>
          <w:szCs w:val="24"/>
          <w:u w:val="thick"/>
        </w:rPr>
      </w:pPr>
    </w:p>
    <w:p w:rsidR="00FC7967" w:rsidRPr="00641B26" w:rsidRDefault="00FC7967" w:rsidP="00641B26">
      <w:pPr>
        <w:spacing w:line="360" w:lineRule="auto"/>
        <w:rPr>
          <w:rFonts w:ascii="Book Antiqua" w:eastAsia="MS PGothic" w:hAnsi="Book Antiqua" w:cs="Times New Roman"/>
          <w:sz w:val="24"/>
          <w:szCs w:val="24"/>
        </w:rPr>
        <w:sectPr w:rsidR="00FC7967" w:rsidRPr="00641B26" w:rsidSect="00FC7967">
          <w:pgSz w:w="11906" w:h="16838" w:code="9"/>
          <w:pgMar w:top="1701" w:right="1701" w:bottom="1701" w:left="1701" w:header="851" w:footer="992" w:gutter="0"/>
          <w:cols w:space="425"/>
          <w:docGrid w:type="lines" w:linePitch="292"/>
        </w:sectPr>
      </w:pPr>
    </w:p>
    <w:p w:rsidR="00FC7967" w:rsidRDefault="00FC7967" w:rsidP="00641B26">
      <w:pPr>
        <w:spacing w:line="360" w:lineRule="auto"/>
        <w:rPr>
          <w:rFonts w:ascii="Book Antiqua" w:eastAsia="宋体" w:hAnsi="Book Antiqua" w:cs="Times New Roman"/>
          <w:b/>
          <w:sz w:val="24"/>
          <w:szCs w:val="24"/>
          <w:lang w:val="en-GB"/>
        </w:rPr>
      </w:pPr>
      <w:r w:rsidRPr="00641B26">
        <w:rPr>
          <w:rFonts w:ascii="Book Antiqua" w:hAnsi="Book Antiqua" w:cs="Times New Roman"/>
          <w:b/>
          <w:sz w:val="24"/>
          <w:szCs w:val="24"/>
        </w:rPr>
        <w:t xml:space="preserve">Table 2 Reports of endoscopic and laparoscopic treatments for gastric cancer using national </w:t>
      </w:r>
      <w:r w:rsidRPr="00641B26">
        <w:rPr>
          <w:rFonts w:ascii="Book Antiqua" w:hAnsi="Book Antiqua" w:cs="Times New Roman"/>
          <w:b/>
          <w:sz w:val="24"/>
          <w:szCs w:val="24"/>
          <w:lang w:val="en-GB"/>
        </w:rPr>
        <w:t>administrative database</w:t>
      </w:r>
    </w:p>
    <w:p w:rsidR="00EC4F25" w:rsidRPr="00EC4F25" w:rsidRDefault="00EC4F25" w:rsidP="00641B26">
      <w:pPr>
        <w:spacing w:line="360" w:lineRule="auto"/>
        <w:rPr>
          <w:rFonts w:ascii="Book Antiqua" w:eastAsia="宋体" w:hAnsi="Book Antiqua" w:cs="Times New Roman"/>
          <w:b/>
          <w:sz w:val="24"/>
          <w:szCs w:val="24"/>
          <w:lang w:val="en-GB"/>
        </w:rPr>
      </w:pPr>
    </w:p>
    <w:p w:rsidR="00FC7967" w:rsidRPr="00EC4F25" w:rsidRDefault="00FC7967" w:rsidP="00EC4F25">
      <w:pPr>
        <w:pBdr>
          <w:top w:val="single" w:sz="4" w:space="1" w:color="auto"/>
        </w:pBdr>
        <w:tabs>
          <w:tab w:val="left" w:pos="3544"/>
          <w:tab w:val="left" w:pos="4820"/>
          <w:tab w:val="left" w:pos="6300"/>
          <w:tab w:val="left" w:pos="7513"/>
        </w:tabs>
        <w:spacing w:line="360" w:lineRule="auto"/>
        <w:rPr>
          <w:rFonts w:ascii="Book Antiqua" w:hAnsi="Book Antiqua" w:cs="Times New Roman"/>
          <w:sz w:val="18"/>
          <w:szCs w:val="18"/>
        </w:rPr>
      </w:pPr>
      <w:r w:rsidRPr="00EC4F25">
        <w:rPr>
          <w:rFonts w:ascii="Book Antiqua" w:hAnsi="Book Antiqua" w:cs="Times New Roman"/>
          <w:sz w:val="18"/>
          <w:szCs w:val="18"/>
        </w:rPr>
        <w:tab/>
        <w:t>N</w:t>
      </w:r>
      <w:r w:rsidR="00EC4F25">
        <w:rPr>
          <w:rFonts w:ascii="Book Antiqua" w:eastAsia="宋体" w:hAnsi="Book Antiqua" w:cs="Times New Roman" w:hint="eastAsia"/>
          <w:sz w:val="18"/>
          <w:szCs w:val="18"/>
        </w:rPr>
        <w:t>o.</w:t>
      </w:r>
      <w:r w:rsidRPr="00EC4F25">
        <w:rPr>
          <w:rFonts w:ascii="Book Antiqua" w:hAnsi="Book Antiqua" w:cs="Times New Roman"/>
          <w:sz w:val="18"/>
          <w:szCs w:val="18"/>
        </w:rPr>
        <w:t xml:space="preserve"> of </w:t>
      </w:r>
      <w:r w:rsidRPr="00EC4F25">
        <w:rPr>
          <w:rFonts w:ascii="Book Antiqua" w:hAnsi="Book Antiqua" w:cs="Times New Roman"/>
          <w:sz w:val="18"/>
          <w:szCs w:val="18"/>
        </w:rPr>
        <w:tab/>
        <w:t>N</w:t>
      </w:r>
      <w:r w:rsidR="00EC4F25">
        <w:rPr>
          <w:rFonts w:ascii="Book Antiqua" w:eastAsia="宋体" w:hAnsi="Book Antiqua" w:cs="Times New Roman" w:hint="eastAsia"/>
          <w:sz w:val="18"/>
          <w:szCs w:val="18"/>
        </w:rPr>
        <w:t>o.</w:t>
      </w:r>
      <w:r w:rsidRPr="00EC4F25">
        <w:rPr>
          <w:rFonts w:ascii="Book Antiqua" w:hAnsi="Book Antiqua" w:cs="Times New Roman"/>
          <w:sz w:val="18"/>
          <w:szCs w:val="18"/>
        </w:rPr>
        <w:t xml:space="preserve"> of </w:t>
      </w:r>
      <w:r w:rsidRPr="00EC4F25">
        <w:rPr>
          <w:rFonts w:ascii="Book Antiqua" w:hAnsi="Book Antiqua" w:cs="Times New Roman"/>
          <w:sz w:val="18"/>
          <w:szCs w:val="18"/>
        </w:rPr>
        <w:tab/>
        <w:t>Study</w:t>
      </w:r>
      <w:r w:rsidRPr="00EC4F25">
        <w:rPr>
          <w:rFonts w:ascii="Book Antiqua" w:hAnsi="Book Antiqua" w:cs="Times New Roman"/>
          <w:sz w:val="18"/>
          <w:szCs w:val="18"/>
        </w:rPr>
        <w:tab/>
      </w:r>
      <w:r w:rsidRPr="00EC4F25">
        <w:rPr>
          <w:rFonts w:ascii="Book Antiqua" w:hAnsi="Book Antiqua" w:cs="Times New Roman"/>
          <w:sz w:val="18"/>
          <w:szCs w:val="18"/>
        </w:rPr>
        <w:tab/>
      </w:r>
      <w:r w:rsidRPr="00EC4F25">
        <w:rPr>
          <w:rFonts w:ascii="Book Antiqua" w:hAnsi="Book Antiqua" w:cs="Times New Roman"/>
          <w:sz w:val="18"/>
          <w:szCs w:val="18"/>
        </w:rPr>
        <w:tab/>
        <w:t xml:space="preserve">      Investigated outcomes</w:t>
      </w:r>
    </w:p>
    <w:p w:rsidR="00FC7967" w:rsidRPr="00EC4F25" w:rsidRDefault="00FC7967" w:rsidP="00EC4F25">
      <w:pPr>
        <w:pBdr>
          <w:top w:val="single" w:sz="4" w:space="1" w:color="auto"/>
        </w:pBdr>
        <w:tabs>
          <w:tab w:val="left" w:pos="3544"/>
          <w:tab w:val="left" w:pos="4820"/>
          <w:tab w:val="left" w:pos="6300"/>
          <w:tab w:val="left" w:pos="7513"/>
        </w:tabs>
        <w:spacing w:line="360" w:lineRule="auto"/>
        <w:rPr>
          <w:rFonts w:ascii="Book Antiqua" w:hAnsi="Book Antiqua" w:cs="Times New Roman"/>
          <w:sz w:val="18"/>
          <w:szCs w:val="18"/>
          <w:u w:val="single"/>
        </w:rPr>
      </w:pPr>
      <w:r w:rsidRPr="00EC4F25">
        <w:rPr>
          <w:rFonts w:ascii="Book Antiqua" w:hAnsi="Book Antiqua" w:cs="Times New Roman"/>
          <w:sz w:val="18"/>
          <w:szCs w:val="18"/>
        </w:rPr>
        <w:tab/>
        <w:t xml:space="preserve"> patients</w:t>
      </w:r>
      <w:r w:rsidRPr="00EC4F25">
        <w:rPr>
          <w:rFonts w:ascii="Book Antiqua" w:hAnsi="Book Antiqua" w:cs="Times New Roman"/>
          <w:sz w:val="18"/>
          <w:szCs w:val="18"/>
        </w:rPr>
        <w:tab/>
        <w:t xml:space="preserve"> hospitals</w:t>
      </w:r>
      <w:r w:rsidRPr="00EC4F25">
        <w:rPr>
          <w:rFonts w:ascii="Book Antiqua" w:hAnsi="Book Antiqua" w:cs="Times New Roman"/>
          <w:sz w:val="18"/>
          <w:szCs w:val="18"/>
        </w:rPr>
        <w:tab/>
        <w:t>period</w:t>
      </w:r>
    </w:p>
    <w:p w:rsidR="00FC7967" w:rsidRPr="00EC4F25" w:rsidRDefault="00FC7967" w:rsidP="00641B26">
      <w:pPr>
        <w:tabs>
          <w:tab w:val="left" w:pos="3544"/>
          <w:tab w:val="left" w:pos="4820"/>
          <w:tab w:val="left" w:pos="6096"/>
          <w:tab w:val="left" w:pos="7513"/>
        </w:tabs>
        <w:spacing w:line="360" w:lineRule="auto"/>
        <w:rPr>
          <w:rFonts w:ascii="Book Antiqua" w:hAnsi="Book Antiqua" w:cs="Times New Roman"/>
          <w:b/>
          <w:sz w:val="18"/>
          <w:szCs w:val="18"/>
          <w:u w:val="single"/>
        </w:rPr>
      </w:pPr>
      <w:r w:rsidRPr="00EC4F25">
        <w:rPr>
          <w:rFonts w:ascii="Book Antiqua" w:hAnsi="Book Antiqua" w:cs="Times New Roman"/>
          <w:sz w:val="18"/>
          <w:szCs w:val="18"/>
          <w:u w:val="single"/>
        </w:rPr>
        <w:t xml:space="preserve">                                                                                                                                </w:t>
      </w:r>
    </w:p>
    <w:p w:rsidR="00FC7967" w:rsidRPr="00EC4F25" w:rsidRDefault="00FC7967" w:rsidP="00641B26">
      <w:pPr>
        <w:tabs>
          <w:tab w:val="left" w:pos="3544"/>
          <w:tab w:val="left" w:pos="4820"/>
          <w:tab w:val="left" w:pos="6096"/>
          <w:tab w:val="left" w:pos="7513"/>
          <w:tab w:val="left" w:pos="7797"/>
        </w:tabs>
        <w:spacing w:line="360" w:lineRule="auto"/>
        <w:rPr>
          <w:rFonts w:ascii="Book Antiqua" w:hAnsi="Book Antiqua" w:cs="Times New Roman"/>
          <w:b/>
          <w:sz w:val="18"/>
          <w:szCs w:val="18"/>
          <w:u w:val="thick"/>
        </w:rPr>
      </w:pPr>
      <w:r w:rsidRPr="00EC4F25">
        <w:rPr>
          <w:rFonts w:ascii="Book Antiqua" w:hAnsi="Book Antiqua" w:cs="Times New Roman"/>
          <w:b/>
          <w:sz w:val="18"/>
          <w:szCs w:val="18"/>
        </w:rPr>
        <w:t>Endoscopic submucosal dissection</w:t>
      </w:r>
    </w:p>
    <w:p w:rsidR="00FC7967" w:rsidRPr="00EC4F25" w:rsidRDefault="00FC7967" w:rsidP="00641B26">
      <w:pPr>
        <w:tabs>
          <w:tab w:val="left" w:pos="3645"/>
          <w:tab w:val="left" w:pos="5025"/>
          <w:tab w:val="left" w:pos="6096"/>
          <w:tab w:val="left" w:pos="7513"/>
          <w:tab w:val="left" w:pos="7590"/>
        </w:tabs>
        <w:spacing w:line="360" w:lineRule="auto"/>
        <w:rPr>
          <w:rFonts w:ascii="Book Antiqua" w:hAnsi="Book Antiqua" w:cs="Times New Roman"/>
          <w:sz w:val="18"/>
          <w:szCs w:val="18"/>
        </w:rPr>
      </w:pPr>
      <w:r w:rsidRPr="00EC4F25">
        <w:rPr>
          <w:rFonts w:ascii="Book Antiqua" w:hAnsi="Book Antiqua" w:cs="Times New Roman"/>
          <w:sz w:val="18"/>
          <w:szCs w:val="18"/>
        </w:rPr>
        <w:t xml:space="preserve">Murata </w:t>
      </w:r>
      <w:r w:rsidR="00EC4F25" w:rsidRPr="00EC4F25">
        <w:rPr>
          <w:rFonts w:ascii="Book Antiqua" w:hAnsi="Book Antiqua" w:cs="Times New Roman"/>
          <w:i/>
          <w:sz w:val="18"/>
          <w:szCs w:val="18"/>
        </w:rPr>
        <w:t>et al</w:t>
      </w:r>
      <w:r w:rsidRPr="00EC4F25">
        <w:rPr>
          <w:rFonts w:ascii="Book Antiqua" w:hAnsi="Book Antiqua" w:cs="Times New Roman"/>
          <w:sz w:val="18"/>
          <w:szCs w:val="18"/>
          <w:vertAlign w:val="superscript"/>
        </w:rPr>
        <w:t>[27]</w:t>
      </w:r>
      <w:r w:rsidR="00EC4F25" w:rsidRPr="00EC4F25">
        <w:rPr>
          <w:rFonts w:ascii="Book Antiqua" w:hAnsi="Book Antiqua" w:cs="Times New Roman"/>
          <w:sz w:val="18"/>
          <w:szCs w:val="18"/>
        </w:rPr>
        <w:tab/>
        <w:t>32</w:t>
      </w:r>
      <w:r w:rsidRPr="00EC4F25">
        <w:rPr>
          <w:rFonts w:ascii="Book Antiqua" w:hAnsi="Book Antiqua" w:cs="Times New Roman"/>
          <w:sz w:val="18"/>
          <w:szCs w:val="18"/>
        </w:rPr>
        <w:t>943</w:t>
      </w:r>
      <w:r w:rsidRPr="00EC4F25">
        <w:rPr>
          <w:rFonts w:ascii="Book Antiqua" w:hAnsi="Book Antiqua" w:cs="Times New Roman"/>
          <w:sz w:val="18"/>
          <w:szCs w:val="18"/>
        </w:rPr>
        <w:tab/>
        <w:t>907</w:t>
      </w:r>
      <w:r w:rsidRPr="00EC4F25">
        <w:rPr>
          <w:rFonts w:ascii="Book Antiqua" w:hAnsi="Book Antiqua" w:cs="Times New Roman"/>
          <w:sz w:val="18"/>
          <w:szCs w:val="18"/>
        </w:rPr>
        <w:tab/>
        <w:t>2009-2011</w:t>
      </w:r>
      <w:r w:rsidRPr="00EC4F25">
        <w:rPr>
          <w:rFonts w:ascii="Book Antiqua" w:hAnsi="Book Antiqua" w:cs="Times New Roman"/>
          <w:sz w:val="18"/>
          <w:szCs w:val="18"/>
        </w:rPr>
        <w:tab/>
      </w:r>
      <w:r w:rsidRPr="00EC4F25">
        <w:rPr>
          <w:rFonts w:ascii="Book Antiqua" w:hAnsi="Book Antiqua" w:cs="Times New Roman"/>
          <w:sz w:val="18"/>
          <w:szCs w:val="18"/>
        </w:rPr>
        <w:tab/>
        <w:t>complications, length of stay, and medical costs</w:t>
      </w:r>
    </w:p>
    <w:p w:rsidR="00FC7967" w:rsidRPr="00EC4F25" w:rsidRDefault="00FC7967" w:rsidP="00641B26">
      <w:pPr>
        <w:tabs>
          <w:tab w:val="left" w:pos="3645"/>
          <w:tab w:val="left" w:pos="5025"/>
          <w:tab w:val="left" w:pos="6096"/>
          <w:tab w:val="left" w:pos="7513"/>
          <w:tab w:val="left" w:pos="7590"/>
        </w:tabs>
        <w:spacing w:line="360" w:lineRule="auto"/>
        <w:rPr>
          <w:rFonts w:ascii="Book Antiqua" w:hAnsi="Book Antiqua" w:cs="Times New Roman"/>
          <w:b/>
          <w:sz w:val="18"/>
          <w:szCs w:val="18"/>
        </w:rPr>
      </w:pPr>
      <w:r w:rsidRPr="00EC4F25">
        <w:rPr>
          <w:rFonts w:ascii="Book Antiqua" w:hAnsi="Book Antiqua" w:cs="Times New Roman"/>
          <w:sz w:val="18"/>
          <w:szCs w:val="18"/>
        </w:rPr>
        <w:t xml:space="preserve">Murata </w:t>
      </w:r>
      <w:r w:rsidR="00EC4F25" w:rsidRPr="00EC4F25">
        <w:rPr>
          <w:rFonts w:ascii="Book Antiqua" w:hAnsi="Book Antiqua" w:cs="Times New Roman"/>
          <w:i/>
          <w:sz w:val="18"/>
          <w:szCs w:val="18"/>
        </w:rPr>
        <w:t>et al</w:t>
      </w:r>
      <w:r w:rsidRPr="00EC4F25">
        <w:rPr>
          <w:rFonts w:ascii="Book Antiqua" w:hAnsi="Book Antiqua" w:cs="Times New Roman"/>
          <w:sz w:val="18"/>
          <w:szCs w:val="18"/>
          <w:vertAlign w:val="superscript"/>
        </w:rPr>
        <w:t xml:space="preserve"> [28]</w:t>
      </w:r>
      <w:r w:rsidR="00EC4F25" w:rsidRPr="00EC4F25">
        <w:rPr>
          <w:rFonts w:ascii="Book Antiqua" w:hAnsi="Book Antiqua" w:cs="Times New Roman"/>
          <w:sz w:val="18"/>
          <w:szCs w:val="18"/>
        </w:rPr>
        <w:tab/>
        <w:t>27</w:t>
      </w:r>
      <w:r w:rsidRPr="00EC4F25">
        <w:rPr>
          <w:rFonts w:ascii="Book Antiqua" w:hAnsi="Book Antiqua" w:cs="Times New Roman"/>
          <w:sz w:val="18"/>
          <w:szCs w:val="18"/>
        </w:rPr>
        <w:t>385</w:t>
      </w:r>
      <w:r w:rsidRPr="00EC4F25">
        <w:rPr>
          <w:rFonts w:ascii="Book Antiqua" w:hAnsi="Book Antiqua" w:cs="Times New Roman"/>
          <w:sz w:val="18"/>
          <w:szCs w:val="18"/>
        </w:rPr>
        <w:tab/>
        <w:t>867</w:t>
      </w:r>
      <w:r w:rsidRPr="00EC4F25">
        <w:rPr>
          <w:rFonts w:ascii="Book Antiqua" w:hAnsi="Book Antiqua" w:cs="Times New Roman"/>
          <w:sz w:val="18"/>
          <w:szCs w:val="18"/>
        </w:rPr>
        <w:tab/>
        <w:t>2009-2011</w:t>
      </w:r>
      <w:r w:rsidRPr="00EC4F25">
        <w:rPr>
          <w:rFonts w:ascii="Book Antiqua" w:hAnsi="Book Antiqua" w:cs="Times New Roman"/>
          <w:sz w:val="18"/>
          <w:szCs w:val="18"/>
        </w:rPr>
        <w:tab/>
      </w:r>
      <w:r w:rsidRPr="00EC4F25">
        <w:rPr>
          <w:rFonts w:ascii="Book Antiqua" w:hAnsi="Book Antiqua" w:cs="Times New Roman"/>
          <w:sz w:val="18"/>
          <w:szCs w:val="18"/>
        </w:rPr>
        <w:tab/>
        <w:t>complications and length of stay</w:t>
      </w:r>
    </w:p>
    <w:p w:rsidR="00FC7967" w:rsidRPr="00EC4F25" w:rsidRDefault="00FC7967" w:rsidP="00641B26">
      <w:pPr>
        <w:tabs>
          <w:tab w:val="left" w:pos="3645"/>
          <w:tab w:val="left" w:pos="5025"/>
          <w:tab w:val="left" w:pos="6096"/>
          <w:tab w:val="left" w:pos="7590"/>
          <w:tab w:val="left" w:pos="7620"/>
        </w:tabs>
        <w:spacing w:line="360" w:lineRule="auto"/>
        <w:rPr>
          <w:rFonts w:ascii="Book Antiqua" w:hAnsi="Book Antiqua" w:cs="Times New Roman"/>
          <w:b/>
          <w:sz w:val="18"/>
          <w:szCs w:val="18"/>
        </w:rPr>
      </w:pPr>
      <w:r w:rsidRPr="00EC4F25">
        <w:rPr>
          <w:rFonts w:ascii="Book Antiqua" w:hAnsi="Book Antiqua" w:cs="Times New Roman"/>
          <w:sz w:val="18"/>
          <w:szCs w:val="18"/>
        </w:rPr>
        <w:t xml:space="preserve">Murata </w:t>
      </w:r>
      <w:r w:rsidR="00EC4F25" w:rsidRPr="00EC4F25">
        <w:rPr>
          <w:rFonts w:ascii="Book Antiqua" w:hAnsi="Book Antiqua" w:cs="Times New Roman"/>
          <w:i/>
          <w:sz w:val="18"/>
          <w:szCs w:val="18"/>
        </w:rPr>
        <w:t>et al</w:t>
      </w:r>
      <w:r w:rsidRPr="00EC4F25">
        <w:rPr>
          <w:rFonts w:ascii="Book Antiqua" w:hAnsi="Book Antiqua" w:cs="Times New Roman"/>
          <w:sz w:val="18"/>
          <w:szCs w:val="18"/>
          <w:vertAlign w:val="superscript"/>
        </w:rPr>
        <w:t xml:space="preserve"> [34]</w:t>
      </w:r>
      <w:r w:rsidRPr="00EC4F25">
        <w:rPr>
          <w:rFonts w:ascii="Book Antiqua" w:hAnsi="Book Antiqua" w:cs="Times New Roman"/>
          <w:sz w:val="18"/>
          <w:szCs w:val="18"/>
        </w:rPr>
        <w:tab/>
        <w:t>27385</w:t>
      </w:r>
      <w:r w:rsidRPr="00EC4F25">
        <w:rPr>
          <w:rFonts w:ascii="Book Antiqua" w:hAnsi="Book Antiqua" w:cs="Times New Roman"/>
          <w:sz w:val="18"/>
          <w:szCs w:val="18"/>
        </w:rPr>
        <w:tab/>
        <w:t>867</w:t>
      </w:r>
      <w:r w:rsidRPr="00EC4F25">
        <w:rPr>
          <w:rFonts w:ascii="Book Antiqua" w:hAnsi="Book Antiqua" w:cs="Times New Roman"/>
          <w:sz w:val="18"/>
          <w:szCs w:val="18"/>
        </w:rPr>
        <w:tab/>
        <w:t>2009-2011</w:t>
      </w:r>
      <w:r w:rsidRPr="00EC4F25">
        <w:rPr>
          <w:rFonts w:ascii="Book Antiqua" w:hAnsi="Book Antiqua" w:cs="Times New Roman"/>
          <w:sz w:val="18"/>
          <w:szCs w:val="18"/>
        </w:rPr>
        <w:tab/>
        <w:t>complications, length of stay, and medical costs</w:t>
      </w:r>
    </w:p>
    <w:p w:rsidR="00FC7967" w:rsidRPr="00EC4F25" w:rsidRDefault="00FC7967" w:rsidP="00641B26">
      <w:pPr>
        <w:tabs>
          <w:tab w:val="left" w:pos="3544"/>
          <w:tab w:val="left" w:pos="4820"/>
          <w:tab w:val="left" w:pos="6096"/>
          <w:tab w:val="left" w:pos="7513"/>
          <w:tab w:val="left" w:pos="7797"/>
        </w:tabs>
        <w:spacing w:line="360" w:lineRule="auto"/>
        <w:rPr>
          <w:rFonts w:ascii="Book Antiqua" w:hAnsi="Book Antiqua" w:cs="Times New Roman"/>
          <w:b/>
          <w:sz w:val="18"/>
          <w:szCs w:val="18"/>
        </w:rPr>
      </w:pPr>
    </w:p>
    <w:p w:rsidR="00FC7967" w:rsidRPr="00EC4F25" w:rsidRDefault="00FC7967" w:rsidP="00641B26">
      <w:pPr>
        <w:tabs>
          <w:tab w:val="left" w:pos="3544"/>
          <w:tab w:val="left" w:pos="4820"/>
          <w:tab w:val="left" w:pos="6096"/>
          <w:tab w:val="left" w:pos="7513"/>
          <w:tab w:val="left" w:pos="7797"/>
        </w:tabs>
        <w:spacing w:line="360" w:lineRule="auto"/>
        <w:rPr>
          <w:rFonts w:ascii="Book Antiqua" w:eastAsia="MS Mincho" w:hAnsi="Book Antiqua" w:cs="Times New Roman"/>
          <w:b/>
          <w:sz w:val="18"/>
          <w:szCs w:val="18"/>
        </w:rPr>
      </w:pPr>
      <w:r w:rsidRPr="00EC4F25">
        <w:rPr>
          <w:rFonts w:ascii="Book Antiqua" w:eastAsia="MS Mincho" w:hAnsi="Book Antiqua" w:cs="Times New Roman"/>
          <w:b/>
          <w:sz w:val="18"/>
          <w:szCs w:val="18"/>
        </w:rPr>
        <w:t>Laparoscopic gastrectomy</w:t>
      </w:r>
    </w:p>
    <w:p w:rsidR="00FC7967" w:rsidRPr="00EC4F25" w:rsidRDefault="00FC7967" w:rsidP="00641B26">
      <w:pPr>
        <w:tabs>
          <w:tab w:val="left" w:pos="3750"/>
          <w:tab w:val="left" w:pos="4080"/>
          <w:tab w:val="left" w:pos="5025"/>
          <w:tab w:val="left" w:pos="6300"/>
          <w:tab w:val="left" w:pos="7590"/>
          <w:tab w:val="left" w:pos="7620"/>
        </w:tabs>
        <w:spacing w:line="360" w:lineRule="auto"/>
        <w:rPr>
          <w:rFonts w:ascii="Book Antiqua" w:hAnsi="Book Antiqua" w:cs="Times New Roman"/>
          <w:sz w:val="18"/>
          <w:szCs w:val="18"/>
        </w:rPr>
      </w:pPr>
      <w:r w:rsidRPr="00EC4F25">
        <w:rPr>
          <w:rFonts w:ascii="Book Antiqua" w:eastAsia="MS Mincho" w:hAnsi="Book Antiqua" w:cs="Times New Roman"/>
          <w:sz w:val="18"/>
          <w:szCs w:val="18"/>
        </w:rPr>
        <w:t xml:space="preserve">Yasunaga </w:t>
      </w:r>
      <w:r w:rsidR="00EC4F25" w:rsidRPr="00EC4F25">
        <w:rPr>
          <w:rFonts w:ascii="Book Antiqua" w:eastAsia="MS Mincho" w:hAnsi="Book Antiqua" w:cs="Times New Roman"/>
          <w:i/>
          <w:sz w:val="18"/>
          <w:szCs w:val="18"/>
        </w:rPr>
        <w:t>et al</w:t>
      </w:r>
      <w:r w:rsidRPr="00EC4F25">
        <w:rPr>
          <w:rFonts w:ascii="Book Antiqua" w:hAnsi="Book Antiqua" w:cs="Times New Roman"/>
          <w:sz w:val="18"/>
          <w:szCs w:val="18"/>
          <w:vertAlign w:val="superscript"/>
        </w:rPr>
        <w:t xml:space="preserve"> [40]</w:t>
      </w:r>
      <w:r w:rsidRPr="00EC4F25">
        <w:rPr>
          <w:rFonts w:ascii="Book Antiqua" w:eastAsia="MS Mincho" w:hAnsi="Book Antiqua" w:cs="Times New Roman"/>
          <w:sz w:val="18"/>
          <w:szCs w:val="18"/>
        </w:rPr>
        <w:tab/>
      </w:r>
      <w:r w:rsidR="00EC4F25" w:rsidRPr="00EC4F25">
        <w:rPr>
          <w:rFonts w:ascii="Book Antiqua" w:hAnsi="Book Antiqua" w:cs="Times New Roman"/>
          <w:sz w:val="18"/>
          <w:szCs w:val="18"/>
        </w:rPr>
        <w:t>9</w:t>
      </w:r>
      <w:r w:rsidRPr="00EC4F25">
        <w:rPr>
          <w:rFonts w:ascii="Book Antiqua" w:hAnsi="Book Antiqua" w:cs="Times New Roman"/>
          <w:sz w:val="18"/>
          <w:szCs w:val="18"/>
        </w:rPr>
        <w:t>388</w:t>
      </w:r>
      <w:r w:rsidRPr="00EC4F25">
        <w:rPr>
          <w:rFonts w:ascii="Book Antiqua" w:hAnsi="Book Antiqua" w:cs="Times New Roman"/>
          <w:sz w:val="18"/>
          <w:szCs w:val="18"/>
        </w:rPr>
        <w:tab/>
        <w:t>805</w:t>
      </w:r>
      <w:r w:rsidRPr="00EC4F25">
        <w:rPr>
          <w:rFonts w:ascii="Book Antiqua" w:hAnsi="Book Antiqua" w:cs="Times New Roman"/>
          <w:sz w:val="18"/>
          <w:szCs w:val="18"/>
        </w:rPr>
        <w:tab/>
        <w:t>2010</w:t>
      </w:r>
      <w:r w:rsidRPr="00EC4F25">
        <w:rPr>
          <w:rFonts w:ascii="Book Antiqua" w:hAnsi="Book Antiqua" w:cs="Times New Roman"/>
          <w:sz w:val="18"/>
          <w:szCs w:val="18"/>
        </w:rPr>
        <w:tab/>
        <w:t>complications, length of stay, medical costs, in-hospital mortality</w:t>
      </w:r>
    </w:p>
    <w:p w:rsidR="00FC7967" w:rsidRPr="00EC4F25" w:rsidRDefault="00FC7967" w:rsidP="00641B26">
      <w:pPr>
        <w:tabs>
          <w:tab w:val="left" w:pos="3750"/>
          <w:tab w:val="left" w:pos="4080"/>
          <w:tab w:val="left" w:pos="5025"/>
          <w:tab w:val="left" w:pos="6300"/>
          <w:tab w:val="left" w:pos="7590"/>
          <w:tab w:val="left" w:pos="7620"/>
        </w:tabs>
        <w:spacing w:line="360" w:lineRule="auto"/>
        <w:rPr>
          <w:rFonts w:ascii="Book Antiqua" w:hAnsi="Book Antiqua" w:cs="Times New Roman"/>
          <w:sz w:val="18"/>
          <w:szCs w:val="18"/>
        </w:rPr>
      </w:pPr>
      <w:r w:rsidRPr="00EC4F25">
        <w:rPr>
          <w:rFonts w:ascii="Book Antiqua" w:hAnsi="Book Antiqua" w:cs="Times New Roman"/>
          <w:sz w:val="18"/>
          <w:szCs w:val="18"/>
        </w:rPr>
        <w:tab/>
      </w:r>
      <w:r w:rsidRPr="00EC4F25">
        <w:rPr>
          <w:rFonts w:ascii="Book Antiqua" w:hAnsi="Book Antiqua" w:cs="Times New Roman"/>
          <w:sz w:val="18"/>
          <w:szCs w:val="18"/>
        </w:rPr>
        <w:tab/>
      </w:r>
      <w:r w:rsidRPr="00EC4F25">
        <w:rPr>
          <w:rFonts w:ascii="Book Antiqua" w:hAnsi="Book Antiqua" w:cs="Times New Roman"/>
          <w:sz w:val="18"/>
          <w:szCs w:val="18"/>
        </w:rPr>
        <w:tab/>
      </w:r>
      <w:r w:rsidRPr="00EC4F25">
        <w:rPr>
          <w:rFonts w:ascii="Book Antiqua" w:hAnsi="Book Antiqua" w:cs="Times New Roman"/>
          <w:sz w:val="18"/>
          <w:szCs w:val="18"/>
        </w:rPr>
        <w:tab/>
      </w:r>
      <w:r w:rsidRPr="00EC4F25">
        <w:rPr>
          <w:rFonts w:ascii="Book Antiqua" w:hAnsi="Book Antiqua" w:cs="Times New Roman"/>
          <w:sz w:val="18"/>
          <w:szCs w:val="18"/>
        </w:rPr>
        <w:tab/>
        <w:t>and 30-d</w:t>
      </w:r>
      <w:r w:rsidR="00EC4F25" w:rsidRPr="00EC4F25">
        <w:rPr>
          <w:rFonts w:ascii="Book Antiqua" w:eastAsia="宋体" w:hAnsi="Book Antiqua" w:cs="Times New Roman" w:hint="eastAsia"/>
          <w:sz w:val="18"/>
          <w:szCs w:val="18"/>
        </w:rPr>
        <w:t xml:space="preserve"> </w:t>
      </w:r>
      <w:r w:rsidRPr="00EC4F25">
        <w:rPr>
          <w:rFonts w:ascii="Book Antiqua" w:hAnsi="Book Antiqua" w:cs="Times New Roman"/>
          <w:sz w:val="18"/>
          <w:szCs w:val="18"/>
        </w:rPr>
        <w:t>readmission rates</w:t>
      </w:r>
    </w:p>
    <w:p w:rsidR="00FC7967" w:rsidRPr="00EC4F25" w:rsidRDefault="00FC7967" w:rsidP="00641B26">
      <w:pPr>
        <w:tabs>
          <w:tab w:val="left" w:pos="3645"/>
          <w:tab w:val="left" w:pos="5025"/>
          <w:tab w:val="left" w:pos="6096"/>
          <w:tab w:val="left" w:pos="7513"/>
          <w:tab w:val="left" w:pos="7590"/>
        </w:tabs>
        <w:spacing w:line="360" w:lineRule="auto"/>
        <w:rPr>
          <w:rFonts w:ascii="Book Antiqua" w:eastAsia="MS Mincho" w:hAnsi="Book Antiqua" w:cs="Times New Roman"/>
          <w:sz w:val="18"/>
          <w:szCs w:val="18"/>
        </w:rPr>
      </w:pPr>
      <w:r w:rsidRPr="00EC4F25">
        <w:rPr>
          <w:rFonts w:ascii="Book Antiqua" w:eastAsia="MS Mincho" w:hAnsi="Book Antiqua" w:cs="Times New Roman"/>
          <w:sz w:val="18"/>
          <w:szCs w:val="18"/>
        </w:rPr>
        <w:t xml:space="preserve">Kuwabara </w:t>
      </w:r>
      <w:r w:rsidR="00EC4F25" w:rsidRPr="00EC4F25">
        <w:rPr>
          <w:rFonts w:ascii="Book Antiqua" w:eastAsia="MS Mincho" w:hAnsi="Book Antiqua" w:cs="Times New Roman"/>
          <w:i/>
          <w:sz w:val="18"/>
          <w:szCs w:val="18"/>
        </w:rPr>
        <w:t>et al</w:t>
      </w:r>
      <w:r w:rsidRPr="00EC4F25">
        <w:rPr>
          <w:rFonts w:ascii="Book Antiqua" w:hAnsi="Book Antiqua" w:cs="Times New Roman"/>
          <w:sz w:val="18"/>
          <w:szCs w:val="18"/>
          <w:vertAlign w:val="superscript"/>
        </w:rPr>
        <w:t xml:space="preserve"> [41]</w:t>
      </w:r>
      <w:r w:rsidRPr="00EC4F25">
        <w:rPr>
          <w:rFonts w:ascii="Book Antiqua" w:eastAsia="MS Mincho" w:hAnsi="Book Antiqua" w:cs="Times New Roman"/>
          <w:sz w:val="18"/>
          <w:szCs w:val="18"/>
        </w:rPr>
        <w:tab/>
      </w:r>
      <w:r w:rsidR="00EC4F25" w:rsidRPr="00EC4F25">
        <w:rPr>
          <w:rFonts w:ascii="Book Antiqua" w:hAnsi="Book Antiqua" w:cs="Times New Roman"/>
          <w:sz w:val="18"/>
          <w:szCs w:val="18"/>
        </w:rPr>
        <w:t>17</w:t>
      </w:r>
      <w:r w:rsidRPr="00EC4F25">
        <w:rPr>
          <w:rFonts w:ascii="Book Antiqua" w:hAnsi="Book Antiqua" w:cs="Times New Roman"/>
          <w:sz w:val="18"/>
          <w:szCs w:val="18"/>
        </w:rPr>
        <w:t xml:space="preserve">761 </w:t>
      </w:r>
      <w:r w:rsidRPr="00EC4F25">
        <w:rPr>
          <w:rFonts w:ascii="Book Antiqua" w:hAnsi="Book Antiqua" w:cs="Times New Roman"/>
          <w:sz w:val="18"/>
          <w:szCs w:val="18"/>
        </w:rPr>
        <w:tab/>
        <w:t>258</w:t>
      </w:r>
      <w:r w:rsidRPr="00EC4F25">
        <w:rPr>
          <w:rFonts w:ascii="Book Antiqua" w:hAnsi="Book Antiqua" w:cs="Times New Roman"/>
          <w:sz w:val="18"/>
          <w:szCs w:val="18"/>
        </w:rPr>
        <w:tab/>
        <w:t>2006-2008</w:t>
      </w:r>
      <w:r w:rsidRPr="00EC4F25">
        <w:rPr>
          <w:rFonts w:ascii="Book Antiqua" w:hAnsi="Book Antiqua" w:cs="Times New Roman"/>
          <w:sz w:val="18"/>
          <w:szCs w:val="18"/>
        </w:rPr>
        <w:tab/>
      </w:r>
      <w:r w:rsidRPr="00EC4F25">
        <w:rPr>
          <w:rFonts w:ascii="Book Antiqua" w:hAnsi="Book Antiqua" w:cs="Times New Roman"/>
          <w:sz w:val="18"/>
          <w:szCs w:val="18"/>
        </w:rPr>
        <w:tab/>
        <w:t xml:space="preserve">length of </w:t>
      </w:r>
      <w:r w:rsidRPr="00EC4F25">
        <w:rPr>
          <w:rStyle w:val="highlight2"/>
          <w:rFonts w:ascii="Book Antiqua" w:hAnsi="Book Antiqua" w:cs="Times New Roman"/>
          <w:sz w:val="18"/>
          <w:szCs w:val="18"/>
        </w:rPr>
        <w:t>hospital</w:t>
      </w:r>
      <w:r w:rsidRPr="00EC4F25">
        <w:rPr>
          <w:rFonts w:ascii="Book Antiqua" w:hAnsi="Book Antiqua" w:cs="Times New Roman"/>
          <w:sz w:val="18"/>
          <w:szCs w:val="18"/>
        </w:rPr>
        <w:t xml:space="preserve"> stay, medical costs and operative time</w:t>
      </w:r>
    </w:p>
    <w:p w:rsidR="00FC7967" w:rsidRPr="00EC4F25" w:rsidRDefault="00FC7967" w:rsidP="00641B26">
      <w:pPr>
        <w:tabs>
          <w:tab w:val="left" w:pos="0"/>
          <w:tab w:val="left" w:pos="5025"/>
          <w:tab w:val="left" w:pos="6096"/>
          <w:tab w:val="left" w:pos="7590"/>
          <w:tab w:val="left" w:pos="7620"/>
        </w:tabs>
        <w:spacing w:line="360" w:lineRule="auto"/>
        <w:rPr>
          <w:rFonts w:ascii="Book Antiqua" w:hAnsi="Book Antiqua" w:cs="Times New Roman"/>
          <w:sz w:val="18"/>
          <w:szCs w:val="18"/>
        </w:rPr>
      </w:pPr>
      <w:r w:rsidRPr="00EC4F25">
        <w:rPr>
          <w:rFonts w:ascii="Book Antiqua" w:eastAsia="MS Mincho" w:hAnsi="Book Antiqua" w:cs="Times New Roman"/>
          <w:sz w:val="18"/>
          <w:szCs w:val="18"/>
        </w:rPr>
        <w:t xml:space="preserve">  </w:t>
      </w:r>
      <w:r w:rsidRPr="00EC4F25">
        <w:rPr>
          <w:rFonts w:ascii="Book Antiqua" w:hAnsi="Book Antiqua" w:cs="Times New Roman"/>
          <w:sz w:val="18"/>
          <w:szCs w:val="18"/>
        </w:rPr>
        <w:t xml:space="preserve">Murata </w:t>
      </w:r>
      <w:r w:rsidR="00EC4F25" w:rsidRPr="00EC4F25">
        <w:rPr>
          <w:rFonts w:ascii="Book Antiqua" w:hAnsi="Book Antiqua" w:cs="Times New Roman"/>
          <w:i/>
          <w:sz w:val="18"/>
          <w:szCs w:val="18"/>
        </w:rPr>
        <w:t>et al</w:t>
      </w:r>
      <w:r w:rsidRPr="00EC4F25">
        <w:rPr>
          <w:rFonts w:ascii="Book Antiqua" w:hAnsi="Book Antiqua" w:cs="Times New Roman"/>
          <w:sz w:val="18"/>
          <w:szCs w:val="18"/>
          <w:vertAlign w:val="superscript"/>
        </w:rPr>
        <w:t xml:space="preserve"> [42]</w:t>
      </w:r>
      <w:r w:rsidR="00EC4F25" w:rsidRPr="00EC4F25">
        <w:rPr>
          <w:rFonts w:ascii="Book Antiqua" w:hAnsi="Book Antiqua" w:cs="Times New Roman"/>
          <w:sz w:val="18"/>
          <w:szCs w:val="18"/>
        </w:rPr>
        <w:tab/>
        <w:t>14</w:t>
      </w:r>
      <w:r w:rsidRPr="00EC4F25">
        <w:rPr>
          <w:rFonts w:ascii="Book Antiqua" w:hAnsi="Book Antiqua" w:cs="Times New Roman"/>
          <w:sz w:val="18"/>
          <w:szCs w:val="18"/>
        </w:rPr>
        <w:t>006</w:t>
      </w:r>
      <w:r w:rsidRPr="00EC4F25">
        <w:rPr>
          <w:rFonts w:ascii="Book Antiqua" w:hAnsi="Book Antiqua" w:cs="Times New Roman"/>
          <w:sz w:val="18"/>
          <w:szCs w:val="18"/>
        </w:rPr>
        <w:tab/>
        <w:t>744</w:t>
      </w:r>
      <w:r w:rsidRPr="00EC4F25">
        <w:rPr>
          <w:rFonts w:ascii="Book Antiqua" w:hAnsi="Book Antiqua" w:cs="Times New Roman"/>
          <w:sz w:val="18"/>
          <w:szCs w:val="18"/>
        </w:rPr>
        <w:tab/>
        <w:t>2009-2011</w:t>
      </w:r>
      <w:r w:rsidRPr="00EC4F25">
        <w:rPr>
          <w:rFonts w:ascii="Book Antiqua" w:hAnsi="Book Antiqua" w:cs="Times New Roman"/>
          <w:sz w:val="18"/>
          <w:szCs w:val="18"/>
        </w:rPr>
        <w:tab/>
        <w:t>complications, length of stay, medical costs and in-hospital mortality</w:t>
      </w:r>
    </w:p>
    <w:p w:rsidR="00FC7967" w:rsidRPr="00EC4F25" w:rsidRDefault="00FC7967" w:rsidP="00641B26">
      <w:pPr>
        <w:tabs>
          <w:tab w:val="left" w:pos="3750"/>
          <w:tab w:val="left" w:pos="5025"/>
          <w:tab w:val="left" w:pos="6300"/>
          <w:tab w:val="left" w:pos="7513"/>
          <w:tab w:val="left" w:pos="7590"/>
        </w:tabs>
        <w:spacing w:line="360" w:lineRule="auto"/>
        <w:rPr>
          <w:rFonts w:ascii="Book Antiqua" w:eastAsia="MS Mincho" w:hAnsi="Book Antiqua" w:cs="Times New Roman"/>
          <w:sz w:val="18"/>
          <w:szCs w:val="18"/>
        </w:rPr>
      </w:pPr>
      <w:r w:rsidRPr="00EC4F25">
        <w:rPr>
          <w:rFonts w:ascii="Book Antiqua" w:eastAsia="MS Mincho" w:hAnsi="Book Antiqua" w:cs="Times New Roman"/>
          <w:sz w:val="18"/>
          <w:szCs w:val="18"/>
        </w:rPr>
        <w:t xml:space="preserve">  Kuwabara </w:t>
      </w:r>
      <w:r w:rsidR="00EC4F25" w:rsidRPr="00EC4F25">
        <w:rPr>
          <w:rFonts w:ascii="Book Antiqua" w:eastAsia="MS Mincho" w:hAnsi="Book Antiqua" w:cs="Times New Roman"/>
          <w:i/>
          <w:sz w:val="18"/>
          <w:szCs w:val="18"/>
        </w:rPr>
        <w:t>et al</w:t>
      </w:r>
      <w:r w:rsidRPr="00EC4F25">
        <w:rPr>
          <w:rFonts w:ascii="Book Antiqua" w:hAnsi="Book Antiqua" w:cs="Times New Roman"/>
          <w:sz w:val="18"/>
          <w:szCs w:val="18"/>
          <w:vertAlign w:val="superscript"/>
        </w:rPr>
        <w:t xml:space="preserve"> [46]</w:t>
      </w:r>
      <w:r w:rsidR="00EC4F25" w:rsidRPr="00EC4F25">
        <w:rPr>
          <w:rFonts w:ascii="Book Antiqua" w:hAnsi="Book Antiqua" w:cs="Times New Roman"/>
          <w:sz w:val="18"/>
          <w:szCs w:val="18"/>
        </w:rPr>
        <w:tab/>
        <w:t>3</w:t>
      </w:r>
      <w:r w:rsidRPr="00EC4F25">
        <w:rPr>
          <w:rFonts w:ascii="Book Antiqua" w:hAnsi="Book Antiqua" w:cs="Times New Roman"/>
          <w:sz w:val="18"/>
          <w:szCs w:val="18"/>
        </w:rPr>
        <w:t>054</w:t>
      </w:r>
      <w:r w:rsidRPr="00EC4F25">
        <w:rPr>
          <w:rFonts w:ascii="Book Antiqua" w:hAnsi="Book Antiqua" w:cs="Times New Roman"/>
          <w:sz w:val="18"/>
          <w:szCs w:val="18"/>
        </w:rPr>
        <w:tab/>
        <w:t>420</w:t>
      </w:r>
      <w:r w:rsidRPr="00EC4F25">
        <w:rPr>
          <w:rFonts w:ascii="Book Antiqua" w:hAnsi="Book Antiqua" w:cs="Times New Roman"/>
          <w:sz w:val="18"/>
          <w:szCs w:val="18"/>
        </w:rPr>
        <w:tab/>
        <w:t>2007</w:t>
      </w:r>
      <w:r w:rsidRPr="00EC4F25">
        <w:rPr>
          <w:rFonts w:ascii="Book Antiqua" w:hAnsi="Book Antiqua" w:cs="Times New Roman"/>
          <w:sz w:val="18"/>
          <w:szCs w:val="18"/>
        </w:rPr>
        <w:tab/>
      </w:r>
      <w:r w:rsidRPr="00EC4F25">
        <w:rPr>
          <w:rFonts w:ascii="Book Antiqua" w:hAnsi="Book Antiqua" w:cs="Times New Roman"/>
          <w:sz w:val="18"/>
          <w:szCs w:val="18"/>
        </w:rPr>
        <w:tab/>
        <w:t>complications and operative time</w:t>
      </w:r>
    </w:p>
    <w:p w:rsidR="00FC7967" w:rsidRPr="00EC4F25" w:rsidRDefault="00FC7967" w:rsidP="00641B26">
      <w:pPr>
        <w:tabs>
          <w:tab w:val="left" w:pos="3750"/>
          <w:tab w:val="left" w:pos="5025"/>
          <w:tab w:val="left" w:pos="6096"/>
          <w:tab w:val="left" w:pos="7620"/>
          <w:tab w:val="left" w:pos="7797"/>
        </w:tabs>
        <w:spacing w:line="360" w:lineRule="auto"/>
        <w:rPr>
          <w:rFonts w:ascii="Book Antiqua" w:hAnsi="Book Antiqua" w:cs="Times New Roman"/>
          <w:sz w:val="18"/>
          <w:szCs w:val="18"/>
        </w:rPr>
      </w:pPr>
      <w:r w:rsidRPr="00EC4F25">
        <w:rPr>
          <w:rFonts w:ascii="Book Antiqua" w:eastAsia="MS Mincho" w:hAnsi="Book Antiqua" w:cs="Times New Roman"/>
          <w:sz w:val="18"/>
          <w:szCs w:val="18"/>
        </w:rPr>
        <w:t xml:space="preserve">  Kuwabara </w:t>
      </w:r>
      <w:r w:rsidR="00EC4F25" w:rsidRPr="00EC4F25">
        <w:rPr>
          <w:rFonts w:ascii="Book Antiqua" w:eastAsia="MS Mincho" w:hAnsi="Book Antiqua" w:cs="Times New Roman"/>
          <w:i/>
          <w:sz w:val="18"/>
          <w:szCs w:val="18"/>
        </w:rPr>
        <w:t>et al</w:t>
      </w:r>
      <w:r w:rsidRPr="00EC4F25">
        <w:rPr>
          <w:rFonts w:ascii="Book Antiqua" w:hAnsi="Book Antiqua" w:cs="Times New Roman"/>
          <w:sz w:val="18"/>
          <w:szCs w:val="18"/>
          <w:vertAlign w:val="superscript"/>
        </w:rPr>
        <w:t xml:space="preserve"> [47]</w:t>
      </w:r>
      <w:r w:rsidR="00EC4F25" w:rsidRPr="00EC4F25">
        <w:rPr>
          <w:rFonts w:ascii="Book Antiqua" w:hAnsi="Book Antiqua" w:cs="Times New Roman"/>
          <w:sz w:val="18"/>
          <w:szCs w:val="18"/>
        </w:rPr>
        <w:tab/>
        <w:t>3</w:t>
      </w:r>
      <w:r w:rsidRPr="00EC4F25">
        <w:rPr>
          <w:rFonts w:ascii="Book Antiqua" w:hAnsi="Book Antiqua" w:cs="Times New Roman"/>
          <w:sz w:val="18"/>
          <w:szCs w:val="18"/>
        </w:rPr>
        <w:t>914</w:t>
      </w:r>
      <w:r w:rsidRPr="00EC4F25">
        <w:rPr>
          <w:rFonts w:ascii="Book Antiqua" w:hAnsi="Book Antiqua" w:cs="Times New Roman"/>
          <w:sz w:val="18"/>
          <w:szCs w:val="18"/>
        </w:rPr>
        <w:tab/>
        <w:t>258</w:t>
      </w:r>
      <w:r w:rsidRPr="00EC4F25">
        <w:rPr>
          <w:rFonts w:ascii="Book Antiqua" w:hAnsi="Book Antiqua" w:cs="Times New Roman"/>
          <w:sz w:val="18"/>
          <w:szCs w:val="18"/>
        </w:rPr>
        <w:tab/>
        <w:t>2006-2008</w:t>
      </w:r>
      <w:r w:rsidRPr="00EC4F25">
        <w:rPr>
          <w:rFonts w:ascii="Book Antiqua" w:hAnsi="Book Antiqua" w:cs="Times New Roman"/>
          <w:sz w:val="18"/>
          <w:szCs w:val="18"/>
        </w:rPr>
        <w:tab/>
        <w:t>complications, length of stay, medical costs, in-hospital mortality</w:t>
      </w:r>
    </w:p>
    <w:p w:rsidR="00FC7967" w:rsidRPr="00EC4F25" w:rsidRDefault="00FC7967" w:rsidP="00641B26">
      <w:pPr>
        <w:tabs>
          <w:tab w:val="left" w:pos="3750"/>
          <w:tab w:val="left" w:pos="5025"/>
          <w:tab w:val="left" w:pos="6096"/>
          <w:tab w:val="left" w:pos="7620"/>
          <w:tab w:val="left" w:pos="7797"/>
        </w:tabs>
        <w:spacing w:line="360" w:lineRule="auto"/>
        <w:rPr>
          <w:rFonts w:ascii="Book Antiqua" w:eastAsia="MS Mincho" w:hAnsi="Book Antiqua" w:cs="Times New Roman"/>
          <w:sz w:val="18"/>
          <w:szCs w:val="18"/>
        </w:rPr>
      </w:pPr>
      <w:r w:rsidRPr="00EC4F25">
        <w:rPr>
          <w:rFonts w:ascii="Book Antiqua" w:hAnsi="Book Antiqua" w:cs="Times New Roman"/>
          <w:sz w:val="18"/>
          <w:szCs w:val="18"/>
        </w:rPr>
        <w:t xml:space="preserve">  </w:t>
      </w:r>
      <w:r w:rsidRPr="00EC4F25">
        <w:rPr>
          <w:rFonts w:ascii="Book Antiqua" w:hAnsi="Book Antiqua" w:cs="Times New Roman"/>
          <w:sz w:val="18"/>
          <w:szCs w:val="18"/>
          <w:vertAlign w:val="superscript"/>
        </w:rPr>
        <w:tab/>
      </w:r>
      <w:r w:rsidRPr="00EC4F25">
        <w:rPr>
          <w:rFonts w:ascii="Book Antiqua" w:hAnsi="Book Antiqua" w:cs="Times New Roman"/>
          <w:sz w:val="18"/>
          <w:szCs w:val="18"/>
        </w:rPr>
        <w:tab/>
      </w:r>
      <w:r w:rsidRPr="00EC4F25">
        <w:rPr>
          <w:rFonts w:ascii="Book Antiqua" w:hAnsi="Book Antiqua" w:cs="Times New Roman"/>
          <w:sz w:val="18"/>
          <w:szCs w:val="18"/>
        </w:rPr>
        <w:tab/>
      </w:r>
      <w:r w:rsidRPr="00EC4F25">
        <w:rPr>
          <w:rFonts w:ascii="Book Antiqua" w:hAnsi="Book Antiqua" w:cs="Times New Roman"/>
          <w:sz w:val="18"/>
          <w:szCs w:val="18"/>
        </w:rPr>
        <w:tab/>
        <w:t>and blood transfusions</w:t>
      </w:r>
    </w:p>
    <w:p w:rsidR="00FC7967" w:rsidRPr="00EC4F25" w:rsidRDefault="00FC7967" w:rsidP="00EC4F25">
      <w:pPr>
        <w:pBdr>
          <w:bottom w:val="single" w:sz="4" w:space="1" w:color="auto"/>
        </w:pBdr>
        <w:tabs>
          <w:tab w:val="left" w:pos="3750"/>
          <w:tab w:val="left" w:pos="5025"/>
          <w:tab w:val="left" w:pos="6096"/>
          <w:tab w:val="left" w:pos="6237"/>
          <w:tab w:val="left" w:pos="7371"/>
          <w:tab w:val="left" w:pos="7620"/>
        </w:tabs>
        <w:spacing w:line="360" w:lineRule="auto"/>
        <w:rPr>
          <w:rFonts w:ascii="Book Antiqua" w:eastAsia="宋体" w:hAnsi="Book Antiqua" w:cs="Times New Roman"/>
          <w:sz w:val="18"/>
          <w:szCs w:val="18"/>
          <w:u w:val="thick"/>
        </w:rPr>
        <w:sectPr w:rsidR="00FC7967" w:rsidRPr="00EC4F25" w:rsidSect="00FC7967">
          <w:pgSz w:w="16838" w:h="11906" w:orient="landscape" w:code="9"/>
          <w:pgMar w:top="1701" w:right="1701" w:bottom="1701" w:left="1701" w:header="851" w:footer="992" w:gutter="0"/>
          <w:cols w:space="425"/>
          <w:docGrid w:type="linesAndChars" w:linePitch="293"/>
        </w:sectPr>
      </w:pPr>
      <w:r w:rsidRPr="00EC4F25">
        <w:rPr>
          <w:rFonts w:ascii="Book Antiqua" w:hAnsi="Book Antiqua" w:cs="Times New Roman"/>
          <w:sz w:val="18"/>
          <w:szCs w:val="18"/>
        </w:rPr>
        <w:t xml:space="preserve">  Ryu </w:t>
      </w:r>
      <w:r w:rsidR="00EC4F25" w:rsidRPr="00EC4F25">
        <w:rPr>
          <w:rFonts w:ascii="Book Antiqua" w:hAnsi="Book Antiqua" w:cs="Times New Roman"/>
          <w:i/>
          <w:sz w:val="18"/>
          <w:szCs w:val="18"/>
        </w:rPr>
        <w:t>et al</w:t>
      </w:r>
      <w:r w:rsidRPr="00EC4F25">
        <w:rPr>
          <w:rFonts w:ascii="Book Antiqua" w:hAnsi="Book Antiqua" w:cs="Times New Roman"/>
          <w:sz w:val="18"/>
          <w:szCs w:val="18"/>
          <w:vertAlign w:val="superscript"/>
        </w:rPr>
        <w:t>[48]</w:t>
      </w:r>
      <w:r w:rsidRPr="00EC4F25">
        <w:rPr>
          <w:rFonts w:ascii="Book Antiqua" w:hAnsi="Book Antiqua" w:cs="Times New Roman"/>
          <w:sz w:val="18"/>
          <w:szCs w:val="18"/>
          <w:vertAlign w:val="superscript"/>
        </w:rPr>
        <w:tab/>
        <w:t xml:space="preserve">  </w:t>
      </w:r>
      <w:r w:rsidRPr="00EC4F25">
        <w:rPr>
          <w:rFonts w:ascii="Book Antiqua" w:hAnsi="Book Antiqua" w:cs="Times New Roman"/>
          <w:sz w:val="18"/>
          <w:szCs w:val="18"/>
        </w:rPr>
        <w:t>209</w:t>
      </w:r>
      <w:r w:rsidRPr="00EC4F25">
        <w:rPr>
          <w:rFonts w:ascii="Book Antiqua" w:hAnsi="Book Antiqua" w:cs="Times New Roman"/>
          <w:sz w:val="18"/>
          <w:szCs w:val="18"/>
        </w:rPr>
        <w:tab/>
        <w:t xml:space="preserve">  5</w:t>
      </w:r>
      <w:r w:rsidRPr="00EC4F25">
        <w:rPr>
          <w:rFonts w:ascii="Book Antiqua" w:hAnsi="Book Antiqua" w:cs="Times New Roman"/>
          <w:sz w:val="18"/>
          <w:szCs w:val="18"/>
        </w:rPr>
        <w:tab/>
        <w:t>2007-2008</w:t>
      </w:r>
      <w:r w:rsidRPr="00EC4F25">
        <w:rPr>
          <w:rFonts w:ascii="Book Antiqua" w:hAnsi="Book Antiqua" w:cs="Times New Roman"/>
          <w:sz w:val="18"/>
          <w:szCs w:val="18"/>
        </w:rPr>
        <w:tab/>
      </w:r>
      <w:r w:rsidRPr="00EC4F25">
        <w:rPr>
          <w:rFonts w:ascii="Book Antiqua" w:hAnsi="Book Antiqua" w:cs="Times New Roman"/>
          <w:sz w:val="18"/>
          <w:szCs w:val="18"/>
        </w:rPr>
        <w:tab/>
        <w:t xml:space="preserve">length of </w:t>
      </w:r>
      <w:r w:rsidRPr="00EC4F25">
        <w:rPr>
          <w:rStyle w:val="highlight2"/>
          <w:rFonts w:ascii="Book Antiqua" w:hAnsi="Book Antiqua" w:cs="Times New Roman"/>
          <w:sz w:val="18"/>
          <w:szCs w:val="18"/>
        </w:rPr>
        <w:t>hospital</w:t>
      </w:r>
      <w:r w:rsidRPr="00EC4F25">
        <w:rPr>
          <w:rFonts w:ascii="Book Antiqua" w:hAnsi="Book Antiqua" w:cs="Times New Roman"/>
          <w:sz w:val="18"/>
          <w:szCs w:val="18"/>
        </w:rPr>
        <w:t xml:space="preserve"> stay (pre and post operative) and duration of </w:t>
      </w:r>
      <w:r w:rsidRPr="00EC4F25">
        <w:rPr>
          <w:rFonts w:ascii="Book Antiqua" w:hAnsi="Book Antiqua" w:cs="Times New Roman"/>
          <w:sz w:val="18"/>
          <w:szCs w:val="18"/>
        </w:rPr>
        <w:tab/>
      </w:r>
      <w:r w:rsidRPr="00EC4F25">
        <w:rPr>
          <w:rFonts w:ascii="Book Antiqua" w:hAnsi="Book Antiqua" w:cs="Times New Roman"/>
          <w:sz w:val="18"/>
          <w:szCs w:val="18"/>
        </w:rPr>
        <w:tab/>
      </w:r>
      <w:r w:rsidRPr="00EC4F25">
        <w:rPr>
          <w:rFonts w:ascii="Book Antiqua" w:hAnsi="Book Antiqua" w:cs="Times New Roman"/>
          <w:sz w:val="18"/>
          <w:szCs w:val="18"/>
        </w:rPr>
        <w:tab/>
      </w:r>
      <w:r w:rsidRPr="00EC4F25">
        <w:rPr>
          <w:rFonts w:ascii="Book Antiqua" w:hAnsi="Book Antiqua" w:cs="Times New Roman"/>
          <w:sz w:val="18"/>
          <w:szCs w:val="18"/>
        </w:rPr>
        <w:tab/>
      </w:r>
      <w:r w:rsidRPr="00EC4F25">
        <w:rPr>
          <w:rFonts w:ascii="Book Antiqua" w:hAnsi="Book Antiqua" w:cs="Times New Roman"/>
          <w:sz w:val="18"/>
          <w:szCs w:val="18"/>
        </w:rPr>
        <w:tab/>
        <w:t xml:space="preserve">  antibiotic administration and post operative fasting</w:t>
      </w:r>
    </w:p>
    <w:p w:rsidR="00FC7967" w:rsidRDefault="00FC7967" w:rsidP="00641B26">
      <w:pPr>
        <w:spacing w:line="360" w:lineRule="auto"/>
        <w:rPr>
          <w:rFonts w:ascii="Book Antiqua" w:eastAsia="宋体" w:hAnsi="Book Antiqua" w:cs="Times New Roman"/>
          <w:sz w:val="24"/>
          <w:szCs w:val="24"/>
          <w:u w:val="thick"/>
        </w:rPr>
      </w:pPr>
      <w:r w:rsidRPr="00641B26">
        <w:rPr>
          <w:rFonts w:ascii="Book Antiqua" w:eastAsia="MS PGothic" w:hAnsi="Book Antiqua" w:cs="Times New Roman"/>
          <w:noProof/>
          <w:sz w:val="24"/>
          <w:szCs w:val="24"/>
          <w:u w:val="thick"/>
          <w:lang w:eastAsia="en-US"/>
        </w:rPr>
        <w:drawing>
          <wp:inline distT="0" distB="0" distL="0" distR="0" wp14:anchorId="07F50545" wp14:editId="5DD7EC53">
            <wp:extent cx="3172408" cy="2220686"/>
            <wp:effectExtent l="0" t="0" r="0" b="0"/>
            <wp:docPr id="2" name="図 2" descr="C:\Users\DRSCOPESVR-USER\Desktop\投稿用\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SCOPESVR-USER\Desktop\投稿用\Fig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330" cy="2219932"/>
                    </a:xfrm>
                    <a:prstGeom prst="rect">
                      <a:avLst/>
                    </a:prstGeom>
                    <a:noFill/>
                    <a:ln>
                      <a:noFill/>
                    </a:ln>
                  </pic:spPr>
                </pic:pic>
              </a:graphicData>
            </a:graphic>
          </wp:inline>
        </w:drawing>
      </w:r>
    </w:p>
    <w:p w:rsidR="00EC4F25" w:rsidRDefault="00EC4F25" w:rsidP="00641B26">
      <w:pPr>
        <w:spacing w:line="360" w:lineRule="auto"/>
        <w:rPr>
          <w:rFonts w:ascii="Book Antiqua" w:eastAsia="宋体" w:hAnsi="Book Antiqua" w:cs="Times New Roman"/>
          <w:sz w:val="24"/>
          <w:szCs w:val="24"/>
          <w:u w:val="thick"/>
        </w:rPr>
      </w:pPr>
    </w:p>
    <w:p w:rsidR="00EC4F25" w:rsidRPr="00EC4F25" w:rsidRDefault="00EC4F25" w:rsidP="00EC4F25">
      <w:pPr>
        <w:spacing w:line="360" w:lineRule="auto"/>
        <w:rPr>
          <w:rFonts w:ascii="Book Antiqua" w:eastAsia="MS PGothic" w:hAnsi="Book Antiqua" w:cs="Times New Roman"/>
          <w:sz w:val="24"/>
          <w:szCs w:val="24"/>
        </w:rPr>
      </w:pPr>
      <w:r w:rsidRPr="00EC4F25">
        <w:rPr>
          <w:rFonts w:ascii="Book Antiqua" w:eastAsia="MS PGothic" w:hAnsi="Book Antiqua" w:cs="Times New Roman"/>
          <w:b/>
          <w:sz w:val="24"/>
          <w:szCs w:val="24"/>
        </w:rPr>
        <w:t>Figure 1</w:t>
      </w:r>
      <w:r w:rsidRPr="00EC4F25">
        <w:rPr>
          <w:rFonts w:ascii="Book Antiqua" w:eastAsia="宋体" w:hAnsi="Book Antiqua" w:cs="Times New Roman" w:hint="eastAsia"/>
          <w:b/>
          <w:sz w:val="24"/>
          <w:szCs w:val="24"/>
        </w:rPr>
        <w:t xml:space="preserve"> </w:t>
      </w:r>
      <w:r w:rsidRPr="00EC4F25">
        <w:rPr>
          <w:rFonts w:ascii="Book Antiqua" w:eastAsia="MS PGothic" w:hAnsi="Book Antiqua" w:cs="Times New Roman"/>
          <w:b/>
          <w:sz w:val="24"/>
          <w:szCs w:val="24"/>
        </w:rPr>
        <w:t xml:space="preserve">Framework for future clinical epidemiological studies. </w:t>
      </w:r>
      <w:r w:rsidRPr="00641B26">
        <w:rPr>
          <w:rFonts w:ascii="Book Antiqua" w:eastAsia="MS PGothic" w:hAnsi="Book Antiqua" w:cs="Times New Roman"/>
          <w:sz w:val="24"/>
          <w:szCs w:val="24"/>
        </w:rPr>
        <w:t xml:space="preserve">DPC: </w:t>
      </w:r>
      <w:r w:rsidRPr="00641B26">
        <w:rPr>
          <w:rFonts w:ascii="Book Antiqua" w:hAnsi="Book Antiqua" w:cs="Times New Roman"/>
          <w:sz w:val="24"/>
          <w:szCs w:val="24"/>
        </w:rPr>
        <w:t>Diagnosis procedure combination.</w:t>
      </w:r>
    </w:p>
    <w:p w:rsidR="00EC4F25" w:rsidRPr="00EC4F25" w:rsidRDefault="00EC4F25" w:rsidP="00641B26">
      <w:pPr>
        <w:spacing w:line="360" w:lineRule="auto"/>
        <w:rPr>
          <w:rFonts w:ascii="Book Antiqua" w:eastAsia="宋体" w:hAnsi="Book Antiqua" w:cs="Times New Roman"/>
          <w:sz w:val="24"/>
          <w:szCs w:val="24"/>
          <w:u w:val="thick"/>
        </w:rPr>
      </w:pPr>
    </w:p>
    <w:sectPr w:rsidR="00EC4F25" w:rsidRPr="00EC4F25" w:rsidSect="00FC7967">
      <w:pgSz w:w="11906" w:h="16838" w:code="9"/>
      <w:pgMar w:top="1701" w:right="1701" w:bottom="1701" w:left="1701" w:header="851" w:footer="992" w:gutter="0"/>
      <w:cols w:space="425"/>
      <w:docGrid w:type="lines" w:linePitch="29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C36" w:rsidRDefault="002A1C36" w:rsidP="00A20A00">
      <w:r>
        <w:separator/>
      </w:r>
    </w:p>
  </w:endnote>
  <w:endnote w:type="continuationSeparator" w:id="0">
    <w:p w:rsidR="002A1C36" w:rsidRDefault="002A1C36" w:rsidP="00A2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charset w:val="80"/>
    <w:family w:val="modern"/>
    <w:pitch w:val="fixed"/>
    <w:sig w:usb0="E00002FF" w:usb1="6AC7FDFB" w:usb2="00000012" w:usb3="00000000" w:csb0="0002009F" w:csb1="00000000"/>
  </w:font>
  <w:font w:name="MS PMincho">
    <w:altName w:val="ＭＳ Ｐ明朝"/>
    <w:charset w:val="80"/>
    <w:family w:val="roman"/>
    <w:pitch w:val="variable"/>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AdvTT378de93d">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334"/>
      <w:docPartObj>
        <w:docPartGallery w:val="Page Numbers (Bottom of Page)"/>
        <w:docPartUnique/>
      </w:docPartObj>
    </w:sdtPr>
    <w:sdtEndPr/>
    <w:sdtContent>
      <w:p w:rsidR="0009506E" w:rsidRDefault="0009506E">
        <w:pPr>
          <w:pStyle w:val="Footer"/>
          <w:jc w:val="right"/>
        </w:pPr>
        <w:r>
          <w:fldChar w:fldCharType="begin"/>
        </w:r>
        <w:r>
          <w:instrText xml:space="preserve"> PAGE   \* MERGEFORMAT </w:instrText>
        </w:r>
        <w:r>
          <w:fldChar w:fldCharType="separate"/>
        </w:r>
        <w:r w:rsidR="004C259D" w:rsidRPr="004C259D">
          <w:rPr>
            <w:noProof/>
            <w:lang w:val="ja-JP"/>
          </w:rPr>
          <w:t>1</w:t>
        </w:r>
        <w:r>
          <w:rPr>
            <w:noProof/>
            <w:lang w:val="ja-JP"/>
          </w:rPr>
          <w:fldChar w:fldCharType="end"/>
        </w:r>
      </w:p>
    </w:sdtContent>
  </w:sdt>
  <w:p w:rsidR="0009506E" w:rsidRDefault="000950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C36" w:rsidRDefault="002A1C36" w:rsidP="00A20A00">
      <w:r>
        <w:separator/>
      </w:r>
    </w:p>
  </w:footnote>
  <w:footnote w:type="continuationSeparator" w:id="0">
    <w:p w:rsidR="002A1C36" w:rsidRDefault="002A1C36" w:rsidP="00A20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840"/>
  <w:drawingGridVerticalSpacing w:val="293"/>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00"/>
    <w:rsid w:val="00007385"/>
    <w:rsid w:val="00014D18"/>
    <w:rsid w:val="000165BE"/>
    <w:rsid w:val="0002533E"/>
    <w:rsid w:val="00035325"/>
    <w:rsid w:val="00035BCB"/>
    <w:rsid w:val="000436FF"/>
    <w:rsid w:val="00050475"/>
    <w:rsid w:val="00074E27"/>
    <w:rsid w:val="00082327"/>
    <w:rsid w:val="00084354"/>
    <w:rsid w:val="00090B54"/>
    <w:rsid w:val="00093CC4"/>
    <w:rsid w:val="0009506E"/>
    <w:rsid w:val="00097610"/>
    <w:rsid w:val="000A52FC"/>
    <w:rsid w:val="000A5A48"/>
    <w:rsid w:val="000A78F8"/>
    <w:rsid w:val="000B5E09"/>
    <w:rsid w:val="000C10D4"/>
    <w:rsid w:val="000C7D86"/>
    <w:rsid w:val="000D052D"/>
    <w:rsid w:val="000D30CA"/>
    <w:rsid w:val="000D4070"/>
    <w:rsid w:val="000E2342"/>
    <w:rsid w:val="000E6EC8"/>
    <w:rsid w:val="000F059A"/>
    <w:rsid w:val="000F274B"/>
    <w:rsid w:val="000F75B5"/>
    <w:rsid w:val="00102D12"/>
    <w:rsid w:val="00111C25"/>
    <w:rsid w:val="00113EA5"/>
    <w:rsid w:val="00136CF1"/>
    <w:rsid w:val="00141D9B"/>
    <w:rsid w:val="00151E7B"/>
    <w:rsid w:val="00153B74"/>
    <w:rsid w:val="00162BB2"/>
    <w:rsid w:val="001663D5"/>
    <w:rsid w:val="00166989"/>
    <w:rsid w:val="00172097"/>
    <w:rsid w:val="00172B1E"/>
    <w:rsid w:val="00174790"/>
    <w:rsid w:val="00184BCA"/>
    <w:rsid w:val="001871DC"/>
    <w:rsid w:val="001A5648"/>
    <w:rsid w:val="001B1CC4"/>
    <w:rsid w:val="001B20B5"/>
    <w:rsid w:val="001C12C0"/>
    <w:rsid w:val="001D14AF"/>
    <w:rsid w:val="001D14B5"/>
    <w:rsid w:val="001E407F"/>
    <w:rsid w:val="001F0850"/>
    <w:rsid w:val="001F441B"/>
    <w:rsid w:val="001F7E0F"/>
    <w:rsid w:val="00203182"/>
    <w:rsid w:val="002264D3"/>
    <w:rsid w:val="00226787"/>
    <w:rsid w:val="0023111E"/>
    <w:rsid w:val="0023741C"/>
    <w:rsid w:val="00243684"/>
    <w:rsid w:val="002549A5"/>
    <w:rsid w:val="00266AF7"/>
    <w:rsid w:val="00271250"/>
    <w:rsid w:val="00274C68"/>
    <w:rsid w:val="00280612"/>
    <w:rsid w:val="0028187E"/>
    <w:rsid w:val="002871CC"/>
    <w:rsid w:val="00294324"/>
    <w:rsid w:val="00295F92"/>
    <w:rsid w:val="002A0B02"/>
    <w:rsid w:val="002A1C36"/>
    <w:rsid w:val="002B0590"/>
    <w:rsid w:val="002B310F"/>
    <w:rsid w:val="002B3A93"/>
    <w:rsid w:val="002C3C98"/>
    <w:rsid w:val="002D1566"/>
    <w:rsid w:val="002F5512"/>
    <w:rsid w:val="002F7369"/>
    <w:rsid w:val="00307BE0"/>
    <w:rsid w:val="0031165C"/>
    <w:rsid w:val="00340E7C"/>
    <w:rsid w:val="003433C6"/>
    <w:rsid w:val="00357B7D"/>
    <w:rsid w:val="00373DB6"/>
    <w:rsid w:val="003774C8"/>
    <w:rsid w:val="00384217"/>
    <w:rsid w:val="00385C8A"/>
    <w:rsid w:val="00390F1E"/>
    <w:rsid w:val="003972BF"/>
    <w:rsid w:val="003A662A"/>
    <w:rsid w:val="003B074F"/>
    <w:rsid w:val="003B2936"/>
    <w:rsid w:val="003B781F"/>
    <w:rsid w:val="003D288A"/>
    <w:rsid w:val="003E4837"/>
    <w:rsid w:val="003E504F"/>
    <w:rsid w:val="003F7F52"/>
    <w:rsid w:val="00406B4A"/>
    <w:rsid w:val="00407937"/>
    <w:rsid w:val="00420300"/>
    <w:rsid w:val="004213F8"/>
    <w:rsid w:val="0042216A"/>
    <w:rsid w:val="004228E4"/>
    <w:rsid w:val="00444B7D"/>
    <w:rsid w:val="00453953"/>
    <w:rsid w:val="004544C0"/>
    <w:rsid w:val="00456693"/>
    <w:rsid w:val="0046256F"/>
    <w:rsid w:val="004654F9"/>
    <w:rsid w:val="00470C66"/>
    <w:rsid w:val="00471E0D"/>
    <w:rsid w:val="00473D9C"/>
    <w:rsid w:val="00476278"/>
    <w:rsid w:val="00483D2F"/>
    <w:rsid w:val="0048655C"/>
    <w:rsid w:val="0049334D"/>
    <w:rsid w:val="0049362B"/>
    <w:rsid w:val="004A5391"/>
    <w:rsid w:val="004B3680"/>
    <w:rsid w:val="004C259D"/>
    <w:rsid w:val="004C4FE4"/>
    <w:rsid w:val="004F4529"/>
    <w:rsid w:val="004F62CE"/>
    <w:rsid w:val="004F705F"/>
    <w:rsid w:val="00504EB0"/>
    <w:rsid w:val="00507CB8"/>
    <w:rsid w:val="00512AAF"/>
    <w:rsid w:val="00521A5A"/>
    <w:rsid w:val="00524126"/>
    <w:rsid w:val="0052527B"/>
    <w:rsid w:val="00527659"/>
    <w:rsid w:val="005302EC"/>
    <w:rsid w:val="00531A84"/>
    <w:rsid w:val="00536E7A"/>
    <w:rsid w:val="00542D1B"/>
    <w:rsid w:val="00552FCF"/>
    <w:rsid w:val="00554E4A"/>
    <w:rsid w:val="0056496D"/>
    <w:rsid w:val="0056701C"/>
    <w:rsid w:val="00580B12"/>
    <w:rsid w:val="005835D1"/>
    <w:rsid w:val="005A05E5"/>
    <w:rsid w:val="005A41BB"/>
    <w:rsid w:val="005A74AE"/>
    <w:rsid w:val="005B42AF"/>
    <w:rsid w:val="005B5561"/>
    <w:rsid w:val="005D7D31"/>
    <w:rsid w:val="005E3AE0"/>
    <w:rsid w:val="005F5019"/>
    <w:rsid w:val="005F5BD9"/>
    <w:rsid w:val="005F65ED"/>
    <w:rsid w:val="005F6E31"/>
    <w:rsid w:val="00604F90"/>
    <w:rsid w:val="0061306B"/>
    <w:rsid w:val="00614428"/>
    <w:rsid w:val="00617D87"/>
    <w:rsid w:val="00632266"/>
    <w:rsid w:val="0063332B"/>
    <w:rsid w:val="00634D03"/>
    <w:rsid w:val="006371F6"/>
    <w:rsid w:val="00637A2E"/>
    <w:rsid w:val="00637F0E"/>
    <w:rsid w:val="00640190"/>
    <w:rsid w:val="00641830"/>
    <w:rsid w:val="00641B26"/>
    <w:rsid w:val="00643832"/>
    <w:rsid w:val="00647A25"/>
    <w:rsid w:val="00655CAD"/>
    <w:rsid w:val="00655EDB"/>
    <w:rsid w:val="00656F2D"/>
    <w:rsid w:val="006577DD"/>
    <w:rsid w:val="00665AA9"/>
    <w:rsid w:val="00671FD6"/>
    <w:rsid w:val="00677023"/>
    <w:rsid w:val="00680409"/>
    <w:rsid w:val="00682B2B"/>
    <w:rsid w:val="00682B6B"/>
    <w:rsid w:val="006848A2"/>
    <w:rsid w:val="00684B98"/>
    <w:rsid w:val="00697A19"/>
    <w:rsid w:val="006A0981"/>
    <w:rsid w:val="006A4B92"/>
    <w:rsid w:val="006A5465"/>
    <w:rsid w:val="006B15BB"/>
    <w:rsid w:val="006B1EF8"/>
    <w:rsid w:val="006B6466"/>
    <w:rsid w:val="006C03AD"/>
    <w:rsid w:val="006C2B6F"/>
    <w:rsid w:val="006D07DD"/>
    <w:rsid w:val="006E31E7"/>
    <w:rsid w:val="006E6FF9"/>
    <w:rsid w:val="006F3C40"/>
    <w:rsid w:val="00713A5A"/>
    <w:rsid w:val="0072652D"/>
    <w:rsid w:val="007348BC"/>
    <w:rsid w:val="00740F21"/>
    <w:rsid w:val="00741041"/>
    <w:rsid w:val="00745A94"/>
    <w:rsid w:val="00747614"/>
    <w:rsid w:val="0075075A"/>
    <w:rsid w:val="007522DB"/>
    <w:rsid w:val="007573E3"/>
    <w:rsid w:val="00770591"/>
    <w:rsid w:val="00772CF4"/>
    <w:rsid w:val="00780195"/>
    <w:rsid w:val="007835CF"/>
    <w:rsid w:val="0079337A"/>
    <w:rsid w:val="007B3520"/>
    <w:rsid w:val="007B5423"/>
    <w:rsid w:val="007B7AEF"/>
    <w:rsid w:val="007C74E2"/>
    <w:rsid w:val="007D06FB"/>
    <w:rsid w:val="007D1B71"/>
    <w:rsid w:val="007D72CD"/>
    <w:rsid w:val="007E21CA"/>
    <w:rsid w:val="007E3A68"/>
    <w:rsid w:val="007E451E"/>
    <w:rsid w:val="007F0702"/>
    <w:rsid w:val="007F4BC5"/>
    <w:rsid w:val="007F7227"/>
    <w:rsid w:val="00803C55"/>
    <w:rsid w:val="008045CC"/>
    <w:rsid w:val="00805EB9"/>
    <w:rsid w:val="008072E7"/>
    <w:rsid w:val="00834CD5"/>
    <w:rsid w:val="00845514"/>
    <w:rsid w:val="008506F6"/>
    <w:rsid w:val="00857993"/>
    <w:rsid w:val="008645AE"/>
    <w:rsid w:val="008649DE"/>
    <w:rsid w:val="008676ED"/>
    <w:rsid w:val="008758C2"/>
    <w:rsid w:val="008956BE"/>
    <w:rsid w:val="008956FA"/>
    <w:rsid w:val="008C171D"/>
    <w:rsid w:val="008C70BD"/>
    <w:rsid w:val="008D09E2"/>
    <w:rsid w:val="008D4E09"/>
    <w:rsid w:val="008D663A"/>
    <w:rsid w:val="008E234E"/>
    <w:rsid w:val="008E6B3A"/>
    <w:rsid w:val="008E6FA4"/>
    <w:rsid w:val="008F0A7E"/>
    <w:rsid w:val="008F3377"/>
    <w:rsid w:val="008F66F7"/>
    <w:rsid w:val="0091206C"/>
    <w:rsid w:val="009170AA"/>
    <w:rsid w:val="0092122F"/>
    <w:rsid w:val="00935B42"/>
    <w:rsid w:val="00935F5C"/>
    <w:rsid w:val="0098586B"/>
    <w:rsid w:val="00986CAC"/>
    <w:rsid w:val="00990380"/>
    <w:rsid w:val="00991FFF"/>
    <w:rsid w:val="009929C8"/>
    <w:rsid w:val="009C2D18"/>
    <w:rsid w:val="009D03FD"/>
    <w:rsid w:val="009D2CD1"/>
    <w:rsid w:val="009D719E"/>
    <w:rsid w:val="009D72C2"/>
    <w:rsid w:val="009D79E7"/>
    <w:rsid w:val="009E2B5C"/>
    <w:rsid w:val="009E406A"/>
    <w:rsid w:val="00A006F5"/>
    <w:rsid w:val="00A20A00"/>
    <w:rsid w:val="00A22DF2"/>
    <w:rsid w:val="00A2435D"/>
    <w:rsid w:val="00A25107"/>
    <w:rsid w:val="00A32900"/>
    <w:rsid w:val="00A35873"/>
    <w:rsid w:val="00A41295"/>
    <w:rsid w:val="00A42723"/>
    <w:rsid w:val="00A46147"/>
    <w:rsid w:val="00A53D89"/>
    <w:rsid w:val="00A54160"/>
    <w:rsid w:val="00A5546B"/>
    <w:rsid w:val="00A5674B"/>
    <w:rsid w:val="00A61453"/>
    <w:rsid w:val="00A65F32"/>
    <w:rsid w:val="00A67E4A"/>
    <w:rsid w:val="00A745F3"/>
    <w:rsid w:val="00A8185A"/>
    <w:rsid w:val="00A81B74"/>
    <w:rsid w:val="00A87796"/>
    <w:rsid w:val="00A87DCC"/>
    <w:rsid w:val="00A929CB"/>
    <w:rsid w:val="00A947A2"/>
    <w:rsid w:val="00A97632"/>
    <w:rsid w:val="00AA36A9"/>
    <w:rsid w:val="00AA51F9"/>
    <w:rsid w:val="00AA5D47"/>
    <w:rsid w:val="00AA78A9"/>
    <w:rsid w:val="00AB076F"/>
    <w:rsid w:val="00AB3F23"/>
    <w:rsid w:val="00AB760D"/>
    <w:rsid w:val="00AE27CF"/>
    <w:rsid w:val="00AE331F"/>
    <w:rsid w:val="00AE5F20"/>
    <w:rsid w:val="00AF6715"/>
    <w:rsid w:val="00B051A1"/>
    <w:rsid w:val="00B24BDF"/>
    <w:rsid w:val="00B25333"/>
    <w:rsid w:val="00B26578"/>
    <w:rsid w:val="00B27E6A"/>
    <w:rsid w:val="00B62827"/>
    <w:rsid w:val="00B74DFD"/>
    <w:rsid w:val="00B95275"/>
    <w:rsid w:val="00B96E3F"/>
    <w:rsid w:val="00BA1B08"/>
    <w:rsid w:val="00BA3CAC"/>
    <w:rsid w:val="00BA577C"/>
    <w:rsid w:val="00BB0DC6"/>
    <w:rsid w:val="00BC5251"/>
    <w:rsid w:val="00BD1E21"/>
    <w:rsid w:val="00BD22E7"/>
    <w:rsid w:val="00BF2998"/>
    <w:rsid w:val="00BF4045"/>
    <w:rsid w:val="00C0039F"/>
    <w:rsid w:val="00C018FF"/>
    <w:rsid w:val="00C0329E"/>
    <w:rsid w:val="00C075C6"/>
    <w:rsid w:val="00C10994"/>
    <w:rsid w:val="00C13306"/>
    <w:rsid w:val="00C22B87"/>
    <w:rsid w:val="00C33B09"/>
    <w:rsid w:val="00C33FE9"/>
    <w:rsid w:val="00C5049C"/>
    <w:rsid w:val="00C5249C"/>
    <w:rsid w:val="00C527F2"/>
    <w:rsid w:val="00C5705C"/>
    <w:rsid w:val="00C717B8"/>
    <w:rsid w:val="00C72734"/>
    <w:rsid w:val="00C75D73"/>
    <w:rsid w:val="00C82FA6"/>
    <w:rsid w:val="00C830D7"/>
    <w:rsid w:val="00C91401"/>
    <w:rsid w:val="00C91E42"/>
    <w:rsid w:val="00CA3CF4"/>
    <w:rsid w:val="00CA5EE0"/>
    <w:rsid w:val="00CB0F3A"/>
    <w:rsid w:val="00CD13D9"/>
    <w:rsid w:val="00CD3511"/>
    <w:rsid w:val="00CE0F5A"/>
    <w:rsid w:val="00CF0EB4"/>
    <w:rsid w:val="00D00788"/>
    <w:rsid w:val="00D00ACA"/>
    <w:rsid w:val="00D00F30"/>
    <w:rsid w:val="00D01BC5"/>
    <w:rsid w:val="00D02147"/>
    <w:rsid w:val="00D050F2"/>
    <w:rsid w:val="00D2787A"/>
    <w:rsid w:val="00D32DCA"/>
    <w:rsid w:val="00D34E3F"/>
    <w:rsid w:val="00D3529C"/>
    <w:rsid w:val="00D6114A"/>
    <w:rsid w:val="00D74D8B"/>
    <w:rsid w:val="00D8336D"/>
    <w:rsid w:val="00D84B4B"/>
    <w:rsid w:val="00D864BF"/>
    <w:rsid w:val="00D86DD7"/>
    <w:rsid w:val="00D931E7"/>
    <w:rsid w:val="00D95F16"/>
    <w:rsid w:val="00DA1820"/>
    <w:rsid w:val="00DA20E1"/>
    <w:rsid w:val="00DB251B"/>
    <w:rsid w:val="00DC1C96"/>
    <w:rsid w:val="00DD1A1F"/>
    <w:rsid w:val="00DD203B"/>
    <w:rsid w:val="00DD543F"/>
    <w:rsid w:val="00DE3BAC"/>
    <w:rsid w:val="00DF28D7"/>
    <w:rsid w:val="00E146A1"/>
    <w:rsid w:val="00E15089"/>
    <w:rsid w:val="00E24C21"/>
    <w:rsid w:val="00E25678"/>
    <w:rsid w:val="00E36256"/>
    <w:rsid w:val="00E37B3D"/>
    <w:rsid w:val="00E506EB"/>
    <w:rsid w:val="00E54677"/>
    <w:rsid w:val="00E6119A"/>
    <w:rsid w:val="00E620AD"/>
    <w:rsid w:val="00E73204"/>
    <w:rsid w:val="00E82BD5"/>
    <w:rsid w:val="00E8336B"/>
    <w:rsid w:val="00E91177"/>
    <w:rsid w:val="00EC4F25"/>
    <w:rsid w:val="00ED65B9"/>
    <w:rsid w:val="00EE7D53"/>
    <w:rsid w:val="00EF5894"/>
    <w:rsid w:val="00F06B90"/>
    <w:rsid w:val="00F07C2C"/>
    <w:rsid w:val="00F149E7"/>
    <w:rsid w:val="00F1520F"/>
    <w:rsid w:val="00F231A7"/>
    <w:rsid w:val="00F23AC8"/>
    <w:rsid w:val="00F3143B"/>
    <w:rsid w:val="00F336A5"/>
    <w:rsid w:val="00F358D1"/>
    <w:rsid w:val="00F61B80"/>
    <w:rsid w:val="00F6250E"/>
    <w:rsid w:val="00F66C73"/>
    <w:rsid w:val="00F75253"/>
    <w:rsid w:val="00F753ED"/>
    <w:rsid w:val="00F8234F"/>
    <w:rsid w:val="00F90B51"/>
    <w:rsid w:val="00F93AE1"/>
    <w:rsid w:val="00FB6DCA"/>
    <w:rsid w:val="00FC1D01"/>
    <w:rsid w:val="00FC6C17"/>
    <w:rsid w:val="00FC7967"/>
    <w:rsid w:val="00FD0439"/>
    <w:rsid w:val="00FD4DEA"/>
    <w:rsid w:val="00FE00AE"/>
    <w:rsid w:val="00FE3E93"/>
    <w:rsid w:val="00FE4495"/>
    <w:rsid w:val="00FF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A00"/>
    <w:pPr>
      <w:tabs>
        <w:tab w:val="center" w:pos="4252"/>
        <w:tab w:val="right" w:pos="8504"/>
      </w:tabs>
      <w:snapToGrid w:val="0"/>
    </w:pPr>
  </w:style>
  <w:style w:type="character" w:customStyle="1" w:styleId="HeaderChar">
    <w:name w:val="Header Char"/>
    <w:basedOn w:val="DefaultParagraphFont"/>
    <w:link w:val="Header"/>
    <w:uiPriority w:val="99"/>
    <w:rsid w:val="00A20A00"/>
  </w:style>
  <w:style w:type="paragraph" w:styleId="Footer">
    <w:name w:val="footer"/>
    <w:basedOn w:val="Normal"/>
    <w:link w:val="FooterChar"/>
    <w:uiPriority w:val="99"/>
    <w:unhideWhenUsed/>
    <w:rsid w:val="00A20A00"/>
    <w:pPr>
      <w:tabs>
        <w:tab w:val="center" w:pos="4252"/>
        <w:tab w:val="right" w:pos="8504"/>
      </w:tabs>
      <w:snapToGrid w:val="0"/>
    </w:pPr>
  </w:style>
  <w:style w:type="character" w:customStyle="1" w:styleId="FooterChar">
    <w:name w:val="Footer Char"/>
    <w:basedOn w:val="DefaultParagraphFont"/>
    <w:link w:val="Footer"/>
    <w:uiPriority w:val="99"/>
    <w:rsid w:val="00A20A00"/>
  </w:style>
  <w:style w:type="character" w:customStyle="1" w:styleId="jrnl">
    <w:name w:val="jrnl"/>
    <w:basedOn w:val="DefaultParagraphFont"/>
    <w:rsid w:val="00A947A2"/>
    <w:rPr>
      <w:rFonts w:cs="Times New Roman"/>
    </w:rPr>
  </w:style>
  <w:style w:type="character" w:customStyle="1" w:styleId="src1">
    <w:name w:val="src1"/>
    <w:basedOn w:val="DefaultParagraphFont"/>
    <w:uiPriority w:val="99"/>
    <w:rsid w:val="00632266"/>
    <w:rPr>
      <w:rFonts w:cs="Times New Roman"/>
    </w:rPr>
  </w:style>
  <w:style w:type="character" w:styleId="Hyperlink">
    <w:name w:val="Hyperlink"/>
    <w:basedOn w:val="DefaultParagraphFont"/>
    <w:uiPriority w:val="99"/>
    <w:unhideWhenUsed/>
    <w:rsid w:val="00A22DF2"/>
    <w:rPr>
      <w:color w:val="0000FF" w:themeColor="hyperlink"/>
      <w:u w:val="single"/>
    </w:rPr>
  </w:style>
  <w:style w:type="character" w:customStyle="1" w:styleId="highlight2">
    <w:name w:val="highlight2"/>
    <w:basedOn w:val="DefaultParagraphFont"/>
    <w:rsid w:val="00FC7967"/>
  </w:style>
  <w:style w:type="paragraph" w:styleId="BalloonText">
    <w:name w:val="Balloon Text"/>
    <w:basedOn w:val="Normal"/>
    <w:link w:val="BalloonTextChar"/>
    <w:uiPriority w:val="99"/>
    <w:semiHidden/>
    <w:unhideWhenUsed/>
    <w:rsid w:val="00FC796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C796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DD543F"/>
    <w:rPr>
      <w:sz w:val="21"/>
      <w:szCs w:val="21"/>
    </w:rPr>
  </w:style>
  <w:style w:type="paragraph" w:styleId="CommentText">
    <w:name w:val="annotation text"/>
    <w:basedOn w:val="Normal"/>
    <w:link w:val="CommentTextChar"/>
    <w:uiPriority w:val="99"/>
    <w:semiHidden/>
    <w:unhideWhenUsed/>
    <w:rsid w:val="00DD543F"/>
    <w:pPr>
      <w:jc w:val="left"/>
    </w:pPr>
  </w:style>
  <w:style w:type="character" w:customStyle="1" w:styleId="CommentTextChar">
    <w:name w:val="Comment Text Char"/>
    <w:basedOn w:val="DefaultParagraphFont"/>
    <w:link w:val="CommentText"/>
    <w:uiPriority w:val="99"/>
    <w:semiHidden/>
    <w:rsid w:val="00DD543F"/>
  </w:style>
  <w:style w:type="paragraph" w:styleId="CommentSubject">
    <w:name w:val="annotation subject"/>
    <w:basedOn w:val="CommentText"/>
    <w:next w:val="CommentText"/>
    <w:link w:val="CommentSubjectChar"/>
    <w:uiPriority w:val="99"/>
    <w:semiHidden/>
    <w:unhideWhenUsed/>
    <w:rsid w:val="00DD543F"/>
    <w:rPr>
      <w:b/>
      <w:bCs/>
    </w:rPr>
  </w:style>
  <w:style w:type="character" w:customStyle="1" w:styleId="CommentSubjectChar">
    <w:name w:val="Comment Subject Char"/>
    <w:basedOn w:val="CommentTextChar"/>
    <w:link w:val="CommentSubject"/>
    <w:uiPriority w:val="99"/>
    <w:semiHidden/>
    <w:rsid w:val="00DD543F"/>
    <w:rPr>
      <w:b/>
      <w:bCs/>
    </w:rPr>
  </w:style>
  <w:style w:type="character" w:customStyle="1" w:styleId="apple-converted-space">
    <w:name w:val="apple-converted-space"/>
    <w:basedOn w:val="DefaultParagraphFont"/>
    <w:rsid w:val="0009506E"/>
  </w:style>
  <w:style w:type="character" w:styleId="Emphasis">
    <w:name w:val="Emphasis"/>
    <w:qFormat/>
    <w:rsid w:val="004C259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A00"/>
    <w:pPr>
      <w:tabs>
        <w:tab w:val="center" w:pos="4252"/>
        <w:tab w:val="right" w:pos="8504"/>
      </w:tabs>
      <w:snapToGrid w:val="0"/>
    </w:pPr>
  </w:style>
  <w:style w:type="character" w:customStyle="1" w:styleId="HeaderChar">
    <w:name w:val="Header Char"/>
    <w:basedOn w:val="DefaultParagraphFont"/>
    <w:link w:val="Header"/>
    <w:uiPriority w:val="99"/>
    <w:rsid w:val="00A20A00"/>
  </w:style>
  <w:style w:type="paragraph" w:styleId="Footer">
    <w:name w:val="footer"/>
    <w:basedOn w:val="Normal"/>
    <w:link w:val="FooterChar"/>
    <w:uiPriority w:val="99"/>
    <w:unhideWhenUsed/>
    <w:rsid w:val="00A20A00"/>
    <w:pPr>
      <w:tabs>
        <w:tab w:val="center" w:pos="4252"/>
        <w:tab w:val="right" w:pos="8504"/>
      </w:tabs>
      <w:snapToGrid w:val="0"/>
    </w:pPr>
  </w:style>
  <w:style w:type="character" w:customStyle="1" w:styleId="FooterChar">
    <w:name w:val="Footer Char"/>
    <w:basedOn w:val="DefaultParagraphFont"/>
    <w:link w:val="Footer"/>
    <w:uiPriority w:val="99"/>
    <w:rsid w:val="00A20A00"/>
  </w:style>
  <w:style w:type="character" w:customStyle="1" w:styleId="jrnl">
    <w:name w:val="jrnl"/>
    <w:basedOn w:val="DefaultParagraphFont"/>
    <w:rsid w:val="00A947A2"/>
    <w:rPr>
      <w:rFonts w:cs="Times New Roman"/>
    </w:rPr>
  </w:style>
  <w:style w:type="character" w:customStyle="1" w:styleId="src1">
    <w:name w:val="src1"/>
    <w:basedOn w:val="DefaultParagraphFont"/>
    <w:uiPriority w:val="99"/>
    <w:rsid w:val="00632266"/>
    <w:rPr>
      <w:rFonts w:cs="Times New Roman"/>
    </w:rPr>
  </w:style>
  <w:style w:type="character" w:styleId="Hyperlink">
    <w:name w:val="Hyperlink"/>
    <w:basedOn w:val="DefaultParagraphFont"/>
    <w:uiPriority w:val="99"/>
    <w:unhideWhenUsed/>
    <w:rsid w:val="00A22DF2"/>
    <w:rPr>
      <w:color w:val="0000FF" w:themeColor="hyperlink"/>
      <w:u w:val="single"/>
    </w:rPr>
  </w:style>
  <w:style w:type="character" w:customStyle="1" w:styleId="highlight2">
    <w:name w:val="highlight2"/>
    <w:basedOn w:val="DefaultParagraphFont"/>
    <w:rsid w:val="00FC7967"/>
  </w:style>
  <w:style w:type="paragraph" w:styleId="BalloonText">
    <w:name w:val="Balloon Text"/>
    <w:basedOn w:val="Normal"/>
    <w:link w:val="BalloonTextChar"/>
    <w:uiPriority w:val="99"/>
    <w:semiHidden/>
    <w:unhideWhenUsed/>
    <w:rsid w:val="00FC796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C796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DD543F"/>
    <w:rPr>
      <w:sz w:val="21"/>
      <w:szCs w:val="21"/>
    </w:rPr>
  </w:style>
  <w:style w:type="paragraph" w:styleId="CommentText">
    <w:name w:val="annotation text"/>
    <w:basedOn w:val="Normal"/>
    <w:link w:val="CommentTextChar"/>
    <w:uiPriority w:val="99"/>
    <w:semiHidden/>
    <w:unhideWhenUsed/>
    <w:rsid w:val="00DD543F"/>
    <w:pPr>
      <w:jc w:val="left"/>
    </w:pPr>
  </w:style>
  <w:style w:type="character" w:customStyle="1" w:styleId="CommentTextChar">
    <w:name w:val="Comment Text Char"/>
    <w:basedOn w:val="DefaultParagraphFont"/>
    <w:link w:val="CommentText"/>
    <w:uiPriority w:val="99"/>
    <w:semiHidden/>
    <w:rsid w:val="00DD543F"/>
  </w:style>
  <w:style w:type="paragraph" w:styleId="CommentSubject">
    <w:name w:val="annotation subject"/>
    <w:basedOn w:val="CommentText"/>
    <w:next w:val="CommentText"/>
    <w:link w:val="CommentSubjectChar"/>
    <w:uiPriority w:val="99"/>
    <w:semiHidden/>
    <w:unhideWhenUsed/>
    <w:rsid w:val="00DD543F"/>
    <w:rPr>
      <w:b/>
      <w:bCs/>
    </w:rPr>
  </w:style>
  <w:style w:type="character" w:customStyle="1" w:styleId="CommentSubjectChar">
    <w:name w:val="Comment Subject Char"/>
    <w:basedOn w:val="CommentTextChar"/>
    <w:link w:val="CommentSubject"/>
    <w:uiPriority w:val="99"/>
    <w:semiHidden/>
    <w:rsid w:val="00DD543F"/>
    <w:rPr>
      <w:b/>
      <w:bCs/>
    </w:rPr>
  </w:style>
  <w:style w:type="character" w:customStyle="1" w:styleId="apple-converted-space">
    <w:name w:val="apple-converted-space"/>
    <w:basedOn w:val="DefaultParagraphFont"/>
    <w:rsid w:val="0009506E"/>
  </w:style>
  <w:style w:type="character" w:styleId="Emphasis">
    <w:name w:val="Emphasis"/>
    <w:qFormat/>
    <w:rsid w:val="004C25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55412">
      <w:bodyDiv w:val="1"/>
      <w:marLeft w:val="0"/>
      <w:marRight w:val="0"/>
      <w:marTop w:val="0"/>
      <w:marBottom w:val="0"/>
      <w:divBdr>
        <w:top w:val="none" w:sz="0" w:space="0" w:color="auto"/>
        <w:left w:val="none" w:sz="0" w:space="0" w:color="auto"/>
        <w:bottom w:val="none" w:sz="0" w:space="0" w:color="auto"/>
        <w:right w:val="none" w:sz="0" w:space="0" w:color="auto"/>
      </w:divBdr>
      <w:divsChild>
        <w:div w:id="1735084952">
          <w:marLeft w:val="0"/>
          <w:marRight w:val="1"/>
          <w:marTop w:val="0"/>
          <w:marBottom w:val="0"/>
          <w:divBdr>
            <w:top w:val="none" w:sz="0" w:space="0" w:color="auto"/>
            <w:left w:val="none" w:sz="0" w:space="0" w:color="auto"/>
            <w:bottom w:val="none" w:sz="0" w:space="0" w:color="auto"/>
            <w:right w:val="none" w:sz="0" w:space="0" w:color="auto"/>
          </w:divBdr>
          <w:divsChild>
            <w:div w:id="2043171498">
              <w:marLeft w:val="0"/>
              <w:marRight w:val="0"/>
              <w:marTop w:val="0"/>
              <w:marBottom w:val="0"/>
              <w:divBdr>
                <w:top w:val="none" w:sz="0" w:space="0" w:color="auto"/>
                <w:left w:val="none" w:sz="0" w:space="0" w:color="auto"/>
                <w:bottom w:val="none" w:sz="0" w:space="0" w:color="auto"/>
                <w:right w:val="none" w:sz="0" w:space="0" w:color="auto"/>
              </w:divBdr>
              <w:divsChild>
                <w:div w:id="1586955748">
                  <w:marLeft w:val="0"/>
                  <w:marRight w:val="1"/>
                  <w:marTop w:val="0"/>
                  <w:marBottom w:val="0"/>
                  <w:divBdr>
                    <w:top w:val="none" w:sz="0" w:space="0" w:color="auto"/>
                    <w:left w:val="none" w:sz="0" w:space="0" w:color="auto"/>
                    <w:bottom w:val="none" w:sz="0" w:space="0" w:color="auto"/>
                    <w:right w:val="none" w:sz="0" w:space="0" w:color="auto"/>
                  </w:divBdr>
                  <w:divsChild>
                    <w:div w:id="569118703">
                      <w:marLeft w:val="0"/>
                      <w:marRight w:val="0"/>
                      <w:marTop w:val="0"/>
                      <w:marBottom w:val="0"/>
                      <w:divBdr>
                        <w:top w:val="none" w:sz="0" w:space="0" w:color="auto"/>
                        <w:left w:val="none" w:sz="0" w:space="0" w:color="auto"/>
                        <w:bottom w:val="none" w:sz="0" w:space="0" w:color="auto"/>
                        <w:right w:val="none" w:sz="0" w:space="0" w:color="auto"/>
                      </w:divBdr>
                      <w:divsChild>
                        <w:div w:id="2088649673">
                          <w:marLeft w:val="0"/>
                          <w:marRight w:val="0"/>
                          <w:marTop w:val="0"/>
                          <w:marBottom w:val="0"/>
                          <w:divBdr>
                            <w:top w:val="none" w:sz="0" w:space="0" w:color="auto"/>
                            <w:left w:val="none" w:sz="0" w:space="0" w:color="auto"/>
                            <w:bottom w:val="none" w:sz="0" w:space="0" w:color="auto"/>
                            <w:right w:val="none" w:sz="0" w:space="0" w:color="auto"/>
                          </w:divBdr>
                          <w:divsChild>
                            <w:div w:id="564027645">
                              <w:marLeft w:val="0"/>
                              <w:marRight w:val="0"/>
                              <w:marTop w:val="120"/>
                              <w:marBottom w:val="360"/>
                              <w:divBdr>
                                <w:top w:val="none" w:sz="0" w:space="0" w:color="auto"/>
                                <w:left w:val="none" w:sz="0" w:space="0" w:color="auto"/>
                                <w:bottom w:val="none" w:sz="0" w:space="0" w:color="auto"/>
                                <w:right w:val="none" w:sz="0" w:space="0" w:color="auto"/>
                              </w:divBdr>
                              <w:divsChild>
                                <w:div w:id="732119773">
                                  <w:marLeft w:val="0"/>
                                  <w:marRight w:val="0"/>
                                  <w:marTop w:val="0"/>
                                  <w:marBottom w:val="0"/>
                                  <w:divBdr>
                                    <w:top w:val="none" w:sz="0" w:space="0" w:color="auto"/>
                                    <w:left w:val="none" w:sz="0" w:space="0" w:color="auto"/>
                                    <w:bottom w:val="none" w:sz="0" w:space="0" w:color="auto"/>
                                    <w:right w:val="none" w:sz="0" w:space="0" w:color="auto"/>
                                  </w:divBdr>
                                  <w:divsChild>
                                    <w:div w:id="20295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907922">
      <w:bodyDiv w:val="1"/>
      <w:marLeft w:val="0"/>
      <w:marRight w:val="0"/>
      <w:marTop w:val="0"/>
      <w:marBottom w:val="0"/>
      <w:divBdr>
        <w:top w:val="none" w:sz="0" w:space="0" w:color="auto"/>
        <w:left w:val="none" w:sz="0" w:space="0" w:color="auto"/>
        <w:bottom w:val="none" w:sz="0" w:space="0" w:color="auto"/>
        <w:right w:val="none" w:sz="0" w:space="0" w:color="auto"/>
      </w:divBdr>
      <w:divsChild>
        <w:div w:id="1917352042">
          <w:marLeft w:val="0"/>
          <w:marRight w:val="0"/>
          <w:marTop w:val="0"/>
          <w:marBottom w:val="0"/>
          <w:divBdr>
            <w:top w:val="none" w:sz="0" w:space="0" w:color="auto"/>
            <w:left w:val="none" w:sz="0" w:space="0" w:color="auto"/>
            <w:bottom w:val="none" w:sz="0" w:space="0" w:color="auto"/>
            <w:right w:val="none" w:sz="0" w:space="0" w:color="auto"/>
          </w:divBdr>
        </w:div>
        <w:div w:id="400055696">
          <w:marLeft w:val="0"/>
          <w:marRight w:val="0"/>
          <w:marTop w:val="0"/>
          <w:marBottom w:val="0"/>
          <w:divBdr>
            <w:top w:val="none" w:sz="0" w:space="0" w:color="auto"/>
            <w:left w:val="none" w:sz="0" w:space="0" w:color="auto"/>
            <w:bottom w:val="none" w:sz="0" w:space="0" w:color="auto"/>
            <w:right w:val="none" w:sz="0" w:space="0" w:color="auto"/>
          </w:divBdr>
        </w:div>
        <w:div w:id="32122363">
          <w:marLeft w:val="0"/>
          <w:marRight w:val="0"/>
          <w:marTop w:val="0"/>
          <w:marBottom w:val="0"/>
          <w:divBdr>
            <w:top w:val="none" w:sz="0" w:space="0" w:color="auto"/>
            <w:left w:val="none" w:sz="0" w:space="0" w:color="auto"/>
            <w:bottom w:val="none" w:sz="0" w:space="0" w:color="auto"/>
            <w:right w:val="none" w:sz="0" w:space="0" w:color="auto"/>
          </w:divBdr>
        </w:div>
        <w:div w:id="774178702">
          <w:marLeft w:val="0"/>
          <w:marRight w:val="0"/>
          <w:marTop w:val="0"/>
          <w:marBottom w:val="0"/>
          <w:divBdr>
            <w:top w:val="none" w:sz="0" w:space="0" w:color="auto"/>
            <w:left w:val="none" w:sz="0" w:space="0" w:color="auto"/>
            <w:bottom w:val="none" w:sz="0" w:space="0" w:color="auto"/>
            <w:right w:val="none" w:sz="0" w:space="0" w:color="auto"/>
          </w:divBdr>
        </w:div>
        <w:div w:id="1719814192">
          <w:marLeft w:val="0"/>
          <w:marRight w:val="0"/>
          <w:marTop w:val="0"/>
          <w:marBottom w:val="0"/>
          <w:divBdr>
            <w:top w:val="none" w:sz="0" w:space="0" w:color="auto"/>
            <w:left w:val="none" w:sz="0" w:space="0" w:color="auto"/>
            <w:bottom w:val="none" w:sz="0" w:space="0" w:color="auto"/>
            <w:right w:val="none" w:sz="0" w:space="0" w:color="auto"/>
          </w:divBdr>
        </w:div>
        <w:div w:id="89131998">
          <w:marLeft w:val="0"/>
          <w:marRight w:val="0"/>
          <w:marTop w:val="0"/>
          <w:marBottom w:val="0"/>
          <w:divBdr>
            <w:top w:val="none" w:sz="0" w:space="0" w:color="auto"/>
            <w:left w:val="none" w:sz="0" w:space="0" w:color="auto"/>
            <w:bottom w:val="none" w:sz="0" w:space="0" w:color="auto"/>
            <w:right w:val="none" w:sz="0" w:space="0" w:color="auto"/>
          </w:divBdr>
        </w:div>
        <w:div w:id="1226723325">
          <w:marLeft w:val="0"/>
          <w:marRight w:val="0"/>
          <w:marTop w:val="0"/>
          <w:marBottom w:val="0"/>
          <w:divBdr>
            <w:top w:val="none" w:sz="0" w:space="0" w:color="auto"/>
            <w:left w:val="none" w:sz="0" w:space="0" w:color="auto"/>
            <w:bottom w:val="none" w:sz="0" w:space="0" w:color="auto"/>
            <w:right w:val="none" w:sz="0" w:space="0" w:color="auto"/>
          </w:divBdr>
        </w:div>
        <w:div w:id="1280336195">
          <w:marLeft w:val="0"/>
          <w:marRight w:val="0"/>
          <w:marTop w:val="0"/>
          <w:marBottom w:val="0"/>
          <w:divBdr>
            <w:top w:val="none" w:sz="0" w:space="0" w:color="auto"/>
            <w:left w:val="none" w:sz="0" w:space="0" w:color="auto"/>
            <w:bottom w:val="none" w:sz="0" w:space="0" w:color="auto"/>
            <w:right w:val="none" w:sz="0" w:space="0" w:color="auto"/>
          </w:divBdr>
        </w:div>
        <w:div w:id="1583756498">
          <w:marLeft w:val="0"/>
          <w:marRight w:val="0"/>
          <w:marTop w:val="0"/>
          <w:marBottom w:val="0"/>
          <w:divBdr>
            <w:top w:val="none" w:sz="0" w:space="0" w:color="auto"/>
            <w:left w:val="none" w:sz="0" w:space="0" w:color="auto"/>
            <w:bottom w:val="none" w:sz="0" w:space="0" w:color="auto"/>
            <w:right w:val="none" w:sz="0" w:space="0" w:color="auto"/>
          </w:divBdr>
        </w:div>
        <w:div w:id="2103991110">
          <w:marLeft w:val="0"/>
          <w:marRight w:val="0"/>
          <w:marTop w:val="0"/>
          <w:marBottom w:val="0"/>
          <w:divBdr>
            <w:top w:val="none" w:sz="0" w:space="0" w:color="auto"/>
            <w:left w:val="none" w:sz="0" w:space="0" w:color="auto"/>
            <w:bottom w:val="none" w:sz="0" w:space="0" w:color="auto"/>
            <w:right w:val="none" w:sz="0" w:space="0" w:color="auto"/>
          </w:divBdr>
        </w:div>
        <w:div w:id="950553311">
          <w:marLeft w:val="0"/>
          <w:marRight w:val="0"/>
          <w:marTop w:val="0"/>
          <w:marBottom w:val="0"/>
          <w:divBdr>
            <w:top w:val="none" w:sz="0" w:space="0" w:color="auto"/>
            <w:left w:val="none" w:sz="0" w:space="0" w:color="auto"/>
            <w:bottom w:val="none" w:sz="0" w:space="0" w:color="auto"/>
            <w:right w:val="none" w:sz="0" w:space="0" w:color="auto"/>
          </w:divBdr>
        </w:div>
        <w:div w:id="2058779131">
          <w:marLeft w:val="0"/>
          <w:marRight w:val="0"/>
          <w:marTop w:val="0"/>
          <w:marBottom w:val="0"/>
          <w:divBdr>
            <w:top w:val="none" w:sz="0" w:space="0" w:color="auto"/>
            <w:left w:val="none" w:sz="0" w:space="0" w:color="auto"/>
            <w:bottom w:val="none" w:sz="0" w:space="0" w:color="auto"/>
            <w:right w:val="none" w:sz="0" w:space="0" w:color="auto"/>
          </w:divBdr>
        </w:div>
        <w:div w:id="936057725">
          <w:marLeft w:val="0"/>
          <w:marRight w:val="0"/>
          <w:marTop w:val="0"/>
          <w:marBottom w:val="0"/>
          <w:divBdr>
            <w:top w:val="none" w:sz="0" w:space="0" w:color="auto"/>
            <w:left w:val="none" w:sz="0" w:space="0" w:color="auto"/>
            <w:bottom w:val="none" w:sz="0" w:space="0" w:color="auto"/>
            <w:right w:val="none" w:sz="0" w:space="0" w:color="auto"/>
          </w:divBdr>
        </w:div>
        <w:div w:id="365908570">
          <w:marLeft w:val="0"/>
          <w:marRight w:val="0"/>
          <w:marTop w:val="0"/>
          <w:marBottom w:val="0"/>
          <w:divBdr>
            <w:top w:val="none" w:sz="0" w:space="0" w:color="auto"/>
            <w:left w:val="none" w:sz="0" w:space="0" w:color="auto"/>
            <w:bottom w:val="none" w:sz="0" w:space="0" w:color="auto"/>
            <w:right w:val="none" w:sz="0" w:space="0" w:color="auto"/>
          </w:divBdr>
        </w:div>
        <w:div w:id="1982029716">
          <w:marLeft w:val="0"/>
          <w:marRight w:val="0"/>
          <w:marTop w:val="0"/>
          <w:marBottom w:val="0"/>
          <w:divBdr>
            <w:top w:val="none" w:sz="0" w:space="0" w:color="auto"/>
            <w:left w:val="none" w:sz="0" w:space="0" w:color="auto"/>
            <w:bottom w:val="none" w:sz="0" w:space="0" w:color="auto"/>
            <w:right w:val="none" w:sz="0" w:space="0" w:color="auto"/>
          </w:divBdr>
        </w:div>
        <w:div w:id="1594432001">
          <w:marLeft w:val="0"/>
          <w:marRight w:val="0"/>
          <w:marTop w:val="0"/>
          <w:marBottom w:val="0"/>
          <w:divBdr>
            <w:top w:val="none" w:sz="0" w:space="0" w:color="auto"/>
            <w:left w:val="none" w:sz="0" w:space="0" w:color="auto"/>
            <w:bottom w:val="none" w:sz="0" w:space="0" w:color="auto"/>
            <w:right w:val="none" w:sz="0" w:space="0" w:color="auto"/>
          </w:divBdr>
        </w:div>
        <w:div w:id="962614223">
          <w:marLeft w:val="0"/>
          <w:marRight w:val="0"/>
          <w:marTop w:val="0"/>
          <w:marBottom w:val="0"/>
          <w:divBdr>
            <w:top w:val="none" w:sz="0" w:space="0" w:color="auto"/>
            <w:left w:val="none" w:sz="0" w:space="0" w:color="auto"/>
            <w:bottom w:val="none" w:sz="0" w:space="0" w:color="auto"/>
            <w:right w:val="none" w:sz="0" w:space="0" w:color="auto"/>
          </w:divBdr>
        </w:div>
        <w:div w:id="1204715453">
          <w:marLeft w:val="0"/>
          <w:marRight w:val="0"/>
          <w:marTop w:val="0"/>
          <w:marBottom w:val="0"/>
          <w:divBdr>
            <w:top w:val="none" w:sz="0" w:space="0" w:color="auto"/>
            <w:left w:val="none" w:sz="0" w:space="0" w:color="auto"/>
            <w:bottom w:val="none" w:sz="0" w:space="0" w:color="auto"/>
            <w:right w:val="none" w:sz="0" w:space="0" w:color="auto"/>
          </w:divBdr>
        </w:div>
        <w:div w:id="520893415">
          <w:marLeft w:val="0"/>
          <w:marRight w:val="0"/>
          <w:marTop w:val="0"/>
          <w:marBottom w:val="0"/>
          <w:divBdr>
            <w:top w:val="none" w:sz="0" w:space="0" w:color="auto"/>
            <w:left w:val="none" w:sz="0" w:space="0" w:color="auto"/>
            <w:bottom w:val="none" w:sz="0" w:space="0" w:color="auto"/>
            <w:right w:val="none" w:sz="0" w:space="0" w:color="auto"/>
          </w:divBdr>
        </w:div>
        <w:div w:id="1094594095">
          <w:marLeft w:val="0"/>
          <w:marRight w:val="0"/>
          <w:marTop w:val="0"/>
          <w:marBottom w:val="0"/>
          <w:divBdr>
            <w:top w:val="none" w:sz="0" w:space="0" w:color="auto"/>
            <w:left w:val="none" w:sz="0" w:space="0" w:color="auto"/>
            <w:bottom w:val="none" w:sz="0" w:space="0" w:color="auto"/>
            <w:right w:val="none" w:sz="0" w:space="0" w:color="auto"/>
          </w:divBdr>
        </w:div>
        <w:div w:id="1771661050">
          <w:marLeft w:val="0"/>
          <w:marRight w:val="0"/>
          <w:marTop w:val="0"/>
          <w:marBottom w:val="0"/>
          <w:divBdr>
            <w:top w:val="none" w:sz="0" w:space="0" w:color="auto"/>
            <w:left w:val="none" w:sz="0" w:space="0" w:color="auto"/>
            <w:bottom w:val="none" w:sz="0" w:space="0" w:color="auto"/>
            <w:right w:val="none" w:sz="0" w:space="0" w:color="auto"/>
          </w:divBdr>
        </w:div>
        <w:div w:id="663436625">
          <w:marLeft w:val="0"/>
          <w:marRight w:val="0"/>
          <w:marTop w:val="0"/>
          <w:marBottom w:val="0"/>
          <w:divBdr>
            <w:top w:val="none" w:sz="0" w:space="0" w:color="auto"/>
            <w:left w:val="none" w:sz="0" w:space="0" w:color="auto"/>
            <w:bottom w:val="none" w:sz="0" w:space="0" w:color="auto"/>
            <w:right w:val="none" w:sz="0" w:space="0" w:color="auto"/>
          </w:divBdr>
        </w:div>
        <w:div w:id="1780221264">
          <w:marLeft w:val="0"/>
          <w:marRight w:val="0"/>
          <w:marTop w:val="0"/>
          <w:marBottom w:val="0"/>
          <w:divBdr>
            <w:top w:val="none" w:sz="0" w:space="0" w:color="auto"/>
            <w:left w:val="none" w:sz="0" w:space="0" w:color="auto"/>
            <w:bottom w:val="none" w:sz="0" w:space="0" w:color="auto"/>
            <w:right w:val="none" w:sz="0" w:space="0" w:color="auto"/>
          </w:divBdr>
        </w:div>
        <w:div w:id="1431049538">
          <w:marLeft w:val="0"/>
          <w:marRight w:val="0"/>
          <w:marTop w:val="0"/>
          <w:marBottom w:val="0"/>
          <w:divBdr>
            <w:top w:val="none" w:sz="0" w:space="0" w:color="auto"/>
            <w:left w:val="none" w:sz="0" w:space="0" w:color="auto"/>
            <w:bottom w:val="none" w:sz="0" w:space="0" w:color="auto"/>
            <w:right w:val="none" w:sz="0" w:space="0" w:color="auto"/>
          </w:divBdr>
        </w:div>
        <w:div w:id="248197178">
          <w:marLeft w:val="0"/>
          <w:marRight w:val="0"/>
          <w:marTop w:val="0"/>
          <w:marBottom w:val="0"/>
          <w:divBdr>
            <w:top w:val="none" w:sz="0" w:space="0" w:color="auto"/>
            <w:left w:val="none" w:sz="0" w:space="0" w:color="auto"/>
            <w:bottom w:val="none" w:sz="0" w:space="0" w:color="auto"/>
            <w:right w:val="none" w:sz="0" w:space="0" w:color="auto"/>
          </w:divBdr>
        </w:div>
        <w:div w:id="979726325">
          <w:marLeft w:val="0"/>
          <w:marRight w:val="0"/>
          <w:marTop w:val="0"/>
          <w:marBottom w:val="0"/>
          <w:divBdr>
            <w:top w:val="none" w:sz="0" w:space="0" w:color="auto"/>
            <w:left w:val="none" w:sz="0" w:space="0" w:color="auto"/>
            <w:bottom w:val="none" w:sz="0" w:space="0" w:color="auto"/>
            <w:right w:val="none" w:sz="0" w:space="0" w:color="auto"/>
          </w:divBdr>
        </w:div>
        <w:div w:id="575626529">
          <w:marLeft w:val="0"/>
          <w:marRight w:val="0"/>
          <w:marTop w:val="0"/>
          <w:marBottom w:val="0"/>
          <w:divBdr>
            <w:top w:val="none" w:sz="0" w:space="0" w:color="auto"/>
            <w:left w:val="none" w:sz="0" w:space="0" w:color="auto"/>
            <w:bottom w:val="none" w:sz="0" w:space="0" w:color="auto"/>
            <w:right w:val="none" w:sz="0" w:space="0" w:color="auto"/>
          </w:divBdr>
        </w:div>
        <w:div w:id="1334525305">
          <w:marLeft w:val="0"/>
          <w:marRight w:val="0"/>
          <w:marTop w:val="0"/>
          <w:marBottom w:val="0"/>
          <w:divBdr>
            <w:top w:val="none" w:sz="0" w:space="0" w:color="auto"/>
            <w:left w:val="none" w:sz="0" w:space="0" w:color="auto"/>
            <w:bottom w:val="none" w:sz="0" w:space="0" w:color="auto"/>
            <w:right w:val="none" w:sz="0" w:space="0" w:color="auto"/>
          </w:divBdr>
        </w:div>
        <w:div w:id="1779987661">
          <w:marLeft w:val="0"/>
          <w:marRight w:val="0"/>
          <w:marTop w:val="0"/>
          <w:marBottom w:val="0"/>
          <w:divBdr>
            <w:top w:val="none" w:sz="0" w:space="0" w:color="auto"/>
            <w:left w:val="none" w:sz="0" w:space="0" w:color="auto"/>
            <w:bottom w:val="none" w:sz="0" w:space="0" w:color="auto"/>
            <w:right w:val="none" w:sz="0" w:space="0" w:color="auto"/>
          </w:divBdr>
        </w:div>
        <w:div w:id="186600350">
          <w:marLeft w:val="0"/>
          <w:marRight w:val="0"/>
          <w:marTop w:val="0"/>
          <w:marBottom w:val="0"/>
          <w:divBdr>
            <w:top w:val="none" w:sz="0" w:space="0" w:color="auto"/>
            <w:left w:val="none" w:sz="0" w:space="0" w:color="auto"/>
            <w:bottom w:val="none" w:sz="0" w:space="0" w:color="auto"/>
            <w:right w:val="none" w:sz="0" w:space="0" w:color="auto"/>
          </w:divBdr>
        </w:div>
        <w:div w:id="2025130024">
          <w:marLeft w:val="0"/>
          <w:marRight w:val="0"/>
          <w:marTop w:val="0"/>
          <w:marBottom w:val="0"/>
          <w:divBdr>
            <w:top w:val="none" w:sz="0" w:space="0" w:color="auto"/>
            <w:left w:val="none" w:sz="0" w:space="0" w:color="auto"/>
            <w:bottom w:val="none" w:sz="0" w:space="0" w:color="auto"/>
            <w:right w:val="none" w:sz="0" w:space="0" w:color="auto"/>
          </w:divBdr>
        </w:div>
        <w:div w:id="2009165493">
          <w:marLeft w:val="0"/>
          <w:marRight w:val="0"/>
          <w:marTop w:val="0"/>
          <w:marBottom w:val="0"/>
          <w:divBdr>
            <w:top w:val="none" w:sz="0" w:space="0" w:color="auto"/>
            <w:left w:val="none" w:sz="0" w:space="0" w:color="auto"/>
            <w:bottom w:val="none" w:sz="0" w:space="0" w:color="auto"/>
            <w:right w:val="none" w:sz="0" w:space="0" w:color="auto"/>
          </w:divBdr>
        </w:div>
        <w:div w:id="1116755462">
          <w:marLeft w:val="0"/>
          <w:marRight w:val="0"/>
          <w:marTop w:val="0"/>
          <w:marBottom w:val="0"/>
          <w:divBdr>
            <w:top w:val="none" w:sz="0" w:space="0" w:color="auto"/>
            <w:left w:val="none" w:sz="0" w:space="0" w:color="auto"/>
            <w:bottom w:val="none" w:sz="0" w:space="0" w:color="auto"/>
            <w:right w:val="none" w:sz="0" w:space="0" w:color="auto"/>
          </w:divBdr>
        </w:div>
        <w:div w:id="1208226486">
          <w:marLeft w:val="0"/>
          <w:marRight w:val="0"/>
          <w:marTop w:val="0"/>
          <w:marBottom w:val="0"/>
          <w:divBdr>
            <w:top w:val="none" w:sz="0" w:space="0" w:color="auto"/>
            <w:left w:val="none" w:sz="0" w:space="0" w:color="auto"/>
            <w:bottom w:val="none" w:sz="0" w:space="0" w:color="auto"/>
            <w:right w:val="none" w:sz="0" w:space="0" w:color="auto"/>
          </w:divBdr>
        </w:div>
        <w:div w:id="1499075624">
          <w:marLeft w:val="0"/>
          <w:marRight w:val="0"/>
          <w:marTop w:val="0"/>
          <w:marBottom w:val="0"/>
          <w:divBdr>
            <w:top w:val="none" w:sz="0" w:space="0" w:color="auto"/>
            <w:left w:val="none" w:sz="0" w:space="0" w:color="auto"/>
            <w:bottom w:val="none" w:sz="0" w:space="0" w:color="auto"/>
            <w:right w:val="none" w:sz="0" w:space="0" w:color="auto"/>
          </w:divBdr>
        </w:div>
        <w:div w:id="1556772333">
          <w:marLeft w:val="0"/>
          <w:marRight w:val="0"/>
          <w:marTop w:val="0"/>
          <w:marBottom w:val="0"/>
          <w:divBdr>
            <w:top w:val="none" w:sz="0" w:space="0" w:color="auto"/>
            <w:left w:val="none" w:sz="0" w:space="0" w:color="auto"/>
            <w:bottom w:val="none" w:sz="0" w:space="0" w:color="auto"/>
            <w:right w:val="none" w:sz="0" w:space="0" w:color="auto"/>
          </w:divBdr>
        </w:div>
        <w:div w:id="1020811930">
          <w:marLeft w:val="0"/>
          <w:marRight w:val="0"/>
          <w:marTop w:val="0"/>
          <w:marBottom w:val="0"/>
          <w:divBdr>
            <w:top w:val="none" w:sz="0" w:space="0" w:color="auto"/>
            <w:left w:val="none" w:sz="0" w:space="0" w:color="auto"/>
            <w:bottom w:val="none" w:sz="0" w:space="0" w:color="auto"/>
            <w:right w:val="none" w:sz="0" w:space="0" w:color="auto"/>
          </w:divBdr>
        </w:div>
        <w:div w:id="1548640927">
          <w:marLeft w:val="0"/>
          <w:marRight w:val="0"/>
          <w:marTop w:val="0"/>
          <w:marBottom w:val="0"/>
          <w:divBdr>
            <w:top w:val="none" w:sz="0" w:space="0" w:color="auto"/>
            <w:left w:val="none" w:sz="0" w:space="0" w:color="auto"/>
            <w:bottom w:val="none" w:sz="0" w:space="0" w:color="auto"/>
            <w:right w:val="none" w:sz="0" w:space="0" w:color="auto"/>
          </w:divBdr>
        </w:div>
        <w:div w:id="606733936">
          <w:marLeft w:val="0"/>
          <w:marRight w:val="0"/>
          <w:marTop w:val="0"/>
          <w:marBottom w:val="0"/>
          <w:divBdr>
            <w:top w:val="none" w:sz="0" w:space="0" w:color="auto"/>
            <w:left w:val="none" w:sz="0" w:space="0" w:color="auto"/>
            <w:bottom w:val="none" w:sz="0" w:space="0" w:color="auto"/>
            <w:right w:val="none" w:sz="0" w:space="0" w:color="auto"/>
          </w:divBdr>
        </w:div>
        <w:div w:id="2138060177">
          <w:marLeft w:val="0"/>
          <w:marRight w:val="0"/>
          <w:marTop w:val="0"/>
          <w:marBottom w:val="0"/>
          <w:divBdr>
            <w:top w:val="none" w:sz="0" w:space="0" w:color="auto"/>
            <w:left w:val="none" w:sz="0" w:space="0" w:color="auto"/>
            <w:bottom w:val="none" w:sz="0" w:space="0" w:color="auto"/>
            <w:right w:val="none" w:sz="0" w:space="0" w:color="auto"/>
          </w:divBdr>
        </w:div>
        <w:div w:id="7484825">
          <w:marLeft w:val="0"/>
          <w:marRight w:val="0"/>
          <w:marTop w:val="0"/>
          <w:marBottom w:val="0"/>
          <w:divBdr>
            <w:top w:val="none" w:sz="0" w:space="0" w:color="auto"/>
            <w:left w:val="none" w:sz="0" w:space="0" w:color="auto"/>
            <w:bottom w:val="none" w:sz="0" w:space="0" w:color="auto"/>
            <w:right w:val="none" w:sz="0" w:space="0" w:color="auto"/>
          </w:divBdr>
        </w:div>
        <w:div w:id="1048187125">
          <w:marLeft w:val="0"/>
          <w:marRight w:val="0"/>
          <w:marTop w:val="0"/>
          <w:marBottom w:val="0"/>
          <w:divBdr>
            <w:top w:val="none" w:sz="0" w:space="0" w:color="auto"/>
            <w:left w:val="none" w:sz="0" w:space="0" w:color="auto"/>
            <w:bottom w:val="none" w:sz="0" w:space="0" w:color="auto"/>
            <w:right w:val="none" w:sz="0" w:space="0" w:color="auto"/>
          </w:divBdr>
        </w:div>
        <w:div w:id="133262316">
          <w:marLeft w:val="0"/>
          <w:marRight w:val="0"/>
          <w:marTop w:val="0"/>
          <w:marBottom w:val="0"/>
          <w:divBdr>
            <w:top w:val="none" w:sz="0" w:space="0" w:color="auto"/>
            <w:left w:val="none" w:sz="0" w:space="0" w:color="auto"/>
            <w:bottom w:val="none" w:sz="0" w:space="0" w:color="auto"/>
            <w:right w:val="none" w:sz="0" w:space="0" w:color="auto"/>
          </w:divBdr>
        </w:div>
        <w:div w:id="1603100050">
          <w:marLeft w:val="0"/>
          <w:marRight w:val="0"/>
          <w:marTop w:val="0"/>
          <w:marBottom w:val="0"/>
          <w:divBdr>
            <w:top w:val="none" w:sz="0" w:space="0" w:color="auto"/>
            <w:left w:val="none" w:sz="0" w:space="0" w:color="auto"/>
            <w:bottom w:val="none" w:sz="0" w:space="0" w:color="auto"/>
            <w:right w:val="none" w:sz="0" w:space="0" w:color="auto"/>
          </w:divBdr>
        </w:div>
        <w:div w:id="1060057534">
          <w:marLeft w:val="0"/>
          <w:marRight w:val="0"/>
          <w:marTop w:val="0"/>
          <w:marBottom w:val="0"/>
          <w:divBdr>
            <w:top w:val="none" w:sz="0" w:space="0" w:color="auto"/>
            <w:left w:val="none" w:sz="0" w:space="0" w:color="auto"/>
            <w:bottom w:val="none" w:sz="0" w:space="0" w:color="auto"/>
            <w:right w:val="none" w:sz="0" w:space="0" w:color="auto"/>
          </w:divBdr>
        </w:div>
        <w:div w:id="1702823090">
          <w:marLeft w:val="0"/>
          <w:marRight w:val="0"/>
          <w:marTop w:val="0"/>
          <w:marBottom w:val="0"/>
          <w:divBdr>
            <w:top w:val="none" w:sz="0" w:space="0" w:color="auto"/>
            <w:left w:val="none" w:sz="0" w:space="0" w:color="auto"/>
            <w:bottom w:val="none" w:sz="0" w:space="0" w:color="auto"/>
            <w:right w:val="none" w:sz="0" w:space="0" w:color="auto"/>
          </w:divBdr>
        </w:div>
        <w:div w:id="988168443">
          <w:marLeft w:val="0"/>
          <w:marRight w:val="0"/>
          <w:marTop w:val="0"/>
          <w:marBottom w:val="0"/>
          <w:divBdr>
            <w:top w:val="none" w:sz="0" w:space="0" w:color="auto"/>
            <w:left w:val="none" w:sz="0" w:space="0" w:color="auto"/>
            <w:bottom w:val="none" w:sz="0" w:space="0" w:color="auto"/>
            <w:right w:val="none" w:sz="0" w:space="0" w:color="auto"/>
          </w:divBdr>
        </w:div>
        <w:div w:id="2142116368">
          <w:marLeft w:val="0"/>
          <w:marRight w:val="0"/>
          <w:marTop w:val="0"/>
          <w:marBottom w:val="0"/>
          <w:divBdr>
            <w:top w:val="none" w:sz="0" w:space="0" w:color="auto"/>
            <w:left w:val="none" w:sz="0" w:space="0" w:color="auto"/>
            <w:bottom w:val="none" w:sz="0" w:space="0" w:color="auto"/>
            <w:right w:val="none" w:sz="0" w:space="0" w:color="auto"/>
          </w:divBdr>
        </w:div>
        <w:div w:id="1583026342">
          <w:marLeft w:val="0"/>
          <w:marRight w:val="0"/>
          <w:marTop w:val="0"/>
          <w:marBottom w:val="0"/>
          <w:divBdr>
            <w:top w:val="none" w:sz="0" w:space="0" w:color="auto"/>
            <w:left w:val="none" w:sz="0" w:space="0" w:color="auto"/>
            <w:bottom w:val="none" w:sz="0" w:space="0" w:color="auto"/>
            <w:right w:val="none" w:sz="0" w:space="0" w:color="auto"/>
          </w:divBdr>
        </w:div>
        <w:div w:id="996804030">
          <w:marLeft w:val="0"/>
          <w:marRight w:val="0"/>
          <w:marTop w:val="0"/>
          <w:marBottom w:val="0"/>
          <w:divBdr>
            <w:top w:val="none" w:sz="0" w:space="0" w:color="auto"/>
            <w:left w:val="none" w:sz="0" w:space="0" w:color="auto"/>
            <w:bottom w:val="none" w:sz="0" w:space="0" w:color="auto"/>
            <w:right w:val="none" w:sz="0" w:space="0" w:color="auto"/>
          </w:divBdr>
        </w:div>
        <w:div w:id="1384713386">
          <w:marLeft w:val="0"/>
          <w:marRight w:val="0"/>
          <w:marTop w:val="0"/>
          <w:marBottom w:val="0"/>
          <w:divBdr>
            <w:top w:val="none" w:sz="0" w:space="0" w:color="auto"/>
            <w:left w:val="none" w:sz="0" w:space="0" w:color="auto"/>
            <w:bottom w:val="none" w:sz="0" w:space="0" w:color="auto"/>
            <w:right w:val="none" w:sz="0" w:space="0" w:color="auto"/>
          </w:divBdr>
        </w:div>
        <w:div w:id="1734234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5535</Words>
  <Characters>31552</Characters>
  <Application>Microsoft Macintosh Word</Application>
  <DocSecurity>0</DocSecurity>
  <Lines>262</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murata</dc:creator>
  <cp:lastModifiedBy>NA MA</cp:lastModifiedBy>
  <cp:revision>2</cp:revision>
  <dcterms:created xsi:type="dcterms:W3CDTF">2014-11-27T19:35:00Z</dcterms:created>
  <dcterms:modified xsi:type="dcterms:W3CDTF">2014-11-27T19:35:00Z</dcterms:modified>
</cp:coreProperties>
</file>