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3" w:rsidRPr="00FB794F" w:rsidRDefault="00B114B3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 xml:space="preserve">Name of journal: World Journal of </w:t>
      </w:r>
      <w:r w:rsidRPr="00FB794F">
        <w:rPr>
          <w:rFonts w:ascii="Book Antiqua" w:hAnsi="Book Antiqua"/>
          <w:b/>
          <w:sz w:val="24"/>
          <w:szCs w:val="24"/>
        </w:rPr>
        <w:t>Nephrology</w:t>
      </w:r>
    </w:p>
    <w:p w:rsidR="00B114B3" w:rsidRPr="00FB794F" w:rsidRDefault="00B114B3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ESPS Manuscript NO: 12014</w:t>
      </w:r>
    </w:p>
    <w:p w:rsidR="008A4896" w:rsidRPr="00FB794F" w:rsidRDefault="00B114B3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Columns:</w:t>
      </w:r>
      <w:r w:rsidR="00E32758" w:rsidRPr="00FB794F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MINIREVIEWS</w:t>
      </w:r>
    </w:p>
    <w:p w:rsidR="002F7356" w:rsidRPr="00FB794F" w:rsidRDefault="002F7356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065682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 xml:space="preserve">Role of </w:t>
      </w: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sz w:val="24"/>
          <w:szCs w:val="24"/>
        </w:rPr>
        <w:t>-microglobulin in uremic patients may be greater than originally suspected</w:t>
      </w:r>
    </w:p>
    <w:p w:rsidR="002F7356" w:rsidRPr="00FB794F" w:rsidRDefault="002F7356" w:rsidP="00273E9F">
      <w:pPr>
        <w:spacing w:after="0" w:line="360" w:lineRule="auto"/>
        <w:outlineLvl w:val="0"/>
        <w:rPr>
          <w:rFonts w:ascii="Book Antiqua" w:hAnsi="Book Antiqua" w:cs="Times New Roman"/>
          <w:sz w:val="24"/>
          <w:szCs w:val="24"/>
          <w:lang w:eastAsia="zh-CN"/>
        </w:rPr>
      </w:pPr>
    </w:p>
    <w:p w:rsidR="00DC2E5D" w:rsidRPr="00FB794F" w:rsidRDefault="00DC2E5D" w:rsidP="00273E9F">
      <w:pPr>
        <w:spacing w:after="0" w:line="360" w:lineRule="auto"/>
        <w:outlineLvl w:val="0"/>
        <w:rPr>
          <w:rFonts w:ascii="Book Antiqua" w:hAnsi="Book Antiqua" w:cs="Times New Roman"/>
          <w:sz w:val="24"/>
          <w:szCs w:val="24"/>
        </w:rPr>
      </w:pPr>
      <w:proofErr w:type="spellStart"/>
      <w:r w:rsidRPr="00FB794F">
        <w:rPr>
          <w:rFonts w:ascii="Book Antiqua" w:hAnsi="Book Antiqua" w:cs="Times New Roman"/>
          <w:sz w:val="24"/>
          <w:szCs w:val="24"/>
        </w:rPr>
        <w:t>Zumrutdal</w:t>
      </w:r>
      <w:proofErr w:type="spellEnd"/>
      <w:r w:rsidR="005566ED" w:rsidRPr="00FB794F">
        <w:rPr>
          <w:rFonts w:ascii="Book Antiqua" w:hAnsi="Book Antiqua" w:cs="Times New Roman"/>
          <w:sz w:val="24"/>
          <w:szCs w:val="24"/>
        </w:rPr>
        <w:t xml:space="preserve"> A</w:t>
      </w:r>
      <w:r w:rsidR="00520BDB" w:rsidRPr="00FB794F">
        <w:rPr>
          <w:rFonts w:ascii="Book Antiqua" w:hAnsi="Book Antiqua" w:cs="Times New Roman"/>
          <w:sz w:val="24"/>
          <w:szCs w:val="24"/>
        </w:rPr>
        <w:t>.</w:t>
      </w:r>
      <w:r w:rsidR="00E32758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520BDB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520BDB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20BDB" w:rsidRPr="00FB794F">
        <w:rPr>
          <w:rFonts w:ascii="Book Antiqua" w:hAnsi="Book Antiqua" w:cs="Times New Roman"/>
          <w:sz w:val="24"/>
          <w:szCs w:val="24"/>
        </w:rPr>
        <w:t>-</w:t>
      </w:r>
      <w:r w:rsidR="00273E9F" w:rsidRPr="00FB794F">
        <w:rPr>
          <w:rFonts w:ascii="Book Antiqua" w:hAnsi="Book Antiqua" w:cs="Times New Roman"/>
          <w:sz w:val="24"/>
          <w:szCs w:val="24"/>
        </w:rPr>
        <w:t>microglobulin in uremic patients</w:t>
      </w:r>
    </w:p>
    <w:p w:rsidR="00273E9F" w:rsidRPr="00FB794F" w:rsidRDefault="00273E9F" w:rsidP="00273E9F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</w:p>
    <w:p w:rsidR="003D6F04" w:rsidRPr="00FB794F" w:rsidRDefault="008C32B2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FB794F">
        <w:rPr>
          <w:rFonts w:ascii="Book Antiqua" w:hAnsi="Book Antiqua" w:cs="Times New Roman"/>
          <w:sz w:val="24"/>
          <w:szCs w:val="24"/>
        </w:rPr>
        <w:t>Aysegul</w:t>
      </w:r>
      <w:proofErr w:type="spellEnd"/>
      <w:r w:rsidR="00E32758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Zumrutdal</w:t>
      </w:r>
      <w:proofErr w:type="spellEnd"/>
    </w:p>
    <w:p w:rsidR="002F7356" w:rsidRPr="00FB794F" w:rsidRDefault="002F7356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3D6F04" w:rsidP="00273E9F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B794F">
        <w:rPr>
          <w:rFonts w:ascii="Book Antiqua" w:hAnsi="Book Antiqua" w:cs="Times New Roman"/>
          <w:b/>
          <w:sz w:val="24"/>
          <w:szCs w:val="24"/>
        </w:rPr>
        <w:t>Aysegul</w:t>
      </w:r>
      <w:proofErr w:type="spellEnd"/>
      <w:r w:rsidR="004B15B9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B794F">
        <w:rPr>
          <w:rFonts w:ascii="Book Antiqua" w:hAnsi="Book Antiqua" w:cs="Times New Roman"/>
          <w:b/>
          <w:sz w:val="24"/>
          <w:szCs w:val="24"/>
        </w:rPr>
        <w:t>Zumrutdal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, </w:t>
      </w:r>
      <w:r w:rsidR="00C77699" w:rsidRPr="00FB794F">
        <w:rPr>
          <w:rFonts w:ascii="Book Antiqua" w:hAnsi="Book Antiqua" w:cs="Times New Roman"/>
          <w:sz w:val="24"/>
          <w:szCs w:val="24"/>
        </w:rPr>
        <w:t xml:space="preserve">Nephrology Department,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Baskent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 University Adana Teaching and Research Center, </w:t>
      </w:r>
      <w:proofErr w:type="spellStart"/>
      <w:r w:rsidR="00FB794F" w:rsidRPr="00FB794F">
        <w:rPr>
          <w:rFonts w:ascii="Book Antiqua" w:hAnsi="Book Antiqua" w:cs="Times New Roman"/>
          <w:sz w:val="24"/>
          <w:szCs w:val="24"/>
        </w:rPr>
        <w:t>Baskent</w:t>
      </w:r>
      <w:proofErr w:type="spellEnd"/>
      <w:r w:rsidR="00FB794F" w:rsidRPr="00FB794F">
        <w:rPr>
          <w:rFonts w:ascii="Book Antiqua" w:hAnsi="Book Antiqua" w:cs="Times New Roman"/>
          <w:sz w:val="24"/>
          <w:szCs w:val="24"/>
        </w:rPr>
        <w:t xml:space="preserve"> University Hospital,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Yuregir</w:t>
      </w:r>
      <w:proofErr w:type="spellEnd"/>
      <w:r w:rsidR="003007DC"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Adana</w:t>
      </w:r>
      <w:r w:rsidR="00566DEE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>01230</w:t>
      </w:r>
      <w:r w:rsidR="008A32BA" w:rsidRPr="00FB794F">
        <w:rPr>
          <w:rFonts w:ascii="Book Antiqua" w:hAnsi="Book Antiqua" w:cs="Times New Roman"/>
          <w:sz w:val="24"/>
          <w:szCs w:val="24"/>
        </w:rPr>
        <w:t>, Turkey</w:t>
      </w:r>
    </w:p>
    <w:p w:rsidR="002F7356" w:rsidRPr="00FB794F" w:rsidRDefault="002F7356" w:rsidP="00273E9F">
      <w:pPr>
        <w:adjustRightInd w:val="0"/>
        <w:snapToGrid w:val="0"/>
        <w:spacing w:after="0" w:line="360" w:lineRule="auto"/>
        <w:outlineLvl w:val="0"/>
        <w:rPr>
          <w:rFonts w:ascii="Book Antiqua" w:eastAsia="宋体" w:hAnsi="Book Antiqua"/>
          <w:b/>
          <w:sz w:val="24"/>
          <w:szCs w:val="24"/>
          <w:lang w:eastAsia="zh-CN"/>
        </w:rPr>
      </w:pPr>
      <w:bookmarkStart w:id="0" w:name="OLE_LINK3"/>
      <w:bookmarkStart w:id="1" w:name="OLE_LINK4"/>
    </w:p>
    <w:p w:rsidR="00B114B3" w:rsidRPr="00FB794F" w:rsidRDefault="00B114B3" w:rsidP="00273E9F">
      <w:pPr>
        <w:adjustRightInd w:val="0"/>
        <w:snapToGrid w:val="0"/>
        <w:spacing w:after="0" w:line="360" w:lineRule="auto"/>
        <w:outlineLvl w:val="0"/>
        <w:rPr>
          <w:rFonts w:ascii="Book Antiqua" w:hAnsi="Book Antiqua" w:cs="Times New Roman"/>
          <w:sz w:val="24"/>
          <w:szCs w:val="24"/>
          <w:lang w:eastAsia="zh-CN"/>
        </w:rPr>
      </w:pPr>
      <w:r w:rsidRPr="00FB794F">
        <w:rPr>
          <w:rFonts w:ascii="Book Antiqua" w:eastAsia="宋体" w:hAnsi="Book Antiqua"/>
          <w:b/>
          <w:sz w:val="24"/>
          <w:szCs w:val="24"/>
        </w:rPr>
        <w:t>Author contributions:</w:t>
      </w:r>
      <w:r w:rsidR="00566DEE" w:rsidRPr="00FB794F">
        <w:rPr>
          <w:rFonts w:ascii="Book Antiqua" w:eastAsia="宋体" w:hAnsi="Book Antiqua"/>
          <w:b/>
          <w:sz w:val="24"/>
          <w:szCs w:val="24"/>
        </w:rPr>
        <w:t xml:space="preserve"> </w:t>
      </w:r>
      <w:proofErr w:type="spellStart"/>
      <w:r w:rsidR="00273E9F" w:rsidRPr="00FB794F">
        <w:rPr>
          <w:rFonts w:ascii="Book Antiqua" w:hAnsi="Book Antiqua" w:cs="Times New Roman"/>
          <w:sz w:val="24"/>
          <w:szCs w:val="24"/>
        </w:rPr>
        <w:t>Zumrutdal</w:t>
      </w:r>
      <w:proofErr w:type="spellEnd"/>
      <w:r w:rsidR="00273E9F" w:rsidRPr="00FB794F">
        <w:rPr>
          <w:rFonts w:ascii="Book Antiqua" w:hAnsi="Book Antiqua" w:cs="Times New Roman"/>
          <w:sz w:val="24"/>
          <w:szCs w:val="24"/>
        </w:rPr>
        <w:t xml:space="preserve"> A</w:t>
      </w:r>
      <w:r w:rsidR="00273E9F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solely contributed to this work.</w:t>
      </w:r>
    </w:p>
    <w:p w:rsidR="00273E9F" w:rsidRPr="00FB794F" w:rsidRDefault="00273E9F" w:rsidP="00273E9F">
      <w:pPr>
        <w:adjustRightInd w:val="0"/>
        <w:snapToGrid w:val="0"/>
        <w:spacing w:after="0" w:line="360" w:lineRule="auto"/>
        <w:outlineLvl w:val="0"/>
        <w:rPr>
          <w:rFonts w:ascii="Book Antiqua" w:eastAsia="宋体" w:hAnsi="Book Antiqua"/>
          <w:sz w:val="24"/>
          <w:szCs w:val="24"/>
          <w:lang w:eastAsia="zh-CN"/>
        </w:rPr>
      </w:pPr>
    </w:p>
    <w:bookmarkEnd w:id="0"/>
    <w:bookmarkEnd w:id="1"/>
    <w:p w:rsidR="00206531" w:rsidRPr="00FB794F" w:rsidRDefault="00557DBC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Correspondence to</w:t>
      </w:r>
      <w:r w:rsidRPr="00FB794F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FB794F">
        <w:rPr>
          <w:rFonts w:ascii="Book Antiqua" w:hAnsi="Book Antiqua" w:cs="Times New Roman"/>
          <w:b/>
          <w:sz w:val="24"/>
          <w:szCs w:val="24"/>
        </w:rPr>
        <w:t>Aysegul</w:t>
      </w:r>
      <w:proofErr w:type="spellEnd"/>
      <w:r w:rsidR="00606047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B794F">
        <w:rPr>
          <w:rFonts w:ascii="Book Antiqua" w:hAnsi="Book Antiqua" w:cs="Times New Roman"/>
          <w:b/>
          <w:sz w:val="24"/>
          <w:szCs w:val="24"/>
        </w:rPr>
        <w:t>Zumrutdal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, </w:t>
      </w:r>
      <w:r w:rsidRPr="00FB794F">
        <w:rPr>
          <w:rFonts w:ascii="Book Antiqua" w:hAnsi="Book Antiqua" w:cs="Times New Roman"/>
          <w:b/>
          <w:sz w:val="24"/>
          <w:szCs w:val="24"/>
        </w:rPr>
        <w:t>MD, Prof</w:t>
      </w:r>
      <w:r w:rsidR="003D6F04" w:rsidRPr="00FB794F">
        <w:rPr>
          <w:rFonts w:ascii="Book Antiqua" w:hAnsi="Book Antiqua" w:cs="Times New Roman"/>
          <w:b/>
          <w:sz w:val="24"/>
          <w:szCs w:val="24"/>
        </w:rPr>
        <w:t>essor</w:t>
      </w:r>
      <w:r w:rsidRPr="00FB794F">
        <w:rPr>
          <w:rFonts w:ascii="Book Antiqua" w:hAnsi="Book Antiqua" w:cs="Times New Roman"/>
          <w:sz w:val="24"/>
          <w:szCs w:val="24"/>
        </w:rPr>
        <w:t xml:space="preserve">, </w:t>
      </w:r>
      <w:r w:rsidR="00C77699" w:rsidRPr="00FB794F">
        <w:rPr>
          <w:rFonts w:ascii="Book Antiqua" w:hAnsi="Book Antiqua" w:cs="Times New Roman"/>
          <w:sz w:val="24"/>
          <w:szCs w:val="24"/>
        </w:rPr>
        <w:t>Nephrology Department,</w:t>
      </w:r>
      <w:r w:rsidR="00C77699"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F35D5E" w:rsidRPr="00FB794F">
        <w:rPr>
          <w:rFonts w:ascii="Book Antiqua" w:hAnsi="Book Antiqua" w:cs="Times New Roman"/>
          <w:sz w:val="24"/>
          <w:szCs w:val="24"/>
        </w:rPr>
        <w:t>Baskent</w:t>
      </w:r>
      <w:proofErr w:type="spellEnd"/>
      <w:r w:rsidR="00F35D5E" w:rsidRPr="00FB794F">
        <w:rPr>
          <w:rFonts w:ascii="Book Antiqua" w:hAnsi="Book Antiqua" w:cs="Times New Roman"/>
          <w:sz w:val="24"/>
          <w:szCs w:val="24"/>
        </w:rPr>
        <w:t xml:space="preserve"> University Adana Teaching and Research Center, </w:t>
      </w:r>
      <w:proofErr w:type="spellStart"/>
      <w:r w:rsidR="00F35D5E" w:rsidRPr="00FB794F">
        <w:rPr>
          <w:rFonts w:ascii="Book Antiqua" w:hAnsi="Book Antiqua" w:cs="Times New Roman"/>
          <w:sz w:val="24"/>
          <w:szCs w:val="24"/>
        </w:rPr>
        <w:t>Baskent</w:t>
      </w:r>
      <w:proofErr w:type="spellEnd"/>
      <w:r w:rsidR="00F35D5E" w:rsidRPr="00FB794F">
        <w:rPr>
          <w:rFonts w:ascii="Book Antiqua" w:hAnsi="Book Antiqua" w:cs="Times New Roman"/>
          <w:sz w:val="24"/>
          <w:szCs w:val="24"/>
        </w:rPr>
        <w:t xml:space="preserve"> University Hospital,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35D5E" w:rsidRPr="00FB794F">
        <w:rPr>
          <w:rFonts w:ascii="Book Antiqua" w:hAnsi="Book Antiqua" w:cs="Times New Roman"/>
          <w:sz w:val="24"/>
          <w:szCs w:val="24"/>
        </w:rPr>
        <w:t>Yuregir</w:t>
      </w:r>
      <w:proofErr w:type="spellEnd"/>
      <w:r w:rsidR="00F35D5E" w:rsidRPr="00FB794F">
        <w:rPr>
          <w:rFonts w:ascii="Book Antiqua" w:hAnsi="Book Antiqua" w:cs="Times New Roman"/>
          <w:sz w:val="24"/>
          <w:szCs w:val="24"/>
        </w:rPr>
        <w:t>,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Dadaloglu</w:t>
      </w:r>
      <w:proofErr w:type="spellEnd"/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514CD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>ah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, 2591 </w:t>
      </w:r>
      <w:r w:rsidR="00E514CD" w:rsidRPr="00FB794F">
        <w:rPr>
          <w:rFonts w:ascii="Book Antiqua" w:hAnsi="Book Antiqua" w:cs="Times New Roman"/>
          <w:sz w:val="24"/>
          <w:szCs w:val="24"/>
        </w:rPr>
        <w:t>S</w:t>
      </w:r>
      <w:r w:rsidRPr="00FB794F">
        <w:rPr>
          <w:rFonts w:ascii="Book Antiqua" w:hAnsi="Book Antiqua" w:cs="Times New Roman"/>
          <w:sz w:val="24"/>
          <w:szCs w:val="24"/>
        </w:rPr>
        <w:t>t, 4/A, Adana</w:t>
      </w:r>
      <w:bookmarkStart w:id="2" w:name="OLE_LINK40"/>
      <w:bookmarkStart w:id="3" w:name="OLE_LINK41"/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8C32B2" w:rsidRPr="00FB794F">
        <w:rPr>
          <w:rFonts w:ascii="Book Antiqua" w:hAnsi="Book Antiqua" w:cs="Times New Roman"/>
          <w:sz w:val="24"/>
          <w:szCs w:val="24"/>
        </w:rPr>
        <w:t>01230</w:t>
      </w:r>
      <w:bookmarkEnd w:id="2"/>
      <w:bookmarkEnd w:id="3"/>
      <w:r w:rsidR="008C32B2" w:rsidRPr="00FB794F">
        <w:rPr>
          <w:rFonts w:ascii="Book Antiqua" w:hAnsi="Book Antiqua" w:cs="Times New Roman"/>
          <w:sz w:val="24"/>
          <w:szCs w:val="24"/>
        </w:rPr>
        <w:t>,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Turkey</w:t>
      </w:r>
      <w:r w:rsidR="00273E9F" w:rsidRPr="00FB794F">
        <w:rPr>
          <w:rFonts w:ascii="Book Antiqua" w:hAnsi="Book Antiqua" w:cs="Times New Roman"/>
          <w:sz w:val="24"/>
          <w:szCs w:val="24"/>
          <w:lang w:eastAsia="zh-CN"/>
        </w:rPr>
        <w:t>.</w:t>
      </w:r>
      <w:r w:rsidR="00606047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hyperlink r:id="rId9" w:history="1">
        <w:r w:rsidR="001019BF" w:rsidRPr="00FB794F">
          <w:rPr>
            <w:rStyle w:val="Hyperlink"/>
            <w:rFonts w:ascii="Book Antiqua" w:hAnsi="Book Antiqua" w:cs="Times New Roman"/>
            <w:color w:val="auto"/>
            <w:sz w:val="24"/>
            <w:szCs w:val="24"/>
          </w:rPr>
          <w:t>azumrutdal@yahoo.com</w:t>
        </w:r>
      </w:hyperlink>
    </w:p>
    <w:p w:rsidR="00273E9F" w:rsidRPr="00FB794F" w:rsidRDefault="00273E9F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557DBC" w:rsidRPr="00FB794F" w:rsidRDefault="00557DBC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Telephone:</w:t>
      </w:r>
      <w:r w:rsidRPr="00FB794F">
        <w:rPr>
          <w:rFonts w:ascii="Book Antiqua" w:hAnsi="Book Antiqua" w:cs="Times New Roman"/>
          <w:sz w:val="24"/>
          <w:szCs w:val="24"/>
        </w:rPr>
        <w:t xml:space="preserve"> +90</w:t>
      </w:r>
      <w:r w:rsidR="008C32B2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322</w:t>
      </w:r>
      <w:r w:rsidR="008C32B2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3272727</w:t>
      </w:r>
      <w:r w:rsidR="008C32B2" w:rsidRPr="00FB794F">
        <w:rPr>
          <w:rFonts w:ascii="Book Antiqua" w:hAnsi="Book Antiqua" w:cs="Times New Roman"/>
          <w:sz w:val="24"/>
          <w:szCs w:val="24"/>
        </w:rPr>
        <w:tab/>
      </w:r>
      <w:r w:rsidRPr="00FB794F">
        <w:rPr>
          <w:rFonts w:ascii="Book Antiqua" w:hAnsi="Book Antiqua" w:cs="Times New Roman"/>
          <w:b/>
          <w:sz w:val="24"/>
          <w:szCs w:val="24"/>
        </w:rPr>
        <w:t>Fax:</w:t>
      </w:r>
      <w:r w:rsidRPr="00FB794F">
        <w:rPr>
          <w:rFonts w:ascii="Book Antiqua" w:hAnsi="Book Antiqua" w:cs="Times New Roman"/>
          <w:sz w:val="24"/>
          <w:szCs w:val="24"/>
        </w:rPr>
        <w:t xml:space="preserve"> +90</w:t>
      </w:r>
      <w:r w:rsidR="008C32B2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322</w:t>
      </w:r>
      <w:r w:rsidR="008C32B2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3271274</w:t>
      </w:r>
    </w:p>
    <w:p w:rsidR="008A4896" w:rsidRPr="00FB794F" w:rsidRDefault="008A4896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35D5E" w:rsidRPr="00FB794F" w:rsidRDefault="00F35D5E" w:rsidP="00F35D5E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bookmarkStart w:id="4" w:name="OLE_LINK332"/>
      <w:bookmarkStart w:id="5" w:name="OLE_LINK329"/>
      <w:bookmarkStart w:id="6" w:name="OLE_LINK381"/>
      <w:bookmarkStart w:id="7" w:name="OLE_LINK407"/>
      <w:r w:rsidRPr="00FB794F">
        <w:rPr>
          <w:rFonts w:ascii="Book Antiqua" w:hAnsi="Book Antiqua"/>
          <w:b/>
          <w:sz w:val="24"/>
          <w:szCs w:val="24"/>
        </w:rPr>
        <w:t>Received:</w:t>
      </w:r>
      <w:r w:rsidR="00FB794F" w:rsidRPr="00FB794F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FB794F">
        <w:rPr>
          <w:rFonts w:ascii="Book Antiqua" w:hAnsi="Book Antiqua" w:hint="eastAsia"/>
          <w:sz w:val="24"/>
          <w:szCs w:val="24"/>
          <w:lang w:eastAsia="zh-CN"/>
        </w:rPr>
        <w:t>June 17, 2014</w:t>
      </w:r>
      <w:r w:rsidRPr="00FB794F">
        <w:rPr>
          <w:rFonts w:ascii="Book Antiqua" w:eastAsia="宋体" w:hAnsi="Book Antiqua"/>
          <w:b/>
          <w:sz w:val="24"/>
          <w:szCs w:val="24"/>
          <w:lang w:eastAsia="zh-CN"/>
        </w:rPr>
        <w:tab/>
      </w:r>
      <w:r w:rsidRPr="00FB794F">
        <w:rPr>
          <w:rFonts w:ascii="Book Antiqua" w:eastAsia="宋体" w:hAnsi="Book Antiqua"/>
          <w:b/>
          <w:sz w:val="24"/>
          <w:szCs w:val="24"/>
          <w:lang w:eastAsia="zh-CN"/>
        </w:rPr>
        <w:tab/>
      </w:r>
      <w:r w:rsidRPr="00FB794F">
        <w:rPr>
          <w:rFonts w:ascii="Book Antiqua" w:hAnsi="Book Antiqua"/>
          <w:b/>
          <w:sz w:val="24"/>
          <w:szCs w:val="24"/>
        </w:rPr>
        <w:t xml:space="preserve">Revised: </w:t>
      </w:r>
      <w:r w:rsidRPr="00FB794F">
        <w:rPr>
          <w:rFonts w:ascii="Book Antiqua" w:hAnsi="Book Antiqua" w:hint="eastAsia"/>
          <w:sz w:val="24"/>
          <w:szCs w:val="24"/>
          <w:lang w:eastAsia="zh-CN"/>
        </w:rPr>
        <w:t>September 3, 2014</w:t>
      </w:r>
    </w:p>
    <w:p w:rsidR="00B75A46" w:rsidRPr="00605D8A" w:rsidRDefault="00F35D5E" w:rsidP="00B75A46">
      <w:pPr>
        <w:rPr>
          <w:rFonts w:ascii="Book Antiqua" w:hAnsi="Book Antiqua"/>
          <w:color w:val="000000"/>
          <w:sz w:val="24"/>
        </w:rPr>
      </w:pPr>
      <w:r w:rsidRPr="00FB794F">
        <w:rPr>
          <w:rFonts w:ascii="Book Antiqua" w:hAnsi="Book Antiqua"/>
          <w:b/>
          <w:sz w:val="24"/>
          <w:szCs w:val="24"/>
        </w:rPr>
        <w:t>Accepted:</w:t>
      </w:r>
      <w:bookmarkStart w:id="8" w:name="OLE_LINK5"/>
      <w:bookmarkStart w:id="9" w:name="OLE_LINK6"/>
      <w:bookmarkStart w:id="10" w:name="OLE_LINK7"/>
      <w:bookmarkStart w:id="11" w:name="OLE_LINK9"/>
      <w:bookmarkStart w:id="12" w:name="OLE_LINK10"/>
      <w:bookmarkStart w:id="13" w:name="OLE_LINK13"/>
      <w:bookmarkStart w:id="14" w:name="OLE_LINK14"/>
      <w:bookmarkStart w:id="15" w:name="OLE_LINK17"/>
      <w:bookmarkStart w:id="16" w:name="OLE_LINK18"/>
      <w:bookmarkStart w:id="17" w:name="OLE_LINK19"/>
      <w:bookmarkStart w:id="18" w:name="OLE_LINK22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29"/>
      <w:bookmarkStart w:id="25" w:name="OLE_LINK30"/>
      <w:bookmarkStart w:id="26" w:name="OLE_LINK31"/>
      <w:bookmarkStart w:id="27" w:name="OLE_LINK32"/>
      <w:bookmarkStart w:id="28" w:name="OLE_LINK34"/>
      <w:bookmarkStart w:id="29" w:name="OLE_LINK36"/>
      <w:bookmarkStart w:id="30" w:name="OLE_LINK37"/>
      <w:bookmarkStart w:id="31" w:name="OLE_LINK38"/>
      <w:bookmarkStart w:id="32" w:name="OLE_LINK42"/>
      <w:bookmarkStart w:id="33" w:name="OLE_LINK44"/>
      <w:bookmarkStart w:id="34" w:name="OLE_LINK45"/>
      <w:bookmarkStart w:id="35" w:name="OLE_LINK46"/>
      <w:bookmarkStart w:id="36" w:name="OLE_LINK47"/>
      <w:bookmarkStart w:id="37" w:name="OLE_LINK52"/>
      <w:bookmarkStart w:id="38" w:name="OLE_LINK43"/>
      <w:bookmarkStart w:id="39" w:name="OLE_LINK57"/>
      <w:bookmarkStart w:id="40" w:name="OLE_LINK58"/>
      <w:bookmarkStart w:id="41" w:name="OLE_LINK8"/>
      <w:bookmarkStart w:id="42" w:name="OLE_LINK62"/>
      <w:bookmarkStart w:id="43" w:name="OLE_LINK66"/>
      <w:bookmarkStart w:id="44" w:name="OLE_LINK68"/>
      <w:bookmarkStart w:id="45" w:name="OLE_LINK69"/>
      <w:bookmarkStart w:id="46" w:name="OLE_LINK71"/>
      <w:bookmarkStart w:id="47" w:name="OLE_LINK74"/>
      <w:bookmarkStart w:id="48" w:name="OLE_LINK77"/>
      <w:bookmarkStart w:id="49" w:name="OLE_LINK78"/>
      <w:bookmarkStart w:id="50" w:name="OLE_LINK72"/>
      <w:bookmarkStart w:id="51" w:name="OLE_LINK73"/>
      <w:bookmarkStart w:id="52" w:name="OLE_LINK79"/>
      <w:bookmarkStart w:id="53" w:name="OLE_LINK86"/>
      <w:bookmarkStart w:id="54" w:name="OLE_LINK87"/>
      <w:bookmarkStart w:id="55" w:name="OLE_LINK88"/>
      <w:bookmarkStart w:id="56" w:name="OLE_LINK89"/>
      <w:bookmarkStart w:id="57" w:name="OLE_LINK92"/>
      <w:bookmarkStart w:id="58" w:name="OLE_LINK94"/>
      <w:bookmarkStart w:id="59" w:name="OLE_LINK1"/>
      <w:bookmarkStart w:id="60" w:name="OLE_LINK2"/>
      <w:bookmarkStart w:id="61" w:name="OLE_LINK81"/>
      <w:bookmarkStart w:id="62" w:name="OLE_LINK95"/>
      <w:r w:rsidR="00B75A46" w:rsidRPr="00B75A46">
        <w:rPr>
          <w:rFonts w:ascii="Book Antiqua" w:hAnsi="Book Antiqua"/>
          <w:color w:val="000000"/>
          <w:sz w:val="24"/>
        </w:rPr>
        <w:t xml:space="preserve"> </w:t>
      </w:r>
      <w:r w:rsidR="00B75A46">
        <w:rPr>
          <w:rFonts w:ascii="Book Antiqua" w:hAnsi="Book Antiqua"/>
          <w:color w:val="000000"/>
          <w:sz w:val="24"/>
        </w:rPr>
        <w:t>October</w:t>
      </w:r>
      <w:r w:rsidR="00B75A46" w:rsidRPr="00605D8A">
        <w:rPr>
          <w:rFonts w:ascii="Book Antiqua" w:hAnsi="Book Antiqua"/>
          <w:color w:val="000000"/>
          <w:sz w:val="24"/>
        </w:rPr>
        <w:t xml:space="preserve"> </w:t>
      </w:r>
      <w:r w:rsidR="00B75A46">
        <w:rPr>
          <w:rFonts w:ascii="Book Antiqua" w:hAnsi="Book Antiqua"/>
          <w:color w:val="000000"/>
          <w:sz w:val="24"/>
        </w:rPr>
        <w:t>1</w:t>
      </w:r>
      <w:r w:rsidR="00B75A46" w:rsidRPr="00605D8A">
        <w:rPr>
          <w:rFonts w:ascii="Book Antiqua" w:hAnsi="Book Antiqua"/>
          <w:color w:val="000000"/>
          <w:sz w:val="24"/>
        </w:rPr>
        <w:t>, 2014</w:t>
      </w:r>
      <w:bookmarkEnd w:id="59"/>
      <w:bookmarkEnd w:id="60"/>
      <w:bookmarkEnd w:id="61"/>
      <w:bookmarkEnd w:id="62"/>
    </w:p>
    <w:p w:rsidR="00F35D5E" w:rsidRPr="00FB794F" w:rsidRDefault="00F35D5E" w:rsidP="00F35D5E">
      <w:pPr>
        <w:spacing w:line="360" w:lineRule="auto"/>
        <w:rPr>
          <w:rFonts w:ascii="Book Antiqua" w:hAnsi="Book Antiqua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F35D5E" w:rsidRPr="00FB794F" w:rsidRDefault="00F35D5E" w:rsidP="00F35D5E">
      <w:pPr>
        <w:spacing w:line="360" w:lineRule="auto"/>
        <w:rPr>
          <w:rFonts w:ascii="Book Antiqua" w:hAnsi="Book Antiqua"/>
          <w:sz w:val="24"/>
          <w:szCs w:val="24"/>
        </w:rPr>
      </w:pPr>
      <w:r w:rsidRPr="00FB794F">
        <w:rPr>
          <w:rFonts w:ascii="Book Antiqua" w:hAnsi="Book Antiqua"/>
          <w:b/>
          <w:sz w:val="24"/>
          <w:szCs w:val="24"/>
        </w:rPr>
        <w:t xml:space="preserve">Published online: </w:t>
      </w:r>
    </w:p>
    <w:bookmarkEnd w:id="4"/>
    <w:bookmarkEnd w:id="5"/>
    <w:bookmarkEnd w:id="6"/>
    <w:bookmarkEnd w:id="7"/>
    <w:p w:rsidR="00F35D5E" w:rsidRPr="00FB794F" w:rsidRDefault="00F35D5E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B114B3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Abstract</w:t>
      </w:r>
    </w:p>
    <w:p w:rsidR="00DC2E5D" w:rsidRPr="00FB794F" w:rsidRDefault="007432B1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  <w:lang w:eastAsia="zh-CN"/>
        </w:rPr>
        <w:lastRenderedPageBreak/>
        <w:t>The role of beta2</w:t>
      </w:r>
      <w:r w:rsidR="00DC2E5D" w:rsidRPr="00FB794F">
        <w:rPr>
          <w:rFonts w:ascii="Book Antiqua" w:hAnsi="Book Antiqua" w:cs="Times New Roman"/>
          <w:sz w:val="24"/>
          <w:szCs w:val="24"/>
        </w:rPr>
        <w:t>-microglobulin</w:t>
      </w:r>
      <w:r w:rsidR="00FB794F"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(</w:t>
      </w:r>
      <w:r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sz w:val="24"/>
          <w:szCs w:val="24"/>
        </w:rPr>
        <w:t xml:space="preserve">M)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in dialysis-related amyloidosis as a specific amyloid precursor was defined </w:t>
      </w:r>
      <w:r w:rsidR="008A32BA" w:rsidRPr="00FB794F">
        <w:rPr>
          <w:rFonts w:ascii="Book Antiqua" w:hAnsi="Book Antiqua" w:cs="Times New Roman"/>
          <w:sz w:val="24"/>
          <w:szCs w:val="24"/>
        </w:rPr>
        <w:t>in the</w:t>
      </w:r>
      <w:r w:rsidR="00C701A6" w:rsidRPr="00FB794F">
        <w:rPr>
          <w:rFonts w:ascii="Book Antiqua" w:hAnsi="Book Antiqua" w:cs="Times New Roman"/>
          <w:sz w:val="24"/>
          <w:szCs w:val="24"/>
        </w:rPr>
        <w:t xml:space="preserve"> 1980</w:t>
      </w:r>
      <w:r w:rsidR="007D54B0" w:rsidRPr="00FB794F">
        <w:rPr>
          <w:rFonts w:ascii="Book Antiqua" w:hAnsi="Book Antiqua" w:cs="Times New Roman"/>
          <w:sz w:val="24"/>
          <w:szCs w:val="24"/>
        </w:rPr>
        <w:t xml:space="preserve">s. </w:t>
      </w:r>
      <w:r w:rsidR="00C701A6" w:rsidRPr="00FB794F">
        <w:rPr>
          <w:rFonts w:ascii="Book Antiqua" w:hAnsi="Book Antiqua" w:cs="Times New Roman"/>
          <w:sz w:val="24"/>
          <w:szCs w:val="24"/>
        </w:rPr>
        <w:t>S</w:t>
      </w:r>
      <w:r w:rsidR="00DC2E5D" w:rsidRPr="00FB794F">
        <w:rPr>
          <w:rFonts w:ascii="Book Antiqua" w:hAnsi="Book Antiqua" w:cs="Times New Roman"/>
          <w:sz w:val="24"/>
          <w:szCs w:val="24"/>
        </w:rPr>
        <w:t>tudies in those years were largely related to</w:t>
      </w:r>
      <w:r w:rsidR="00337757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β</w:t>
      </w:r>
      <w:r w:rsidR="00337757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337757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amyloidosis. In 2005, for what was probably the first time in the available literature, we provided data about the association between </w:t>
      </w:r>
      <w:r w:rsidR="00337757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337757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337757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and early-onset atherosclerosis in </w:t>
      </w:r>
      <w:r w:rsidR="00273E9F" w:rsidRPr="00FB794F">
        <w:rPr>
          <w:rFonts w:ascii="Book Antiqua" w:hAnsi="Book Antiqua" w:cs="Times New Roman"/>
          <w:sz w:val="24"/>
          <w:szCs w:val="24"/>
        </w:rPr>
        <w:t>hemodialysis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patients without co-morbidities. In recent years, the role of uremic toxins in uremic atherosclerosis and the interest in </w:t>
      </w:r>
      <w:r w:rsidR="00D8269B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8269B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8269B" w:rsidRPr="00FB794F">
        <w:rPr>
          <w:rFonts w:ascii="Book Antiqua" w:hAnsi="Book Antiqua" w:cs="Times New Roman"/>
          <w:sz w:val="24"/>
          <w:szCs w:val="24"/>
        </w:rPr>
        <w:t>M</w:t>
      </w:r>
      <w:r w:rsidR="004E2CD6" w:rsidRPr="00FB794F">
        <w:rPr>
          <w:rFonts w:ascii="Book Antiqua" w:hAnsi="Book Antiqua" w:cs="Times New Roman"/>
          <w:sz w:val="24"/>
          <w:szCs w:val="24"/>
        </w:rPr>
        <w:t xml:space="preserve">as a marker of cardiovascular (CV)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and/or mortality risk </w:t>
      </w:r>
      <w:r w:rsidR="00C701A6" w:rsidRPr="00FB794F">
        <w:rPr>
          <w:rFonts w:ascii="Book Antiqua" w:hAnsi="Book Antiqua" w:cs="Times New Roman"/>
          <w:sz w:val="24"/>
          <w:szCs w:val="24"/>
        </w:rPr>
        <w:t>have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grown. </w:t>
      </w:r>
      <w:r w:rsidR="00431319" w:rsidRPr="00FB794F">
        <w:rPr>
          <w:rFonts w:ascii="Book Antiqua" w:hAnsi="Book Antiqua" w:cs="Times New Roman"/>
          <w:sz w:val="24"/>
          <w:szCs w:val="24"/>
        </w:rPr>
        <w:t xml:space="preserve">In the current literature,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clinical studies suggest that </w:t>
      </w:r>
      <w:r w:rsidR="0050745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50745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07452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is an independent, significant predictor of mortality not only in dialysis patients but also in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predialysis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 patients and in</w:t>
      </w:r>
      <w:r w:rsidR="008A32BA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high-risk</w:t>
      </w:r>
      <w:r w:rsidR="008A32BA" w:rsidRPr="00FB794F">
        <w:rPr>
          <w:rFonts w:ascii="Book Antiqua" w:hAnsi="Book Antiqua" w:cs="Times New Roman"/>
          <w:sz w:val="24"/>
          <w:szCs w:val="24"/>
        </w:rPr>
        <w:t xml:space="preserve"> portion of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general population</w:t>
      </w:r>
      <w:r w:rsidR="008A32BA"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and it seems to be a factor strongly linked to the presence an</w:t>
      </w:r>
      <w:r w:rsidR="008A32BA" w:rsidRPr="00FB794F">
        <w:rPr>
          <w:rFonts w:ascii="Book Antiqua" w:hAnsi="Book Antiqua" w:cs="Times New Roman"/>
          <w:sz w:val="24"/>
          <w:szCs w:val="24"/>
        </w:rPr>
        <w:t>d 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everity of </w:t>
      </w:r>
      <w:r w:rsidR="009C0FB0" w:rsidRPr="00FB794F">
        <w:rPr>
          <w:rFonts w:ascii="Book Antiqua" w:hAnsi="Book Antiqua" w:cs="Times New Roman"/>
          <w:sz w:val="24"/>
          <w:szCs w:val="24"/>
        </w:rPr>
        <w:t>CV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disease. It is still unknown whether </w:t>
      </w:r>
      <w:r w:rsidR="0050745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50745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07452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is only a uremic toxin marker or</w:t>
      </w:r>
      <w:r w:rsidR="008A32BA" w:rsidRPr="00FB794F">
        <w:rPr>
          <w:rFonts w:ascii="Book Antiqua" w:hAnsi="Book Antiqua" w:cs="Times New Roman"/>
          <w:sz w:val="24"/>
          <w:szCs w:val="24"/>
        </w:rPr>
        <w:t xml:space="preserve"> if it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also has an active role in vascular damage</w:t>
      </w:r>
      <w:r w:rsidR="008A32BA"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but data support that it may reflect an increased burden of systemic atherosclerosis in a setting of underlying </w:t>
      </w:r>
      <w:r w:rsidR="005E4C38" w:rsidRPr="00FB794F">
        <w:rPr>
          <w:rFonts w:ascii="Book Antiqua" w:hAnsi="Book Antiqua" w:cs="Times New Roman"/>
          <w:sz w:val="24"/>
          <w:szCs w:val="24"/>
        </w:rPr>
        <w:t>chronic kidney disease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. Thus, although there have been some inconsistencies among the various analyses relating to </w:t>
      </w:r>
      <w:r w:rsidR="00842ED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842ED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842EDE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>, it promises to be a novel risk marker of kidney function in the awareness and detection of high</w:t>
      </w:r>
      <w:r w:rsidR="00806F0A" w:rsidRPr="00FB794F">
        <w:rPr>
          <w:rFonts w:ascii="Book Antiqua" w:hAnsi="Book Antiqua" w:cs="Times New Roman"/>
          <w:sz w:val="24"/>
          <w:szCs w:val="24"/>
        </w:rPr>
        <w:t>-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risk patients. However, more research is required to establish the pathophysiologic relationships between retained uremic toxins and further biochemical modifications in the uremic milieu to get answers to the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question</w:t>
      </w:r>
      <w:r w:rsidR="00806F0A" w:rsidRPr="00FB794F">
        <w:rPr>
          <w:rFonts w:ascii="Book Antiqua" w:hAnsi="Book Antiqua" w:cs="Times New Roman"/>
          <w:sz w:val="24"/>
          <w:szCs w:val="24"/>
        </w:rPr>
        <w:t>s</w:t>
      </w:r>
      <w:r w:rsidR="00C701A6" w:rsidRPr="00FB794F">
        <w:rPr>
          <w:rFonts w:ascii="Book Antiqua" w:hAnsi="Book Antiqua" w:cs="Times New Roman"/>
          <w:sz w:val="24"/>
          <w:szCs w:val="24"/>
        </w:rPr>
        <w:t>of</w:t>
      </w:r>
      <w:proofErr w:type="spellEnd"/>
      <w:r w:rsidR="00806F0A" w:rsidRPr="00FB794F">
        <w:rPr>
          <w:rFonts w:ascii="Book Antiqua" w:hAnsi="Book Antiqua" w:cs="Times New Roman"/>
          <w:sz w:val="24"/>
          <w:szCs w:val="24"/>
        </w:rPr>
        <w:t xml:space="preserve"> w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hy and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ho</w:t>
      </w:r>
      <w:r w:rsidR="00806F0A" w:rsidRPr="00FB794F">
        <w:rPr>
          <w:rFonts w:ascii="Book Antiqua" w:hAnsi="Book Antiqua" w:cs="Times New Roman"/>
          <w:sz w:val="24"/>
          <w:szCs w:val="24"/>
        </w:rPr>
        <w:t>w.</w:t>
      </w:r>
      <w:r w:rsidR="0003525C" w:rsidRPr="00FB794F">
        <w:rPr>
          <w:rFonts w:ascii="Book Antiqua" w:hAnsi="Book Antiqua" w:cs="Times New Roman"/>
          <w:sz w:val="24"/>
          <w:szCs w:val="24"/>
        </w:rPr>
        <w:t>In</w:t>
      </w:r>
      <w:proofErr w:type="spellEnd"/>
      <w:r w:rsidR="0003525C" w:rsidRPr="00FB794F">
        <w:rPr>
          <w:rFonts w:ascii="Book Antiqua" w:hAnsi="Book Antiqua" w:cs="Times New Roman"/>
          <w:sz w:val="24"/>
          <w:szCs w:val="24"/>
        </w:rPr>
        <w:t xml:space="preserve"> this review, the recent literature about the changing role of </w:t>
      </w:r>
      <w:r w:rsidR="00842ED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842ED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842ED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03525C" w:rsidRPr="00FB794F">
        <w:rPr>
          <w:rFonts w:ascii="Book Antiqua" w:hAnsi="Book Antiqua" w:cs="Times New Roman"/>
          <w:sz w:val="24"/>
          <w:szCs w:val="24"/>
        </w:rPr>
        <w:t>in uremic patients will be examined.</w:t>
      </w:r>
    </w:p>
    <w:p w:rsidR="00273E9F" w:rsidRPr="00FB794F" w:rsidRDefault="00273E9F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35D5E" w:rsidRPr="00FB794F" w:rsidRDefault="00F35D5E" w:rsidP="00F35D5E">
      <w:pPr>
        <w:spacing w:line="360" w:lineRule="auto"/>
        <w:rPr>
          <w:rFonts w:ascii="Book Antiqua" w:hAnsi="Book Antiqua" w:cs="宋体"/>
          <w:sz w:val="24"/>
        </w:rPr>
      </w:pPr>
      <w:bookmarkStart w:id="63" w:name="OLE_LINK475"/>
      <w:r w:rsidRPr="00FB794F">
        <w:rPr>
          <w:rFonts w:ascii="Book Antiqua" w:hAnsi="Book Antiqua"/>
          <w:sz w:val="24"/>
        </w:rPr>
        <w:t>©</w:t>
      </w:r>
      <w:r w:rsidRPr="00FB794F">
        <w:rPr>
          <w:rFonts w:ascii="Book Antiqua" w:hAnsi="Book Antiqua" w:cs="宋体"/>
          <w:sz w:val="24"/>
        </w:rPr>
        <w:t>2014</w:t>
      </w:r>
      <w:r w:rsidR="00606047" w:rsidRPr="00FB794F">
        <w:rPr>
          <w:rFonts w:ascii="Book Antiqua" w:hAnsi="Book Antiqua" w:cs="宋体"/>
          <w:sz w:val="24"/>
        </w:rPr>
        <w:t xml:space="preserve"> </w:t>
      </w:r>
      <w:proofErr w:type="spellStart"/>
      <w:r w:rsidRPr="00FB794F">
        <w:rPr>
          <w:rFonts w:ascii="Book Antiqua" w:hAnsi="Book Antiqua" w:cs="宋体"/>
          <w:sz w:val="24"/>
        </w:rPr>
        <w:t>Baishideng</w:t>
      </w:r>
      <w:proofErr w:type="spellEnd"/>
      <w:r w:rsidR="00606047" w:rsidRPr="00FB794F">
        <w:rPr>
          <w:rFonts w:ascii="Book Antiqua" w:hAnsi="Book Antiqua" w:cs="宋体"/>
          <w:sz w:val="24"/>
        </w:rPr>
        <w:t xml:space="preserve"> </w:t>
      </w:r>
      <w:r w:rsidRPr="00FB794F">
        <w:rPr>
          <w:rFonts w:ascii="Book Antiqua" w:hAnsi="Book Antiqua" w:cs="宋体"/>
          <w:sz w:val="24"/>
        </w:rPr>
        <w:t>Publishing</w:t>
      </w:r>
      <w:r w:rsidR="00606047" w:rsidRPr="00FB794F">
        <w:rPr>
          <w:rFonts w:ascii="Book Antiqua" w:hAnsi="Book Antiqua" w:cs="宋体"/>
          <w:sz w:val="24"/>
        </w:rPr>
        <w:t xml:space="preserve"> </w:t>
      </w:r>
      <w:r w:rsidRPr="00FB794F">
        <w:rPr>
          <w:rFonts w:ascii="Book Antiqua" w:hAnsi="Book Antiqua" w:cs="宋体"/>
          <w:sz w:val="24"/>
        </w:rPr>
        <w:t>Group</w:t>
      </w:r>
      <w:r w:rsidR="00606047" w:rsidRPr="00FB794F">
        <w:rPr>
          <w:rFonts w:ascii="Book Antiqua" w:hAnsi="Book Antiqua" w:cs="宋体"/>
          <w:sz w:val="24"/>
        </w:rPr>
        <w:t xml:space="preserve"> </w:t>
      </w:r>
      <w:r w:rsidRPr="00FB794F">
        <w:rPr>
          <w:rFonts w:ascii="Book Antiqua" w:hAnsi="Book Antiqua" w:cs="宋体"/>
          <w:sz w:val="24"/>
        </w:rPr>
        <w:t>Inc.</w:t>
      </w:r>
      <w:r w:rsidR="00606047" w:rsidRPr="00FB794F">
        <w:rPr>
          <w:rFonts w:ascii="Book Antiqua" w:hAnsi="Book Antiqua" w:cs="宋体"/>
          <w:sz w:val="24"/>
        </w:rPr>
        <w:t xml:space="preserve"> </w:t>
      </w:r>
      <w:r w:rsidRPr="00FB794F">
        <w:rPr>
          <w:rFonts w:ascii="Book Antiqua" w:hAnsi="Book Antiqua" w:cs="宋体"/>
          <w:sz w:val="24"/>
        </w:rPr>
        <w:t>All</w:t>
      </w:r>
      <w:r w:rsidR="00606047" w:rsidRPr="00FB794F">
        <w:rPr>
          <w:rFonts w:ascii="Book Antiqua" w:hAnsi="Book Antiqua" w:cs="宋体"/>
          <w:sz w:val="24"/>
        </w:rPr>
        <w:t xml:space="preserve"> </w:t>
      </w:r>
      <w:r w:rsidRPr="00FB794F">
        <w:rPr>
          <w:rFonts w:ascii="Book Antiqua" w:hAnsi="Book Antiqua" w:cs="宋体"/>
          <w:sz w:val="24"/>
        </w:rPr>
        <w:t>rights</w:t>
      </w:r>
      <w:r w:rsidR="00606047" w:rsidRPr="00FB794F">
        <w:rPr>
          <w:rFonts w:ascii="Book Antiqua" w:hAnsi="Book Antiqua" w:cs="宋体"/>
          <w:sz w:val="24"/>
        </w:rPr>
        <w:t xml:space="preserve"> </w:t>
      </w:r>
      <w:r w:rsidRPr="00FB794F">
        <w:rPr>
          <w:rFonts w:ascii="Book Antiqua" w:hAnsi="Book Antiqua" w:cs="宋体"/>
          <w:sz w:val="24"/>
        </w:rPr>
        <w:t xml:space="preserve">reserved. </w:t>
      </w:r>
    </w:p>
    <w:bookmarkEnd w:id="63"/>
    <w:p w:rsidR="00F35D5E" w:rsidRPr="00FB794F" w:rsidRDefault="00F35D5E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B114B3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Key</w:t>
      </w:r>
      <w:r w:rsidR="00FB794F" w:rsidRPr="00FB794F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FB794F">
        <w:rPr>
          <w:rFonts w:ascii="Book Antiqua" w:hAnsi="Book Antiqua" w:cs="Times New Roman"/>
          <w:b/>
          <w:sz w:val="24"/>
          <w:szCs w:val="24"/>
        </w:rPr>
        <w:t>words</w:t>
      </w:r>
      <w:r w:rsidR="00DC2E5D" w:rsidRPr="00FB794F">
        <w:rPr>
          <w:rFonts w:ascii="Book Antiqua" w:hAnsi="Book Antiqua" w:cs="Times New Roman"/>
          <w:b/>
          <w:sz w:val="24"/>
          <w:szCs w:val="24"/>
        </w:rPr>
        <w:t>:</w:t>
      </w:r>
      <w:r w:rsidR="009740A8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273E9F" w:rsidRPr="00FB794F">
        <w:rPr>
          <w:rFonts w:ascii="Book Antiqua" w:hAnsi="Book Antiqua" w:cs="Times New Roman"/>
          <w:sz w:val="24"/>
          <w:szCs w:val="24"/>
        </w:rPr>
        <w:t>2–</w:t>
      </w:r>
      <w:proofErr w:type="spellStart"/>
      <w:r w:rsidR="00273E9F" w:rsidRPr="00FB794F">
        <w:rPr>
          <w:rFonts w:ascii="Book Antiqua" w:hAnsi="Book Antiqua" w:cs="Times New Roman"/>
          <w:sz w:val="24"/>
          <w:szCs w:val="24"/>
        </w:rPr>
        <w:t>microglobulin</w:t>
      </w:r>
      <w:proofErr w:type="spellEnd"/>
      <w:r w:rsidR="00710DA7" w:rsidRPr="00FB794F">
        <w:rPr>
          <w:rFonts w:ascii="Book Antiqua" w:hAnsi="Book Antiqua" w:cs="Times New Roman"/>
          <w:sz w:val="24"/>
          <w:szCs w:val="24"/>
        </w:rPr>
        <w:t>;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 xml:space="preserve">Carotid </w:t>
      </w:r>
      <w:r w:rsidR="00DC2E5D" w:rsidRPr="00FB794F">
        <w:rPr>
          <w:rFonts w:ascii="Book Antiqua" w:hAnsi="Book Antiqua" w:cs="Times New Roman"/>
          <w:sz w:val="24"/>
          <w:szCs w:val="24"/>
        </w:rPr>
        <w:t>atherosclerosis</w:t>
      </w:r>
      <w:r w:rsidR="00710DA7" w:rsidRPr="00FB794F">
        <w:rPr>
          <w:rFonts w:ascii="Book Antiqua" w:hAnsi="Book Antiqua" w:cs="Times New Roman"/>
          <w:sz w:val="24"/>
          <w:szCs w:val="24"/>
        </w:rPr>
        <w:t>;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 xml:space="preserve">Cardiovascular </w:t>
      </w:r>
      <w:r w:rsidR="00DC2E5D" w:rsidRPr="00FB794F">
        <w:rPr>
          <w:rFonts w:ascii="Book Antiqua" w:hAnsi="Book Antiqua" w:cs="Times New Roman"/>
          <w:sz w:val="24"/>
          <w:szCs w:val="24"/>
        </w:rPr>
        <w:t>disease</w:t>
      </w:r>
      <w:r w:rsidR="00710DA7" w:rsidRPr="00FB794F">
        <w:rPr>
          <w:rFonts w:ascii="Book Antiqua" w:hAnsi="Book Antiqua" w:cs="Times New Roman"/>
          <w:sz w:val="24"/>
          <w:szCs w:val="24"/>
        </w:rPr>
        <w:t>;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 xml:space="preserve">Cardiovascular </w:t>
      </w:r>
      <w:r w:rsidR="00DC2E5D" w:rsidRPr="00FB794F">
        <w:rPr>
          <w:rFonts w:ascii="Book Antiqua" w:hAnsi="Book Antiqua" w:cs="Times New Roman"/>
          <w:sz w:val="24"/>
          <w:szCs w:val="24"/>
        </w:rPr>
        <w:t>risk</w:t>
      </w:r>
      <w:r w:rsidR="00710DA7" w:rsidRPr="00FB794F">
        <w:rPr>
          <w:rFonts w:ascii="Book Antiqua" w:hAnsi="Book Antiqua" w:cs="Times New Roman"/>
          <w:sz w:val="24"/>
          <w:szCs w:val="24"/>
        </w:rPr>
        <w:t>;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 xml:space="preserve">Coronary </w:t>
      </w:r>
      <w:r w:rsidR="00863B2F" w:rsidRPr="00FB794F">
        <w:rPr>
          <w:rFonts w:ascii="Book Antiqua" w:hAnsi="Book Antiqua" w:cs="Times New Roman"/>
          <w:sz w:val="24"/>
          <w:szCs w:val="24"/>
        </w:rPr>
        <w:t>artery disease</w:t>
      </w:r>
      <w:r w:rsidR="00710DA7" w:rsidRPr="00FB794F">
        <w:rPr>
          <w:rFonts w:ascii="Book Antiqua" w:hAnsi="Book Antiqua" w:cs="Times New Roman"/>
          <w:sz w:val="24"/>
          <w:szCs w:val="24"/>
        </w:rPr>
        <w:t>;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>Hemodialysis</w:t>
      </w:r>
      <w:r w:rsidR="00710DA7" w:rsidRPr="00FB794F">
        <w:rPr>
          <w:rFonts w:ascii="Book Antiqua" w:hAnsi="Book Antiqua" w:cs="Times New Roman"/>
          <w:sz w:val="24"/>
          <w:szCs w:val="24"/>
        </w:rPr>
        <w:t xml:space="preserve">; </w:t>
      </w:r>
      <w:r w:rsidR="00273E9F" w:rsidRPr="00FB794F">
        <w:rPr>
          <w:rFonts w:ascii="Book Antiqua" w:hAnsi="Book Antiqua" w:cs="Times New Roman"/>
          <w:sz w:val="24"/>
          <w:szCs w:val="24"/>
        </w:rPr>
        <w:t>Mortality</w:t>
      </w:r>
      <w:r w:rsidR="00710DA7" w:rsidRPr="00FB794F">
        <w:rPr>
          <w:rFonts w:ascii="Book Antiqua" w:hAnsi="Book Antiqua" w:cs="Times New Roman"/>
          <w:sz w:val="24"/>
          <w:szCs w:val="24"/>
        </w:rPr>
        <w:t xml:space="preserve">; </w:t>
      </w:r>
      <w:r w:rsidR="00273E9F" w:rsidRPr="00FB794F">
        <w:rPr>
          <w:rFonts w:ascii="Book Antiqua" w:hAnsi="Book Antiqua" w:cs="Times New Roman"/>
          <w:sz w:val="24"/>
          <w:szCs w:val="24"/>
        </w:rPr>
        <w:t>Uremia</w:t>
      </w:r>
      <w:r w:rsidR="00710DA7" w:rsidRPr="00FB794F">
        <w:rPr>
          <w:rFonts w:ascii="Book Antiqua" w:hAnsi="Book Antiqua" w:cs="Times New Roman"/>
          <w:sz w:val="24"/>
          <w:szCs w:val="24"/>
        </w:rPr>
        <w:t>;</w:t>
      </w:r>
      <w:r w:rsidR="0060604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</w:rPr>
        <w:t xml:space="preserve">Uremic </w:t>
      </w:r>
      <w:r w:rsidR="00DC2E5D" w:rsidRPr="00FB794F">
        <w:rPr>
          <w:rFonts w:ascii="Book Antiqua" w:hAnsi="Book Antiqua" w:cs="Times New Roman"/>
          <w:sz w:val="24"/>
          <w:szCs w:val="24"/>
        </w:rPr>
        <w:t>toxins</w:t>
      </w:r>
    </w:p>
    <w:p w:rsidR="00273E9F" w:rsidRPr="00FB794F" w:rsidRDefault="00273E9F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7432B1" w:rsidRPr="00FB794F" w:rsidRDefault="003D565F" w:rsidP="00273E9F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bidi="ar-SA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 xml:space="preserve">Core tip: </w:t>
      </w:r>
      <w:r w:rsidR="007432B1" w:rsidRPr="00FB794F">
        <w:rPr>
          <w:rFonts w:ascii="Book Antiqua" w:eastAsia="Times New Roman" w:hAnsi="Book Antiqua" w:cs="Arial"/>
          <w:sz w:val="24"/>
          <w:szCs w:val="24"/>
          <w:lang w:bidi="ar-SA"/>
        </w:rPr>
        <w:t>Previously, the clinical significance of</w:t>
      </w:r>
      <w:r w:rsidR="004F683E" w:rsidRPr="00FB794F">
        <w:rPr>
          <w:rFonts w:ascii="Book Antiqua" w:eastAsia="Times New Roman" w:hAnsi="Book Antiqua" w:cs="Arial"/>
          <w:sz w:val="24"/>
          <w:szCs w:val="24"/>
          <w:lang w:bidi="ar-SA"/>
        </w:rPr>
        <w:t xml:space="preserve"> </w:t>
      </w:r>
      <w:r w:rsidR="00273E9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273E9F" w:rsidRPr="00FB794F">
        <w:rPr>
          <w:rFonts w:ascii="Book Antiqua" w:hAnsi="Book Antiqua" w:cs="Times New Roman"/>
          <w:sz w:val="24"/>
          <w:szCs w:val="24"/>
        </w:rPr>
        <w:t>2–</w:t>
      </w:r>
      <w:proofErr w:type="spellStart"/>
      <w:r w:rsidR="00273E9F" w:rsidRPr="00FB794F">
        <w:rPr>
          <w:rFonts w:ascii="Book Antiqua" w:hAnsi="Book Antiqua" w:cs="Times New Roman"/>
          <w:sz w:val="24"/>
          <w:szCs w:val="24"/>
        </w:rPr>
        <w:t>microglobulin</w:t>
      </w:r>
      <w:proofErr w:type="spellEnd"/>
      <w:r w:rsidR="00273E9F" w:rsidRPr="00FB794F">
        <w:rPr>
          <w:rFonts w:ascii="Book Antiqua" w:hAnsi="Book Antiqua" w:cs="Times New Roman"/>
          <w:sz w:val="24"/>
          <w:szCs w:val="24"/>
        </w:rPr>
        <w:t xml:space="preserve"> (</w:t>
      </w:r>
      <w:r w:rsidR="00273E9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273E9F" w:rsidRPr="00FB794F">
        <w:rPr>
          <w:rFonts w:ascii="Book Antiqua" w:hAnsi="Book Antiqua" w:cs="Times New Roman"/>
          <w:sz w:val="24"/>
          <w:szCs w:val="24"/>
        </w:rPr>
        <w:t>2M)</w:t>
      </w:r>
      <w:r w:rsidR="004F683E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7432B1" w:rsidRPr="00FB794F">
        <w:rPr>
          <w:rFonts w:ascii="Book Antiqua" w:eastAsia="Times New Roman" w:hAnsi="Book Antiqua" w:cs="Arial"/>
          <w:sz w:val="24"/>
          <w:szCs w:val="24"/>
          <w:lang w:bidi="ar-SA"/>
        </w:rPr>
        <w:t xml:space="preserve">in uremic patients was limited to </w:t>
      </w:r>
      <w:r w:rsidR="00C3118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C3118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C3118D" w:rsidRPr="00FB794F">
        <w:rPr>
          <w:rFonts w:ascii="Book Antiqua" w:hAnsi="Book Antiqua" w:cs="Times New Roman"/>
          <w:sz w:val="24"/>
          <w:szCs w:val="24"/>
        </w:rPr>
        <w:t>M</w:t>
      </w:r>
      <w:r w:rsidR="007432B1" w:rsidRPr="00FB794F">
        <w:rPr>
          <w:rFonts w:ascii="Book Antiqua" w:eastAsia="Times New Roman" w:hAnsi="Book Antiqua" w:cs="Arial"/>
          <w:sz w:val="24"/>
          <w:szCs w:val="24"/>
          <w:lang w:bidi="ar-SA"/>
        </w:rPr>
        <w:t>-derived amyloidosis; in recent years, its role and p</w:t>
      </w:r>
      <w:r w:rsidR="00D5555A" w:rsidRPr="00FB794F">
        <w:rPr>
          <w:rFonts w:ascii="Book Antiqua" w:eastAsia="Times New Roman" w:hAnsi="Book Antiqua" w:cs="Arial"/>
          <w:sz w:val="24"/>
          <w:szCs w:val="24"/>
          <w:lang w:bidi="ar-SA"/>
        </w:rPr>
        <w:t xml:space="preserve">ower has changed and expanded. </w:t>
      </w:r>
      <w:r w:rsidR="007432B1" w:rsidRPr="00FB794F">
        <w:rPr>
          <w:rFonts w:ascii="Book Antiqua" w:eastAsia="Times New Roman" w:hAnsi="Book Antiqua" w:cs="Arial"/>
          <w:sz w:val="24"/>
          <w:szCs w:val="24"/>
          <w:lang w:bidi="ar-SA"/>
        </w:rPr>
        <w:t xml:space="preserve">Although there have been some inconsistencies among the various analyses relating to </w:t>
      </w:r>
      <w:r w:rsidR="00C3118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C3118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C3118D" w:rsidRPr="00FB794F">
        <w:rPr>
          <w:rFonts w:ascii="Book Antiqua" w:hAnsi="Book Antiqua" w:cs="Times New Roman"/>
          <w:sz w:val="24"/>
          <w:szCs w:val="24"/>
        </w:rPr>
        <w:t>M</w:t>
      </w:r>
      <w:r w:rsidR="007432B1" w:rsidRPr="00FB794F">
        <w:rPr>
          <w:rFonts w:ascii="Book Antiqua" w:eastAsia="Times New Roman" w:hAnsi="Book Antiqua" w:cs="Arial"/>
          <w:sz w:val="24"/>
          <w:szCs w:val="24"/>
          <w:lang w:bidi="ar-SA"/>
        </w:rPr>
        <w:t xml:space="preserve">, </w:t>
      </w:r>
      <w:r w:rsidR="0037273E" w:rsidRPr="00FB794F">
        <w:rPr>
          <w:rFonts w:ascii="Book Antiqua" w:hAnsi="Book Antiqua" w:cs="Times New Roman"/>
          <w:sz w:val="24"/>
          <w:szCs w:val="24"/>
        </w:rPr>
        <w:t xml:space="preserve"> the data generally support</w:t>
      </w:r>
      <w:r w:rsidR="00C3118D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β</w:t>
      </w:r>
      <w:r w:rsidR="00C3118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C3118D" w:rsidRPr="00FB794F">
        <w:rPr>
          <w:rFonts w:ascii="Book Antiqua" w:hAnsi="Book Antiqua" w:cs="Times New Roman"/>
          <w:sz w:val="24"/>
          <w:szCs w:val="24"/>
        </w:rPr>
        <w:t>M</w:t>
      </w:r>
      <w:r w:rsidR="0037273E" w:rsidRPr="00FB794F">
        <w:rPr>
          <w:rFonts w:ascii="Book Antiqua" w:hAnsi="Book Antiqua" w:cs="Times New Roman"/>
          <w:sz w:val="24"/>
          <w:szCs w:val="24"/>
        </w:rPr>
        <w:t xml:space="preserve"> as a promising novel marker of kidney function by predicting </w:t>
      </w:r>
      <w:r w:rsidR="00273E9F" w:rsidRPr="00FB794F">
        <w:rPr>
          <w:rFonts w:ascii="Book Antiqua" w:hAnsi="Book Antiqua" w:cs="Times New Roman"/>
          <w:sz w:val="24"/>
          <w:szCs w:val="24"/>
        </w:rPr>
        <w:t xml:space="preserve">cardiovascular (CV) </w:t>
      </w:r>
      <w:r w:rsidR="0037273E" w:rsidRPr="00FB794F">
        <w:rPr>
          <w:rFonts w:ascii="Book Antiqua" w:hAnsi="Book Antiqua" w:cs="Times New Roman"/>
          <w:sz w:val="24"/>
          <w:szCs w:val="24"/>
        </w:rPr>
        <w:t xml:space="preserve"> risk, </w:t>
      </w:r>
      <w:r w:rsidR="00BB2915" w:rsidRPr="00FB794F">
        <w:rPr>
          <w:rFonts w:ascii="Book Antiqua" w:hAnsi="Book Antiqua" w:cs="Times New Roman"/>
          <w:sz w:val="24"/>
          <w:szCs w:val="24"/>
        </w:rPr>
        <w:t>CV</w:t>
      </w:r>
      <w:r w:rsidR="0037273E" w:rsidRPr="00FB794F">
        <w:rPr>
          <w:rFonts w:ascii="Book Antiqua" w:hAnsi="Book Antiqua" w:cs="Times New Roman"/>
          <w:sz w:val="24"/>
          <w:szCs w:val="24"/>
        </w:rPr>
        <w:t xml:space="preserve"> events and overall mortality</w:t>
      </w:r>
      <w:r w:rsidR="00042F99" w:rsidRPr="00FB794F">
        <w:rPr>
          <w:rFonts w:ascii="Book Antiqua" w:hAnsi="Book Antiqua" w:cs="Times New Roman"/>
          <w:sz w:val="24"/>
          <w:szCs w:val="24"/>
        </w:rPr>
        <w:t>.</w:t>
      </w:r>
    </w:p>
    <w:p w:rsidR="00273E9F" w:rsidRPr="00FB794F" w:rsidRDefault="00273E9F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35D5E" w:rsidRPr="00FB794F" w:rsidRDefault="00F35D5E" w:rsidP="00F35D5E">
      <w:pPr>
        <w:spacing w:after="0" w:line="360" w:lineRule="auto"/>
        <w:outlineLvl w:val="0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B794F">
        <w:rPr>
          <w:rFonts w:ascii="Book Antiqua" w:hAnsi="Book Antiqua" w:cs="Times New Roman"/>
          <w:sz w:val="24"/>
          <w:szCs w:val="24"/>
        </w:rPr>
        <w:t>Zumrutdal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A</w:t>
      </w:r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Role of </w:t>
      </w:r>
      <w:r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sz w:val="24"/>
          <w:szCs w:val="24"/>
        </w:rPr>
        <w:t>-microglobulin in uremic patients may be greater than originally suspected</w:t>
      </w:r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FB794F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FB794F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FB794F">
        <w:rPr>
          <w:rFonts w:ascii="Book Antiqua" w:hAnsi="Book Antiqua" w:hint="eastAsia"/>
          <w:sz w:val="24"/>
          <w:szCs w:val="24"/>
          <w:lang w:eastAsia="zh-CN"/>
        </w:rPr>
        <w:t xml:space="preserve"> 2014, </w:t>
      </w:r>
      <w:proofErr w:type="gramStart"/>
      <w:r w:rsidRPr="00FB794F">
        <w:rPr>
          <w:rFonts w:ascii="Book Antiqua" w:hAnsi="Book Antiqua" w:hint="eastAsia"/>
          <w:sz w:val="24"/>
          <w:szCs w:val="24"/>
          <w:lang w:eastAsia="zh-CN"/>
        </w:rPr>
        <w:t>In</w:t>
      </w:r>
      <w:proofErr w:type="gramEnd"/>
      <w:r w:rsidRPr="00FB794F">
        <w:rPr>
          <w:rFonts w:ascii="Book Antiqua" w:hAnsi="Book Antiqua" w:hint="eastAsia"/>
          <w:sz w:val="24"/>
          <w:szCs w:val="24"/>
          <w:lang w:eastAsia="zh-CN"/>
        </w:rPr>
        <w:t xml:space="preserve"> press</w:t>
      </w:r>
    </w:p>
    <w:p w:rsidR="00F35D5E" w:rsidRPr="00FB794F" w:rsidRDefault="00F35D5E" w:rsidP="00F35D5E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DC2E5D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INTRODUCTION</w:t>
      </w:r>
    </w:p>
    <w:p w:rsidR="00DC2E5D" w:rsidRPr="00FB794F" w:rsidRDefault="007432B1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02A7C" w:rsidRPr="00FB794F">
        <w:rPr>
          <w:rFonts w:ascii="Book Antiqua" w:hAnsi="Book Antiqua" w:cs="Times New Roman"/>
          <w:sz w:val="24"/>
          <w:szCs w:val="24"/>
        </w:rPr>
        <w:t>2</w:t>
      </w:r>
      <w:r w:rsidR="00DC2E5D" w:rsidRPr="00FB794F">
        <w:rPr>
          <w:rFonts w:ascii="Book Antiqua" w:hAnsi="Book Antiqua" w:cs="Times New Roman"/>
          <w:sz w:val="24"/>
          <w:szCs w:val="24"/>
        </w:rPr>
        <w:t>–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microglobulin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 (</w:t>
      </w:r>
      <w:r w:rsidR="00B114B3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C2E5D" w:rsidRPr="00FB794F">
        <w:rPr>
          <w:rFonts w:ascii="Book Antiqua" w:hAnsi="Book Antiqua" w:cs="Times New Roman"/>
          <w:sz w:val="24"/>
          <w:szCs w:val="24"/>
        </w:rPr>
        <w:t>2M) forms the non</w:t>
      </w:r>
      <w:r w:rsidR="00806F0A" w:rsidRPr="00FB794F">
        <w:rPr>
          <w:rFonts w:ascii="Book Antiqua" w:hAnsi="Book Antiqua" w:cs="Times New Roman"/>
          <w:sz w:val="24"/>
          <w:szCs w:val="24"/>
        </w:rPr>
        <w:t>-</w:t>
      </w:r>
      <w:r w:rsidR="00DC2E5D" w:rsidRPr="00FB794F">
        <w:rPr>
          <w:rFonts w:ascii="Book Antiqua" w:hAnsi="Book Antiqua" w:cs="Times New Roman"/>
          <w:sz w:val="24"/>
          <w:szCs w:val="24"/>
        </w:rPr>
        <w:t>variable light chain of the Class 1 major histocompatibility complex (MHC)</w:t>
      </w:r>
      <w:r w:rsidR="00017EBC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C701A6" w:rsidRPr="00FB794F">
        <w:rPr>
          <w:rFonts w:ascii="Book Antiqua" w:hAnsi="Book Antiqua" w:cs="Times New Roman"/>
          <w:sz w:val="24"/>
          <w:szCs w:val="24"/>
        </w:rPr>
        <w:t>I</w:t>
      </w:r>
      <w:r w:rsidR="00DC2E5D" w:rsidRPr="00FB794F">
        <w:rPr>
          <w:rFonts w:ascii="Book Antiqua" w:hAnsi="Book Antiqua" w:cs="Times New Roman"/>
          <w:sz w:val="24"/>
          <w:szCs w:val="24"/>
        </w:rPr>
        <w:t>t is found on the surface</w:t>
      </w:r>
      <w:r w:rsidR="00265D43" w:rsidRPr="00FB794F">
        <w:rPr>
          <w:rFonts w:ascii="Book Antiqua" w:hAnsi="Book Antiqua" w:cs="Times New Roman"/>
          <w:sz w:val="24"/>
          <w:szCs w:val="24"/>
        </w:rPr>
        <w:t>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of nearly all nucleated cells</w:t>
      </w:r>
      <w:r w:rsidR="009B6E68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It is a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nonglycosylated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 polypeptide with a molecular weight of 11</w:t>
      </w:r>
      <w:r w:rsidR="00265D43" w:rsidRPr="00FB794F">
        <w:rPr>
          <w:rFonts w:ascii="Book Antiqua" w:hAnsi="Book Antiqua" w:cs="Times New Roman"/>
          <w:sz w:val="24"/>
          <w:szCs w:val="24"/>
        </w:rPr>
        <w:t>.</w:t>
      </w:r>
      <w:r w:rsidR="00323804" w:rsidRPr="00FB794F">
        <w:rPr>
          <w:rFonts w:ascii="Book Antiqua" w:hAnsi="Book Antiqua" w:cs="Times New Roman"/>
          <w:sz w:val="24"/>
          <w:szCs w:val="24"/>
        </w:rPr>
        <w:t>729</w:t>
      </w:r>
      <w:r w:rsidR="00020D01" w:rsidRPr="00FB794F">
        <w:rPr>
          <w:rFonts w:ascii="Book Antiqua" w:hAnsi="Book Antiqua" w:cs="Times New Roman"/>
          <w:sz w:val="24"/>
          <w:szCs w:val="24"/>
        </w:rPr>
        <w:t>Da</w:t>
      </w:r>
      <w:r w:rsidR="009B6E68" w:rsidRPr="00FB794F">
        <w:rPr>
          <w:rFonts w:ascii="Book Antiqua" w:hAnsi="Book Antiqua" w:cs="Times New Roman"/>
          <w:sz w:val="24"/>
          <w:szCs w:val="24"/>
          <w:vertAlign w:val="superscript"/>
        </w:rPr>
        <w:t>[1,2]</w:t>
      </w:r>
      <w:r w:rsidR="009B6E68" w:rsidRPr="00FB794F">
        <w:rPr>
          <w:rFonts w:ascii="Book Antiqua" w:hAnsi="Book Antiqua" w:cs="Times New Roman"/>
          <w:sz w:val="24"/>
          <w:szCs w:val="24"/>
        </w:rPr>
        <w:t>.</w:t>
      </w:r>
      <w:r w:rsidR="004F683E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sz w:val="24"/>
          <w:szCs w:val="24"/>
        </w:rPr>
        <w:t>Due to its small size</w:t>
      </w:r>
      <w:r w:rsidR="00265D43" w:rsidRPr="00FB794F">
        <w:rPr>
          <w:rFonts w:ascii="Book Antiqua" w:hAnsi="Book Antiqua" w:cs="Times New Roman"/>
          <w:sz w:val="24"/>
          <w:szCs w:val="24"/>
        </w:rPr>
        <w:t>,</w:t>
      </w:r>
      <w:r w:rsidR="004F683E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C479F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C479F1" w:rsidRPr="00FB794F">
        <w:rPr>
          <w:rFonts w:ascii="Book Antiqua" w:hAnsi="Book Antiqua" w:cs="Times New Roman"/>
          <w:sz w:val="24"/>
          <w:szCs w:val="24"/>
        </w:rPr>
        <w:t xml:space="preserve">2M </w:t>
      </w:r>
      <w:r w:rsidR="00DC2E5D" w:rsidRPr="00FB794F">
        <w:rPr>
          <w:rFonts w:ascii="Book Antiqua" w:hAnsi="Book Antiqua" w:cs="Times New Roman"/>
          <w:sz w:val="24"/>
          <w:szCs w:val="24"/>
        </w:rPr>
        <w:t>is present in the glomerular filtrate of the normal kidney</w:t>
      </w:r>
      <w:r w:rsidR="00017EBC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C701A6" w:rsidRPr="00FB794F">
        <w:rPr>
          <w:rFonts w:ascii="Book Antiqua" w:hAnsi="Book Antiqua" w:cs="Times New Roman"/>
          <w:sz w:val="24"/>
          <w:szCs w:val="24"/>
        </w:rPr>
        <w:t>I</w:t>
      </w:r>
      <w:r w:rsidR="00DC2E5D" w:rsidRPr="00FB794F">
        <w:rPr>
          <w:rFonts w:ascii="Book Antiqua" w:hAnsi="Book Antiqua" w:cs="Times New Roman"/>
          <w:sz w:val="24"/>
          <w:szCs w:val="24"/>
        </w:rPr>
        <w:t>t was originally discovered as a component present in the urine of patients with tubular proteinuria. In human lymphocytes, it has been estimated that there are 10</w:t>
      </w:r>
      <w:r w:rsidR="00255C45" w:rsidRPr="00FB794F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DC2E5D" w:rsidRPr="00FB794F">
        <w:rPr>
          <w:rFonts w:ascii="Book Antiqua" w:hAnsi="Book Antiqua" w:cs="Times New Roman"/>
          <w:sz w:val="24"/>
          <w:szCs w:val="24"/>
        </w:rPr>
        <w:t>-10</w:t>
      </w:r>
      <w:r w:rsidR="00DC2E5D" w:rsidRPr="00FB794F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molecules/cell. When MHC is degraded, the MHC-associated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is released </w:t>
      </w:r>
      <w:r w:rsidR="003007DC" w:rsidRPr="00FB794F">
        <w:rPr>
          <w:rFonts w:ascii="Book Antiqua" w:hAnsi="Book Antiqua" w:cs="Times New Roman"/>
          <w:sz w:val="24"/>
          <w:szCs w:val="24"/>
        </w:rPr>
        <w:t>in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to 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circulation</w:t>
      </w:r>
      <w:r w:rsidR="00D37A47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F07F6" w:rsidRPr="00FB794F">
        <w:rPr>
          <w:rFonts w:ascii="Book Antiqua" w:hAnsi="Book Antiqua" w:cs="Times New Roman"/>
          <w:sz w:val="24"/>
          <w:szCs w:val="24"/>
          <w:vertAlign w:val="superscript"/>
        </w:rPr>
        <w:t>2-</w:t>
      </w:r>
      <w:r w:rsidR="002E7F8B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D37A47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F683E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This results in a constant production of free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at a level of 0.13 mg/h </w:t>
      </w:r>
      <w:r w:rsidR="003007DC" w:rsidRPr="00FB794F">
        <w:rPr>
          <w:rFonts w:ascii="Book Antiqua" w:hAnsi="Book Antiqua" w:cs="Times New Roman"/>
          <w:sz w:val="24"/>
          <w:szCs w:val="24"/>
        </w:rPr>
        <w:t>×</w:t>
      </w:r>
      <w:r w:rsidR="00255C45" w:rsidRPr="00FB794F">
        <w:rPr>
          <w:rFonts w:ascii="Book Antiqua" w:hAnsi="Book Antiqua" w:cs="Times New Roman"/>
          <w:sz w:val="24"/>
          <w:szCs w:val="24"/>
        </w:rPr>
        <w:t xml:space="preserve"> b</w:t>
      </w:r>
      <w:r w:rsidR="00DC2E5D" w:rsidRPr="00FB794F">
        <w:rPr>
          <w:rFonts w:ascii="Book Antiqua" w:hAnsi="Book Antiqua" w:cs="Times New Roman"/>
          <w:sz w:val="24"/>
          <w:szCs w:val="24"/>
        </w:rPr>
        <w:t>ody weight</w:t>
      </w:r>
      <w:r w:rsidR="00255C45" w:rsidRPr="00FB794F">
        <w:rPr>
          <w:rFonts w:ascii="Book Antiqua" w:hAnsi="Book Antiqua" w:cs="Times New Roman"/>
          <w:sz w:val="24"/>
          <w:szCs w:val="24"/>
        </w:rPr>
        <w:t xml:space="preserve"> in kilograms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under normal 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conditions</w:t>
      </w:r>
      <w:r w:rsidR="00484B03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512C6" w:rsidRPr="00FB794F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484B03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57959" w:rsidRPr="00FB794F">
        <w:rPr>
          <w:rFonts w:ascii="Book Antiqua" w:hAnsi="Book Antiqua" w:cs="Times New Roman"/>
          <w:sz w:val="24"/>
          <w:szCs w:val="24"/>
        </w:rPr>
        <w:t>.</w:t>
      </w:r>
      <w:r w:rsidR="004F683E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876B8E" w:rsidRPr="00FB794F">
        <w:rPr>
          <w:rFonts w:ascii="Book Antiqua" w:hAnsi="Book Antiqua" w:cs="Times New Roman"/>
          <w:sz w:val="24"/>
          <w:szCs w:val="24"/>
        </w:rPr>
        <w:t>M</w:t>
      </w:r>
      <w:r w:rsidR="004F683E" w:rsidRPr="00FB794F">
        <w:rPr>
          <w:rFonts w:ascii="Book Antiqua" w:hAnsi="Book Antiqua" w:cs="Times New Roman"/>
          <w:sz w:val="24"/>
          <w:szCs w:val="24"/>
          <w:vertAlign w:val="subscript"/>
        </w:rPr>
        <w:t xml:space="preserve"> </w:t>
      </w:r>
      <w:r w:rsidR="0034763F" w:rsidRPr="00FB794F">
        <w:rPr>
          <w:rFonts w:ascii="Book Antiqua" w:hAnsi="Book Antiqua" w:cs="Times New Roman"/>
          <w:sz w:val="24"/>
          <w:szCs w:val="24"/>
        </w:rPr>
        <w:t xml:space="preserve">is found in low concentrations as a </w:t>
      </w:r>
      <w:proofErr w:type="spellStart"/>
      <w:r w:rsidR="0034763F" w:rsidRPr="00FB794F">
        <w:rPr>
          <w:rFonts w:ascii="Book Antiqua" w:hAnsi="Book Antiqua" w:cs="Times New Roman"/>
          <w:sz w:val="24"/>
          <w:szCs w:val="24"/>
        </w:rPr>
        <w:t>conformationally</w:t>
      </w:r>
      <w:proofErr w:type="spellEnd"/>
      <w:r w:rsidR="0034763F" w:rsidRPr="00FB794F">
        <w:rPr>
          <w:rFonts w:ascii="Book Antiqua" w:hAnsi="Book Antiqua" w:cs="Times New Roman"/>
          <w:sz w:val="24"/>
          <w:szCs w:val="24"/>
        </w:rPr>
        <w:t xml:space="preserve"> less restricted free monomer in blood and other </w:t>
      </w:r>
      <w:proofErr w:type="spellStart"/>
      <w:r w:rsidR="0034763F" w:rsidRPr="00FB794F">
        <w:rPr>
          <w:rFonts w:ascii="Book Antiqua" w:hAnsi="Book Antiqua" w:cs="Times New Roman"/>
          <w:sz w:val="24"/>
          <w:szCs w:val="24"/>
        </w:rPr>
        <w:t>biofluids</w:t>
      </w:r>
      <w:proofErr w:type="spellEnd"/>
      <w:r w:rsidR="0034763F" w:rsidRPr="00FB794F">
        <w:rPr>
          <w:rFonts w:ascii="Book Antiqua" w:hAnsi="Book Antiqua" w:cs="Times New Roman"/>
          <w:sz w:val="24"/>
          <w:szCs w:val="24"/>
        </w:rPr>
        <w:t>, including synovial fluid</w:t>
      </w:r>
      <w:r w:rsidR="00A57959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34763F" w:rsidRPr="00FB794F">
        <w:rPr>
          <w:rFonts w:ascii="Book Antiqua" w:hAnsi="Book Antiqua" w:cs="Times New Roman"/>
          <w:sz w:val="24"/>
          <w:szCs w:val="24"/>
        </w:rPr>
        <w:t xml:space="preserve">The normal physiological function, if any, of the freely circulating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34763F" w:rsidRPr="00FB794F">
        <w:rPr>
          <w:rFonts w:ascii="Book Antiqua" w:hAnsi="Book Antiqua" w:cs="Times New Roman"/>
          <w:sz w:val="24"/>
          <w:szCs w:val="24"/>
        </w:rPr>
        <w:t xml:space="preserve">is </w:t>
      </w:r>
      <w:proofErr w:type="gramStart"/>
      <w:r w:rsidR="0034763F" w:rsidRPr="00FB794F">
        <w:rPr>
          <w:rFonts w:ascii="Book Antiqua" w:hAnsi="Book Antiqua" w:cs="Times New Roman"/>
          <w:sz w:val="24"/>
          <w:szCs w:val="24"/>
        </w:rPr>
        <w:t>unknown</w:t>
      </w:r>
      <w:r w:rsidR="007D06E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512C6" w:rsidRPr="00FB794F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D06EE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4763F" w:rsidRPr="00FB794F">
        <w:rPr>
          <w:rFonts w:ascii="Book Antiqua" w:hAnsi="Book Antiqua" w:cs="Times New Roman"/>
          <w:sz w:val="24"/>
          <w:szCs w:val="24"/>
        </w:rPr>
        <w:t>.</w:t>
      </w:r>
      <w:r w:rsidR="00774C2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The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>synthesis rate in healthy individuals ranges from 2</w:t>
      </w:r>
      <w:r w:rsidR="00255C45" w:rsidRPr="00FB794F">
        <w:rPr>
          <w:rFonts w:ascii="Book Antiqua" w:hAnsi="Book Antiqua" w:cs="Times New Roman"/>
          <w:sz w:val="24"/>
          <w:szCs w:val="24"/>
        </w:rPr>
        <w:t> mg/kg</w:t>
      </w:r>
      <w:r w:rsidR="00774C2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8C48DF" w:rsidRPr="00FB794F">
        <w:rPr>
          <w:rFonts w:ascii="Book Antiqua" w:hAnsi="Book Antiqua" w:cs="Times New Roman"/>
          <w:sz w:val="24"/>
          <w:szCs w:val="24"/>
        </w:rPr>
        <w:t>per day</w:t>
      </w:r>
      <w:r w:rsidR="00255C45" w:rsidRPr="00FB794F">
        <w:rPr>
          <w:rFonts w:ascii="Book Antiqua" w:hAnsi="Book Antiqua" w:cs="Times New Roman"/>
          <w:sz w:val="24"/>
          <w:szCs w:val="24"/>
        </w:rPr>
        <w:t xml:space="preserve"> to 4 m</w:t>
      </w:r>
      <w:r w:rsidR="00DC2E5D" w:rsidRPr="00FB794F">
        <w:rPr>
          <w:rFonts w:ascii="Book Antiqua" w:hAnsi="Book Antiqua" w:cs="Times New Roman"/>
          <w:sz w:val="24"/>
          <w:szCs w:val="24"/>
        </w:rPr>
        <w:t>g/kg</w:t>
      </w:r>
      <w:r w:rsid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74C27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per </w:t>
      </w:r>
      <w:r w:rsidR="00DC2E5D" w:rsidRPr="00FB794F">
        <w:rPr>
          <w:rFonts w:ascii="Book Antiqua" w:hAnsi="Book Antiqua" w:cs="Times New Roman"/>
          <w:sz w:val="24"/>
          <w:szCs w:val="24"/>
        </w:rPr>
        <w:t>d</w:t>
      </w:r>
      <w:r w:rsidR="00774C27" w:rsidRPr="00FB794F">
        <w:rPr>
          <w:rFonts w:ascii="Book Antiqua" w:hAnsi="Book Antiqua" w:cs="Times New Roman"/>
          <w:sz w:val="24"/>
          <w:szCs w:val="24"/>
        </w:rPr>
        <w:t>ay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, with a half-life of 2.5 </w:t>
      </w:r>
      <w:r w:rsidR="000D69B1" w:rsidRPr="00FB794F">
        <w:rPr>
          <w:rFonts w:ascii="Book Antiqua" w:hAnsi="Book Antiqua" w:cs="Times New Roman"/>
          <w:sz w:val="24"/>
          <w:szCs w:val="24"/>
        </w:rPr>
        <w:t>h</w:t>
      </w:r>
      <w:r w:rsidR="00DC2E5D" w:rsidRPr="00FB794F">
        <w:rPr>
          <w:rFonts w:ascii="Book Antiqua" w:hAnsi="Book Antiqua" w:cs="Times New Roman"/>
          <w:sz w:val="24"/>
          <w:szCs w:val="24"/>
        </w:rPr>
        <w:t>, and plasma concentrations vary between 1</w:t>
      </w:r>
      <w:r w:rsid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1360C" w:rsidRPr="00FB794F">
        <w:rPr>
          <w:rFonts w:ascii="Book Antiqua" w:hAnsi="Book Antiqua" w:cs="Times New Roman"/>
          <w:sz w:val="24"/>
          <w:szCs w:val="24"/>
        </w:rPr>
        <w:t>mg/mL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and 3 mg/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mL</w:t>
      </w:r>
      <w:r w:rsidR="000304B2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304B2" w:rsidRPr="00FB794F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CA7FF8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7FF8" w:rsidRPr="00FB794F">
        <w:rPr>
          <w:rFonts w:ascii="Book Antiqua" w:hAnsi="Book Antiqua" w:cs="Times New Roman"/>
          <w:sz w:val="24"/>
          <w:szCs w:val="24"/>
        </w:rPr>
        <w:t>.</w:t>
      </w:r>
    </w:p>
    <w:p w:rsidR="0055044D" w:rsidRPr="00FB794F" w:rsidRDefault="00DC2E5D" w:rsidP="000D69B1">
      <w:pPr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Elevated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are observed in chronic renal failure</w:t>
      </w:r>
      <w:r w:rsidR="003C7FE5" w:rsidRPr="00FB794F">
        <w:rPr>
          <w:rFonts w:ascii="Book Antiqua" w:hAnsi="Book Antiqua" w:cs="Times New Roman"/>
          <w:sz w:val="24"/>
          <w:szCs w:val="24"/>
        </w:rPr>
        <w:t xml:space="preserve">s, </w:t>
      </w:r>
      <w:proofErr w:type="spellStart"/>
      <w:r w:rsidR="003C7FE5" w:rsidRPr="00FB794F">
        <w:rPr>
          <w:rFonts w:ascii="Book Antiqua" w:hAnsi="Book Antiqua" w:cs="Times New Roman"/>
          <w:sz w:val="24"/>
          <w:szCs w:val="24"/>
        </w:rPr>
        <w:t>l</w:t>
      </w:r>
      <w:r w:rsidRPr="00FB794F">
        <w:rPr>
          <w:rFonts w:ascii="Book Antiqua" w:hAnsi="Book Antiqua" w:cs="Times New Roman"/>
          <w:sz w:val="24"/>
          <w:szCs w:val="24"/>
        </w:rPr>
        <w:t>ymphoproliferative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disorders</w:t>
      </w:r>
      <w:r w:rsidR="003C7FE5" w:rsidRPr="00FB794F">
        <w:rPr>
          <w:rFonts w:ascii="Book Antiqua" w:hAnsi="Book Antiqua" w:cs="Times New Roman"/>
          <w:sz w:val="24"/>
          <w:szCs w:val="24"/>
        </w:rPr>
        <w:t>, i</w:t>
      </w:r>
      <w:r w:rsidRPr="00FB794F">
        <w:rPr>
          <w:rFonts w:ascii="Book Antiqua" w:hAnsi="Book Antiqua" w:cs="Times New Roman"/>
          <w:sz w:val="24"/>
          <w:szCs w:val="24"/>
        </w:rPr>
        <w:t>nflammation</w:t>
      </w:r>
      <w:r w:rsidR="003C7FE5" w:rsidRPr="00FB794F">
        <w:rPr>
          <w:rFonts w:ascii="Book Antiqua" w:hAnsi="Book Antiqua" w:cs="Times New Roman"/>
          <w:sz w:val="24"/>
          <w:szCs w:val="24"/>
        </w:rPr>
        <w:t>s, i</w:t>
      </w:r>
      <w:r w:rsidRPr="00FB794F">
        <w:rPr>
          <w:rFonts w:ascii="Book Antiqua" w:hAnsi="Book Antiqua" w:cs="Times New Roman"/>
          <w:sz w:val="24"/>
          <w:szCs w:val="24"/>
        </w:rPr>
        <w:t>nfections</w:t>
      </w:r>
      <w:r w:rsidR="003C7FE5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an</w:t>
      </w:r>
      <w:r w:rsidR="003C7FE5" w:rsidRPr="00FB794F">
        <w:rPr>
          <w:rFonts w:ascii="Book Antiqua" w:hAnsi="Book Antiqua" w:cs="Times New Roman"/>
          <w:sz w:val="24"/>
          <w:szCs w:val="24"/>
        </w:rPr>
        <w:t>d o</w:t>
      </w:r>
      <w:r w:rsidRPr="00FB794F">
        <w:rPr>
          <w:rFonts w:ascii="Book Antiqua" w:hAnsi="Book Antiqua" w:cs="Times New Roman"/>
          <w:sz w:val="24"/>
          <w:szCs w:val="24"/>
        </w:rPr>
        <w:t>ther conditions</w:t>
      </w:r>
      <w:r w:rsidR="003C7FE5" w:rsidRPr="00FB794F">
        <w:rPr>
          <w:rFonts w:ascii="Book Antiqua" w:hAnsi="Book Antiqua" w:cs="Times New Roman"/>
          <w:sz w:val="24"/>
          <w:szCs w:val="24"/>
        </w:rPr>
        <w:t xml:space="preserve"> as well,</w:t>
      </w:r>
      <w:r w:rsidRPr="00FB794F">
        <w:rPr>
          <w:rFonts w:ascii="Book Antiqua" w:hAnsi="Book Antiqua" w:cs="Times New Roman"/>
          <w:sz w:val="24"/>
          <w:szCs w:val="24"/>
        </w:rPr>
        <w:t xml:space="preserve"> with high cell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turnover</w:t>
      </w:r>
      <w:r w:rsidR="00B3040F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3040F" w:rsidRPr="00FB794F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8F5B22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A relationship</w:t>
      </w:r>
      <w:r w:rsidR="008F5B22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8C48DF" w:rsidRPr="00FB794F">
        <w:rPr>
          <w:rFonts w:ascii="Book Antiqua" w:hAnsi="Book Antiqua" w:cs="Times New Roman"/>
          <w:sz w:val="24"/>
          <w:szCs w:val="24"/>
        </w:rPr>
        <w:t>has been noted</w:t>
      </w:r>
      <w:r w:rsidRPr="00FB794F">
        <w:rPr>
          <w:rFonts w:ascii="Book Antiqua" w:hAnsi="Book Antiqua" w:cs="Times New Roman"/>
          <w:sz w:val="24"/>
          <w:szCs w:val="24"/>
        </w:rPr>
        <w:t xml:space="preserve"> between tumor burden and </w:t>
      </w:r>
      <w:proofErr w:type="gramStart"/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>M</w:t>
      </w:r>
      <w:r w:rsidR="006951E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F5DA0" w:rsidRPr="00FB794F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6951EE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FB794F">
        <w:rPr>
          <w:rFonts w:ascii="Book Antiqua" w:hAnsi="Book Antiqua" w:cs="Times New Roman"/>
          <w:sz w:val="24"/>
          <w:szCs w:val="24"/>
        </w:rPr>
        <w:t>. Concerning its use</w:t>
      </w:r>
      <w:r w:rsidR="00047021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 xml:space="preserve">in oncology,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correlate with the disease stage and poorer prognosis in patients with multipl</w:t>
      </w:r>
      <w:r w:rsidR="003C7FE5" w:rsidRPr="00FB794F">
        <w:rPr>
          <w:rFonts w:ascii="Book Antiqua" w:hAnsi="Book Antiqua" w:cs="Times New Roman"/>
          <w:sz w:val="24"/>
          <w:szCs w:val="24"/>
        </w:rPr>
        <w:t>e</w:t>
      </w:r>
      <w:r w:rsidRPr="00FB794F">
        <w:rPr>
          <w:rFonts w:ascii="Book Antiqua" w:hAnsi="Book Antiqua" w:cs="Times New Roman"/>
          <w:sz w:val="24"/>
          <w:szCs w:val="24"/>
        </w:rPr>
        <w:t xml:space="preserve"> myeloma and chronic lymphocytic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leu</w:t>
      </w:r>
      <w:r w:rsidR="003C7FE5" w:rsidRPr="00FB794F">
        <w:rPr>
          <w:rFonts w:ascii="Book Antiqua" w:hAnsi="Book Antiqua" w:cs="Times New Roman"/>
          <w:sz w:val="24"/>
          <w:szCs w:val="24"/>
        </w:rPr>
        <w:t>ke</w:t>
      </w:r>
      <w:r w:rsidRPr="00FB794F">
        <w:rPr>
          <w:rFonts w:ascii="Book Antiqua" w:hAnsi="Book Antiqua" w:cs="Times New Roman"/>
          <w:sz w:val="24"/>
          <w:szCs w:val="24"/>
        </w:rPr>
        <w:t>mia</w:t>
      </w:r>
      <w:r w:rsidR="006951E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4267" w:rsidRPr="00FB794F">
        <w:rPr>
          <w:rFonts w:ascii="Book Antiqua" w:hAnsi="Book Antiqua" w:cs="Times New Roman"/>
          <w:sz w:val="24"/>
          <w:szCs w:val="24"/>
          <w:vertAlign w:val="superscript"/>
        </w:rPr>
        <w:t>6,</w:t>
      </w:r>
      <w:r w:rsidR="00AB4375" w:rsidRPr="00FB794F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6951EE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57959" w:rsidRPr="00FB794F">
        <w:rPr>
          <w:rFonts w:ascii="Book Antiqua" w:hAnsi="Book Antiqua" w:cs="Times New Roman"/>
          <w:sz w:val="24"/>
          <w:szCs w:val="24"/>
        </w:rPr>
        <w:t>.</w:t>
      </w:r>
      <w:r w:rsidR="00114A89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And it is the most important predictor of treatment-free survival and overall survival of patients affected by lymphocytic leu</w:t>
      </w:r>
      <w:r w:rsidR="00EA2696" w:rsidRPr="00FB794F">
        <w:rPr>
          <w:rFonts w:ascii="Book Antiqua" w:hAnsi="Book Antiqua" w:cs="Times New Roman"/>
          <w:sz w:val="24"/>
          <w:szCs w:val="24"/>
        </w:rPr>
        <w:t>ke</w:t>
      </w:r>
      <w:r w:rsidRPr="00FB794F">
        <w:rPr>
          <w:rFonts w:ascii="Book Antiqua" w:hAnsi="Book Antiqua" w:cs="Times New Roman"/>
          <w:sz w:val="24"/>
          <w:szCs w:val="24"/>
        </w:rPr>
        <w:t>mia an</w:t>
      </w:r>
      <w:r w:rsidR="00EA2696" w:rsidRPr="00FB794F">
        <w:rPr>
          <w:rFonts w:ascii="Book Antiqua" w:hAnsi="Book Antiqua" w:cs="Times New Roman"/>
          <w:sz w:val="24"/>
          <w:szCs w:val="24"/>
        </w:rPr>
        <w:t>d i</w:t>
      </w:r>
      <w:r w:rsidRPr="00FB794F">
        <w:rPr>
          <w:rFonts w:ascii="Book Antiqua" w:hAnsi="Book Antiqua" w:cs="Times New Roman"/>
          <w:sz w:val="24"/>
          <w:szCs w:val="24"/>
        </w:rPr>
        <w:t>n most</w:t>
      </w:r>
      <w:r w:rsidR="00EA2696" w:rsidRPr="00FB794F">
        <w:rPr>
          <w:rFonts w:ascii="Book Antiqua" w:hAnsi="Book Antiqua" w:cs="Times New Roman"/>
          <w:sz w:val="24"/>
          <w:szCs w:val="24"/>
        </w:rPr>
        <w:t xml:space="preserve"> cases</w:t>
      </w:r>
      <w:r w:rsidRPr="00FB794F">
        <w:rPr>
          <w:rFonts w:ascii="Book Antiqua" w:hAnsi="Book Antiqua" w:cs="Times New Roman"/>
          <w:sz w:val="24"/>
          <w:szCs w:val="24"/>
        </w:rPr>
        <w:t xml:space="preserve"> of lymphatic neoplasia</w:t>
      </w:r>
      <w:r w:rsidR="008260B8" w:rsidRPr="00FB794F">
        <w:rPr>
          <w:rFonts w:ascii="Book Antiqua" w:hAnsi="Book Antiqua" w:cs="Times New Roman"/>
          <w:sz w:val="24"/>
          <w:szCs w:val="24"/>
        </w:rPr>
        <w:t xml:space="preserve">. Additionally, serum </w:t>
      </w:r>
      <w:r w:rsidR="008260B8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8260B8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8260B8" w:rsidRPr="00FB794F">
        <w:rPr>
          <w:rFonts w:ascii="Book Antiqua" w:hAnsi="Book Antiqua" w:cs="Times New Roman"/>
          <w:sz w:val="24"/>
          <w:szCs w:val="24"/>
        </w:rPr>
        <w:t xml:space="preserve">M levels can help to predict outcome in patients &gt; or = 60 years with untreated acute myeloid </w:t>
      </w:r>
      <w:proofErr w:type="gramStart"/>
      <w:r w:rsidR="008260B8" w:rsidRPr="00FB794F">
        <w:rPr>
          <w:rFonts w:ascii="Book Antiqua" w:hAnsi="Book Antiqua" w:cs="Times New Roman"/>
          <w:sz w:val="24"/>
          <w:szCs w:val="24"/>
        </w:rPr>
        <w:t>leukemia</w:t>
      </w:r>
      <w:r w:rsidR="002A20C2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6749B" w:rsidRPr="00FB794F">
        <w:rPr>
          <w:rFonts w:ascii="Book Antiqua" w:hAnsi="Book Antiqua" w:cs="Times New Roman"/>
          <w:sz w:val="24"/>
          <w:szCs w:val="24"/>
          <w:vertAlign w:val="superscript"/>
        </w:rPr>
        <w:t>6,</w:t>
      </w:r>
      <w:r w:rsidR="002A20C2" w:rsidRPr="00FB794F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E6567B" w:rsidRPr="00FB794F">
        <w:rPr>
          <w:rFonts w:ascii="Book Antiqua" w:hAnsi="Book Antiqua" w:cs="Times New Roman"/>
          <w:sz w:val="24"/>
          <w:szCs w:val="24"/>
        </w:rPr>
        <w:t>Therefore</w:t>
      </w:r>
      <w:r w:rsidR="002A20C2" w:rsidRPr="00FB794F">
        <w:rPr>
          <w:rFonts w:ascii="Book Antiqua" w:hAnsi="Book Antiqua" w:cs="Times New Roman"/>
          <w:sz w:val="24"/>
          <w:szCs w:val="24"/>
        </w:rPr>
        <w:t>, i</w:t>
      </w:r>
      <w:r w:rsidRPr="00FB794F">
        <w:rPr>
          <w:rFonts w:ascii="Book Antiqua" w:hAnsi="Book Antiqua" w:cs="Times New Roman"/>
          <w:sz w:val="24"/>
          <w:szCs w:val="24"/>
        </w:rPr>
        <w:t xml:space="preserve">t is emphasized that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may be the subject of future target therapy in cancer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research</w:t>
      </w:r>
      <w:r w:rsidR="006951E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D045E" w:rsidRPr="00FB794F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6951EE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FB794F">
        <w:rPr>
          <w:rFonts w:ascii="Book Antiqua" w:hAnsi="Book Antiqua" w:cs="Times New Roman"/>
          <w:sz w:val="24"/>
          <w:szCs w:val="24"/>
        </w:rPr>
        <w:t xml:space="preserve">. </w:t>
      </w:r>
    </w:p>
    <w:p w:rsidR="00DC2E5D" w:rsidRPr="00FB794F" w:rsidRDefault="00DC2E5D" w:rsidP="00295235">
      <w:pPr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Given that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elimination is achieved </w:t>
      </w:r>
      <w:r w:rsidRPr="00FB794F">
        <w:rPr>
          <w:rFonts w:ascii="Book Antiqua" w:hAnsi="Book Antiqua" w:cs="Times New Roman"/>
          <w:i/>
          <w:sz w:val="24"/>
          <w:szCs w:val="24"/>
        </w:rPr>
        <w:t>via</w:t>
      </w:r>
      <w:r w:rsidRPr="00FB794F">
        <w:rPr>
          <w:rFonts w:ascii="Book Antiqua" w:hAnsi="Book Antiqua" w:cs="Times New Roman"/>
          <w:sz w:val="24"/>
          <w:szCs w:val="24"/>
        </w:rPr>
        <w:t xml:space="preserve"> glomerular filtration, it is not surprising that plasma levels are inversely related to the glomerular filtration rate. Levels can be elevated as much as 60-fold in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anuric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patients with end</w:t>
      </w:r>
      <w:r w:rsidR="00EA2696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stage renal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disease</w:t>
      </w:r>
      <w:r w:rsidR="00200156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91811" w:rsidRPr="00FB794F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E103D8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103D8" w:rsidRPr="00FB794F">
        <w:rPr>
          <w:rFonts w:ascii="Book Antiqua" w:hAnsi="Book Antiqua" w:cs="Times New Roman"/>
          <w:sz w:val="24"/>
          <w:szCs w:val="24"/>
        </w:rPr>
        <w:t>.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>M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is a well-known</w:t>
      </w:r>
      <w:r w:rsidR="00EA2696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frequently studied representative marker of middle-molecule u</w:t>
      </w:r>
      <w:r w:rsidR="00EA2696" w:rsidRPr="00FB794F">
        <w:rPr>
          <w:rFonts w:ascii="Book Antiqua" w:hAnsi="Book Antiqua" w:cs="Times New Roman"/>
          <w:sz w:val="24"/>
          <w:szCs w:val="24"/>
        </w:rPr>
        <w:t>re</w:t>
      </w:r>
      <w:r w:rsidRPr="00FB794F">
        <w:rPr>
          <w:rFonts w:ascii="Book Antiqua" w:hAnsi="Book Antiqua" w:cs="Times New Roman"/>
          <w:sz w:val="24"/>
          <w:szCs w:val="24"/>
        </w:rPr>
        <w:t xml:space="preserve">mic toxins and its role in dialysis-related amyloidosis as a specific amyloid precursor was defined </w:t>
      </w:r>
      <w:r w:rsidR="00EA2696" w:rsidRPr="00FB794F">
        <w:rPr>
          <w:rFonts w:ascii="Book Antiqua" w:hAnsi="Book Antiqua" w:cs="Times New Roman"/>
          <w:sz w:val="24"/>
          <w:szCs w:val="24"/>
        </w:rPr>
        <w:t>in the</w:t>
      </w:r>
      <w:r w:rsidRPr="00FB794F">
        <w:rPr>
          <w:rFonts w:ascii="Book Antiqua" w:hAnsi="Book Antiqua" w:cs="Times New Roman"/>
          <w:sz w:val="24"/>
          <w:szCs w:val="24"/>
        </w:rPr>
        <w:t xml:space="preserve"> 1980s</w:t>
      </w:r>
      <w:r w:rsidR="00460194" w:rsidRPr="00FB794F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F91811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Previous studies</w:t>
      </w:r>
      <w:r w:rsidR="00EA2696" w:rsidRPr="00FB794F">
        <w:rPr>
          <w:rFonts w:ascii="Book Antiqua" w:hAnsi="Book Antiqua" w:cs="Times New Roman"/>
          <w:sz w:val="24"/>
          <w:szCs w:val="24"/>
        </w:rPr>
        <w:t xml:space="preserve"> have</w:t>
      </w:r>
      <w:r w:rsidRPr="00FB794F">
        <w:rPr>
          <w:rFonts w:ascii="Book Antiqua" w:hAnsi="Book Antiqua" w:cs="Times New Roman"/>
          <w:sz w:val="24"/>
          <w:szCs w:val="24"/>
        </w:rPr>
        <w:t xml:space="preserve"> largely</w:t>
      </w:r>
      <w:r w:rsidR="00EA2696" w:rsidRPr="00FB794F">
        <w:rPr>
          <w:rFonts w:ascii="Book Antiqua" w:hAnsi="Book Antiqua" w:cs="Times New Roman"/>
          <w:sz w:val="24"/>
          <w:szCs w:val="24"/>
        </w:rPr>
        <w:t xml:space="preserve"> been</w:t>
      </w:r>
      <w:r w:rsidRPr="00FB794F">
        <w:rPr>
          <w:rFonts w:ascii="Book Antiqua" w:hAnsi="Book Antiqua" w:cs="Times New Roman"/>
          <w:sz w:val="24"/>
          <w:szCs w:val="24"/>
        </w:rPr>
        <w:t xml:space="preserve"> related to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amyloidosis. However, its relationship with vascular risk was not identified until 200</w:t>
      </w:r>
      <w:r w:rsidR="00EA2696" w:rsidRPr="00FB794F">
        <w:rPr>
          <w:rFonts w:ascii="Book Antiqua" w:hAnsi="Book Antiqua" w:cs="Times New Roman"/>
          <w:sz w:val="24"/>
          <w:szCs w:val="24"/>
        </w:rPr>
        <w:t>5.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A0782E" w:rsidRPr="00FB794F">
        <w:rPr>
          <w:rFonts w:ascii="Book Antiqua" w:hAnsi="Book Antiqua" w:cs="Times New Roman"/>
          <w:sz w:val="24"/>
          <w:szCs w:val="24"/>
        </w:rPr>
        <w:t>That year</w:t>
      </w:r>
      <w:r w:rsidRPr="00FB794F">
        <w:rPr>
          <w:rFonts w:ascii="Book Antiqua" w:hAnsi="Book Antiqua" w:cs="Times New Roman"/>
          <w:sz w:val="24"/>
          <w:szCs w:val="24"/>
        </w:rPr>
        <w:t>, to our knowledge</w:t>
      </w:r>
      <w:r w:rsidR="00EA2696" w:rsidRPr="00FB794F">
        <w:rPr>
          <w:rFonts w:ascii="Book Antiqua" w:hAnsi="Book Antiqua" w:cs="Times New Roman"/>
          <w:sz w:val="24"/>
          <w:szCs w:val="24"/>
        </w:rPr>
        <w:t xml:space="preserve"> for</w:t>
      </w:r>
      <w:r w:rsidRPr="00FB794F">
        <w:rPr>
          <w:rFonts w:ascii="Book Antiqua" w:hAnsi="Book Antiqua" w:cs="Times New Roman"/>
          <w:sz w:val="24"/>
          <w:szCs w:val="24"/>
        </w:rPr>
        <w:t xml:space="preserve"> the first time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in the available literature, we provided data on this relation</w:t>
      </w:r>
      <w:r w:rsidR="00EA2696" w:rsidRPr="00FB794F">
        <w:rPr>
          <w:rFonts w:ascii="Book Antiqua" w:hAnsi="Book Antiqua" w:cs="Times New Roman"/>
          <w:sz w:val="24"/>
          <w:szCs w:val="24"/>
        </w:rPr>
        <w:t>ship</w:t>
      </w:r>
      <w:r w:rsidRPr="00FB794F">
        <w:rPr>
          <w:rFonts w:ascii="Book Antiqua" w:hAnsi="Book Antiqua" w:cs="Times New Roman"/>
          <w:sz w:val="24"/>
          <w:szCs w:val="24"/>
        </w:rPr>
        <w:t xml:space="preserve">. We showed that, besides well-known cardiovascular (CV) risk factors, </w:t>
      </w:r>
      <w:r w:rsidR="00C07CD5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C07CD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C07CD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were independently related with carotid artery intima media thickness (C-IMT) in non</w:t>
      </w:r>
      <w:r w:rsidR="00EA2696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diabetic </w:t>
      </w:r>
      <w:r w:rsidR="00681CB3" w:rsidRPr="00FB794F">
        <w:rPr>
          <w:rFonts w:ascii="Book Antiqua" w:hAnsi="Book Antiqua" w:cs="Times New Roman"/>
          <w:sz w:val="24"/>
          <w:szCs w:val="24"/>
        </w:rPr>
        <w:t>hemodialysis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615A43" w:rsidRPr="00FB794F">
        <w:rPr>
          <w:rFonts w:ascii="Book Antiqua" w:hAnsi="Book Antiqua" w:cs="Times New Roman"/>
          <w:sz w:val="24"/>
          <w:szCs w:val="24"/>
        </w:rPr>
        <w:t xml:space="preserve">(HD) </w:t>
      </w:r>
      <w:r w:rsidRPr="00FB794F">
        <w:rPr>
          <w:rFonts w:ascii="Book Antiqua" w:hAnsi="Book Antiqua" w:cs="Times New Roman"/>
          <w:sz w:val="24"/>
          <w:szCs w:val="24"/>
        </w:rPr>
        <w:t xml:space="preserve">patients who had no clinical evidence of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atherosclerosis</w:t>
      </w:r>
      <w:r w:rsidR="0023685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3685E" w:rsidRPr="00FB794F">
        <w:rPr>
          <w:rFonts w:ascii="Book Antiqua" w:hAnsi="Book Antiqua" w:cs="Times New Roman"/>
          <w:sz w:val="24"/>
          <w:szCs w:val="24"/>
          <w:vertAlign w:val="superscript"/>
        </w:rPr>
        <w:t>11]</w:t>
      </w:r>
      <w:r w:rsidR="0023685E" w:rsidRPr="00FB794F">
        <w:rPr>
          <w:rFonts w:ascii="Book Antiqua" w:hAnsi="Book Antiqua" w:cs="Times New Roman"/>
          <w:sz w:val="24"/>
          <w:szCs w:val="24"/>
        </w:rPr>
        <w:t>.</w:t>
      </w:r>
      <w:r w:rsid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30441" w:rsidRPr="00FB794F">
        <w:rPr>
          <w:rFonts w:ascii="Book Antiqua" w:hAnsi="Book Antiqua" w:cs="Times New Roman"/>
          <w:sz w:val="24"/>
          <w:szCs w:val="24"/>
        </w:rPr>
        <w:t>Since then</w:t>
      </w:r>
      <w:r w:rsidRPr="00FB794F">
        <w:rPr>
          <w:rFonts w:ascii="Book Antiqua" w:hAnsi="Book Antiqua" w:cs="Times New Roman"/>
          <w:sz w:val="24"/>
          <w:szCs w:val="24"/>
        </w:rPr>
        <w:t>,</w:t>
      </w:r>
      <w:r w:rsidR="00E30441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number o</w:t>
      </w:r>
      <w:r w:rsidR="00E30441" w:rsidRPr="00FB794F">
        <w:rPr>
          <w:rFonts w:ascii="Book Antiqua" w:hAnsi="Book Antiqua" w:cs="Times New Roman"/>
          <w:sz w:val="24"/>
          <w:szCs w:val="24"/>
        </w:rPr>
        <w:t>f s</w:t>
      </w:r>
      <w:r w:rsidRPr="00FB794F">
        <w:rPr>
          <w:rFonts w:ascii="Book Antiqua" w:hAnsi="Book Antiqua" w:cs="Times New Roman"/>
          <w:sz w:val="24"/>
          <w:szCs w:val="24"/>
        </w:rPr>
        <w:t>tudies</w:t>
      </w:r>
      <w:r w:rsidR="00E30441" w:rsidRPr="00FB794F">
        <w:rPr>
          <w:rFonts w:ascii="Book Antiqua" w:hAnsi="Book Antiqua" w:cs="Times New Roman"/>
          <w:sz w:val="24"/>
          <w:szCs w:val="24"/>
        </w:rPr>
        <w:t xml:space="preserve"> concerning this relationship has</w:t>
      </w:r>
      <w:r w:rsidRPr="00FB794F">
        <w:rPr>
          <w:rFonts w:ascii="Book Antiqua" w:hAnsi="Book Antiqua" w:cs="Times New Roman"/>
          <w:sz w:val="24"/>
          <w:szCs w:val="24"/>
        </w:rPr>
        <w:t xml:space="preserve"> increased</w:t>
      </w:r>
      <w:r w:rsidR="00E30441" w:rsidRPr="00FB794F">
        <w:rPr>
          <w:rFonts w:ascii="Book Antiqua" w:hAnsi="Book Antiqua" w:cs="Times New Roman"/>
          <w:sz w:val="24"/>
          <w:szCs w:val="24"/>
        </w:rPr>
        <w:t>, a</w:t>
      </w:r>
      <w:r w:rsidRPr="00FB794F">
        <w:rPr>
          <w:rFonts w:ascii="Book Antiqua" w:hAnsi="Book Antiqua" w:cs="Times New Roman"/>
          <w:sz w:val="24"/>
          <w:szCs w:val="24"/>
        </w:rPr>
        <w:t>nd no</w:t>
      </w:r>
      <w:r w:rsidR="00E30441" w:rsidRPr="00FB794F">
        <w:rPr>
          <w:rFonts w:ascii="Book Antiqua" w:hAnsi="Book Antiqua" w:cs="Times New Roman"/>
          <w:sz w:val="24"/>
          <w:szCs w:val="24"/>
        </w:rPr>
        <w:t xml:space="preserve">w </w:t>
      </w:r>
      <w:r w:rsidR="007A2E5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7A2E5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A2E5C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>’s direct pathophysiological role in vascular disease and its power as a predictor of overall and CV events are more predominant in the literature. In this review,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8C48DF" w:rsidRPr="00FB794F">
        <w:rPr>
          <w:rFonts w:ascii="Book Antiqua" w:hAnsi="Book Antiqua" w:cs="Times New Roman"/>
          <w:sz w:val="24"/>
          <w:szCs w:val="24"/>
        </w:rPr>
        <w:t>the recent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literatur</w:t>
      </w:r>
      <w:r w:rsidR="00E30441" w:rsidRPr="00FB794F">
        <w:rPr>
          <w:rFonts w:ascii="Book Antiqua" w:hAnsi="Book Antiqua" w:cs="Times New Roman"/>
          <w:sz w:val="24"/>
          <w:szCs w:val="24"/>
        </w:rPr>
        <w:t>e a</w:t>
      </w:r>
      <w:r w:rsidRPr="00FB794F">
        <w:rPr>
          <w:rFonts w:ascii="Book Antiqua" w:hAnsi="Book Antiqua" w:cs="Times New Roman"/>
          <w:sz w:val="24"/>
          <w:szCs w:val="24"/>
        </w:rPr>
        <w:t>bout the</w:t>
      </w:r>
      <w:r w:rsidR="003849B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03525C" w:rsidRPr="00FB794F">
        <w:rPr>
          <w:rFonts w:ascii="Book Antiqua" w:hAnsi="Book Antiqua" w:cs="Times New Roman"/>
          <w:sz w:val="24"/>
          <w:szCs w:val="24"/>
        </w:rPr>
        <w:t>changing</w:t>
      </w:r>
      <w:r w:rsidRPr="00FB794F">
        <w:rPr>
          <w:rFonts w:ascii="Book Antiqua" w:hAnsi="Book Antiqua" w:cs="Times New Roman"/>
          <w:sz w:val="24"/>
          <w:szCs w:val="24"/>
        </w:rPr>
        <w:t xml:space="preserve"> role of </w:t>
      </w:r>
      <w:r w:rsidR="00B9608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9608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9608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in uremic patients</w:t>
      </w:r>
      <w:r w:rsidR="00E30441" w:rsidRPr="00FB794F">
        <w:rPr>
          <w:rFonts w:ascii="Book Antiqua" w:hAnsi="Book Antiqua" w:cs="Times New Roman"/>
          <w:sz w:val="24"/>
          <w:szCs w:val="24"/>
        </w:rPr>
        <w:t xml:space="preserve"> will be examined</w:t>
      </w:r>
      <w:r w:rsidRPr="00FB794F">
        <w:rPr>
          <w:rFonts w:ascii="Book Antiqua" w:hAnsi="Book Antiqua" w:cs="Times New Roman"/>
          <w:sz w:val="24"/>
          <w:szCs w:val="24"/>
        </w:rPr>
        <w:t>.</w:t>
      </w:r>
    </w:p>
    <w:p w:rsidR="000D69B1" w:rsidRPr="00FB794F" w:rsidRDefault="000D69B1" w:rsidP="000D69B1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5757C2" w:rsidP="000D69B1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sz w:val="24"/>
          <w:szCs w:val="24"/>
        </w:rPr>
        <w:t>M -</w:t>
      </w:r>
      <w:r w:rsidR="00DC2E5D" w:rsidRPr="00FB794F">
        <w:rPr>
          <w:rFonts w:ascii="Book Antiqua" w:hAnsi="Book Antiqua" w:cs="Times New Roman"/>
          <w:b/>
          <w:sz w:val="24"/>
          <w:szCs w:val="24"/>
        </w:rPr>
        <w:t>DERIVED AMYLOID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In long term dialysis patients, retention of </w:t>
      </w:r>
      <w:r w:rsidR="00E94E97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E94E97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94E97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produces a disease related to</w:t>
      </w:r>
      <w:r w:rsidR="00E30441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deposition of </w:t>
      </w:r>
      <w:r w:rsidR="00E94E97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E94E97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94E97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amyloid fibrils around large joints such as shoulders and hips.</w:t>
      </w:r>
      <w:r w:rsidR="00C1272D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0B0A89" w:rsidRPr="00FB794F">
        <w:rPr>
          <w:rFonts w:ascii="Book Antiqua" w:hAnsi="Book Antiqua" w:cs="Times New Roman"/>
          <w:sz w:val="24"/>
          <w:szCs w:val="24"/>
        </w:rPr>
        <w:t xml:space="preserve">In 1980, </w:t>
      </w:r>
      <w:proofErr w:type="spellStart"/>
      <w:r w:rsidR="000B0A89" w:rsidRPr="00FB794F">
        <w:rPr>
          <w:rFonts w:ascii="Book Antiqua" w:hAnsi="Book Antiqua" w:cs="Times New Roman"/>
          <w:sz w:val="24"/>
          <w:szCs w:val="24"/>
        </w:rPr>
        <w:t>Assenat</w:t>
      </w:r>
      <w:proofErr w:type="spellEnd"/>
      <w:r w:rsidR="00C1272D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0B0A89" w:rsidRPr="00FB794F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0B0A89" w:rsidRPr="00FB794F">
        <w:rPr>
          <w:rFonts w:ascii="Book Antiqua" w:hAnsi="Book Antiqua" w:cs="Times New Roman"/>
          <w:i/>
          <w:sz w:val="24"/>
          <w:szCs w:val="24"/>
        </w:rPr>
        <w:t>al</w:t>
      </w:r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="000B0A89" w:rsidRPr="00FB794F">
        <w:rPr>
          <w:rFonts w:ascii="Book Antiqua" w:hAnsi="Book Antiqua" w:cs="Times New Roman"/>
          <w:sz w:val="24"/>
          <w:szCs w:val="24"/>
        </w:rPr>
        <w:t xml:space="preserve"> were the first to report finding amyloid in the material they </w:t>
      </w:r>
      <w:r w:rsidR="005566ED" w:rsidRPr="00FB794F">
        <w:rPr>
          <w:rFonts w:ascii="Book Antiqua" w:hAnsi="Book Antiqua" w:cs="Times New Roman"/>
          <w:sz w:val="24"/>
          <w:szCs w:val="24"/>
        </w:rPr>
        <w:t>had excised from their patients’</w:t>
      </w:r>
      <w:r w:rsidR="000B0A89" w:rsidRPr="00FB794F">
        <w:rPr>
          <w:rFonts w:ascii="Book Antiqua" w:hAnsi="Book Antiqua" w:cs="Times New Roman"/>
          <w:sz w:val="24"/>
          <w:szCs w:val="24"/>
        </w:rPr>
        <w:t xml:space="preserve"> carpal tunnel</w:t>
      </w:r>
      <w:r w:rsidR="005566ED" w:rsidRPr="00FB794F">
        <w:rPr>
          <w:rFonts w:ascii="Book Antiqua" w:hAnsi="Book Antiqua" w:cs="Times New Roman"/>
          <w:sz w:val="24"/>
          <w:szCs w:val="24"/>
        </w:rPr>
        <w:t>s</w:t>
      </w:r>
      <w:r w:rsidR="00221A4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And in 1985,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Gejyo</w:t>
      </w:r>
      <w:proofErr w:type="spellEnd"/>
      <w:r w:rsidR="00C1272D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E30441" w:rsidRPr="00FB794F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E30441" w:rsidRPr="00FB794F">
        <w:rPr>
          <w:rFonts w:ascii="Book Antiqua" w:hAnsi="Book Antiqua" w:cs="Times New Roman"/>
          <w:i/>
          <w:sz w:val="24"/>
          <w:szCs w:val="24"/>
        </w:rPr>
        <w:t>al</w:t>
      </w:r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Pr="00FB794F">
        <w:rPr>
          <w:rFonts w:ascii="Book Antiqua" w:hAnsi="Book Antiqua" w:cs="Times New Roman"/>
          <w:sz w:val="24"/>
          <w:szCs w:val="24"/>
        </w:rPr>
        <w:t xml:space="preserve"> established a novel type of amyloidosis in patients undergoing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EF5E06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Initially</w:t>
      </w:r>
      <w:r w:rsidR="00E30441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it was believed to occur only in patients on chronic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2F4690" w:rsidRPr="00FB794F">
        <w:rPr>
          <w:rFonts w:ascii="Book Antiqua" w:hAnsi="Book Antiqua" w:cs="Times New Roman"/>
          <w:sz w:val="24"/>
          <w:szCs w:val="24"/>
        </w:rPr>
        <w:t>; therefore,</w:t>
      </w:r>
      <w:r w:rsidRPr="00FB794F">
        <w:rPr>
          <w:rFonts w:ascii="Book Antiqua" w:hAnsi="Book Antiqua" w:cs="Times New Roman"/>
          <w:sz w:val="24"/>
          <w:szCs w:val="24"/>
        </w:rPr>
        <w:t xml:space="preserve"> it was calle</w:t>
      </w:r>
      <w:r w:rsidR="00E30441" w:rsidRPr="00FB794F">
        <w:rPr>
          <w:rFonts w:ascii="Book Antiqua" w:hAnsi="Book Antiqua" w:cs="Times New Roman"/>
          <w:sz w:val="24"/>
          <w:szCs w:val="24"/>
        </w:rPr>
        <w:t xml:space="preserve">d </w:t>
      </w:r>
      <w:r w:rsidR="006C6C17" w:rsidRPr="00FB794F">
        <w:rPr>
          <w:rFonts w:ascii="Book Antiqua" w:hAnsi="Book Antiqua" w:cs="Times New Roman"/>
          <w:sz w:val="24"/>
          <w:szCs w:val="24"/>
        </w:rPr>
        <w:t>“</w:t>
      </w:r>
      <w:r w:rsidRPr="00FB794F">
        <w:rPr>
          <w:rFonts w:ascii="Book Antiqua" w:hAnsi="Book Antiqua" w:cs="Times New Roman"/>
          <w:sz w:val="24"/>
          <w:szCs w:val="24"/>
        </w:rPr>
        <w:t>dialysis</w:t>
      </w:r>
      <w:r w:rsidR="00E30441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associated amyloidosis</w:t>
      </w:r>
      <w:r w:rsidR="006C6C17" w:rsidRPr="00FB794F">
        <w:rPr>
          <w:rFonts w:ascii="Book Antiqua" w:hAnsi="Book Antiqua" w:cs="Times New Roman"/>
          <w:sz w:val="24"/>
          <w:szCs w:val="24"/>
        </w:rPr>
        <w:t>”</w:t>
      </w:r>
      <w:r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383036" w:rsidRPr="00FB794F">
        <w:rPr>
          <w:rFonts w:ascii="Book Antiqua" w:hAnsi="Book Antiqua" w:cs="Times New Roman"/>
          <w:sz w:val="24"/>
          <w:szCs w:val="24"/>
        </w:rPr>
        <w:t>However, i</w:t>
      </w:r>
      <w:r w:rsidRPr="00FB794F">
        <w:rPr>
          <w:rFonts w:ascii="Book Antiqua" w:hAnsi="Book Antiqua" w:cs="Times New Roman"/>
          <w:sz w:val="24"/>
          <w:szCs w:val="24"/>
        </w:rPr>
        <w:t>t soon became clear tha</w:t>
      </w:r>
      <w:r w:rsidR="00E30441" w:rsidRPr="00FB794F">
        <w:rPr>
          <w:rFonts w:ascii="Book Antiqua" w:hAnsi="Book Antiqua" w:cs="Times New Roman"/>
          <w:sz w:val="24"/>
          <w:szCs w:val="24"/>
        </w:rPr>
        <w:t>t a</w:t>
      </w:r>
      <w:r w:rsidRPr="00FB794F">
        <w:rPr>
          <w:rFonts w:ascii="Book Antiqua" w:hAnsi="Book Antiqua" w:cs="Times New Roman"/>
          <w:sz w:val="24"/>
          <w:szCs w:val="24"/>
        </w:rPr>
        <w:t>myloidosis c</w:t>
      </w:r>
      <w:r w:rsidR="00E30441" w:rsidRPr="00FB794F">
        <w:rPr>
          <w:rFonts w:ascii="Book Antiqua" w:hAnsi="Book Antiqua" w:cs="Times New Roman"/>
          <w:sz w:val="24"/>
          <w:szCs w:val="24"/>
        </w:rPr>
        <w:t>ould</w:t>
      </w:r>
      <w:r w:rsidRPr="00FB794F">
        <w:rPr>
          <w:rFonts w:ascii="Book Antiqua" w:hAnsi="Book Antiqua" w:cs="Times New Roman"/>
          <w:sz w:val="24"/>
          <w:szCs w:val="24"/>
        </w:rPr>
        <w:t xml:space="preserve"> develop in patients on any type of renal replacement therapy and even in uremic and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predialysis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patients. Therefore,</w:t>
      </w:r>
      <w:r w:rsidR="009C64E4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 xml:space="preserve">it </w:t>
      </w:r>
      <w:r w:rsidR="00C64872" w:rsidRPr="00FB794F">
        <w:rPr>
          <w:rFonts w:ascii="Book Antiqua" w:hAnsi="Book Antiqua" w:cs="Times New Roman"/>
          <w:sz w:val="24"/>
          <w:szCs w:val="24"/>
        </w:rPr>
        <w:t>came to be</w:t>
      </w:r>
      <w:r w:rsidRPr="00FB794F">
        <w:rPr>
          <w:rFonts w:ascii="Book Antiqua" w:hAnsi="Book Antiqua" w:cs="Times New Roman"/>
          <w:sz w:val="24"/>
          <w:szCs w:val="24"/>
        </w:rPr>
        <w:t xml:space="preserve"> referred</w:t>
      </w:r>
      <w:r w:rsidR="00C64872" w:rsidRPr="00FB794F">
        <w:rPr>
          <w:rFonts w:ascii="Book Antiqua" w:hAnsi="Book Antiqua" w:cs="Times New Roman"/>
          <w:sz w:val="24"/>
          <w:szCs w:val="24"/>
        </w:rPr>
        <w:t xml:space="preserve"> to</w:t>
      </w:r>
      <w:r w:rsidRPr="00FB794F">
        <w:rPr>
          <w:rFonts w:ascii="Book Antiqua" w:hAnsi="Book Antiqua" w:cs="Times New Roman"/>
          <w:sz w:val="24"/>
          <w:szCs w:val="24"/>
        </w:rPr>
        <w:t xml:space="preserve"> as </w:t>
      </w:r>
      <w:r w:rsidR="00E94E97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E94E97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94E97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E30441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derived amyloid o</w:t>
      </w:r>
      <w:r w:rsidR="00C64872" w:rsidRPr="00FB794F">
        <w:rPr>
          <w:rFonts w:ascii="Book Antiqua" w:hAnsi="Book Antiqua" w:cs="Times New Roman"/>
          <w:sz w:val="24"/>
          <w:szCs w:val="24"/>
        </w:rPr>
        <w:t xml:space="preserve">r </w:t>
      </w:r>
      <w:r w:rsidR="00C81FC7" w:rsidRPr="00FB794F">
        <w:rPr>
          <w:rFonts w:ascii="Book Antiqua" w:hAnsi="Book Antiqua" w:cs="Times New Roman"/>
          <w:sz w:val="24"/>
          <w:szCs w:val="24"/>
        </w:rPr>
        <w:t xml:space="preserve">in line with general amyloid terminology, as </w:t>
      </w:r>
      <w:r w:rsidR="00C64872" w:rsidRPr="00FB794F">
        <w:rPr>
          <w:rFonts w:ascii="Book Antiqua" w:hAnsi="Book Antiqua" w:cs="Times New Roman"/>
          <w:sz w:val="24"/>
          <w:szCs w:val="24"/>
        </w:rPr>
        <w:t>A</w:t>
      </w:r>
      <w:r w:rsidR="00E94E97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β</w:t>
      </w:r>
      <w:r w:rsidR="00E94E97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94E97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-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amyloid</w:t>
      </w:r>
      <w:r w:rsidR="00704C1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C15C8" w:rsidRPr="00FB794F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704C1E" w:rsidRPr="00FB794F">
        <w:rPr>
          <w:rFonts w:ascii="Book Antiqua" w:hAnsi="Book Antiqua" w:cs="Times New Roman"/>
          <w:sz w:val="24"/>
          <w:szCs w:val="24"/>
          <w:vertAlign w:val="superscript"/>
        </w:rPr>
        <w:t xml:space="preserve">] </w:t>
      </w:r>
      <w:r w:rsidRPr="00FB794F">
        <w:rPr>
          <w:rFonts w:ascii="Book Antiqua" w:hAnsi="Book Antiqua" w:cs="Times New Roman"/>
          <w:sz w:val="24"/>
          <w:szCs w:val="24"/>
        </w:rPr>
        <w:t>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DC2E5D" w:rsidP="00273E9F">
      <w:pPr>
        <w:spacing w:after="0" w:line="360" w:lineRule="auto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Pathogenesis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The exact mechanism of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amyloidogenesis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in dialysis patients remains unclear</w:t>
      </w:r>
      <w:r w:rsidR="00C64872" w:rsidRPr="00FB794F">
        <w:rPr>
          <w:rFonts w:ascii="Book Antiqua" w:hAnsi="Book Antiqua" w:cs="Times New Roman"/>
          <w:sz w:val="24"/>
          <w:szCs w:val="24"/>
        </w:rPr>
        <w:t>,</w:t>
      </w:r>
      <w:r w:rsidR="009C64E4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C1376A" w:rsidRPr="00FB794F">
        <w:rPr>
          <w:rFonts w:ascii="Book Antiqua" w:hAnsi="Book Antiqua" w:cs="Times New Roman"/>
          <w:sz w:val="24"/>
          <w:szCs w:val="24"/>
        </w:rPr>
        <w:t xml:space="preserve">however </w:t>
      </w:r>
      <w:r w:rsidRPr="00FB794F">
        <w:rPr>
          <w:rFonts w:ascii="Book Antiqua" w:hAnsi="Book Antiqua" w:cs="Times New Roman"/>
          <w:sz w:val="24"/>
          <w:szCs w:val="24"/>
        </w:rPr>
        <w:t xml:space="preserve">elevation of circulating </w:t>
      </w:r>
      <w:r w:rsidR="00D5446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5446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5446D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levels </w:t>
      </w:r>
      <w:r w:rsidR="00C1376A" w:rsidRPr="00FB794F">
        <w:rPr>
          <w:rFonts w:ascii="Book Antiqua" w:hAnsi="Book Antiqua" w:cs="Times New Roman"/>
          <w:sz w:val="24"/>
          <w:szCs w:val="24"/>
        </w:rPr>
        <w:t>may</w:t>
      </w:r>
      <w:r w:rsidRPr="00FB794F">
        <w:rPr>
          <w:rFonts w:ascii="Book Antiqua" w:hAnsi="Book Antiqua" w:cs="Times New Roman"/>
          <w:sz w:val="24"/>
          <w:szCs w:val="24"/>
        </w:rPr>
        <w:t xml:space="preserve"> not </w:t>
      </w:r>
      <w:r w:rsidR="00C1376A" w:rsidRPr="00FB794F">
        <w:rPr>
          <w:rFonts w:ascii="Book Antiqua" w:hAnsi="Book Antiqua" w:cs="Times New Roman"/>
          <w:sz w:val="24"/>
          <w:szCs w:val="24"/>
        </w:rPr>
        <w:t xml:space="preserve">be </w:t>
      </w:r>
      <w:r w:rsidRPr="00FB794F">
        <w:rPr>
          <w:rFonts w:ascii="Book Antiqua" w:hAnsi="Book Antiqua" w:cs="Times New Roman"/>
          <w:sz w:val="24"/>
          <w:szCs w:val="24"/>
        </w:rPr>
        <w:t xml:space="preserve">the only cause of </w:t>
      </w:r>
      <w:r w:rsidR="00D5446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5446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5446D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derived amyloid</w:t>
      </w:r>
      <w:r w:rsidR="00827A48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Recent studies have emphasized that in addition to substrate retention, biochemical modification of the </w:t>
      </w:r>
      <w:r w:rsidR="00D5446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5446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5446D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molecule</w:t>
      </w:r>
      <w:r w:rsidR="009C64E4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10190E" w:rsidRPr="00FB794F">
        <w:rPr>
          <w:rFonts w:ascii="Book Antiqua" w:hAnsi="Book Antiqua" w:cs="Times New Roman"/>
          <w:sz w:val="24"/>
          <w:szCs w:val="24"/>
        </w:rPr>
        <w:t>(</w:t>
      </w:r>
      <w:r w:rsidRPr="00FB794F">
        <w:rPr>
          <w:rFonts w:ascii="Book Antiqua" w:hAnsi="Book Antiqua" w:cs="Times New Roman"/>
          <w:sz w:val="24"/>
          <w:szCs w:val="24"/>
        </w:rPr>
        <w:t>such as oxidative modification</w:t>
      </w:r>
      <w:r w:rsidR="0010190E" w:rsidRPr="00FB794F">
        <w:rPr>
          <w:rFonts w:ascii="Book Antiqua" w:hAnsi="Book Antiqua" w:cs="Times New Roman"/>
          <w:sz w:val="24"/>
          <w:szCs w:val="24"/>
        </w:rPr>
        <w:t>)</w:t>
      </w:r>
      <w:r w:rsidR="009C64E4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 xml:space="preserve">in the uremic milieu may potentiate its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pathogenicity</w:t>
      </w:r>
      <w:r w:rsidR="008A653A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A653A" w:rsidRPr="00FB794F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Pr="00FB794F">
        <w:rPr>
          <w:rFonts w:ascii="Book Antiqua" w:hAnsi="Book Antiqua" w:cs="Times New Roman"/>
          <w:sz w:val="24"/>
          <w:szCs w:val="24"/>
        </w:rPr>
        <w:t xml:space="preserve">. Glycosylated </w:t>
      </w:r>
      <w:r w:rsidR="00D5446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5446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5446D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 xml:space="preserve">, a modified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microglobulin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>, has been found in amyloid deposits as a</w:t>
      </w:r>
      <w:r w:rsidR="00A57959" w:rsidRPr="00FB794F">
        <w:rPr>
          <w:rFonts w:ascii="Book Antiqua" w:hAnsi="Book Antiqua" w:cs="Times New Roman"/>
          <w:sz w:val="24"/>
          <w:szCs w:val="24"/>
        </w:rPr>
        <w:t xml:space="preserve">dvanced </w:t>
      </w:r>
      <w:proofErr w:type="spellStart"/>
      <w:r w:rsidR="00A57959" w:rsidRPr="00FB794F">
        <w:rPr>
          <w:rFonts w:ascii="Book Antiqua" w:hAnsi="Book Antiqua" w:cs="Times New Roman"/>
          <w:sz w:val="24"/>
          <w:szCs w:val="24"/>
        </w:rPr>
        <w:t>glycation</w:t>
      </w:r>
      <w:proofErr w:type="spellEnd"/>
      <w:r w:rsidR="00A57959" w:rsidRPr="00FB794F">
        <w:rPr>
          <w:rFonts w:ascii="Book Antiqua" w:hAnsi="Book Antiqua" w:cs="Times New Roman"/>
          <w:sz w:val="24"/>
          <w:szCs w:val="24"/>
        </w:rPr>
        <w:t xml:space="preserve"> end products. </w:t>
      </w:r>
      <w:r w:rsidRPr="00FB794F">
        <w:rPr>
          <w:rFonts w:ascii="Book Antiqua" w:hAnsi="Book Antiqua" w:cs="Times New Roman"/>
          <w:sz w:val="24"/>
          <w:szCs w:val="24"/>
        </w:rPr>
        <w:t>This may further enhance the dev</w:t>
      </w:r>
      <w:r w:rsidR="00C64872" w:rsidRPr="00FB794F">
        <w:rPr>
          <w:rFonts w:ascii="Book Antiqua" w:hAnsi="Book Antiqua" w:cs="Times New Roman"/>
          <w:sz w:val="24"/>
          <w:szCs w:val="24"/>
        </w:rPr>
        <w:t>e</w:t>
      </w:r>
      <w:r w:rsidRPr="00FB794F">
        <w:rPr>
          <w:rFonts w:ascii="Book Antiqua" w:hAnsi="Book Antiqua" w:cs="Times New Roman"/>
          <w:sz w:val="24"/>
          <w:szCs w:val="24"/>
        </w:rPr>
        <w:t>l</w:t>
      </w:r>
      <w:r w:rsidR="00C64872" w:rsidRPr="00FB794F">
        <w:rPr>
          <w:rFonts w:ascii="Book Antiqua" w:hAnsi="Book Antiqua" w:cs="Times New Roman"/>
          <w:sz w:val="24"/>
          <w:szCs w:val="24"/>
        </w:rPr>
        <w:t>o</w:t>
      </w:r>
      <w:r w:rsidRPr="00FB794F">
        <w:rPr>
          <w:rFonts w:ascii="Book Antiqua" w:hAnsi="Book Antiqua" w:cs="Times New Roman"/>
          <w:sz w:val="24"/>
          <w:szCs w:val="24"/>
        </w:rPr>
        <w:t>pment of the lesions by both stimulating the secretion of cytokines and acting as</w:t>
      </w:r>
      <w:r w:rsidR="00A47A98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chemoattractant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and an apoptosis-delaying agent for monocytes</w:t>
      </w:r>
      <w:r w:rsidR="008526B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However</w:t>
      </w:r>
      <w:r w:rsidR="00C64872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it remains unknown whether this modification play</w:t>
      </w:r>
      <w:r w:rsidR="00C64872" w:rsidRPr="00FB794F">
        <w:rPr>
          <w:rFonts w:ascii="Book Antiqua" w:hAnsi="Book Antiqua" w:cs="Times New Roman"/>
          <w:sz w:val="24"/>
          <w:szCs w:val="24"/>
        </w:rPr>
        <w:t>s</w:t>
      </w:r>
      <w:r w:rsidRPr="00FB794F">
        <w:rPr>
          <w:rFonts w:ascii="Book Antiqua" w:hAnsi="Book Antiqua" w:cs="Times New Roman"/>
          <w:sz w:val="24"/>
          <w:szCs w:val="24"/>
        </w:rPr>
        <w:t xml:space="preserve"> an active role o</w:t>
      </w:r>
      <w:r w:rsidR="00C64872" w:rsidRPr="00FB794F">
        <w:rPr>
          <w:rFonts w:ascii="Book Antiqua" w:hAnsi="Book Antiqua" w:cs="Times New Roman"/>
          <w:sz w:val="24"/>
          <w:szCs w:val="24"/>
        </w:rPr>
        <w:t>r i</w:t>
      </w:r>
      <w:r w:rsidRPr="00FB794F">
        <w:rPr>
          <w:rFonts w:ascii="Book Antiqua" w:hAnsi="Book Antiqua" w:cs="Times New Roman"/>
          <w:sz w:val="24"/>
          <w:szCs w:val="24"/>
        </w:rPr>
        <w:t xml:space="preserve">s merely a long-term transformation of long-lived amyloid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fibrils</w:t>
      </w:r>
      <w:r w:rsidR="008526B0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A77E2" w:rsidRPr="00FB794F">
        <w:rPr>
          <w:rFonts w:ascii="Book Antiqua" w:hAnsi="Book Antiqua" w:cs="Times New Roman"/>
          <w:sz w:val="24"/>
          <w:szCs w:val="24"/>
          <w:vertAlign w:val="superscript"/>
        </w:rPr>
        <w:t>14-</w:t>
      </w:r>
      <w:r w:rsidR="008526B0" w:rsidRPr="00FB794F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8526B0" w:rsidRPr="00FB794F">
        <w:rPr>
          <w:rFonts w:ascii="Book Antiqua" w:hAnsi="Book Antiqua" w:cs="Times New Roman"/>
          <w:sz w:val="24"/>
          <w:szCs w:val="24"/>
        </w:rPr>
        <w:t>.</w:t>
      </w:r>
    </w:p>
    <w:p w:rsidR="00A57959" w:rsidRPr="00FB794F" w:rsidRDefault="00DC2E5D" w:rsidP="000D69B1">
      <w:pPr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One of the other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pathogenetic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concepts in </w:t>
      </w:r>
      <w:r w:rsidR="00D5446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5446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5446D" w:rsidRPr="00FB794F">
        <w:rPr>
          <w:rFonts w:ascii="Book Antiqua" w:hAnsi="Book Antiqua" w:cs="Times New Roman"/>
          <w:sz w:val="24"/>
          <w:szCs w:val="24"/>
        </w:rPr>
        <w:t>M</w:t>
      </w:r>
      <w:r w:rsidR="00C64872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derived amyloidosis is limited proteolysis and partial breakdown of native </w:t>
      </w:r>
      <w:proofErr w:type="gramStart"/>
      <w:r w:rsidR="00D5446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5446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5446D" w:rsidRPr="00FB794F">
        <w:rPr>
          <w:rFonts w:ascii="Book Antiqua" w:hAnsi="Book Antiqua" w:cs="Times New Roman"/>
          <w:sz w:val="24"/>
          <w:szCs w:val="24"/>
        </w:rPr>
        <w:t>M</w:t>
      </w:r>
      <w:r w:rsidR="00C600FB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600FB" w:rsidRPr="00FB794F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A57959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I</w:t>
      </w:r>
      <w:r w:rsidR="00C64872" w:rsidRPr="00FB794F">
        <w:rPr>
          <w:rFonts w:ascii="Book Antiqua" w:hAnsi="Book Antiqua" w:cs="Times New Roman"/>
          <w:sz w:val="24"/>
          <w:szCs w:val="24"/>
        </w:rPr>
        <w:t>n r</w:t>
      </w:r>
      <w:r w:rsidRPr="00FB794F">
        <w:rPr>
          <w:rFonts w:ascii="Book Antiqua" w:hAnsi="Book Antiqua" w:cs="Times New Roman"/>
          <w:sz w:val="24"/>
          <w:szCs w:val="24"/>
        </w:rPr>
        <w:t>ecent years,</w:t>
      </w:r>
      <w:r w:rsidR="00C64872" w:rsidRPr="00FB794F">
        <w:rPr>
          <w:rFonts w:ascii="Book Antiqua" w:hAnsi="Book Antiqua" w:cs="Times New Roman"/>
          <w:sz w:val="24"/>
          <w:szCs w:val="24"/>
        </w:rPr>
        <w:t xml:space="preserve"> a</w:t>
      </w:r>
      <w:r w:rsidRPr="00FB794F">
        <w:rPr>
          <w:rFonts w:ascii="Book Antiqua" w:hAnsi="Book Antiqua" w:cs="Times New Roman"/>
          <w:sz w:val="24"/>
          <w:szCs w:val="24"/>
        </w:rPr>
        <w:t xml:space="preserve"> cleavage product form of 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C64872" w:rsidRPr="00FB794F">
        <w:rPr>
          <w:rFonts w:ascii="Book Antiqua" w:hAnsi="Book Antiqua" w:cs="Times New Roman"/>
          <w:sz w:val="24"/>
          <w:szCs w:val="24"/>
        </w:rPr>
        <w:t>t</w:t>
      </w:r>
      <w:r w:rsidRPr="00FB794F">
        <w:rPr>
          <w:rFonts w:ascii="Book Antiqua" w:hAnsi="Book Antiqua" w:cs="Times New Roman"/>
          <w:sz w:val="24"/>
          <w:szCs w:val="24"/>
        </w:rPr>
        <w:t>hat has a deletion of lysine at position 58 on the molecul</w:t>
      </w:r>
      <w:r w:rsidR="00C64872" w:rsidRPr="00FB794F">
        <w:rPr>
          <w:rFonts w:ascii="Book Antiqua" w:hAnsi="Book Antiqua" w:cs="Times New Roman"/>
          <w:sz w:val="24"/>
          <w:szCs w:val="24"/>
        </w:rPr>
        <w:t>e</w:t>
      </w:r>
      <w:r w:rsidRPr="00FB794F">
        <w:rPr>
          <w:rFonts w:ascii="Book Antiqua" w:hAnsi="Book Antiqua" w:cs="Times New Roman"/>
          <w:sz w:val="24"/>
          <w:szCs w:val="24"/>
        </w:rPr>
        <w:t xml:space="preserve"> ∆K58-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6C6C17" w:rsidRPr="00FB794F">
        <w:rPr>
          <w:rFonts w:ascii="Book Antiqua" w:hAnsi="Book Antiqua" w:cs="Times New Roman"/>
          <w:sz w:val="24"/>
          <w:szCs w:val="24"/>
        </w:rPr>
        <w:t xml:space="preserve">and behaves differently from normal 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C64872" w:rsidRPr="00FB794F">
        <w:rPr>
          <w:rFonts w:ascii="Book Antiqua" w:hAnsi="Book Antiqua" w:cs="Times New Roman"/>
          <w:sz w:val="24"/>
          <w:szCs w:val="24"/>
        </w:rPr>
        <w:t>h</w:t>
      </w:r>
      <w:r w:rsidRPr="00FB794F">
        <w:rPr>
          <w:rFonts w:ascii="Book Antiqua" w:hAnsi="Book Antiqua" w:cs="Times New Roman"/>
          <w:sz w:val="24"/>
          <w:szCs w:val="24"/>
        </w:rPr>
        <w:t>as been demonstrated in the sera o</w:t>
      </w:r>
      <w:r w:rsidR="00C64872" w:rsidRPr="00FB794F">
        <w:rPr>
          <w:rFonts w:ascii="Book Antiqua" w:hAnsi="Book Antiqua" w:cs="Times New Roman"/>
          <w:sz w:val="24"/>
          <w:szCs w:val="24"/>
        </w:rPr>
        <w:t>f 2</w:t>
      </w:r>
      <w:r w:rsidRPr="00FB794F">
        <w:rPr>
          <w:rFonts w:ascii="Book Antiqua" w:hAnsi="Book Antiqua" w:cs="Times New Roman"/>
          <w:sz w:val="24"/>
          <w:szCs w:val="24"/>
        </w:rPr>
        <w:t>0</w:t>
      </w:r>
      <w:r w:rsidR="004C6685" w:rsidRPr="00FB794F">
        <w:rPr>
          <w:rFonts w:ascii="Book Antiqua" w:hAnsi="Book Antiqua" w:cs="Times New Roman"/>
          <w:sz w:val="24"/>
          <w:szCs w:val="24"/>
        </w:rPr>
        <w:t>%-</w:t>
      </w:r>
      <w:r w:rsidRPr="00FB794F">
        <w:rPr>
          <w:rFonts w:ascii="Book Antiqua" w:hAnsi="Book Antiqua" w:cs="Times New Roman"/>
          <w:sz w:val="24"/>
          <w:szCs w:val="24"/>
        </w:rPr>
        <w:t>40</w:t>
      </w:r>
      <w:r w:rsidR="00C64872" w:rsidRPr="00FB794F">
        <w:rPr>
          <w:rFonts w:ascii="Book Antiqua" w:hAnsi="Book Antiqua" w:cs="Times New Roman"/>
          <w:sz w:val="24"/>
          <w:szCs w:val="24"/>
        </w:rPr>
        <w:t>%</w:t>
      </w:r>
      <w:r w:rsidRPr="00FB794F">
        <w:rPr>
          <w:rFonts w:ascii="Book Antiqua" w:hAnsi="Book Antiqua" w:cs="Times New Roman"/>
          <w:sz w:val="24"/>
          <w:szCs w:val="24"/>
        </w:rPr>
        <w:t xml:space="preserve"> of dialysis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patient</w:t>
      </w:r>
      <w:r w:rsidR="006C6C17" w:rsidRPr="00FB794F">
        <w:rPr>
          <w:rFonts w:ascii="Book Antiqua" w:hAnsi="Book Antiqua" w:cs="Times New Roman"/>
          <w:sz w:val="24"/>
          <w:szCs w:val="24"/>
        </w:rPr>
        <w:t>s</w:t>
      </w:r>
      <w:r w:rsidR="00156DBB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56DBB" w:rsidRPr="00FB794F">
        <w:rPr>
          <w:rFonts w:ascii="Book Antiqua" w:hAnsi="Book Antiqua" w:cs="Times New Roman"/>
          <w:sz w:val="24"/>
          <w:szCs w:val="24"/>
          <w:vertAlign w:val="superscript"/>
        </w:rPr>
        <w:t>18]</w:t>
      </w:r>
      <w:r w:rsidR="00156DBB" w:rsidRPr="00FB794F">
        <w:rPr>
          <w:rFonts w:ascii="Book Antiqua" w:hAnsi="Book Antiqua" w:cs="Times New Roman"/>
          <w:sz w:val="24"/>
          <w:szCs w:val="24"/>
        </w:rPr>
        <w:t>.</w:t>
      </w:r>
      <w:r w:rsidR="00A47A98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 xml:space="preserve">Although it is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conformationally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unstable and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amyloidogenic</w:t>
      </w:r>
      <w:proofErr w:type="spellEnd"/>
      <w:r w:rsidR="00BB272F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i/>
          <w:sz w:val="24"/>
          <w:szCs w:val="24"/>
        </w:rPr>
        <w:t>in vitro</w:t>
      </w:r>
      <w:r w:rsidRPr="00FB794F">
        <w:rPr>
          <w:rFonts w:ascii="Book Antiqua" w:hAnsi="Book Antiqua" w:cs="Times New Roman"/>
          <w:sz w:val="24"/>
          <w:szCs w:val="24"/>
        </w:rPr>
        <w:t>, it was suggested that it could play a role i</w:t>
      </w:r>
      <w:r w:rsidR="006C6C17" w:rsidRPr="00FB794F">
        <w:rPr>
          <w:rFonts w:ascii="Book Antiqua" w:hAnsi="Book Antiqua" w:cs="Times New Roman"/>
          <w:sz w:val="24"/>
          <w:szCs w:val="24"/>
        </w:rPr>
        <w:t xml:space="preserve">n 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amyloid </w:t>
      </w:r>
      <w:proofErr w:type="spellStart"/>
      <w:proofErr w:type="gramStart"/>
      <w:r w:rsidRPr="00FB794F">
        <w:rPr>
          <w:rFonts w:ascii="Book Antiqua" w:hAnsi="Book Antiqua" w:cs="Times New Roman"/>
          <w:sz w:val="24"/>
          <w:szCs w:val="24"/>
        </w:rPr>
        <w:t>fibrillogenesis</w:t>
      </w:r>
      <w:proofErr w:type="spellEnd"/>
      <w:r w:rsidR="00835139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35139" w:rsidRPr="00FB794F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="00835139" w:rsidRPr="00FB794F">
        <w:rPr>
          <w:rFonts w:ascii="Book Antiqua" w:hAnsi="Book Antiqua" w:cs="Times New Roman"/>
          <w:sz w:val="24"/>
          <w:szCs w:val="24"/>
        </w:rPr>
        <w:t>.</w:t>
      </w:r>
      <w:r w:rsidRPr="00FB794F">
        <w:rPr>
          <w:rFonts w:ascii="Book Antiqua" w:hAnsi="Book Antiqua" w:cs="Times New Roman"/>
          <w:sz w:val="24"/>
          <w:szCs w:val="24"/>
        </w:rPr>
        <w:t xml:space="preserve"> However, it was not detected by 2D electrophoresis in</w:t>
      </w:r>
      <w:r w:rsidR="006C6C17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="00BB272F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i/>
          <w:sz w:val="24"/>
          <w:szCs w:val="24"/>
        </w:rPr>
        <w:t>ex vivo</w:t>
      </w:r>
      <w:r w:rsidRPr="00FB794F">
        <w:rPr>
          <w:rFonts w:ascii="Book Antiqua" w:hAnsi="Book Antiqua" w:cs="Times New Roman"/>
          <w:sz w:val="24"/>
          <w:szCs w:val="24"/>
        </w:rPr>
        <w:t xml:space="preserve"> amy</w:t>
      </w:r>
      <w:r w:rsidR="006C6C17" w:rsidRPr="00FB794F">
        <w:rPr>
          <w:rFonts w:ascii="Book Antiqua" w:hAnsi="Book Antiqua" w:cs="Times New Roman"/>
          <w:sz w:val="24"/>
          <w:szCs w:val="24"/>
        </w:rPr>
        <w:t>l</w:t>
      </w:r>
      <w:r w:rsidRPr="00FB794F">
        <w:rPr>
          <w:rFonts w:ascii="Book Antiqua" w:hAnsi="Book Antiqua" w:cs="Times New Roman"/>
          <w:sz w:val="24"/>
          <w:szCs w:val="24"/>
        </w:rPr>
        <w:t xml:space="preserve">oid fibrils of two patients affected by dialysis-related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amyloidosis</w:t>
      </w:r>
      <w:r w:rsidR="00156DBB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0782A" w:rsidRPr="00FB794F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156DBB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56DBB" w:rsidRPr="00FB794F">
        <w:rPr>
          <w:rFonts w:ascii="Book Antiqua" w:hAnsi="Book Antiqua" w:cs="Times New Roman"/>
          <w:sz w:val="24"/>
          <w:szCs w:val="24"/>
        </w:rPr>
        <w:t>.</w:t>
      </w:r>
      <w:r w:rsidR="00BB272F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E65BB4" w:rsidRPr="00FB794F">
        <w:rPr>
          <w:rFonts w:ascii="Book Antiqua" w:hAnsi="Book Antiqua" w:cs="Times New Roman"/>
          <w:sz w:val="24"/>
          <w:szCs w:val="24"/>
        </w:rPr>
        <w:t>Based on this result, the authors concluded</w:t>
      </w:r>
      <w:r w:rsidR="0036262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87191A" w:rsidRPr="00FB794F">
        <w:rPr>
          <w:rFonts w:ascii="Book Antiqua" w:hAnsi="Book Antiqua" w:cs="Times New Roman"/>
          <w:sz w:val="24"/>
          <w:szCs w:val="24"/>
        </w:rPr>
        <w:t>that</w:t>
      </w:r>
      <w:r w:rsidRPr="00FB794F">
        <w:rPr>
          <w:rFonts w:ascii="Book Antiqua" w:hAnsi="Book Antiqua" w:cs="Times New Roman"/>
          <w:sz w:val="24"/>
          <w:szCs w:val="24"/>
        </w:rPr>
        <w:t xml:space="preserve"> the process of amyloid depositio</w:t>
      </w:r>
      <w:r w:rsidR="0087191A" w:rsidRPr="00FB794F">
        <w:rPr>
          <w:rFonts w:ascii="Book Antiqua" w:hAnsi="Book Antiqua" w:cs="Times New Roman"/>
          <w:sz w:val="24"/>
          <w:szCs w:val="24"/>
        </w:rPr>
        <w:t>n “</w:t>
      </w:r>
      <w:r w:rsidRPr="00FB794F">
        <w:rPr>
          <w:rFonts w:ascii="Book Antiqua" w:hAnsi="Book Antiqua" w:cs="Times New Roman"/>
          <w:sz w:val="24"/>
          <w:szCs w:val="24"/>
        </w:rPr>
        <w:t xml:space="preserve">in a target tissue requires that the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fibrillogenic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protein attains the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amyloidogenic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conformation at the right si</w:t>
      </w:r>
      <w:r w:rsidR="00E65BB4" w:rsidRPr="00FB794F">
        <w:rPr>
          <w:rFonts w:ascii="Book Antiqua" w:hAnsi="Book Antiqua" w:cs="Times New Roman"/>
          <w:sz w:val="24"/>
          <w:szCs w:val="24"/>
        </w:rPr>
        <w:t>t</w:t>
      </w:r>
      <w:r w:rsidRPr="00FB794F">
        <w:rPr>
          <w:rFonts w:ascii="Book Antiqua" w:hAnsi="Book Antiqua" w:cs="Times New Roman"/>
          <w:sz w:val="24"/>
          <w:szCs w:val="24"/>
        </w:rPr>
        <w:t>e, at the right time,</w:t>
      </w:r>
      <w:r w:rsidR="0036262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E65BB4" w:rsidRPr="00FB794F">
        <w:rPr>
          <w:rFonts w:ascii="Book Antiqua" w:hAnsi="Book Antiqua" w:cs="Times New Roman"/>
          <w:sz w:val="24"/>
          <w:szCs w:val="24"/>
        </w:rPr>
        <w:t>and</w:t>
      </w:r>
      <w:r w:rsidRPr="00FB794F">
        <w:rPr>
          <w:rFonts w:ascii="Book Antiqua" w:hAnsi="Book Antiqua" w:cs="Times New Roman"/>
          <w:sz w:val="24"/>
          <w:szCs w:val="24"/>
        </w:rPr>
        <w:t xml:space="preserve"> at the right concentration</w:t>
      </w:r>
      <w:r w:rsidR="0087191A" w:rsidRPr="00FB794F">
        <w:rPr>
          <w:rFonts w:ascii="Book Antiqua" w:hAnsi="Book Antiqua" w:cs="Times New Roman"/>
          <w:sz w:val="24"/>
          <w:szCs w:val="24"/>
        </w:rPr>
        <w:t>”</w:t>
      </w:r>
      <w:r w:rsidR="00B84E81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BA579A" w:rsidRPr="00FB794F">
        <w:rPr>
          <w:rFonts w:ascii="Book Antiqua" w:hAnsi="Book Antiqua" w:cs="Times New Roman"/>
          <w:sz w:val="24"/>
          <w:szCs w:val="24"/>
        </w:rPr>
        <w:t>They further speculated that</w:t>
      </w:r>
      <w:r w:rsidRPr="00FB794F">
        <w:rPr>
          <w:rFonts w:ascii="Book Antiqua" w:hAnsi="Book Antiqua" w:cs="Times New Roman"/>
          <w:sz w:val="24"/>
          <w:szCs w:val="24"/>
        </w:rPr>
        <w:t xml:space="preserve"> ∆K58-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BA579A" w:rsidRPr="00FB794F">
        <w:rPr>
          <w:rFonts w:ascii="Book Antiqua" w:hAnsi="Book Antiqua" w:cs="Times New Roman"/>
          <w:sz w:val="24"/>
          <w:szCs w:val="24"/>
        </w:rPr>
        <w:t>might</w:t>
      </w:r>
      <w:r w:rsidRPr="00FB794F">
        <w:rPr>
          <w:rFonts w:ascii="Book Antiqua" w:hAnsi="Book Antiqua" w:cs="Times New Roman"/>
          <w:sz w:val="24"/>
          <w:szCs w:val="24"/>
        </w:rPr>
        <w:t xml:space="preserve"> be more susceptible to degradation than to amyloid deposition</w:t>
      </w:r>
      <w:r w:rsidR="003856D4" w:rsidRPr="00FB794F">
        <w:rPr>
          <w:rFonts w:ascii="Book Antiqua" w:hAnsi="Book Antiqua" w:cs="Times New Roman"/>
          <w:sz w:val="24"/>
          <w:szCs w:val="24"/>
        </w:rPr>
        <w:t>. In contrast, an N-terminal truncated species lacking six residues, ∆N6-</w:t>
      </w:r>
      <w:r w:rsidR="003856D4"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β</w:t>
      </w:r>
      <w:r w:rsidR="003856D4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3856D4" w:rsidRPr="00FB794F">
        <w:rPr>
          <w:rFonts w:ascii="Book Antiqua" w:hAnsi="Book Antiqua" w:cs="Times New Roman"/>
          <w:sz w:val="24"/>
          <w:szCs w:val="24"/>
        </w:rPr>
        <w:t xml:space="preserve">M, which was highly </w:t>
      </w:r>
      <w:proofErr w:type="spellStart"/>
      <w:r w:rsidR="003856D4" w:rsidRPr="00FB794F">
        <w:rPr>
          <w:rFonts w:ascii="Book Antiqua" w:hAnsi="Book Antiqua" w:cs="Times New Roman"/>
          <w:sz w:val="24"/>
          <w:szCs w:val="24"/>
        </w:rPr>
        <w:t>amyloidogenic</w:t>
      </w:r>
      <w:proofErr w:type="spellEnd"/>
      <w:r w:rsidR="00AB42EE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3856D4" w:rsidRPr="00FB794F">
        <w:rPr>
          <w:rFonts w:ascii="Book Antiqua" w:hAnsi="Book Antiqua" w:cs="Times New Roman"/>
          <w:i/>
          <w:sz w:val="24"/>
          <w:szCs w:val="24"/>
        </w:rPr>
        <w:t>in vitro</w:t>
      </w:r>
      <w:r w:rsidR="003856D4" w:rsidRPr="00FB794F">
        <w:rPr>
          <w:rFonts w:ascii="Book Antiqua" w:hAnsi="Book Antiqua" w:cs="Times New Roman"/>
          <w:sz w:val="24"/>
          <w:szCs w:val="24"/>
        </w:rPr>
        <w:t xml:space="preserve">, was not detectable in </w:t>
      </w:r>
      <w:proofErr w:type="gramStart"/>
      <w:r w:rsidR="003856D4" w:rsidRPr="00FB794F">
        <w:rPr>
          <w:rFonts w:ascii="Book Antiqua" w:hAnsi="Book Antiqua" w:cs="Times New Roman"/>
          <w:sz w:val="24"/>
          <w:szCs w:val="24"/>
        </w:rPr>
        <w:t>plasma</w:t>
      </w:r>
      <w:r w:rsidR="002829F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829F5" w:rsidRPr="00FB794F">
        <w:rPr>
          <w:rFonts w:ascii="Book Antiqua" w:hAnsi="Book Antiqua" w:cs="Times New Roman"/>
          <w:sz w:val="24"/>
          <w:szCs w:val="24"/>
          <w:vertAlign w:val="superscript"/>
        </w:rPr>
        <w:t>20]</w:t>
      </w:r>
      <w:r w:rsidR="002829F5" w:rsidRPr="00FB794F">
        <w:rPr>
          <w:rFonts w:ascii="Book Antiqua" w:hAnsi="Book Antiqua" w:cs="Times New Roman"/>
          <w:sz w:val="24"/>
          <w:szCs w:val="24"/>
        </w:rPr>
        <w:t>.</w:t>
      </w:r>
      <w:r w:rsidRPr="00FB794F">
        <w:rPr>
          <w:rFonts w:ascii="Book Antiqua" w:hAnsi="Book Antiqua" w:cs="Times New Roman"/>
          <w:sz w:val="24"/>
          <w:szCs w:val="24"/>
        </w:rPr>
        <w:t xml:space="preserve"> The list of factors that have</w:t>
      </w:r>
      <w:r w:rsidR="008B220C" w:rsidRPr="00FB794F">
        <w:rPr>
          <w:rFonts w:ascii="Book Antiqua" w:hAnsi="Book Antiqua" w:cs="Times New Roman"/>
          <w:sz w:val="24"/>
          <w:szCs w:val="24"/>
        </w:rPr>
        <w:t xml:space="preserve"> been</w:t>
      </w:r>
      <w:r w:rsidRPr="00FB794F">
        <w:rPr>
          <w:rFonts w:ascii="Book Antiqua" w:hAnsi="Book Antiqua" w:cs="Times New Roman"/>
          <w:sz w:val="24"/>
          <w:szCs w:val="24"/>
        </w:rPr>
        <w:t xml:space="preserve"> shown to influence the conformation of intact 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is very long. However, many of the </w:t>
      </w:r>
      <w:r w:rsidRPr="00FB794F">
        <w:rPr>
          <w:rFonts w:ascii="Book Antiqua" w:hAnsi="Book Antiqua" w:cs="Times New Roman"/>
          <w:i/>
          <w:sz w:val="24"/>
          <w:szCs w:val="24"/>
        </w:rPr>
        <w:t>in vitro</w:t>
      </w:r>
      <w:r w:rsidRPr="00FB794F">
        <w:rPr>
          <w:rFonts w:ascii="Book Antiqua" w:hAnsi="Book Antiqua" w:cs="Times New Roman"/>
          <w:sz w:val="24"/>
          <w:szCs w:val="24"/>
        </w:rPr>
        <w:t xml:space="preserve"> conditions that are highly favorable for amyloid formation from normal </w:t>
      </w:r>
      <w:r w:rsidR="00076F75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76F75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76F75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are not encountered </w:t>
      </w:r>
      <w:r w:rsidRPr="00FB794F">
        <w:rPr>
          <w:rFonts w:ascii="Book Antiqua" w:hAnsi="Book Antiqua" w:cs="Times New Roman"/>
          <w:i/>
          <w:sz w:val="24"/>
          <w:szCs w:val="24"/>
        </w:rPr>
        <w:t xml:space="preserve">in vivo </w:t>
      </w:r>
      <w:r w:rsidR="008B220C" w:rsidRPr="00FB794F">
        <w:rPr>
          <w:rFonts w:ascii="Book Antiqua" w:hAnsi="Book Antiqua" w:cs="Times New Roman"/>
          <w:sz w:val="24"/>
          <w:szCs w:val="24"/>
        </w:rPr>
        <w:t xml:space="preserve">because of the </w:t>
      </w:r>
      <w:r w:rsidRPr="00FB794F">
        <w:rPr>
          <w:rFonts w:ascii="Book Antiqua" w:hAnsi="Book Antiqua" w:cs="Times New Roman"/>
          <w:sz w:val="24"/>
          <w:szCs w:val="24"/>
        </w:rPr>
        <w:t xml:space="preserve">possibility </w:t>
      </w:r>
      <w:r w:rsidR="008B220C" w:rsidRPr="00FB794F">
        <w:rPr>
          <w:rFonts w:ascii="Book Antiqua" w:hAnsi="Book Antiqua" w:cs="Times New Roman"/>
          <w:sz w:val="24"/>
          <w:szCs w:val="24"/>
        </w:rPr>
        <w:t>that</w:t>
      </w:r>
      <w:r w:rsidRPr="00FB794F">
        <w:rPr>
          <w:rFonts w:ascii="Book Antiqua" w:hAnsi="Book Antiqua" w:cs="Times New Roman"/>
          <w:sz w:val="24"/>
          <w:szCs w:val="24"/>
        </w:rPr>
        <w:t xml:space="preserve"> several factors may interplay in different ways </w:t>
      </w:r>
      <w:r w:rsidRPr="00FB794F">
        <w:rPr>
          <w:rFonts w:ascii="Book Antiqua" w:hAnsi="Book Antiqua" w:cs="Times New Roman"/>
          <w:i/>
          <w:sz w:val="24"/>
          <w:szCs w:val="24"/>
        </w:rPr>
        <w:t xml:space="preserve">in </w:t>
      </w:r>
      <w:proofErr w:type="gramStart"/>
      <w:r w:rsidRPr="00FB794F">
        <w:rPr>
          <w:rFonts w:ascii="Book Antiqua" w:hAnsi="Book Antiqua" w:cs="Times New Roman"/>
          <w:i/>
          <w:sz w:val="24"/>
          <w:szCs w:val="24"/>
        </w:rPr>
        <w:t>vivo</w:t>
      </w:r>
      <w:r w:rsidR="00133069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33069" w:rsidRPr="00FB794F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133069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295235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Clinical manifestations/diagnosis</w:t>
      </w:r>
    </w:p>
    <w:p w:rsidR="00DC2E5D" w:rsidRPr="00FB794F" w:rsidRDefault="0087191A" w:rsidP="000D69B1">
      <w:pPr>
        <w:spacing w:after="0" w:line="360" w:lineRule="auto"/>
        <w:ind w:firstLineChars="250" w:firstLine="600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This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is a systemic type of amyloidosis</w:t>
      </w:r>
      <w:r w:rsidR="007649BC"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but clinical manifestations of the disease are largely confined to the musculoskeletal system with</w:t>
      </w:r>
      <w:r w:rsidR="00A70D51" w:rsidRPr="00FB794F">
        <w:rPr>
          <w:rFonts w:ascii="Book Antiqua" w:hAnsi="Book Antiqua" w:cs="Times New Roman"/>
          <w:sz w:val="24"/>
          <w:szCs w:val="24"/>
        </w:rPr>
        <w:t>: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carpal tunnel syndrome,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spondyloarthropathies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hemart</w:t>
      </w:r>
      <w:r w:rsidR="00A70D51" w:rsidRPr="00FB794F">
        <w:rPr>
          <w:rFonts w:ascii="Book Antiqua" w:hAnsi="Book Antiqua" w:cs="Times New Roman"/>
          <w:sz w:val="24"/>
          <w:szCs w:val="24"/>
        </w:rPr>
        <w:t>h</w:t>
      </w:r>
      <w:r w:rsidR="00DC2E5D" w:rsidRPr="00FB794F">
        <w:rPr>
          <w:rFonts w:ascii="Book Antiqua" w:hAnsi="Book Antiqua" w:cs="Times New Roman"/>
          <w:sz w:val="24"/>
          <w:szCs w:val="24"/>
        </w:rPr>
        <w:t>rosis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>, joint pain and immobility. Late in the</w:t>
      </w:r>
      <w:r w:rsidR="00A70D51" w:rsidRPr="00FB794F">
        <w:rPr>
          <w:rFonts w:ascii="Book Antiqua" w:hAnsi="Book Antiqua" w:cs="Times New Roman"/>
          <w:sz w:val="24"/>
          <w:szCs w:val="24"/>
        </w:rPr>
        <w:t xml:space="preserve"> course of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dis</w:t>
      </w:r>
      <w:r w:rsidR="00A70D51" w:rsidRPr="00FB794F">
        <w:rPr>
          <w:rFonts w:ascii="Book Antiqua" w:hAnsi="Book Antiqua" w:cs="Times New Roman"/>
          <w:sz w:val="24"/>
          <w:szCs w:val="24"/>
        </w:rPr>
        <w:t>ea</w:t>
      </w:r>
      <w:r w:rsidR="00DC2E5D" w:rsidRPr="00FB794F">
        <w:rPr>
          <w:rFonts w:ascii="Book Antiqua" w:hAnsi="Book Antiqua" w:cs="Times New Roman"/>
          <w:sz w:val="24"/>
          <w:szCs w:val="24"/>
        </w:rPr>
        <w:t>s</w:t>
      </w:r>
      <w:r w:rsidR="00A70D51" w:rsidRPr="00FB794F">
        <w:rPr>
          <w:rFonts w:ascii="Book Antiqua" w:hAnsi="Book Antiqua" w:cs="Times New Roman"/>
          <w:sz w:val="24"/>
          <w:szCs w:val="24"/>
        </w:rPr>
        <w:t>e,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systemic deposition can occur</w:t>
      </w:r>
      <w:r w:rsidR="00A70D51"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principally in the gastrointestinal tract and heart. </w:t>
      </w:r>
      <w:r w:rsidR="00A70D51" w:rsidRPr="00FB794F">
        <w:rPr>
          <w:rFonts w:ascii="Book Antiqua" w:hAnsi="Book Antiqua" w:cs="Times New Roman"/>
          <w:sz w:val="24"/>
          <w:szCs w:val="24"/>
        </w:rPr>
        <w:t>Ninety percent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of</w:t>
      </w:r>
      <w:r w:rsidR="00A70D51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patients may have</w:t>
      </w:r>
      <w:r w:rsidR="00A70D51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disease pathologically, bu</w:t>
      </w:r>
      <w:r w:rsidR="00A70D51" w:rsidRPr="00FB794F">
        <w:rPr>
          <w:rFonts w:ascii="Book Antiqua" w:hAnsi="Book Antiqua" w:cs="Times New Roman"/>
          <w:sz w:val="24"/>
          <w:szCs w:val="24"/>
        </w:rPr>
        <w:t>t n</w:t>
      </w:r>
      <w:r w:rsidR="00DC2E5D" w:rsidRPr="00FB794F">
        <w:rPr>
          <w:rFonts w:ascii="Book Antiqua" w:hAnsi="Book Antiqua" w:cs="Times New Roman"/>
          <w:sz w:val="24"/>
          <w:szCs w:val="24"/>
        </w:rPr>
        <w:t>ot manifest clinical symptoms. Additionally, clinical symptoms are often nonspecifi</w:t>
      </w:r>
      <w:r w:rsidR="00A70D51" w:rsidRPr="00FB794F">
        <w:rPr>
          <w:rFonts w:ascii="Book Antiqua" w:hAnsi="Book Antiqua" w:cs="Times New Roman"/>
          <w:sz w:val="24"/>
          <w:szCs w:val="24"/>
        </w:rPr>
        <w:t>c a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nd easily mistaken for other articular disorders. The manifestations of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A70D51" w:rsidRPr="00FB794F">
        <w:rPr>
          <w:rFonts w:ascii="Book Antiqua" w:hAnsi="Book Antiqua" w:cs="Times New Roman"/>
          <w:sz w:val="24"/>
          <w:szCs w:val="24"/>
        </w:rPr>
        <w:t>appear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graduall</w:t>
      </w:r>
      <w:r w:rsidR="00A70D51" w:rsidRPr="00FB794F">
        <w:rPr>
          <w:rFonts w:ascii="Book Antiqua" w:hAnsi="Book Antiqua" w:cs="Times New Roman"/>
          <w:sz w:val="24"/>
          <w:szCs w:val="24"/>
        </w:rPr>
        <w:t>y o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ver the course of years, between </w:t>
      </w:r>
      <w:r w:rsidR="00A70D51" w:rsidRPr="00FB794F">
        <w:rPr>
          <w:rFonts w:ascii="Book Antiqua" w:hAnsi="Book Antiqua" w:cs="Times New Roman"/>
          <w:sz w:val="24"/>
          <w:szCs w:val="24"/>
        </w:rPr>
        <w:t>two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and </w:t>
      </w:r>
      <w:r w:rsidR="00A70D51" w:rsidRPr="00FB794F">
        <w:rPr>
          <w:rFonts w:ascii="Book Antiqua" w:hAnsi="Book Antiqua" w:cs="Times New Roman"/>
          <w:sz w:val="24"/>
          <w:szCs w:val="24"/>
        </w:rPr>
        <w:t>ten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years after the start of dialys</w:t>
      </w:r>
      <w:r w:rsidR="00A70D51" w:rsidRPr="00FB794F">
        <w:rPr>
          <w:rFonts w:ascii="Book Antiqua" w:hAnsi="Book Antiqua" w:cs="Times New Roman"/>
          <w:sz w:val="24"/>
          <w:szCs w:val="24"/>
        </w:rPr>
        <w:t xml:space="preserve">is in the majority of </w:t>
      </w:r>
      <w:proofErr w:type="gramStart"/>
      <w:r w:rsidR="00A70D51" w:rsidRPr="00FB794F">
        <w:rPr>
          <w:rFonts w:ascii="Book Antiqua" w:hAnsi="Book Antiqua" w:cs="Times New Roman"/>
          <w:sz w:val="24"/>
          <w:szCs w:val="24"/>
        </w:rPr>
        <w:t>patients</w:t>
      </w:r>
      <w:r w:rsidR="00262A61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2A61" w:rsidRPr="00FB794F">
        <w:rPr>
          <w:rFonts w:ascii="Book Antiqua" w:hAnsi="Book Antiqua" w:cs="Times New Roman"/>
          <w:sz w:val="24"/>
          <w:szCs w:val="24"/>
          <w:vertAlign w:val="superscript"/>
        </w:rPr>
        <w:t>2,5</w:t>
      </w:r>
      <w:r w:rsidR="008D5966" w:rsidRPr="00FB794F">
        <w:rPr>
          <w:rFonts w:ascii="Book Antiqua" w:hAnsi="Book Antiqua" w:cs="Times New Roman"/>
          <w:sz w:val="24"/>
          <w:szCs w:val="24"/>
          <w:vertAlign w:val="superscript"/>
        </w:rPr>
        <w:t>,2</w:t>
      </w:r>
      <w:r w:rsidR="00ED5F1E" w:rsidRPr="00FB794F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62A61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62A61" w:rsidRPr="00FB794F">
        <w:rPr>
          <w:rFonts w:ascii="Book Antiqua" w:hAnsi="Book Antiqua" w:cs="Times New Roman"/>
          <w:sz w:val="24"/>
          <w:szCs w:val="24"/>
        </w:rPr>
        <w:t>.</w:t>
      </w:r>
    </w:p>
    <w:p w:rsidR="00DC2E5D" w:rsidRPr="00FB794F" w:rsidRDefault="00DC2E5D" w:rsidP="000D69B1">
      <w:pPr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There are some suggestive findings</w:t>
      </w:r>
      <w:r w:rsidR="0087191A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but no pathognomonic clinica</w:t>
      </w:r>
      <w:r w:rsidR="00A70D51" w:rsidRPr="00FB794F">
        <w:rPr>
          <w:rFonts w:ascii="Book Antiqua" w:hAnsi="Book Antiqua" w:cs="Times New Roman"/>
          <w:sz w:val="24"/>
          <w:szCs w:val="24"/>
        </w:rPr>
        <w:t>l o</w:t>
      </w:r>
      <w:r w:rsidRPr="00FB794F">
        <w:rPr>
          <w:rFonts w:ascii="Book Antiqua" w:hAnsi="Book Antiqua" w:cs="Times New Roman"/>
          <w:sz w:val="24"/>
          <w:szCs w:val="24"/>
        </w:rPr>
        <w:t xml:space="preserve">r radiologic findings exist in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amyloidosis. The gold standard diagnostic techniqu</w:t>
      </w:r>
      <w:r w:rsidR="00A70D51" w:rsidRPr="00FB794F">
        <w:rPr>
          <w:rFonts w:ascii="Book Antiqua" w:hAnsi="Book Antiqua" w:cs="Times New Roman"/>
          <w:sz w:val="24"/>
          <w:szCs w:val="24"/>
        </w:rPr>
        <w:t>e t</w:t>
      </w:r>
      <w:r w:rsidRPr="00FB794F">
        <w:rPr>
          <w:rFonts w:ascii="Book Antiqua" w:hAnsi="Book Antiqua" w:cs="Times New Roman"/>
          <w:sz w:val="24"/>
          <w:szCs w:val="24"/>
        </w:rPr>
        <w:t xml:space="preserve">o demonstrate positive Congo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Red</w:t>
      </w:r>
      <w:proofErr w:type="gramEnd"/>
      <w:r w:rsidRPr="00FB794F">
        <w:rPr>
          <w:rFonts w:ascii="Book Antiqua" w:hAnsi="Book Antiqua" w:cs="Times New Roman"/>
          <w:sz w:val="24"/>
          <w:szCs w:val="24"/>
        </w:rPr>
        <w:t xml:space="preserve"> staining and the presence of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A70D51" w:rsidRPr="00FB794F">
        <w:rPr>
          <w:rFonts w:ascii="Book Antiqua" w:hAnsi="Book Antiqua" w:cs="Times New Roman"/>
          <w:sz w:val="24"/>
          <w:szCs w:val="24"/>
        </w:rPr>
        <w:t>is biopsy</w:t>
      </w:r>
      <w:r w:rsidRPr="00FB794F">
        <w:rPr>
          <w:rFonts w:ascii="Book Antiqua" w:hAnsi="Book Antiqua" w:cs="Times New Roman"/>
          <w:sz w:val="24"/>
          <w:szCs w:val="24"/>
        </w:rPr>
        <w:t xml:space="preserve">. And diagnostic material usually has to be obtained from synovial membranes or bone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lesions</w:t>
      </w:r>
      <w:r w:rsidR="00262A61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D5966" w:rsidRPr="00FB794F">
        <w:rPr>
          <w:rFonts w:ascii="Book Antiqua" w:hAnsi="Book Antiqua" w:cs="Times New Roman"/>
          <w:sz w:val="24"/>
          <w:szCs w:val="24"/>
          <w:vertAlign w:val="superscript"/>
        </w:rPr>
        <w:t>5,2</w:t>
      </w:r>
      <w:r w:rsidR="00ED5F1E" w:rsidRPr="00FB794F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62A61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62A61" w:rsidRPr="00FB794F">
        <w:rPr>
          <w:rFonts w:ascii="Book Antiqua" w:hAnsi="Book Antiqua" w:cs="Times New Roman"/>
          <w:sz w:val="24"/>
          <w:szCs w:val="24"/>
        </w:rPr>
        <w:t>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Treatment</w:t>
      </w:r>
    </w:p>
    <w:p w:rsidR="00DC2E5D" w:rsidRPr="00FB794F" w:rsidRDefault="00DC2E5D" w:rsidP="000D69B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There have been many studies addressing the effect</w:t>
      </w:r>
      <w:r w:rsidR="0087191A" w:rsidRPr="00FB794F">
        <w:rPr>
          <w:rFonts w:ascii="Book Antiqua" w:hAnsi="Book Antiqua" w:cs="Times New Roman"/>
          <w:sz w:val="24"/>
          <w:szCs w:val="24"/>
        </w:rPr>
        <w:t>s</w:t>
      </w:r>
      <w:r w:rsidRPr="00FB794F">
        <w:rPr>
          <w:rFonts w:ascii="Book Antiqua" w:hAnsi="Book Antiqua" w:cs="Times New Roman"/>
          <w:sz w:val="24"/>
          <w:szCs w:val="24"/>
        </w:rPr>
        <w:t xml:space="preserve"> of different dialysis membranes on serum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levels. Generally, it is recommended that</w:t>
      </w:r>
      <w:r w:rsidR="0022699C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F47C51" w:rsidRPr="00FB794F">
        <w:rPr>
          <w:rFonts w:ascii="Book Antiqua" w:hAnsi="Book Antiqua" w:cs="Times New Roman"/>
          <w:sz w:val="24"/>
          <w:szCs w:val="24"/>
        </w:rPr>
        <w:t>non-</w:t>
      </w:r>
      <w:proofErr w:type="spellStart"/>
      <w:r w:rsidR="00F47C51" w:rsidRPr="00FB794F">
        <w:rPr>
          <w:rFonts w:ascii="Book Antiqua" w:hAnsi="Book Antiqua" w:cs="Times New Roman"/>
          <w:sz w:val="24"/>
          <w:szCs w:val="24"/>
        </w:rPr>
        <w:t>cuprophane</w:t>
      </w:r>
      <w:proofErr w:type="spellEnd"/>
      <w:r w:rsidR="00F47C51" w:rsidRPr="00FB794F">
        <w:rPr>
          <w:rFonts w:ascii="Book Antiqua" w:hAnsi="Book Antiqua" w:cs="Times New Roman"/>
          <w:sz w:val="24"/>
          <w:szCs w:val="24"/>
        </w:rPr>
        <w:t xml:space="preserve">, high-flux </w:t>
      </w:r>
      <w:proofErr w:type="spellStart"/>
      <w:r w:rsidR="00F47C51" w:rsidRPr="00FB794F">
        <w:rPr>
          <w:rFonts w:ascii="Book Antiqua" w:hAnsi="Book Antiqua" w:cs="Times New Roman"/>
          <w:sz w:val="24"/>
          <w:szCs w:val="24"/>
        </w:rPr>
        <w:t>dialyers</w:t>
      </w:r>
      <w:proofErr w:type="spellEnd"/>
      <w:r w:rsidR="0022699C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72650A" w:rsidRPr="00FB794F">
        <w:rPr>
          <w:rFonts w:ascii="Book Antiqua" w:hAnsi="Book Antiqua" w:cs="Times New Roman"/>
          <w:sz w:val="24"/>
          <w:szCs w:val="24"/>
        </w:rPr>
        <w:t>should be used</w:t>
      </w:r>
      <w:r w:rsidR="00F47C51" w:rsidRPr="00FB794F">
        <w:rPr>
          <w:rFonts w:ascii="Book Antiqua" w:hAnsi="Book Antiqua" w:cs="Times New Roman"/>
          <w:sz w:val="24"/>
          <w:szCs w:val="24"/>
        </w:rPr>
        <w:t xml:space="preserve"> to</w:t>
      </w:r>
      <w:r w:rsidRPr="00FB794F">
        <w:rPr>
          <w:rFonts w:ascii="Book Antiqua" w:hAnsi="Book Antiqua" w:cs="Times New Roman"/>
          <w:sz w:val="24"/>
          <w:szCs w:val="24"/>
        </w:rPr>
        <w:t xml:space="preserve"> patients with evidence of, or at risk for,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amyloidosis</w:t>
      </w:r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ED5F1E" w:rsidRPr="00FB794F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57959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High-volume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hemodiafiltration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and ultrapure dialysate were also reported to be associated with increased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removal, lower serum concentrations and </w:t>
      </w:r>
      <w:r w:rsidR="00874488" w:rsidRPr="00FB794F">
        <w:rPr>
          <w:rFonts w:ascii="Book Antiqua" w:hAnsi="Book Antiqua" w:cs="Times New Roman"/>
          <w:sz w:val="24"/>
          <w:szCs w:val="24"/>
        </w:rPr>
        <w:t>reduced</w:t>
      </w:r>
      <w:r w:rsidR="0022699C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inflammation</w:t>
      </w:r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21-23]</w:t>
      </w:r>
      <w:r w:rsidR="00FA7B3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However, dialysis of any kind or with any membrane is incapable of removing sufficient quantities of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to</w:t>
      </w:r>
      <w:r w:rsidR="00874488" w:rsidRPr="00FB794F">
        <w:rPr>
          <w:rFonts w:ascii="Book Antiqua" w:hAnsi="Book Antiqua" w:cs="Times New Roman"/>
          <w:sz w:val="24"/>
          <w:szCs w:val="24"/>
        </w:rPr>
        <w:t xml:space="preserve"> completely</w:t>
      </w:r>
      <w:r w:rsidRPr="00FB794F">
        <w:rPr>
          <w:rFonts w:ascii="Book Antiqua" w:hAnsi="Book Antiqua" w:cs="Times New Roman"/>
          <w:sz w:val="24"/>
          <w:szCs w:val="24"/>
        </w:rPr>
        <w:t xml:space="preserve"> preven</w:t>
      </w:r>
      <w:r w:rsidR="00874488" w:rsidRPr="00FB794F">
        <w:rPr>
          <w:rFonts w:ascii="Book Antiqua" w:hAnsi="Book Antiqua" w:cs="Times New Roman"/>
          <w:sz w:val="24"/>
          <w:szCs w:val="24"/>
        </w:rPr>
        <w:t>t t</w:t>
      </w:r>
      <w:r w:rsidRPr="00FB794F">
        <w:rPr>
          <w:rFonts w:ascii="Book Antiqua" w:hAnsi="Book Antiqua" w:cs="Times New Roman"/>
          <w:sz w:val="24"/>
          <w:szCs w:val="24"/>
        </w:rPr>
        <w:t>he deposition of amyloid. And,</w:t>
      </w:r>
      <w:r w:rsidR="00874488" w:rsidRPr="00FB794F">
        <w:rPr>
          <w:rFonts w:ascii="Book Antiqua" w:hAnsi="Book Antiqua" w:cs="Times New Roman"/>
          <w:sz w:val="24"/>
          <w:szCs w:val="24"/>
        </w:rPr>
        <w:t xml:space="preserve"> with the</w:t>
      </w:r>
      <w:r w:rsidRPr="00FB794F">
        <w:rPr>
          <w:rFonts w:ascii="Book Antiqua" w:hAnsi="Book Antiqua" w:cs="Times New Roman"/>
          <w:sz w:val="24"/>
          <w:szCs w:val="24"/>
        </w:rPr>
        <w:t xml:space="preserve"> except</w:t>
      </w:r>
      <w:r w:rsidR="00874488" w:rsidRPr="00FB794F">
        <w:rPr>
          <w:rFonts w:ascii="Book Antiqua" w:hAnsi="Book Antiqua" w:cs="Times New Roman"/>
          <w:sz w:val="24"/>
          <w:szCs w:val="24"/>
        </w:rPr>
        <w:t>ion of</w:t>
      </w:r>
      <w:r w:rsidRPr="00FB794F">
        <w:rPr>
          <w:rFonts w:ascii="Book Antiqua" w:hAnsi="Book Antiqua" w:cs="Times New Roman"/>
          <w:sz w:val="24"/>
          <w:szCs w:val="24"/>
        </w:rPr>
        <w:t xml:space="preserve"> kidney transplantation, no currently available therapy can stop</w:t>
      </w:r>
      <w:r w:rsidR="00874488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disease progression of </w:t>
      </w:r>
      <w:r w:rsidR="006B0F22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B0F22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B0F22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amyloidosi</w:t>
      </w:r>
      <w:r w:rsidR="00874488" w:rsidRPr="00FB794F">
        <w:rPr>
          <w:rFonts w:ascii="Book Antiqua" w:hAnsi="Book Antiqua" w:cs="Times New Roman"/>
          <w:sz w:val="24"/>
          <w:szCs w:val="24"/>
        </w:rPr>
        <w:t>s o</w:t>
      </w:r>
      <w:r w:rsidRPr="00FB794F">
        <w:rPr>
          <w:rFonts w:ascii="Book Antiqua" w:hAnsi="Book Antiqua" w:cs="Times New Roman"/>
          <w:sz w:val="24"/>
          <w:szCs w:val="24"/>
        </w:rPr>
        <w:t xml:space="preserve">r provide symptomatic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relief</w:t>
      </w:r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C0A7D" w:rsidRPr="00FB794F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A7B30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A7B30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337E8C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sz w:val="24"/>
          <w:szCs w:val="24"/>
        </w:rPr>
        <w:t>M</w:t>
      </w:r>
      <w:r w:rsidR="00DB6C1E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b/>
          <w:sz w:val="24"/>
          <w:szCs w:val="24"/>
        </w:rPr>
        <w:t>AND CARDIOVASCULAR RISK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In recent years, </w:t>
      </w:r>
      <w:r w:rsidR="00984D54" w:rsidRPr="00FB794F">
        <w:rPr>
          <w:rFonts w:ascii="Book Antiqua" w:hAnsi="Book Antiqua" w:cs="Times New Roman"/>
          <w:sz w:val="24"/>
          <w:szCs w:val="24"/>
        </w:rPr>
        <w:t>progressively</w:t>
      </w:r>
      <w:r w:rsidRPr="00FB794F">
        <w:rPr>
          <w:rFonts w:ascii="Book Antiqua" w:hAnsi="Book Antiqua" w:cs="Times New Roman"/>
          <w:sz w:val="24"/>
          <w:szCs w:val="24"/>
        </w:rPr>
        <w:t xml:space="preserve"> more studies</w:t>
      </w:r>
      <w:r w:rsidR="00BB7D1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984D54" w:rsidRPr="00FB794F">
        <w:rPr>
          <w:rFonts w:ascii="Book Antiqua" w:hAnsi="Book Antiqua" w:cs="Times New Roman"/>
          <w:sz w:val="24"/>
          <w:szCs w:val="24"/>
        </w:rPr>
        <w:t>have been conducted with the aim of</w:t>
      </w:r>
      <w:r w:rsidRPr="00FB794F">
        <w:rPr>
          <w:rFonts w:ascii="Book Antiqua" w:hAnsi="Book Antiqua" w:cs="Times New Roman"/>
          <w:sz w:val="24"/>
          <w:szCs w:val="24"/>
        </w:rPr>
        <w:t xml:space="preserve"> show</w:t>
      </w:r>
      <w:r w:rsidR="00984D54" w:rsidRPr="00FB794F">
        <w:rPr>
          <w:rFonts w:ascii="Book Antiqua" w:hAnsi="Book Antiqua" w:cs="Times New Roman"/>
          <w:sz w:val="24"/>
          <w:szCs w:val="24"/>
        </w:rPr>
        <w:t>ing</w:t>
      </w:r>
      <w:r w:rsidRPr="00FB794F">
        <w:rPr>
          <w:rFonts w:ascii="Book Antiqua" w:hAnsi="Book Antiqua" w:cs="Times New Roman"/>
          <w:sz w:val="24"/>
          <w:szCs w:val="24"/>
        </w:rPr>
        <w:t xml:space="preserve"> the involvement of uremic toxins and endothelial dysfunction in several aspects of uremic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atherosclerosis</w:t>
      </w:r>
      <w:r w:rsidR="00FB0B4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B0B4E" w:rsidRPr="00FB794F">
        <w:rPr>
          <w:rFonts w:ascii="Book Antiqua" w:hAnsi="Book Antiqua" w:cs="Times New Roman"/>
          <w:sz w:val="24"/>
          <w:szCs w:val="24"/>
          <w:vertAlign w:val="superscript"/>
        </w:rPr>
        <w:t>24]</w:t>
      </w:r>
      <w:r w:rsidR="00A57959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984D54" w:rsidRPr="00FB794F">
        <w:rPr>
          <w:rFonts w:ascii="Book Antiqua" w:hAnsi="Book Antiqua" w:cs="Times New Roman"/>
          <w:sz w:val="24"/>
          <w:szCs w:val="24"/>
        </w:rPr>
        <w:t>R</w:t>
      </w:r>
      <w:r w:rsidRPr="00FB794F">
        <w:rPr>
          <w:rFonts w:ascii="Book Antiqua" w:hAnsi="Book Antiqua" w:cs="Times New Roman"/>
          <w:sz w:val="24"/>
          <w:szCs w:val="24"/>
        </w:rPr>
        <w:t>elated with this</w:t>
      </w:r>
      <w:r w:rsidR="004B4F61" w:rsidRPr="00FB794F">
        <w:rPr>
          <w:rFonts w:ascii="Book Antiqua" w:hAnsi="Book Antiqua" w:cs="Times New Roman"/>
          <w:sz w:val="24"/>
          <w:szCs w:val="24"/>
        </w:rPr>
        <w:t>, i</w:t>
      </w:r>
      <w:r w:rsidRPr="00FB794F">
        <w:rPr>
          <w:rFonts w:ascii="Book Antiqua" w:hAnsi="Book Antiqua" w:cs="Times New Roman"/>
          <w:sz w:val="24"/>
          <w:szCs w:val="24"/>
        </w:rPr>
        <w:t>nterest</w:t>
      </w:r>
      <w:r w:rsidR="00BB7D1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4B4F61" w:rsidRPr="00FB794F">
        <w:rPr>
          <w:rFonts w:ascii="Book Antiqua" w:hAnsi="Book Antiqua" w:cs="Times New Roman"/>
          <w:sz w:val="24"/>
          <w:szCs w:val="24"/>
        </w:rPr>
        <w:t>has grown</w:t>
      </w:r>
      <w:r w:rsidRPr="00FB794F">
        <w:rPr>
          <w:rFonts w:ascii="Book Antiqua" w:hAnsi="Book Antiqua" w:cs="Times New Roman"/>
          <w:sz w:val="24"/>
          <w:szCs w:val="24"/>
        </w:rPr>
        <w:t xml:space="preserve"> in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as a marker of kidney function and CV risk</w:t>
      </w:r>
      <w:r w:rsidR="004B4F61" w:rsidRPr="00FB794F">
        <w:rPr>
          <w:rFonts w:ascii="Book Antiqua" w:hAnsi="Book Antiqua" w:cs="Times New Roman"/>
          <w:sz w:val="24"/>
          <w:szCs w:val="24"/>
        </w:rPr>
        <w:t>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DC2E5D" w:rsidP="00273E9F">
      <w:pPr>
        <w:spacing w:after="0" w:line="360" w:lineRule="auto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Pathogenesis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The role of serum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in the pathogenesis of CV disease still </w:t>
      </w:r>
      <w:r w:rsidR="0087191A" w:rsidRPr="00FB794F">
        <w:rPr>
          <w:rFonts w:ascii="Book Antiqua" w:hAnsi="Book Antiqua" w:cs="Times New Roman"/>
          <w:sz w:val="24"/>
          <w:szCs w:val="24"/>
        </w:rPr>
        <w:t>is</w:t>
      </w:r>
      <w:r w:rsidRPr="00FB794F">
        <w:rPr>
          <w:rFonts w:ascii="Book Antiqua" w:hAnsi="Book Antiqua" w:cs="Times New Roman"/>
          <w:sz w:val="24"/>
          <w:szCs w:val="24"/>
        </w:rPr>
        <w:t xml:space="preserve"> no</w:t>
      </w:r>
      <w:r w:rsidR="0087191A" w:rsidRPr="00FB794F">
        <w:rPr>
          <w:rFonts w:ascii="Book Antiqua" w:hAnsi="Book Antiqua" w:cs="Times New Roman"/>
          <w:sz w:val="24"/>
          <w:szCs w:val="24"/>
        </w:rPr>
        <w:t>t c</w:t>
      </w:r>
      <w:r w:rsidRPr="00FB794F">
        <w:rPr>
          <w:rFonts w:ascii="Book Antiqua" w:hAnsi="Book Antiqua" w:cs="Times New Roman"/>
          <w:sz w:val="24"/>
          <w:szCs w:val="24"/>
        </w:rPr>
        <w:t xml:space="preserve">learly known. However, there have been some suggestions. For example,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874488" w:rsidRPr="00FB794F">
        <w:rPr>
          <w:rFonts w:ascii="Book Antiqua" w:hAnsi="Book Antiqua" w:cs="Times New Roman"/>
          <w:sz w:val="24"/>
          <w:szCs w:val="24"/>
        </w:rPr>
        <w:t>appears</w:t>
      </w:r>
      <w:r w:rsidRPr="00FB794F">
        <w:rPr>
          <w:rFonts w:ascii="Book Antiqua" w:hAnsi="Book Antiqua" w:cs="Times New Roman"/>
          <w:sz w:val="24"/>
          <w:szCs w:val="24"/>
        </w:rPr>
        <w:t xml:space="preserve"> to</w:t>
      </w:r>
      <w:r w:rsidR="00BB7D1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 xml:space="preserve">damage vessels by participating in amyloid formation in the vascular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wall</w:t>
      </w:r>
      <w:r w:rsidR="00FB0B4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B0B4E" w:rsidRPr="00FB794F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="007505E3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874488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>lso, retained uremic solutes</w:t>
      </w:r>
      <w:r w:rsidR="004B4F61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such as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874488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>dvanced glycosylated end products which have been substrates for oxidative injury</w:t>
      </w:r>
      <w:r w:rsidR="004B4F61" w:rsidRPr="00FB794F">
        <w:rPr>
          <w:rFonts w:ascii="Book Antiqua" w:hAnsi="Book Antiqua" w:cs="Times New Roman"/>
          <w:sz w:val="24"/>
          <w:szCs w:val="24"/>
        </w:rPr>
        <w:t>,</w:t>
      </w:r>
      <w:r w:rsidR="00BB7D10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E66366" w:rsidRPr="00FB794F">
        <w:rPr>
          <w:rFonts w:ascii="Book Antiqua" w:hAnsi="Book Antiqua" w:cs="Times New Roman"/>
          <w:sz w:val="24"/>
          <w:szCs w:val="24"/>
        </w:rPr>
        <w:t>seem</w:t>
      </w:r>
      <w:r w:rsidRPr="00FB794F">
        <w:rPr>
          <w:rFonts w:ascii="Book Antiqua" w:hAnsi="Book Antiqua" w:cs="Times New Roman"/>
          <w:sz w:val="24"/>
          <w:szCs w:val="24"/>
        </w:rPr>
        <w:t xml:space="preserve"> to further contribute to the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pr</w:t>
      </w:r>
      <w:r w:rsidR="00E66366" w:rsidRPr="00FB794F">
        <w:rPr>
          <w:rFonts w:ascii="Book Antiqua" w:hAnsi="Book Antiqua" w:cs="Times New Roman"/>
          <w:sz w:val="24"/>
          <w:szCs w:val="24"/>
        </w:rPr>
        <w:t>oa</w:t>
      </w:r>
      <w:r w:rsidRPr="00FB794F">
        <w:rPr>
          <w:rFonts w:ascii="Book Antiqua" w:hAnsi="Book Antiqua" w:cs="Times New Roman"/>
          <w:sz w:val="24"/>
          <w:szCs w:val="24"/>
        </w:rPr>
        <w:t>therogenic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milieu of</w:t>
      </w:r>
      <w:r w:rsidR="00BB7D10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uremia</w:t>
      </w:r>
      <w:r w:rsidR="002A0D74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A0D74" w:rsidRPr="00FB794F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787529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A0D74" w:rsidRPr="00FB794F">
        <w:rPr>
          <w:rFonts w:ascii="Book Antiqua" w:hAnsi="Book Antiqua" w:cs="Times New Roman"/>
          <w:sz w:val="24"/>
          <w:szCs w:val="24"/>
        </w:rPr>
        <w:t>.</w:t>
      </w:r>
      <w:r w:rsidR="002D7912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E66366" w:rsidRPr="00FB794F">
        <w:rPr>
          <w:rFonts w:ascii="Book Antiqua" w:hAnsi="Book Antiqua" w:cs="Times New Roman"/>
          <w:sz w:val="24"/>
          <w:szCs w:val="24"/>
        </w:rPr>
        <w:t>Additionally</w:t>
      </w:r>
      <w:r w:rsidRPr="00FB794F">
        <w:rPr>
          <w:rFonts w:ascii="Book Antiqua" w:hAnsi="Book Antiqua" w:cs="Times New Roman"/>
          <w:sz w:val="24"/>
          <w:szCs w:val="24"/>
        </w:rPr>
        <w:t xml:space="preserve">, it has been demonstrated that some uremic toxins inhibit endothelial proliferation and wound repair in uremic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patients</w:t>
      </w:r>
      <w:r w:rsidR="00A35D86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35D86" w:rsidRPr="00FB794F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="00C371B4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In the presence of uremic serum, endothelial progenitor cells, which contribute to vessel repair and neovascularization, undergo a decrease in their ability to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migrate</w:t>
      </w:r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35D86" w:rsidRPr="00FB794F">
        <w:rPr>
          <w:rFonts w:ascii="Book Antiqua" w:hAnsi="Book Antiqua" w:cs="Times New Roman"/>
          <w:sz w:val="24"/>
          <w:szCs w:val="24"/>
          <w:vertAlign w:val="superscript"/>
        </w:rPr>
        <w:t>27]</w:t>
      </w:r>
      <w:r w:rsidR="00A35D86" w:rsidRPr="00FB794F">
        <w:rPr>
          <w:rFonts w:ascii="Book Antiqua" w:hAnsi="Book Antiqua" w:cs="Times New Roman"/>
          <w:sz w:val="24"/>
          <w:szCs w:val="24"/>
        </w:rPr>
        <w:t xml:space="preserve">.  </w:t>
      </w:r>
      <w:r w:rsidRPr="00FB794F">
        <w:rPr>
          <w:rFonts w:ascii="Book Antiqua" w:hAnsi="Book Antiqua" w:cs="Times New Roman"/>
          <w:sz w:val="24"/>
          <w:szCs w:val="24"/>
        </w:rPr>
        <w:t xml:space="preserve">The influence of the uremic milieu was confirmed by the observation that high serum levels of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and indol</w:t>
      </w:r>
      <w:r w:rsidR="00E66366" w:rsidRPr="00FB794F">
        <w:rPr>
          <w:rFonts w:ascii="Book Antiqua" w:hAnsi="Book Antiqua" w:cs="Times New Roman"/>
          <w:sz w:val="24"/>
          <w:szCs w:val="24"/>
        </w:rPr>
        <w:t>e-</w:t>
      </w:r>
      <w:r w:rsidRPr="00FB794F">
        <w:rPr>
          <w:rFonts w:ascii="Book Antiqua" w:hAnsi="Book Antiqua" w:cs="Times New Roman"/>
          <w:sz w:val="24"/>
          <w:szCs w:val="24"/>
        </w:rPr>
        <w:t>3</w:t>
      </w:r>
      <w:r w:rsidR="00E66366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acetic acid were associated with low numbers of circulating CD34+CD133+ endothelial progenitor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cells</w:t>
      </w:r>
      <w:r w:rsidR="00A35D86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35D86" w:rsidRPr="00FB794F">
        <w:rPr>
          <w:rFonts w:ascii="Book Antiqua" w:hAnsi="Book Antiqua" w:cs="Times New Roman"/>
          <w:sz w:val="24"/>
          <w:szCs w:val="24"/>
          <w:vertAlign w:val="superscript"/>
        </w:rPr>
        <w:t>28]</w:t>
      </w:r>
      <w:r w:rsidR="00F83197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Another stud</w:t>
      </w:r>
      <w:r w:rsidR="00E66366" w:rsidRPr="00FB794F">
        <w:rPr>
          <w:rFonts w:ascii="Book Antiqua" w:hAnsi="Book Antiqua" w:cs="Times New Roman"/>
          <w:sz w:val="24"/>
          <w:szCs w:val="24"/>
        </w:rPr>
        <w:t>y i</w:t>
      </w:r>
      <w:r w:rsidRPr="00FB794F">
        <w:rPr>
          <w:rFonts w:ascii="Book Antiqua" w:hAnsi="Book Antiqua" w:cs="Times New Roman"/>
          <w:sz w:val="24"/>
          <w:szCs w:val="24"/>
        </w:rPr>
        <w:t xml:space="preserve">nvestigated whether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was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proinflammatory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by inducing oxidative burst in leukocytes</w:t>
      </w:r>
      <w:r w:rsidR="00E66366" w:rsidRPr="00FB794F">
        <w:rPr>
          <w:rFonts w:ascii="Book Antiqua" w:hAnsi="Book Antiqua" w:cs="Times New Roman"/>
          <w:sz w:val="24"/>
          <w:szCs w:val="24"/>
        </w:rPr>
        <w:t>;</w:t>
      </w:r>
      <w:r w:rsidR="000A01CA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was not found to be a factor for induction of leukocyte free radical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production</w:t>
      </w:r>
      <w:r w:rsidR="009D2D4A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D2D4A" w:rsidRPr="00FB794F">
        <w:rPr>
          <w:rFonts w:ascii="Book Antiqua" w:hAnsi="Book Antiqua" w:cs="Times New Roman"/>
          <w:sz w:val="24"/>
          <w:szCs w:val="24"/>
          <w:vertAlign w:val="superscript"/>
        </w:rPr>
        <w:t>29]</w:t>
      </w:r>
      <w:r w:rsidR="00385AA2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However, the involvement of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 xml:space="preserve"> in the inflammatory process and its association with vascular risk </w:t>
      </w:r>
      <w:r w:rsidR="00E66366" w:rsidRPr="00FB794F">
        <w:rPr>
          <w:rFonts w:ascii="Book Antiqua" w:hAnsi="Book Antiqua" w:cs="Times New Roman"/>
          <w:sz w:val="24"/>
          <w:szCs w:val="24"/>
        </w:rPr>
        <w:t>is</w:t>
      </w:r>
      <w:r w:rsidRPr="00FB794F">
        <w:rPr>
          <w:rFonts w:ascii="Book Antiqua" w:hAnsi="Book Antiqua" w:cs="Times New Roman"/>
          <w:sz w:val="24"/>
          <w:szCs w:val="24"/>
        </w:rPr>
        <w:t xml:space="preserve"> still an area of interes</w:t>
      </w:r>
      <w:r w:rsidR="00E66366" w:rsidRPr="00FB794F">
        <w:rPr>
          <w:rFonts w:ascii="Book Antiqua" w:hAnsi="Book Antiqua" w:cs="Times New Roman"/>
          <w:sz w:val="24"/>
          <w:szCs w:val="24"/>
        </w:rPr>
        <w:t>t d</w:t>
      </w:r>
      <w:r w:rsidRPr="00FB794F">
        <w:rPr>
          <w:rFonts w:ascii="Book Antiqua" w:hAnsi="Book Antiqua" w:cs="Times New Roman"/>
          <w:sz w:val="24"/>
          <w:szCs w:val="24"/>
        </w:rPr>
        <w:t>eserv</w:t>
      </w:r>
      <w:r w:rsidR="00E66366" w:rsidRPr="00FB794F">
        <w:rPr>
          <w:rFonts w:ascii="Book Antiqua" w:hAnsi="Book Antiqua" w:cs="Times New Roman"/>
          <w:sz w:val="24"/>
          <w:szCs w:val="24"/>
        </w:rPr>
        <w:t>ing attention.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DC2E5D" w:rsidP="00273E9F">
      <w:pPr>
        <w:spacing w:after="0" w:line="360" w:lineRule="auto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Carotid Atherosclerosis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 In 2005, we investigated the associations of different risk factors with C-IMT, which ha</w:t>
      </w:r>
      <w:r w:rsidR="004A64B5" w:rsidRPr="00FB794F">
        <w:rPr>
          <w:rFonts w:ascii="Book Antiqua" w:hAnsi="Book Antiqua" w:cs="Times New Roman"/>
          <w:sz w:val="24"/>
          <w:szCs w:val="24"/>
        </w:rPr>
        <w:t>d</w:t>
      </w:r>
      <w:r w:rsidRPr="00FB794F">
        <w:rPr>
          <w:rFonts w:ascii="Book Antiqua" w:hAnsi="Book Antiqua" w:cs="Times New Roman"/>
          <w:sz w:val="24"/>
          <w:szCs w:val="24"/>
        </w:rPr>
        <w:t xml:space="preserve"> been an early marker of atherosclerosis, in </w:t>
      </w:r>
      <w:r w:rsidR="004A64B5" w:rsidRPr="00FB794F">
        <w:rPr>
          <w:rFonts w:ascii="Book Antiqua" w:hAnsi="Book Antiqua" w:cs="Times New Roman"/>
          <w:sz w:val="24"/>
          <w:szCs w:val="24"/>
        </w:rPr>
        <w:t>“</w:t>
      </w:r>
      <w:r w:rsidRPr="00FB794F">
        <w:rPr>
          <w:rFonts w:ascii="Book Antiqua" w:hAnsi="Book Antiqua" w:cs="Times New Roman"/>
          <w:sz w:val="24"/>
          <w:szCs w:val="24"/>
        </w:rPr>
        <w:t>healthy</w:t>
      </w:r>
      <w:r w:rsidR="004A64B5" w:rsidRPr="00FB794F">
        <w:rPr>
          <w:rFonts w:ascii="Book Antiqua" w:hAnsi="Book Antiqua" w:cs="Times New Roman"/>
          <w:sz w:val="24"/>
          <w:szCs w:val="24"/>
        </w:rPr>
        <w:t>”</w:t>
      </w:r>
      <w:r w:rsidRPr="00FB794F">
        <w:rPr>
          <w:rFonts w:ascii="Book Antiqua" w:hAnsi="Book Antiqua" w:cs="Times New Roman"/>
          <w:sz w:val="24"/>
          <w:szCs w:val="24"/>
        </w:rPr>
        <w:t xml:space="preserve">, non-diabetic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Pr="00FB794F">
        <w:rPr>
          <w:rFonts w:ascii="Book Antiqua" w:hAnsi="Book Antiqua" w:cs="Times New Roman"/>
          <w:sz w:val="24"/>
          <w:szCs w:val="24"/>
        </w:rPr>
        <w:t xml:space="preserve"> patients who had no clinical evidence of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atherosclerosis</w:t>
      </w:r>
      <w:r w:rsidR="00645863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5863" w:rsidRPr="00FB794F">
        <w:rPr>
          <w:rFonts w:ascii="Book Antiqua" w:hAnsi="Book Antiqua" w:cs="Times New Roman"/>
          <w:sz w:val="24"/>
          <w:szCs w:val="24"/>
          <w:vertAlign w:val="superscript"/>
        </w:rPr>
        <w:t>11]</w:t>
      </w:r>
      <w:r w:rsidR="00645863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In multivariate regression analysis, age,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>, C</w:t>
      </w:r>
      <w:r w:rsidR="003F2313" w:rsidRPr="00FB794F">
        <w:rPr>
          <w:rFonts w:ascii="Book Antiqua" w:hAnsi="Book Antiqua" w:cs="Times New Roman"/>
          <w:sz w:val="24"/>
          <w:szCs w:val="24"/>
        </w:rPr>
        <w:t>-reactive protein</w:t>
      </w:r>
      <w:r w:rsidRPr="00FB794F">
        <w:rPr>
          <w:rFonts w:ascii="Book Antiqua" w:hAnsi="Book Antiqua" w:cs="Times New Roman"/>
          <w:sz w:val="24"/>
          <w:szCs w:val="24"/>
        </w:rPr>
        <w:t xml:space="preserve"> and left ventricular hypertrophy were independently related with C-IMT. Elevated levels of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were found to be correlated not with the inflammatory markers but with the time patients ha</w:t>
      </w:r>
      <w:r w:rsidR="00B8241E" w:rsidRPr="00FB794F">
        <w:rPr>
          <w:rFonts w:ascii="Book Antiqua" w:hAnsi="Book Antiqua" w:cs="Times New Roman"/>
          <w:sz w:val="24"/>
          <w:szCs w:val="24"/>
        </w:rPr>
        <w:t>d</w:t>
      </w:r>
      <w:r w:rsidRPr="00FB794F">
        <w:rPr>
          <w:rFonts w:ascii="Book Antiqua" w:hAnsi="Book Antiqua" w:cs="Times New Roman"/>
          <w:sz w:val="24"/>
          <w:szCs w:val="24"/>
        </w:rPr>
        <w:t xml:space="preserve"> been in a uremic state. </w:t>
      </w:r>
      <w:r w:rsidR="00B8241E" w:rsidRPr="00FB794F">
        <w:rPr>
          <w:rFonts w:ascii="Book Antiqua" w:hAnsi="Book Antiqua" w:cs="Times New Roman"/>
          <w:sz w:val="24"/>
          <w:szCs w:val="24"/>
        </w:rPr>
        <w:t>As</w:t>
      </w:r>
      <w:r w:rsidRPr="00FB794F">
        <w:rPr>
          <w:rFonts w:ascii="Book Antiqua" w:hAnsi="Book Antiqua" w:cs="Times New Roman"/>
          <w:sz w:val="24"/>
          <w:szCs w:val="24"/>
        </w:rPr>
        <w:t xml:space="preserve"> we </w:t>
      </w:r>
      <w:r w:rsidR="00B8241E" w:rsidRPr="00FB794F">
        <w:rPr>
          <w:rFonts w:ascii="Book Antiqua" w:hAnsi="Book Antiqua" w:cs="Times New Roman"/>
          <w:sz w:val="24"/>
          <w:szCs w:val="24"/>
        </w:rPr>
        <w:t>explain</w:t>
      </w:r>
      <w:r w:rsidRPr="00FB794F">
        <w:rPr>
          <w:rFonts w:ascii="Book Antiqua" w:hAnsi="Book Antiqua" w:cs="Times New Roman"/>
          <w:sz w:val="24"/>
          <w:szCs w:val="24"/>
        </w:rPr>
        <w:t>ed</w:t>
      </w:r>
      <w:r w:rsidR="00B8241E" w:rsidRPr="00FB794F">
        <w:rPr>
          <w:rFonts w:ascii="Book Antiqua" w:hAnsi="Book Antiqua" w:cs="Times New Roman"/>
          <w:sz w:val="24"/>
          <w:szCs w:val="24"/>
        </w:rPr>
        <w:t xml:space="preserve">, </w:t>
      </w:r>
      <w:r w:rsidRPr="00FB794F">
        <w:rPr>
          <w:rFonts w:ascii="Book Antiqua" w:hAnsi="Book Antiqua" w:cs="Times New Roman"/>
          <w:sz w:val="24"/>
          <w:szCs w:val="24"/>
        </w:rPr>
        <w:t xml:space="preserve">although elevated plasma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was a well-known characteristic of the chronic renal failure, that correlation may be just an epiphenomenon rather than a ca</w:t>
      </w:r>
      <w:r w:rsidR="00B8241E" w:rsidRPr="00FB794F">
        <w:rPr>
          <w:rFonts w:ascii="Book Antiqua" w:hAnsi="Book Antiqua" w:cs="Times New Roman"/>
          <w:sz w:val="24"/>
          <w:szCs w:val="24"/>
        </w:rPr>
        <w:t>us</w:t>
      </w:r>
      <w:r w:rsidRPr="00FB794F">
        <w:rPr>
          <w:rFonts w:ascii="Book Antiqua" w:hAnsi="Book Antiqua" w:cs="Times New Roman"/>
          <w:sz w:val="24"/>
          <w:szCs w:val="24"/>
        </w:rPr>
        <w:t>al relationship</w:t>
      </w:r>
      <w:r w:rsidR="00B8241E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o</w:t>
      </w:r>
      <w:r w:rsidR="00B8241E" w:rsidRPr="00FB794F">
        <w:rPr>
          <w:rFonts w:ascii="Book Antiqua" w:hAnsi="Book Antiqua" w:cs="Times New Roman"/>
          <w:sz w:val="24"/>
          <w:szCs w:val="24"/>
        </w:rPr>
        <w:t xml:space="preserve">r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may indirectly influence uremia</w:t>
      </w:r>
      <w:r w:rsidR="00B8241E" w:rsidRPr="00FB794F">
        <w:rPr>
          <w:rFonts w:ascii="Book Antiqua" w:hAnsi="Book Antiqua" w:cs="Times New Roman"/>
          <w:sz w:val="24"/>
          <w:szCs w:val="24"/>
        </w:rPr>
        <w:t>-r</w:t>
      </w:r>
      <w:r w:rsidRPr="00FB794F">
        <w:rPr>
          <w:rFonts w:ascii="Book Antiqua" w:hAnsi="Book Antiqua" w:cs="Times New Roman"/>
          <w:sz w:val="24"/>
          <w:szCs w:val="24"/>
        </w:rPr>
        <w:t xml:space="preserve">elated CV risk factors, or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>M</w:t>
      </w:r>
      <w:r w:rsidR="000A01CA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i/>
          <w:sz w:val="24"/>
          <w:szCs w:val="24"/>
        </w:rPr>
        <w:t>per se</w:t>
      </w:r>
      <w:r w:rsidRPr="00FB794F">
        <w:rPr>
          <w:rFonts w:ascii="Book Antiqua" w:hAnsi="Book Antiqua" w:cs="Times New Roman"/>
          <w:sz w:val="24"/>
          <w:szCs w:val="24"/>
        </w:rPr>
        <w:t xml:space="preserve"> m</w:t>
      </w:r>
      <w:r w:rsidR="009751B2" w:rsidRPr="00FB794F">
        <w:rPr>
          <w:rFonts w:ascii="Book Antiqua" w:hAnsi="Book Antiqua" w:cs="Times New Roman"/>
          <w:sz w:val="24"/>
          <w:szCs w:val="24"/>
        </w:rPr>
        <w:t xml:space="preserve">ay contribute to </w:t>
      </w:r>
      <w:proofErr w:type="spellStart"/>
      <w:r w:rsidR="009751B2" w:rsidRPr="00FB794F">
        <w:rPr>
          <w:rFonts w:ascii="Book Antiqua" w:hAnsi="Book Antiqua" w:cs="Times New Roman"/>
          <w:sz w:val="24"/>
          <w:szCs w:val="24"/>
        </w:rPr>
        <w:t>atherogenesis</w:t>
      </w:r>
      <w:proofErr w:type="spellEnd"/>
      <w:r w:rsidR="009751B2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652EB" w:rsidRPr="00FB794F">
        <w:rPr>
          <w:rFonts w:ascii="Book Antiqua" w:hAnsi="Book Antiqua" w:cs="Times New Roman"/>
          <w:sz w:val="24"/>
          <w:szCs w:val="24"/>
        </w:rPr>
        <w:t>As t</w:t>
      </w:r>
      <w:r w:rsidR="00B8241E" w:rsidRPr="00FB794F">
        <w:rPr>
          <w:rFonts w:ascii="Book Antiqua" w:hAnsi="Book Antiqua" w:cs="Times New Roman"/>
          <w:sz w:val="24"/>
          <w:szCs w:val="24"/>
        </w:rPr>
        <w:t>hese were</w:t>
      </w:r>
      <w:r w:rsidRPr="00FB794F">
        <w:rPr>
          <w:rFonts w:ascii="Book Antiqua" w:hAnsi="Book Antiqua" w:cs="Times New Roman"/>
          <w:sz w:val="24"/>
          <w:szCs w:val="24"/>
        </w:rPr>
        <w:t xml:space="preserve"> probably the first data about the importance of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as a CV risk factor in uremic patients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, </w:t>
      </w:r>
      <w:r w:rsidR="006B3746" w:rsidRPr="00FB794F">
        <w:rPr>
          <w:rFonts w:ascii="Book Antiqua" w:hAnsi="Book Antiqua" w:cs="Times New Roman"/>
          <w:sz w:val="24"/>
          <w:szCs w:val="24"/>
        </w:rPr>
        <w:t>our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 findings</w:t>
      </w:r>
      <w:r w:rsidRPr="00FB794F">
        <w:rPr>
          <w:rFonts w:ascii="Book Antiqua" w:hAnsi="Book Antiqua" w:cs="Times New Roman"/>
          <w:sz w:val="24"/>
          <w:szCs w:val="24"/>
        </w:rPr>
        <w:t xml:space="preserve"> necessitate</w:t>
      </w:r>
      <w:r w:rsidR="00D652EB" w:rsidRPr="00FB794F">
        <w:rPr>
          <w:rFonts w:ascii="Book Antiqua" w:hAnsi="Book Antiqua" w:cs="Times New Roman"/>
          <w:sz w:val="24"/>
          <w:szCs w:val="24"/>
        </w:rPr>
        <w:t>d c</w:t>
      </w:r>
      <w:r w:rsidRPr="00FB794F">
        <w:rPr>
          <w:rFonts w:ascii="Book Antiqua" w:hAnsi="Book Antiqua" w:cs="Times New Roman"/>
          <w:sz w:val="24"/>
          <w:szCs w:val="24"/>
        </w:rPr>
        <w:t>onfirmatio</w:t>
      </w:r>
      <w:r w:rsidR="00D652EB" w:rsidRPr="00FB794F">
        <w:rPr>
          <w:rFonts w:ascii="Book Antiqua" w:hAnsi="Book Antiqua" w:cs="Times New Roman"/>
          <w:sz w:val="24"/>
          <w:szCs w:val="24"/>
        </w:rPr>
        <w:t>n i</w:t>
      </w:r>
      <w:r w:rsidRPr="00FB794F">
        <w:rPr>
          <w:rFonts w:ascii="Book Antiqua" w:hAnsi="Book Antiqua" w:cs="Times New Roman"/>
          <w:sz w:val="24"/>
          <w:szCs w:val="24"/>
        </w:rPr>
        <w:t>n additional</w:t>
      </w:r>
      <w:r w:rsidR="00D652EB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larger scale studies. In 2006,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 using the same patient group,</w:t>
      </w:r>
      <w:r w:rsidRPr="00FB794F">
        <w:rPr>
          <w:rFonts w:ascii="Book Antiqua" w:hAnsi="Book Antiqua" w:cs="Times New Roman"/>
          <w:sz w:val="24"/>
          <w:szCs w:val="24"/>
        </w:rPr>
        <w:t xml:space="preserve"> we assessed the determinants of the progression of C-IMT over the course of </w:t>
      </w:r>
      <w:r w:rsidR="00D652EB" w:rsidRPr="00FB794F">
        <w:rPr>
          <w:rFonts w:ascii="Book Antiqua" w:hAnsi="Book Antiqua" w:cs="Times New Roman"/>
          <w:sz w:val="24"/>
          <w:szCs w:val="24"/>
        </w:rPr>
        <w:t>one</w:t>
      </w:r>
      <w:r w:rsidR="009F1622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yea</w:t>
      </w:r>
      <w:r w:rsidR="00D652EB" w:rsidRPr="00FB794F">
        <w:rPr>
          <w:rFonts w:ascii="Book Antiqua" w:hAnsi="Book Antiqua" w:cs="Times New Roman"/>
          <w:sz w:val="24"/>
          <w:szCs w:val="24"/>
        </w:rPr>
        <w:t>r</w:t>
      </w:r>
      <w:r w:rsidR="00AE547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E547E" w:rsidRPr="00FB794F">
        <w:rPr>
          <w:rFonts w:ascii="Book Antiqua" w:hAnsi="Book Antiqua" w:cs="Times New Roman"/>
          <w:sz w:val="24"/>
          <w:szCs w:val="24"/>
          <w:vertAlign w:val="superscript"/>
        </w:rPr>
        <w:t>30]</w:t>
      </w:r>
      <w:r w:rsidR="00AE547E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As in our former study,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was independently related with C-IMT at baseline</w:t>
      </w:r>
      <w:r w:rsidR="00D652EB" w:rsidRPr="00FB794F">
        <w:rPr>
          <w:rFonts w:ascii="Book Antiqua" w:hAnsi="Book Antiqua" w:cs="Times New Roman"/>
          <w:sz w:val="24"/>
          <w:szCs w:val="24"/>
        </w:rPr>
        <w:t>;</w:t>
      </w:r>
      <w:r w:rsidRPr="00FB794F">
        <w:rPr>
          <w:rFonts w:ascii="Book Antiqua" w:hAnsi="Book Antiqua" w:cs="Times New Roman"/>
          <w:sz w:val="24"/>
          <w:szCs w:val="24"/>
        </w:rPr>
        <w:t xml:space="preserve"> however</w:t>
      </w:r>
      <w:r w:rsidR="00D652EB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age and sex were the only independent predictors of the progression in C-IMT from baseline to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12-month stage. Subsequent studies in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general population showed that </w:t>
      </w:r>
      <w:r w:rsidR="00D61A0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D61A0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D61A0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was independently and significantly associated with total mortality and adverse CV outcome in patients with prev</w:t>
      </w:r>
      <w:r w:rsidR="00D652EB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>l</w:t>
      </w:r>
      <w:r w:rsidR="00D652EB" w:rsidRPr="00FB794F">
        <w:rPr>
          <w:rFonts w:ascii="Book Antiqua" w:hAnsi="Book Antiqua" w:cs="Times New Roman"/>
          <w:sz w:val="24"/>
          <w:szCs w:val="24"/>
        </w:rPr>
        <w:t>e</w:t>
      </w:r>
      <w:r w:rsidRPr="00FB794F">
        <w:rPr>
          <w:rFonts w:ascii="Book Antiqua" w:hAnsi="Book Antiqua" w:cs="Times New Roman"/>
          <w:sz w:val="24"/>
          <w:szCs w:val="24"/>
        </w:rPr>
        <w:t>nt asymptomatic carotid atherosclerosis.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DC2E5D" w:rsidP="00273E9F">
      <w:pPr>
        <w:spacing w:after="0" w:line="360" w:lineRule="auto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 xml:space="preserve">Peripheral </w:t>
      </w:r>
      <w:r w:rsidR="00FB794F" w:rsidRPr="00FB794F">
        <w:rPr>
          <w:rFonts w:ascii="Book Antiqua" w:hAnsi="Book Antiqua" w:cs="Times New Roman"/>
          <w:b/>
          <w:i/>
          <w:sz w:val="24"/>
          <w:szCs w:val="24"/>
        </w:rPr>
        <w:t>arterial d</w:t>
      </w:r>
      <w:r w:rsidRPr="00FB794F">
        <w:rPr>
          <w:rFonts w:ascii="Book Antiqua" w:hAnsi="Book Antiqua" w:cs="Times New Roman"/>
          <w:b/>
          <w:i/>
          <w:sz w:val="24"/>
          <w:szCs w:val="24"/>
        </w:rPr>
        <w:t>isease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 In 2007, in the general population, Wilson </w:t>
      </w:r>
      <w:r w:rsidRPr="00FB794F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FB794F">
        <w:rPr>
          <w:rFonts w:ascii="Book Antiqua" w:hAnsi="Book Antiqua" w:cs="Times New Roman"/>
          <w:i/>
          <w:sz w:val="24"/>
          <w:szCs w:val="24"/>
        </w:rPr>
        <w:t>al</w:t>
      </w:r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="00D652EB" w:rsidRPr="00FB794F">
        <w:rPr>
          <w:rFonts w:ascii="Book Antiqua" w:hAnsi="Book Antiqua" w:cs="Times New Roman"/>
          <w:sz w:val="24"/>
          <w:szCs w:val="24"/>
        </w:rPr>
        <w:t>re</w:t>
      </w:r>
      <w:r w:rsidRPr="00FB794F">
        <w:rPr>
          <w:rFonts w:ascii="Book Antiqua" w:hAnsi="Book Antiqua" w:cs="Times New Roman"/>
          <w:sz w:val="24"/>
          <w:szCs w:val="24"/>
        </w:rPr>
        <w:t>searche</w:t>
      </w:r>
      <w:r w:rsidR="00D652EB" w:rsidRPr="00FB794F">
        <w:rPr>
          <w:rFonts w:ascii="Book Antiqua" w:hAnsi="Book Antiqua" w:cs="Times New Roman"/>
          <w:sz w:val="24"/>
          <w:szCs w:val="24"/>
        </w:rPr>
        <w:t>d p</w:t>
      </w:r>
      <w:r w:rsidRPr="00FB794F">
        <w:rPr>
          <w:rFonts w:ascii="Book Antiqua" w:hAnsi="Book Antiqua" w:cs="Times New Roman"/>
          <w:sz w:val="24"/>
          <w:szCs w:val="24"/>
        </w:rPr>
        <w:t xml:space="preserve">atients with and without peripheral arterial disease (PAD) and analyzed </w:t>
      </w:r>
      <w:r w:rsidR="00D652EB" w:rsidRPr="00FB794F">
        <w:rPr>
          <w:rFonts w:ascii="Book Antiqua" w:hAnsi="Book Antiqua" w:cs="Times New Roman"/>
          <w:sz w:val="24"/>
          <w:szCs w:val="24"/>
        </w:rPr>
        <w:t>their</w:t>
      </w:r>
      <w:r w:rsidRPr="00FB794F">
        <w:rPr>
          <w:rFonts w:ascii="Book Antiqua" w:hAnsi="Book Antiqua" w:cs="Times New Roman"/>
          <w:sz w:val="24"/>
          <w:szCs w:val="24"/>
        </w:rPr>
        <w:t xml:space="preserve"> plasm</w:t>
      </w:r>
      <w:r w:rsidR="00D652EB" w:rsidRPr="00FB794F">
        <w:rPr>
          <w:rFonts w:ascii="Book Antiqua" w:hAnsi="Book Antiqua" w:cs="Times New Roman"/>
          <w:sz w:val="24"/>
          <w:szCs w:val="24"/>
        </w:rPr>
        <w:t>a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The peak intensity of a 1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="00D652EB" w:rsidRPr="00FB794F">
        <w:rPr>
          <w:rFonts w:ascii="Book Antiqua" w:hAnsi="Book Antiqua" w:cs="Times New Roman"/>
          <w:sz w:val="24"/>
          <w:szCs w:val="24"/>
        </w:rPr>
        <w:t>k</w:t>
      </w:r>
      <w:r w:rsidRPr="00FB794F">
        <w:rPr>
          <w:rFonts w:ascii="Book Antiqua" w:hAnsi="Book Antiqua" w:cs="Times New Roman"/>
          <w:sz w:val="24"/>
          <w:szCs w:val="24"/>
        </w:rPr>
        <w:t>Da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protein was higher in patients with PAD. Western blot analyses and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immunoaffinity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studies confirmed that that protein was </w:t>
      </w:r>
      <w:r w:rsidR="006056D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056D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056DE" w:rsidRPr="00FB794F">
        <w:rPr>
          <w:rFonts w:ascii="Book Antiqua" w:hAnsi="Book Antiqua" w:cs="Times New Roman"/>
          <w:sz w:val="24"/>
          <w:szCs w:val="24"/>
        </w:rPr>
        <w:t>M</w:t>
      </w:r>
      <w:r w:rsidR="00A94C0D" w:rsidRPr="00FB794F">
        <w:rPr>
          <w:rFonts w:ascii="Book Antiqua" w:hAnsi="Book Antiqua" w:cs="Times New Roman"/>
          <w:sz w:val="24"/>
          <w:szCs w:val="24"/>
        </w:rPr>
        <w:t xml:space="preserve"> and </w:t>
      </w:r>
      <w:r w:rsidR="00D652EB" w:rsidRPr="00FB794F">
        <w:rPr>
          <w:rFonts w:ascii="Book Antiqua" w:hAnsi="Book Antiqua" w:cs="Times New Roman"/>
          <w:sz w:val="24"/>
          <w:szCs w:val="24"/>
        </w:rPr>
        <w:t>c</w:t>
      </w:r>
      <w:r w:rsidRPr="00FB794F">
        <w:rPr>
          <w:rFonts w:ascii="Book Antiqua" w:hAnsi="Book Antiqua" w:cs="Times New Roman"/>
          <w:sz w:val="24"/>
          <w:szCs w:val="24"/>
        </w:rPr>
        <w:t xml:space="preserve">irculating </w:t>
      </w:r>
      <w:r w:rsidR="006056D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056D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056DE" w:rsidRPr="00FB794F">
        <w:rPr>
          <w:rFonts w:ascii="Book Antiqua" w:hAnsi="Book Antiqua" w:cs="Times New Roman"/>
          <w:sz w:val="24"/>
          <w:szCs w:val="24"/>
        </w:rPr>
        <w:t>M</w:t>
      </w:r>
      <w:r w:rsidR="00D652EB" w:rsidRPr="00FB794F">
        <w:rPr>
          <w:rFonts w:ascii="Book Antiqua" w:hAnsi="Book Antiqua" w:cs="Times New Roman"/>
          <w:sz w:val="24"/>
          <w:szCs w:val="24"/>
        </w:rPr>
        <w:t xml:space="preserve"> in PAD patients</w:t>
      </w:r>
      <w:r w:rsidRPr="00FB794F">
        <w:rPr>
          <w:rFonts w:ascii="Book Antiqua" w:hAnsi="Book Antiqua" w:cs="Times New Roman"/>
          <w:sz w:val="24"/>
          <w:szCs w:val="24"/>
        </w:rPr>
        <w:t xml:space="preserve"> was elevated and correlated with the severity of the disease. Another stud</w:t>
      </w:r>
      <w:r w:rsidR="00D652EB" w:rsidRPr="00FB794F">
        <w:rPr>
          <w:rFonts w:ascii="Book Antiqua" w:hAnsi="Book Antiqua" w:cs="Times New Roman"/>
          <w:sz w:val="24"/>
          <w:szCs w:val="24"/>
        </w:rPr>
        <w:t>y fou</w:t>
      </w:r>
      <w:r w:rsidRPr="00FB794F">
        <w:rPr>
          <w:rFonts w:ascii="Book Antiqua" w:hAnsi="Book Antiqua" w:cs="Times New Roman"/>
          <w:sz w:val="24"/>
          <w:szCs w:val="24"/>
        </w:rPr>
        <w:t xml:space="preserve">nd </w:t>
      </w:r>
      <w:r w:rsidR="00D652EB" w:rsidRPr="00FB794F">
        <w:rPr>
          <w:rFonts w:ascii="Book Antiqua" w:hAnsi="Book Antiqua" w:cs="Times New Roman"/>
          <w:sz w:val="24"/>
          <w:szCs w:val="24"/>
        </w:rPr>
        <w:t>no</w:t>
      </w:r>
      <w:r w:rsidRPr="00FB794F">
        <w:rPr>
          <w:rFonts w:ascii="Book Antiqua" w:hAnsi="Book Antiqua" w:cs="Times New Roman"/>
          <w:sz w:val="24"/>
          <w:szCs w:val="24"/>
        </w:rPr>
        <w:t xml:space="preserve"> relationship between </w:t>
      </w:r>
      <w:r w:rsidR="006056D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056D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056D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and</w:t>
      </w:r>
      <w:r w:rsidR="00454111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augmentation index</w:t>
      </w:r>
      <w:r w:rsidR="00454111" w:rsidRPr="00FB794F">
        <w:rPr>
          <w:rFonts w:ascii="Book Antiqua" w:hAnsi="Book Antiqua" w:cs="Times New Roman"/>
          <w:sz w:val="24"/>
          <w:szCs w:val="24"/>
        </w:rPr>
        <w:t xml:space="preserve"> either</w:t>
      </w:r>
      <w:r w:rsidRPr="00FB794F">
        <w:rPr>
          <w:rFonts w:ascii="Book Antiqua" w:hAnsi="Book Antiqua" w:cs="Times New Roman"/>
          <w:sz w:val="24"/>
          <w:szCs w:val="24"/>
        </w:rPr>
        <w:t xml:space="preserve"> in patients with PAD </w:t>
      </w:r>
      <w:r w:rsidR="00454111" w:rsidRPr="00FB794F">
        <w:rPr>
          <w:rFonts w:ascii="Book Antiqua" w:hAnsi="Book Antiqua" w:cs="Times New Roman"/>
          <w:sz w:val="24"/>
          <w:szCs w:val="24"/>
        </w:rPr>
        <w:t>or</w:t>
      </w:r>
      <w:r w:rsidRPr="00FB794F">
        <w:rPr>
          <w:rFonts w:ascii="Book Antiqua" w:hAnsi="Book Antiqua" w:cs="Times New Roman"/>
          <w:sz w:val="24"/>
          <w:szCs w:val="24"/>
        </w:rPr>
        <w:t xml:space="preserve"> in healthy subjects. However, </w:t>
      </w:r>
      <w:r w:rsidR="00454111" w:rsidRPr="00FB794F">
        <w:rPr>
          <w:rFonts w:ascii="Book Antiqua" w:hAnsi="Book Antiqua" w:cs="Times New Roman"/>
          <w:sz w:val="24"/>
          <w:szCs w:val="24"/>
        </w:rPr>
        <w:t>it did</w:t>
      </w:r>
      <w:r w:rsidRPr="00FB794F">
        <w:rPr>
          <w:rFonts w:ascii="Book Antiqua" w:hAnsi="Book Antiqua" w:cs="Times New Roman"/>
          <w:sz w:val="24"/>
          <w:szCs w:val="24"/>
        </w:rPr>
        <w:t xml:space="preserve"> demonstrat</w:t>
      </w:r>
      <w:r w:rsidR="00454111" w:rsidRPr="00FB794F">
        <w:rPr>
          <w:rFonts w:ascii="Book Antiqua" w:hAnsi="Book Antiqua" w:cs="Times New Roman"/>
          <w:sz w:val="24"/>
          <w:szCs w:val="24"/>
        </w:rPr>
        <w:t>e</w:t>
      </w:r>
      <w:r w:rsidRPr="00FB794F">
        <w:rPr>
          <w:rFonts w:ascii="Book Antiqua" w:hAnsi="Book Antiqua" w:cs="Times New Roman"/>
          <w:sz w:val="24"/>
          <w:szCs w:val="24"/>
        </w:rPr>
        <w:t xml:space="preserve"> that among patients with PAD</w:t>
      </w:r>
      <w:r w:rsidR="00454111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elevated plasma </w:t>
      </w:r>
      <w:r w:rsidR="006056DE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056DE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056DE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levels were associated with higher aortic stiffness irrespective of CV disease risk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factors</w:t>
      </w:r>
      <w:r w:rsidR="00827FE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619FE" w:rsidRPr="00FB794F">
        <w:rPr>
          <w:rFonts w:ascii="Book Antiqua" w:hAnsi="Book Antiqua" w:cs="Times New Roman"/>
          <w:sz w:val="24"/>
          <w:szCs w:val="24"/>
          <w:vertAlign w:val="superscript"/>
        </w:rPr>
        <w:t>31]</w:t>
      </w:r>
      <w:r w:rsidR="00F619FE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Subsequent studies di</w:t>
      </w:r>
      <w:r w:rsidR="00454111" w:rsidRPr="00FB794F">
        <w:rPr>
          <w:rFonts w:ascii="Book Antiqua" w:hAnsi="Book Antiqua" w:cs="Times New Roman"/>
          <w:sz w:val="24"/>
          <w:szCs w:val="24"/>
        </w:rPr>
        <w:t>d not</w:t>
      </w:r>
      <w:r w:rsidRPr="00FB794F">
        <w:rPr>
          <w:rFonts w:ascii="Book Antiqua" w:hAnsi="Book Antiqua" w:cs="Times New Roman"/>
          <w:sz w:val="24"/>
          <w:szCs w:val="24"/>
        </w:rPr>
        <w:t xml:space="preserve"> support </w:t>
      </w:r>
      <w:r w:rsidR="00454111" w:rsidRPr="00FB794F">
        <w:rPr>
          <w:rFonts w:ascii="Book Antiqua" w:hAnsi="Book Antiqua" w:cs="Times New Roman"/>
          <w:sz w:val="24"/>
          <w:szCs w:val="24"/>
        </w:rPr>
        <w:t>this</w:t>
      </w:r>
      <w:r w:rsidRPr="00FB794F">
        <w:rPr>
          <w:rFonts w:ascii="Book Antiqua" w:hAnsi="Book Antiqua" w:cs="Times New Roman"/>
          <w:sz w:val="24"/>
          <w:szCs w:val="24"/>
        </w:rPr>
        <w:t xml:space="preserve"> association between </w:t>
      </w:r>
      <w:r w:rsidR="00A1791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A1791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1791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and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PAD</w:t>
      </w:r>
      <w:r w:rsidR="00F619FE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619FE" w:rsidRPr="00FB794F">
        <w:rPr>
          <w:rFonts w:ascii="Book Antiqua" w:hAnsi="Book Antiqua" w:cs="Times New Roman"/>
          <w:sz w:val="24"/>
          <w:szCs w:val="24"/>
          <w:vertAlign w:val="superscript"/>
        </w:rPr>
        <w:t>32]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E10FD0" w:rsidRPr="00FB794F">
        <w:rPr>
          <w:rFonts w:ascii="Book Antiqua" w:hAnsi="Book Antiqua" w:cs="Times New Roman"/>
          <w:sz w:val="24"/>
          <w:szCs w:val="24"/>
        </w:rPr>
        <w:t>Additionally, n</w:t>
      </w:r>
      <w:r w:rsidRPr="00FB794F">
        <w:rPr>
          <w:rFonts w:ascii="Book Antiqua" w:hAnsi="Book Antiqua" w:cs="Times New Roman"/>
          <w:sz w:val="24"/>
          <w:szCs w:val="24"/>
        </w:rPr>
        <w:t xml:space="preserve">o changes were found in </w:t>
      </w:r>
      <w:r w:rsidR="00A1791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A1791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1791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in PAD patients after exercise on a treadmill,</w:t>
      </w:r>
      <w:r w:rsidR="00E10FD0" w:rsidRPr="00FB794F">
        <w:rPr>
          <w:rFonts w:ascii="Book Antiqua" w:hAnsi="Book Antiqua" w:cs="Times New Roman"/>
          <w:sz w:val="24"/>
          <w:szCs w:val="24"/>
        </w:rPr>
        <w:t xml:space="preserve"> thus challenging the ini</w:t>
      </w:r>
      <w:r w:rsidR="00EE0B96" w:rsidRPr="00FB794F">
        <w:rPr>
          <w:rFonts w:ascii="Book Antiqua" w:hAnsi="Book Antiqua" w:cs="Times New Roman"/>
          <w:sz w:val="24"/>
          <w:szCs w:val="24"/>
        </w:rPr>
        <w:t xml:space="preserve">tial hypothesis by Wilson </w:t>
      </w:r>
      <w:r w:rsidR="00EE0B96" w:rsidRPr="00FB794F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EE0B96" w:rsidRPr="00FB794F">
        <w:rPr>
          <w:rFonts w:ascii="Book Antiqua" w:hAnsi="Book Antiqua" w:cs="Times New Roman"/>
          <w:i/>
          <w:sz w:val="24"/>
          <w:szCs w:val="24"/>
        </w:rPr>
        <w:t>al</w:t>
      </w:r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6685" w:rsidRPr="00FB794F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E10FD0" w:rsidRPr="00FB794F">
        <w:rPr>
          <w:rFonts w:ascii="Book Antiqua" w:hAnsi="Book Antiqua" w:cs="Times New Roman"/>
          <w:sz w:val="24"/>
          <w:szCs w:val="24"/>
        </w:rPr>
        <w:t xml:space="preserve"> of an increase in </w:t>
      </w:r>
      <w:r w:rsidR="00A1791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A1791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1791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E10FD0" w:rsidRPr="00FB794F">
        <w:rPr>
          <w:rFonts w:ascii="Book Antiqua" w:hAnsi="Book Antiqua" w:cs="Times New Roman"/>
          <w:sz w:val="24"/>
          <w:szCs w:val="24"/>
        </w:rPr>
        <w:t>levels in patients with</w:t>
      </w:r>
      <w:r w:rsidRPr="00FB794F">
        <w:rPr>
          <w:rFonts w:ascii="Book Antiqua" w:hAnsi="Book Antiqua" w:cs="Times New Roman"/>
          <w:sz w:val="24"/>
          <w:szCs w:val="24"/>
        </w:rPr>
        <w:t xml:space="preserve"> PAD due to repeated bouts of ischemia-reperfusion</w:t>
      </w:r>
      <w:r w:rsidR="006A6A5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>Although the conflicting result</w:t>
      </w:r>
      <w:r w:rsidR="00454111" w:rsidRPr="00FB794F">
        <w:rPr>
          <w:rFonts w:ascii="Book Antiqua" w:hAnsi="Book Antiqua" w:cs="Times New Roman"/>
          <w:sz w:val="24"/>
          <w:szCs w:val="24"/>
        </w:rPr>
        <w:t>s m</w:t>
      </w:r>
      <w:r w:rsidRPr="00FB794F">
        <w:rPr>
          <w:rFonts w:ascii="Book Antiqua" w:hAnsi="Book Antiqua" w:cs="Times New Roman"/>
          <w:sz w:val="24"/>
          <w:szCs w:val="24"/>
        </w:rPr>
        <w:t>ostly point</w:t>
      </w:r>
      <w:r w:rsidR="00454111" w:rsidRPr="00FB794F">
        <w:rPr>
          <w:rFonts w:ascii="Book Antiqua" w:hAnsi="Book Antiqua" w:cs="Times New Roman"/>
          <w:sz w:val="24"/>
          <w:szCs w:val="24"/>
        </w:rPr>
        <w:t>ed</w:t>
      </w:r>
      <w:r w:rsidRPr="00FB794F">
        <w:rPr>
          <w:rFonts w:ascii="Book Antiqua" w:hAnsi="Book Antiqua" w:cs="Times New Roman"/>
          <w:sz w:val="24"/>
          <w:szCs w:val="24"/>
        </w:rPr>
        <w:t xml:space="preserve"> to a non-specific elevation of </w:t>
      </w:r>
      <w:r w:rsidR="00A1791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A1791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1791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in patients with a high vascular risk, it was concluded that </w:t>
      </w:r>
      <w:r w:rsidR="00A1791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A1791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1791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may not indicate the presence of PAD, but may</w:t>
      </w:r>
      <w:r w:rsidR="00454111" w:rsidRPr="00FB794F">
        <w:rPr>
          <w:rFonts w:ascii="Book Antiqua" w:hAnsi="Book Antiqua" w:cs="Times New Roman"/>
          <w:sz w:val="24"/>
          <w:szCs w:val="24"/>
        </w:rPr>
        <w:t xml:space="preserve"> instead</w:t>
      </w:r>
      <w:r w:rsidRPr="00FB794F">
        <w:rPr>
          <w:rFonts w:ascii="Book Antiqua" w:hAnsi="Book Antiqua" w:cs="Times New Roman"/>
          <w:sz w:val="24"/>
          <w:szCs w:val="24"/>
        </w:rPr>
        <w:t xml:space="preserve"> reflect an increased burden of systemic atherosclerosis in a setting of und</w:t>
      </w:r>
      <w:r w:rsidR="00454111" w:rsidRPr="00FB794F">
        <w:rPr>
          <w:rFonts w:ascii="Book Antiqua" w:hAnsi="Book Antiqua" w:cs="Times New Roman"/>
          <w:sz w:val="24"/>
          <w:szCs w:val="24"/>
        </w:rPr>
        <w:t xml:space="preserve">erlying </w:t>
      </w:r>
      <w:r w:rsidR="007D21C7" w:rsidRPr="00FB794F">
        <w:rPr>
          <w:rFonts w:ascii="Book Antiqua" w:hAnsi="Book Antiqua" w:cs="Times New Roman"/>
          <w:sz w:val="24"/>
          <w:szCs w:val="24"/>
        </w:rPr>
        <w:t xml:space="preserve">chronic kidney disease </w:t>
      </w:r>
      <w:r w:rsidR="006466E4" w:rsidRPr="00FB794F">
        <w:rPr>
          <w:rFonts w:ascii="Book Antiqua" w:hAnsi="Book Antiqua" w:cs="Times New Roman"/>
          <w:sz w:val="24"/>
          <w:szCs w:val="24"/>
        </w:rPr>
        <w:t>(CKD)</w:t>
      </w:r>
      <w:r w:rsidR="00995869" w:rsidRPr="00FB794F">
        <w:rPr>
          <w:rFonts w:ascii="Book Antiqua" w:hAnsi="Book Antiqua" w:cs="Times New Roman"/>
          <w:sz w:val="24"/>
          <w:szCs w:val="24"/>
          <w:vertAlign w:val="superscript"/>
        </w:rPr>
        <w:t>[31,32,34]</w:t>
      </w:r>
      <w:r w:rsidR="00995869" w:rsidRPr="00FB794F">
        <w:rPr>
          <w:rFonts w:ascii="Book Antiqua" w:hAnsi="Book Antiqua" w:cs="Times New Roman"/>
          <w:sz w:val="24"/>
          <w:szCs w:val="24"/>
        </w:rPr>
        <w:t>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Coronary artery disease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In 2007, we evaluated the determinants of </w:t>
      </w:r>
      <w:r w:rsidR="00B04C5A" w:rsidRPr="00FB794F">
        <w:rPr>
          <w:rFonts w:ascii="Book Antiqua" w:hAnsi="Book Antiqua" w:cs="Times New Roman"/>
          <w:sz w:val="24"/>
          <w:szCs w:val="24"/>
        </w:rPr>
        <w:t>coronary artery disease</w:t>
      </w:r>
      <w:r w:rsidRPr="00FB794F">
        <w:rPr>
          <w:rFonts w:ascii="Book Antiqua" w:hAnsi="Book Antiqua" w:cs="Times New Roman"/>
          <w:sz w:val="24"/>
          <w:szCs w:val="24"/>
        </w:rPr>
        <w:t xml:space="preserve"> (CAD) other than conventional risk factors in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nondiabetic</w:t>
      </w:r>
      <w:proofErr w:type="spellEnd"/>
      <w:r w:rsidR="00622381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622381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patients</w:t>
      </w:r>
      <w:r w:rsidR="00BE7442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7442" w:rsidRPr="00FB794F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806B3" w:rsidRPr="00FB794F">
        <w:rPr>
          <w:rFonts w:ascii="Book Antiqua" w:hAnsi="Book Antiqua" w:cs="Times New Roman"/>
          <w:sz w:val="24"/>
          <w:szCs w:val="24"/>
        </w:rPr>
        <w:t>Patients with CAD were compared to those without,</w:t>
      </w:r>
      <w:r w:rsidRPr="00FB794F">
        <w:rPr>
          <w:rFonts w:ascii="Book Antiqua" w:hAnsi="Book Antiqua" w:cs="Times New Roman"/>
          <w:sz w:val="24"/>
          <w:szCs w:val="24"/>
        </w:rPr>
        <w:t xml:space="preserve"> and although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levels were higher </w:t>
      </w:r>
      <w:r w:rsidR="004F2D87" w:rsidRPr="00FB794F">
        <w:rPr>
          <w:rFonts w:ascii="Book Antiqua" w:hAnsi="Book Antiqua" w:cs="Times New Roman"/>
          <w:sz w:val="24"/>
          <w:szCs w:val="24"/>
        </w:rPr>
        <w:t xml:space="preserve">in CAD patients (5.4±1.4 </w:t>
      </w:r>
      <w:r w:rsidR="004F2D87" w:rsidRPr="00FB794F">
        <w:rPr>
          <w:rFonts w:ascii="Book Antiqua" w:hAnsi="Book Antiqua" w:cs="Times New Roman"/>
          <w:i/>
          <w:sz w:val="24"/>
          <w:szCs w:val="24"/>
        </w:rPr>
        <w:t>vs</w:t>
      </w:r>
      <w:r w:rsidR="004F2D87" w:rsidRPr="00FB794F">
        <w:rPr>
          <w:rFonts w:ascii="Book Antiqua" w:hAnsi="Book Antiqua" w:cs="Times New Roman"/>
          <w:sz w:val="24"/>
          <w:szCs w:val="24"/>
        </w:rPr>
        <w:t xml:space="preserve"> 4.8</w:t>
      </w:r>
      <w:r w:rsidRPr="00FB794F">
        <w:rPr>
          <w:rFonts w:ascii="Book Antiqua" w:hAnsi="Book Antiqua" w:cs="Times New Roman"/>
          <w:sz w:val="24"/>
          <w:szCs w:val="24"/>
        </w:rPr>
        <w:t>±1.5 mg/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>)</w:t>
      </w:r>
      <w:r w:rsidR="00454111" w:rsidRPr="00FB794F">
        <w:rPr>
          <w:rFonts w:ascii="Book Antiqua" w:hAnsi="Book Antiqua" w:cs="Times New Roman"/>
          <w:sz w:val="24"/>
          <w:szCs w:val="24"/>
        </w:rPr>
        <w:t>, the difference</w:t>
      </w:r>
      <w:r w:rsidRPr="00FB794F">
        <w:rPr>
          <w:rFonts w:ascii="Book Antiqua" w:hAnsi="Book Antiqua" w:cs="Times New Roman"/>
          <w:sz w:val="24"/>
          <w:szCs w:val="24"/>
        </w:rPr>
        <w:t xml:space="preserve"> between the groups</w:t>
      </w:r>
      <w:r w:rsidR="00454111" w:rsidRPr="00FB794F">
        <w:rPr>
          <w:rFonts w:ascii="Book Antiqua" w:hAnsi="Book Antiqua" w:cs="Times New Roman"/>
          <w:sz w:val="24"/>
          <w:szCs w:val="24"/>
        </w:rPr>
        <w:t xml:space="preserve"> was not found to be statistically significant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806B3" w:rsidRPr="00FB794F">
        <w:rPr>
          <w:rFonts w:ascii="Book Antiqua" w:hAnsi="Book Antiqua" w:cs="Times New Roman"/>
          <w:sz w:val="24"/>
          <w:szCs w:val="24"/>
        </w:rPr>
        <w:t>T</w:t>
      </w:r>
      <w:r w:rsidRPr="00FB794F">
        <w:rPr>
          <w:rFonts w:ascii="Book Antiqua" w:hAnsi="Book Antiqua" w:cs="Times New Roman"/>
          <w:sz w:val="24"/>
          <w:szCs w:val="24"/>
        </w:rPr>
        <w:t xml:space="preserve">he association between CV risk markers and arterial calcification in patients with </w:t>
      </w:r>
      <w:r w:rsidR="008E656A" w:rsidRPr="00FB794F">
        <w:rPr>
          <w:rFonts w:ascii="Book Antiqua" w:hAnsi="Book Antiqua" w:cs="Times New Roman"/>
          <w:sz w:val="24"/>
          <w:szCs w:val="24"/>
        </w:rPr>
        <w:t>CKD</w:t>
      </w:r>
      <w:r w:rsidRPr="00FB794F">
        <w:rPr>
          <w:rFonts w:ascii="Book Antiqua" w:hAnsi="Book Antiqua" w:cs="Times New Roman"/>
          <w:sz w:val="24"/>
          <w:szCs w:val="24"/>
        </w:rPr>
        <w:t xml:space="preserve"> at </w:t>
      </w:r>
      <w:r w:rsidR="00454111" w:rsidRPr="00FB794F">
        <w:rPr>
          <w:rFonts w:ascii="Book Antiqua" w:hAnsi="Book Antiqua" w:cs="Times New Roman"/>
          <w:sz w:val="24"/>
          <w:szCs w:val="24"/>
        </w:rPr>
        <w:t>S</w:t>
      </w:r>
      <w:r w:rsidRPr="00FB794F">
        <w:rPr>
          <w:rFonts w:ascii="Book Antiqua" w:hAnsi="Book Antiqua" w:cs="Times New Roman"/>
          <w:sz w:val="24"/>
          <w:szCs w:val="24"/>
        </w:rPr>
        <w:t>tages 3 and 4 had</w:t>
      </w:r>
      <w:r w:rsidR="00D806B3" w:rsidRPr="00FB794F">
        <w:rPr>
          <w:rFonts w:ascii="Book Antiqua" w:hAnsi="Book Antiqua" w:cs="Times New Roman"/>
          <w:sz w:val="24"/>
          <w:szCs w:val="24"/>
        </w:rPr>
        <w:t xml:space="preserve"> only recently</w:t>
      </w:r>
      <w:r w:rsidRPr="00FB794F">
        <w:rPr>
          <w:rFonts w:ascii="Book Antiqua" w:hAnsi="Book Antiqua" w:cs="Times New Roman"/>
          <w:sz w:val="24"/>
          <w:szCs w:val="24"/>
        </w:rPr>
        <w:t xml:space="preserve"> been studied and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806B3" w:rsidRPr="00FB794F">
        <w:rPr>
          <w:rFonts w:ascii="Book Antiqua" w:hAnsi="Book Antiqua" w:cs="Times New Roman"/>
          <w:sz w:val="24"/>
          <w:szCs w:val="24"/>
        </w:rPr>
        <w:t>f</w:t>
      </w:r>
      <w:r w:rsidRPr="00FB794F">
        <w:rPr>
          <w:rFonts w:ascii="Book Antiqua" w:hAnsi="Book Antiqua" w:cs="Times New Roman"/>
          <w:sz w:val="24"/>
          <w:szCs w:val="24"/>
        </w:rPr>
        <w:t xml:space="preserve">ound to be associated with coronary artery calcification beyond some other inflammatory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biomarkers</w:t>
      </w:r>
      <w:r w:rsidR="00BE7442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7442" w:rsidRPr="00FB794F">
        <w:rPr>
          <w:rFonts w:ascii="Book Antiqua" w:hAnsi="Book Antiqua" w:cs="Times New Roman"/>
          <w:sz w:val="24"/>
          <w:szCs w:val="24"/>
          <w:vertAlign w:val="superscript"/>
        </w:rPr>
        <w:t>36]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2D63B9" w:rsidRPr="00FB794F">
        <w:rPr>
          <w:rFonts w:ascii="Book Antiqua" w:hAnsi="Book Antiqua" w:cs="Times New Roman"/>
          <w:sz w:val="24"/>
          <w:szCs w:val="24"/>
        </w:rPr>
        <w:t>In addition,</w:t>
      </w:r>
      <w:r w:rsidR="003A079D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 xml:space="preserve">, along with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cystatin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 and C-reactive protein, were found to predict mortality and improve risk classification and discrimination for a high-risk cohort undergoing coronary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angiography</w:t>
      </w:r>
      <w:r w:rsidR="00BE7442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7442" w:rsidRPr="00FB794F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="00BE7442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Acute heart failure</w:t>
      </w:r>
    </w:p>
    <w:p w:rsidR="00E36F94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In a study evaluating</w:t>
      </w:r>
      <w:r w:rsidR="00B62B00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prognostic role of serum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in heart failure, patients with severe renal dysfunction were excluded and</w:t>
      </w:r>
      <w:r w:rsidR="00D806B3" w:rsidRPr="00FB794F">
        <w:rPr>
          <w:rFonts w:ascii="Book Antiqua" w:hAnsi="Book Antiqua" w:cs="Times New Roman"/>
          <w:sz w:val="24"/>
          <w:szCs w:val="24"/>
        </w:rPr>
        <w:t xml:space="preserve"> a</w:t>
      </w:r>
      <w:r w:rsidRPr="00FB794F">
        <w:rPr>
          <w:rFonts w:ascii="Book Antiqua" w:hAnsi="Book Antiqua" w:cs="Times New Roman"/>
          <w:sz w:val="24"/>
          <w:szCs w:val="24"/>
        </w:rPr>
        <w:t xml:space="preserve"> higher baseline serum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concentration was found to be the most powerful predictor of cardiac events and cardiac mortality in acute heart failure patients with creatinine </w:t>
      </w:r>
      <w:r w:rsidR="0038366F" w:rsidRPr="00FB794F">
        <w:rPr>
          <w:rFonts w:ascii="Book Antiqua" w:hAnsi="Book Antiqua" w:cs="Times New Roman"/>
          <w:sz w:val="24"/>
          <w:szCs w:val="24"/>
        </w:rPr>
        <w:t>≤</w:t>
      </w:r>
      <w:r w:rsidRPr="00FB794F">
        <w:rPr>
          <w:rFonts w:ascii="Book Antiqua" w:hAnsi="Book Antiqua" w:cs="Times New Roman"/>
          <w:sz w:val="24"/>
          <w:szCs w:val="24"/>
        </w:rPr>
        <w:t xml:space="preserve"> 3.0 mg</w:t>
      </w:r>
      <w:r w:rsidR="00B62B00" w:rsidRPr="00FB794F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B62B00" w:rsidRPr="00FB794F">
        <w:rPr>
          <w:rFonts w:ascii="Book Antiqua" w:hAnsi="Book Antiqua" w:cs="Times New Roman"/>
          <w:sz w:val="24"/>
          <w:szCs w:val="24"/>
        </w:rPr>
        <w:t>d</w:t>
      </w:r>
      <w:r w:rsidRPr="00FB794F">
        <w:rPr>
          <w:rFonts w:ascii="Book Antiqua" w:hAnsi="Book Antiqua" w:cs="Times New Roman"/>
          <w:sz w:val="24"/>
          <w:szCs w:val="24"/>
        </w:rPr>
        <w:t>L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>. Furthermore,</w:t>
      </w:r>
      <w:r w:rsidR="00D806B3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baseline serum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 xml:space="preserve"> concentration had a superior ability to distinguish cardiac-event risk in acute heart failure patients compared with</w:t>
      </w:r>
      <w:r w:rsidR="00D63D5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creatinine</w:t>
      </w:r>
      <w:r w:rsidR="00B62B00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based renal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parameters</w:t>
      </w:r>
      <w:r w:rsidR="00E36F94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36F94" w:rsidRPr="00FB794F">
        <w:rPr>
          <w:rFonts w:ascii="Book Antiqua" w:hAnsi="Book Antiqua" w:cs="Times New Roman"/>
          <w:sz w:val="24"/>
          <w:szCs w:val="24"/>
          <w:vertAlign w:val="superscript"/>
        </w:rPr>
        <w:t>38]</w:t>
      </w:r>
      <w:r w:rsidR="00E36F94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 xml:space="preserve">Left </w:t>
      </w:r>
      <w:r w:rsidR="00FB794F" w:rsidRPr="00FB794F">
        <w:rPr>
          <w:rFonts w:ascii="Book Antiqua" w:hAnsi="Book Antiqua" w:cs="Times New Roman"/>
          <w:b/>
          <w:i/>
          <w:sz w:val="24"/>
          <w:szCs w:val="24"/>
        </w:rPr>
        <w:t>atrial s</w:t>
      </w:r>
      <w:r w:rsidRPr="00FB794F">
        <w:rPr>
          <w:rFonts w:ascii="Book Antiqua" w:hAnsi="Book Antiqua" w:cs="Times New Roman"/>
          <w:b/>
          <w:i/>
          <w:sz w:val="24"/>
          <w:szCs w:val="24"/>
        </w:rPr>
        <w:t>ize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A linear correlation</w:t>
      </w:r>
      <w:r w:rsidR="00B62B00" w:rsidRPr="00FB794F">
        <w:rPr>
          <w:rFonts w:ascii="Book Antiqua" w:hAnsi="Book Antiqua" w:cs="Times New Roman"/>
          <w:sz w:val="24"/>
          <w:szCs w:val="24"/>
        </w:rPr>
        <w:t xml:space="preserve"> was found</w:t>
      </w:r>
      <w:r w:rsidRPr="00FB794F">
        <w:rPr>
          <w:rFonts w:ascii="Book Antiqua" w:hAnsi="Book Antiqua" w:cs="Times New Roman"/>
          <w:sz w:val="24"/>
          <w:szCs w:val="24"/>
        </w:rPr>
        <w:t xml:space="preserve"> between</w:t>
      </w:r>
      <w:r w:rsidR="00B62B00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circulating levels of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cystatin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</w:t>
      </w:r>
      <w:r w:rsidR="00B62B00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and left atrial diameter</w:t>
      </w:r>
      <w:r w:rsidR="00B62B00" w:rsidRPr="00FB794F">
        <w:rPr>
          <w:rFonts w:ascii="Book Antiqua" w:hAnsi="Book Antiqua" w:cs="Times New Roman"/>
          <w:sz w:val="24"/>
          <w:szCs w:val="24"/>
        </w:rPr>
        <w:t>s.</w:t>
      </w:r>
      <w:r w:rsidR="00C44C39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Additionally, left atrial diameters were negatively related to creatinine cle</w:t>
      </w:r>
      <w:r w:rsidR="00B62B00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>r</w:t>
      </w:r>
      <w:r w:rsidR="00B62B00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 xml:space="preserve">nce in </w:t>
      </w:r>
      <w:r w:rsidR="00CB24A4" w:rsidRPr="00FB794F">
        <w:rPr>
          <w:rFonts w:ascii="Book Antiqua" w:hAnsi="Book Antiqua" w:cs="Times New Roman"/>
          <w:sz w:val="24"/>
          <w:szCs w:val="24"/>
        </w:rPr>
        <w:t>two</w:t>
      </w:r>
      <w:r w:rsidRPr="00FB794F">
        <w:rPr>
          <w:rFonts w:ascii="Book Antiqua" w:hAnsi="Book Antiqua" w:cs="Times New Roman"/>
          <w:sz w:val="24"/>
          <w:szCs w:val="24"/>
        </w:rPr>
        <w:t xml:space="preserve"> study groups</w:t>
      </w:r>
      <w:r w:rsidR="00B62B00" w:rsidRPr="00FB794F">
        <w:rPr>
          <w:rFonts w:ascii="Book Antiqua" w:hAnsi="Book Antiqua" w:cs="Times New Roman"/>
          <w:sz w:val="24"/>
          <w:szCs w:val="24"/>
        </w:rPr>
        <w:t>, one</w:t>
      </w:r>
      <w:r w:rsidRPr="00FB794F">
        <w:rPr>
          <w:rFonts w:ascii="Book Antiqua" w:hAnsi="Book Antiqua" w:cs="Times New Roman"/>
          <w:sz w:val="24"/>
          <w:szCs w:val="24"/>
        </w:rPr>
        <w:t xml:space="preserve"> with</w:t>
      </w:r>
      <w:r w:rsidR="00C44C39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0B25D6" w:rsidRPr="00FB794F">
        <w:rPr>
          <w:rFonts w:ascii="Book Antiqua" w:hAnsi="Book Antiqua" w:cs="Times New Roman"/>
          <w:sz w:val="24"/>
          <w:szCs w:val="24"/>
        </w:rPr>
        <w:t>CAD</w:t>
      </w:r>
      <w:r w:rsidRPr="00FB794F">
        <w:rPr>
          <w:rFonts w:ascii="Book Antiqua" w:hAnsi="Book Antiqua" w:cs="Times New Roman"/>
          <w:sz w:val="24"/>
          <w:szCs w:val="24"/>
        </w:rPr>
        <w:t xml:space="preserve"> and</w:t>
      </w:r>
      <w:r w:rsidR="00B62B00" w:rsidRPr="00FB794F">
        <w:rPr>
          <w:rFonts w:ascii="Book Antiqua" w:hAnsi="Book Antiqua" w:cs="Times New Roman"/>
          <w:sz w:val="24"/>
          <w:szCs w:val="24"/>
        </w:rPr>
        <w:t xml:space="preserve"> the other</w:t>
      </w:r>
      <w:r w:rsidR="00C44C39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without</w:t>
      </w:r>
      <w:r w:rsidR="00E36F94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36F94" w:rsidRPr="00FB794F">
        <w:rPr>
          <w:rFonts w:ascii="Book Antiqua" w:hAnsi="Book Antiqua" w:cs="Times New Roman"/>
          <w:sz w:val="24"/>
          <w:szCs w:val="24"/>
          <w:vertAlign w:val="superscript"/>
        </w:rPr>
        <w:t>39]</w:t>
      </w:r>
      <w:r w:rsidR="00E36F94" w:rsidRPr="00FB794F">
        <w:rPr>
          <w:rFonts w:ascii="Book Antiqua" w:hAnsi="Book Antiqua" w:cs="Times New Roman"/>
          <w:sz w:val="24"/>
          <w:szCs w:val="24"/>
        </w:rPr>
        <w:t>.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</w:rPr>
        <w:t>Arterial stiffness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Arterial stiffness occurs due to loss of c</w:t>
      </w:r>
      <w:r w:rsidR="00D43B70" w:rsidRPr="00FB794F">
        <w:rPr>
          <w:rFonts w:ascii="Book Antiqua" w:hAnsi="Book Antiqua" w:cs="Times New Roman"/>
          <w:sz w:val="24"/>
          <w:szCs w:val="24"/>
        </w:rPr>
        <w:t>ompliance of the vascular wall.</w:t>
      </w:r>
      <w:r w:rsidR="00961B71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It is a prominent feature of vascular ageing</w:t>
      </w:r>
      <w:r w:rsidR="00B62B00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and strongly predicts CV and total mortality</w:t>
      </w:r>
      <w:r w:rsidRPr="00FB794F">
        <w:rPr>
          <w:rFonts w:ascii="Book Antiqua" w:hAnsi="Book Antiqua" w:cs="Times New Roman"/>
          <w:b/>
          <w:sz w:val="24"/>
          <w:szCs w:val="24"/>
        </w:rPr>
        <w:t>.</w:t>
      </w:r>
      <w:r w:rsidR="00961B71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>M</w:t>
      </w:r>
      <w:r w:rsidR="00961B71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has been shown to be related to arterial stiffness in</w:t>
      </w:r>
      <w:r w:rsidR="00B62B00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general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population</w:t>
      </w:r>
      <w:r w:rsidR="00B23416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D69C4" w:rsidRPr="00FB794F">
        <w:rPr>
          <w:rFonts w:ascii="Book Antiqua" w:hAnsi="Book Antiqua" w:cs="Times New Roman"/>
          <w:sz w:val="24"/>
          <w:szCs w:val="24"/>
          <w:vertAlign w:val="superscript"/>
        </w:rPr>
        <w:t>40]</w:t>
      </w:r>
      <w:r w:rsidR="004D69C4" w:rsidRPr="00FB794F">
        <w:rPr>
          <w:rFonts w:ascii="Book Antiqua" w:hAnsi="Book Antiqua" w:cs="Times New Roman"/>
          <w:sz w:val="24"/>
          <w:szCs w:val="24"/>
        </w:rPr>
        <w:t>.</w:t>
      </w:r>
      <w:r w:rsidRPr="00FB794F">
        <w:rPr>
          <w:rFonts w:ascii="Book Antiqua" w:hAnsi="Book Antiqua" w:cs="Times New Roman"/>
          <w:sz w:val="24"/>
          <w:szCs w:val="24"/>
        </w:rPr>
        <w:t xml:space="preserve"> In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Pr="00FB794F">
        <w:rPr>
          <w:rFonts w:ascii="Book Antiqua" w:hAnsi="Book Antiqua" w:cs="Times New Roman"/>
          <w:sz w:val="24"/>
          <w:szCs w:val="24"/>
        </w:rPr>
        <w:t xml:space="preserve"> patients</w:t>
      </w:r>
      <w:r w:rsidR="00B62B00" w:rsidRPr="00FB794F">
        <w:rPr>
          <w:rFonts w:ascii="Book Antiqua" w:hAnsi="Book Antiqua" w:cs="Times New Roman"/>
          <w:sz w:val="24"/>
          <w:szCs w:val="24"/>
        </w:rPr>
        <w:t>,</w:t>
      </w:r>
      <w:r w:rsidR="00961B71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were found to be positively associated with pulse pressure,</w:t>
      </w:r>
      <w:r w:rsidR="00E55818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</w:rPr>
        <w:t>which is a result of arterial stiffness. Additionally</w:t>
      </w:r>
      <w:r w:rsidR="00B62B00" w:rsidRPr="00FB794F">
        <w:rPr>
          <w:rFonts w:ascii="Book Antiqua" w:hAnsi="Book Antiqua" w:cs="Times New Roman"/>
          <w:sz w:val="24"/>
          <w:szCs w:val="24"/>
        </w:rPr>
        <w:t>,</w:t>
      </w:r>
      <w:r w:rsidR="00E55818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B4497C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B4497C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4497C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 xml:space="preserve"> levels were positively associated with insulin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resistance</w:t>
      </w:r>
      <w:r w:rsidR="00025B01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25B01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025B01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25B01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C25BE8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sz w:val="24"/>
          <w:szCs w:val="24"/>
        </w:rPr>
        <w:t>M</w:t>
      </w:r>
      <w:r w:rsidR="00EB6248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b/>
          <w:sz w:val="24"/>
          <w:szCs w:val="24"/>
        </w:rPr>
        <w:t>AND ALL</w:t>
      </w:r>
      <w:r w:rsidR="002A5F31" w:rsidRPr="00FB794F">
        <w:rPr>
          <w:rFonts w:ascii="Book Antiqua" w:hAnsi="Book Antiqua" w:cs="Times New Roman"/>
          <w:b/>
          <w:sz w:val="24"/>
          <w:szCs w:val="24"/>
        </w:rPr>
        <w:t>-</w:t>
      </w:r>
      <w:r w:rsidR="00DC2E5D" w:rsidRPr="00FB794F">
        <w:rPr>
          <w:rFonts w:ascii="Book Antiqua" w:hAnsi="Book Antiqua" w:cs="Times New Roman"/>
          <w:b/>
          <w:sz w:val="24"/>
          <w:szCs w:val="24"/>
        </w:rPr>
        <w:t>CAUSE AND CARDIOVASCULAR MORTALITY</w:t>
      </w:r>
    </w:p>
    <w:p w:rsidR="00DC2E5D" w:rsidRPr="00FB794F" w:rsidRDefault="00295235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The HEMO study on 1</w:t>
      </w:r>
      <w:r w:rsidR="00C1509D" w:rsidRPr="00FB794F">
        <w:rPr>
          <w:rFonts w:ascii="Book Antiqua" w:hAnsi="Book Antiqua" w:cs="Times New Roman"/>
          <w:sz w:val="24"/>
          <w:szCs w:val="24"/>
        </w:rPr>
        <w:t xml:space="preserve">704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C1509D" w:rsidRPr="00FB794F">
        <w:rPr>
          <w:rFonts w:ascii="Book Antiqua" w:hAnsi="Book Antiqua" w:cs="Times New Roman"/>
          <w:sz w:val="24"/>
          <w:szCs w:val="24"/>
        </w:rPr>
        <w:t xml:space="preserve"> patients showed that the </w:t>
      </w:r>
      <w:proofErr w:type="spellStart"/>
      <w:r w:rsidR="00C1509D" w:rsidRPr="00FB794F">
        <w:rPr>
          <w:rFonts w:ascii="Book Antiqua" w:hAnsi="Book Antiqua" w:cs="Times New Roman"/>
          <w:sz w:val="24"/>
          <w:szCs w:val="24"/>
        </w:rPr>
        <w:t>predialysis</w:t>
      </w:r>
      <w:proofErr w:type="spellEnd"/>
      <w:r w:rsidR="00C1509D" w:rsidRPr="00FB794F">
        <w:rPr>
          <w:rFonts w:ascii="Book Antiqua" w:hAnsi="Book Antiqua" w:cs="Times New Roman"/>
          <w:sz w:val="24"/>
          <w:szCs w:val="24"/>
        </w:rPr>
        <w:t xml:space="preserve"> serum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FA55A2" w:rsidRPr="00FB794F">
        <w:rPr>
          <w:rFonts w:ascii="Book Antiqua" w:hAnsi="Book Antiqua" w:cs="Times New Roman"/>
          <w:sz w:val="24"/>
          <w:szCs w:val="24"/>
        </w:rPr>
        <w:t xml:space="preserve">predicted mortality. </w:t>
      </w:r>
      <w:r w:rsidR="00C1509D" w:rsidRPr="00FB794F">
        <w:rPr>
          <w:rFonts w:ascii="Book Antiqua" w:hAnsi="Book Antiqua" w:cs="Times New Roman"/>
          <w:sz w:val="24"/>
          <w:szCs w:val="24"/>
        </w:rPr>
        <w:t xml:space="preserve">After making statistical adjustments for the number of years on dialysis and for residual kidney function, for every 10 mg/L increase in the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C1509D" w:rsidRPr="00FB794F">
        <w:rPr>
          <w:rFonts w:ascii="Book Antiqua" w:hAnsi="Book Antiqua" w:cs="Times New Roman"/>
          <w:sz w:val="24"/>
          <w:szCs w:val="24"/>
        </w:rPr>
        <w:t>level, there was a corresponding increase of 11% in mortality.</w:t>
      </w:r>
      <w:r w:rsidR="00E803B9" w:rsidRPr="00FB794F">
        <w:rPr>
          <w:rFonts w:ascii="Book Antiqua" w:hAnsi="Book Antiqua" w:cs="Times New Roman"/>
          <w:sz w:val="24"/>
          <w:szCs w:val="24"/>
        </w:rPr>
        <w:t xml:space="preserve"> The specific causes of death that account for this increased mortality have not been </w:t>
      </w:r>
      <w:proofErr w:type="gramStart"/>
      <w:r w:rsidR="00E803B9" w:rsidRPr="00FB794F">
        <w:rPr>
          <w:rFonts w:ascii="Book Antiqua" w:hAnsi="Book Antiqua" w:cs="Times New Roman"/>
          <w:sz w:val="24"/>
          <w:szCs w:val="24"/>
        </w:rPr>
        <w:t>determined</w:t>
      </w:r>
      <w:r w:rsidR="00455BB0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55BB0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455BB0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C2E5D" w:rsidRPr="00FB794F">
        <w:rPr>
          <w:rFonts w:ascii="Book Antiqua" w:hAnsi="Book Antiqua" w:cs="Times New Roman"/>
          <w:sz w:val="24"/>
          <w:szCs w:val="24"/>
        </w:rPr>
        <w:t>Another stud</w:t>
      </w:r>
      <w:r w:rsidR="000E0C17" w:rsidRPr="00FB794F">
        <w:rPr>
          <w:rFonts w:ascii="Book Antiqua" w:hAnsi="Book Antiqua" w:cs="Times New Roman"/>
          <w:sz w:val="24"/>
          <w:szCs w:val="24"/>
        </w:rPr>
        <w:t>y 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valuated the association of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levels</w:t>
      </w:r>
      <w:r w:rsidR="00BC58F1" w:rsidRPr="00FB794F">
        <w:rPr>
          <w:rFonts w:ascii="Book Antiqua" w:hAnsi="Book Antiqua" w:cs="Times New Roman"/>
          <w:sz w:val="24"/>
          <w:szCs w:val="24"/>
        </w:rPr>
        <w:t>i</w:t>
      </w:r>
      <w:r w:rsidR="000E0C17" w:rsidRPr="00FB794F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0E0C17" w:rsidRPr="00FB794F">
        <w:rPr>
          <w:rFonts w:ascii="Book Antiqua" w:hAnsi="Book Antiqua" w:cs="Times New Roman"/>
          <w:sz w:val="24"/>
          <w:szCs w:val="24"/>
        </w:rPr>
        <w:t xml:space="preserve"> 490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0E0C17" w:rsidRPr="00FB794F">
        <w:rPr>
          <w:rFonts w:ascii="Book Antiqua" w:hAnsi="Book Antiqua" w:cs="Times New Roman"/>
          <w:sz w:val="24"/>
          <w:szCs w:val="24"/>
        </w:rPr>
        <w:t xml:space="preserve"> patients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with</w:t>
      </w:r>
      <w:r w:rsidR="000E0C17" w:rsidRPr="00FB794F">
        <w:rPr>
          <w:rFonts w:ascii="Book Antiqua" w:hAnsi="Book Antiqua" w:cs="Times New Roman"/>
          <w:sz w:val="24"/>
          <w:szCs w:val="24"/>
        </w:rPr>
        <w:t xml:space="preserve"> their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clinical outcome</w:t>
      </w:r>
      <w:r w:rsidR="000E0C17" w:rsidRPr="00FB794F">
        <w:rPr>
          <w:rFonts w:ascii="Book Antiqua" w:hAnsi="Book Antiqua" w:cs="Times New Roman"/>
          <w:sz w:val="24"/>
          <w:szCs w:val="24"/>
        </w:rPr>
        <w:t>s b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y dividing </w:t>
      </w:r>
      <w:r w:rsidR="000E0C17" w:rsidRPr="00FB794F">
        <w:rPr>
          <w:rFonts w:ascii="Book Antiqua" w:hAnsi="Book Antiqua" w:cs="Times New Roman"/>
          <w:sz w:val="24"/>
          <w:szCs w:val="24"/>
        </w:rPr>
        <w:t>them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into two groups according to their serum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>M</w:t>
      </w:r>
      <w:r w:rsidR="002B586A" w:rsidRPr="00FB794F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levels</w:t>
      </w:r>
      <w:r w:rsidR="006B5733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B5733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6B5733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0E0C17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>ortality</w:t>
      </w:r>
      <w:r w:rsidR="000E0C17" w:rsidRPr="00FB794F">
        <w:rPr>
          <w:rFonts w:ascii="Book Antiqua" w:hAnsi="Book Antiqua" w:cs="Times New Roman"/>
          <w:sz w:val="24"/>
          <w:szCs w:val="24"/>
        </w:rPr>
        <w:t xml:space="preserve"> from all causes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in the higher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>group was found to be significantly higher compared to that in the lower</w:t>
      </w:r>
      <w:r w:rsidR="002B586A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group. </w:t>
      </w:r>
      <w:r w:rsidR="00DF60AD" w:rsidRPr="00FB794F">
        <w:rPr>
          <w:rFonts w:ascii="Book Antiqua" w:hAnsi="Book Antiqua" w:cs="Times New Roman"/>
          <w:sz w:val="24"/>
          <w:szCs w:val="24"/>
        </w:rPr>
        <w:t>These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results</w:t>
      </w:r>
      <w:r w:rsidR="002B586A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sz w:val="24"/>
          <w:szCs w:val="24"/>
        </w:rPr>
        <w:t>demonstrat</w:t>
      </w:r>
      <w:r w:rsidR="00DF60AD" w:rsidRPr="00FB794F">
        <w:rPr>
          <w:rFonts w:ascii="Book Antiqua" w:hAnsi="Book Antiqua" w:cs="Times New Roman"/>
          <w:sz w:val="24"/>
          <w:szCs w:val="24"/>
        </w:rPr>
        <w:t>e</w:t>
      </w:r>
      <w:r w:rsidR="00D85FB5" w:rsidRPr="00FB794F">
        <w:rPr>
          <w:rFonts w:ascii="Book Antiqua" w:hAnsi="Book Antiqua" w:cs="Times New Roman"/>
          <w:sz w:val="24"/>
          <w:szCs w:val="24"/>
        </w:rPr>
        <w:t>d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that serum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85FB5" w:rsidRPr="00FB794F">
        <w:rPr>
          <w:rFonts w:ascii="Book Antiqua" w:hAnsi="Book Antiqua" w:cs="Times New Roman"/>
          <w:sz w:val="24"/>
          <w:szCs w:val="24"/>
        </w:rPr>
        <w:t>was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 significant predictor of mortality in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patients, independent of </w:t>
      </w:r>
      <w:r w:rsidR="004E6E14" w:rsidRPr="00FB794F">
        <w:rPr>
          <w:rFonts w:ascii="Book Antiqua" w:hAnsi="Book Antiqua" w:cs="Times New Roman"/>
          <w:sz w:val="24"/>
          <w:szCs w:val="24"/>
        </w:rPr>
        <w:t>HD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duration, diabetes, malnutrition and chronic 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inflammation</w:t>
      </w:r>
      <w:r w:rsidR="00455BB0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55BB0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455BB0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5BB0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DC2E5D" w:rsidRPr="00FB794F" w:rsidRDefault="00DC2E5D" w:rsidP="000D69B1">
      <w:pPr>
        <w:spacing w:after="0" w:line="360" w:lineRule="auto"/>
        <w:ind w:firstLineChars="250" w:firstLine="600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The impact of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F60AD" w:rsidRPr="00FB794F">
        <w:rPr>
          <w:rFonts w:ascii="Book Antiqua" w:hAnsi="Book Antiqua" w:cs="Times New Roman"/>
          <w:sz w:val="24"/>
          <w:szCs w:val="24"/>
        </w:rPr>
        <w:t>was studied</w:t>
      </w:r>
      <w:r w:rsidRPr="00FB794F">
        <w:rPr>
          <w:rFonts w:ascii="Book Antiqua" w:hAnsi="Book Antiqua" w:cs="Times New Roman"/>
          <w:sz w:val="24"/>
          <w:szCs w:val="24"/>
        </w:rPr>
        <w:t xml:space="preserve"> in patients with </w:t>
      </w:r>
      <w:r w:rsidR="008E656A" w:rsidRPr="00FB794F">
        <w:rPr>
          <w:rFonts w:ascii="Book Antiqua" w:hAnsi="Book Antiqua" w:cs="Times New Roman"/>
          <w:sz w:val="24"/>
          <w:szCs w:val="24"/>
        </w:rPr>
        <w:t>CKD</w:t>
      </w:r>
      <w:r w:rsidRPr="00FB794F">
        <w:rPr>
          <w:rFonts w:ascii="Book Antiqua" w:hAnsi="Book Antiqua" w:cs="Times New Roman"/>
          <w:sz w:val="24"/>
          <w:szCs w:val="24"/>
        </w:rPr>
        <w:t xml:space="preserve"> at different stages not yet on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dialysi</w:t>
      </w:r>
      <w:r w:rsidR="00DF60AD" w:rsidRPr="00FB794F">
        <w:rPr>
          <w:rFonts w:ascii="Book Antiqua" w:hAnsi="Book Antiqua" w:cs="Times New Roman"/>
          <w:sz w:val="24"/>
          <w:szCs w:val="24"/>
        </w:rPr>
        <w:t>s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44</w:t>
      </w:r>
      <w:r w:rsidR="006B5733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5733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Pr="00FB794F">
        <w:rPr>
          <w:rFonts w:ascii="Book Antiqua" w:hAnsi="Book Antiqua" w:cs="Times New Roman"/>
          <w:sz w:val="24"/>
          <w:szCs w:val="24"/>
        </w:rPr>
        <w:t xml:space="preserve">Baseline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were associated with vascular calcification but not with arterial stiffness</w:t>
      </w:r>
      <w:r w:rsidR="00373A1F" w:rsidRPr="00FB794F">
        <w:rPr>
          <w:rFonts w:ascii="Book Antiqua" w:hAnsi="Book Antiqua" w:cs="Times New Roman"/>
          <w:sz w:val="24"/>
          <w:szCs w:val="24"/>
        </w:rPr>
        <w:t>.</w:t>
      </w:r>
      <w:r w:rsidRPr="00FB794F">
        <w:rPr>
          <w:rFonts w:ascii="Book Antiqua" w:hAnsi="Book Antiqua" w:cs="Times New Roman"/>
          <w:sz w:val="24"/>
          <w:szCs w:val="24"/>
        </w:rPr>
        <w:t xml:space="preserve"> Higher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levels were independently associated with overall and CV mortality</w:t>
      </w:r>
      <w:r w:rsidR="00DF60AD" w:rsidRPr="00FB794F">
        <w:rPr>
          <w:rFonts w:ascii="Book Antiqua" w:hAnsi="Book Antiqua" w:cs="Times New Roman"/>
          <w:sz w:val="24"/>
          <w:szCs w:val="24"/>
        </w:rPr>
        <w:t>, with</w:t>
      </w:r>
      <w:r w:rsidRPr="00FB794F">
        <w:rPr>
          <w:rFonts w:ascii="Book Antiqua" w:hAnsi="Book Antiqua" w:cs="Times New Roman"/>
          <w:sz w:val="24"/>
          <w:szCs w:val="24"/>
        </w:rPr>
        <w:t xml:space="preserve"> CV events in the whole cohort</w:t>
      </w:r>
      <w:r w:rsidR="00DF60AD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and with CV events in the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predialysis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cohort. Furthermore, serum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was identified as an independent predictor of all-cause mortality in a population</w:t>
      </w:r>
      <w:r w:rsidR="00DF60AD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>based sample of older adults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F60AD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 xml:space="preserve">lso, </w:t>
      </w:r>
      <w:r w:rsidR="00406BC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406BC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06BC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was identified as a novel risk marker for adverse CV outcomes in patients with carotid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atherosclerosis</w:t>
      </w:r>
      <w:r w:rsidR="006B5733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854F2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6B5733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5733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BC0BE3" w:rsidRPr="00FB794F" w:rsidRDefault="00C25BE8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i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i/>
          <w:sz w:val="24"/>
          <w:szCs w:val="24"/>
        </w:rPr>
        <w:t>M</w:t>
      </w:r>
      <w:r w:rsidR="00EC65AE" w:rsidRPr="00FB794F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b/>
          <w:i/>
          <w:sz w:val="24"/>
          <w:szCs w:val="24"/>
        </w:rPr>
        <w:t xml:space="preserve">and infectious mortality in </w:t>
      </w:r>
      <w:r w:rsidR="002421A6" w:rsidRPr="00FB794F">
        <w:rPr>
          <w:rFonts w:ascii="Book Antiqua" w:hAnsi="Book Antiqua" w:cs="Times New Roman"/>
          <w:b/>
          <w:i/>
          <w:sz w:val="24"/>
          <w:szCs w:val="24"/>
        </w:rPr>
        <w:t>hemodia</w:t>
      </w:r>
      <w:r w:rsidR="002B6ACC" w:rsidRPr="00FB794F">
        <w:rPr>
          <w:rFonts w:ascii="Book Antiqua" w:hAnsi="Book Antiqua" w:cs="Times New Roman"/>
          <w:b/>
          <w:i/>
          <w:sz w:val="24"/>
          <w:szCs w:val="24"/>
        </w:rPr>
        <w:t>l</w:t>
      </w:r>
      <w:r w:rsidR="002421A6" w:rsidRPr="00FB794F">
        <w:rPr>
          <w:rFonts w:ascii="Book Antiqua" w:hAnsi="Book Antiqua" w:cs="Times New Roman"/>
          <w:b/>
          <w:i/>
          <w:sz w:val="24"/>
          <w:szCs w:val="24"/>
        </w:rPr>
        <w:t>ysis</w:t>
      </w:r>
      <w:r w:rsidR="00DC2E5D" w:rsidRPr="00FB794F">
        <w:rPr>
          <w:rFonts w:ascii="Book Antiqua" w:hAnsi="Book Antiqua" w:cs="Times New Roman"/>
          <w:b/>
          <w:i/>
          <w:sz w:val="24"/>
          <w:szCs w:val="24"/>
        </w:rPr>
        <w:t xml:space="preserve"> patients</w:t>
      </w:r>
    </w:p>
    <w:p w:rsidR="00DC2E5D" w:rsidRPr="00FB794F" w:rsidRDefault="00BC0BE3" w:rsidP="00273E9F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The HEMO Study Group examined the association of serum </w:t>
      </w:r>
      <w:r w:rsidR="0008349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8349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8349D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levels and dialyzer </w:t>
      </w:r>
      <w:r w:rsidR="0008349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8349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8349D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 xml:space="preserve">kinetics </w:t>
      </w:r>
      <w:r w:rsidR="00F55E62" w:rsidRPr="00FB794F">
        <w:rPr>
          <w:rFonts w:ascii="Book Antiqua" w:hAnsi="Book Antiqua" w:cs="Times New Roman"/>
          <w:sz w:val="24"/>
          <w:szCs w:val="24"/>
        </w:rPr>
        <w:t xml:space="preserve">with cause-specific mortality. </w:t>
      </w:r>
      <w:r w:rsidRPr="00FB794F">
        <w:rPr>
          <w:rFonts w:ascii="Book Antiqua" w:hAnsi="Book Antiqua" w:cs="Times New Roman"/>
          <w:sz w:val="24"/>
          <w:szCs w:val="24"/>
        </w:rPr>
        <w:t>They focused on cardiac and infectious diseases, which were the most common causes of death.</w:t>
      </w:r>
      <w:r w:rsidR="00F2685C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There was no statistically significant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association</w:t>
      </w:r>
      <w:r w:rsidRPr="00FB794F">
        <w:rPr>
          <w:rFonts w:ascii="Book Antiqua" w:hAnsi="Book Antiqua" w:cs="Times New Roman"/>
          <w:sz w:val="24"/>
          <w:szCs w:val="24"/>
        </w:rPr>
        <w:t>in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that study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between cumulative mean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predialysis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 serum </w:t>
      </w:r>
      <w:r w:rsidR="0008349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8349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8349D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level</w:t>
      </w:r>
      <w:r w:rsidR="00DF60AD" w:rsidRPr="00FB794F">
        <w:rPr>
          <w:rFonts w:ascii="Book Antiqua" w:hAnsi="Book Antiqua" w:cs="Times New Roman"/>
          <w:sz w:val="24"/>
          <w:szCs w:val="24"/>
        </w:rPr>
        <w:t>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and cardiac mortality. However</w:t>
      </w:r>
      <w:r w:rsidR="004C6685" w:rsidRPr="00FB794F">
        <w:rPr>
          <w:rFonts w:ascii="Book Antiqua" w:hAnsi="Book Antiqua" w:cs="Times New Roman"/>
          <w:sz w:val="24"/>
          <w:szCs w:val="24"/>
        </w:rPr>
        <w:t>, in the entire cohort, each 10</w:t>
      </w:r>
      <w:r w:rsidR="004C6685" w:rsidRPr="00FB794F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mg/L increase in serum </w:t>
      </w:r>
      <w:r w:rsidR="0008349D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08349D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8349D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level was associated with a 21% increase in the rate of infectious 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mortality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F2A67" w:rsidRPr="00FB794F">
        <w:rPr>
          <w:rFonts w:ascii="Book Antiqua" w:hAnsi="Book Antiqua" w:cs="Times New Roman"/>
          <w:sz w:val="24"/>
          <w:szCs w:val="24"/>
        </w:rPr>
        <w:t xml:space="preserve">. 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sz w:val="24"/>
          <w:szCs w:val="24"/>
          <w:lang w:eastAsia="zh-CN"/>
        </w:rPr>
      </w:pPr>
    </w:p>
    <w:p w:rsidR="000D69B1" w:rsidRPr="00FB794F" w:rsidRDefault="00C25BE8" w:rsidP="00273E9F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i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i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i/>
          <w:sz w:val="24"/>
          <w:szCs w:val="24"/>
        </w:rPr>
        <w:t>M</w:t>
      </w:r>
      <w:r w:rsidR="00E52C45" w:rsidRPr="00FB794F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0D69B1" w:rsidRPr="00FB794F">
        <w:rPr>
          <w:rFonts w:ascii="Book Antiqua" w:hAnsi="Book Antiqua" w:cs="Times New Roman"/>
          <w:b/>
          <w:i/>
          <w:sz w:val="24"/>
          <w:szCs w:val="24"/>
        </w:rPr>
        <w:t>and mortality and graft loss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The association between post-transplant serum </w:t>
      </w:r>
      <w:r w:rsidR="00973D4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973D4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973D4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and</w:t>
      </w:r>
      <w:r w:rsidR="00DF60AD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outcomes following kidney transplantation was investigated. Serum </w:t>
      </w:r>
      <w:r w:rsidR="00973D4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973D4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973D4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at discharge was a potent predictor of long-term mortality and</w:t>
      </w:r>
      <w:r w:rsidR="00DF60AD" w:rsidRPr="00FB794F">
        <w:rPr>
          <w:rFonts w:ascii="Book Antiqua" w:hAnsi="Book Antiqua" w:cs="Times New Roman"/>
          <w:sz w:val="24"/>
          <w:szCs w:val="24"/>
        </w:rPr>
        <w:t xml:space="preserve"> of</w:t>
      </w:r>
      <w:r w:rsidRPr="00FB794F">
        <w:rPr>
          <w:rFonts w:ascii="Book Antiqua" w:hAnsi="Book Antiqua" w:cs="Times New Roman"/>
          <w:sz w:val="24"/>
          <w:szCs w:val="24"/>
        </w:rPr>
        <w:t xml:space="preserve"> graft loss in kidney transplant recipients, providing information on</w:t>
      </w:r>
      <w:r w:rsidR="00DF60AD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Pr="00FB794F">
        <w:rPr>
          <w:rFonts w:ascii="Book Antiqua" w:hAnsi="Book Antiqua" w:cs="Times New Roman"/>
          <w:sz w:val="24"/>
          <w:szCs w:val="24"/>
        </w:rPr>
        <w:t xml:space="preserve"> allograft function beyond that of serum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creatinine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F2A67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69B1" w:rsidRPr="00FB794F" w:rsidRDefault="00DC2E5D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ENC</w:t>
      </w:r>
      <w:r w:rsidR="000D69B1" w:rsidRPr="00FB794F">
        <w:rPr>
          <w:rFonts w:ascii="Book Antiqua" w:hAnsi="Book Antiqua" w:cs="Times New Roman"/>
          <w:b/>
          <w:sz w:val="24"/>
          <w:szCs w:val="24"/>
        </w:rPr>
        <w:t>APSULATING PERITONEAL SCLEROSIS</w:t>
      </w:r>
    </w:p>
    <w:p w:rsidR="00DC2E5D" w:rsidRPr="00FB794F" w:rsidRDefault="00DF60A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This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is a serious complication in peritoneal dialysis patients. </w:t>
      </w:r>
      <w:r w:rsidR="00973D4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973D4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973D4F" w:rsidRPr="00FB794F">
        <w:rPr>
          <w:rFonts w:ascii="Book Antiqua" w:hAnsi="Book Antiqua" w:cs="Times New Roman"/>
          <w:sz w:val="24"/>
          <w:szCs w:val="24"/>
        </w:rPr>
        <w:t>M</w:t>
      </w:r>
      <w:r w:rsidR="00AD1895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sz w:val="24"/>
          <w:szCs w:val="24"/>
        </w:rPr>
        <w:t>was found to be a useful screening test for the onset of encapsulating peritoneal sclerosis</w:t>
      </w:r>
      <w:r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and </w:t>
      </w:r>
      <w:r w:rsidR="00973D4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973D4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973D4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>and</w:t>
      </w:r>
      <w:r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accumulation of middle-molecular uremic toxins were thought to be related with the pathophysiology of </w:t>
      </w:r>
      <w:r w:rsidR="00202788" w:rsidRPr="00FB794F">
        <w:rPr>
          <w:rFonts w:ascii="Book Antiqua" w:hAnsi="Book Antiqua" w:cs="Times New Roman"/>
          <w:sz w:val="24"/>
          <w:szCs w:val="24"/>
        </w:rPr>
        <w:t xml:space="preserve">this </w:t>
      </w:r>
      <w:proofErr w:type="gramStart"/>
      <w:r w:rsidR="00202788" w:rsidRPr="00FB794F">
        <w:rPr>
          <w:rFonts w:ascii="Book Antiqua" w:hAnsi="Book Antiqua" w:cs="Times New Roman"/>
          <w:sz w:val="24"/>
          <w:szCs w:val="24"/>
        </w:rPr>
        <w:t>disease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Recently, 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the 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accumulation of advanced </w:t>
      </w:r>
      <w:proofErr w:type="spellStart"/>
      <w:r w:rsidR="00DC2E5D" w:rsidRPr="00FB794F">
        <w:rPr>
          <w:rFonts w:ascii="Book Antiqua" w:hAnsi="Book Antiqua" w:cs="Times New Roman"/>
          <w:sz w:val="24"/>
          <w:szCs w:val="24"/>
        </w:rPr>
        <w:t>glycation</w:t>
      </w:r>
      <w:proofErr w:type="spellEnd"/>
      <w:r w:rsidR="00DC2E5D" w:rsidRPr="00FB794F">
        <w:rPr>
          <w:rFonts w:ascii="Book Antiqua" w:hAnsi="Book Antiqua" w:cs="Times New Roman"/>
          <w:sz w:val="24"/>
          <w:szCs w:val="24"/>
        </w:rPr>
        <w:t xml:space="preserve"> end products and </w:t>
      </w:r>
      <w:r w:rsidR="00973D4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973D4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973D4F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DC2E5D" w:rsidRPr="00FB794F">
        <w:rPr>
          <w:rFonts w:ascii="Book Antiqua" w:hAnsi="Book Antiqua" w:cs="Times New Roman"/>
          <w:sz w:val="24"/>
          <w:szCs w:val="24"/>
        </w:rPr>
        <w:t>in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 the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fibrotic thickening of the peritoneum in long-term peritoneal dialysis patients was investigated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. </w:t>
      </w:r>
      <w:r w:rsidR="002A259E" w:rsidRPr="00FB794F">
        <w:rPr>
          <w:rFonts w:ascii="Book Antiqua" w:hAnsi="Book Antiqua" w:cs="Times New Roman"/>
          <w:sz w:val="24"/>
          <w:szCs w:val="24"/>
        </w:rPr>
        <w:t>T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he proportion of </w:t>
      </w:r>
      <w:r w:rsidR="00973D4F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973D4F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973D4F" w:rsidRPr="00FB794F">
        <w:rPr>
          <w:rFonts w:ascii="Book Antiqua" w:hAnsi="Book Antiqua" w:cs="Times New Roman"/>
          <w:sz w:val="24"/>
          <w:szCs w:val="24"/>
        </w:rPr>
        <w:t>M</w:t>
      </w:r>
      <w:r w:rsidR="00DC2E5D" w:rsidRPr="00FB794F">
        <w:rPr>
          <w:rFonts w:ascii="Book Antiqua" w:hAnsi="Book Antiqua" w:cs="Times New Roman"/>
          <w:sz w:val="24"/>
          <w:szCs w:val="24"/>
        </w:rPr>
        <w:t>-expressing areas was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 found to be elevated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in long term peritoneal dialysis patients</w:t>
      </w:r>
      <w:r w:rsidR="002A259E" w:rsidRPr="00FB794F">
        <w:rPr>
          <w:rFonts w:ascii="Book Antiqua" w:hAnsi="Book Antiqua" w:cs="Times New Roman"/>
          <w:sz w:val="24"/>
          <w:szCs w:val="24"/>
        </w:rPr>
        <w:t>,</w:t>
      </w:r>
      <w:r w:rsidR="00DC2E5D" w:rsidRPr="00FB794F">
        <w:rPr>
          <w:rFonts w:ascii="Book Antiqua" w:hAnsi="Book Antiqua" w:cs="Times New Roman"/>
          <w:sz w:val="24"/>
          <w:szCs w:val="24"/>
        </w:rPr>
        <w:t xml:space="preserve"> which may be a marker of peritoneal </w:t>
      </w:r>
      <w:proofErr w:type="gramStart"/>
      <w:r w:rsidR="00DC2E5D" w:rsidRPr="00FB794F">
        <w:rPr>
          <w:rFonts w:ascii="Book Antiqua" w:hAnsi="Book Antiqua" w:cs="Times New Roman"/>
          <w:sz w:val="24"/>
          <w:szCs w:val="24"/>
        </w:rPr>
        <w:t>injury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F2A67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973D4F" w:rsidP="00273E9F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  <w:lang w:eastAsia="zh-CN"/>
        </w:rPr>
        <w:t>β</w:t>
      </w:r>
      <w:r w:rsidRPr="00FB794F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FB794F">
        <w:rPr>
          <w:rFonts w:ascii="Book Antiqua" w:hAnsi="Book Antiqua" w:cs="Times New Roman"/>
          <w:b/>
          <w:sz w:val="24"/>
          <w:szCs w:val="24"/>
        </w:rPr>
        <w:t>M</w:t>
      </w:r>
      <w:r w:rsidR="00C8230F" w:rsidRPr="00FB794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C2E5D" w:rsidRPr="00FB794F">
        <w:rPr>
          <w:rFonts w:ascii="Book Antiqua" w:hAnsi="Book Antiqua" w:cs="Times New Roman"/>
          <w:b/>
          <w:sz w:val="24"/>
          <w:szCs w:val="24"/>
        </w:rPr>
        <w:t>AS A NOVEL MARKER OF KIDNEY FUNCTION AND RISK PREDICTION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>Recently, there have been studies which evaluated whethe</w:t>
      </w:r>
      <w:r w:rsidR="006E7373" w:rsidRPr="00FB794F">
        <w:rPr>
          <w:rFonts w:ascii="Book Antiqua" w:hAnsi="Book Antiqua" w:cs="Times New Roman"/>
          <w:sz w:val="24"/>
          <w:szCs w:val="24"/>
        </w:rPr>
        <w:t>r n</w:t>
      </w:r>
      <w:r w:rsidRPr="00FB794F">
        <w:rPr>
          <w:rFonts w:ascii="Book Antiqua" w:hAnsi="Book Antiqua" w:cs="Times New Roman"/>
          <w:sz w:val="24"/>
          <w:szCs w:val="24"/>
        </w:rPr>
        <w:t>ovel biomarkers could add any information to improve risk prediction in pati</w:t>
      </w:r>
      <w:r w:rsidR="00C8230F" w:rsidRPr="00FB794F">
        <w:rPr>
          <w:rFonts w:ascii="Book Antiqua" w:hAnsi="Book Antiqua" w:cs="Times New Roman"/>
          <w:sz w:val="24"/>
          <w:szCs w:val="24"/>
        </w:rPr>
        <w:t xml:space="preserve">ents at moderate and high risk. </w:t>
      </w:r>
      <w:r w:rsidRPr="00FB794F">
        <w:rPr>
          <w:rFonts w:ascii="Book Antiqua" w:hAnsi="Book Antiqua" w:cs="Times New Roman"/>
          <w:sz w:val="24"/>
          <w:szCs w:val="24"/>
        </w:rPr>
        <w:t xml:space="preserve">Data </w:t>
      </w:r>
      <w:r w:rsidR="002A5F31" w:rsidRPr="00FB794F">
        <w:rPr>
          <w:rFonts w:ascii="Book Antiqua" w:hAnsi="Book Antiqua" w:cs="Times New Roman"/>
          <w:sz w:val="24"/>
          <w:szCs w:val="24"/>
        </w:rPr>
        <w:t>have</w:t>
      </w:r>
      <w:r w:rsidRPr="00FB794F">
        <w:rPr>
          <w:rFonts w:ascii="Book Antiqua" w:hAnsi="Book Antiqua" w:cs="Times New Roman"/>
          <w:sz w:val="24"/>
          <w:szCs w:val="24"/>
        </w:rPr>
        <w:t xml:space="preserve"> provided that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>M</w:t>
      </w:r>
      <w:r w:rsidRPr="00FB794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cystatin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 and C-reactive protein predict mortality and improve risk classification and discrimination for a high</w:t>
      </w:r>
      <w:r w:rsidR="002A5F31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risk cohort.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>M</w:t>
      </w:r>
      <w:r w:rsidR="00280F52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2A259E" w:rsidRPr="00FB794F">
        <w:rPr>
          <w:rFonts w:ascii="Book Antiqua" w:hAnsi="Book Antiqua" w:cs="Times New Roman"/>
          <w:sz w:val="24"/>
          <w:szCs w:val="24"/>
        </w:rPr>
        <w:t>a</w:t>
      </w:r>
      <w:r w:rsidRPr="00FB794F">
        <w:rPr>
          <w:rFonts w:ascii="Book Antiqua" w:hAnsi="Book Antiqua" w:cs="Times New Roman"/>
          <w:sz w:val="24"/>
          <w:szCs w:val="24"/>
        </w:rPr>
        <w:t>nd</w:t>
      </w:r>
      <w:r w:rsidR="002A259E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to a lesser extent, beta trace protein, shared </w:t>
      </w:r>
      <w:proofErr w:type="spellStart"/>
      <w:r w:rsidRPr="00FB794F">
        <w:rPr>
          <w:rFonts w:ascii="Book Antiqua" w:hAnsi="Book Antiqua" w:cs="Times New Roman"/>
          <w:sz w:val="24"/>
          <w:szCs w:val="24"/>
        </w:rPr>
        <w:t>cystatin</w:t>
      </w:r>
      <w:proofErr w:type="spellEnd"/>
      <w:r w:rsidRPr="00FB794F">
        <w:rPr>
          <w:rFonts w:ascii="Book Antiqua" w:hAnsi="Book Antiqua" w:cs="Times New Roman"/>
          <w:sz w:val="24"/>
          <w:szCs w:val="24"/>
        </w:rPr>
        <w:t xml:space="preserve"> C’s advantage over serum creatinine</w:t>
      </w:r>
      <w:r w:rsidR="002A259E" w:rsidRPr="00FB794F">
        <w:rPr>
          <w:rFonts w:ascii="Book Antiqua" w:hAnsi="Book Antiqua" w:cs="Times New Roman"/>
          <w:sz w:val="24"/>
          <w:szCs w:val="24"/>
        </w:rPr>
        <w:t>-</w:t>
      </w:r>
      <w:r w:rsidRPr="00FB794F">
        <w:rPr>
          <w:rFonts w:ascii="Book Antiqua" w:hAnsi="Book Antiqua" w:cs="Times New Roman"/>
          <w:sz w:val="24"/>
          <w:szCs w:val="24"/>
        </w:rPr>
        <w:t xml:space="preserve">based estimated GFR in predicting outcomes, including kidney failure. </w:t>
      </w:r>
      <w:r w:rsidR="002F4690" w:rsidRPr="00FB794F">
        <w:rPr>
          <w:rFonts w:ascii="Book Antiqua" w:hAnsi="Book Antiqua" w:cs="Times New Roman"/>
          <w:sz w:val="24"/>
          <w:szCs w:val="24"/>
        </w:rPr>
        <w:t>Thus,</w:t>
      </w:r>
      <w:r w:rsidR="00AB66BA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2A259E" w:rsidRPr="00FB794F">
        <w:rPr>
          <w:rFonts w:ascii="Book Antiqua" w:hAnsi="Book Antiqua" w:cs="Times New Roman"/>
          <w:sz w:val="24"/>
          <w:szCs w:val="24"/>
        </w:rPr>
        <w:t>shows</w:t>
      </w:r>
      <w:r w:rsidRPr="00FB794F">
        <w:rPr>
          <w:rFonts w:ascii="Book Antiqua" w:hAnsi="Book Antiqua" w:cs="Times New Roman"/>
          <w:sz w:val="24"/>
          <w:szCs w:val="24"/>
        </w:rPr>
        <w:t xml:space="preserve"> promise as a novel filtration marker of kidney functio</w:t>
      </w:r>
      <w:r w:rsidR="002A259E" w:rsidRPr="00FB794F">
        <w:rPr>
          <w:rFonts w:ascii="Book Antiqua" w:hAnsi="Book Antiqua" w:cs="Times New Roman"/>
          <w:sz w:val="24"/>
          <w:szCs w:val="24"/>
        </w:rPr>
        <w:t>n f</w:t>
      </w:r>
      <w:r w:rsidRPr="00FB794F">
        <w:rPr>
          <w:rFonts w:ascii="Book Antiqua" w:hAnsi="Book Antiqua" w:cs="Times New Roman"/>
          <w:sz w:val="24"/>
          <w:szCs w:val="24"/>
        </w:rPr>
        <w:t xml:space="preserve">or risk prediction of all-cause and CV </w:t>
      </w:r>
      <w:proofErr w:type="gramStart"/>
      <w:r w:rsidRPr="00FB794F">
        <w:rPr>
          <w:rFonts w:ascii="Book Antiqua" w:hAnsi="Book Antiqua" w:cs="Times New Roman"/>
          <w:sz w:val="24"/>
          <w:szCs w:val="24"/>
        </w:rPr>
        <w:t>mortality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50</w:t>
      </w:r>
      <w:r w:rsidR="00AB66BA" w:rsidRPr="00FB794F">
        <w:rPr>
          <w:rFonts w:ascii="Book Antiqua" w:hAnsi="Book Antiqua" w:cs="Times New Roman"/>
          <w:sz w:val="24"/>
          <w:szCs w:val="24"/>
          <w:vertAlign w:val="superscript"/>
        </w:rPr>
        <w:t xml:space="preserve">- </w:t>
      </w:r>
      <w:r w:rsidR="00BE66AD" w:rsidRPr="00FB794F">
        <w:rPr>
          <w:rFonts w:ascii="Book Antiqua" w:hAnsi="Book Antiqua" w:cs="Times New Roman"/>
          <w:sz w:val="24"/>
          <w:szCs w:val="24"/>
          <w:vertAlign w:val="superscript"/>
        </w:rPr>
        <w:t>52</w:t>
      </w:r>
      <w:r w:rsidR="00FF2A67" w:rsidRPr="00FB794F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F2A67" w:rsidRPr="00FB794F">
        <w:rPr>
          <w:rFonts w:ascii="Book Antiqua" w:hAnsi="Book Antiqua" w:cs="Times New Roman"/>
          <w:sz w:val="24"/>
          <w:szCs w:val="24"/>
        </w:rPr>
        <w:t xml:space="preserve">.  </w:t>
      </w:r>
    </w:p>
    <w:p w:rsidR="000D69B1" w:rsidRPr="00FB794F" w:rsidRDefault="000D69B1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C2E5D" w:rsidRPr="00FB794F" w:rsidRDefault="00DC2E5D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CONCLUSION</w:t>
      </w:r>
    </w:p>
    <w:p w:rsidR="00DC2E5D" w:rsidRPr="00FB794F" w:rsidRDefault="00DC2E5D" w:rsidP="00273E9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B794F">
        <w:rPr>
          <w:rFonts w:ascii="Book Antiqua" w:hAnsi="Book Antiqua" w:cs="Times New Roman"/>
          <w:sz w:val="24"/>
          <w:szCs w:val="24"/>
        </w:rPr>
        <w:t xml:space="preserve">Previously, the clinical significance of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in uremic patients wa</w:t>
      </w:r>
      <w:r w:rsidR="002A259E" w:rsidRPr="00FB794F">
        <w:rPr>
          <w:rFonts w:ascii="Book Antiqua" w:hAnsi="Book Antiqua" w:cs="Times New Roman"/>
          <w:sz w:val="24"/>
          <w:szCs w:val="24"/>
        </w:rPr>
        <w:t>s l</w:t>
      </w:r>
      <w:r w:rsidRPr="00FB794F">
        <w:rPr>
          <w:rFonts w:ascii="Book Antiqua" w:hAnsi="Book Antiqua" w:cs="Times New Roman"/>
          <w:sz w:val="24"/>
          <w:szCs w:val="24"/>
        </w:rPr>
        <w:t xml:space="preserve">imited to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>M-</w:t>
      </w:r>
      <w:r w:rsidRPr="00FB794F">
        <w:rPr>
          <w:rFonts w:ascii="Book Antiqua" w:hAnsi="Book Antiqua" w:cs="Times New Roman"/>
          <w:sz w:val="24"/>
          <w:szCs w:val="24"/>
        </w:rPr>
        <w:t>derived amyloidosis</w:t>
      </w:r>
      <w:r w:rsidR="002A259E" w:rsidRPr="00FB794F">
        <w:rPr>
          <w:rFonts w:ascii="Book Antiqua" w:hAnsi="Book Antiqua" w:cs="Times New Roman"/>
          <w:sz w:val="24"/>
          <w:szCs w:val="24"/>
        </w:rPr>
        <w:t>;</w:t>
      </w:r>
      <w:r w:rsidRPr="00FB794F">
        <w:rPr>
          <w:rFonts w:ascii="Book Antiqua" w:hAnsi="Book Antiqua" w:cs="Times New Roman"/>
          <w:sz w:val="24"/>
          <w:szCs w:val="24"/>
        </w:rPr>
        <w:t xml:space="preserve"> in </w:t>
      </w:r>
      <w:r w:rsidR="002A259E" w:rsidRPr="00FB794F">
        <w:rPr>
          <w:rFonts w:ascii="Book Antiqua" w:hAnsi="Book Antiqua" w:cs="Times New Roman"/>
          <w:sz w:val="24"/>
          <w:szCs w:val="24"/>
        </w:rPr>
        <w:t>recent</w:t>
      </w:r>
      <w:r w:rsidRPr="00FB794F">
        <w:rPr>
          <w:rFonts w:ascii="Book Antiqua" w:hAnsi="Book Antiqua" w:cs="Times New Roman"/>
          <w:sz w:val="24"/>
          <w:szCs w:val="24"/>
        </w:rPr>
        <w:t xml:space="preserve"> years</w:t>
      </w:r>
      <w:r w:rsidR="002A259E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its role and power </w:t>
      </w:r>
      <w:r w:rsidR="002A5F31" w:rsidRPr="00FB794F">
        <w:rPr>
          <w:rFonts w:ascii="Book Antiqua" w:hAnsi="Book Antiqua" w:cs="Times New Roman"/>
          <w:sz w:val="24"/>
          <w:szCs w:val="24"/>
        </w:rPr>
        <w:t>have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 c</w:t>
      </w:r>
      <w:r w:rsidRPr="00FB794F">
        <w:rPr>
          <w:rFonts w:ascii="Book Antiqua" w:hAnsi="Book Antiqua" w:cs="Times New Roman"/>
          <w:sz w:val="24"/>
          <w:szCs w:val="24"/>
        </w:rPr>
        <w:t>hanged and expanded. Although there were some inconsistencies among the various analyses relatin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g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to clinical outcomes, the data generally suppor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t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="002A259E" w:rsidRPr="00FB794F">
        <w:rPr>
          <w:rFonts w:ascii="Book Antiqua" w:hAnsi="Book Antiqua" w:cs="Times New Roman"/>
          <w:sz w:val="24"/>
          <w:szCs w:val="24"/>
        </w:rPr>
        <w:t>as</w:t>
      </w:r>
      <w:r w:rsidRPr="00FB794F">
        <w:rPr>
          <w:rFonts w:ascii="Book Antiqua" w:hAnsi="Book Antiqua" w:cs="Times New Roman"/>
          <w:sz w:val="24"/>
          <w:szCs w:val="24"/>
        </w:rPr>
        <w:t xml:space="preserve"> a promising novel marker of kidney function </w:t>
      </w:r>
      <w:r w:rsidR="002A259E" w:rsidRPr="00FB794F">
        <w:rPr>
          <w:rFonts w:ascii="Book Antiqua" w:hAnsi="Book Antiqua" w:cs="Times New Roman"/>
          <w:sz w:val="24"/>
          <w:szCs w:val="24"/>
        </w:rPr>
        <w:t>by</w:t>
      </w:r>
      <w:r w:rsidRPr="00FB794F">
        <w:rPr>
          <w:rFonts w:ascii="Book Antiqua" w:hAnsi="Book Antiqua" w:cs="Times New Roman"/>
          <w:sz w:val="24"/>
          <w:szCs w:val="24"/>
        </w:rPr>
        <w:t xml:space="preserve"> predict</w:t>
      </w:r>
      <w:r w:rsidR="002A259E" w:rsidRPr="00FB794F">
        <w:rPr>
          <w:rFonts w:ascii="Book Antiqua" w:hAnsi="Book Antiqua" w:cs="Times New Roman"/>
          <w:sz w:val="24"/>
          <w:szCs w:val="24"/>
        </w:rPr>
        <w:t>ing</w:t>
      </w:r>
      <w:r w:rsidRPr="00FB794F">
        <w:rPr>
          <w:rFonts w:ascii="Book Antiqua" w:hAnsi="Book Antiqua" w:cs="Times New Roman"/>
          <w:sz w:val="24"/>
          <w:szCs w:val="24"/>
        </w:rPr>
        <w:t xml:space="preserve"> CV risk</w:t>
      </w:r>
      <w:r w:rsidR="002A259E" w:rsidRPr="00FB794F">
        <w:rPr>
          <w:rFonts w:ascii="Book Antiqua" w:hAnsi="Book Antiqua" w:cs="Times New Roman"/>
          <w:sz w:val="24"/>
          <w:szCs w:val="24"/>
        </w:rPr>
        <w:t>,</w:t>
      </w:r>
      <w:r w:rsidRPr="00FB794F">
        <w:rPr>
          <w:rFonts w:ascii="Book Antiqua" w:hAnsi="Book Antiqua" w:cs="Times New Roman"/>
          <w:sz w:val="24"/>
          <w:szCs w:val="24"/>
        </w:rPr>
        <w:t xml:space="preserve"> CV</w:t>
      </w:r>
      <w:r w:rsidR="00D43B70" w:rsidRPr="00FB794F">
        <w:rPr>
          <w:rFonts w:ascii="Book Antiqua" w:hAnsi="Book Antiqua" w:cs="Times New Roman"/>
          <w:sz w:val="24"/>
          <w:szCs w:val="24"/>
        </w:rPr>
        <w:t xml:space="preserve"> events and overall mortality. </w:t>
      </w:r>
      <w:r w:rsidRPr="00FB794F">
        <w:rPr>
          <w:rFonts w:ascii="Book Antiqua" w:hAnsi="Book Antiqua" w:cs="Times New Roman"/>
          <w:sz w:val="24"/>
          <w:szCs w:val="24"/>
        </w:rPr>
        <w:t xml:space="preserve">It still remains unclear </w:t>
      </w:r>
      <w:r w:rsidR="002A259E" w:rsidRPr="00FB794F">
        <w:rPr>
          <w:rFonts w:ascii="Book Antiqua" w:hAnsi="Book Antiqua" w:cs="Times New Roman"/>
          <w:sz w:val="24"/>
          <w:szCs w:val="24"/>
        </w:rPr>
        <w:t>the exact role</w:t>
      </w:r>
      <w:r w:rsidR="00550FC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play</w:t>
      </w:r>
      <w:r w:rsidR="002A259E" w:rsidRPr="00FB794F">
        <w:rPr>
          <w:rFonts w:ascii="Book Antiqua" w:hAnsi="Book Antiqua" w:cs="Times New Roman"/>
          <w:sz w:val="24"/>
          <w:szCs w:val="24"/>
        </w:rPr>
        <w:t>s i</w:t>
      </w:r>
      <w:r w:rsidRPr="00FB794F">
        <w:rPr>
          <w:rFonts w:ascii="Book Antiqua" w:hAnsi="Book Antiqua" w:cs="Times New Roman"/>
          <w:sz w:val="24"/>
          <w:szCs w:val="24"/>
        </w:rPr>
        <w:t>n CV events and why</w:t>
      </w:r>
      <w:r w:rsidR="002A259E" w:rsidRPr="00FB794F">
        <w:rPr>
          <w:rFonts w:ascii="Book Antiqua" w:hAnsi="Book Antiqua" w:cs="Times New Roman"/>
          <w:sz w:val="24"/>
          <w:szCs w:val="24"/>
        </w:rPr>
        <w:t xml:space="preserve"> it</w:t>
      </w:r>
      <w:r w:rsidRPr="00FB794F">
        <w:rPr>
          <w:rFonts w:ascii="Book Antiqua" w:hAnsi="Book Antiqua" w:cs="Times New Roman"/>
          <w:sz w:val="24"/>
          <w:szCs w:val="24"/>
        </w:rPr>
        <w:t xml:space="preserve"> predicts CV and high risk</w:t>
      </w:r>
      <w:r w:rsidR="00550FC7" w:rsidRPr="00FB794F">
        <w:rPr>
          <w:rFonts w:ascii="Book Antiqua" w:hAnsi="Book Antiqua" w:cs="Times New Roman"/>
          <w:sz w:val="24"/>
          <w:szCs w:val="24"/>
        </w:rPr>
        <w:t xml:space="preserve"> </w:t>
      </w:r>
      <w:r w:rsidR="00E6567B" w:rsidRPr="00FB794F">
        <w:rPr>
          <w:rFonts w:ascii="Book Antiqua" w:hAnsi="Book Antiqua" w:cs="Times New Roman"/>
          <w:sz w:val="24"/>
          <w:szCs w:val="24"/>
        </w:rPr>
        <w:t>of morbidity and mortality</w:t>
      </w:r>
      <w:r w:rsidRPr="00FB794F">
        <w:rPr>
          <w:rFonts w:ascii="Book Antiqua" w:hAnsi="Book Antiqua" w:cs="Times New Roman"/>
          <w:sz w:val="24"/>
          <w:szCs w:val="24"/>
        </w:rPr>
        <w:t xml:space="preserve">. Further studies are needed to clarify the role of </w:t>
      </w:r>
      <w:r w:rsidR="00637C51" w:rsidRPr="00FB794F">
        <w:rPr>
          <w:rFonts w:ascii="Book Antiqua" w:hAnsi="Book Antiqua" w:cs="Times New Roman"/>
          <w:sz w:val="24"/>
          <w:szCs w:val="24"/>
          <w:lang w:eastAsia="zh-CN"/>
        </w:rPr>
        <w:t>β</w:t>
      </w:r>
      <w:r w:rsidR="00637C51" w:rsidRPr="00FB794F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37C51" w:rsidRPr="00FB794F">
        <w:rPr>
          <w:rFonts w:ascii="Book Antiqua" w:hAnsi="Book Antiqua" w:cs="Times New Roman"/>
          <w:sz w:val="24"/>
          <w:szCs w:val="24"/>
        </w:rPr>
        <w:t xml:space="preserve">M </w:t>
      </w:r>
      <w:r w:rsidRPr="00FB794F">
        <w:rPr>
          <w:rFonts w:ascii="Book Antiqua" w:hAnsi="Book Antiqua" w:cs="Times New Roman"/>
          <w:sz w:val="24"/>
          <w:szCs w:val="24"/>
        </w:rPr>
        <w:t>in uremic patients.</w:t>
      </w:r>
    </w:p>
    <w:p w:rsidR="000D69B1" w:rsidRPr="00FB794F" w:rsidRDefault="000D69B1" w:rsidP="00273E9F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30689" w:rsidRPr="00FB794F" w:rsidRDefault="00BA0B12" w:rsidP="00F30689">
      <w:pPr>
        <w:spacing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hAnsi="Book Antiqua" w:cs="Times New Roman"/>
          <w:b/>
          <w:sz w:val="24"/>
          <w:szCs w:val="24"/>
        </w:rPr>
        <w:t>REFERENCES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Vincent 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Revillard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JP. 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Beta-2-microglobulin and HLA-related glycoproteins in human urine and serum.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Contrib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1981;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66-88 [PMID: 6169488]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Corlin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DB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Heegaard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NH. 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β(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2)-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amyloidosis.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Subcell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517-540 [PMID: 23225015 DOI: 10.1007/978-94-007-5416-4-19]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Björck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Akerström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Berggård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I. Occurrence of beta 2-microglobulin in mammalian lymphocytes and erythrocytes.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1979;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486-490 [PMID: 91519 DOI: 10.1002/eji.1830090613]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Cresswell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Springer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Strominger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JL, Turner MJ, Grey HM, Kubo RT. Immunological identity of the small subunit of HL-A antigens and beta2-microglobulin and its turnover on the cell membrane.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 S A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1974;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2123-2127 [PMID: 4134761 DOI: 10.1073/pnas.71.5.2123]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FB794F">
        <w:rPr>
          <w:rFonts w:ascii="Book Antiqua" w:eastAsia="宋体" w:hAnsi="Book Antiqua" w:cs="宋体"/>
          <w:b/>
          <w:sz w:val="24"/>
          <w:szCs w:val="24"/>
          <w:lang w:eastAsia="zh-CN"/>
        </w:rPr>
        <w:t>Floege</w:t>
      </w:r>
      <w:proofErr w:type="spellEnd"/>
      <w:r w:rsidRPr="00FB794F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J.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Beta2-microglobulin derived amyloid. Johnson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Feehaly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J, editors. Comprehensive Clinical Nephrology (Spain): Mosby-Elsevier, 2003: 921-929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Coppolino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Bolignano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Rivoli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Mazza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Presta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Fuiano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G.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Tumour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markers and kidney function: a systematic review.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Biomed Res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647541 [PMID: 24689048 DOI: 10.1155/2014/647541]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Rossi D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Fangazio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De Paoli L, Puma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Riccomagno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Pinto V,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Zigrossi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Ramponi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Monga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Gaidano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G. Beta-2-microglobulin is an independent predictor of progression in asymptomatic multiple myeloma.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116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2188-2200 [PMID: 20198709 DOI: 10.1002/cncr.24959]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Tsimberidou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AM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Kantarjian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HM, Wen S, O'Brien S, Cortes 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Wierda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WG,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Koller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C, Pierce S, Brandt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Freireich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EJ, Keating MJ,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Estey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EH. The prognostic significance of serum beta2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levels in acute myeloid leukemia and prognostic scores predicting survival: analysis of 1,180 patients.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Cancer Res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721-730 [PMID: 18245532 DOI: 10.1158/1078-0432.CCR-07-2063]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Shi 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Zhu Y, Su Y, Chung LW, Cheng T. Beta2-microglobulin: emerging as a promising cancer therapeutic target.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Drug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Discov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Today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25-30 [PMID: 19056512 DOI: 10.1016/j.drudis.2008.11.001]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Fujimori A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. Beta-2-microglobulin as a uremic toxin: the Japanese experience.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Contrib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168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129-133 [PMID: 20938132 DOI: 10.1159/000321751]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Zumrutdal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Sezer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Demircan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Seydaoglu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Ozdemir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FN,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Haberal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M. Cardiac troponin I and beta 2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as risk factors for early-onset atherosclerosis in patients on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haemodialysis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Nephrology (Carlton)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453-458 [PMID: 16221094 DOI: 10.1111/j.1440-1797.2005.00475.x]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Assenat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Calemard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Charra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B, Laurent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Terrat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JC,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Vanel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T. [Hemodialysis: carpal tunnel syndrome and amyloid substance].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Nouv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Presse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1980;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1715 [PMID: 7465408]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Gejyo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Yamada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Odani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Nakagawa Y, Arakawa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Kunitomo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Kataoka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H, Suzuki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Hirasawa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Shirahama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T. A new form of amyloid protein associated with chronic hemodialysis was identified as beta 2-microglobulin.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1985;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701-706 [PMID: 3893430 DOI: 10.1016/0006-291X(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85)91948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-5]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Himmelfarb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Stenvinkel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Ikizler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TA, Hakim RM. The elephant in uremia: oxidant stress as a unifying concept of cardiovascular disease in uremia.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1524-1538 [PMID: 12371953 DOI: 10.1046/j.1523-1755.2002.00600.x]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r w:rsidRPr="00FB794F">
        <w:rPr>
          <w:rFonts w:ascii="Book Antiqua" w:eastAsia="宋体" w:hAnsi="Book Antiqua" w:cs="宋体"/>
          <w:b/>
          <w:sz w:val="24"/>
          <w:szCs w:val="24"/>
          <w:lang w:eastAsia="zh-CN"/>
        </w:rPr>
        <w:t>Kay J,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Henrich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WL,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Qunibi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W. Dialysis related amyloidosis.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Berns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JS, Schwab SJ, editors. Massachusetts, USA</w:t>
      </w:r>
      <w:r w:rsidR="00B75A46">
        <w:rPr>
          <w:rFonts w:ascii="Book Antiqua" w:eastAsia="宋体" w:hAnsi="Book Antiqua" w:cs="宋体"/>
          <w:sz w:val="24"/>
          <w:szCs w:val="24"/>
          <w:lang w:eastAsia="zh-CN"/>
        </w:rPr>
        <w:t>;</w:t>
      </w:r>
      <w:bookmarkStart w:id="64" w:name="_GoBack"/>
      <w:bookmarkEnd w:id="64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2014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Miyata T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Inagi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R, Iida Y, Sato M, Yamada 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Oda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O, Maeda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H. Involvement of beta 2-microglobulin modified with advanced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glycation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end products in the pathogenesis of hemodialysis-associated amyloidosis. 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Induction of human monocyte chemotaxis and macrophage secretion of tumor necrosis factor-alpha and interleukin-1.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1994;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93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521-528 [PMID: 8113390 DOI: 10.1172/JCI117002]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Niwa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Katsuzaki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Momoi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Miyazaki T, Ogawa H, Saito A, Miyazaki S, Maeda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Tatemichi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N, Takei Y. Modification of beta 2m with advanced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glycation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end products as observed in dialysis-related amyloidosis by 3-DG accumulating in uremic serum.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861-867 [PMID: 8648931 DOI: 10.1038/ki.1996.119]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Corlin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DB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Sen JW,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Ladefoged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Lund GB,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Nissen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MH,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Heegaard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NH.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Quantification of cleaved beta2-microglobulin in serum from patients undergoing chronic hemodialysis.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1177-1184 [PMID: 15890888 DOI: 10.1373/clinchem.2005.049544]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Winchester JF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Novel changes in beta2-microglobulin in dialysis patients.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1089-1090 [PMID: 15976094 DOI: 10.1373/clinchem.2005.051698]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Giorgetti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Stoppini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Tennent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Relini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Marchese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L, Raimondi S, Monti M, Marini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Østergaard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Heegaard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NH,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Pucci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Esposito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Merlini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Bellotti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V. Lysine 58-cleaved beta2-microglobulin is not detectable by 2D electrophoresis in ex vivo amyloid fibrils of two patients affected by dialysis-related amyloidosis.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Protein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343-349 [PMID: 17242436 DOI: 10.1110/ps.062563507]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r w:rsidRPr="00FB794F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National Kidney </w:t>
      </w:r>
      <w:proofErr w:type="gramStart"/>
      <w:r w:rsidRPr="00FB794F">
        <w:rPr>
          <w:rFonts w:ascii="Book Antiqua" w:eastAsia="宋体" w:hAnsi="Book Antiqua" w:cs="宋体"/>
          <w:b/>
          <w:sz w:val="24"/>
          <w:szCs w:val="24"/>
          <w:lang w:eastAsia="zh-CN"/>
        </w:rPr>
        <w:t>Foundation</w:t>
      </w:r>
      <w:proofErr w:type="gramEnd"/>
      <w:r w:rsidRPr="00FB794F">
        <w:rPr>
          <w:rFonts w:ascii="Book Antiqua" w:eastAsia="宋体" w:hAnsi="Book Antiqua" w:cs="宋体"/>
          <w:b/>
          <w:sz w:val="24"/>
          <w:szCs w:val="24"/>
          <w:lang w:eastAsia="zh-CN"/>
        </w:rPr>
        <w:t>.</w:t>
      </w:r>
      <w:r w:rsidRPr="00FB794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K/DOQI clinical practice guidelines for bone metabolism and disease in chronic kidney disease.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S1-S201 [PMID: 14520607]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Lonnemann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Koch KM. 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Beta(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2)-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amyloidosis: effects of ultrapure dialysate and type of dialyzer membrane.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13 </w:t>
      </w:r>
      <w:proofErr w:type="spellStart"/>
      <w:r w:rsidRPr="00FB794F">
        <w:rPr>
          <w:rFonts w:ascii="Book Antiqua" w:eastAsia="宋体" w:hAnsi="Book Antiqua" w:cs="宋体"/>
          <w:bCs/>
          <w:sz w:val="24"/>
          <w:szCs w:val="24"/>
          <w:lang w:eastAsia="zh-CN"/>
        </w:rPr>
        <w:t>Suppl</w:t>
      </w:r>
      <w:proofErr w:type="spellEnd"/>
      <w:r w:rsidRPr="00FB794F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S72-S77 [PMID: 11792765]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Fry AC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Singh DK,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Chandna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SM, Farrington K. Relative importance of residual renal function and convection in determining beta-2-microglobulin levels in high-flux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haemodialysis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and on-line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haemodiafiltration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Blood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Purif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295-302 [PMID: 17622712 DOI: 10.1159/000104870]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Vanholder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Baurmeister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U, Brunet P, Cohen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Glorieux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Jankowski J. 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 bench to bedside view of uremic toxins.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863-870 [PMID: 18287557 DOI: 10.1681/ASN.2007121377]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Wilson AM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Kimura E, Harada RK, Nair 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Narasimhan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Meng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XY, Zhang F, Beck KR, Olin JW, Fung ET, Cooke JP. Beta2-microglobulin as a biomarker in peripheral arterial disease: proteomic profiling and clinical studies.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116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1396-1403 [PMID: 17724262 DOI: 10.1161/CIRCULATIONAHA.106.683722]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Brunet P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Gondouin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B, Duval-Sabatier A, Dou L,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Cerini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Dignat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-George F,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Jourde-Chiche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Argiles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Burtey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S. Does uremia cause vascular dysfunction?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Kidney Blood Press Res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284-290 [PMID: 21691132 DOI: 10.1159/000327131]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27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Herbrig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Pistrosch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Oelschlaegel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Wichmann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Wagner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Foerster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Richter S, Gross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Passauer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J. Increased total number but impaired migratory activity and adhesion of endothelial progenitor cells in patients on long-term hemodialysis.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840-849 [PMID: 15492950 DOI: 10.1053/j.ajkd.2004.08.001]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Jourde-Chiche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Dou L, Sabatier F,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Calaf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Cerini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C, Robert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Camoin-Jau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Charpiot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Argiles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Dignat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-George F, Brunet P. Levels of circulating endothelial progenitor cells are related to uremic toxins and vascular injury in hemodialysis patients.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Thromb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Haemost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1576-1584 [PMID: 19583820 DOI: 10.1111/j.1538-7836.2009.03540.x]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Neirynck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Glorieux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Boelaert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Schepers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Liabeuf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Dhondt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Massy Z,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Vanholder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R. Uremia-related oxidative stress in leukocytes is not triggered by β2-microglobulin.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Ren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456-463 [PMID: 24016624 DOI: 10.1053/j.jrn.2013.07.002.]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Zumrutdal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Demircan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Seydaoglu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Singan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Sezer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Ozdemir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FN,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Haberal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M. Atherosclerosis in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haemodialysis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patients without significant comorbidities: determinants of progression.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Nephrology (Carlton)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489-493 [PMID: 17199784 DOI: 10.1111/j.1440-1797.2006.00694.x]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Kals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Zagura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Serg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Kampus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Zilmer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Unt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Lieberg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Eha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Peetsalu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Zilmer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M. β2-microglobulin, a novel biomarker of peripheral arterial disease, independently predicts aortic stiffness in these patients.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Scand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Lab Invest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257-263 [PMID: 21314441 DOI: 10.3109/00365513.2011.558108]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Real de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Asúa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Puchades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García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-Polo I,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Suárez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 Study on the Relationship between Serum Beta 2-Microglobulin Levels, Underlying Chronic Kidney Disease, and Peripheral Arterial Disease in High-Vascular-Risk Patients.</w:t>
      </w:r>
      <w:proofErr w:type="gram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J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107-112 [PMID: 24757603]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33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Busti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Migliacci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Falcinelli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Gresele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P. Plasma levels of beta(2)-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a biomarker of peripheral arterial disease, are not affected by maximal leg exercise in patients with intermittent claudication.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Atherosclerosis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203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38-40 [PMID: 18674763 DOI: 10.1016/j.atherosclerosis.2008.06.023]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34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Jovanovi</w:t>
      </w:r>
      <w:r w:rsidRPr="00FB794F">
        <w:rPr>
          <w:rFonts w:ascii="Book Antiqua" w:hAnsi="Book Antiqua" w:cs="MS Mincho"/>
          <w:b/>
          <w:bCs/>
          <w:sz w:val="24"/>
          <w:szCs w:val="24"/>
          <w:lang w:eastAsia="zh-CN"/>
        </w:rPr>
        <w:t>ć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Krstivojevi</w:t>
      </w:r>
      <w:r w:rsidRPr="00FB794F">
        <w:rPr>
          <w:rFonts w:ascii="Book Antiqua" w:hAnsi="Book Antiqua" w:cs="MS Mincho"/>
          <w:sz w:val="24"/>
          <w:szCs w:val="24"/>
          <w:lang w:eastAsia="zh-CN"/>
        </w:rPr>
        <w:t>ć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Obradovi</w:t>
      </w:r>
      <w:r w:rsidRPr="00FB794F">
        <w:rPr>
          <w:rFonts w:ascii="Book Antiqua" w:hAnsi="Book Antiqua" w:cs="MS Mincho"/>
          <w:sz w:val="24"/>
          <w:szCs w:val="24"/>
          <w:lang w:eastAsia="zh-CN"/>
        </w:rPr>
        <w:t>ć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Durdevi</w:t>
      </w:r>
      <w:r w:rsidRPr="00FB794F">
        <w:rPr>
          <w:rFonts w:ascii="Book Antiqua" w:hAnsi="Book Antiqua" w:cs="MS Mincho"/>
          <w:sz w:val="24"/>
          <w:szCs w:val="24"/>
          <w:lang w:eastAsia="zh-CN"/>
        </w:rPr>
        <w:t>ć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Dukanovi</w:t>
      </w:r>
      <w:r w:rsidRPr="00FB794F">
        <w:rPr>
          <w:rFonts w:ascii="Book Antiqua" w:hAnsi="Book Antiqua" w:cs="MS Mincho"/>
          <w:sz w:val="24"/>
          <w:szCs w:val="24"/>
          <w:lang w:eastAsia="zh-CN"/>
        </w:rPr>
        <w:t>ć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L. Serum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cystatin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 and beta2-microglobulin as markers of glomerular filtration rate.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Ren Fail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123-133 [PMID: 12617340 DOI: 10.1081/JDI-120017475]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35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Zumrutdal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Baltali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Micozkadioglu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H, Torun D,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Sezer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Ozdemir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FN,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Haberal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M. Determinants of coronary artery disease in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nondiabetic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hemodialysis patients: a matched case-control study.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Ren Fail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67-71 [PMID: 17365912 DOI: 10.1080/08860220601039056]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36 </w:t>
      </w:r>
      <w:proofErr w:type="spellStart"/>
      <w:r w:rsidRPr="00FB794F">
        <w:rPr>
          <w:rFonts w:ascii="Book Antiqua" w:hAnsi="Book Antiqua"/>
          <w:b/>
          <w:bCs/>
          <w:sz w:val="24"/>
          <w:szCs w:val="24"/>
        </w:rPr>
        <w:t>Kiu</w:t>
      </w:r>
      <w:proofErr w:type="spellEnd"/>
      <w:r w:rsidRPr="00FB794F">
        <w:rPr>
          <w:rFonts w:ascii="Book Antiqua" w:hAnsi="Book Antiqua"/>
          <w:b/>
          <w:bCs/>
          <w:sz w:val="24"/>
          <w:szCs w:val="24"/>
        </w:rPr>
        <w:t xml:space="preserve"> Weber CI, </w:t>
      </w:r>
      <w:proofErr w:type="spellStart"/>
      <w:r w:rsidRPr="00FB794F">
        <w:rPr>
          <w:rFonts w:ascii="Book Antiqua" w:hAnsi="Book Antiqua"/>
          <w:bCs/>
          <w:sz w:val="24"/>
          <w:szCs w:val="24"/>
        </w:rPr>
        <w:t>Duchateau</w:t>
      </w:r>
      <w:proofErr w:type="spellEnd"/>
      <w:r w:rsidRPr="00FB794F">
        <w:rPr>
          <w:rFonts w:ascii="Book Antiqua" w:hAnsi="Book Antiqua"/>
          <w:bCs/>
          <w:sz w:val="24"/>
          <w:szCs w:val="24"/>
        </w:rPr>
        <w:t xml:space="preserve">-Nguyen G, </w:t>
      </w:r>
      <w:proofErr w:type="spellStart"/>
      <w:r w:rsidRPr="00FB794F">
        <w:rPr>
          <w:rFonts w:ascii="Book Antiqua" w:hAnsi="Book Antiqua"/>
          <w:bCs/>
          <w:sz w:val="24"/>
          <w:szCs w:val="24"/>
        </w:rPr>
        <w:t>Solier</w:t>
      </w:r>
      <w:proofErr w:type="spellEnd"/>
      <w:r w:rsidRPr="00FB794F">
        <w:rPr>
          <w:rFonts w:ascii="Book Antiqua" w:hAnsi="Book Antiqua"/>
          <w:bCs/>
          <w:sz w:val="24"/>
          <w:szCs w:val="24"/>
        </w:rPr>
        <w:t xml:space="preserve"> C, Schell-Steven A, </w:t>
      </w:r>
      <w:proofErr w:type="spellStart"/>
      <w:r w:rsidRPr="00FB794F">
        <w:rPr>
          <w:rFonts w:ascii="Book Antiqua" w:hAnsi="Book Antiqua"/>
          <w:bCs/>
          <w:sz w:val="24"/>
          <w:szCs w:val="24"/>
        </w:rPr>
        <w:t>Hermosilla</w:t>
      </w:r>
      <w:proofErr w:type="spellEnd"/>
      <w:r w:rsidRPr="00FB794F">
        <w:rPr>
          <w:rFonts w:ascii="Book Antiqua" w:hAnsi="Book Antiqua"/>
          <w:bCs/>
          <w:sz w:val="24"/>
          <w:szCs w:val="24"/>
        </w:rPr>
        <w:t xml:space="preserve"> R, </w:t>
      </w:r>
      <w:proofErr w:type="spellStart"/>
      <w:r w:rsidRPr="00FB794F">
        <w:rPr>
          <w:rFonts w:ascii="Book Antiqua" w:hAnsi="Book Antiqua"/>
          <w:bCs/>
          <w:sz w:val="24"/>
          <w:szCs w:val="24"/>
        </w:rPr>
        <w:t>Nogoceke</w:t>
      </w:r>
      <w:proofErr w:type="spellEnd"/>
      <w:r w:rsidRPr="00FB794F">
        <w:rPr>
          <w:rFonts w:ascii="Book Antiqua" w:hAnsi="Book Antiqua"/>
          <w:bCs/>
          <w:sz w:val="24"/>
          <w:szCs w:val="24"/>
        </w:rPr>
        <w:t xml:space="preserve"> E, Block G</w:t>
      </w:r>
      <w:r w:rsidRPr="00FB794F">
        <w:rPr>
          <w:rFonts w:ascii="Book Antiqua" w:hAnsi="Book Antiqua"/>
          <w:sz w:val="24"/>
          <w:szCs w:val="24"/>
        </w:rPr>
        <w:t>.</w:t>
      </w:r>
      <w:r w:rsidRPr="00FB794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Cardiovascular risk markers associated with arterial calcification in patients with chronic kidney disease Stages 3 and 4.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Kidney J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167-173 [PMID: 24683472]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37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Nead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KT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Zhou MJ, Caceres RD, Sharp SJ,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Wehner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MR, Olin JW, Cooke JP,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Leeper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NJ. Usefulness of the addition of beta-2-microglobulin,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cystatin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 and C-reactive protein to an established risk factors model to improve mortality risk prediction in patients undergoing coronary angiography.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111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851-856 [PMID: 23290308 DOI: 10.1016/j.amjcard.2012.11.055]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38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Kawai K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Kawashima S, Miyazaki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Tajiri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Mori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Kitazaki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Shirotani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Inatome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Yamabe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H, Hirata K, Yokoyama M. Serum beta2-microglobulin concentration as a novel marker to distinguish levels of risk in acute heart failure patients.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55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99-107 [PMID: 20122555 DOI: 10.1016/j.jjcc.2009.10.003]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39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YS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Wang X, Jiang WD, Huang ZW, Wang YM,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L, Xing JL, Wang L, Liu XX,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Lounsbury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P, Zhang M, Lu QH. Circulating levels of β2-microglobulin and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cystatin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 are associated with left atrial size: additional link between the kidney and the heart.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80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168-176 [PMID: 23849305 DOI: 10.5414/CN107689]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40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Saijo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Utsugi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Yoshioka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Horikawa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N, Sato T, Gong Y,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Kishi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R. Relationship of beta2-microglobulin to arterial stiffness in Japanese subjects.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Hypertens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505-511 [PMID: 16231756]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41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Raikou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VD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Tentolouris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Kyriaki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Evaggelatou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Tzanatou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H. β2-Microglobulin, pulse pressure and metabolic alterations in hemodialysis patients.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Nephron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Pract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117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c237-c245 [PMID: 20805697 DOI: 10.1159/000320193]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42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Cheung AK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Rocco MV, Yan G, Leypoldt JK, Levin NW, Greene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Agodoa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L, Bailey J, Beck GJ, Clark W,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Levey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Ornt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DB, Schulman G, Schwab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Teehan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Eknoyan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G. Serum beta-2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levels predict mortality in dialysis patients: results of the HEMO study.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546-555 [PMID: 16382021]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43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Okuno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Ishimura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Kohno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Fujino-Katoh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Maeno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Yamakawa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Inaba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Nishizawa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Y. Serum beta2-microglobulin level is a significant predictor of mortality in maintenance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haemodialysis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patients.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571-577 [PMID: 18799606 DOI: 10.1093/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ndt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/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gfn521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44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Liabeuf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Lenglet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A, Desjardins L,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Neirynck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Glorieux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Lemke HD,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Vanholder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Diouf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Choukroun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G, Massy ZA. Plasma beta-2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is associated with cardiovascular disease in uremic patients.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82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1297-1303 [PMID: 22895515 DOI: 10.1038/ki.2012.301]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45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Amighi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Hoke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Mlekusch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Schlager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Exner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Haumer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Pernicka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Koppensteiner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Minar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Rumpold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Schillinger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Wagner O. Beta 2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and the risk for cardiovascular events in patients with asymptomatic carotid atherosclerosis.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Stroke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1826-1833 [PMID: 21546482 DOI: 10.1161/STROKEAHA.110.600312]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46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Cheung AK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Greene T, Leypoldt JK, Yan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Allon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Delmez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Levey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AS, Levin NW, Rocco MV, Schulman G,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Eknoyan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G. Association between serum 2-microglobulin level and infectious mortality in hemodialysis patients.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Am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69-77 [PMID: 18057309]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47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Astor BC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Muth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B, Kaufman DB,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Pirsch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JD, Michael Hofmann R,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Djamali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A. Serum β2-microglobulin at discharge predicts mortality and graft loss following kidney transplantation.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84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810-817 [PMID: 23657143 DOI: 10.1038/ki.2013.172]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48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Yokoyama K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Yoshida H, Matsuo N, Maruyama Y, Kawamura Y, Yamamoto R, Hanaoka K, Ikeda M, Yamamoto H, Nakayama M, Kawaguchi Y,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Hosoya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T. Serum beta2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microglobulin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(beta2MG) level is a potential predictor for encapsulating peritoneal sclerosis (EPS) in peritoneal dialysis patients.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121-126 [PMID: 18218305]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49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Nakamoto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Hamada C,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Shimaoka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Sekiguchi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Y, Io H, Kaneko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Horikoshi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Tomino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Y. Accumulation of advanced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glycation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end products and beta 2-microglobulin in fibrotic thickening of the peritoneum in long-term peritoneal dialysis patients.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Artif</w:t>
      </w:r>
      <w:proofErr w:type="spellEnd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Organs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60-68 [PMID: 24337623 DOI: 10.1007/s10047-013-0741-1]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50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Foster MC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Inker LA,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Levey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Selvin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Eckfeldt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Juraschek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SP,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Coresh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J. Novel filtration markers as predictors of all-cause and cardiovascular mortality in US adults.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42-51 [PMID: 23518194 DOI: 10.1053/j.ajkd.2013.01.016]</w:t>
      </w:r>
    </w:p>
    <w:p w:rsidR="00F30689" w:rsidRPr="00FB794F" w:rsidRDefault="00F30689" w:rsidP="00F30689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51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Astor BC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Shafi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Hoogeveen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RC, Matsushita K,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Ballantyne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CM, Inker LA,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Coresh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J. Novel markers of kidney function as predictors of ESRD, cardiovascular disease, and mortality in the general population.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653-662 [PMID: 22305758 DOI: 10.1053/j.ajkd.2011.11.042]</w:t>
      </w:r>
    </w:p>
    <w:p w:rsidR="00F30689" w:rsidRPr="00FB794F" w:rsidRDefault="00F30689" w:rsidP="00F30689">
      <w:pPr>
        <w:spacing w:after="0" w:line="360" w:lineRule="auto"/>
        <w:outlineLvl w:val="0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52 </w:t>
      </w:r>
      <w:proofErr w:type="spellStart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Canaud</w:t>
      </w:r>
      <w:proofErr w:type="spellEnd"/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Morena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Cristol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Krieter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D. Beta2-microglobulin, a uremic toxin with a double meaning. </w:t>
      </w:r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FB794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FB794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69</w:t>
      </w:r>
      <w:r w:rsidRPr="00FB794F">
        <w:rPr>
          <w:rFonts w:ascii="Book Antiqua" w:eastAsia="宋体" w:hAnsi="Book Antiqua" w:cs="宋体"/>
          <w:sz w:val="24"/>
          <w:szCs w:val="24"/>
          <w:lang w:eastAsia="zh-CN"/>
        </w:rPr>
        <w:t>: 1297-1299 [PMID: 16612412]</w:t>
      </w:r>
    </w:p>
    <w:p w:rsidR="00FB794F" w:rsidRDefault="00FB794F" w:rsidP="009B29E3">
      <w:pPr>
        <w:spacing w:after="0" w:line="360" w:lineRule="auto"/>
        <w:jc w:val="right"/>
        <w:outlineLvl w:val="0"/>
        <w:rPr>
          <w:rStyle w:val="Strong"/>
          <w:rFonts w:ascii="Book Antiqua" w:hAnsi="Book Antiqua" w:cs="Arial"/>
          <w:noProof/>
          <w:color w:val="auto"/>
          <w:sz w:val="24"/>
          <w:lang w:eastAsia="zh-CN"/>
        </w:rPr>
      </w:pPr>
    </w:p>
    <w:p w:rsidR="009B29E3" w:rsidRPr="00FB794F" w:rsidRDefault="009B29E3" w:rsidP="009B29E3">
      <w:pPr>
        <w:spacing w:after="0" w:line="360" w:lineRule="auto"/>
        <w:jc w:val="right"/>
        <w:outlineLvl w:val="0"/>
        <w:rPr>
          <w:rFonts w:ascii="Book Antiqua" w:hAnsi="Book Antiqua" w:cs="Times New Roman"/>
          <w:sz w:val="24"/>
          <w:szCs w:val="24"/>
          <w:lang w:eastAsia="zh-CN"/>
        </w:rPr>
      </w:pPr>
      <w:r w:rsidRPr="00FB794F">
        <w:rPr>
          <w:rStyle w:val="Strong"/>
          <w:rFonts w:ascii="Book Antiqua" w:hAnsi="Book Antiqua" w:cs="Arial"/>
          <w:noProof/>
          <w:color w:val="auto"/>
          <w:sz w:val="24"/>
        </w:rPr>
        <w:t>P-Reviewer:</w:t>
      </w:r>
      <w:r w:rsidRPr="00FB794F">
        <w:rPr>
          <w:rFonts w:ascii="Book Antiqua" w:hAnsi="Book Antiqua" w:hint="eastAsia"/>
          <w:sz w:val="24"/>
        </w:rPr>
        <w:t xml:space="preserve"> </w:t>
      </w:r>
      <w:proofErr w:type="spellStart"/>
      <w:r w:rsidRPr="00FB794F">
        <w:rPr>
          <w:rFonts w:ascii="Book Antiqua" w:hAnsi="Book Antiqua" w:cs="Times New Roman"/>
          <w:sz w:val="24"/>
          <w:szCs w:val="24"/>
          <w:lang w:eastAsia="zh-CN"/>
        </w:rPr>
        <w:t>Eirini</w:t>
      </w:r>
      <w:proofErr w:type="spellEnd"/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B794F">
        <w:rPr>
          <w:rFonts w:ascii="Book Antiqua" w:hAnsi="Book Antiqua" w:cs="Times New Roman"/>
          <w:sz w:val="24"/>
          <w:szCs w:val="24"/>
          <w:lang w:eastAsia="zh-CN"/>
        </w:rPr>
        <w:t>G</w:t>
      </w:r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FB794F">
        <w:rPr>
          <w:rFonts w:ascii="Book Antiqua" w:hAnsi="Book Antiqua" w:cs="Times New Roman"/>
          <w:sz w:val="24"/>
          <w:szCs w:val="24"/>
          <w:lang w:eastAsia="zh-CN"/>
        </w:rPr>
        <w:t>Hernan</w:t>
      </w:r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T, </w:t>
      </w:r>
      <w:proofErr w:type="spellStart"/>
      <w:r w:rsidRPr="00FB794F">
        <w:rPr>
          <w:rFonts w:ascii="Book Antiqua" w:hAnsi="Book Antiqua" w:cs="Times New Roman"/>
          <w:sz w:val="24"/>
          <w:szCs w:val="24"/>
          <w:lang w:eastAsia="zh-CN"/>
        </w:rPr>
        <w:t>Sertoglu</w:t>
      </w:r>
      <w:proofErr w:type="spellEnd"/>
      <w:r w:rsidRPr="00FB794F">
        <w:rPr>
          <w:rFonts w:ascii="Book Antiqua" w:hAnsi="Book Antiqua" w:cs="Times New Roman"/>
          <w:sz w:val="24"/>
          <w:szCs w:val="24"/>
          <w:lang w:eastAsia="zh-CN"/>
        </w:rPr>
        <w:t xml:space="preserve"> E</w:t>
      </w:r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FB794F">
        <w:rPr>
          <w:rFonts w:ascii="Book Antiqua" w:hAnsi="Book Antiqua" w:cs="Times New Roman"/>
          <w:sz w:val="24"/>
          <w:szCs w:val="24"/>
          <w:lang w:eastAsia="zh-CN"/>
        </w:rPr>
        <w:t>Sun</w:t>
      </w:r>
      <w:r w:rsidRPr="00FB794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Z</w:t>
      </w:r>
      <w:r w:rsidRPr="00FB794F">
        <w:rPr>
          <w:rFonts w:ascii="Book Antiqua" w:hAnsi="Book Antiqua" w:hint="eastAsia"/>
          <w:bCs/>
          <w:sz w:val="24"/>
        </w:rPr>
        <w:t xml:space="preserve"> </w:t>
      </w:r>
      <w:r w:rsidRPr="00FB794F">
        <w:rPr>
          <w:rFonts w:ascii="Book Antiqua" w:hAnsi="Book Antiqua"/>
          <w:b/>
          <w:bCs/>
          <w:sz w:val="24"/>
        </w:rPr>
        <w:t>S-Editor:</w:t>
      </w:r>
      <w:r w:rsidRPr="00FB794F">
        <w:rPr>
          <w:rFonts w:ascii="Book Antiqua" w:hAnsi="Book Antiqua"/>
          <w:bCs/>
          <w:sz w:val="24"/>
        </w:rPr>
        <w:t xml:space="preserve"> Tian YL</w:t>
      </w:r>
    </w:p>
    <w:p w:rsidR="009B29E3" w:rsidRPr="00FB794F" w:rsidRDefault="009B29E3" w:rsidP="009B29E3">
      <w:pPr>
        <w:wordWrap w:val="0"/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Cs/>
          <w:sz w:val="24"/>
          <w:lang w:eastAsia="zh-CN"/>
        </w:rPr>
      </w:pPr>
      <w:r w:rsidRPr="00FB794F">
        <w:rPr>
          <w:rFonts w:ascii="Book Antiqua" w:hAnsi="Book Antiqua" w:hint="eastAsia"/>
          <w:b/>
          <w:bCs/>
          <w:sz w:val="24"/>
          <w:lang w:eastAsia="zh-CN"/>
        </w:rPr>
        <w:t xml:space="preserve">           </w:t>
      </w:r>
      <w:r w:rsidRPr="00FB794F">
        <w:rPr>
          <w:rFonts w:ascii="Book Antiqua" w:hAnsi="Book Antiqua"/>
          <w:b/>
          <w:bCs/>
          <w:sz w:val="24"/>
        </w:rPr>
        <w:t xml:space="preserve">L-Editor:   </w:t>
      </w:r>
      <w:r w:rsidRPr="00FB794F">
        <w:rPr>
          <w:rFonts w:ascii="Book Antiqua" w:hAnsi="Book Antiqua" w:hint="eastAsia"/>
          <w:b/>
          <w:bCs/>
          <w:sz w:val="24"/>
          <w:lang w:eastAsia="zh-CN"/>
        </w:rPr>
        <w:t xml:space="preserve"> </w:t>
      </w:r>
      <w:r w:rsidRPr="00FB794F">
        <w:rPr>
          <w:rFonts w:ascii="Book Antiqua" w:hAnsi="Book Antiqua"/>
          <w:b/>
          <w:bCs/>
          <w:sz w:val="24"/>
        </w:rPr>
        <w:t>E-Editor:</w:t>
      </w:r>
      <w:r w:rsidRPr="00FB794F">
        <w:rPr>
          <w:rFonts w:ascii="Book Antiqua" w:hAnsi="Book Antiqua" w:hint="eastAsia"/>
          <w:b/>
          <w:bCs/>
          <w:sz w:val="24"/>
          <w:lang w:eastAsia="zh-CN"/>
        </w:rPr>
        <w:t xml:space="preserve"> </w:t>
      </w:r>
    </w:p>
    <w:sectPr w:rsidR="009B29E3" w:rsidRPr="00FB794F" w:rsidSect="00F802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D" w:rsidRDefault="00FD4ACD" w:rsidP="008F5C06">
      <w:pPr>
        <w:spacing w:after="0" w:line="240" w:lineRule="auto"/>
      </w:pPr>
      <w:r>
        <w:separator/>
      </w:r>
    </w:p>
  </w:endnote>
  <w:endnote w:type="continuationSeparator" w:id="0">
    <w:p w:rsidR="00FD4ACD" w:rsidRDefault="00FD4ACD" w:rsidP="008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D" w:rsidRDefault="00FD4ACD" w:rsidP="008F5C06">
      <w:pPr>
        <w:spacing w:after="0" w:line="240" w:lineRule="auto"/>
      </w:pPr>
      <w:r>
        <w:separator/>
      </w:r>
    </w:p>
  </w:footnote>
  <w:footnote w:type="continuationSeparator" w:id="0">
    <w:p w:rsidR="00FD4ACD" w:rsidRDefault="00FD4ACD" w:rsidP="008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1" w:rsidRDefault="002A5F31">
    <w:pPr>
      <w:pStyle w:val="Header"/>
      <w:jc w:val="center"/>
    </w:pPr>
  </w:p>
  <w:p w:rsidR="002A5F31" w:rsidRDefault="002A5F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C36"/>
    <w:multiLevelType w:val="multilevel"/>
    <w:tmpl w:val="8F5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0"/>
    <w:rsid w:val="000013AC"/>
    <w:rsid w:val="00002A7C"/>
    <w:rsid w:val="00003B23"/>
    <w:rsid w:val="0000443E"/>
    <w:rsid w:val="00007040"/>
    <w:rsid w:val="0001482B"/>
    <w:rsid w:val="0001615B"/>
    <w:rsid w:val="0001624E"/>
    <w:rsid w:val="0001773D"/>
    <w:rsid w:val="00017EBC"/>
    <w:rsid w:val="00020D01"/>
    <w:rsid w:val="000211A4"/>
    <w:rsid w:val="00022874"/>
    <w:rsid w:val="00022F07"/>
    <w:rsid w:val="00024C6C"/>
    <w:rsid w:val="00025B01"/>
    <w:rsid w:val="000302F5"/>
    <w:rsid w:val="00030352"/>
    <w:rsid w:val="000304B2"/>
    <w:rsid w:val="00031B81"/>
    <w:rsid w:val="00032FAC"/>
    <w:rsid w:val="000338FA"/>
    <w:rsid w:val="000345FA"/>
    <w:rsid w:val="0003525C"/>
    <w:rsid w:val="00035B23"/>
    <w:rsid w:val="00035C14"/>
    <w:rsid w:val="00036E49"/>
    <w:rsid w:val="000402F6"/>
    <w:rsid w:val="00040929"/>
    <w:rsid w:val="00041F03"/>
    <w:rsid w:val="00042487"/>
    <w:rsid w:val="00042F99"/>
    <w:rsid w:val="000433F0"/>
    <w:rsid w:val="000449FA"/>
    <w:rsid w:val="00047021"/>
    <w:rsid w:val="00047C19"/>
    <w:rsid w:val="0005080E"/>
    <w:rsid w:val="000517DA"/>
    <w:rsid w:val="00053049"/>
    <w:rsid w:val="00053CA6"/>
    <w:rsid w:val="00056524"/>
    <w:rsid w:val="000631CA"/>
    <w:rsid w:val="00064BD2"/>
    <w:rsid w:val="00065682"/>
    <w:rsid w:val="00066ADE"/>
    <w:rsid w:val="00067C45"/>
    <w:rsid w:val="000705C3"/>
    <w:rsid w:val="00070B74"/>
    <w:rsid w:val="00071669"/>
    <w:rsid w:val="00071FB9"/>
    <w:rsid w:val="000728DB"/>
    <w:rsid w:val="0007687D"/>
    <w:rsid w:val="00076BEE"/>
    <w:rsid w:val="00076F75"/>
    <w:rsid w:val="00077ACA"/>
    <w:rsid w:val="00080D34"/>
    <w:rsid w:val="0008349D"/>
    <w:rsid w:val="00085AF2"/>
    <w:rsid w:val="0008611A"/>
    <w:rsid w:val="00090781"/>
    <w:rsid w:val="000916F0"/>
    <w:rsid w:val="0009589E"/>
    <w:rsid w:val="000963E7"/>
    <w:rsid w:val="0009709D"/>
    <w:rsid w:val="000A01CA"/>
    <w:rsid w:val="000B05A9"/>
    <w:rsid w:val="000B0A89"/>
    <w:rsid w:val="000B25D6"/>
    <w:rsid w:val="000B3531"/>
    <w:rsid w:val="000B45A6"/>
    <w:rsid w:val="000B4891"/>
    <w:rsid w:val="000B55CC"/>
    <w:rsid w:val="000C05F4"/>
    <w:rsid w:val="000C103D"/>
    <w:rsid w:val="000C2F2E"/>
    <w:rsid w:val="000C31DF"/>
    <w:rsid w:val="000C4D4B"/>
    <w:rsid w:val="000C7E16"/>
    <w:rsid w:val="000D2F1F"/>
    <w:rsid w:val="000D489D"/>
    <w:rsid w:val="000D59E5"/>
    <w:rsid w:val="000D69B1"/>
    <w:rsid w:val="000D7A71"/>
    <w:rsid w:val="000E0C17"/>
    <w:rsid w:val="000E2703"/>
    <w:rsid w:val="000E3142"/>
    <w:rsid w:val="000E448F"/>
    <w:rsid w:val="000E4DDD"/>
    <w:rsid w:val="000E6DD7"/>
    <w:rsid w:val="000E7037"/>
    <w:rsid w:val="000E719C"/>
    <w:rsid w:val="000E7248"/>
    <w:rsid w:val="000E7B8F"/>
    <w:rsid w:val="000F5352"/>
    <w:rsid w:val="000F555F"/>
    <w:rsid w:val="000F6179"/>
    <w:rsid w:val="001011EE"/>
    <w:rsid w:val="0010190E"/>
    <w:rsid w:val="00101998"/>
    <w:rsid w:val="001019BF"/>
    <w:rsid w:val="00102EB8"/>
    <w:rsid w:val="00105205"/>
    <w:rsid w:val="0011054D"/>
    <w:rsid w:val="001116FF"/>
    <w:rsid w:val="0011496E"/>
    <w:rsid w:val="00114A89"/>
    <w:rsid w:val="00116825"/>
    <w:rsid w:val="0011737B"/>
    <w:rsid w:val="00120A5D"/>
    <w:rsid w:val="00121A31"/>
    <w:rsid w:val="001227D5"/>
    <w:rsid w:val="00126F5C"/>
    <w:rsid w:val="001275C9"/>
    <w:rsid w:val="00127F7C"/>
    <w:rsid w:val="0013020F"/>
    <w:rsid w:val="00130B50"/>
    <w:rsid w:val="0013153F"/>
    <w:rsid w:val="00132777"/>
    <w:rsid w:val="001329CE"/>
    <w:rsid w:val="00133069"/>
    <w:rsid w:val="001333DA"/>
    <w:rsid w:val="00134F5D"/>
    <w:rsid w:val="00136E57"/>
    <w:rsid w:val="00136F92"/>
    <w:rsid w:val="00137AA2"/>
    <w:rsid w:val="001409C0"/>
    <w:rsid w:val="001421D5"/>
    <w:rsid w:val="001426A8"/>
    <w:rsid w:val="001450D9"/>
    <w:rsid w:val="00145443"/>
    <w:rsid w:val="00145EF3"/>
    <w:rsid w:val="00151F81"/>
    <w:rsid w:val="00152099"/>
    <w:rsid w:val="00152B70"/>
    <w:rsid w:val="00156DBB"/>
    <w:rsid w:val="00163CD7"/>
    <w:rsid w:val="0016410D"/>
    <w:rsid w:val="00165AB4"/>
    <w:rsid w:val="00166AF4"/>
    <w:rsid w:val="00172122"/>
    <w:rsid w:val="00172E56"/>
    <w:rsid w:val="00174267"/>
    <w:rsid w:val="00177096"/>
    <w:rsid w:val="00180579"/>
    <w:rsid w:val="0018279C"/>
    <w:rsid w:val="00184B9A"/>
    <w:rsid w:val="00185CC6"/>
    <w:rsid w:val="00185E46"/>
    <w:rsid w:val="00190F19"/>
    <w:rsid w:val="0019326B"/>
    <w:rsid w:val="001932BE"/>
    <w:rsid w:val="00196A07"/>
    <w:rsid w:val="001A14D4"/>
    <w:rsid w:val="001A1F26"/>
    <w:rsid w:val="001A2F5F"/>
    <w:rsid w:val="001A6E7B"/>
    <w:rsid w:val="001A7A22"/>
    <w:rsid w:val="001B1DA0"/>
    <w:rsid w:val="001B1E37"/>
    <w:rsid w:val="001B2924"/>
    <w:rsid w:val="001B2AF5"/>
    <w:rsid w:val="001B35CD"/>
    <w:rsid w:val="001B489C"/>
    <w:rsid w:val="001B6384"/>
    <w:rsid w:val="001B7C32"/>
    <w:rsid w:val="001C0E64"/>
    <w:rsid w:val="001C161C"/>
    <w:rsid w:val="001C1D75"/>
    <w:rsid w:val="001C7B29"/>
    <w:rsid w:val="001D0A00"/>
    <w:rsid w:val="001D1222"/>
    <w:rsid w:val="001D2826"/>
    <w:rsid w:val="001D339C"/>
    <w:rsid w:val="001D3EB1"/>
    <w:rsid w:val="001D4817"/>
    <w:rsid w:val="001D6771"/>
    <w:rsid w:val="001D77E8"/>
    <w:rsid w:val="001E21FC"/>
    <w:rsid w:val="001E273C"/>
    <w:rsid w:val="001E2C47"/>
    <w:rsid w:val="001E328E"/>
    <w:rsid w:val="001F1203"/>
    <w:rsid w:val="001F1F40"/>
    <w:rsid w:val="001F70CF"/>
    <w:rsid w:val="001F7F56"/>
    <w:rsid w:val="00200156"/>
    <w:rsid w:val="0020061B"/>
    <w:rsid w:val="00200958"/>
    <w:rsid w:val="00201D3A"/>
    <w:rsid w:val="00202788"/>
    <w:rsid w:val="00204384"/>
    <w:rsid w:val="00204C26"/>
    <w:rsid w:val="00206531"/>
    <w:rsid w:val="00206A38"/>
    <w:rsid w:val="00206F8E"/>
    <w:rsid w:val="002070E5"/>
    <w:rsid w:val="00216850"/>
    <w:rsid w:val="00221A40"/>
    <w:rsid w:val="0022282F"/>
    <w:rsid w:val="002237E3"/>
    <w:rsid w:val="002240A2"/>
    <w:rsid w:val="00225379"/>
    <w:rsid w:val="0022699C"/>
    <w:rsid w:val="0022702A"/>
    <w:rsid w:val="00227426"/>
    <w:rsid w:val="0023685E"/>
    <w:rsid w:val="0023767C"/>
    <w:rsid w:val="00240392"/>
    <w:rsid w:val="00241448"/>
    <w:rsid w:val="002421A6"/>
    <w:rsid w:val="0024563C"/>
    <w:rsid w:val="002504AA"/>
    <w:rsid w:val="00253BAA"/>
    <w:rsid w:val="0025594B"/>
    <w:rsid w:val="00255C45"/>
    <w:rsid w:val="00255F09"/>
    <w:rsid w:val="002568E8"/>
    <w:rsid w:val="00262A61"/>
    <w:rsid w:val="002631DD"/>
    <w:rsid w:val="00265849"/>
    <w:rsid w:val="00265D43"/>
    <w:rsid w:val="00270FC1"/>
    <w:rsid w:val="002728C2"/>
    <w:rsid w:val="00273E9F"/>
    <w:rsid w:val="00277E30"/>
    <w:rsid w:val="002809EC"/>
    <w:rsid w:val="00280F52"/>
    <w:rsid w:val="0028149F"/>
    <w:rsid w:val="00282901"/>
    <w:rsid w:val="002829F5"/>
    <w:rsid w:val="002849CD"/>
    <w:rsid w:val="00284BA5"/>
    <w:rsid w:val="00290441"/>
    <w:rsid w:val="00290479"/>
    <w:rsid w:val="00290556"/>
    <w:rsid w:val="00290A60"/>
    <w:rsid w:val="00292434"/>
    <w:rsid w:val="00295235"/>
    <w:rsid w:val="0029655E"/>
    <w:rsid w:val="00297935"/>
    <w:rsid w:val="002A0D74"/>
    <w:rsid w:val="002A0FAC"/>
    <w:rsid w:val="002A1FEA"/>
    <w:rsid w:val="002A20C2"/>
    <w:rsid w:val="002A2321"/>
    <w:rsid w:val="002A259E"/>
    <w:rsid w:val="002A5F31"/>
    <w:rsid w:val="002A6EC0"/>
    <w:rsid w:val="002B0F6F"/>
    <w:rsid w:val="002B35FB"/>
    <w:rsid w:val="002B586A"/>
    <w:rsid w:val="002B5CA0"/>
    <w:rsid w:val="002B5D3F"/>
    <w:rsid w:val="002B6ACC"/>
    <w:rsid w:val="002C3FC4"/>
    <w:rsid w:val="002C5298"/>
    <w:rsid w:val="002C5BAA"/>
    <w:rsid w:val="002D0B93"/>
    <w:rsid w:val="002D180D"/>
    <w:rsid w:val="002D228E"/>
    <w:rsid w:val="002D42E3"/>
    <w:rsid w:val="002D434E"/>
    <w:rsid w:val="002D63B9"/>
    <w:rsid w:val="002D7912"/>
    <w:rsid w:val="002E0190"/>
    <w:rsid w:val="002E0658"/>
    <w:rsid w:val="002E0C76"/>
    <w:rsid w:val="002E1E88"/>
    <w:rsid w:val="002E4919"/>
    <w:rsid w:val="002E7052"/>
    <w:rsid w:val="002E70F6"/>
    <w:rsid w:val="002E771F"/>
    <w:rsid w:val="002E7983"/>
    <w:rsid w:val="002E7F8B"/>
    <w:rsid w:val="002F12DC"/>
    <w:rsid w:val="002F3DC4"/>
    <w:rsid w:val="002F4690"/>
    <w:rsid w:val="002F5D2D"/>
    <w:rsid w:val="002F626F"/>
    <w:rsid w:val="002F66F0"/>
    <w:rsid w:val="002F6AE2"/>
    <w:rsid w:val="002F7356"/>
    <w:rsid w:val="003007DC"/>
    <w:rsid w:val="00302579"/>
    <w:rsid w:val="0031249D"/>
    <w:rsid w:val="00315167"/>
    <w:rsid w:val="0032170C"/>
    <w:rsid w:val="003222E6"/>
    <w:rsid w:val="003231D6"/>
    <w:rsid w:val="00323804"/>
    <w:rsid w:val="0032460C"/>
    <w:rsid w:val="00324A07"/>
    <w:rsid w:val="0032676B"/>
    <w:rsid w:val="00327A15"/>
    <w:rsid w:val="00327F31"/>
    <w:rsid w:val="00331628"/>
    <w:rsid w:val="00334594"/>
    <w:rsid w:val="003361CC"/>
    <w:rsid w:val="00337757"/>
    <w:rsid w:val="00337CB8"/>
    <w:rsid w:val="00337E8C"/>
    <w:rsid w:val="00340E25"/>
    <w:rsid w:val="00346A52"/>
    <w:rsid w:val="0034763F"/>
    <w:rsid w:val="0035155D"/>
    <w:rsid w:val="00360AEF"/>
    <w:rsid w:val="0036132D"/>
    <w:rsid w:val="003617F1"/>
    <w:rsid w:val="00362627"/>
    <w:rsid w:val="00363493"/>
    <w:rsid w:val="00363CC5"/>
    <w:rsid w:val="00364023"/>
    <w:rsid w:val="00364FCA"/>
    <w:rsid w:val="00365B5D"/>
    <w:rsid w:val="00365F0F"/>
    <w:rsid w:val="00366F6B"/>
    <w:rsid w:val="00367CCE"/>
    <w:rsid w:val="00370391"/>
    <w:rsid w:val="0037133A"/>
    <w:rsid w:val="0037273E"/>
    <w:rsid w:val="00372C24"/>
    <w:rsid w:val="00373717"/>
    <w:rsid w:val="00373A1F"/>
    <w:rsid w:val="00376192"/>
    <w:rsid w:val="0037744E"/>
    <w:rsid w:val="00383036"/>
    <w:rsid w:val="003834E8"/>
    <w:rsid w:val="0038366F"/>
    <w:rsid w:val="003849B0"/>
    <w:rsid w:val="003856D4"/>
    <w:rsid w:val="00385AA2"/>
    <w:rsid w:val="00385D09"/>
    <w:rsid w:val="00386553"/>
    <w:rsid w:val="00391030"/>
    <w:rsid w:val="00392FF7"/>
    <w:rsid w:val="003A079D"/>
    <w:rsid w:val="003A1CB3"/>
    <w:rsid w:val="003A25CC"/>
    <w:rsid w:val="003A282B"/>
    <w:rsid w:val="003A719A"/>
    <w:rsid w:val="003B580D"/>
    <w:rsid w:val="003B5FE1"/>
    <w:rsid w:val="003B6750"/>
    <w:rsid w:val="003C1188"/>
    <w:rsid w:val="003C1CA1"/>
    <w:rsid w:val="003C5E73"/>
    <w:rsid w:val="003C5EF3"/>
    <w:rsid w:val="003C6418"/>
    <w:rsid w:val="003C6EBA"/>
    <w:rsid w:val="003C71B2"/>
    <w:rsid w:val="003C766C"/>
    <w:rsid w:val="003C7D62"/>
    <w:rsid w:val="003C7FE5"/>
    <w:rsid w:val="003D1081"/>
    <w:rsid w:val="003D3860"/>
    <w:rsid w:val="003D4AA0"/>
    <w:rsid w:val="003D565F"/>
    <w:rsid w:val="003D6F04"/>
    <w:rsid w:val="003D70C4"/>
    <w:rsid w:val="003E1C9F"/>
    <w:rsid w:val="003E3FB0"/>
    <w:rsid w:val="003E4615"/>
    <w:rsid w:val="003E48FF"/>
    <w:rsid w:val="003E53B1"/>
    <w:rsid w:val="003E5C80"/>
    <w:rsid w:val="003E739B"/>
    <w:rsid w:val="003E7A6B"/>
    <w:rsid w:val="003F0648"/>
    <w:rsid w:val="003F2313"/>
    <w:rsid w:val="003F293B"/>
    <w:rsid w:val="003F2BEE"/>
    <w:rsid w:val="003F371C"/>
    <w:rsid w:val="003F3801"/>
    <w:rsid w:val="003F40D1"/>
    <w:rsid w:val="003F630A"/>
    <w:rsid w:val="00401D82"/>
    <w:rsid w:val="00401DF6"/>
    <w:rsid w:val="004026CF"/>
    <w:rsid w:val="00403D08"/>
    <w:rsid w:val="00403D5A"/>
    <w:rsid w:val="00405880"/>
    <w:rsid w:val="00406BCF"/>
    <w:rsid w:val="004077CB"/>
    <w:rsid w:val="00411D6C"/>
    <w:rsid w:val="00412E00"/>
    <w:rsid w:val="00414A10"/>
    <w:rsid w:val="00416742"/>
    <w:rsid w:val="00417D5A"/>
    <w:rsid w:val="00417F72"/>
    <w:rsid w:val="00420846"/>
    <w:rsid w:val="00422D2B"/>
    <w:rsid w:val="004308FA"/>
    <w:rsid w:val="00431319"/>
    <w:rsid w:val="0043278C"/>
    <w:rsid w:val="00433283"/>
    <w:rsid w:val="0043351F"/>
    <w:rsid w:val="004338B9"/>
    <w:rsid w:val="004339D9"/>
    <w:rsid w:val="00435D51"/>
    <w:rsid w:val="00436F9A"/>
    <w:rsid w:val="00444BEF"/>
    <w:rsid w:val="00452526"/>
    <w:rsid w:val="00454111"/>
    <w:rsid w:val="00454EBC"/>
    <w:rsid w:val="00455496"/>
    <w:rsid w:val="00455A76"/>
    <w:rsid w:val="00455BB0"/>
    <w:rsid w:val="00455D1C"/>
    <w:rsid w:val="00455E58"/>
    <w:rsid w:val="00460194"/>
    <w:rsid w:val="004626FB"/>
    <w:rsid w:val="00463F2B"/>
    <w:rsid w:val="00465DD6"/>
    <w:rsid w:val="004719F9"/>
    <w:rsid w:val="00473F15"/>
    <w:rsid w:val="00476E6D"/>
    <w:rsid w:val="00480452"/>
    <w:rsid w:val="00483650"/>
    <w:rsid w:val="00484319"/>
    <w:rsid w:val="00484B03"/>
    <w:rsid w:val="00485EDD"/>
    <w:rsid w:val="00486B89"/>
    <w:rsid w:val="00486D03"/>
    <w:rsid w:val="00487692"/>
    <w:rsid w:val="004901B6"/>
    <w:rsid w:val="00492A8C"/>
    <w:rsid w:val="0049310E"/>
    <w:rsid w:val="004940D7"/>
    <w:rsid w:val="004957FA"/>
    <w:rsid w:val="004A093A"/>
    <w:rsid w:val="004A42C7"/>
    <w:rsid w:val="004A64B5"/>
    <w:rsid w:val="004A7248"/>
    <w:rsid w:val="004A7597"/>
    <w:rsid w:val="004B0816"/>
    <w:rsid w:val="004B15B9"/>
    <w:rsid w:val="004B24DB"/>
    <w:rsid w:val="004B261A"/>
    <w:rsid w:val="004B2831"/>
    <w:rsid w:val="004B4F61"/>
    <w:rsid w:val="004C0E32"/>
    <w:rsid w:val="004C0EF7"/>
    <w:rsid w:val="004C2AB1"/>
    <w:rsid w:val="004C5140"/>
    <w:rsid w:val="004C6685"/>
    <w:rsid w:val="004C6879"/>
    <w:rsid w:val="004C6DD7"/>
    <w:rsid w:val="004C75E2"/>
    <w:rsid w:val="004D0260"/>
    <w:rsid w:val="004D244A"/>
    <w:rsid w:val="004D322E"/>
    <w:rsid w:val="004D3611"/>
    <w:rsid w:val="004D63D6"/>
    <w:rsid w:val="004D69C4"/>
    <w:rsid w:val="004D7E9A"/>
    <w:rsid w:val="004E1899"/>
    <w:rsid w:val="004E2CD6"/>
    <w:rsid w:val="004E541F"/>
    <w:rsid w:val="004E621F"/>
    <w:rsid w:val="004E6E14"/>
    <w:rsid w:val="004E7FE7"/>
    <w:rsid w:val="004F0444"/>
    <w:rsid w:val="004F2D87"/>
    <w:rsid w:val="004F683E"/>
    <w:rsid w:val="004F7CBF"/>
    <w:rsid w:val="00503668"/>
    <w:rsid w:val="00504DAC"/>
    <w:rsid w:val="00504F2A"/>
    <w:rsid w:val="005051B7"/>
    <w:rsid w:val="00507452"/>
    <w:rsid w:val="0051291B"/>
    <w:rsid w:val="00512A97"/>
    <w:rsid w:val="00513F2B"/>
    <w:rsid w:val="00516065"/>
    <w:rsid w:val="00516A9D"/>
    <w:rsid w:val="00517EA6"/>
    <w:rsid w:val="0052055B"/>
    <w:rsid w:val="00520821"/>
    <w:rsid w:val="00520BDB"/>
    <w:rsid w:val="005237C5"/>
    <w:rsid w:val="005252F8"/>
    <w:rsid w:val="00525A54"/>
    <w:rsid w:val="00525ABA"/>
    <w:rsid w:val="00526382"/>
    <w:rsid w:val="00526A01"/>
    <w:rsid w:val="005313D7"/>
    <w:rsid w:val="005341AF"/>
    <w:rsid w:val="00534DD7"/>
    <w:rsid w:val="00535DEE"/>
    <w:rsid w:val="005369B6"/>
    <w:rsid w:val="0053732A"/>
    <w:rsid w:val="00537A72"/>
    <w:rsid w:val="00541169"/>
    <w:rsid w:val="0054199A"/>
    <w:rsid w:val="005429E7"/>
    <w:rsid w:val="0055044D"/>
    <w:rsid w:val="00550B7B"/>
    <w:rsid w:val="00550FC7"/>
    <w:rsid w:val="00554866"/>
    <w:rsid w:val="00556397"/>
    <w:rsid w:val="005566ED"/>
    <w:rsid w:val="005573DF"/>
    <w:rsid w:val="00557DBC"/>
    <w:rsid w:val="00560C96"/>
    <w:rsid w:val="005610D1"/>
    <w:rsid w:val="00561E40"/>
    <w:rsid w:val="005627B4"/>
    <w:rsid w:val="0056285D"/>
    <w:rsid w:val="00563F5B"/>
    <w:rsid w:val="0056578E"/>
    <w:rsid w:val="005659B7"/>
    <w:rsid w:val="00566DEE"/>
    <w:rsid w:val="0056749B"/>
    <w:rsid w:val="00571A38"/>
    <w:rsid w:val="005731ED"/>
    <w:rsid w:val="0057345B"/>
    <w:rsid w:val="005757C2"/>
    <w:rsid w:val="00577A26"/>
    <w:rsid w:val="00582859"/>
    <w:rsid w:val="005831D8"/>
    <w:rsid w:val="00583838"/>
    <w:rsid w:val="0058480E"/>
    <w:rsid w:val="005854F2"/>
    <w:rsid w:val="005863E2"/>
    <w:rsid w:val="00587098"/>
    <w:rsid w:val="005876D5"/>
    <w:rsid w:val="005879B8"/>
    <w:rsid w:val="00587CA4"/>
    <w:rsid w:val="005904E3"/>
    <w:rsid w:val="0059375A"/>
    <w:rsid w:val="00593F43"/>
    <w:rsid w:val="0059570B"/>
    <w:rsid w:val="00596221"/>
    <w:rsid w:val="005A035E"/>
    <w:rsid w:val="005A175A"/>
    <w:rsid w:val="005A2C9E"/>
    <w:rsid w:val="005A7187"/>
    <w:rsid w:val="005B01BD"/>
    <w:rsid w:val="005B0847"/>
    <w:rsid w:val="005B0B21"/>
    <w:rsid w:val="005B0C34"/>
    <w:rsid w:val="005B3063"/>
    <w:rsid w:val="005B5657"/>
    <w:rsid w:val="005C0D4A"/>
    <w:rsid w:val="005C199B"/>
    <w:rsid w:val="005C1DED"/>
    <w:rsid w:val="005C2E7D"/>
    <w:rsid w:val="005C4424"/>
    <w:rsid w:val="005C45EB"/>
    <w:rsid w:val="005C4C10"/>
    <w:rsid w:val="005C5449"/>
    <w:rsid w:val="005C67E0"/>
    <w:rsid w:val="005D0299"/>
    <w:rsid w:val="005D366B"/>
    <w:rsid w:val="005D3DA5"/>
    <w:rsid w:val="005D6908"/>
    <w:rsid w:val="005E134E"/>
    <w:rsid w:val="005E18C3"/>
    <w:rsid w:val="005E2A1C"/>
    <w:rsid w:val="005E3B57"/>
    <w:rsid w:val="005E4C38"/>
    <w:rsid w:val="005E58C7"/>
    <w:rsid w:val="005F07F6"/>
    <w:rsid w:val="005F1C8F"/>
    <w:rsid w:val="005F3AAB"/>
    <w:rsid w:val="00602EA7"/>
    <w:rsid w:val="00602F43"/>
    <w:rsid w:val="00602FAD"/>
    <w:rsid w:val="006056DE"/>
    <w:rsid w:val="00606047"/>
    <w:rsid w:val="00614671"/>
    <w:rsid w:val="00615092"/>
    <w:rsid w:val="00615A43"/>
    <w:rsid w:val="00617580"/>
    <w:rsid w:val="00621B2A"/>
    <w:rsid w:val="00622381"/>
    <w:rsid w:val="006224C6"/>
    <w:rsid w:val="00624D7E"/>
    <w:rsid w:val="006259C5"/>
    <w:rsid w:val="0062606E"/>
    <w:rsid w:val="00627FBD"/>
    <w:rsid w:val="00630056"/>
    <w:rsid w:val="00637C51"/>
    <w:rsid w:val="0064036C"/>
    <w:rsid w:val="006418E3"/>
    <w:rsid w:val="00643664"/>
    <w:rsid w:val="00643EC4"/>
    <w:rsid w:val="0064416C"/>
    <w:rsid w:val="00645863"/>
    <w:rsid w:val="00646013"/>
    <w:rsid w:val="006466E4"/>
    <w:rsid w:val="00647BD4"/>
    <w:rsid w:val="0065009F"/>
    <w:rsid w:val="0065336D"/>
    <w:rsid w:val="00654A8D"/>
    <w:rsid w:val="006558C3"/>
    <w:rsid w:val="00661E27"/>
    <w:rsid w:val="00663CBF"/>
    <w:rsid w:val="00666A88"/>
    <w:rsid w:val="00672BC6"/>
    <w:rsid w:val="0067577A"/>
    <w:rsid w:val="00680628"/>
    <w:rsid w:val="0068179B"/>
    <w:rsid w:val="00681CB3"/>
    <w:rsid w:val="00682D6A"/>
    <w:rsid w:val="00684474"/>
    <w:rsid w:val="006859B2"/>
    <w:rsid w:val="00686414"/>
    <w:rsid w:val="006869A8"/>
    <w:rsid w:val="006873FD"/>
    <w:rsid w:val="00687D69"/>
    <w:rsid w:val="00690217"/>
    <w:rsid w:val="00690FC2"/>
    <w:rsid w:val="006920AD"/>
    <w:rsid w:val="00693ECA"/>
    <w:rsid w:val="00694AEC"/>
    <w:rsid w:val="006951EE"/>
    <w:rsid w:val="00697627"/>
    <w:rsid w:val="0069798F"/>
    <w:rsid w:val="006A43BD"/>
    <w:rsid w:val="006A458C"/>
    <w:rsid w:val="006A6A50"/>
    <w:rsid w:val="006B0F22"/>
    <w:rsid w:val="006B14F9"/>
    <w:rsid w:val="006B2847"/>
    <w:rsid w:val="006B3746"/>
    <w:rsid w:val="006B383B"/>
    <w:rsid w:val="006B5733"/>
    <w:rsid w:val="006B5D09"/>
    <w:rsid w:val="006B6885"/>
    <w:rsid w:val="006B6B50"/>
    <w:rsid w:val="006B6E45"/>
    <w:rsid w:val="006B72F3"/>
    <w:rsid w:val="006C0E57"/>
    <w:rsid w:val="006C15C8"/>
    <w:rsid w:val="006C43C1"/>
    <w:rsid w:val="006C53FA"/>
    <w:rsid w:val="006C6C17"/>
    <w:rsid w:val="006C7694"/>
    <w:rsid w:val="006C7EAC"/>
    <w:rsid w:val="006D2CFD"/>
    <w:rsid w:val="006D2FF5"/>
    <w:rsid w:val="006D3B6C"/>
    <w:rsid w:val="006D3F96"/>
    <w:rsid w:val="006E1725"/>
    <w:rsid w:val="006E25F0"/>
    <w:rsid w:val="006E6DA4"/>
    <w:rsid w:val="006E7373"/>
    <w:rsid w:val="006F0713"/>
    <w:rsid w:val="006F0F09"/>
    <w:rsid w:val="006F2150"/>
    <w:rsid w:val="006F3472"/>
    <w:rsid w:val="00700A3C"/>
    <w:rsid w:val="00702B49"/>
    <w:rsid w:val="00702FF2"/>
    <w:rsid w:val="00704BFC"/>
    <w:rsid w:val="00704C1E"/>
    <w:rsid w:val="0071054A"/>
    <w:rsid w:val="00710DA7"/>
    <w:rsid w:val="007117F3"/>
    <w:rsid w:val="00712732"/>
    <w:rsid w:val="00712D23"/>
    <w:rsid w:val="007146A1"/>
    <w:rsid w:val="00714EE2"/>
    <w:rsid w:val="0071534D"/>
    <w:rsid w:val="00715851"/>
    <w:rsid w:val="00716B21"/>
    <w:rsid w:val="007174DF"/>
    <w:rsid w:val="00717AFF"/>
    <w:rsid w:val="00720D2F"/>
    <w:rsid w:val="00721978"/>
    <w:rsid w:val="007231DA"/>
    <w:rsid w:val="00724ED2"/>
    <w:rsid w:val="00725C34"/>
    <w:rsid w:val="0072650A"/>
    <w:rsid w:val="00727C95"/>
    <w:rsid w:val="00732E8A"/>
    <w:rsid w:val="00735743"/>
    <w:rsid w:val="00736269"/>
    <w:rsid w:val="007372F7"/>
    <w:rsid w:val="00740B34"/>
    <w:rsid w:val="007412E5"/>
    <w:rsid w:val="00742D8B"/>
    <w:rsid w:val="00743198"/>
    <w:rsid w:val="007432B1"/>
    <w:rsid w:val="0074737C"/>
    <w:rsid w:val="007476F1"/>
    <w:rsid w:val="007505E3"/>
    <w:rsid w:val="00750F78"/>
    <w:rsid w:val="007536B0"/>
    <w:rsid w:val="00754D4C"/>
    <w:rsid w:val="007554CB"/>
    <w:rsid w:val="00760838"/>
    <w:rsid w:val="007649BC"/>
    <w:rsid w:val="00764C5E"/>
    <w:rsid w:val="00766041"/>
    <w:rsid w:val="00771627"/>
    <w:rsid w:val="00774140"/>
    <w:rsid w:val="00774C27"/>
    <w:rsid w:val="00783490"/>
    <w:rsid w:val="00786A84"/>
    <w:rsid w:val="00787529"/>
    <w:rsid w:val="00793708"/>
    <w:rsid w:val="00795253"/>
    <w:rsid w:val="00795F61"/>
    <w:rsid w:val="0079707A"/>
    <w:rsid w:val="007A181C"/>
    <w:rsid w:val="007A2E5C"/>
    <w:rsid w:val="007A34D4"/>
    <w:rsid w:val="007B4B52"/>
    <w:rsid w:val="007B6455"/>
    <w:rsid w:val="007C1041"/>
    <w:rsid w:val="007C252F"/>
    <w:rsid w:val="007C3AF1"/>
    <w:rsid w:val="007C4B36"/>
    <w:rsid w:val="007C600F"/>
    <w:rsid w:val="007D06EE"/>
    <w:rsid w:val="007D17BE"/>
    <w:rsid w:val="007D195C"/>
    <w:rsid w:val="007D21C7"/>
    <w:rsid w:val="007D228F"/>
    <w:rsid w:val="007D273E"/>
    <w:rsid w:val="007D34BF"/>
    <w:rsid w:val="007D4D0A"/>
    <w:rsid w:val="007D5201"/>
    <w:rsid w:val="007D54B0"/>
    <w:rsid w:val="007E0EC2"/>
    <w:rsid w:val="007E2D1E"/>
    <w:rsid w:val="007E41FA"/>
    <w:rsid w:val="007E5527"/>
    <w:rsid w:val="007E582F"/>
    <w:rsid w:val="007E58F1"/>
    <w:rsid w:val="007F1487"/>
    <w:rsid w:val="00800A71"/>
    <w:rsid w:val="00803B52"/>
    <w:rsid w:val="00803D73"/>
    <w:rsid w:val="00806696"/>
    <w:rsid w:val="00806F0A"/>
    <w:rsid w:val="00807B2E"/>
    <w:rsid w:val="00810C4A"/>
    <w:rsid w:val="00811698"/>
    <w:rsid w:val="00812909"/>
    <w:rsid w:val="008135CC"/>
    <w:rsid w:val="00814657"/>
    <w:rsid w:val="008146B1"/>
    <w:rsid w:val="00816611"/>
    <w:rsid w:val="008173C7"/>
    <w:rsid w:val="00822CA3"/>
    <w:rsid w:val="00822DC8"/>
    <w:rsid w:val="008230A7"/>
    <w:rsid w:val="00823C1C"/>
    <w:rsid w:val="00823E08"/>
    <w:rsid w:val="008260B8"/>
    <w:rsid w:val="0082680A"/>
    <w:rsid w:val="00827A3F"/>
    <w:rsid w:val="00827A48"/>
    <w:rsid w:val="00827D71"/>
    <w:rsid w:val="00827FE5"/>
    <w:rsid w:val="008304E4"/>
    <w:rsid w:val="00831781"/>
    <w:rsid w:val="0083198D"/>
    <w:rsid w:val="00831B78"/>
    <w:rsid w:val="00833D6E"/>
    <w:rsid w:val="00834CE4"/>
    <w:rsid w:val="00835139"/>
    <w:rsid w:val="00835998"/>
    <w:rsid w:val="00836859"/>
    <w:rsid w:val="00841E5D"/>
    <w:rsid w:val="00841F66"/>
    <w:rsid w:val="00842C59"/>
    <w:rsid w:val="00842EDE"/>
    <w:rsid w:val="00850641"/>
    <w:rsid w:val="00850863"/>
    <w:rsid w:val="008526B0"/>
    <w:rsid w:val="00852822"/>
    <w:rsid w:val="00853BB5"/>
    <w:rsid w:val="00853DBE"/>
    <w:rsid w:val="008552B2"/>
    <w:rsid w:val="00855EFC"/>
    <w:rsid w:val="00860DB6"/>
    <w:rsid w:val="0086109D"/>
    <w:rsid w:val="00863B2F"/>
    <w:rsid w:val="00865FBF"/>
    <w:rsid w:val="00866F34"/>
    <w:rsid w:val="00867DAD"/>
    <w:rsid w:val="0087191A"/>
    <w:rsid w:val="00872351"/>
    <w:rsid w:val="0087315E"/>
    <w:rsid w:val="00874488"/>
    <w:rsid w:val="00874D25"/>
    <w:rsid w:val="00876B8E"/>
    <w:rsid w:val="00876F05"/>
    <w:rsid w:val="00881FA4"/>
    <w:rsid w:val="00882713"/>
    <w:rsid w:val="008827C6"/>
    <w:rsid w:val="008833DA"/>
    <w:rsid w:val="00883F9E"/>
    <w:rsid w:val="0088534C"/>
    <w:rsid w:val="00885B0B"/>
    <w:rsid w:val="0088688B"/>
    <w:rsid w:val="00887621"/>
    <w:rsid w:val="008925DF"/>
    <w:rsid w:val="008938D1"/>
    <w:rsid w:val="00893C1B"/>
    <w:rsid w:val="00895EA7"/>
    <w:rsid w:val="008A32BA"/>
    <w:rsid w:val="008A4018"/>
    <w:rsid w:val="008A4896"/>
    <w:rsid w:val="008A5B0A"/>
    <w:rsid w:val="008A653A"/>
    <w:rsid w:val="008A706B"/>
    <w:rsid w:val="008A7F6C"/>
    <w:rsid w:val="008B220C"/>
    <w:rsid w:val="008B24AB"/>
    <w:rsid w:val="008B2927"/>
    <w:rsid w:val="008B4F84"/>
    <w:rsid w:val="008B6E06"/>
    <w:rsid w:val="008B7FC9"/>
    <w:rsid w:val="008C2C9B"/>
    <w:rsid w:val="008C32B2"/>
    <w:rsid w:val="008C48DF"/>
    <w:rsid w:val="008C73FF"/>
    <w:rsid w:val="008D045E"/>
    <w:rsid w:val="008D22FB"/>
    <w:rsid w:val="008D498E"/>
    <w:rsid w:val="008D5966"/>
    <w:rsid w:val="008D66AA"/>
    <w:rsid w:val="008E0B7E"/>
    <w:rsid w:val="008E2654"/>
    <w:rsid w:val="008E2A85"/>
    <w:rsid w:val="008E40B9"/>
    <w:rsid w:val="008E59BC"/>
    <w:rsid w:val="008E61E1"/>
    <w:rsid w:val="008E656A"/>
    <w:rsid w:val="008E7215"/>
    <w:rsid w:val="008F0E6C"/>
    <w:rsid w:val="008F1433"/>
    <w:rsid w:val="008F1AED"/>
    <w:rsid w:val="008F490D"/>
    <w:rsid w:val="008F4FB8"/>
    <w:rsid w:val="008F5B22"/>
    <w:rsid w:val="008F5C06"/>
    <w:rsid w:val="00900C4E"/>
    <w:rsid w:val="00900F57"/>
    <w:rsid w:val="009102BF"/>
    <w:rsid w:val="00910CAD"/>
    <w:rsid w:val="00911FCA"/>
    <w:rsid w:val="009120E6"/>
    <w:rsid w:val="00913FF8"/>
    <w:rsid w:val="00915FF6"/>
    <w:rsid w:val="00920CC2"/>
    <w:rsid w:val="00921285"/>
    <w:rsid w:val="00921D60"/>
    <w:rsid w:val="009222EF"/>
    <w:rsid w:val="009234EA"/>
    <w:rsid w:val="00923A1C"/>
    <w:rsid w:val="0092566C"/>
    <w:rsid w:val="00925875"/>
    <w:rsid w:val="00926ED6"/>
    <w:rsid w:val="00927200"/>
    <w:rsid w:val="009277C5"/>
    <w:rsid w:val="0093003A"/>
    <w:rsid w:val="009314E9"/>
    <w:rsid w:val="00933B4E"/>
    <w:rsid w:val="00933C9F"/>
    <w:rsid w:val="00934326"/>
    <w:rsid w:val="00934E98"/>
    <w:rsid w:val="00935F67"/>
    <w:rsid w:val="00937CBB"/>
    <w:rsid w:val="00941697"/>
    <w:rsid w:val="0094342F"/>
    <w:rsid w:val="00943C2C"/>
    <w:rsid w:val="00945221"/>
    <w:rsid w:val="009465A2"/>
    <w:rsid w:val="00946744"/>
    <w:rsid w:val="009512C6"/>
    <w:rsid w:val="00951743"/>
    <w:rsid w:val="009519C8"/>
    <w:rsid w:val="009537CA"/>
    <w:rsid w:val="0095534F"/>
    <w:rsid w:val="00955B43"/>
    <w:rsid w:val="0095763B"/>
    <w:rsid w:val="00960AE9"/>
    <w:rsid w:val="00961736"/>
    <w:rsid w:val="00961B71"/>
    <w:rsid w:val="0096215C"/>
    <w:rsid w:val="0096265F"/>
    <w:rsid w:val="0096279F"/>
    <w:rsid w:val="00962911"/>
    <w:rsid w:val="00964617"/>
    <w:rsid w:val="00965DC1"/>
    <w:rsid w:val="00973D4F"/>
    <w:rsid w:val="00974098"/>
    <w:rsid w:val="009740A8"/>
    <w:rsid w:val="009751B2"/>
    <w:rsid w:val="009761C4"/>
    <w:rsid w:val="00976909"/>
    <w:rsid w:val="00977249"/>
    <w:rsid w:val="00980948"/>
    <w:rsid w:val="0098284E"/>
    <w:rsid w:val="00982DF8"/>
    <w:rsid w:val="00982E03"/>
    <w:rsid w:val="00984D54"/>
    <w:rsid w:val="00984FC5"/>
    <w:rsid w:val="00984FE7"/>
    <w:rsid w:val="00987982"/>
    <w:rsid w:val="009905CF"/>
    <w:rsid w:val="00991FE1"/>
    <w:rsid w:val="009922E3"/>
    <w:rsid w:val="00992574"/>
    <w:rsid w:val="00992DB3"/>
    <w:rsid w:val="0099392F"/>
    <w:rsid w:val="00993FD8"/>
    <w:rsid w:val="00994665"/>
    <w:rsid w:val="00995869"/>
    <w:rsid w:val="009A1F89"/>
    <w:rsid w:val="009A64CD"/>
    <w:rsid w:val="009B0E8E"/>
    <w:rsid w:val="009B29E3"/>
    <w:rsid w:val="009B2BE1"/>
    <w:rsid w:val="009B6E68"/>
    <w:rsid w:val="009C0840"/>
    <w:rsid w:val="009C0C3F"/>
    <w:rsid w:val="009C0E89"/>
    <w:rsid w:val="009C0FB0"/>
    <w:rsid w:val="009C13C6"/>
    <w:rsid w:val="009C288B"/>
    <w:rsid w:val="009C64E4"/>
    <w:rsid w:val="009D1927"/>
    <w:rsid w:val="009D2D4A"/>
    <w:rsid w:val="009D3CC8"/>
    <w:rsid w:val="009E1E3E"/>
    <w:rsid w:val="009E33E2"/>
    <w:rsid w:val="009F0D9D"/>
    <w:rsid w:val="009F1622"/>
    <w:rsid w:val="009F1755"/>
    <w:rsid w:val="009F1778"/>
    <w:rsid w:val="009F1B79"/>
    <w:rsid w:val="009F1CF8"/>
    <w:rsid w:val="009F2F5C"/>
    <w:rsid w:val="009F3622"/>
    <w:rsid w:val="009F4C14"/>
    <w:rsid w:val="009F56EF"/>
    <w:rsid w:val="00A02D68"/>
    <w:rsid w:val="00A02D6E"/>
    <w:rsid w:val="00A05506"/>
    <w:rsid w:val="00A069F9"/>
    <w:rsid w:val="00A0782E"/>
    <w:rsid w:val="00A11E57"/>
    <w:rsid w:val="00A13235"/>
    <w:rsid w:val="00A13394"/>
    <w:rsid w:val="00A164AA"/>
    <w:rsid w:val="00A16AB5"/>
    <w:rsid w:val="00A178CC"/>
    <w:rsid w:val="00A1791C"/>
    <w:rsid w:val="00A222F3"/>
    <w:rsid w:val="00A23C1D"/>
    <w:rsid w:val="00A24141"/>
    <w:rsid w:val="00A24901"/>
    <w:rsid w:val="00A27B9A"/>
    <w:rsid w:val="00A30201"/>
    <w:rsid w:val="00A3061C"/>
    <w:rsid w:val="00A308B4"/>
    <w:rsid w:val="00A31E9A"/>
    <w:rsid w:val="00A32E7D"/>
    <w:rsid w:val="00A33AF8"/>
    <w:rsid w:val="00A3549A"/>
    <w:rsid w:val="00A35D86"/>
    <w:rsid w:val="00A35E58"/>
    <w:rsid w:val="00A36082"/>
    <w:rsid w:val="00A36A92"/>
    <w:rsid w:val="00A36FF7"/>
    <w:rsid w:val="00A375D3"/>
    <w:rsid w:val="00A40F7D"/>
    <w:rsid w:val="00A47652"/>
    <w:rsid w:val="00A47A98"/>
    <w:rsid w:val="00A47C32"/>
    <w:rsid w:val="00A53057"/>
    <w:rsid w:val="00A55C0C"/>
    <w:rsid w:val="00A561B3"/>
    <w:rsid w:val="00A56293"/>
    <w:rsid w:val="00A57959"/>
    <w:rsid w:val="00A63BEF"/>
    <w:rsid w:val="00A64CFC"/>
    <w:rsid w:val="00A67922"/>
    <w:rsid w:val="00A70D51"/>
    <w:rsid w:val="00A72D2D"/>
    <w:rsid w:val="00A73AD1"/>
    <w:rsid w:val="00A73AE5"/>
    <w:rsid w:val="00A74AC2"/>
    <w:rsid w:val="00A74CA9"/>
    <w:rsid w:val="00A761D5"/>
    <w:rsid w:val="00A7676F"/>
    <w:rsid w:val="00A767C7"/>
    <w:rsid w:val="00A77965"/>
    <w:rsid w:val="00A82949"/>
    <w:rsid w:val="00A834CA"/>
    <w:rsid w:val="00A84CA7"/>
    <w:rsid w:val="00A90862"/>
    <w:rsid w:val="00A91B53"/>
    <w:rsid w:val="00A91C8F"/>
    <w:rsid w:val="00A949A6"/>
    <w:rsid w:val="00A94C0D"/>
    <w:rsid w:val="00A963A4"/>
    <w:rsid w:val="00A96DB0"/>
    <w:rsid w:val="00A97A38"/>
    <w:rsid w:val="00AA3E5F"/>
    <w:rsid w:val="00AA464F"/>
    <w:rsid w:val="00AA5551"/>
    <w:rsid w:val="00AA7582"/>
    <w:rsid w:val="00AB3600"/>
    <w:rsid w:val="00AB42EE"/>
    <w:rsid w:val="00AB4375"/>
    <w:rsid w:val="00AB4D93"/>
    <w:rsid w:val="00AB572B"/>
    <w:rsid w:val="00AB65D7"/>
    <w:rsid w:val="00AB66BA"/>
    <w:rsid w:val="00AB6BCD"/>
    <w:rsid w:val="00AB7D39"/>
    <w:rsid w:val="00AC098C"/>
    <w:rsid w:val="00AC1CB8"/>
    <w:rsid w:val="00AC1F48"/>
    <w:rsid w:val="00AC4688"/>
    <w:rsid w:val="00AC5D94"/>
    <w:rsid w:val="00AD1895"/>
    <w:rsid w:val="00AD4916"/>
    <w:rsid w:val="00AD546F"/>
    <w:rsid w:val="00AD5995"/>
    <w:rsid w:val="00AE10A8"/>
    <w:rsid w:val="00AE123A"/>
    <w:rsid w:val="00AE4642"/>
    <w:rsid w:val="00AE494A"/>
    <w:rsid w:val="00AE4EC4"/>
    <w:rsid w:val="00AE547E"/>
    <w:rsid w:val="00AE7B03"/>
    <w:rsid w:val="00AE7E3B"/>
    <w:rsid w:val="00AF5084"/>
    <w:rsid w:val="00AF5DA0"/>
    <w:rsid w:val="00AF6A04"/>
    <w:rsid w:val="00AF6E1D"/>
    <w:rsid w:val="00AF7C2C"/>
    <w:rsid w:val="00B01BA7"/>
    <w:rsid w:val="00B01E1C"/>
    <w:rsid w:val="00B0342D"/>
    <w:rsid w:val="00B037D4"/>
    <w:rsid w:val="00B04C5A"/>
    <w:rsid w:val="00B06D37"/>
    <w:rsid w:val="00B07898"/>
    <w:rsid w:val="00B1015A"/>
    <w:rsid w:val="00B108E5"/>
    <w:rsid w:val="00B11261"/>
    <w:rsid w:val="00B114B3"/>
    <w:rsid w:val="00B11C04"/>
    <w:rsid w:val="00B1217A"/>
    <w:rsid w:val="00B12C40"/>
    <w:rsid w:val="00B12C47"/>
    <w:rsid w:val="00B156BA"/>
    <w:rsid w:val="00B15A6A"/>
    <w:rsid w:val="00B17209"/>
    <w:rsid w:val="00B172DA"/>
    <w:rsid w:val="00B179D1"/>
    <w:rsid w:val="00B17CD6"/>
    <w:rsid w:val="00B21F30"/>
    <w:rsid w:val="00B23416"/>
    <w:rsid w:val="00B239A6"/>
    <w:rsid w:val="00B245EC"/>
    <w:rsid w:val="00B24A47"/>
    <w:rsid w:val="00B25818"/>
    <w:rsid w:val="00B26917"/>
    <w:rsid w:val="00B3040F"/>
    <w:rsid w:val="00B315C2"/>
    <w:rsid w:val="00B33B51"/>
    <w:rsid w:val="00B35CEE"/>
    <w:rsid w:val="00B370C3"/>
    <w:rsid w:val="00B41746"/>
    <w:rsid w:val="00B41F02"/>
    <w:rsid w:val="00B41F4B"/>
    <w:rsid w:val="00B43062"/>
    <w:rsid w:val="00B43895"/>
    <w:rsid w:val="00B43F0B"/>
    <w:rsid w:val="00B43F1F"/>
    <w:rsid w:val="00B44363"/>
    <w:rsid w:val="00B4497C"/>
    <w:rsid w:val="00B47695"/>
    <w:rsid w:val="00B47A0D"/>
    <w:rsid w:val="00B51F4C"/>
    <w:rsid w:val="00B5469A"/>
    <w:rsid w:val="00B5506E"/>
    <w:rsid w:val="00B5650B"/>
    <w:rsid w:val="00B579DF"/>
    <w:rsid w:val="00B61948"/>
    <w:rsid w:val="00B6248D"/>
    <w:rsid w:val="00B62B00"/>
    <w:rsid w:val="00B63175"/>
    <w:rsid w:val="00B63984"/>
    <w:rsid w:val="00B63D18"/>
    <w:rsid w:val="00B63F0F"/>
    <w:rsid w:val="00B73CFE"/>
    <w:rsid w:val="00B7477C"/>
    <w:rsid w:val="00B7516B"/>
    <w:rsid w:val="00B759D0"/>
    <w:rsid w:val="00B75A45"/>
    <w:rsid w:val="00B75A46"/>
    <w:rsid w:val="00B76E69"/>
    <w:rsid w:val="00B8006F"/>
    <w:rsid w:val="00B813C9"/>
    <w:rsid w:val="00B8241E"/>
    <w:rsid w:val="00B82EB3"/>
    <w:rsid w:val="00B84DDC"/>
    <w:rsid w:val="00B84E81"/>
    <w:rsid w:val="00B8661F"/>
    <w:rsid w:val="00B86840"/>
    <w:rsid w:val="00B86C93"/>
    <w:rsid w:val="00B9002F"/>
    <w:rsid w:val="00B9132E"/>
    <w:rsid w:val="00B91B75"/>
    <w:rsid w:val="00B9384E"/>
    <w:rsid w:val="00B93B43"/>
    <w:rsid w:val="00B94C53"/>
    <w:rsid w:val="00B95F99"/>
    <w:rsid w:val="00B96082"/>
    <w:rsid w:val="00B97632"/>
    <w:rsid w:val="00BA0B12"/>
    <w:rsid w:val="00BA4D5B"/>
    <w:rsid w:val="00BA51AA"/>
    <w:rsid w:val="00BA579A"/>
    <w:rsid w:val="00BA5EB8"/>
    <w:rsid w:val="00BA63CA"/>
    <w:rsid w:val="00BA7D74"/>
    <w:rsid w:val="00BB272F"/>
    <w:rsid w:val="00BB2915"/>
    <w:rsid w:val="00BB43E6"/>
    <w:rsid w:val="00BB4F67"/>
    <w:rsid w:val="00BB68CD"/>
    <w:rsid w:val="00BB7D10"/>
    <w:rsid w:val="00BC0BE3"/>
    <w:rsid w:val="00BC3D12"/>
    <w:rsid w:val="00BC58F1"/>
    <w:rsid w:val="00BC6281"/>
    <w:rsid w:val="00BC67CA"/>
    <w:rsid w:val="00BD0666"/>
    <w:rsid w:val="00BD0EC9"/>
    <w:rsid w:val="00BD36CC"/>
    <w:rsid w:val="00BD51B5"/>
    <w:rsid w:val="00BD5C53"/>
    <w:rsid w:val="00BE2B28"/>
    <w:rsid w:val="00BE53EE"/>
    <w:rsid w:val="00BE5759"/>
    <w:rsid w:val="00BE66AD"/>
    <w:rsid w:val="00BE6A80"/>
    <w:rsid w:val="00BE6AD6"/>
    <w:rsid w:val="00BE72E2"/>
    <w:rsid w:val="00BE7442"/>
    <w:rsid w:val="00BE7A59"/>
    <w:rsid w:val="00BF1594"/>
    <w:rsid w:val="00BF2526"/>
    <w:rsid w:val="00BF2AA5"/>
    <w:rsid w:val="00BF3CA9"/>
    <w:rsid w:val="00BF4042"/>
    <w:rsid w:val="00BF6359"/>
    <w:rsid w:val="00BF66F9"/>
    <w:rsid w:val="00C05765"/>
    <w:rsid w:val="00C06F52"/>
    <w:rsid w:val="00C07CD5"/>
    <w:rsid w:val="00C07E17"/>
    <w:rsid w:val="00C1272D"/>
    <w:rsid w:val="00C13588"/>
    <w:rsid w:val="00C1376A"/>
    <w:rsid w:val="00C137BB"/>
    <w:rsid w:val="00C13888"/>
    <w:rsid w:val="00C13CCB"/>
    <w:rsid w:val="00C146A4"/>
    <w:rsid w:val="00C1509D"/>
    <w:rsid w:val="00C15429"/>
    <w:rsid w:val="00C15C43"/>
    <w:rsid w:val="00C16AFB"/>
    <w:rsid w:val="00C20CE2"/>
    <w:rsid w:val="00C226F3"/>
    <w:rsid w:val="00C24A86"/>
    <w:rsid w:val="00C24D16"/>
    <w:rsid w:val="00C25BE8"/>
    <w:rsid w:val="00C2733B"/>
    <w:rsid w:val="00C3118D"/>
    <w:rsid w:val="00C321F5"/>
    <w:rsid w:val="00C32711"/>
    <w:rsid w:val="00C330B3"/>
    <w:rsid w:val="00C334BF"/>
    <w:rsid w:val="00C33A64"/>
    <w:rsid w:val="00C3493A"/>
    <w:rsid w:val="00C34A33"/>
    <w:rsid w:val="00C35B5C"/>
    <w:rsid w:val="00C3624B"/>
    <w:rsid w:val="00C36DEB"/>
    <w:rsid w:val="00C371B4"/>
    <w:rsid w:val="00C378B6"/>
    <w:rsid w:val="00C415DC"/>
    <w:rsid w:val="00C4299D"/>
    <w:rsid w:val="00C43D3B"/>
    <w:rsid w:val="00C44003"/>
    <w:rsid w:val="00C44C39"/>
    <w:rsid w:val="00C45283"/>
    <w:rsid w:val="00C45D2E"/>
    <w:rsid w:val="00C466ED"/>
    <w:rsid w:val="00C470FE"/>
    <w:rsid w:val="00C479F1"/>
    <w:rsid w:val="00C50979"/>
    <w:rsid w:val="00C5134E"/>
    <w:rsid w:val="00C51945"/>
    <w:rsid w:val="00C522CE"/>
    <w:rsid w:val="00C53B36"/>
    <w:rsid w:val="00C54CC9"/>
    <w:rsid w:val="00C5671D"/>
    <w:rsid w:val="00C5762E"/>
    <w:rsid w:val="00C600FB"/>
    <w:rsid w:val="00C60809"/>
    <w:rsid w:val="00C608C6"/>
    <w:rsid w:val="00C61023"/>
    <w:rsid w:val="00C64872"/>
    <w:rsid w:val="00C67C27"/>
    <w:rsid w:val="00C701A6"/>
    <w:rsid w:val="00C72C5B"/>
    <w:rsid w:val="00C75799"/>
    <w:rsid w:val="00C759A1"/>
    <w:rsid w:val="00C766BA"/>
    <w:rsid w:val="00C77699"/>
    <w:rsid w:val="00C80032"/>
    <w:rsid w:val="00C81FC7"/>
    <w:rsid w:val="00C8230F"/>
    <w:rsid w:val="00C82D99"/>
    <w:rsid w:val="00C8356E"/>
    <w:rsid w:val="00C85B9E"/>
    <w:rsid w:val="00CA4532"/>
    <w:rsid w:val="00CA46E9"/>
    <w:rsid w:val="00CA4DA2"/>
    <w:rsid w:val="00CA5831"/>
    <w:rsid w:val="00CA5B04"/>
    <w:rsid w:val="00CA655C"/>
    <w:rsid w:val="00CA6DB9"/>
    <w:rsid w:val="00CA7FF8"/>
    <w:rsid w:val="00CB10DC"/>
    <w:rsid w:val="00CB24A4"/>
    <w:rsid w:val="00CB273C"/>
    <w:rsid w:val="00CB36A6"/>
    <w:rsid w:val="00CB3E8B"/>
    <w:rsid w:val="00CB6F28"/>
    <w:rsid w:val="00CC1287"/>
    <w:rsid w:val="00CC7C61"/>
    <w:rsid w:val="00CD01F3"/>
    <w:rsid w:val="00CD2ECB"/>
    <w:rsid w:val="00CD3DDA"/>
    <w:rsid w:val="00CD6DD7"/>
    <w:rsid w:val="00CD7A01"/>
    <w:rsid w:val="00CE1B83"/>
    <w:rsid w:val="00CE1ED8"/>
    <w:rsid w:val="00CE21EA"/>
    <w:rsid w:val="00CE2419"/>
    <w:rsid w:val="00CE4AD5"/>
    <w:rsid w:val="00CE5237"/>
    <w:rsid w:val="00CE797D"/>
    <w:rsid w:val="00CF0924"/>
    <w:rsid w:val="00CF0F8B"/>
    <w:rsid w:val="00CF2ECC"/>
    <w:rsid w:val="00CF302A"/>
    <w:rsid w:val="00CF3206"/>
    <w:rsid w:val="00CF5AE3"/>
    <w:rsid w:val="00D00E06"/>
    <w:rsid w:val="00D0305E"/>
    <w:rsid w:val="00D042A3"/>
    <w:rsid w:val="00D04707"/>
    <w:rsid w:val="00D07B00"/>
    <w:rsid w:val="00D1360C"/>
    <w:rsid w:val="00D146AD"/>
    <w:rsid w:val="00D173BF"/>
    <w:rsid w:val="00D177DF"/>
    <w:rsid w:val="00D20280"/>
    <w:rsid w:val="00D208D4"/>
    <w:rsid w:val="00D20D38"/>
    <w:rsid w:val="00D2157D"/>
    <w:rsid w:val="00D228DE"/>
    <w:rsid w:val="00D235E8"/>
    <w:rsid w:val="00D254F0"/>
    <w:rsid w:val="00D261B1"/>
    <w:rsid w:val="00D267C2"/>
    <w:rsid w:val="00D3024C"/>
    <w:rsid w:val="00D305EE"/>
    <w:rsid w:val="00D321CE"/>
    <w:rsid w:val="00D32CB5"/>
    <w:rsid w:val="00D345BA"/>
    <w:rsid w:val="00D353A4"/>
    <w:rsid w:val="00D37A47"/>
    <w:rsid w:val="00D420B8"/>
    <w:rsid w:val="00D43356"/>
    <w:rsid w:val="00D43B70"/>
    <w:rsid w:val="00D5323F"/>
    <w:rsid w:val="00D53E02"/>
    <w:rsid w:val="00D5446D"/>
    <w:rsid w:val="00D5555A"/>
    <w:rsid w:val="00D56661"/>
    <w:rsid w:val="00D57A25"/>
    <w:rsid w:val="00D60ECB"/>
    <w:rsid w:val="00D61047"/>
    <w:rsid w:val="00D61A0E"/>
    <w:rsid w:val="00D62FA4"/>
    <w:rsid w:val="00D63D57"/>
    <w:rsid w:val="00D647E2"/>
    <w:rsid w:val="00D6489E"/>
    <w:rsid w:val="00D652B7"/>
    <w:rsid w:val="00D652EB"/>
    <w:rsid w:val="00D669FF"/>
    <w:rsid w:val="00D670BC"/>
    <w:rsid w:val="00D67BDB"/>
    <w:rsid w:val="00D73D78"/>
    <w:rsid w:val="00D77F1C"/>
    <w:rsid w:val="00D8068F"/>
    <w:rsid w:val="00D806B3"/>
    <w:rsid w:val="00D8269B"/>
    <w:rsid w:val="00D830D3"/>
    <w:rsid w:val="00D85FB5"/>
    <w:rsid w:val="00D977A2"/>
    <w:rsid w:val="00DA1C1B"/>
    <w:rsid w:val="00DA34B0"/>
    <w:rsid w:val="00DA744F"/>
    <w:rsid w:val="00DA77E2"/>
    <w:rsid w:val="00DB116C"/>
    <w:rsid w:val="00DB391D"/>
    <w:rsid w:val="00DB4FF7"/>
    <w:rsid w:val="00DB6485"/>
    <w:rsid w:val="00DB6C1E"/>
    <w:rsid w:val="00DC0A7D"/>
    <w:rsid w:val="00DC114B"/>
    <w:rsid w:val="00DC131C"/>
    <w:rsid w:val="00DC2BBE"/>
    <w:rsid w:val="00DC2DE1"/>
    <w:rsid w:val="00DC2E5D"/>
    <w:rsid w:val="00DC68CA"/>
    <w:rsid w:val="00DC7740"/>
    <w:rsid w:val="00DD2034"/>
    <w:rsid w:val="00DD26A1"/>
    <w:rsid w:val="00DD2FE1"/>
    <w:rsid w:val="00DD3747"/>
    <w:rsid w:val="00DD5B76"/>
    <w:rsid w:val="00DD6648"/>
    <w:rsid w:val="00DD6AB1"/>
    <w:rsid w:val="00DD6FCD"/>
    <w:rsid w:val="00DE0035"/>
    <w:rsid w:val="00DE1A63"/>
    <w:rsid w:val="00DE1FA2"/>
    <w:rsid w:val="00DE3312"/>
    <w:rsid w:val="00DE341F"/>
    <w:rsid w:val="00DE558B"/>
    <w:rsid w:val="00DE5ABB"/>
    <w:rsid w:val="00DE6A9E"/>
    <w:rsid w:val="00DE6C1F"/>
    <w:rsid w:val="00DE72E9"/>
    <w:rsid w:val="00DE73A1"/>
    <w:rsid w:val="00DE7F5A"/>
    <w:rsid w:val="00DF4070"/>
    <w:rsid w:val="00DF46E9"/>
    <w:rsid w:val="00DF54C8"/>
    <w:rsid w:val="00DF5958"/>
    <w:rsid w:val="00DF60AD"/>
    <w:rsid w:val="00E03AF0"/>
    <w:rsid w:val="00E04C22"/>
    <w:rsid w:val="00E05F69"/>
    <w:rsid w:val="00E103D8"/>
    <w:rsid w:val="00E10FD0"/>
    <w:rsid w:val="00E11084"/>
    <w:rsid w:val="00E1292A"/>
    <w:rsid w:val="00E16C37"/>
    <w:rsid w:val="00E1748B"/>
    <w:rsid w:val="00E17A60"/>
    <w:rsid w:val="00E20005"/>
    <w:rsid w:val="00E22268"/>
    <w:rsid w:val="00E26275"/>
    <w:rsid w:val="00E27B95"/>
    <w:rsid w:val="00E30441"/>
    <w:rsid w:val="00E313E1"/>
    <w:rsid w:val="00E32758"/>
    <w:rsid w:val="00E32833"/>
    <w:rsid w:val="00E33B9C"/>
    <w:rsid w:val="00E36F94"/>
    <w:rsid w:val="00E410AB"/>
    <w:rsid w:val="00E41453"/>
    <w:rsid w:val="00E429CE"/>
    <w:rsid w:val="00E4362F"/>
    <w:rsid w:val="00E43A3F"/>
    <w:rsid w:val="00E50062"/>
    <w:rsid w:val="00E50530"/>
    <w:rsid w:val="00E514CD"/>
    <w:rsid w:val="00E522E8"/>
    <w:rsid w:val="00E52C45"/>
    <w:rsid w:val="00E5318D"/>
    <w:rsid w:val="00E55537"/>
    <w:rsid w:val="00E55818"/>
    <w:rsid w:val="00E55ECA"/>
    <w:rsid w:val="00E60E45"/>
    <w:rsid w:val="00E61104"/>
    <w:rsid w:val="00E62384"/>
    <w:rsid w:val="00E62CAF"/>
    <w:rsid w:val="00E6392B"/>
    <w:rsid w:val="00E6567B"/>
    <w:rsid w:val="00E65BB4"/>
    <w:rsid w:val="00E66366"/>
    <w:rsid w:val="00E66D84"/>
    <w:rsid w:val="00E67213"/>
    <w:rsid w:val="00E70E58"/>
    <w:rsid w:val="00E70EAE"/>
    <w:rsid w:val="00E72E22"/>
    <w:rsid w:val="00E7312F"/>
    <w:rsid w:val="00E73816"/>
    <w:rsid w:val="00E7392E"/>
    <w:rsid w:val="00E76D24"/>
    <w:rsid w:val="00E77FA5"/>
    <w:rsid w:val="00E803B9"/>
    <w:rsid w:val="00E81F24"/>
    <w:rsid w:val="00E83874"/>
    <w:rsid w:val="00E83BA9"/>
    <w:rsid w:val="00E857D6"/>
    <w:rsid w:val="00E87389"/>
    <w:rsid w:val="00E90642"/>
    <w:rsid w:val="00E930EC"/>
    <w:rsid w:val="00E93C51"/>
    <w:rsid w:val="00E94E97"/>
    <w:rsid w:val="00E956BD"/>
    <w:rsid w:val="00E95D44"/>
    <w:rsid w:val="00EA1390"/>
    <w:rsid w:val="00EA23E3"/>
    <w:rsid w:val="00EA2696"/>
    <w:rsid w:val="00EA456C"/>
    <w:rsid w:val="00EA6193"/>
    <w:rsid w:val="00EB0F99"/>
    <w:rsid w:val="00EB4CE5"/>
    <w:rsid w:val="00EB5742"/>
    <w:rsid w:val="00EB6248"/>
    <w:rsid w:val="00EB76BF"/>
    <w:rsid w:val="00EB778E"/>
    <w:rsid w:val="00EB7A8A"/>
    <w:rsid w:val="00EC0227"/>
    <w:rsid w:val="00EC0B05"/>
    <w:rsid w:val="00EC0F1C"/>
    <w:rsid w:val="00EC3140"/>
    <w:rsid w:val="00EC39ED"/>
    <w:rsid w:val="00EC3C42"/>
    <w:rsid w:val="00EC56F4"/>
    <w:rsid w:val="00EC60AE"/>
    <w:rsid w:val="00EC65AE"/>
    <w:rsid w:val="00ED0508"/>
    <w:rsid w:val="00ED0F56"/>
    <w:rsid w:val="00ED1F20"/>
    <w:rsid w:val="00ED57D3"/>
    <w:rsid w:val="00ED5F1E"/>
    <w:rsid w:val="00ED6467"/>
    <w:rsid w:val="00EE087F"/>
    <w:rsid w:val="00EE0B96"/>
    <w:rsid w:val="00EE2154"/>
    <w:rsid w:val="00EE34EE"/>
    <w:rsid w:val="00EE4ABF"/>
    <w:rsid w:val="00EE4CFD"/>
    <w:rsid w:val="00EE69DE"/>
    <w:rsid w:val="00EE6C30"/>
    <w:rsid w:val="00EF0A4E"/>
    <w:rsid w:val="00EF0F7A"/>
    <w:rsid w:val="00EF42A1"/>
    <w:rsid w:val="00EF4BA1"/>
    <w:rsid w:val="00EF54BC"/>
    <w:rsid w:val="00EF5E06"/>
    <w:rsid w:val="00EF628F"/>
    <w:rsid w:val="00F0780C"/>
    <w:rsid w:val="00F0782A"/>
    <w:rsid w:val="00F12CA7"/>
    <w:rsid w:val="00F13374"/>
    <w:rsid w:val="00F133B1"/>
    <w:rsid w:val="00F16216"/>
    <w:rsid w:val="00F2012E"/>
    <w:rsid w:val="00F22AB1"/>
    <w:rsid w:val="00F23588"/>
    <w:rsid w:val="00F2563F"/>
    <w:rsid w:val="00F2685C"/>
    <w:rsid w:val="00F27023"/>
    <w:rsid w:val="00F27B6B"/>
    <w:rsid w:val="00F30689"/>
    <w:rsid w:val="00F316CD"/>
    <w:rsid w:val="00F31DFC"/>
    <w:rsid w:val="00F31F9E"/>
    <w:rsid w:val="00F31FD3"/>
    <w:rsid w:val="00F3420D"/>
    <w:rsid w:val="00F34584"/>
    <w:rsid w:val="00F34916"/>
    <w:rsid w:val="00F35618"/>
    <w:rsid w:val="00F35C0F"/>
    <w:rsid w:val="00F35D5E"/>
    <w:rsid w:val="00F37700"/>
    <w:rsid w:val="00F4368A"/>
    <w:rsid w:val="00F44712"/>
    <w:rsid w:val="00F448B8"/>
    <w:rsid w:val="00F448C9"/>
    <w:rsid w:val="00F4497F"/>
    <w:rsid w:val="00F45620"/>
    <w:rsid w:val="00F4585E"/>
    <w:rsid w:val="00F47C51"/>
    <w:rsid w:val="00F538E0"/>
    <w:rsid w:val="00F53C52"/>
    <w:rsid w:val="00F54974"/>
    <w:rsid w:val="00F54F3A"/>
    <w:rsid w:val="00F551B1"/>
    <w:rsid w:val="00F55E62"/>
    <w:rsid w:val="00F56DDD"/>
    <w:rsid w:val="00F570F2"/>
    <w:rsid w:val="00F5774E"/>
    <w:rsid w:val="00F60302"/>
    <w:rsid w:val="00F619FE"/>
    <w:rsid w:val="00F64350"/>
    <w:rsid w:val="00F6471D"/>
    <w:rsid w:val="00F674BB"/>
    <w:rsid w:val="00F70BFB"/>
    <w:rsid w:val="00F70DBB"/>
    <w:rsid w:val="00F718D0"/>
    <w:rsid w:val="00F742BB"/>
    <w:rsid w:val="00F776B3"/>
    <w:rsid w:val="00F778EB"/>
    <w:rsid w:val="00F80226"/>
    <w:rsid w:val="00F804E6"/>
    <w:rsid w:val="00F830BB"/>
    <w:rsid w:val="00F83197"/>
    <w:rsid w:val="00F8499E"/>
    <w:rsid w:val="00F855D6"/>
    <w:rsid w:val="00F86942"/>
    <w:rsid w:val="00F86E5E"/>
    <w:rsid w:val="00F87136"/>
    <w:rsid w:val="00F87309"/>
    <w:rsid w:val="00F87579"/>
    <w:rsid w:val="00F91811"/>
    <w:rsid w:val="00F91B4E"/>
    <w:rsid w:val="00F91E6A"/>
    <w:rsid w:val="00F92EDA"/>
    <w:rsid w:val="00F9537D"/>
    <w:rsid w:val="00F96824"/>
    <w:rsid w:val="00FA0B36"/>
    <w:rsid w:val="00FA1471"/>
    <w:rsid w:val="00FA28A7"/>
    <w:rsid w:val="00FA300E"/>
    <w:rsid w:val="00FA421D"/>
    <w:rsid w:val="00FA463E"/>
    <w:rsid w:val="00FA539C"/>
    <w:rsid w:val="00FA55A2"/>
    <w:rsid w:val="00FA5FB8"/>
    <w:rsid w:val="00FA619B"/>
    <w:rsid w:val="00FA6DEA"/>
    <w:rsid w:val="00FA712F"/>
    <w:rsid w:val="00FA7B30"/>
    <w:rsid w:val="00FA7FB6"/>
    <w:rsid w:val="00FB0074"/>
    <w:rsid w:val="00FB0B4E"/>
    <w:rsid w:val="00FB2538"/>
    <w:rsid w:val="00FB41F2"/>
    <w:rsid w:val="00FB5D58"/>
    <w:rsid w:val="00FB6F34"/>
    <w:rsid w:val="00FB794F"/>
    <w:rsid w:val="00FC1ED3"/>
    <w:rsid w:val="00FC2575"/>
    <w:rsid w:val="00FC31DB"/>
    <w:rsid w:val="00FC4405"/>
    <w:rsid w:val="00FC4E6B"/>
    <w:rsid w:val="00FD32A4"/>
    <w:rsid w:val="00FD485E"/>
    <w:rsid w:val="00FD4A3F"/>
    <w:rsid w:val="00FD4ACD"/>
    <w:rsid w:val="00FD5357"/>
    <w:rsid w:val="00FD59C6"/>
    <w:rsid w:val="00FD67ED"/>
    <w:rsid w:val="00FE0586"/>
    <w:rsid w:val="00FE0D4D"/>
    <w:rsid w:val="00FE2000"/>
    <w:rsid w:val="00FE2294"/>
    <w:rsid w:val="00FE352E"/>
    <w:rsid w:val="00FE3DBE"/>
    <w:rsid w:val="00FE46A9"/>
    <w:rsid w:val="00FE4C3D"/>
    <w:rsid w:val="00FE7656"/>
    <w:rsid w:val="00FE7BFD"/>
    <w:rsid w:val="00FF0301"/>
    <w:rsid w:val="00FF110D"/>
    <w:rsid w:val="00FF1C31"/>
    <w:rsid w:val="00FF2A67"/>
    <w:rsid w:val="00FF37A1"/>
    <w:rsid w:val="00FF42A1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60"/>
  </w:style>
  <w:style w:type="paragraph" w:styleId="Heading1">
    <w:name w:val="heading 1"/>
    <w:basedOn w:val="Normal"/>
    <w:next w:val="Normal"/>
    <w:link w:val="Heading1Char"/>
    <w:uiPriority w:val="9"/>
    <w:qFormat/>
    <w:rsid w:val="00290A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A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A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A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A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A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A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A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A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A6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A6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A6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A6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A6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A6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A6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A6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A6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A6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0A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0A6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A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A6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qFormat/>
    <w:rsid w:val="00290A60"/>
    <w:rPr>
      <w:b/>
      <w:color w:val="C0504D" w:themeColor="accent2"/>
    </w:rPr>
  </w:style>
  <w:style w:type="character" w:styleId="Emphasis">
    <w:name w:val="Emphasis"/>
    <w:uiPriority w:val="20"/>
    <w:qFormat/>
    <w:rsid w:val="00290A6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0A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0A60"/>
  </w:style>
  <w:style w:type="paragraph" w:styleId="ListParagraph">
    <w:name w:val="List Paragraph"/>
    <w:basedOn w:val="Normal"/>
    <w:uiPriority w:val="34"/>
    <w:qFormat/>
    <w:rsid w:val="00290A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0A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0A6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A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A6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90A60"/>
    <w:rPr>
      <w:i/>
    </w:rPr>
  </w:style>
  <w:style w:type="character" w:styleId="IntenseEmphasis">
    <w:name w:val="Intense Emphasis"/>
    <w:uiPriority w:val="21"/>
    <w:qFormat/>
    <w:rsid w:val="00290A6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90A60"/>
    <w:rPr>
      <w:b/>
    </w:rPr>
  </w:style>
  <w:style w:type="character" w:styleId="IntenseReference">
    <w:name w:val="Intense Reference"/>
    <w:uiPriority w:val="32"/>
    <w:qFormat/>
    <w:rsid w:val="00290A6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0A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A60"/>
    <w:pPr>
      <w:outlineLvl w:val="9"/>
    </w:pPr>
  </w:style>
  <w:style w:type="character" w:customStyle="1" w:styleId="name">
    <w:name w:val="name"/>
    <w:basedOn w:val="DefaultParagraphFont"/>
    <w:rsid w:val="00B8661F"/>
  </w:style>
  <w:style w:type="character" w:styleId="Hyperlink">
    <w:name w:val="Hyperlink"/>
    <w:basedOn w:val="DefaultParagraphFont"/>
    <w:uiPriority w:val="99"/>
    <w:unhideWhenUsed/>
    <w:rsid w:val="00B866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661F"/>
  </w:style>
  <w:style w:type="paragraph" w:styleId="HTMLPreformatted">
    <w:name w:val="HTML Preformatted"/>
    <w:basedOn w:val="Normal"/>
    <w:link w:val="HTMLPreformattedChar"/>
    <w:uiPriority w:val="99"/>
    <w:unhideWhenUsed/>
    <w:rsid w:val="0032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tr-TR" w:eastAsia="tr-T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F31"/>
    <w:rPr>
      <w:rFonts w:ascii="Courier New" w:eastAsia="Times New Roman" w:hAnsi="Courier New" w:cs="Courier New"/>
      <w:lang w:val="tr-TR" w:eastAsia="tr-TR" w:bidi="ar-SA"/>
    </w:rPr>
  </w:style>
  <w:style w:type="character" w:customStyle="1" w:styleId="highlight">
    <w:name w:val="highlight"/>
    <w:basedOn w:val="DefaultParagraphFont"/>
    <w:rsid w:val="00AB4375"/>
  </w:style>
  <w:style w:type="paragraph" w:styleId="NormalWeb">
    <w:name w:val="Normal (Web)"/>
    <w:basedOn w:val="Normal"/>
    <w:uiPriority w:val="99"/>
    <w:semiHidden/>
    <w:unhideWhenUsed/>
    <w:rsid w:val="009D3C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Header">
    <w:name w:val="header"/>
    <w:basedOn w:val="Normal"/>
    <w:link w:val="HeaderChar"/>
    <w:uiPriority w:val="99"/>
    <w:unhideWhenUsed/>
    <w:rsid w:val="008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06"/>
  </w:style>
  <w:style w:type="paragraph" w:styleId="Footer">
    <w:name w:val="footer"/>
    <w:basedOn w:val="Normal"/>
    <w:link w:val="FooterChar"/>
    <w:uiPriority w:val="99"/>
    <w:unhideWhenUsed/>
    <w:rsid w:val="008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06"/>
  </w:style>
  <w:style w:type="paragraph" w:styleId="CommentText">
    <w:name w:val="annotation text"/>
    <w:basedOn w:val="Normal"/>
    <w:link w:val="CommentTextChar"/>
    <w:uiPriority w:val="99"/>
    <w:unhideWhenUsed/>
    <w:rsid w:val="00B114B3"/>
    <w:pPr>
      <w:jc w:val="left"/>
    </w:pPr>
    <w:rPr>
      <w:rFonts w:ascii="Calibri" w:hAnsi="Calibri" w:cs="Times New Roman"/>
      <w:sz w:val="22"/>
      <w:szCs w:val="22"/>
      <w:lang w:val="it-IT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4B3"/>
    <w:rPr>
      <w:rFonts w:ascii="Calibri" w:hAnsi="Calibri" w:cs="Times New Roman"/>
      <w:sz w:val="22"/>
      <w:szCs w:val="22"/>
      <w:lang w:val="it-IT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114B3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B3"/>
    <w:rPr>
      <w:rFonts w:asciiTheme="minorHAnsi" w:hAnsiTheme="minorHAnsi" w:cstheme="minorBidi"/>
      <w:b/>
      <w:bCs/>
      <w:sz w:val="20"/>
      <w:szCs w:val="20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B3"/>
    <w:rPr>
      <w:rFonts w:ascii="Calibri" w:hAnsi="Calibri" w:cs="Times New Roman"/>
      <w:b/>
      <w:bCs/>
      <w:sz w:val="22"/>
      <w:szCs w:val="22"/>
      <w:lang w:val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B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60"/>
  </w:style>
  <w:style w:type="paragraph" w:styleId="Heading1">
    <w:name w:val="heading 1"/>
    <w:basedOn w:val="Normal"/>
    <w:next w:val="Normal"/>
    <w:link w:val="Heading1Char"/>
    <w:uiPriority w:val="9"/>
    <w:qFormat/>
    <w:rsid w:val="00290A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A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A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A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A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A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A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A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A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A6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A6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A6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A6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A6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A6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A6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A6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A6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A6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0A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0A6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A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A6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qFormat/>
    <w:rsid w:val="00290A60"/>
    <w:rPr>
      <w:b/>
      <w:color w:val="C0504D" w:themeColor="accent2"/>
    </w:rPr>
  </w:style>
  <w:style w:type="character" w:styleId="Emphasis">
    <w:name w:val="Emphasis"/>
    <w:uiPriority w:val="20"/>
    <w:qFormat/>
    <w:rsid w:val="00290A6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0A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0A60"/>
  </w:style>
  <w:style w:type="paragraph" w:styleId="ListParagraph">
    <w:name w:val="List Paragraph"/>
    <w:basedOn w:val="Normal"/>
    <w:uiPriority w:val="34"/>
    <w:qFormat/>
    <w:rsid w:val="00290A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0A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0A6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A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A6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90A60"/>
    <w:rPr>
      <w:i/>
    </w:rPr>
  </w:style>
  <w:style w:type="character" w:styleId="IntenseEmphasis">
    <w:name w:val="Intense Emphasis"/>
    <w:uiPriority w:val="21"/>
    <w:qFormat/>
    <w:rsid w:val="00290A6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90A60"/>
    <w:rPr>
      <w:b/>
    </w:rPr>
  </w:style>
  <w:style w:type="character" w:styleId="IntenseReference">
    <w:name w:val="Intense Reference"/>
    <w:uiPriority w:val="32"/>
    <w:qFormat/>
    <w:rsid w:val="00290A6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0A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A60"/>
    <w:pPr>
      <w:outlineLvl w:val="9"/>
    </w:pPr>
  </w:style>
  <w:style w:type="character" w:customStyle="1" w:styleId="name">
    <w:name w:val="name"/>
    <w:basedOn w:val="DefaultParagraphFont"/>
    <w:rsid w:val="00B8661F"/>
  </w:style>
  <w:style w:type="character" w:styleId="Hyperlink">
    <w:name w:val="Hyperlink"/>
    <w:basedOn w:val="DefaultParagraphFont"/>
    <w:uiPriority w:val="99"/>
    <w:unhideWhenUsed/>
    <w:rsid w:val="00B866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661F"/>
  </w:style>
  <w:style w:type="paragraph" w:styleId="HTMLPreformatted">
    <w:name w:val="HTML Preformatted"/>
    <w:basedOn w:val="Normal"/>
    <w:link w:val="HTMLPreformattedChar"/>
    <w:uiPriority w:val="99"/>
    <w:unhideWhenUsed/>
    <w:rsid w:val="0032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tr-TR" w:eastAsia="tr-T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F31"/>
    <w:rPr>
      <w:rFonts w:ascii="Courier New" w:eastAsia="Times New Roman" w:hAnsi="Courier New" w:cs="Courier New"/>
      <w:lang w:val="tr-TR" w:eastAsia="tr-TR" w:bidi="ar-SA"/>
    </w:rPr>
  </w:style>
  <w:style w:type="character" w:customStyle="1" w:styleId="highlight">
    <w:name w:val="highlight"/>
    <w:basedOn w:val="DefaultParagraphFont"/>
    <w:rsid w:val="00AB4375"/>
  </w:style>
  <w:style w:type="paragraph" w:styleId="NormalWeb">
    <w:name w:val="Normal (Web)"/>
    <w:basedOn w:val="Normal"/>
    <w:uiPriority w:val="99"/>
    <w:semiHidden/>
    <w:unhideWhenUsed/>
    <w:rsid w:val="009D3C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Header">
    <w:name w:val="header"/>
    <w:basedOn w:val="Normal"/>
    <w:link w:val="HeaderChar"/>
    <w:uiPriority w:val="99"/>
    <w:unhideWhenUsed/>
    <w:rsid w:val="008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06"/>
  </w:style>
  <w:style w:type="paragraph" w:styleId="Footer">
    <w:name w:val="footer"/>
    <w:basedOn w:val="Normal"/>
    <w:link w:val="FooterChar"/>
    <w:uiPriority w:val="99"/>
    <w:unhideWhenUsed/>
    <w:rsid w:val="008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06"/>
  </w:style>
  <w:style w:type="paragraph" w:styleId="CommentText">
    <w:name w:val="annotation text"/>
    <w:basedOn w:val="Normal"/>
    <w:link w:val="CommentTextChar"/>
    <w:uiPriority w:val="99"/>
    <w:unhideWhenUsed/>
    <w:rsid w:val="00B114B3"/>
    <w:pPr>
      <w:jc w:val="left"/>
    </w:pPr>
    <w:rPr>
      <w:rFonts w:ascii="Calibri" w:hAnsi="Calibri" w:cs="Times New Roman"/>
      <w:sz w:val="22"/>
      <w:szCs w:val="22"/>
      <w:lang w:val="it-IT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4B3"/>
    <w:rPr>
      <w:rFonts w:ascii="Calibri" w:hAnsi="Calibri" w:cs="Times New Roman"/>
      <w:sz w:val="22"/>
      <w:szCs w:val="22"/>
      <w:lang w:val="it-IT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114B3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B3"/>
    <w:rPr>
      <w:rFonts w:asciiTheme="minorHAnsi" w:hAnsiTheme="minorHAnsi" w:cstheme="minorBidi"/>
      <w:b/>
      <w:bCs/>
      <w:sz w:val="20"/>
      <w:szCs w:val="20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B3"/>
    <w:rPr>
      <w:rFonts w:ascii="Calibri" w:hAnsi="Calibri" w:cs="Times New Roman"/>
      <w:b/>
      <w:bCs/>
      <w:sz w:val="22"/>
      <w:szCs w:val="22"/>
      <w:lang w:val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B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576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98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940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zumrutdal@yaho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78BF-0D41-7A41-B18A-64B588BD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5457</Words>
  <Characters>31111</Characters>
  <Application>Microsoft Macintosh Word</Application>
  <DocSecurity>0</DocSecurity>
  <Lines>259</Lines>
  <Paragraphs>72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Na Ma</cp:lastModifiedBy>
  <cp:revision>2</cp:revision>
  <cp:lastPrinted>2014-08-25T12:06:00Z</cp:lastPrinted>
  <dcterms:created xsi:type="dcterms:W3CDTF">2014-10-04T19:24:00Z</dcterms:created>
  <dcterms:modified xsi:type="dcterms:W3CDTF">2014-10-04T19:24:00Z</dcterms:modified>
</cp:coreProperties>
</file>