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EB" w:rsidRPr="00D735BF" w:rsidRDefault="002A49EB" w:rsidP="002A49EB">
      <w:pPr>
        <w:spacing w:line="360" w:lineRule="auto"/>
        <w:jc w:val="both"/>
        <w:rPr>
          <w:rFonts w:ascii="Book Antiqua" w:hAnsi="Book Antiqua" w:cs="Tahoma"/>
          <w:b/>
          <w:color w:val="000000"/>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D735BF">
        <w:rPr>
          <w:rFonts w:ascii="Book Antiqua" w:hAnsi="Book Antiqua" w:cs="Tahoma"/>
          <w:b/>
          <w:color w:val="0000FF"/>
        </w:rPr>
        <w:t xml:space="preserve">Name of journal: </w:t>
      </w:r>
      <w:r w:rsidRPr="00D735BF">
        <w:rPr>
          <w:rFonts w:ascii="Book Antiqua" w:hAnsi="Book Antiqua" w:cs="Tahoma"/>
          <w:b/>
          <w:color w:val="000000"/>
        </w:rPr>
        <w:t>World Journal of Gastroenterology</w:t>
      </w:r>
    </w:p>
    <w:p w:rsidR="002A49EB" w:rsidRPr="00D735BF" w:rsidRDefault="002A49EB" w:rsidP="002A49EB">
      <w:pPr>
        <w:spacing w:line="360" w:lineRule="auto"/>
        <w:jc w:val="both"/>
        <w:rPr>
          <w:rFonts w:ascii="Book Antiqua" w:hAnsi="Book Antiqua" w:cs="Tahoma"/>
          <w:b/>
          <w:color w:val="0000FF"/>
          <w:lang w:eastAsia="zh-CN"/>
        </w:rPr>
      </w:pPr>
      <w:r w:rsidRPr="00D735BF">
        <w:rPr>
          <w:rFonts w:ascii="Book Antiqua" w:hAnsi="Book Antiqua" w:cs="Tahoma"/>
          <w:b/>
          <w:color w:val="0000FF"/>
        </w:rPr>
        <w:t>ESPS Manuscript NO:</w:t>
      </w:r>
      <w:r w:rsidRPr="00D735BF">
        <w:rPr>
          <w:rFonts w:ascii="Book Antiqua" w:hAnsi="Book Antiqua" w:cs="Tahoma" w:hint="eastAsia"/>
          <w:b/>
          <w:color w:val="0000FF"/>
          <w:lang w:eastAsia="zh-CN"/>
        </w:rPr>
        <w:t xml:space="preserve"> 12026</w:t>
      </w:r>
    </w:p>
    <w:p w:rsidR="002A49EB" w:rsidRPr="00D735BF" w:rsidRDefault="002A49EB" w:rsidP="002A49EB">
      <w:pPr>
        <w:spacing w:line="360" w:lineRule="auto"/>
        <w:jc w:val="both"/>
        <w:rPr>
          <w:rFonts w:ascii="Book Antiqua" w:hAnsi="Book Antiqua"/>
          <w:b/>
          <w:lang w:eastAsia="zh-CN"/>
        </w:rPr>
      </w:pPr>
      <w:r w:rsidRPr="00D735BF">
        <w:rPr>
          <w:rFonts w:ascii="Book Antiqua" w:hAnsi="Book Antiqua" w:cs="Tahoma"/>
          <w:b/>
          <w:color w:val="0000FF"/>
        </w:rPr>
        <w:t>Columns:</w:t>
      </w:r>
      <w:r w:rsidRPr="00D735BF">
        <w:rPr>
          <w:rFonts w:ascii="Book Antiqua" w:hAnsi="Book Antiqua"/>
        </w:rPr>
        <w:t xml:space="preserve"> </w:t>
      </w:r>
      <w:r w:rsidR="00394018" w:rsidRPr="00D735BF">
        <w:rPr>
          <w:rFonts w:ascii="Book Antiqua" w:hAnsi="Book Antiqua"/>
          <w:b/>
        </w:rPr>
        <w:t>MINIREVIEWS</w:t>
      </w:r>
    </w:p>
    <w:p w:rsidR="00E83113" w:rsidRPr="002A49EB" w:rsidRDefault="00E83113" w:rsidP="002A49EB">
      <w:pPr>
        <w:spacing w:line="360" w:lineRule="auto"/>
        <w:jc w:val="both"/>
        <w:rPr>
          <w:rFonts w:ascii="Book Antiqua" w:hAnsi="Book Antiqua" w:cs="Tahoma"/>
          <w:b/>
          <w:color w:val="000000"/>
          <w:lang w:eastAsia="zh-CN"/>
        </w:rPr>
      </w:pPr>
    </w:p>
    <w:bookmarkEnd w:id="0"/>
    <w:bookmarkEnd w:id="1"/>
    <w:bookmarkEnd w:id="2"/>
    <w:bookmarkEnd w:id="3"/>
    <w:bookmarkEnd w:id="4"/>
    <w:bookmarkEnd w:id="5"/>
    <w:bookmarkEnd w:id="6"/>
    <w:p w:rsidR="00CE305B" w:rsidRPr="00A90B40" w:rsidRDefault="00921AA3" w:rsidP="002A49EB">
      <w:pPr>
        <w:spacing w:line="360" w:lineRule="auto"/>
        <w:jc w:val="both"/>
        <w:rPr>
          <w:rFonts w:ascii="Book Antiqua" w:hAnsi="Book Antiqua"/>
          <w:b/>
        </w:rPr>
      </w:pPr>
      <w:proofErr w:type="spellStart"/>
      <w:r w:rsidRPr="00A90B40">
        <w:rPr>
          <w:rFonts w:ascii="Book Antiqua" w:hAnsi="Book Antiqua"/>
          <w:b/>
        </w:rPr>
        <w:t>Hyperhomocysteinemia</w:t>
      </w:r>
      <w:proofErr w:type="spellEnd"/>
      <w:r w:rsidRPr="00A90B40">
        <w:rPr>
          <w:rFonts w:ascii="Book Antiqua" w:hAnsi="Book Antiqua"/>
          <w:b/>
        </w:rPr>
        <w:t xml:space="preserve"> as a potential contributor of colorectal cancer</w:t>
      </w:r>
      <w:r w:rsidR="000A07E8" w:rsidRPr="00A90B40">
        <w:rPr>
          <w:rFonts w:ascii="Book Antiqua" w:hAnsi="Book Antiqua"/>
          <w:b/>
        </w:rPr>
        <w:t xml:space="preserve"> development</w:t>
      </w:r>
      <w:r w:rsidRPr="00A90B40">
        <w:rPr>
          <w:rFonts w:ascii="Book Antiqua" w:hAnsi="Book Antiqua"/>
          <w:b/>
        </w:rPr>
        <w:t xml:space="preserve"> in inflammatory bowel disease</w:t>
      </w:r>
      <w:r w:rsidR="000A07E8" w:rsidRPr="00A90B40">
        <w:rPr>
          <w:rFonts w:ascii="Book Antiqua" w:hAnsi="Book Antiqua"/>
          <w:b/>
        </w:rPr>
        <w:t>s</w:t>
      </w:r>
      <w:r w:rsidRPr="00A90B40">
        <w:rPr>
          <w:rFonts w:ascii="Book Antiqua" w:hAnsi="Book Antiqua"/>
          <w:b/>
        </w:rPr>
        <w:t>: A review</w:t>
      </w:r>
    </w:p>
    <w:p w:rsidR="000A07E8" w:rsidRPr="00A90B40" w:rsidRDefault="000A07E8" w:rsidP="002A49EB">
      <w:pPr>
        <w:spacing w:line="360" w:lineRule="auto"/>
        <w:jc w:val="both"/>
        <w:rPr>
          <w:rFonts w:ascii="Book Antiqua" w:hAnsi="Book Antiqua"/>
          <w:b/>
          <w:bCs/>
        </w:rPr>
      </w:pPr>
    </w:p>
    <w:p w:rsidR="000A07E8" w:rsidRPr="00A90B40" w:rsidRDefault="002A49EB" w:rsidP="002A49EB">
      <w:pPr>
        <w:spacing w:line="360" w:lineRule="auto"/>
        <w:jc w:val="both"/>
        <w:rPr>
          <w:rFonts w:ascii="Book Antiqua" w:hAnsi="Book Antiqua"/>
        </w:rPr>
      </w:pPr>
      <w:proofErr w:type="spellStart"/>
      <w:r w:rsidRPr="00A90B40">
        <w:rPr>
          <w:rFonts w:ascii="Book Antiqua" w:hAnsi="Book Antiqua"/>
          <w:bCs/>
        </w:rPr>
        <w:t>Keshteli</w:t>
      </w:r>
      <w:proofErr w:type="spellEnd"/>
      <w:r w:rsidRPr="00A90B40">
        <w:rPr>
          <w:rFonts w:ascii="Book Antiqua" w:hAnsi="Book Antiqua"/>
        </w:rPr>
        <w:t xml:space="preserve"> </w:t>
      </w:r>
      <w:r>
        <w:rPr>
          <w:rFonts w:ascii="Book Antiqua" w:hAnsi="Book Antiqua" w:hint="eastAsia"/>
          <w:lang w:eastAsia="zh-CN"/>
        </w:rPr>
        <w:t xml:space="preserve">AH </w:t>
      </w:r>
      <w:r w:rsidRPr="002A49EB">
        <w:rPr>
          <w:rFonts w:ascii="Book Antiqua" w:hAnsi="Book Antiqua" w:hint="eastAsia"/>
          <w:i/>
          <w:lang w:eastAsia="zh-CN"/>
        </w:rPr>
        <w:t>et al.</w:t>
      </w:r>
      <w:r>
        <w:rPr>
          <w:rFonts w:ascii="Book Antiqua" w:hAnsi="Book Antiqua" w:hint="eastAsia"/>
          <w:lang w:eastAsia="zh-CN"/>
        </w:rPr>
        <w:t xml:space="preserve"> </w:t>
      </w:r>
      <w:proofErr w:type="spellStart"/>
      <w:r w:rsidR="000A07E8" w:rsidRPr="00A90B40">
        <w:rPr>
          <w:rFonts w:ascii="Book Antiqua" w:hAnsi="Book Antiqua"/>
        </w:rPr>
        <w:t>Hyperhomocysteinemia</w:t>
      </w:r>
      <w:proofErr w:type="spellEnd"/>
      <w:r w:rsidR="000A07E8" w:rsidRPr="00A90B40">
        <w:rPr>
          <w:rFonts w:ascii="Book Antiqua" w:hAnsi="Book Antiqua"/>
        </w:rPr>
        <w:t xml:space="preserve"> and colorectal cancer in IBD</w:t>
      </w:r>
    </w:p>
    <w:p w:rsidR="000A07E8" w:rsidRPr="00A90B40" w:rsidRDefault="000A07E8" w:rsidP="002A49EB">
      <w:pPr>
        <w:spacing w:line="360" w:lineRule="auto"/>
        <w:jc w:val="both"/>
        <w:rPr>
          <w:rFonts w:ascii="Book Antiqua" w:hAnsi="Book Antiqua"/>
          <w:b/>
          <w:bCs/>
        </w:rPr>
      </w:pPr>
    </w:p>
    <w:p w:rsidR="00AF5DE6" w:rsidRPr="00A90B40" w:rsidRDefault="00AF5DE6" w:rsidP="002A49EB">
      <w:pPr>
        <w:spacing w:line="360" w:lineRule="auto"/>
        <w:jc w:val="both"/>
        <w:rPr>
          <w:rFonts w:ascii="Book Antiqua" w:hAnsi="Book Antiqua"/>
          <w:bCs/>
          <w:vertAlign w:val="superscript"/>
          <w:lang w:eastAsia="zh-CN"/>
        </w:rPr>
      </w:pPr>
      <w:proofErr w:type="spellStart"/>
      <w:r w:rsidRPr="00A90B40">
        <w:rPr>
          <w:rFonts w:ascii="Book Antiqua" w:hAnsi="Book Antiqua"/>
          <w:bCs/>
        </w:rPr>
        <w:t>Ammar</w:t>
      </w:r>
      <w:proofErr w:type="spellEnd"/>
      <w:r w:rsidRPr="00A90B40">
        <w:rPr>
          <w:rFonts w:ascii="Book Antiqua" w:hAnsi="Book Antiqua"/>
          <w:bCs/>
        </w:rPr>
        <w:t xml:space="preserve"> </w:t>
      </w:r>
      <w:proofErr w:type="spellStart"/>
      <w:r w:rsidRPr="00A90B40">
        <w:rPr>
          <w:rFonts w:ascii="Book Antiqua" w:hAnsi="Book Antiqua"/>
          <w:bCs/>
        </w:rPr>
        <w:t>Hassanzadeh</w:t>
      </w:r>
      <w:proofErr w:type="spellEnd"/>
      <w:r w:rsidRPr="00A90B40">
        <w:rPr>
          <w:rFonts w:ascii="Book Antiqua" w:hAnsi="Book Antiqua"/>
          <w:bCs/>
        </w:rPr>
        <w:t xml:space="preserve"> </w:t>
      </w:r>
      <w:proofErr w:type="spellStart"/>
      <w:r w:rsidRPr="00A90B40">
        <w:rPr>
          <w:rFonts w:ascii="Book Antiqua" w:hAnsi="Book Antiqua"/>
          <w:bCs/>
        </w:rPr>
        <w:t>Keshteli</w:t>
      </w:r>
      <w:proofErr w:type="spellEnd"/>
      <w:r w:rsidRPr="00A90B40">
        <w:rPr>
          <w:rFonts w:ascii="Book Antiqua" w:hAnsi="Book Antiqua"/>
          <w:bCs/>
        </w:rPr>
        <w:t>, Vickie E</w:t>
      </w:r>
      <w:r w:rsidR="002A49EB">
        <w:rPr>
          <w:rFonts w:ascii="Book Antiqua" w:hAnsi="Book Antiqua" w:hint="eastAsia"/>
          <w:bCs/>
          <w:lang w:eastAsia="zh-CN"/>
        </w:rPr>
        <w:t xml:space="preserve"> </w:t>
      </w:r>
      <w:proofErr w:type="spellStart"/>
      <w:r w:rsidRPr="00A90B40">
        <w:rPr>
          <w:rFonts w:ascii="Book Antiqua" w:hAnsi="Book Antiqua"/>
          <w:bCs/>
        </w:rPr>
        <w:t>Baracos</w:t>
      </w:r>
      <w:proofErr w:type="spellEnd"/>
      <w:r w:rsidRPr="00A90B40">
        <w:rPr>
          <w:rFonts w:ascii="Book Antiqua" w:hAnsi="Book Antiqua"/>
          <w:bCs/>
        </w:rPr>
        <w:t xml:space="preserve">, </w:t>
      </w:r>
      <w:r w:rsidR="002A49EB">
        <w:rPr>
          <w:rFonts w:ascii="Book Antiqua" w:hAnsi="Book Antiqua"/>
          <w:bCs/>
        </w:rPr>
        <w:t>Karen L</w:t>
      </w:r>
      <w:r w:rsidR="00685314" w:rsidRPr="00A90B40">
        <w:rPr>
          <w:rFonts w:ascii="Book Antiqua" w:hAnsi="Book Antiqua"/>
          <w:bCs/>
        </w:rPr>
        <w:t xml:space="preserve"> Madsen</w:t>
      </w:r>
    </w:p>
    <w:p w:rsidR="00685314" w:rsidRPr="002A49EB" w:rsidRDefault="0061575E" w:rsidP="002A49EB">
      <w:pPr>
        <w:spacing w:line="360" w:lineRule="auto"/>
        <w:jc w:val="both"/>
        <w:rPr>
          <w:rFonts w:ascii="Book Antiqua" w:hAnsi="Book Antiqua"/>
          <w:bCs/>
          <w:lang w:eastAsia="zh-CN"/>
        </w:rPr>
      </w:pPr>
      <w:r>
        <w:rPr>
          <w:rFonts w:ascii="Book Antiqua" w:hAnsi="Book Antiqua" w:hint="eastAsia"/>
          <w:bCs/>
          <w:noProof/>
          <w:lang w:eastAsia="zh-C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116840</wp:posOffset>
                </wp:positionV>
                <wp:extent cx="5384165" cy="0"/>
                <wp:effectExtent l="20320" t="22860" r="2476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1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2pt" to="425.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" strokecolor="gray" strokeweight="3pt"/>
            </w:pict>
          </mc:Fallback>
        </mc:AlternateContent>
      </w:r>
    </w:p>
    <w:p w:rsidR="00685314" w:rsidRDefault="002A49EB" w:rsidP="002A49EB">
      <w:pPr>
        <w:spacing w:line="360" w:lineRule="auto"/>
        <w:jc w:val="both"/>
        <w:rPr>
          <w:rFonts w:ascii="Book Antiqua" w:hAnsi="Book Antiqua"/>
          <w:bCs/>
          <w:lang w:eastAsia="zh-CN"/>
        </w:rPr>
      </w:pPr>
      <w:proofErr w:type="spellStart"/>
      <w:r w:rsidRPr="002A49EB">
        <w:rPr>
          <w:rFonts w:ascii="Book Antiqua" w:hAnsi="Book Antiqua"/>
          <w:b/>
          <w:bCs/>
        </w:rPr>
        <w:t>Ammar</w:t>
      </w:r>
      <w:proofErr w:type="spellEnd"/>
      <w:r w:rsidRPr="002A49EB">
        <w:rPr>
          <w:rFonts w:ascii="Book Antiqua" w:hAnsi="Book Antiqua"/>
          <w:b/>
          <w:bCs/>
        </w:rPr>
        <w:t xml:space="preserve"> </w:t>
      </w:r>
      <w:proofErr w:type="spellStart"/>
      <w:r w:rsidRPr="002A49EB">
        <w:rPr>
          <w:rFonts w:ascii="Book Antiqua" w:hAnsi="Book Antiqua"/>
          <w:b/>
          <w:bCs/>
        </w:rPr>
        <w:t>Hassanzadeh</w:t>
      </w:r>
      <w:proofErr w:type="spellEnd"/>
      <w:r w:rsidRPr="002A49EB">
        <w:rPr>
          <w:rFonts w:ascii="Book Antiqua" w:hAnsi="Book Antiqua"/>
          <w:b/>
          <w:bCs/>
        </w:rPr>
        <w:t xml:space="preserve"> </w:t>
      </w:r>
      <w:proofErr w:type="spellStart"/>
      <w:r w:rsidRPr="002A49EB">
        <w:rPr>
          <w:rFonts w:ascii="Book Antiqua" w:hAnsi="Book Antiqua"/>
          <w:b/>
          <w:bCs/>
        </w:rPr>
        <w:t>Keshteli</w:t>
      </w:r>
      <w:proofErr w:type="spellEnd"/>
      <w:r w:rsidRPr="002A49EB">
        <w:rPr>
          <w:rFonts w:ascii="Book Antiqua" w:hAnsi="Book Antiqua"/>
          <w:b/>
          <w:bCs/>
        </w:rPr>
        <w:t>, Karen L Madsen</w:t>
      </w:r>
      <w:r w:rsidRPr="002A49EB">
        <w:rPr>
          <w:rFonts w:ascii="Book Antiqua" w:hAnsi="Book Antiqua" w:hint="eastAsia"/>
          <w:b/>
          <w:bCs/>
          <w:lang w:eastAsia="zh-CN"/>
        </w:rPr>
        <w:t>,</w:t>
      </w:r>
      <w:r w:rsidR="000F5343" w:rsidRPr="00A90B40">
        <w:rPr>
          <w:rFonts w:ascii="Book Antiqua" w:hAnsi="Book Antiqua"/>
          <w:bCs/>
        </w:rPr>
        <w:t xml:space="preserve"> </w:t>
      </w:r>
      <w:r w:rsidR="00685314" w:rsidRPr="00A90B40">
        <w:rPr>
          <w:rFonts w:ascii="Book Antiqua" w:hAnsi="Book Antiqua"/>
          <w:bCs/>
        </w:rPr>
        <w:t>Department of Medicine, University of Alberta, Edmonton, Alberta</w:t>
      </w:r>
      <w:r w:rsidR="00E83113" w:rsidRPr="00A90B40">
        <w:rPr>
          <w:rFonts w:ascii="Book Antiqua" w:hAnsi="Book Antiqua" w:hint="eastAsia"/>
          <w:bCs/>
          <w:lang w:eastAsia="zh-CN"/>
        </w:rPr>
        <w:t xml:space="preserve"> </w:t>
      </w:r>
      <w:r w:rsidR="00E83113" w:rsidRPr="00A90B40">
        <w:rPr>
          <w:rFonts w:ascii="Book Antiqua" w:hAnsi="Book Antiqua"/>
        </w:rPr>
        <w:t>T6G 2E1</w:t>
      </w:r>
      <w:r w:rsidR="00685314" w:rsidRPr="00A90B40">
        <w:rPr>
          <w:rFonts w:ascii="Book Antiqua" w:hAnsi="Book Antiqua"/>
          <w:bCs/>
        </w:rPr>
        <w:t>, Canada</w:t>
      </w:r>
    </w:p>
    <w:p w:rsidR="002A49EB" w:rsidRPr="002A49EB" w:rsidRDefault="002A49EB" w:rsidP="002A49EB">
      <w:pPr>
        <w:spacing w:line="360" w:lineRule="auto"/>
        <w:jc w:val="both"/>
        <w:rPr>
          <w:rFonts w:ascii="Book Antiqua" w:hAnsi="Book Antiqua"/>
          <w:bCs/>
          <w:lang w:eastAsia="zh-CN"/>
        </w:rPr>
      </w:pPr>
    </w:p>
    <w:p w:rsidR="00AF5DE6" w:rsidRDefault="002A49EB" w:rsidP="002A49EB">
      <w:pPr>
        <w:spacing w:line="360" w:lineRule="auto"/>
        <w:jc w:val="both"/>
        <w:rPr>
          <w:rFonts w:ascii="Book Antiqua" w:hAnsi="Book Antiqua"/>
          <w:bCs/>
          <w:lang w:eastAsia="zh-CN"/>
        </w:rPr>
      </w:pPr>
      <w:r w:rsidRPr="002A49EB">
        <w:rPr>
          <w:rFonts w:ascii="Book Antiqua" w:hAnsi="Book Antiqua"/>
          <w:b/>
          <w:bCs/>
        </w:rPr>
        <w:t>Vickie E</w:t>
      </w:r>
      <w:r w:rsidRPr="002A49EB">
        <w:rPr>
          <w:rFonts w:ascii="Book Antiqua" w:hAnsi="Book Antiqua" w:hint="eastAsia"/>
          <w:b/>
          <w:bCs/>
          <w:lang w:eastAsia="zh-CN"/>
        </w:rPr>
        <w:t xml:space="preserve"> </w:t>
      </w:r>
      <w:proofErr w:type="spellStart"/>
      <w:r w:rsidRPr="002A49EB">
        <w:rPr>
          <w:rFonts w:ascii="Book Antiqua" w:hAnsi="Book Antiqua"/>
          <w:b/>
          <w:bCs/>
        </w:rPr>
        <w:t>Baracos</w:t>
      </w:r>
      <w:proofErr w:type="spellEnd"/>
      <w:r w:rsidRPr="002A49EB">
        <w:rPr>
          <w:rFonts w:ascii="Book Antiqua" w:hAnsi="Book Antiqua"/>
          <w:b/>
          <w:bCs/>
        </w:rPr>
        <w:t xml:space="preserve">, </w:t>
      </w:r>
      <w:r w:rsidR="000F5343" w:rsidRPr="00A90B40">
        <w:rPr>
          <w:rFonts w:ascii="Book Antiqua" w:hAnsi="Book Antiqua"/>
          <w:bCs/>
        </w:rPr>
        <w:t>Department of Oncology, University of Alberta, Cross Cancer Institute, Edmonton, Alberta</w:t>
      </w:r>
      <w:r w:rsidR="00E83113" w:rsidRPr="00A90B40">
        <w:rPr>
          <w:rFonts w:ascii="Book Antiqua" w:hAnsi="Book Antiqua" w:hint="eastAsia"/>
          <w:bCs/>
          <w:lang w:eastAsia="zh-CN"/>
        </w:rPr>
        <w:t xml:space="preserve"> </w:t>
      </w:r>
      <w:r w:rsidR="00E83113" w:rsidRPr="00A90B40">
        <w:rPr>
          <w:rFonts w:ascii="Book Antiqua" w:hAnsi="Book Antiqua"/>
        </w:rPr>
        <w:t>T6G 2E1</w:t>
      </w:r>
      <w:r w:rsidR="000F5343" w:rsidRPr="00A90B40">
        <w:rPr>
          <w:rFonts w:ascii="Book Antiqua" w:hAnsi="Book Antiqua"/>
          <w:bCs/>
        </w:rPr>
        <w:t>, Canada</w:t>
      </w:r>
    </w:p>
    <w:p w:rsidR="002A49EB" w:rsidRPr="00A90B40" w:rsidRDefault="002A49EB" w:rsidP="002A49EB">
      <w:pPr>
        <w:spacing w:line="360" w:lineRule="auto"/>
        <w:jc w:val="both"/>
        <w:rPr>
          <w:rFonts w:ascii="Book Antiqua" w:hAnsi="Book Antiqua"/>
          <w:bCs/>
          <w:lang w:eastAsia="zh-CN"/>
        </w:rPr>
      </w:pPr>
    </w:p>
    <w:p w:rsidR="00E83113" w:rsidRPr="00A90B40" w:rsidRDefault="00E83113" w:rsidP="002A49EB">
      <w:pPr>
        <w:spacing w:line="360" w:lineRule="auto"/>
        <w:jc w:val="both"/>
        <w:rPr>
          <w:rFonts w:ascii="Book Antiqua" w:hAnsi="Book Antiqua"/>
        </w:rPr>
      </w:pPr>
      <w:bookmarkStart w:id="7" w:name="OLE_LINK231"/>
      <w:bookmarkStart w:id="8" w:name="OLE_LINK234"/>
      <w:bookmarkStart w:id="9" w:name="OLE_LINK342"/>
      <w:r w:rsidRPr="00A90B40">
        <w:rPr>
          <w:rFonts w:ascii="Book Antiqua" w:eastAsia="MS Mincho" w:hAnsi="Book Antiqua"/>
          <w:b/>
          <w:lang w:eastAsia="ja-JP"/>
        </w:rPr>
        <w:t>Author contributions:</w:t>
      </w:r>
      <w:r w:rsidR="00D71EA0" w:rsidRPr="00A90B40">
        <w:rPr>
          <w:rFonts w:ascii="Book Antiqua" w:eastAsia="MS Mincho" w:hAnsi="Book Antiqua"/>
          <w:b/>
          <w:lang w:eastAsia="ja-JP"/>
        </w:rPr>
        <w:t xml:space="preserve"> </w:t>
      </w:r>
      <w:proofErr w:type="spellStart"/>
      <w:r w:rsidR="00D71EA0" w:rsidRPr="00A90B40">
        <w:rPr>
          <w:rFonts w:ascii="Book Antiqua" w:eastAsia="MS Mincho" w:hAnsi="Book Antiqua"/>
          <w:lang w:eastAsia="ja-JP"/>
        </w:rPr>
        <w:t>Keshteli</w:t>
      </w:r>
      <w:proofErr w:type="spellEnd"/>
      <w:r w:rsidR="00D71EA0" w:rsidRPr="00A90B40">
        <w:rPr>
          <w:rFonts w:ascii="Book Antiqua" w:eastAsia="MS Mincho" w:hAnsi="Book Antiqua"/>
          <w:lang w:eastAsia="ja-JP"/>
        </w:rPr>
        <w:t xml:space="preserve"> AH prepared the first draft of the manuscript</w:t>
      </w:r>
      <w:r w:rsidR="002A49EB">
        <w:rPr>
          <w:rFonts w:ascii="Book Antiqua" w:hAnsi="Book Antiqua" w:hint="eastAsia"/>
          <w:lang w:eastAsia="zh-CN"/>
        </w:rPr>
        <w:t xml:space="preserve">; </w:t>
      </w:r>
      <w:proofErr w:type="spellStart"/>
      <w:r w:rsidR="00D71EA0" w:rsidRPr="00A90B40">
        <w:rPr>
          <w:rFonts w:ascii="Book Antiqua" w:eastAsia="MS Mincho" w:hAnsi="Book Antiqua"/>
          <w:lang w:eastAsia="ja-JP"/>
        </w:rPr>
        <w:t>Keshteli</w:t>
      </w:r>
      <w:proofErr w:type="spellEnd"/>
      <w:r w:rsidR="00D71EA0" w:rsidRPr="00A90B40">
        <w:rPr>
          <w:rFonts w:ascii="Book Antiqua" w:eastAsia="MS Mincho" w:hAnsi="Book Antiqua"/>
          <w:lang w:eastAsia="ja-JP"/>
        </w:rPr>
        <w:t xml:space="preserve"> AH, </w:t>
      </w:r>
      <w:proofErr w:type="spellStart"/>
      <w:r w:rsidR="00D71EA0" w:rsidRPr="00A90B40">
        <w:rPr>
          <w:rFonts w:ascii="Book Antiqua" w:eastAsia="MS Mincho" w:hAnsi="Book Antiqua"/>
          <w:lang w:eastAsia="ja-JP"/>
        </w:rPr>
        <w:t>Baracos</w:t>
      </w:r>
      <w:proofErr w:type="spellEnd"/>
      <w:r w:rsidR="002A49EB">
        <w:rPr>
          <w:rFonts w:ascii="Book Antiqua" w:eastAsia="MS Mincho" w:hAnsi="Book Antiqua"/>
          <w:lang w:eastAsia="ja-JP"/>
        </w:rPr>
        <w:t xml:space="preserve"> VE</w:t>
      </w:r>
      <w:r w:rsidR="00D71EA0" w:rsidRPr="00A90B40">
        <w:rPr>
          <w:rFonts w:ascii="Book Antiqua" w:eastAsia="MS Mincho" w:hAnsi="Book Antiqua"/>
          <w:lang w:eastAsia="ja-JP"/>
        </w:rPr>
        <w:t xml:space="preserve"> and Madsen KL contributed equally to the selection of the topic and finalizing the manuscript for publication.</w:t>
      </w:r>
    </w:p>
    <w:bookmarkEnd w:id="7"/>
    <w:bookmarkEnd w:id="8"/>
    <w:bookmarkEnd w:id="9"/>
    <w:p w:rsidR="005A25A5" w:rsidRPr="00A90B40" w:rsidRDefault="005A25A5" w:rsidP="002A49EB">
      <w:pPr>
        <w:spacing w:line="360" w:lineRule="auto"/>
        <w:jc w:val="both"/>
        <w:rPr>
          <w:rFonts w:ascii="Book Antiqua" w:hAnsi="Book Antiqua"/>
          <w:b/>
          <w:bCs/>
        </w:rPr>
      </w:pPr>
    </w:p>
    <w:p w:rsidR="000A07E8" w:rsidRPr="00A90B40" w:rsidRDefault="000A07E8" w:rsidP="002A49EB">
      <w:pPr>
        <w:spacing w:line="360" w:lineRule="auto"/>
        <w:jc w:val="both"/>
        <w:rPr>
          <w:rFonts w:ascii="Book Antiqua" w:hAnsi="Book Antiqua"/>
          <w:b/>
          <w:bCs/>
          <w:lang w:eastAsia="zh-CN"/>
        </w:rPr>
      </w:pPr>
      <w:r w:rsidRPr="00A90B40">
        <w:rPr>
          <w:rFonts w:ascii="Book Antiqua" w:hAnsi="Book Antiqua"/>
          <w:b/>
          <w:bCs/>
        </w:rPr>
        <w:t>Correspondence to:</w:t>
      </w:r>
      <w:r w:rsidR="00E83113" w:rsidRPr="00A90B40">
        <w:rPr>
          <w:rFonts w:ascii="Book Antiqua" w:hAnsi="Book Antiqua" w:hint="eastAsia"/>
          <w:b/>
          <w:bCs/>
          <w:lang w:eastAsia="zh-CN"/>
        </w:rPr>
        <w:t xml:space="preserve"> </w:t>
      </w:r>
      <w:proofErr w:type="spellStart"/>
      <w:r w:rsidR="00020DDD" w:rsidRPr="00A90B40">
        <w:rPr>
          <w:rFonts w:ascii="Book Antiqua" w:hAnsi="Book Antiqua"/>
          <w:b/>
          <w:bCs/>
        </w:rPr>
        <w:t>Ammar</w:t>
      </w:r>
      <w:proofErr w:type="spellEnd"/>
      <w:r w:rsidR="00020DDD" w:rsidRPr="00A90B40">
        <w:rPr>
          <w:rFonts w:ascii="Book Antiqua" w:hAnsi="Book Antiqua"/>
          <w:b/>
          <w:bCs/>
        </w:rPr>
        <w:t xml:space="preserve"> </w:t>
      </w:r>
      <w:proofErr w:type="spellStart"/>
      <w:r w:rsidR="00020DDD" w:rsidRPr="00A90B40">
        <w:rPr>
          <w:rFonts w:ascii="Book Antiqua" w:hAnsi="Book Antiqua"/>
          <w:b/>
          <w:bCs/>
        </w:rPr>
        <w:t>Hassanzadeh</w:t>
      </w:r>
      <w:proofErr w:type="spellEnd"/>
      <w:r w:rsidR="00020DDD" w:rsidRPr="00A90B40">
        <w:rPr>
          <w:rFonts w:ascii="Book Antiqua" w:hAnsi="Book Antiqua"/>
          <w:b/>
          <w:bCs/>
        </w:rPr>
        <w:t xml:space="preserve"> </w:t>
      </w:r>
      <w:proofErr w:type="spellStart"/>
      <w:r w:rsidR="00020DDD" w:rsidRPr="00A90B40">
        <w:rPr>
          <w:rFonts w:ascii="Book Antiqua" w:hAnsi="Book Antiqua"/>
          <w:b/>
          <w:bCs/>
        </w:rPr>
        <w:t>Keshteli</w:t>
      </w:r>
      <w:proofErr w:type="spellEnd"/>
      <w:r w:rsidR="00020DDD" w:rsidRPr="00A90B40">
        <w:rPr>
          <w:rFonts w:ascii="Book Antiqua" w:hAnsi="Book Antiqua"/>
          <w:b/>
          <w:bCs/>
        </w:rPr>
        <w:t>, MD</w:t>
      </w:r>
      <w:r w:rsidR="00E83113" w:rsidRPr="00A90B40">
        <w:rPr>
          <w:rFonts w:ascii="Book Antiqua" w:hAnsi="Book Antiqua" w:hint="eastAsia"/>
          <w:b/>
          <w:bCs/>
          <w:lang w:eastAsia="zh-CN"/>
        </w:rPr>
        <w:t>,</w:t>
      </w:r>
      <w:r w:rsidR="002A49EB" w:rsidRPr="002A49EB">
        <w:rPr>
          <w:rFonts w:ascii="Book Antiqua" w:hAnsi="Book Antiqua"/>
          <w:bCs/>
        </w:rPr>
        <w:t xml:space="preserve"> </w:t>
      </w:r>
      <w:r w:rsidR="002A49EB" w:rsidRPr="00A90B40">
        <w:rPr>
          <w:rFonts w:ascii="Book Antiqua" w:hAnsi="Book Antiqua"/>
          <w:bCs/>
        </w:rPr>
        <w:t xml:space="preserve">Department of Medicine, University of Alberta, </w:t>
      </w:r>
      <w:r w:rsidR="00020DDD" w:rsidRPr="00A90B40">
        <w:rPr>
          <w:rFonts w:ascii="Book Antiqua" w:hAnsi="Book Antiqua"/>
        </w:rPr>
        <w:t>7-142 Katz Group Centre for Pharmacy and Health Research, Edmonton, Alberta</w:t>
      </w:r>
      <w:r w:rsidR="00E83113" w:rsidRPr="00A90B40">
        <w:rPr>
          <w:rFonts w:ascii="Book Antiqua" w:hAnsi="Book Antiqua" w:hint="eastAsia"/>
          <w:lang w:eastAsia="zh-CN"/>
        </w:rPr>
        <w:t xml:space="preserve"> </w:t>
      </w:r>
      <w:r w:rsidR="00E83113" w:rsidRPr="00A90B40">
        <w:rPr>
          <w:rFonts w:ascii="Book Antiqua" w:hAnsi="Book Antiqua"/>
        </w:rPr>
        <w:t>T6G 2E1</w:t>
      </w:r>
      <w:r w:rsidR="00020DDD" w:rsidRPr="00A90B40">
        <w:rPr>
          <w:rFonts w:ascii="Book Antiqua" w:hAnsi="Book Antiqua"/>
        </w:rPr>
        <w:t>, Canada</w:t>
      </w:r>
      <w:r w:rsidR="00E83113" w:rsidRPr="00A90B40">
        <w:rPr>
          <w:rFonts w:ascii="Book Antiqua" w:hAnsi="Book Antiqua" w:hint="eastAsia"/>
          <w:lang w:eastAsia="zh-CN"/>
        </w:rPr>
        <w:t>.</w:t>
      </w:r>
      <w:r w:rsidR="00020DDD" w:rsidRPr="00A90B40">
        <w:rPr>
          <w:rFonts w:ascii="Book Antiqua" w:hAnsi="Book Antiqua"/>
        </w:rPr>
        <w:t xml:space="preserve"> </w:t>
      </w:r>
      <w:r w:rsidR="00E83113" w:rsidRPr="00A90B40">
        <w:rPr>
          <w:rFonts w:ascii="Book Antiqua" w:hAnsi="Book Antiqua"/>
        </w:rPr>
        <w:t>ahassanz@ualberta.ca</w:t>
      </w:r>
    </w:p>
    <w:p w:rsidR="00020DDD" w:rsidRPr="00A90B40" w:rsidRDefault="000A07E8" w:rsidP="002A49EB">
      <w:pPr>
        <w:spacing w:line="360" w:lineRule="auto"/>
        <w:jc w:val="both"/>
        <w:rPr>
          <w:rFonts w:ascii="Book Antiqua" w:hAnsi="Book Antiqua"/>
        </w:rPr>
      </w:pPr>
      <w:r w:rsidRPr="00A90B40">
        <w:rPr>
          <w:rFonts w:ascii="Book Antiqua" w:hAnsi="Book Antiqua"/>
          <w:b/>
        </w:rPr>
        <w:t>Tel</w:t>
      </w:r>
      <w:r w:rsidR="002A49EB">
        <w:rPr>
          <w:rFonts w:ascii="Book Antiqua" w:hAnsi="Book Antiqua" w:hint="eastAsia"/>
          <w:b/>
          <w:lang w:eastAsia="zh-CN"/>
        </w:rPr>
        <w:t>ephone</w:t>
      </w:r>
      <w:r w:rsidRPr="00A90B40">
        <w:rPr>
          <w:rFonts w:ascii="Book Antiqua" w:hAnsi="Book Antiqua"/>
          <w:b/>
        </w:rPr>
        <w:t>:</w:t>
      </w:r>
      <w:r w:rsidR="002A49EB" w:rsidRPr="002A49EB">
        <w:rPr>
          <w:rFonts w:ascii="Book Antiqua" w:hAnsi="Book Antiqua" w:hint="eastAsia"/>
          <w:lang w:eastAsia="zh-CN"/>
        </w:rPr>
        <w:t xml:space="preserve"> </w:t>
      </w:r>
      <w:r w:rsidR="002A49EB">
        <w:rPr>
          <w:rFonts w:ascii="Book Antiqua" w:hAnsi="Book Antiqua" w:hint="eastAsia"/>
          <w:lang w:eastAsia="zh-CN"/>
        </w:rPr>
        <w:t>+1-</w:t>
      </w:r>
      <w:r w:rsidR="002A49EB" w:rsidRPr="00A90B40">
        <w:rPr>
          <w:rFonts w:ascii="Book Antiqua" w:hAnsi="Book Antiqua"/>
        </w:rPr>
        <w:t>78</w:t>
      </w:r>
      <w:r w:rsidR="002A49EB">
        <w:rPr>
          <w:rFonts w:ascii="Book Antiqua" w:hAnsi="Book Antiqua" w:hint="eastAsia"/>
          <w:lang w:eastAsia="zh-CN"/>
        </w:rPr>
        <w:t>-</w:t>
      </w:r>
      <w:r w:rsidR="00020DDD" w:rsidRPr="00A90B40">
        <w:rPr>
          <w:rFonts w:ascii="Book Antiqua" w:hAnsi="Book Antiqua"/>
        </w:rPr>
        <w:t>04927077</w:t>
      </w:r>
      <w:r w:rsidR="002A49EB">
        <w:rPr>
          <w:rFonts w:ascii="Book Antiqua" w:hAnsi="Book Antiqua" w:hint="eastAsia"/>
          <w:lang w:eastAsia="zh-CN"/>
        </w:rPr>
        <w:tab/>
      </w:r>
      <w:r w:rsidR="002A49EB">
        <w:rPr>
          <w:rFonts w:ascii="Book Antiqua" w:hAnsi="Book Antiqua" w:hint="eastAsia"/>
          <w:lang w:eastAsia="zh-CN"/>
        </w:rPr>
        <w:tab/>
      </w:r>
      <w:r w:rsidR="00020DDD" w:rsidRPr="00A90B40">
        <w:rPr>
          <w:rFonts w:ascii="Book Antiqua" w:hAnsi="Book Antiqua"/>
          <w:b/>
        </w:rPr>
        <w:t>Fax:</w:t>
      </w:r>
      <w:r w:rsidR="00020DDD" w:rsidRPr="00A90B40">
        <w:rPr>
          <w:rFonts w:ascii="Book Antiqua" w:hAnsi="Book Antiqua"/>
        </w:rPr>
        <w:t xml:space="preserve"> </w:t>
      </w:r>
      <w:r w:rsidR="002A49EB">
        <w:rPr>
          <w:rFonts w:ascii="Book Antiqua" w:hAnsi="Book Antiqua" w:hint="eastAsia"/>
          <w:lang w:eastAsia="zh-CN"/>
        </w:rPr>
        <w:t>+1-</w:t>
      </w:r>
      <w:r w:rsidR="00020DDD" w:rsidRPr="00A90B40">
        <w:rPr>
          <w:rFonts w:ascii="Book Antiqua" w:hAnsi="Book Antiqua"/>
        </w:rPr>
        <w:t>78</w:t>
      </w:r>
      <w:r w:rsidR="002A49EB">
        <w:rPr>
          <w:rFonts w:ascii="Book Antiqua" w:hAnsi="Book Antiqua" w:hint="eastAsia"/>
          <w:lang w:eastAsia="zh-CN"/>
        </w:rPr>
        <w:t>-</w:t>
      </w:r>
      <w:r w:rsidR="00020DDD" w:rsidRPr="00A90B40">
        <w:rPr>
          <w:rFonts w:ascii="Book Antiqua" w:hAnsi="Book Antiqua"/>
        </w:rPr>
        <w:t>04927593</w:t>
      </w:r>
    </w:p>
    <w:p w:rsidR="000A07E8" w:rsidRPr="00A90B40" w:rsidRDefault="000A07E8" w:rsidP="002A49EB">
      <w:pPr>
        <w:spacing w:line="360" w:lineRule="auto"/>
        <w:jc w:val="both"/>
        <w:rPr>
          <w:rFonts w:ascii="Book Antiqua" w:hAnsi="Book Antiqua"/>
        </w:rPr>
      </w:pPr>
    </w:p>
    <w:p w:rsidR="00E83113" w:rsidRPr="006F4431" w:rsidRDefault="00E83113" w:rsidP="002A49EB">
      <w:pPr>
        <w:spacing w:line="360" w:lineRule="auto"/>
        <w:jc w:val="both"/>
        <w:rPr>
          <w:rFonts w:ascii="Book Antiqua" w:hAnsi="Book Antiqua"/>
          <w:color w:val="000000"/>
          <w:lang w:eastAsia="zh-CN"/>
        </w:rPr>
      </w:pPr>
      <w:bookmarkStart w:id="10" w:name="OLE_LINK4"/>
      <w:bookmarkStart w:id="11" w:name="OLE_LINK5"/>
      <w:bookmarkStart w:id="12" w:name="OLE_LINK332"/>
      <w:bookmarkStart w:id="13" w:name="OLE_LINK329"/>
      <w:bookmarkStart w:id="14" w:name="OLE_LINK381"/>
      <w:bookmarkStart w:id="15" w:name="OLE_LINK407"/>
      <w:bookmarkStart w:id="16" w:name="OLE_LINK457"/>
      <w:r w:rsidRPr="00A90B40">
        <w:rPr>
          <w:rFonts w:ascii="Book Antiqua" w:hAnsi="Book Antiqua"/>
          <w:b/>
          <w:color w:val="000000"/>
        </w:rPr>
        <w:t xml:space="preserve">Received: </w:t>
      </w:r>
      <w:r w:rsidR="006F4431" w:rsidRPr="006F4431">
        <w:rPr>
          <w:rFonts w:ascii="Book Antiqua" w:hAnsi="Book Antiqua"/>
          <w:color w:val="000000"/>
          <w:lang w:eastAsia="zh-CN"/>
        </w:rPr>
        <w:t xml:space="preserve">June </w:t>
      </w:r>
      <w:r w:rsidR="006F4431" w:rsidRPr="006F4431">
        <w:rPr>
          <w:rFonts w:ascii="Book Antiqua" w:hAnsi="Book Antiqua" w:hint="eastAsia"/>
          <w:color w:val="000000"/>
          <w:lang w:eastAsia="zh-CN"/>
        </w:rPr>
        <w:t>16, 2014</w:t>
      </w:r>
      <w:r w:rsidRPr="006F4431">
        <w:rPr>
          <w:rFonts w:ascii="Book Antiqua" w:hAnsi="Book Antiqua"/>
          <w:color w:val="000000"/>
        </w:rPr>
        <w:t xml:space="preserve"> </w:t>
      </w:r>
      <w:r w:rsidRPr="00A90B40">
        <w:rPr>
          <w:rFonts w:ascii="Book Antiqua" w:hAnsi="Book Antiqua"/>
          <w:b/>
          <w:color w:val="000000"/>
        </w:rPr>
        <w:t xml:space="preserve">   </w:t>
      </w:r>
      <w:r w:rsidRPr="00A90B40">
        <w:rPr>
          <w:rFonts w:ascii="Book Antiqua" w:hAnsi="Book Antiqua"/>
          <w:color w:val="000000"/>
        </w:rPr>
        <w:t xml:space="preserve"> </w:t>
      </w:r>
      <w:r w:rsidR="006F4431">
        <w:rPr>
          <w:rFonts w:ascii="Book Antiqua" w:hAnsi="Book Antiqua" w:hint="eastAsia"/>
          <w:color w:val="000000"/>
          <w:lang w:eastAsia="zh-CN"/>
        </w:rPr>
        <w:tab/>
      </w:r>
      <w:r w:rsidR="006F4431">
        <w:rPr>
          <w:rFonts w:ascii="Book Antiqua" w:hAnsi="Book Antiqua" w:hint="eastAsia"/>
          <w:color w:val="000000"/>
          <w:lang w:eastAsia="zh-CN"/>
        </w:rPr>
        <w:tab/>
      </w:r>
      <w:r w:rsidR="006F4431">
        <w:rPr>
          <w:rFonts w:ascii="Book Antiqua" w:hAnsi="Book Antiqua" w:hint="eastAsia"/>
          <w:color w:val="000000"/>
          <w:lang w:eastAsia="zh-CN"/>
        </w:rPr>
        <w:tab/>
      </w:r>
      <w:r w:rsidRPr="00A90B40">
        <w:rPr>
          <w:rFonts w:ascii="Book Antiqua" w:hAnsi="Book Antiqua"/>
          <w:b/>
          <w:color w:val="000000"/>
        </w:rPr>
        <w:t>Revised:</w:t>
      </w:r>
      <w:r w:rsidR="006F4431" w:rsidRPr="006F4431">
        <w:rPr>
          <w:rFonts w:ascii="Book Antiqua" w:hAnsi="Book Antiqua" w:hint="eastAsia"/>
          <w:color w:val="000000"/>
          <w:lang w:eastAsia="zh-CN"/>
        </w:rPr>
        <w:t xml:space="preserve"> </w:t>
      </w:r>
      <w:r w:rsidR="006F4431" w:rsidRPr="006F4431">
        <w:rPr>
          <w:rFonts w:ascii="Book Antiqua" w:hAnsi="Book Antiqua"/>
          <w:color w:val="000000"/>
          <w:lang w:eastAsia="zh-CN"/>
        </w:rPr>
        <w:t xml:space="preserve">August </w:t>
      </w:r>
      <w:r w:rsidR="006F4431" w:rsidRPr="006F4431">
        <w:rPr>
          <w:rFonts w:ascii="Book Antiqua" w:hAnsi="Book Antiqua" w:hint="eastAsia"/>
          <w:color w:val="000000"/>
          <w:lang w:eastAsia="zh-CN"/>
        </w:rPr>
        <w:t>18, 2014</w:t>
      </w:r>
    </w:p>
    <w:p w:rsidR="00676158" w:rsidRDefault="00E83113" w:rsidP="00676158">
      <w:pPr>
        <w:rPr>
          <w:rFonts w:ascii="Book Antiqua" w:hAnsi="Book Antiqua"/>
          <w:color w:val="000000"/>
        </w:rPr>
      </w:pPr>
      <w:r w:rsidRPr="00A90B40">
        <w:rPr>
          <w:rFonts w:ascii="Book Antiqua" w:hAnsi="Book Antiqua"/>
          <w:b/>
          <w:color w:val="000000"/>
        </w:rPr>
        <w:t xml:space="preserve">Accepted: </w:t>
      </w:r>
      <w:bookmarkStart w:id="17" w:name="OLE_LINK2"/>
      <w:bookmarkStart w:id="18" w:name="OLE_LINK3"/>
      <w:bookmarkStart w:id="19" w:name="OLE_LINK8"/>
      <w:bookmarkStart w:id="20" w:name="OLE_LINK6"/>
      <w:bookmarkStart w:id="21" w:name="OLE_LINK7"/>
      <w:bookmarkStart w:id="22" w:name="OLE_LINK18"/>
      <w:bookmarkStart w:id="23" w:name="OLE_LINK19"/>
      <w:bookmarkStart w:id="24" w:name="OLE_LINK22"/>
      <w:r w:rsidR="00676158">
        <w:rPr>
          <w:rFonts w:ascii="Book Antiqua" w:hAnsi="Book Antiqua"/>
          <w:color w:val="000000"/>
        </w:rPr>
        <w:t xml:space="preserve">September </w:t>
      </w:r>
      <w:r w:rsidR="00676158">
        <w:rPr>
          <w:rFonts w:ascii="Book Antiqua" w:hAnsi="Book Antiqua" w:hint="eastAsia"/>
          <w:color w:val="000000"/>
        </w:rPr>
        <w:t>29</w:t>
      </w:r>
      <w:r w:rsidR="00676158">
        <w:rPr>
          <w:rFonts w:ascii="Book Antiqua" w:hAnsi="Book Antiqua"/>
          <w:color w:val="000000"/>
        </w:rPr>
        <w:t>, 2014</w:t>
      </w:r>
    </w:p>
    <w:p w:rsidR="00E83113" w:rsidRPr="00A90B40" w:rsidRDefault="00E83113" w:rsidP="002A49EB">
      <w:pPr>
        <w:spacing w:line="360" w:lineRule="auto"/>
        <w:jc w:val="both"/>
        <w:rPr>
          <w:rFonts w:ascii="Book Antiqua" w:hAnsi="Book Antiqua"/>
          <w:b/>
          <w:color w:val="000000"/>
        </w:rPr>
      </w:pPr>
      <w:bookmarkStart w:id="25" w:name="_GoBack"/>
      <w:bookmarkEnd w:id="17"/>
      <w:bookmarkEnd w:id="18"/>
      <w:bookmarkEnd w:id="19"/>
      <w:bookmarkEnd w:id="20"/>
      <w:bookmarkEnd w:id="21"/>
      <w:bookmarkEnd w:id="22"/>
      <w:bookmarkEnd w:id="23"/>
      <w:bookmarkEnd w:id="24"/>
      <w:bookmarkEnd w:id="25"/>
    </w:p>
    <w:p w:rsidR="00E83113" w:rsidRPr="00A90B40" w:rsidRDefault="00E83113" w:rsidP="002A49EB">
      <w:pPr>
        <w:spacing w:line="360" w:lineRule="auto"/>
        <w:jc w:val="both"/>
        <w:rPr>
          <w:rFonts w:ascii="Book Antiqua" w:hAnsi="Book Antiqua"/>
          <w:color w:val="000000"/>
        </w:rPr>
      </w:pPr>
      <w:r w:rsidRPr="00A90B40">
        <w:rPr>
          <w:rFonts w:ascii="Book Antiqua" w:hAnsi="Book Antiqua"/>
          <w:b/>
          <w:color w:val="000000"/>
        </w:rPr>
        <w:lastRenderedPageBreak/>
        <w:t xml:space="preserve">Published online: </w:t>
      </w:r>
    </w:p>
    <w:bookmarkEnd w:id="10"/>
    <w:bookmarkEnd w:id="11"/>
    <w:bookmarkEnd w:id="12"/>
    <w:bookmarkEnd w:id="13"/>
    <w:bookmarkEnd w:id="14"/>
    <w:bookmarkEnd w:id="15"/>
    <w:bookmarkEnd w:id="16"/>
    <w:p w:rsidR="000A07E8" w:rsidRPr="00A90B40" w:rsidRDefault="00E83113" w:rsidP="002A49EB">
      <w:pPr>
        <w:spacing w:line="360" w:lineRule="auto"/>
        <w:jc w:val="both"/>
        <w:rPr>
          <w:rFonts w:ascii="Book Antiqua" w:hAnsi="Book Antiqua"/>
          <w:b/>
          <w:bCs/>
          <w:lang w:eastAsia="zh-CN"/>
        </w:rPr>
      </w:pPr>
      <w:r w:rsidRPr="00A90B40">
        <w:rPr>
          <w:rFonts w:ascii="Book Antiqua" w:hAnsi="Book Antiqua"/>
          <w:b/>
          <w:bCs/>
        </w:rPr>
        <w:t>Abstract</w:t>
      </w:r>
    </w:p>
    <w:p w:rsidR="00E83113" w:rsidRDefault="000A07E8" w:rsidP="002A49EB">
      <w:pPr>
        <w:spacing w:line="360" w:lineRule="auto"/>
        <w:jc w:val="both"/>
        <w:rPr>
          <w:rFonts w:ascii="Book Antiqua" w:hAnsi="Book Antiqua"/>
          <w:lang w:eastAsia="zh-CN"/>
        </w:rPr>
      </w:pPr>
      <w:r w:rsidRPr="00A90B40">
        <w:rPr>
          <w:rFonts w:ascii="Book Antiqua" w:hAnsi="Book Antiqua"/>
        </w:rPr>
        <w:t>Homocysteine is an amino acid generated metabolically by the S-</w:t>
      </w:r>
      <w:proofErr w:type="spellStart"/>
      <w:r w:rsidRPr="00A90B40">
        <w:rPr>
          <w:rFonts w:ascii="Book Antiqua" w:hAnsi="Book Antiqua"/>
        </w:rPr>
        <w:t>adenosylmethionine</w:t>
      </w:r>
      <w:proofErr w:type="spellEnd"/>
      <w:r w:rsidRPr="00A90B40">
        <w:rPr>
          <w:rFonts w:ascii="Book Antiqua" w:hAnsi="Book Antiqua"/>
        </w:rPr>
        <w:t xml:space="preserve">-dependent </w:t>
      </w:r>
      <w:proofErr w:type="spellStart"/>
      <w:r w:rsidRPr="00A90B40">
        <w:rPr>
          <w:rFonts w:ascii="Book Antiqua" w:hAnsi="Book Antiqua"/>
        </w:rPr>
        <w:t>transmethylation</w:t>
      </w:r>
      <w:proofErr w:type="spellEnd"/>
      <w:r w:rsidRPr="00A90B40">
        <w:rPr>
          <w:rFonts w:ascii="Book Antiqua" w:hAnsi="Book Antiqua"/>
        </w:rPr>
        <w:t xml:space="preserve"> pathway. In addition to being a well-known independent risk factor for coronary heart disease, is also a risk factor for cancer. Patients suffering from inflammatory bowel diseases (IBD) including ulcerative colitis and </w:t>
      </w:r>
      <w:proofErr w:type="spellStart"/>
      <w:r w:rsidR="00C55315" w:rsidRPr="00A90B40">
        <w:rPr>
          <w:rFonts w:ascii="Book Antiqua" w:hAnsi="Book Antiqua"/>
        </w:rPr>
        <w:t>Crohn’s</w:t>
      </w:r>
      <w:proofErr w:type="spellEnd"/>
      <w:r w:rsidR="00C55315" w:rsidRPr="00A90B40">
        <w:rPr>
          <w:rFonts w:ascii="Book Antiqua" w:hAnsi="Book Antiqua"/>
        </w:rPr>
        <w:t xml:space="preserve"> </w:t>
      </w:r>
      <w:r w:rsidRPr="00A90B40">
        <w:rPr>
          <w:rFonts w:ascii="Book Antiqua" w:hAnsi="Book Antiqua"/>
        </w:rPr>
        <w:t xml:space="preserve">disease are at increased risk of developing colorectal cancer in comparison to healthy individuals. Furthermore, </w:t>
      </w:r>
      <w:r w:rsidR="000F3DA3" w:rsidRPr="00A90B40">
        <w:rPr>
          <w:rFonts w:ascii="Book Antiqua" w:hAnsi="Book Antiqua"/>
        </w:rPr>
        <w:t xml:space="preserve">the risk of </w:t>
      </w:r>
      <w:proofErr w:type="spellStart"/>
      <w:r w:rsidR="000F3DA3" w:rsidRPr="00A90B40">
        <w:rPr>
          <w:rFonts w:ascii="Book Antiqua" w:hAnsi="Book Antiqua"/>
        </w:rPr>
        <w:t>hyperhomocysteinaemia</w:t>
      </w:r>
      <w:proofErr w:type="spellEnd"/>
      <w:r w:rsidR="000F3DA3" w:rsidRPr="00A90B40">
        <w:rPr>
          <w:rFonts w:ascii="Book Antiqua" w:hAnsi="Book Antiqua"/>
        </w:rPr>
        <w:t xml:space="preserve"> is significantly higher in IBD patients when compared with controls. </w:t>
      </w:r>
      <w:r w:rsidRPr="00A90B40">
        <w:rPr>
          <w:rFonts w:ascii="Book Antiqua" w:hAnsi="Book Antiqua"/>
        </w:rPr>
        <w:t xml:space="preserve"> In the present article, we review the mechanisms in which </w:t>
      </w:r>
      <w:proofErr w:type="spellStart"/>
      <w:r w:rsidR="000F3DA3" w:rsidRPr="00A90B40">
        <w:rPr>
          <w:rFonts w:ascii="Book Antiqua" w:hAnsi="Book Antiqua"/>
        </w:rPr>
        <w:t>hyperhomocysteinemia</w:t>
      </w:r>
      <w:proofErr w:type="spellEnd"/>
      <w:r w:rsidR="000F3DA3" w:rsidRPr="00A90B40">
        <w:rPr>
          <w:rFonts w:ascii="Book Antiqua" w:hAnsi="Book Antiqua"/>
        </w:rPr>
        <w:t xml:space="preserve"> may contribute to increased risk of colorectal cancer in IBD patients.</w:t>
      </w:r>
    </w:p>
    <w:p w:rsidR="006F4431" w:rsidRPr="00A90B40" w:rsidRDefault="006F4431" w:rsidP="002A49EB">
      <w:pPr>
        <w:spacing w:line="360" w:lineRule="auto"/>
        <w:jc w:val="both"/>
        <w:rPr>
          <w:rFonts w:ascii="Book Antiqua" w:hAnsi="Book Antiqua"/>
          <w:lang w:eastAsia="zh-CN"/>
        </w:rPr>
      </w:pPr>
    </w:p>
    <w:p w:rsidR="000A07E8" w:rsidRPr="00A90B40" w:rsidRDefault="00E83113" w:rsidP="002A49EB">
      <w:pPr>
        <w:spacing w:line="360" w:lineRule="auto"/>
        <w:jc w:val="both"/>
        <w:rPr>
          <w:rFonts w:ascii="Book Antiqua" w:hAnsi="Book Antiqua" w:cs="Arial Unicode MS"/>
        </w:rPr>
      </w:pPr>
      <w:r w:rsidRPr="00A90B40">
        <w:rPr>
          <w:rFonts w:ascii="Book Antiqua" w:hAnsi="Book Antiqua"/>
        </w:rPr>
        <w:t xml:space="preserve">© </w:t>
      </w:r>
      <w:r w:rsidRPr="00A90B40">
        <w:rPr>
          <w:rFonts w:ascii="Book Antiqua" w:hAnsi="Book Antiqua" w:cs="Arial Unicode MS"/>
        </w:rPr>
        <w:t xml:space="preserve">2014 </w:t>
      </w:r>
      <w:proofErr w:type="spellStart"/>
      <w:r w:rsidRPr="00A90B40">
        <w:rPr>
          <w:rFonts w:ascii="Book Antiqua" w:hAnsi="Book Antiqua" w:cs="Arial Unicode MS"/>
        </w:rPr>
        <w:t>Baishideng</w:t>
      </w:r>
      <w:proofErr w:type="spellEnd"/>
      <w:r w:rsidRPr="00A90B40">
        <w:rPr>
          <w:rFonts w:ascii="Book Antiqua" w:hAnsi="Book Antiqua" w:cs="Arial Unicode MS"/>
        </w:rPr>
        <w:t xml:space="preserve"> Publishing Group Inc. All rights reserved.</w:t>
      </w:r>
    </w:p>
    <w:p w:rsidR="00C72803" w:rsidRPr="00A90B40" w:rsidRDefault="00C72803" w:rsidP="002A49EB">
      <w:pPr>
        <w:spacing w:line="360" w:lineRule="auto"/>
        <w:jc w:val="both"/>
        <w:rPr>
          <w:rFonts w:ascii="Book Antiqua" w:hAnsi="Book Antiqua"/>
          <w:b/>
          <w:bCs/>
        </w:rPr>
      </w:pPr>
    </w:p>
    <w:p w:rsidR="000A07E8" w:rsidRDefault="000F3DA3" w:rsidP="002A49EB">
      <w:pPr>
        <w:spacing w:line="360" w:lineRule="auto"/>
        <w:jc w:val="both"/>
        <w:rPr>
          <w:rFonts w:ascii="Book Antiqua" w:hAnsi="Book Antiqua"/>
          <w:lang w:eastAsia="zh-CN"/>
        </w:rPr>
      </w:pPr>
      <w:r w:rsidRPr="00A90B40">
        <w:rPr>
          <w:rFonts w:ascii="Book Antiqua" w:hAnsi="Book Antiqua"/>
          <w:b/>
          <w:bCs/>
        </w:rPr>
        <w:t>Key words:</w:t>
      </w:r>
      <w:r w:rsidR="00E83113" w:rsidRPr="00A90B40">
        <w:rPr>
          <w:rFonts w:ascii="Book Antiqua" w:hAnsi="Book Antiqua" w:hint="eastAsia"/>
          <w:b/>
          <w:bCs/>
          <w:lang w:eastAsia="zh-CN"/>
        </w:rPr>
        <w:t xml:space="preserve"> </w:t>
      </w:r>
      <w:proofErr w:type="spellStart"/>
      <w:r w:rsidRPr="00A90B40">
        <w:rPr>
          <w:rFonts w:ascii="Book Antiqua" w:hAnsi="Book Antiqua"/>
        </w:rPr>
        <w:t>Hyperhomocysteinemia</w:t>
      </w:r>
      <w:proofErr w:type="spellEnd"/>
      <w:r w:rsidR="006F4431">
        <w:rPr>
          <w:rFonts w:ascii="Book Antiqua" w:hAnsi="Book Antiqua" w:hint="eastAsia"/>
          <w:lang w:eastAsia="zh-CN"/>
        </w:rPr>
        <w:t xml:space="preserve">; </w:t>
      </w:r>
      <w:r w:rsidR="006F4431" w:rsidRPr="00A90B40">
        <w:rPr>
          <w:rFonts w:ascii="Book Antiqua" w:hAnsi="Book Antiqua"/>
        </w:rPr>
        <w:t xml:space="preserve">Colorectal </w:t>
      </w:r>
      <w:r w:rsidRPr="00A90B40">
        <w:rPr>
          <w:rFonts w:ascii="Book Antiqua" w:hAnsi="Book Antiqua"/>
        </w:rPr>
        <w:t>cancer</w:t>
      </w:r>
      <w:r w:rsidR="006F4431">
        <w:rPr>
          <w:rFonts w:ascii="Book Antiqua" w:hAnsi="Book Antiqua" w:hint="eastAsia"/>
          <w:lang w:eastAsia="zh-CN"/>
        </w:rPr>
        <w:t>;</w:t>
      </w:r>
      <w:r w:rsidRPr="00A90B40">
        <w:rPr>
          <w:rFonts w:ascii="Book Antiqua" w:hAnsi="Book Antiqua"/>
        </w:rPr>
        <w:t xml:space="preserve"> </w:t>
      </w:r>
      <w:proofErr w:type="gramStart"/>
      <w:r w:rsidR="006F4431" w:rsidRPr="00A90B40">
        <w:rPr>
          <w:rFonts w:ascii="Book Antiqua" w:hAnsi="Book Antiqua"/>
        </w:rPr>
        <w:t>Inflammatory</w:t>
      </w:r>
      <w:proofErr w:type="gramEnd"/>
      <w:r w:rsidR="006F4431" w:rsidRPr="00A90B40">
        <w:rPr>
          <w:rFonts w:ascii="Book Antiqua" w:hAnsi="Book Antiqua"/>
        </w:rPr>
        <w:t xml:space="preserve"> </w:t>
      </w:r>
      <w:r w:rsidRPr="00A90B40">
        <w:rPr>
          <w:rFonts w:ascii="Book Antiqua" w:hAnsi="Book Antiqua"/>
        </w:rPr>
        <w:t>bowel disease</w:t>
      </w:r>
    </w:p>
    <w:p w:rsidR="006F4431" w:rsidRPr="00A90B40" w:rsidRDefault="006F4431" w:rsidP="002A49EB">
      <w:pPr>
        <w:spacing w:line="360" w:lineRule="auto"/>
        <w:jc w:val="both"/>
        <w:rPr>
          <w:rFonts w:ascii="Book Antiqua" w:hAnsi="Book Antiqua"/>
          <w:b/>
          <w:bCs/>
          <w:lang w:eastAsia="zh-CN"/>
        </w:rPr>
      </w:pPr>
    </w:p>
    <w:p w:rsidR="00D71EA0" w:rsidRPr="006F4431" w:rsidRDefault="00E83113" w:rsidP="002A49EB">
      <w:pPr>
        <w:spacing w:line="360" w:lineRule="auto"/>
        <w:jc w:val="both"/>
        <w:rPr>
          <w:rFonts w:ascii="Book Antiqua" w:hAnsi="Book Antiqua" w:cs="Arial Unicode MS"/>
          <w:b/>
        </w:rPr>
      </w:pPr>
      <w:bookmarkStart w:id="26" w:name="OLE_LINK101"/>
      <w:bookmarkStart w:id="27" w:name="OLE_LINK107"/>
      <w:bookmarkStart w:id="28" w:name="OLE_LINK412"/>
      <w:bookmarkStart w:id="29" w:name="OLE_LINK413"/>
      <w:bookmarkStart w:id="30" w:name="OLE_LINK434"/>
      <w:bookmarkStart w:id="31" w:name="OLE_LINK442"/>
      <w:bookmarkStart w:id="32" w:name="OLE_LINK350"/>
      <w:bookmarkStart w:id="33" w:name="OLE_LINK351"/>
      <w:bookmarkStart w:id="34" w:name="OLE_LINK408"/>
      <w:r w:rsidRPr="00A90B40">
        <w:rPr>
          <w:rFonts w:ascii="Book Antiqua" w:hAnsi="Book Antiqua" w:cs="Arial Unicode MS"/>
          <w:b/>
        </w:rPr>
        <w:t>Core tip:</w:t>
      </w:r>
      <w:bookmarkEnd w:id="26"/>
      <w:bookmarkEnd w:id="27"/>
      <w:r w:rsidR="006F4431">
        <w:rPr>
          <w:rFonts w:ascii="Book Antiqua" w:hAnsi="Book Antiqua" w:cs="Arial Unicode MS" w:hint="eastAsia"/>
          <w:b/>
          <w:lang w:eastAsia="zh-CN"/>
        </w:rPr>
        <w:t xml:space="preserve"> </w:t>
      </w:r>
      <w:r w:rsidR="000B5AD3" w:rsidRPr="00A90B40">
        <w:rPr>
          <w:rFonts w:ascii="Book Antiqua" w:hAnsi="Book Antiqua" w:cs="Arial Unicode MS"/>
        </w:rPr>
        <w:t xml:space="preserve">There is growing evidence suggesting </w:t>
      </w:r>
      <w:proofErr w:type="spellStart"/>
      <w:r w:rsidR="000B5AD3" w:rsidRPr="00A90B40">
        <w:rPr>
          <w:rFonts w:ascii="Book Antiqua" w:hAnsi="Book Antiqua" w:cs="Arial Unicode MS"/>
        </w:rPr>
        <w:t>h</w:t>
      </w:r>
      <w:r w:rsidR="00D71EA0" w:rsidRPr="00A90B40">
        <w:rPr>
          <w:rFonts w:ascii="Book Antiqua" w:hAnsi="Book Antiqua" w:cs="Arial Unicode MS"/>
        </w:rPr>
        <w:t>yperhomocysteinemia</w:t>
      </w:r>
      <w:proofErr w:type="spellEnd"/>
      <w:r w:rsidR="00D71EA0" w:rsidRPr="00A90B40">
        <w:rPr>
          <w:rFonts w:ascii="Book Antiqua" w:hAnsi="Book Antiqua" w:cs="Arial Unicode MS"/>
        </w:rPr>
        <w:t xml:space="preserve"> </w:t>
      </w:r>
      <w:r w:rsidR="000B5AD3" w:rsidRPr="00A90B40">
        <w:rPr>
          <w:rFonts w:ascii="Book Antiqua" w:hAnsi="Book Antiqua" w:cs="Arial Unicode MS"/>
        </w:rPr>
        <w:t xml:space="preserve">to be associated with increased colorectal cancer risk. Taking this into account that </w:t>
      </w:r>
      <w:proofErr w:type="spellStart"/>
      <w:r w:rsidR="000B5AD3" w:rsidRPr="00A90B40">
        <w:rPr>
          <w:rFonts w:ascii="Book Antiqua" w:hAnsi="Book Antiqua" w:cs="Arial Unicode MS"/>
        </w:rPr>
        <w:t>hyperhomocysteinemia</w:t>
      </w:r>
      <w:proofErr w:type="spellEnd"/>
      <w:r w:rsidR="000B5AD3" w:rsidRPr="00A90B40">
        <w:rPr>
          <w:rFonts w:ascii="Book Antiqua" w:hAnsi="Book Antiqua" w:cs="Arial Unicode MS"/>
        </w:rPr>
        <w:t xml:space="preserve"> and its related contributors are prevalent among patients with inflammatory bowel disease, we suggest performing well designed epidemiological, experimental, and clinical trial studies to investigate such association in these patients. </w:t>
      </w:r>
    </w:p>
    <w:bookmarkEnd w:id="28"/>
    <w:bookmarkEnd w:id="29"/>
    <w:bookmarkEnd w:id="30"/>
    <w:bookmarkEnd w:id="31"/>
    <w:p w:rsidR="00E83113" w:rsidRPr="00A90B40" w:rsidRDefault="00E83113" w:rsidP="006F4431">
      <w:pPr>
        <w:adjustRightInd w:val="0"/>
        <w:snapToGrid w:val="0"/>
        <w:spacing w:line="360" w:lineRule="auto"/>
        <w:jc w:val="both"/>
        <w:rPr>
          <w:rFonts w:ascii="Book Antiqua" w:hAnsi="Book Antiqua" w:cs="Tahoma"/>
          <w:lang w:eastAsia="zh-CN"/>
        </w:rPr>
      </w:pPr>
    </w:p>
    <w:p w:rsidR="00E83113" w:rsidRPr="00A90B40" w:rsidRDefault="00A84C1F" w:rsidP="006F4431">
      <w:pPr>
        <w:adjustRightInd w:val="0"/>
        <w:snapToGrid w:val="0"/>
        <w:spacing w:line="360" w:lineRule="auto"/>
        <w:jc w:val="both"/>
        <w:rPr>
          <w:rFonts w:ascii="Book Antiqua" w:hAnsi="Book Antiqua"/>
        </w:rPr>
      </w:pPr>
      <w:bookmarkStart w:id="35" w:name="OLE_LINK130"/>
      <w:bookmarkStart w:id="36" w:name="OLE_LINK134"/>
      <w:bookmarkStart w:id="37" w:name="OLE_LINK424"/>
      <w:bookmarkStart w:id="38" w:name="OLE_LINK425"/>
      <w:bookmarkStart w:id="39" w:name="OLE_LINK456"/>
      <w:proofErr w:type="spellStart"/>
      <w:proofErr w:type="gramStart"/>
      <w:r w:rsidRPr="006F4431">
        <w:rPr>
          <w:rFonts w:ascii="Book Antiqua" w:hAnsi="Book Antiqua"/>
        </w:rPr>
        <w:t>Keshteli</w:t>
      </w:r>
      <w:proofErr w:type="spellEnd"/>
      <w:r w:rsidRPr="006F4431">
        <w:rPr>
          <w:rFonts w:ascii="Book Antiqua" w:hAnsi="Book Antiqua"/>
        </w:rPr>
        <w:t xml:space="preserve"> AH, </w:t>
      </w:r>
      <w:proofErr w:type="spellStart"/>
      <w:r w:rsidRPr="006F4431">
        <w:rPr>
          <w:rFonts w:ascii="Book Antiqua" w:hAnsi="Book Antiqua"/>
        </w:rPr>
        <w:t>Baracos</w:t>
      </w:r>
      <w:proofErr w:type="spellEnd"/>
      <w:r w:rsidRPr="006F4431">
        <w:rPr>
          <w:rFonts w:ascii="Book Antiqua" w:hAnsi="Book Antiqua"/>
        </w:rPr>
        <w:t xml:space="preserve"> VE, Madsen KL.</w:t>
      </w:r>
      <w:proofErr w:type="gramEnd"/>
      <w:r w:rsidRPr="006F4431">
        <w:rPr>
          <w:rFonts w:ascii="Book Antiqua" w:hAnsi="Book Antiqua"/>
        </w:rPr>
        <w:t xml:space="preserve"> </w:t>
      </w:r>
      <w:proofErr w:type="spellStart"/>
      <w:r w:rsidRPr="006F4431">
        <w:rPr>
          <w:rFonts w:ascii="Book Antiqua" w:hAnsi="Book Antiqua"/>
        </w:rPr>
        <w:t>Hyperhomocysteinemia</w:t>
      </w:r>
      <w:proofErr w:type="spellEnd"/>
      <w:r w:rsidRPr="006F4431">
        <w:rPr>
          <w:rFonts w:ascii="Book Antiqua" w:hAnsi="Book Antiqua"/>
        </w:rPr>
        <w:t xml:space="preserve"> as a potential contributor of colorectal cancer development in inflammatory bowel diseases: A review. </w:t>
      </w:r>
      <w:r w:rsidR="00E83113" w:rsidRPr="00A90B40">
        <w:rPr>
          <w:rFonts w:ascii="Book Antiqua" w:hAnsi="Book Antiqua"/>
          <w:i/>
        </w:rPr>
        <w:t xml:space="preserve">World J </w:t>
      </w:r>
      <w:proofErr w:type="spellStart"/>
      <w:r w:rsidR="00E83113" w:rsidRPr="00A90B40">
        <w:rPr>
          <w:rFonts w:ascii="Book Antiqua" w:hAnsi="Book Antiqua"/>
          <w:i/>
        </w:rPr>
        <w:t>Gastroenterol</w:t>
      </w:r>
      <w:proofErr w:type="spellEnd"/>
      <w:r w:rsidR="00E83113" w:rsidRPr="00A90B40">
        <w:rPr>
          <w:rFonts w:ascii="Book Antiqua" w:hAnsi="Book Antiqua"/>
        </w:rPr>
        <w:t xml:space="preserve"> 2014; </w:t>
      </w:r>
      <w:bookmarkStart w:id="40" w:name="OLE_LINK1689"/>
      <w:bookmarkStart w:id="41" w:name="OLE_LINK1298"/>
      <w:bookmarkStart w:id="42" w:name="OLE_LINK1297"/>
      <w:proofErr w:type="gramStart"/>
      <w:r w:rsidR="00E83113" w:rsidRPr="00A90B40">
        <w:rPr>
          <w:rFonts w:ascii="Book Antiqua" w:hAnsi="Book Antiqua"/>
        </w:rPr>
        <w:t>In</w:t>
      </w:r>
      <w:proofErr w:type="gramEnd"/>
      <w:r w:rsidR="00E83113" w:rsidRPr="00A90B40">
        <w:rPr>
          <w:rFonts w:ascii="Book Antiqua" w:hAnsi="Book Antiqua"/>
        </w:rPr>
        <w:t xml:space="preserve"> press</w:t>
      </w:r>
      <w:bookmarkEnd w:id="40"/>
      <w:bookmarkEnd w:id="41"/>
      <w:bookmarkEnd w:id="42"/>
    </w:p>
    <w:bookmarkEnd w:id="32"/>
    <w:bookmarkEnd w:id="33"/>
    <w:bookmarkEnd w:id="34"/>
    <w:bookmarkEnd w:id="35"/>
    <w:bookmarkEnd w:id="36"/>
    <w:bookmarkEnd w:id="37"/>
    <w:bookmarkEnd w:id="38"/>
    <w:bookmarkEnd w:id="39"/>
    <w:p w:rsidR="006F4431" w:rsidRDefault="006F4431">
      <w:pPr>
        <w:rPr>
          <w:rFonts w:ascii="Book Antiqua" w:hAnsi="Book Antiqua"/>
          <w:b/>
          <w:bCs/>
        </w:rPr>
      </w:pPr>
      <w:r>
        <w:rPr>
          <w:rFonts w:ascii="Book Antiqua" w:hAnsi="Book Antiqua"/>
          <w:b/>
          <w:bCs/>
        </w:rPr>
        <w:br w:type="page"/>
      </w:r>
    </w:p>
    <w:p w:rsidR="00AE34DF" w:rsidRPr="00A90B40" w:rsidRDefault="00E83113" w:rsidP="002A49EB">
      <w:pPr>
        <w:spacing w:line="360" w:lineRule="auto"/>
        <w:jc w:val="both"/>
        <w:rPr>
          <w:rFonts w:ascii="Book Antiqua" w:hAnsi="Book Antiqua"/>
          <w:b/>
          <w:bCs/>
          <w:lang w:eastAsia="zh-CN"/>
        </w:rPr>
      </w:pPr>
      <w:r w:rsidRPr="00A90B40">
        <w:rPr>
          <w:rFonts w:ascii="Book Antiqua" w:hAnsi="Book Antiqua"/>
          <w:b/>
          <w:bCs/>
        </w:rPr>
        <w:lastRenderedPageBreak/>
        <w:t>INTRODUCTION</w:t>
      </w:r>
    </w:p>
    <w:p w:rsidR="006251E4" w:rsidRPr="00A90B40" w:rsidRDefault="006251E4" w:rsidP="002A49EB">
      <w:pPr>
        <w:spacing w:line="360" w:lineRule="auto"/>
        <w:jc w:val="both"/>
        <w:rPr>
          <w:rFonts w:ascii="Book Antiqua" w:hAnsi="Book Antiqua"/>
        </w:rPr>
      </w:pPr>
      <w:r w:rsidRPr="00A90B40">
        <w:rPr>
          <w:rFonts w:ascii="Book Antiqua" w:hAnsi="Book Antiqua"/>
        </w:rPr>
        <w:t xml:space="preserve">Inflammatory bowel disease (IBD) is a chronic relapsing- remitting immune disorder of unknown etiology that afflicts millions of individuals throughout the world with debilitating symptoms, which impair performance and quality of </w:t>
      </w:r>
      <w:proofErr w:type="gramStart"/>
      <w:r w:rsidRPr="00A90B40">
        <w:rPr>
          <w:rFonts w:ascii="Book Antiqua" w:hAnsi="Book Antiqua"/>
        </w:rPr>
        <w:t>life</w:t>
      </w:r>
      <w:r w:rsidR="006F4431" w:rsidRPr="006F4431">
        <w:rPr>
          <w:rFonts w:ascii="Book Antiqua" w:hAnsi="Book Antiqua"/>
          <w:vertAlign w:val="superscript"/>
        </w:rPr>
        <w:t>[</w:t>
      </w:r>
      <w:proofErr w:type="gramEnd"/>
      <w:r w:rsidRPr="00A90B40">
        <w:rPr>
          <w:rFonts w:ascii="Book Antiqua" w:hAnsi="Book Antiqua"/>
          <w:vertAlign w:val="superscript"/>
        </w:rPr>
        <w:t>1</w:t>
      </w:r>
      <w:r w:rsidR="00E308F3" w:rsidRPr="00A90B40">
        <w:rPr>
          <w:rFonts w:ascii="Book Antiqua" w:hAnsi="Book Antiqua"/>
          <w:vertAlign w:val="superscript"/>
        </w:rPr>
        <w:t>]</w:t>
      </w:r>
      <w:r w:rsidRPr="00A90B40">
        <w:rPr>
          <w:rFonts w:ascii="Book Antiqua" w:hAnsi="Book Antiqua"/>
        </w:rPr>
        <w:t xml:space="preserve">. IBD is precipitated by a complex interaction of environmental, genetic, and </w:t>
      </w:r>
      <w:proofErr w:type="spellStart"/>
      <w:r w:rsidRPr="00A90B40">
        <w:rPr>
          <w:rFonts w:ascii="Book Antiqua" w:hAnsi="Book Antiqua"/>
        </w:rPr>
        <w:t>immunoregulatory</w:t>
      </w:r>
      <w:proofErr w:type="spellEnd"/>
      <w:r w:rsidRPr="00A90B40">
        <w:rPr>
          <w:rFonts w:ascii="Book Antiqua" w:hAnsi="Book Antiqua"/>
        </w:rPr>
        <w:t xml:space="preserve"> factors. Higher rates of IBD are seen in northern, industrialized </w:t>
      </w:r>
      <w:proofErr w:type="gramStart"/>
      <w:r w:rsidRPr="00A90B40">
        <w:rPr>
          <w:rFonts w:ascii="Book Antiqua" w:hAnsi="Book Antiqua"/>
        </w:rPr>
        <w:t>countries</w:t>
      </w:r>
      <w:r w:rsidR="00E308F3" w:rsidRPr="00A90B40">
        <w:rPr>
          <w:rFonts w:ascii="Book Antiqua" w:hAnsi="Book Antiqua"/>
          <w:vertAlign w:val="superscript"/>
        </w:rPr>
        <w:t>[</w:t>
      </w:r>
      <w:proofErr w:type="gramEnd"/>
      <w:r w:rsidRPr="00A90B40">
        <w:rPr>
          <w:rFonts w:ascii="Book Antiqua" w:hAnsi="Book Antiqua"/>
          <w:vertAlign w:val="superscript"/>
        </w:rPr>
        <w:t>2</w:t>
      </w:r>
      <w:r w:rsidR="00E308F3" w:rsidRPr="00A90B40">
        <w:rPr>
          <w:rFonts w:ascii="Book Antiqua" w:hAnsi="Book Antiqua"/>
          <w:vertAlign w:val="superscript"/>
        </w:rPr>
        <w:t>]</w:t>
      </w:r>
      <w:r w:rsidRPr="00A90B40">
        <w:rPr>
          <w:rFonts w:ascii="Book Antiqua" w:hAnsi="Book Antiqua"/>
        </w:rPr>
        <w:t xml:space="preserve">. </w:t>
      </w:r>
      <w:r w:rsidR="008D5007" w:rsidRPr="00A90B40">
        <w:rPr>
          <w:rFonts w:ascii="Book Antiqua" w:hAnsi="Book Antiqua"/>
        </w:rPr>
        <w:t xml:space="preserve">Recurrent inflammation with ulceration and tissue restitution confers an increased risk of colorectal cancer in both </w:t>
      </w:r>
      <w:r w:rsidR="00F93F04" w:rsidRPr="00A90B40">
        <w:rPr>
          <w:rFonts w:ascii="Book Antiqua" w:hAnsi="Book Antiqua"/>
        </w:rPr>
        <w:t xml:space="preserve">ulcerative colitis (UC) and </w:t>
      </w:r>
      <w:proofErr w:type="spellStart"/>
      <w:r w:rsidR="000B2907" w:rsidRPr="00A90B40">
        <w:rPr>
          <w:rFonts w:ascii="Book Antiqua" w:hAnsi="Book Antiqua"/>
        </w:rPr>
        <w:t>Crohn’s</w:t>
      </w:r>
      <w:proofErr w:type="spellEnd"/>
      <w:r w:rsidR="000B2907" w:rsidRPr="00A90B40">
        <w:rPr>
          <w:rFonts w:ascii="Book Antiqua" w:hAnsi="Book Antiqua"/>
        </w:rPr>
        <w:t xml:space="preserve"> </w:t>
      </w:r>
      <w:r w:rsidR="00F93F04" w:rsidRPr="00A90B40">
        <w:rPr>
          <w:rFonts w:ascii="Book Antiqua" w:hAnsi="Book Antiqua"/>
        </w:rPr>
        <w:t>disease (CD</w:t>
      </w:r>
      <w:proofErr w:type="gramStart"/>
      <w:r w:rsidR="00F93F04" w:rsidRPr="00A90B40">
        <w:rPr>
          <w:rFonts w:ascii="Book Antiqua" w:hAnsi="Book Antiqua"/>
        </w:rPr>
        <w:t>)</w:t>
      </w:r>
      <w:r w:rsidR="00E308F3" w:rsidRPr="00A90B40">
        <w:rPr>
          <w:rFonts w:ascii="Book Antiqua" w:hAnsi="Book Antiqua"/>
          <w:vertAlign w:val="superscript"/>
        </w:rPr>
        <w:t>[</w:t>
      </w:r>
      <w:proofErr w:type="gramEnd"/>
      <w:r w:rsidR="008D5007" w:rsidRPr="00A90B40">
        <w:rPr>
          <w:rFonts w:ascii="Book Antiqua" w:hAnsi="Book Antiqua"/>
          <w:vertAlign w:val="superscript"/>
        </w:rPr>
        <w:t>3</w:t>
      </w:r>
      <w:r w:rsidR="00E308F3" w:rsidRPr="00A90B40">
        <w:rPr>
          <w:rFonts w:ascii="Book Antiqua" w:hAnsi="Book Antiqua"/>
          <w:vertAlign w:val="superscript"/>
        </w:rPr>
        <w:t>]</w:t>
      </w:r>
      <w:r w:rsidR="008D5007" w:rsidRPr="00A90B40">
        <w:rPr>
          <w:rFonts w:ascii="Book Antiqua" w:hAnsi="Book Antiqua"/>
        </w:rPr>
        <w:t xml:space="preserve">. Although </w:t>
      </w:r>
      <w:r w:rsidR="00466E7A" w:rsidRPr="00A90B40">
        <w:rPr>
          <w:rFonts w:ascii="Book Antiqua" w:hAnsi="Book Antiqua"/>
        </w:rPr>
        <w:t xml:space="preserve">colorectal cancer </w:t>
      </w:r>
      <w:r w:rsidR="008D5007" w:rsidRPr="00A90B40">
        <w:rPr>
          <w:rFonts w:ascii="Book Antiqua" w:hAnsi="Book Antiqua"/>
        </w:rPr>
        <w:t xml:space="preserve">occurs in a minority of IBD patients (1%), it carries a high mortality and accounts for 20% of IBD-related </w:t>
      </w:r>
      <w:proofErr w:type="gramStart"/>
      <w:r w:rsidR="008D5007" w:rsidRPr="00A90B40">
        <w:rPr>
          <w:rFonts w:ascii="Book Antiqua" w:hAnsi="Book Antiqua"/>
        </w:rPr>
        <w:t>mortality</w:t>
      </w:r>
      <w:r w:rsidR="006F4431" w:rsidRPr="006F4431">
        <w:rPr>
          <w:rFonts w:ascii="Book Antiqua" w:hAnsi="Book Antiqua"/>
          <w:vertAlign w:val="superscript"/>
        </w:rPr>
        <w:t>[</w:t>
      </w:r>
      <w:proofErr w:type="gramEnd"/>
      <w:r w:rsidR="008D5007" w:rsidRPr="00A90B40">
        <w:rPr>
          <w:rFonts w:ascii="Book Antiqua" w:hAnsi="Book Antiqua"/>
          <w:vertAlign w:val="superscript"/>
        </w:rPr>
        <w:t>4</w:t>
      </w:r>
      <w:r w:rsidR="00E308F3" w:rsidRPr="00A90B40">
        <w:rPr>
          <w:rFonts w:ascii="Book Antiqua" w:hAnsi="Book Antiqua"/>
          <w:vertAlign w:val="superscript"/>
        </w:rPr>
        <w:t>]</w:t>
      </w:r>
      <w:r w:rsidR="008D5007" w:rsidRPr="00A90B40">
        <w:rPr>
          <w:rFonts w:ascii="Book Antiqua" w:hAnsi="Book Antiqua"/>
        </w:rPr>
        <w:t>.</w:t>
      </w:r>
    </w:p>
    <w:p w:rsidR="00877219" w:rsidRPr="00A90B40" w:rsidRDefault="00877219" w:rsidP="002A49EB">
      <w:pPr>
        <w:spacing w:line="360" w:lineRule="auto"/>
        <w:ind w:firstLineChars="200" w:firstLine="480"/>
        <w:jc w:val="both"/>
        <w:rPr>
          <w:rFonts w:ascii="Book Antiqua" w:hAnsi="Book Antiqua"/>
        </w:rPr>
      </w:pPr>
      <w:r w:rsidRPr="00A90B40">
        <w:rPr>
          <w:rFonts w:ascii="Book Antiqua" w:hAnsi="Book Antiqua"/>
        </w:rPr>
        <w:t xml:space="preserve">Homocysteine is a sulfur-containing amino acid derived from the metabolism of methionine via methyl group </w:t>
      </w:r>
      <w:proofErr w:type="gramStart"/>
      <w:r w:rsidRPr="00A90B40">
        <w:rPr>
          <w:rFonts w:ascii="Book Antiqua" w:hAnsi="Book Antiqua"/>
        </w:rPr>
        <w:t>metabolism</w:t>
      </w:r>
      <w:r w:rsidR="006F4431" w:rsidRPr="006F4431">
        <w:rPr>
          <w:rFonts w:ascii="Book Antiqua" w:hAnsi="Book Antiqua"/>
          <w:vertAlign w:val="superscript"/>
        </w:rPr>
        <w:t>[</w:t>
      </w:r>
      <w:proofErr w:type="gramEnd"/>
      <w:r w:rsidRPr="00A90B40">
        <w:rPr>
          <w:rFonts w:ascii="Book Antiqua" w:hAnsi="Book Antiqua"/>
          <w:vertAlign w:val="superscript"/>
        </w:rPr>
        <w:t>5</w:t>
      </w:r>
      <w:r w:rsidR="00E308F3" w:rsidRPr="00A90B40">
        <w:rPr>
          <w:rFonts w:ascii="Book Antiqua" w:hAnsi="Book Antiqua"/>
          <w:vertAlign w:val="superscript"/>
        </w:rPr>
        <w:t>]</w:t>
      </w:r>
      <w:r w:rsidRPr="00A90B40">
        <w:rPr>
          <w:rFonts w:ascii="Book Antiqua" w:hAnsi="Book Antiqua"/>
        </w:rPr>
        <w:t xml:space="preserve">. </w:t>
      </w:r>
      <w:r w:rsidR="005812D0" w:rsidRPr="00A90B40">
        <w:rPr>
          <w:rFonts w:ascii="Book Antiqua" w:hAnsi="Book Antiqua"/>
        </w:rPr>
        <w:t xml:space="preserve">There is little doubt that </w:t>
      </w:r>
      <w:proofErr w:type="spellStart"/>
      <w:r w:rsidR="005812D0" w:rsidRPr="00A90B40">
        <w:rPr>
          <w:rFonts w:ascii="Book Antiqua" w:hAnsi="Book Antiqua"/>
        </w:rPr>
        <w:t>hyperhomocysteinemia</w:t>
      </w:r>
      <w:proofErr w:type="spellEnd"/>
      <w:r w:rsidR="005812D0" w:rsidRPr="00A90B40">
        <w:rPr>
          <w:rFonts w:ascii="Book Antiqua" w:hAnsi="Book Antiqua"/>
        </w:rPr>
        <w:t xml:space="preserve"> plays a role in the development of cardiovascular disease. This is not only supported by human population studies identifying it as an independent risk factor, but strong ev</w:t>
      </w:r>
      <w:r w:rsidR="0037300C" w:rsidRPr="00A90B40">
        <w:rPr>
          <w:rFonts w:ascii="Book Antiqua" w:hAnsi="Book Antiqua"/>
        </w:rPr>
        <w:t>idence resides in animal models, as well</w:t>
      </w:r>
      <w:r w:rsidR="006F4431" w:rsidRPr="006F4431">
        <w:rPr>
          <w:rFonts w:ascii="Book Antiqua" w:hAnsi="Book Antiqua"/>
          <w:vertAlign w:val="superscript"/>
        </w:rPr>
        <w:t>[</w:t>
      </w:r>
      <w:r w:rsidR="005812D0" w:rsidRPr="00A90B40">
        <w:rPr>
          <w:rFonts w:ascii="Book Antiqua" w:hAnsi="Book Antiqua"/>
          <w:vertAlign w:val="superscript"/>
        </w:rPr>
        <w:t>5</w:t>
      </w:r>
      <w:r w:rsidR="00E308F3" w:rsidRPr="00A90B40">
        <w:rPr>
          <w:rFonts w:ascii="Book Antiqua" w:hAnsi="Book Antiqua"/>
          <w:vertAlign w:val="superscript"/>
        </w:rPr>
        <w:t>]</w:t>
      </w:r>
      <w:r w:rsidR="005812D0" w:rsidRPr="00A90B40">
        <w:rPr>
          <w:rFonts w:ascii="Book Antiqua" w:hAnsi="Book Antiqua"/>
        </w:rPr>
        <w:t xml:space="preserve">. </w:t>
      </w:r>
      <w:r w:rsidR="00F66251" w:rsidRPr="00A90B40">
        <w:rPr>
          <w:rFonts w:ascii="Book Antiqua" w:hAnsi="Book Antiqua"/>
        </w:rPr>
        <w:t xml:space="preserve">More recently, </w:t>
      </w:r>
      <w:r w:rsidR="005812D0" w:rsidRPr="00A90B40">
        <w:rPr>
          <w:rFonts w:ascii="Book Antiqua" w:hAnsi="Book Antiqua"/>
        </w:rPr>
        <w:t xml:space="preserve">a relationship between </w:t>
      </w:r>
      <w:proofErr w:type="spellStart"/>
      <w:r w:rsidR="005812D0" w:rsidRPr="00A90B40">
        <w:rPr>
          <w:rFonts w:ascii="Book Antiqua" w:hAnsi="Book Antiqua"/>
        </w:rPr>
        <w:t>hyperhomocysteinemia</w:t>
      </w:r>
      <w:proofErr w:type="spellEnd"/>
      <w:r w:rsidR="005812D0" w:rsidRPr="00A90B40">
        <w:rPr>
          <w:rFonts w:ascii="Book Antiqua" w:hAnsi="Book Antiqua"/>
        </w:rPr>
        <w:t xml:space="preserve"> and increased risk of different cancers</w:t>
      </w:r>
      <w:r w:rsidR="00F66251" w:rsidRPr="00A90B40">
        <w:rPr>
          <w:rFonts w:ascii="Book Antiqua" w:hAnsi="Book Antiqua"/>
        </w:rPr>
        <w:t xml:space="preserve"> has been </w:t>
      </w:r>
      <w:proofErr w:type="gramStart"/>
      <w:r w:rsidR="00F66251" w:rsidRPr="00A90B40">
        <w:rPr>
          <w:rFonts w:ascii="Book Antiqua" w:hAnsi="Book Antiqua"/>
        </w:rPr>
        <w:t>indicated</w:t>
      </w:r>
      <w:r w:rsidR="006F4431" w:rsidRPr="006F4431">
        <w:rPr>
          <w:rFonts w:ascii="Book Antiqua" w:hAnsi="Book Antiqua"/>
          <w:vertAlign w:val="superscript"/>
        </w:rPr>
        <w:t>[</w:t>
      </w:r>
      <w:proofErr w:type="gramEnd"/>
      <w:r w:rsidR="00E17C79" w:rsidRPr="00A90B40">
        <w:rPr>
          <w:rFonts w:ascii="Book Antiqua" w:hAnsi="Book Antiqua"/>
          <w:vertAlign w:val="superscript"/>
        </w:rPr>
        <w:t>6-1</w:t>
      </w:r>
      <w:r w:rsidR="001344BE" w:rsidRPr="00A90B40">
        <w:rPr>
          <w:rFonts w:ascii="Book Antiqua" w:hAnsi="Book Antiqua"/>
          <w:vertAlign w:val="superscript"/>
        </w:rPr>
        <w:t>1</w:t>
      </w:r>
      <w:r w:rsidR="00E308F3" w:rsidRPr="00A90B40">
        <w:rPr>
          <w:rFonts w:ascii="Book Antiqua" w:hAnsi="Book Antiqua"/>
          <w:vertAlign w:val="superscript"/>
        </w:rPr>
        <w:t>]</w:t>
      </w:r>
      <w:r w:rsidR="00E17C79" w:rsidRPr="00A90B40">
        <w:rPr>
          <w:rFonts w:ascii="Book Antiqua" w:hAnsi="Book Antiqua"/>
        </w:rPr>
        <w:t xml:space="preserve">. In the present article, we review the association between </w:t>
      </w:r>
      <w:proofErr w:type="spellStart"/>
      <w:r w:rsidR="00E17C79" w:rsidRPr="00A90B40">
        <w:rPr>
          <w:rFonts w:ascii="Book Antiqua" w:hAnsi="Book Antiqua"/>
        </w:rPr>
        <w:t>hyperhomocysteinemia</w:t>
      </w:r>
      <w:proofErr w:type="spellEnd"/>
      <w:r w:rsidR="00E17C79" w:rsidRPr="00A90B40">
        <w:rPr>
          <w:rFonts w:ascii="Book Antiqua" w:hAnsi="Book Antiqua"/>
        </w:rPr>
        <w:t xml:space="preserve"> and increased risk of colorectal cancer in IBD and the possible mechanisms.</w:t>
      </w:r>
    </w:p>
    <w:p w:rsidR="00877219" w:rsidRPr="00A90B40" w:rsidRDefault="00877219" w:rsidP="002A49EB">
      <w:pPr>
        <w:spacing w:line="360" w:lineRule="auto"/>
        <w:jc w:val="both"/>
        <w:rPr>
          <w:rFonts w:ascii="Book Antiqua" w:hAnsi="Book Antiqua"/>
        </w:rPr>
      </w:pPr>
    </w:p>
    <w:p w:rsidR="000F3DA3" w:rsidRPr="00A90B40" w:rsidRDefault="006F4431" w:rsidP="002A49EB">
      <w:pPr>
        <w:spacing w:line="360" w:lineRule="auto"/>
        <w:jc w:val="both"/>
        <w:rPr>
          <w:rFonts w:ascii="Book Antiqua" w:hAnsi="Book Antiqua"/>
          <w:b/>
          <w:bCs/>
          <w:lang w:eastAsia="zh-CN"/>
        </w:rPr>
      </w:pPr>
      <w:r w:rsidRPr="00A90B40">
        <w:rPr>
          <w:rFonts w:ascii="Book Antiqua" w:hAnsi="Book Antiqua"/>
          <w:b/>
          <w:bCs/>
        </w:rPr>
        <w:t>INFLAMMATORY BOWEL DISEASE</w:t>
      </w:r>
    </w:p>
    <w:p w:rsidR="00C234D1" w:rsidRPr="00A90B40" w:rsidRDefault="00C234D1" w:rsidP="002A49EB">
      <w:pPr>
        <w:spacing w:line="360" w:lineRule="auto"/>
        <w:jc w:val="both"/>
        <w:rPr>
          <w:rFonts w:ascii="Book Antiqua" w:hAnsi="Book Antiqua"/>
        </w:rPr>
      </w:pPr>
      <w:r w:rsidRPr="00A90B40">
        <w:rPr>
          <w:rFonts w:ascii="Book Antiqua" w:hAnsi="Book Antiqua"/>
        </w:rPr>
        <w:t xml:space="preserve">IBD, </w:t>
      </w:r>
      <w:r w:rsidR="0037300C" w:rsidRPr="00A90B40">
        <w:rPr>
          <w:rFonts w:ascii="Book Antiqua" w:hAnsi="Book Antiqua"/>
        </w:rPr>
        <w:t xml:space="preserve">including </w:t>
      </w:r>
      <w:r w:rsidRPr="00A90B40">
        <w:rPr>
          <w:rFonts w:ascii="Book Antiqua" w:hAnsi="Book Antiqua"/>
        </w:rPr>
        <w:t>UC</w:t>
      </w:r>
      <w:r w:rsidR="00466E7A" w:rsidRPr="00A90B40">
        <w:rPr>
          <w:rFonts w:ascii="Book Antiqua" w:hAnsi="Book Antiqua"/>
        </w:rPr>
        <w:t xml:space="preserve"> and CD</w:t>
      </w:r>
      <w:r w:rsidRPr="00A90B40">
        <w:rPr>
          <w:rFonts w:ascii="Book Antiqua" w:hAnsi="Book Antiqua"/>
        </w:rPr>
        <w:t xml:space="preserve">, </w:t>
      </w:r>
      <w:r w:rsidR="008D5007" w:rsidRPr="00A90B40">
        <w:rPr>
          <w:rFonts w:ascii="Book Antiqua" w:hAnsi="Book Antiqua"/>
        </w:rPr>
        <w:t>is</w:t>
      </w:r>
      <w:r w:rsidRPr="00A90B40">
        <w:rPr>
          <w:rFonts w:ascii="Book Antiqua" w:hAnsi="Book Antiqua"/>
        </w:rPr>
        <w:t xml:space="preserve"> characterized by chronic inflammation of the gastrointestinal tract in genetically susceptible individuals </w:t>
      </w:r>
      <w:r w:rsidR="00FC421A" w:rsidRPr="00A90B40">
        <w:rPr>
          <w:rFonts w:ascii="Book Antiqua" w:hAnsi="Book Antiqua"/>
        </w:rPr>
        <w:t xml:space="preserve">that are </w:t>
      </w:r>
      <w:r w:rsidRPr="00A90B40">
        <w:rPr>
          <w:rFonts w:ascii="Book Antiqua" w:hAnsi="Book Antiqua"/>
        </w:rPr>
        <w:t xml:space="preserve">exposed to environmental risk </w:t>
      </w:r>
      <w:proofErr w:type="gramStart"/>
      <w:r w:rsidRPr="00A90B40">
        <w:rPr>
          <w:rFonts w:ascii="Book Antiqua" w:hAnsi="Book Antiqua"/>
        </w:rPr>
        <w:t>factors</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2</w:t>
      </w:r>
      <w:r w:rsidR="00E308F3" w:rsidRPr="00A90B40">
        <w:rPr>
          <w:rFonts w:ascii="Book Antiqua" w:hAnsi="Book Antiqua"/>
          <w:vertAlign w:val="superscript"/>
        </w:rPr>
        <w:t>]</w:t>
      </w:r>
      <w:r w:rsidRPr="00A90B40">
        <w:rPr>
          <w:rFonts w:ascii="Book Antiqua" w:hAnsi="Book Antiqua"/>
        </w:rPr>
        <w:t xml:space="preserve">. </w:t>
      </w:r>
      <w:r w:rsidR="008A0501" w:rsidRPr="00A90B40">
        <w:rPr>
          <w:rFonts w:ascii="Book Antiqua" w:hAnsi="Book Antiqua"/>
        </w:rPr>
        <w:t>CD may affect all parts of the gastrointestinal tract, from mouth to anus, but most commonly involves the distal part of the small intestine or ileum, and colon. UC results in colonic inflammation that can affect the rectum only (</w:t>
      </w:r>
      <w:proofErr w:type="spellStart"/>
      <w:r w:rsidR="008A0501" w:rsidRPr="00A90B40">
        <w:rPr>
          <w:rFonts w:ascii="Book Antiqua" w:hAnsi="Book Antiqua"/>
        </w:rPr>
        <w:t>proctitis</w:t>
      </w:r>
      <w:proofErr w:type="spellEnd"/>
      <w:r w:rsidR="008A0501" w:rsidRPr="00A90B40">
        <w:rPr>
          <w:rFonts w:ascii="Book Antiqua" w:hAnsi="Book Antiqua"/>
        </w:rPr>
        <w:t xml:space="preserve">) or can cause continuous disease from the rectum proximally, to involve part of or the entire colon. Clinical symptoms include </w:t>
      </w:r>
      <w:r w:rsidR="008A0501" w:rsidRPr="00A90B40">
        <w:rPr>
          <w:rFonts w:ascii="Book Antiqua" w:hAnsi="Book Antiqua"/>
        </w:rPr>
        <w:lastRenderedPageBreak/>
        <w:t xml:space="preserve">diarrhea, abdominal pain, gastrointestinal bleeding, and weight </w:t>
      </w:r>
      <w:proofErr w:type="gramStart"/>
      <w:r w:rsidR="008A0501" w:rsidRPr="00A90B40">
        <w:rPr>
          <w:rFonts w:ascii="Book Antiqua" w:hAnsi="Book Antiqua"/>
        </w:rPr>
        <w:t>loss</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3</w:t>
      </w:r>
      <w:r w:rsidR="00E308F3" w:rsidRPr="00A90B40">
        <w:rPr>
          <w:rFonts w:ascii="Book Antiqua" w:hAnsi="Book Antiqua"/>
          <w:vertAlign w:val="superscript"/>
        </w:rPr>
        <w:t>]</w:t>
      </w:r>
      <w:r w:rsidR="008A0501" w:rsidRPr="00A90B40">
        <w:rPr>
          <w:rFonts w:ascii="Book Antiqua" w:hAnsi="Book Antiqua"/>
        </w:rPr>
        <w:t xml:space="preserve">. </w:t>
      </w:r>
      <w:r w:rsidRPr="00A90B40">
        <w:rPr>
          <w:rFonts w:ascii="Book Antiqua" w:hAnsi="Book Antiqua"/>
        </w:rPr>
        <w:t xml:space="preserve">IBD has become one of the most common chronic inflammatory conditions </w:t>
      </w:r>
      <w:proofErr w:type="gramStart"/>
      <w:r w:rsidR="00805590" w:rsidRPr="00A90B40">
        <w:rPr>
          <w:rFonts w:ascii="Book Antiqua" w:hAnsi="Book Antiqua"/>
        </w:rPr>
        <w:t>worldwide</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4</w:t>
      </w:r>
      <w:r w:rsidR="00E308F3" w:rsidRPr="00A90B40">
        <w:rPr>
          <w:rFonts w:ascii="Book Antiqua" w:hAnsi="Book Antiqua"/>
          <w:vertAlign w:val="superscript"/>
        </w:rPr>
        <w:t>]</w:t>
      </w:r>
      <w:r w:rsidRPr="00A90B40">
        <w:rPr>
          <w:rFonts w:ascii="Book Antiqua" w:hAnsi="Book Antiqua"/>
        </w:rPr>
        <w:t xml:space="preserve">. </w:t>
      </w:r>
      <w:r w:rsidR="00805590" w:rsidRPr="00A90B40">
        <w:rPr>
          <w:rFonts w:ascii="Book Antiqua" w:hAnsi="Book Antiqua"/>
        </w:rPr>
        <w:t>T</w:t>
      </w:r>
      <w:r w:rsidRPr="00A90B40">
        <w:rPr>
          <w:rFonts w:ascii="Book Antiqua" w:hAnsi="Book Antiqua"/>
        </w:rPr>
        <w:t xml:space="preserve">he incidence and prevalence of IBD are increasing with time and in different regions around the world, indicating its emergence as a global </w:t>
      </w:r>
      <w:proofErr w:type="gramStart"/>
      <w:r w:rsidRPr="00A90B40">
        <w:rPr>
          <w:rFonts w:ascii="Book Antiqua" w:hAnsi="Book Antiqua"/>
        </w:rPr>
        <w:t>disease</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2</w:t>
      </w:r>
      <w:r w:rsidR="00E308F3" w:rsidRPr="00A90B40">
        <w:rPr>
          <w:rFonts w:ascii="Book Antiqua" w:hAnsi="Book Antiqua"/>
          <w:vertAlign w:val="superscript"/>
        </w:rPr>
        <w:t>]</w:t>
      </w:r>
      <w:r w:rsidRPr="00A90B40">
        <w:rPr>
          <w:rFonts w:ascii="Book Antiqua" w:hAnsi="Book Antiqua"/>
        </w:rPr>
        <w:t xml:space="preserve">. </w:t>
      </w:r>
      <w:r w:rsidR="00E20062" w:rsidRPr="00A90B40">
        <w:rPr>
          <w:rFonts w:ascii="Book Antiqua" w:hAnsi="Book Antiqua"/>
        </w:rPr>
        <w:t>In Canada, t</w:t>
      </w:r>
      <w:r w:rsidRPr="00A90B40">
        <w:rPr>
          <w:rFonts w:ascii="Book Antiqua" w:hAnsi="Book Antiqua"/>
        </w:rPr>
        <w:t xml:space="preserve">here are </w:t>
      </w:r>
      <w:r w:rsidR="00C75270" w:rsidRPr="00A90B40">
        <w:rPr>
          <w:rFonts w:ascii="Book Antiqua" w:hAnsi="Book Antiqua"/>
        </w:rPr>
        <w:t>approximately</w:t>
      </w:r>
      <w:r w:rsidR="00394018">
        <w:rPr>
          <w:rFonts w:ascii="Book Antiqua" w:hAnsi="Book Antiqua"/>
        </w:rPr>
        <w:t xml:space="preserve"> 280</w:t>
      </w:r>
      <w:r w:rsidRPr="00A90B40">
        <w:rPr>
          <w:rFonts w:ascii="Book Antiqua" w:hAnsi="Book Antiqua"/>
        </w:rPr>
        <w:t xml:space="preserve">000 </w:t>
      </w:r>
      <w:r w:rsidR="00E20062" w:rsidRPr="00A90B40">
        <w:rPr>
          <w:rFonts w:ascii="Book Antiqua" w:hAnsi="Book Antiqua"/>
        </w:rPr>
        <w:t>patients</w:t>
      </w:r>
      <w:r w:rsidRPr="00A90B40">
        <w:rPr>
          <w:rFonts w:ascii="Book Antiqua" w:hAnsi="Book Antiqua"/>
        </w:rPr>
        <w:t xml:space="preserve"> with medically diagnosed IBD, which </w:t>
      </w:r>
      <w:r w:rsidR="00686009" w:rsidRPr="00A90B40">
        <w:rPr>
          <w:rFonts w:ascii="Book Antiqua" w:hAnsi="Book Antiqua"/>
        </w:rPr>
        <w:t>accounts for</w:t>
      </w:r>
      <w:r w:rsidRPr="00A90B40">
        <w:rPr>
          <w:rFonts w:ascii="Book Antiqua" w:hAnsi="Book Antiqua"/>
        </w:rPr>
        <w:t xml:space="preserve"> 0.8% of the </w:t>
      </w:r>
      <w:proofErr w:type="gramStart"/>
      <w:r w:rsidRPr="00A90B40">
        <w:rPr>
          <w:rFonts w:ascii="Book Antiqua" w:hAnsi="Book Antiqua"/>
        </w:rPr>
        <w:t>population</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5</w:t>
      </w:r>
      <w:r w:rsidR="00E308F3" w:rsidRPr="00A90B40">
        <w:rPr>
          <w:rFonts w:ascii="Book Antiqua" w:hAnsi="Book Antiqua"/>
          <w:vertAlign w:val="superscript"/>
        </w:rPr>
        <w:t>]</w:t>
      </w:r>
      <w:r w:rsidRPr="00A90B40">
        <w:rPr>
          <w:rFonts w:ascii="Book Antiqua" w:hAnsi="Book Antiqua"/>
        </w:rPr>
        <w:t xml:space="preserve">. </w:t>
      </w:r>
      <w:r w:rsidR="00790F35" w:rsidRPr="00A90B40">
        <w:rPr>
          <w:rFonts w:ascii="Book Antiqua" w:hAnsi="Book Antiqua"/>
        </w:rPr>
        <w:t>Although IBD has long been considered a disease that affects predominantly Western population</w:t>
      </w:r>
      <w:r w:rsidR="006C75F9" w:rsidRPr="00A90B40">
        <w:rPr>
          <w:rFonts w:ascii="Book Antiqua" w:hAnsi="Book Antiqua"/>
        </w:rPr>
        <w:t>s</w:t>
      </w:r>
      <w:r w:rsidR="0037300C" w:rsidRPr="00A90B40">
        <w:rPr>
          <w:rFonts w:ascii="Book Antiqua" w:hAnsi="Book Antiqua"/>
        </w:rPr>
        <w:t>,</w:t>
      </w:r>
      <w:r w:rsidR="00790F35" w:rsidRPr="00A90B40">
        <w:rPr>
          <w:rFonts w:ascii="Book Antiqua" w:hAnsi="Book Antiqua"/>
        </w:rPr>
        <w:t xml:space="preserve"> recent data</w:t>
      </w:r>
      <w:r w:rsidR="00B87F0F" w:rsidRPr="00A90B40">
        <w:rPr>
          <w:rFonts w:ascii="Book Antiqua" w:hAnsi="Book Antiqua"/>
        </w:rPr>
        <w:t xml:space="preserve"> </w:t>
      </w:r>
      <w:r w:rsidR="00790F35" w:rsidRPr="00A90B40">
        <w:rPr>
          <w:rFonts w:ascii="Book Antiqua" w:hAnsi="Book Antiqua"/>
        </w:rPr>
        <w:t xml:space="preserve">have shown significantly higher rates in Asians and time trend studies have shown an increase in its incidence across </w:t>
      </w:r>
      <w:proofErr w:type="gramStart"/>
      <w:r w:rsidR="00790F35" w:rsidRPr="00A90B40">
        <w:rPr>
          <w:rFonts w:ascii="Book Antiqua" w:hAnsi="Book Antiqua"/>
        </w:rPr>
        <w:t>Asia</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6</w:t>
      </w:r>
      <w:r w:rsidR="00E308F3" w:rsidRPr="00A90B40">
        <w:rPr>
          <w:rFonts w:ascii="Book Antiqua" w:hAnsi="Book Antiqua"/>
          <w:vertAlign w:val="superscript"/>
        </w:rPr>
        <w:t>]</w:t>
      </w:r>
      <w:r w:rsidR="00790F35" w:rsidRPr="00A90B40">
        <w:rPr>
          <w:rFonts w:ascii="Book Antiqua" w:hAnsi="Book Antiqua"/>
        </w:rPr>
        <w:t xml:space="preserve">. </w:t>
      </w:r>
      <w:r w:rsidRPr="00A90B40">
        <w:rPr>
          <w:rFonts w:ascii="Book Antiqua" w:hAnsi="Book Antiqua"/>
        </w:rPr>
        <w:t>IBD is most</w:t>
      </w:r>
      <w:r w:rsidR="00790F35" w:rsidRPr="00A90B40">
        <w:rPr>
          <w:rFonts w:ascii="Book Antiqua" w:hAnsi="Book Antiqua"/>
        </w:rPr>
        <w:t>ly</w:t>
      </w:r>
      <w:r w:rsidRPr="00A90B40">
        <w:rPr>
          <w:rFonts w:ascii="Book Antiqua" w:hAnsi="Book Antiqua"/>
        </w:rPr>
        <w:t xml:space="preserve"> prevalent in young adults and </w:t>
      </w:r>
      <w:r w:rsidR="00805590" w:rsidRPr="00A90B40">
        <w:rPr>
          <w:rFonts w:ascii="Book Antiqua" w:hAnsi="Book Antiqua"/>
        </w:rPr>
        <w:t xml:space="preserve">currently is not curable, </w:t>
      </w:r>
      <w:r w:rsidRPr="00A90B40">
        <w:rPr>
          <w:rFonts w:ascii="Book Antiqua" w:hAnsi="Book Antiqua"/>
        </w:rPr>
        <w:t xml:space="preserve">with patients usually requiring lifelong medication and </w:t>
      </w:r>
      <w:r w:rsidR="0037300C" w:rsidRPr="00A90B40">
        <w:rPr>
          <w:rFonts w:ascii="Book Antiqua" w:hAnsi="Book Antiqua"/>
        </w:rPr>
        <w:t xml:space="preserve">may undergo </w:t>
      </w:r>
      <w:r w:rsidRPr="00A90B40">
        <w:rPr>
          <w:rFonts w:ascii="Book Antiqua" w:hAnsi="Book Antiqua"/>
        </w:rPr>
        <w:t xml:space="preserve">devastating </w:t>
      </w:r>
      <w:proofErr w:type="gramStart"/>
      <w:r w:rsidRPr="00A90B40">
        <w:rPr>
          <w:rFonts w:ascii="Book Antiqua" w:hAnsi="Book Antiqua"/>
        </w:rPr>
        <w:t>surgeries</w:t>
      </w:r>
      <w:r w:rsidR="006F4431" w:rsidRPr="006F4431">
        <w:rPr>
          <w:rFonts w:ascii="Book Antiqua" w:hAnsi="Book Antiqua"/>
          <w:vertAlign w:val="superscript"/>
        </w:rPr>
        <w:t>[</w:t>
      </w:r>
      <w:proofErr w:type="gramEnd"/>
      <w:r w:rsidR="001344BE" w:rsidRPr="00A90B40">
        <w:rPr>
          <w:rFonts w:ascii="Book Antiqua" w:hAnsi="Book Antiqua"/>
          <w:vertAlign w:val="superscript"/>
        </w:rPr>
        <w:t>17</w:t>
      </w:r>
      <w:r w:rsidR="00E308F3" w:rsidRPr="00A90B40">
        <w:rPr>
          <w:rFonts w:ascii="Book Antiqua" w:hAnsi="Book Antiqua"/>
          <w:vertAlign w:val="superscript"/>
        </w:rPr>
        <w:t>]</w:t>
      </w:r>
      <w:r w:rsidRPr="00A90B40">
        <w:rPr>
          <w:rFonts w:ascii="Book Antiqua" w:hAnsi="Book Antiqua"/>
        </w:rPr>
        <w:t xml:space="preserve">.  </w:t>
      </w:r>
    </w:p>
    <w:p w:rsidR="00C75270" w:rsidRPr="00A90B40" w:rsidRDefault="00C75270" w:rsidP="002A49EB">
      <w:pPr>
        <w:spacing w:line="360" w:lineRule="auto"/>
        <w:jc w:val="both"/>
        <w:rPr>
          <w:rFonts w:ascii="Book Antiqua" w:hAnsi="Book Antiqua"/>
          <w:b/>
          <w:bCs/>
        </w:rPr>
      </w:pPr>
    </w:p>
    <w:p w:rsidR="002D1D71" w:rsidRPr="006F4431" w:rsidRDefault="006F4431" w:rsidP="002A49EB">
      <w:pPr>
        <w:spacing w:line="360" w:lineRule="auto"/>
        <w:jc w:val="both"/>
        <w:rPr>
          <w:rFonts w:ascii="Book Antiqua" w:hAnsi="Book Antiqua"/>
          <w:b/>
          <w:bCs/>
          <w:lang w:eastAsia="zh-CN"/>
        </w:rPr>
      </w:pPr>
      <w:r w:rsidRPr="00A90B40">
        <w:rPr>
          <w:rFonts w:ascii="Book Antiqua" w:hAnsi="Book Antiqua"/>
          <w:b/>
          <w:bCs/>
        </w:rPr>
        <w:t>COLORECTAL CANCER IN INFLAMMATORY BOWEL DISEASE</w:t>
      </w:r>
    </w:p>
    <w:p w:rsidR="002D1D71" w:rsidRPr="00A90B40" w:rsidRDefault="008A0501" w:rsidP="002A49EB">
      <w:pPr>
        <w:spacing w:line="360" w:lineRule="auto"/>
        <w:jc w:val="both"/>
        <w:rPr>
          <w:rFonts w:ascii="Book Antiqua" w:hAnsi="Book Antiqua"/>
        </w:rPr>
      </w:pPr>
      <w:r w:rsidRPr="00A90B40">
        <w:rPr>
          <w:rFonts w:ascii="Book Antiqua" w:hAnsi="Book Antiqua"/>
        </w:rPr>
        <w:t xml:space="preserve">The development of colorectal cancer is a serious long-term complication of chronic </w:t>
      </w:r>
      <w:proofErr w:type="gramStart"/>
      <w:r w:rsidRPr="00A90B40">
        <w:rPr>
          <w:rFonts w:ascii="Book Antiqua" w:hAnsi="Book Antiqua"/>
        </w:rPr>
        <w:t>inflammation</w:t>
      </w:r>
      <w:r w:rsidR="006F4431" w:rsidRPr="006F4431">
        <w:rPr>
          <w:rFonts w:ascii="Book Antiqua" w:hAnsi="Book Antiqua"/>
          <w:vertAlign w:val="superscript"/>
        </w:rPr>
        <w:t>[</w:t>
      </w:r>
      <w:proofErr w:type="gramEnd"/>
      <w:r w:rsidR="00E17C79" w:rsidRPr="00A90B40">
        <w:rPr>
          <w:rFonts w:ascii="Book Antiqua" w:hAnsi="Book Antiqua"/>
          <w:vertAlign w:val="superscript"/>
        </w:rPr>
        <w:t>1</w:t>
      </w:r>
      <w:r w:rsidR="001344BE" w:rsidRPr="00A90B40">
        <w:rPr>
          <w:rFonts w:ascii="Book Antiqua" w:hAnsi="Book Antiqua"/>
          <w:vertAlign w:val="superscript"/>
        </w:rPr>
        <w:t>3</w:t>
      </w:r>
      <w:r w:rsidR="00E308F3" w:rsidRPr="00A90B40">
        <w:rPr>
          <w:rFonts w:ascii="Book Antiqua" w:hAnsi="Book Antiqua"/>
          <w:vertAlign w:val="superscript"/>
        </w:rPr>
        <w:t>]</w:t>
      </w:r>
      <w:r w:rsidRPr="00A90B40">
        <w:rPr>
          <w:rFonts w:ascii="Book Antiqua" w:hAnsi="Book Antiqua"/>
        </w:rPr>
        <w:t xml:space="preserve">. </w:t>
      </w:r>
      <w:r w:rsidR="00DE0CC7" w:rsidRPr="00A90B40">
        <w:rPr>
          <w:rFonts w:ascii="Book Antiqua" w:hAnsi="Book Antiqua"/>
        </w:rPr>
        <w:t>Colorectal cancer still accounts for 10</w:t>
      </w:r>
      <w:r w:rsidR="006F4431">
        <w:rPr>
          <w:rFonts w:ascii="Book Antiqua" w:hAnsi="Book Antiqua" w:hint="eastAsia"/>
          <w:lang w:eastAsia="zh-CN"/>
        </w:rPr>
        <w:t>%</w:t>
      </w:r>
      <w:r w:rsidR="00DE0CC7" w:rsidRPr="00A90B40">
        <w:rPr>
          <w:rFonts w:ascii="Book Antiqua" w:hAnsi="Book Antiqua"/>
        </w:rPr>
        <w:t>-15% of deaths in patients with IBD.</w:t>
      </w:r>
      <w:r w:rsidR="00B0610A" w:rsidRPr="00A90B40">
        <w:rPr>
          <w:rFonts w:ascii="Book Antiqua" w:hAnsi="Book Antiqua"/>
        </w:rPr>
        <w:t xml:space="preserve"> </w:t>
      </w:r>
      <w:proofErr w:type="spellStart"/>
      <w:r w:rsidR="00B0610A" w:rsidRPr="00A90B40">
        <w:rPr>
          <w:rFonts w:ascii="Book Antiqua" w:hAnsi="Book Antiqua"/>
        </w:rPr>
        <w:t>Herrinton</w:t>
      </w:r>
      <w:proofErr w:type="spellEnd"/>
      <w:r w:rsidR="00B0610A" w:rsidRPr="00A90B40">
        <w:rPr>
          <w:rFonts w:ascii="Book Antiqua" w:hAnsi="Book Antiqua"/>
        </w:rPr>
        <w:t xml:space="preserve"> </w:t>
      </w:r>
      <w:r w:rsidR="00775704" w:rsidRPr="00394018">
        <w:rPr>
          <w:rFonts w:ascii="Book Antiqua" w:hAnsi="Book Antiqua"/>
          <w:i/>
        </w:rPr>
        <w:t xml:space="preserve">et </w:t>
      </w:r>
      <w:proofErr w:type="gramStart"/>
      <w:r w:rsidR="00775704" w:rsidRPr="00394018">
        <w:rPr>
          <w:rFonts w:ascii="Book Antiqua" w:hAnsi="Book Antiqua"/>
          <w:i/>
        </w:rPr>
        <w:t>al</w:t>
      </w:r>
      <w:r w:rsidR="00394018" w:rsidRPr="006F4431">
        <w:rPr>
          <w:rFonts w:ascii="Book Antiqua" w:hAnsi="Book Antiqua"/>
          <w:vertAlign w:val="superscript"/>
        </w:rPr>
        <w:t>[</w:t>
      </w:r>
      <w:proofErr w:type="gramEnd"/>
      <w:r w:rsidR="00394018" w:rsidRPr="00A90B40">
        <w:rPr>
          <w:rFonts w:ascii="Book Antiqua" w:hAnsi="Book Antiqua"/>
          <w:vertAlign w:val="superscript"/>
        </w:rPr>
        <w:t>18]</w:t>
      </w:r>
      <w:r w:rsidR="00394018">
        <w:rPr>
          <w:rFonts w:ascii="Book Antiqua" w:hAnsi="Book Antiqua" w:hint="eastAsia"/>
          <w:vertAlign w:val="superscript"/>
          <w:lang w:eastAsia="zh-CN"/>
        </w:rPr>
        <w:t xml:space="preserve"> </w:t>
      </w:r>
      <w:r w:rsidR="00B0610A" w:rsidRPr="00A90B40">
        <w:rPr>
          <w:rFonts w:ascii="Book Antiqua" w:hAnsi="Book Antiqua"/>
        </w:rPr>
        <w:t>demonstrated a 60% greater relative risk of colorectal cancer among individuals with CD and UC compared with an age- and gender-matched c</w:t>
      </w:r>
      <w:r w:rsidR="00E17C79" w:rsidRPr="00A90B40">
        <w:rPr>
          <w:rFonts w:ascii="Book Antiqua" w:hAnsi="Book Antiqua"/>
        </w:rPr>
        <w:t>o</w:t>
      </w:r>
      <w:r w:rsidR="001344BE" w:rsidRPr="00A90B40">
        <w:rPr>
          <w:rFonts w:ascii="Book Antiqua" w:hAnsi="Book Antiqua"/>
        </w:rPr>
        <w:t>hort of patients without IBD</w:t>
      </w:r>
      <w:r w:rsidR="00B0610A" w:rsidRPr="00A90B40">
        <w:rPr>
          <w:rFonts w:ascii="Book Antiqua" w:hAnsi="Book Antiqua"/>
        </w:rPr>
        <w:t xml:space="preserve">.  </w:t>
      </w:r>
      <w:r w:rsidR="00DE0CC7" w:rsidRPr="00A90B40">
        <w:rPr>
          <w:rFonts w:ascii="Book Antiqua" w:hAnsi="Book Antiqua"/>
        </w:rPr>
        <w:t>IBD</w:t>
      </w:r>
      <w:r w:rsidR="0037300C" w:rsidRPr="00A90B40">
        <w:rPr>
          <w:rFonts w:ascii="Book Antiqua" w:hAnsi="Book Antiqua"/>
        </w:rPr>
        <w:t>-</w:t>
      </w:r>
      <w:r w:rsidR="00DE0CC7" w:rsidRPr="00A90B40">
        <w:rPr>
          <w:rFonts w:ascii="Book Antiqua" w:hAnsi="Book Antiqua"/>
        </w:rPr>
        <w:t xml:space="preserve">associated colorectal cancer affects patients at a younger age than sporadic colorectal cancer. The prognosis for sporadic </w:t>
      </w:r>
      <w:r w:rsidR="00C55F25" w:rsidRPr="00A90B40">
        <w:rPr>
          <w:rFonts w:ascii="Book Antiqua" w:hAnsi="Book Antiqua"/>
        </w:rPr>
        <w:t>c</w:t>
      </w:r>
      <w:r w:rsidR="001777C2" w:rsidRPr="00A90B40">
        <w:rPr>
          <w:rFonts w:ascii="Book Antiqua" w:hAnsi="Book Antiqua"/>
        </w:rPr>
        <w:t>olorectal cancer</w:t>
      </w:r>
      <w:r w:rsidR="00DE0CC7" w:rsidRPr="00A90B40">
        <w:rPr>
          <w:rFonts w:ascii="Book Antiqua" w:hAnsi="Book Antiqua"/>
        </w:rPr>
        <w:t xml:space="preserve"> and </w:t>
      </w:r>
      <w:r w:rsidR="001777C2" w:rsidRPr="00A90B40">
        <w:rPr>
          <w:rFonts w:ascii="Book Antiqua" w:hAnsi="Book Antiqua"/>
        </w:rPr>
        <w:t>IBD associated colorectal cancer is similar,</w:t>
      </w:r>
      <w:r w:rsidR="00DE0CC7" w:rsidRPr="00A90B40">
        <w:rPr>
          <w:rFonts w:ascii="Book Antiqua" w:hAnsi="Book Antiqua"/>
        </w:rPr>
        <w:t xml:space="preserve"> with a 5-yea</w:t>
      </w:r>
      <w:r w:rsidR="001777C2" w:rsidRPr="00A90B40">
        <w:rPr>
          <w:rFonts w:ascii="Book Antiqua" w:hAnsi="Book Antiqua"/>
        </w:rPr>
        <w:t>r survival of approximately 50%</w:t>
      </w:r>
      <w:r w:rsidR="00DE0CC7" w:rsidRPr="00A90B40">
        <w:rPr>
          <w:rFonts w:ascii="Book Antiqua" w:hAnsi="Book Antiqua"/>
        </w:rPr>
        <w:t>.</w:t>
      </w:r>
      <w:r w:rsidR="001777C2" w:rsidRPr="00A90B40">
        <w:rPr>
          <w:rFonts w:ascii="Book Antiqua" w:hAnsi="Book Antiqua"/>
        </w:rPr>
        <w:t xml:space="preserve"> The increased risk of colorectal cancer in association with IBD is thought to be due to genetic and acquired </w:t>
      </w:r>
      <w:proofErr w:type="gramStart"/>
      <w:r w:rsidR="001777C2" w:rsidRPr="00A90B40">
        <w:rPr>
          <w:rFonts w:ascii="Book Antiqua" w:hAnsi="Book Antiqua"/>
        </w:rPr>
        <w:t>factors</w:t>
      </w:r>
      <w:r w:rsidR="006F4431" w:rsidRPr="006F4431">
        <w:rPr>
          <w:rFonts w:ascii="Book Antiqua" w:hAnsi="Book Antiqua"/>
          <w:vertAlign w:val="superscript"/>
        </w:rPr>
        <w:t>[</w:t>
      </w:r>
      <w:proofErr w:type="gramEnd"/>
      <w:r w:rsidR="001344BE" w:rsidRPr="00A90B40">
        <w:rPr>
          <w:rFonts w:ascii="Book Antiqua" w:hAnsi="Book Antiqua"/>
          <w:vertAlign w:val="superscript"/>
        </w:rPr>
        <w:t>19</w:t>
      </w:r>
      <w:r w:rsidR="00E308F3" w:rsidRPr="00A90B40">
        <w:rPr>
          <w:rFonts w:ascii="Book Antiqua" w:hAnsi="Book Antiqua"/>
          <w:vertAlign w:val="superscript"/>
        </w:rPr>
        <w:t>]</w:t>
      </w:r>
      <w:r w:rsidR="001777C2" w:rsidRPr="00A90B40">
        <w:rPr>
          <w:rFonts w:ascii="Book Antiqua" w:hAnsi="Book Antiqua"/>
        </w:rPr>
        <w:t xml:space="preserve">. </w:t>
      </w:r>
      <w:r w:rsidR="00A3107A" w:rsidRPr="00A90B40">
        <w:rPr>
          <w:rFonts w:ascii="Book Antiqua" w:hAnsi="Book Antiqua"/>
        </w:rPr>
        <w:t xml:space="preserve">The relationship between inflammation and cancer has been well established in the gastrointestinal system. The role of toll-like receptors and </w:t>
      </w:r>
      <w:proofErr w:type="spellStart"/>
      <w:r w:rsidR="00A3107A" w:rsidRPr="00A90B40">
        <w:rPr>
          <w:rFonts w:ascii="Book Antiqua" w:hAnsi="Book Antiqua"/>
        </w:rPr>
        <w:t>tumour</w:t>
      </w:r>
      <w:proofErr w:type="spellEnd"/>
      <w:r w:rsidR="00A3107A" w:rsidRPr="00A90B40">
        <w:rPr>
          <w:rFonts w:ascii="Book Antiqua" w:hAnsi="Book Antiqua"/>
        </w:rPr>
        <w:t xml:space="preserve"> necrosis factor-α (TNF-</w:t>
      </w:r>
      <w:r w:rsidR="006F4431">
        <w:rPr>
          <w:rFonts w:ascii="Book Antiqua" w:hAnsi="Book Antiqua"/>
        </w:rPr>
        <w:sym w:font="Symbol" w:char="F061"/>
      </w:r>
      <w:r w:rsidR="00A3107A" w:rsidRPr="00A90B40">
        <w:rPr>
          <w:rFonts w:ascii="Book Antiqua" w:hAnsi="Book Antiqua"/>
        </w:rPr>
        <w:t xml:space="preserve">) in the activation of nuclear factor </w:t>
      </w:r>
      <w:proofErr w:type="spellStart"/>
      <w:r w:rsidR="00A3107A" w:rsidRPr="00A90B40">
        <w:rPr>
          <w:rFonts w:ascii="Book Antiqua" w:hAnsi="Book Antiqua"/>
        </w:rPr>
        <w:t>κB</w:t>
      </w:r>
      <w:proofErr w:type="spellEnd"/>
      <w:r w:rsidR="00A3107A" w:rsidRPr="00A90B40">
        <w:rPr>
          <w:rFonts w:ascii="Book Antiqua" w:hAnsi="Book Antiqua"/>
        </w:rPr>
        <w:t xml:space="preserve"> (NF</w:t>
      </w:r>
      <w:r w:rsidR="006F4431">
        <w:rPr>
          <w:rFonts w:ascii="Book Antiqua" w:hAnsi="Book Antiqua" w:hint="eastAsia"/>
          <w:lang w:eastAsia="zh-CN"/>
        </w:rPr>
        <w:t>-</w:t>
      </w:r>
      <w:proofErr w:type="spellStart"/>
      <w:r w:rsidR="00A3107A" w:rsidRPr="00A90B40">
        <w:rPr>
          <w:rFonts w:ascii="Book Antiqua" w:hAnsi="Book Antiqua"/>
        </w:rPr>
        <w:t>κB</w:t>
      </w:r>
      <w:proofErr w:type="spellEnd"/>
      <w:r w:rsidR="00A3107A" w:rsidRPr="00A90B40">
        <w:rPr>
          <w:rFonts w:ascii="Book Antiqua" w:hAnsi="Book Antiqua"/>
        </w:rPr>
        <w:t xml:space="preserve">), which induces transcription of genes involved in </w:t>
      </w:r>
      <w:proofErr w:type="spellStart"/>
      <w:r w:rsidR="00A3107A" w:rsidRPr="00A90B40">
        <w:rPr>
          <w:rFonts w:ascii="Book Antiqua" w:hAnsi="Book Antiqua"/>
        </w:rPr>
        <w:t>tumorigenesis</w:t>
      </w:r>
      <w:proofErr w:type="spellEnd"/>
      <w:r w:rsidR="00A3107A" w:rsidRPr="00A90B40">
        <w:rPr>
          <w:rFonts w:ascii="Book Antiqua" w:hAnsi="Book Antiqua"/>
        </w:rPr>
        <w:t>, including COX-2 have been indicated in colitis</w:t>
      </w:r>
      <w:r w:rsidR="0037300C" w:rsidRPr="00A90B40">
        <w:rPr>
          <w:rFonts w:ascii="Book Antiqua" w:hAnsi="Book Antiqua"/>
        </w:rPr>
        <w:t>-</w:t>
      </w:r>
      <w:r w:rsidR="00A3107A" w:rsidRPr="00A90B40">
        <w:rPr>
          <w:rFonts w:ascii="Book Antiqua" w:hAnsi="Book Antiqua"/>
        </w:rPr>
        <w:t>associated cancer. Defect</w:t>
      </w:r>
      <w:r w:rsidR="00C55F25" w:rsidRPr="00A90B40">
        <w:rPr>
          <w:rFonts w:ascii="Book Antiqua" w:hAnsi="Book Antiqua"/>
        </w:rPr>
        <w:t>ive</w:t>
      </w:r>
      <w:r w:rsidR="00A3107A" w:rsidRPr="00A90B40">
        <w:rPr>
          <w:rFonts w:ascii="Book Antiqua" w:hAnsi="Book Antiqua"/>
        </w:rPr>
        <w:t xml:space="preserve"> signaling via p53 may be an early event in the progression of colitis-induced dysplasia to cancer. </w:t>
      </w:r>
      <w:r w:rsidR="00A3107A" w:rsidRPr="00A90B40">
        <w:rPr>
          <w:rFonts w:ascii="Book Antiqua" w:hAnsi="Book Antiqua"/>
        </w:rPr>
        <w:lastRenderedPageBreak/>
        <w:t xml:space="preserve">Without p53-induced apoptosis, aberrant cells are not eliminated and cancer may </w:t>
      </w:r>
      <w:proofErr w:type="gramStart"/>
      <w:r w:rsidR="0037300C" w:rsidRPr="00A90B40">
        <w:rPr>
          <w:rFonts w:ascii="Book Antiqua" w:hAnsi="Book Antiqua"/>
        </w:rPr>
        <w:t>develop</w:t>
      </w:r>
      <w:r w:rsidR="006F4431" w:rsidRPr="006F4431">
        <w:rPr>
          <w:rFonts w:ascii="Book Antiqua" w:hAnsi="Book Antiqua"/>
          <w:vertAlign w:val="superscript"/>
        </w:rPr>
        <w:t>[</w:t>
      </w:r>
      <w:proofErr w:type="gramEnd"/>
      <w:r w:rsidR="001344BE" w:rsidRPr="00A90B40">
        <w:rPr>
          <w:rFonts w:ascii="Book Antiqua" w:hAnsi="Book Antiqua"/>
          <w:vertAlign w:val="superscript"/>
        </w:rPr>
        <w:t>20</w:t>
      </w:r>
      <w:r w:rsidR="00E308F3" w:rsidRPr="00A90B40">
        <w:rPr>
          <w:rFonts w:ascii="Book Antiqua" w:hAnsi="Book Antiqua"/>
          <w:vertAlign w:val="superscript"/>
        </w:rPr>
        <w:t>]</w:t>
      </w:r>
      <w:r w:rsidR="00A3107A" w:rsidRPr="00A90B40">
        <w:rPr>
          <w:rFonts w:ascii="Book Antiqua" w:hAnsi="Book Antiqua"/>
        </w:rPr>
        <w:t xml:space="preserve">. </w:t>
      </w:r>
    </w:p>
    <w:p w:rsidR="00C06A0A" w:rsidRPr="00A90B40" w:rsidRDefault="00C06A0A" w:rsidP="002A49EB">
      <w:pPr>
        <w:spacing w:line="360" w:lineRule="auto"/>
        <w:jc w:val="both"/>
        <w:rPr>
          <w:rFonts w:ascii="Book Antiqua" w:hAnsi="Book Antiqua"/>
        </w:rPr>
      </w:pPr>
    </w:p>
    <w:p w:rsidR="00C94D3A" w:rsidRPr="006F4431" w:rsidRDefault="006F4431" w:rsidP="002A49EB">
      <w:pPr>
        <w:spacing w:line="360" w:lineRule="auto"/>
        <w:jc w:val="both"/>
        <w:rPr>
          <w:rFonts w:ascii="Book Antiqua" w:hAnsi="Book Antiqua"/>
          <w:b/>
          <w:bCs/>
          <w:lang w:eastAsia="zh-CN"/>
        </w:rPr>
      </w:pPr>
      <w:r w:rsidRPr="00A90B40">
        <w:rPr>
          <w:rFonts w:ascii="Book Antiqua" w:hAnsi="Book Antiqua"/>
          <w:b/>
          <w:bCs/>
        </w:rPr>
        <w:t>RISK FACTORS OF COLORECTAL CANCER DEVELOPMENT IN INFLAMMATORY BOWEL DISEASE</w:t>
      </w:r>
    </w:p>
    <w:p w:rsidR="00876060" w:rsidRPr="00A90B40" w:rsidRDefault="00E23793" w:rsidP="002A49EB">
      <w:pPr>
        <w:spacing w:line="360" w:lineRule="auto"/>
        <w:jc w:val="both"/>
        <w:rPr>
          <w:rFonts w:ascii="Book Antiqua" w:hAnsi="Book Antiqua"/>
        </w:rPr>
      </w:pPr>
      <w:r w:rsidRPr="00A90B40">
        <w:rPr>
          <w:rFonts w:ascii="Book Antiqua" w:hAnsi="Book Antiqua"/>
        </w:rPr>
        <w:t xml:space="preserve">The extent and duration of colonic disease, the co-existence of primary </w:t>
      </w:r>
      <w:proofErr w:type="spellStart"/>
      <w:r w:rsidRPr="00A90B40">
        <w:rPr>
          <w:rFonts w:ascii="Book Antiqua" w:hAnsi="Book Antiqua"/>
        </w:rPr>
        <w:t>sclerosing</w:t>
      </w:r>
      <w:proofErr w:type="spellEnd"/>
      <w:r w:rsidRPr="00A90B40">
        <w:rPr>
          <w:rFonts w:ascii="Book Antiqua" w:hAnsi="Book Antiqua"/>
        </w:rPr>
        <w:t xml:space="preserve"> cholangitis, and a family history of sporadic colorectal cancer have been confirmed as risk factors </w:t>
      </w:r>
      <w:r w:rsidR="0037300C" w:rsidRPr="00A90B40">
        <w:rPr>
          <w:rFonts w:ascii="Book Antiqua" w:hAnsi="Book Antiqua"/>
        </w:rPr>
        <w:t xml:space="preserve">of colorectal cancer </w:t>
      </w:r>
      <w:r w:rsidR="00B318EE" w:rsidRPr="00A90B40">
        <w:rPr>
          <w:rFonts w:ascii="Book Antiqua" w:hAnsi="Book Antiqua"/>
        </w:rPr>
        <w:t>in IBD patients</w:t>
      </w:r>
      <w:r w:rsidRPr="00A90B40">
        <w:rPr>
          <w:rFonts w:ascii="Book Antiqua" w:hAnsi="Book Antiqua"/>
        </w:rPr>
        <w:t>.</w:t>
      </w:r>
      <w:r w:rsidR="001A1554" w:rsidRPr="00A90B40">
        <w:rPr>
          <w:rFonts w:ascii="Book Antiqua" w:hAnsi="Book Antiqua"/>
        </w:rPr>
        <w:t xml:space="preserve"> The risk of UC</w:t>
      </w:r>
      <w:r w:rsidR="00B318EE" w:rsidRPr="00A90B40">
        <w:rPr>
          <w:rFonts w:ascii="Book Antiqua" w:hAnsi="Book Antiqua"/>
        </w:rPr>
        <w:t>-</w:t>
      </w:r>
      <w:r w:rsidR="001A1554" w:rsidRPr="00A90B40">
        <w:rPr>
          <w:rFonts w:ascii="Book Antiqua" w:hAnsi="Book Antiqua"/>
        </w:rPr>
        <w:t>associated colorectal cancer starts to increase after 7 years</w:t>
      </w:r>
      <w:r w:rsidR="00E17C79" w:rsidRPr="00A90B40">
        <w:rPr>
          <w:rFonts w:ascii="Book Antiqua" w:hAnsi="Book Antiqua"/>
        </w:rPr>
        <w:t xml:space="preserve"> </w:t>
      </w:r>
      <w:r w:rsidR="001344BE" w:rsidRPr="00A90B40">
        <w:rPr>
          <w:rFonts w:ascii="Book Antiqua" w:hAnsi="Book Antiqua"/>
        </w:rPr>
        <w:t xml:space="preserve">of extensive colonic </w:t>
      </w:r>
      <w:proofErr w:type="gramStart"/>
      <w:r w:rsidR="001344BE" w:rsidRPr="00A90B40">
        <w:rPr>
          <w:rFonts w:ascii="Book Antiqua" w:hAnsi="Book Antiqua"/>
        </w:rPr>
        <w:t>disease</w:t>
      </w:r>
      <w:r w:rsidR="006F4431" w:rsidRPr="006F4431">
        <w:rPr>
          <w:rFonts w:ascii="Book Antiqua" w:hAnsi="Book Antiqua"/>
          <w:vertAlign w:val="superscript"/>
        </w:rPr>
        <w:t>[</w:t>
      </w:r>
      <w:proofErr w:type="gramEnd"/>
      <w:r w:rsidR="001344BE" w:rsidRPr="00A90B40">
        <w:rPr>
          <w:rFonts w:ascii="Book Antiqua" w:hAnsi="Book Antiqua"/>
          <w:vertAlign w:val="superscript"/>
        </w:rPr>
        <w:t>21</w:t>
      </w:r>
      <w:r w:rsidR="00E308F3" w:rsidRPr="00A90B40">
        <w:rPr>
          <w:rFonts w:ascii="Book Antiqua" w:hAnsi="Book Antiqua"/>
          <w:vertAlign w:val="superscript"/>
        </w:rPr>
        <w:t>]</w:t>
      </w:r>
      <w:r w:rsidR="001A1554" w:rsidRPr="00A90B40">
        <w:rPr>
          <w:rFonts w:ascii="Book Antiqua" w:hAnsi="Book Antiqua"/>
        </w:rPr>
        <w:t>. In a meta-analysis of 41 studies the cumulative incidence of IBD associated colorectal cancer in patients with UC was 2% at 10 years, 8% at 20 years, and 1</w:t>
      </w:r>
      <w:r w:rsidR="00E17C79" w:rsidRPr="00A90B40">
        <w:rPr>
          <w:rFonts w:ascii="Book Antiqua" w:hAnsi="Book Antiqua"/>
        </w:rPr>
        <w:t xml:space="preserve">8% after 30 years of </w:t>
      </w:r>
      <w:proofErr w:type="gramStart"/>
      <w:r w:rsidR="00E17C79" w:rsidRPr="00A90B40">
        <w:rPr>
          <w:rFonts w:ascii="Book Antiqua" w:hAnsi="Book Antiqua"/>
        </w:rPr>
        <w:t>disease</w:t>
      </w:r>
      <w:r w:rsidR="006F4431" w:rsidRPr="006F4431">
        <w:rPr>
          <w:rFonts w:ascii="Book Antiqua" w:hAnsi="Book Antiqua"/>
          <w:vertAlign w:val="superscript"/>
        </w:rPr>
        <w:t>[</w:t>
      </w:r>
      <w:proofErr w:type="gramEnd"/>
      <w:r w:rsidR="001344BE" w:rsidRPr="00A90B40">
        <w:rPr>
          <w:rFonts w:ascii="Book Antiqua" w:hAnsi="Book Antiqua"/>
          <w:vertAlign w:val="superscript"/>
        </w:rPr>
        <w:t>22</w:t>
      </w:r>
      <w:r w:rsidR="00E308F3" w:rsidRPr="00A90B40">
        <w:rPr>
          <w:rFonts w:ascii="Book Antiqua" w:hAnsi="Book Antiqua"/>
          <w:vertAlign w:val="superscript"/>
        </w:rPr>
        <w:t>]</w:t>
      </w:r>
      <w:r w:rsidR="001A1554" w:rsidRPr="00A90B40">
        <w:rPr>
          <w:rFonts w:ascii="Book Antiqua" w:hAnsi="Book Antiqua"/>
        </w:rPr>
        <w:t>.</w:t>
      </w:r>
      <w:r w:rsidR="006F0BBB" w:rsidRPr="00A90B40">
        <w:rPr>
          <w:rFonts w:ascii="Book Antiqua" w:hAnsi="Book Antiqua"/>
        </w:rPr>
        <w:t xml:space="preserve"> The extent of mucosal inflammation has also been correlated with the risk of developing colorectal cancer. While patients with extensive disease (</w:t>
      </w:r>
      <w:proofErr w:type="spellStart"/>
      <w:r w:rsidR="006F0BBB" w:rsidRPr="00A90B40">
        <w:rPr>
          <w:rFonts w:ascii="Book Antiqua" w:hAnsi="Book Antiqua"/>
        </w:rPr>
        <w:t>pancolitis</w:t>
      </w:r>
      <w:proofErr w:type="spellEnd"/>
      <w:r w:rsidR="006F0BBB" w:rsidRPr="00A90B40">
        <w:rPr>
          <w:rFonts w:ascii="Book Antiqua" w:hAnsi="Book Antiqua"/>
        </w:rPr>
        <w:t xml:space="preserve"> and left-sided colitis) have an increased risk of developing colorectal cancer, patients with only </w:t>
      </w:r>
      <w:proofErr w:type="spellStart"/>
      <w:r w:rsidR="006F0BBB" w:rsidRPr="00A90B40">
        <w:rPr>
          <w:rFonts w:ascii="Book Antiqua" w:hAnsi="Book Antiqua"/>
        </w:rPr>
        <w:t>proctiti</w:t>
      </w:r>
      <w:r w:rsidR="001C53AD" w:rsidRPr="00A90B40">
        <w:rPr>
          <w:rFonts w:ascii="Book Antiqua" w:hAnsi="Book Antiqua"/>
        </w:rPr>
        <w:t>s</w:t>
      </w:r>
      <w:proofErr w:type="spellEnd"/>
      <w:r w:rsidR="001344BE" w:rsidRPr="00A90B40">
        <w:rPr>
          <w:rFonts w:ascii="Book Antiqua" w:hAnsi="Book Antiqua"/>
        </w:rPr>
        <w:t xml:space="preserve"> or </w:t>
      </w:r>
      <w:proofErr w:type="spellStart"/>
      <w:r w:rsidR="001344BE" w:rsidRPr="00A90B40">
        <w:rPr>
          <w:rFonts w:ascii="Book Antiqua" w:hAnsi="Book Antiqua"/>
        </w:rPr>
        <w:t>proctosigmoiditis</w:t>
      </w:r>
      <w:proofErr w:type="spellEnd"/>
      <w:r w:rsidR="001344BE" w:rsidRPr="00A90B40">
        <w:rPr>
          <w:rFonts w:ascii="Book Antiqua" w:hAnsi="Book Antiqua"/>
        </w:rPr>
        <w:t xml:space="preserve"> do </w:t>
      </w:r>
      <w:proofErr w:type="gramStart"/>
      <w:r w:rsidR="001344BE" w:rsidRPr="00A90B40">
        <w:rPr>
          <w:rFonts w:ascii="Book Antiqua" w:hAnsi="Book Antiqua"/>
        </w:rPr>
        <w:t>not</w:t>
      </w:r>
      <w:r w:rsidR="006F4431" w:rsidRPr="006F4431">
        <w:rPr>
          <w:rFonts w:ascii="Book Antiqua" w:hAnsi="Book Antiqua"/>
          <w:vertAlign w:val="superscript"/>
        </w:rPr>
        <w:t>[</w:t>
      </w:r>
      <w:proofErr w:type="gramEnd"/>
      <w:r w:rsidR="001344BE" w:rsidRPr="00A90B40">
        <w:rPr>
          <w:rFonts w:ascii="Book Antiqua" w:hAnsi="Book Antiqua"/>
          <w:vertAlign w:val="superscript"/>
        </w:rPr>
        <w:t>21</w:t>
      </w:r>
      <w:r w:rsidR="00E308F3" w:rsidRPr="00A90B40">
        <w:rPr>
          <w:rFonts w:ascii="Book Antiqua" w:hAnsi="Book Antiqua"/>
          <w:vertAlign w:val="superscript"/>
        </w:rPr>
        <w:t>]</w:t>
      </w:r>
      <w:r w:rsidR="006F0BBB" w:rsidRPr="00A90B40">
        <w:rPr>
          <w:rFonts w:ascii="Book Antiqua" w:hAnsi="Book Antiqua"/>
        </w:rPr>
        <w:t xml:space="preserve">. </w:t>
      </w:r>
      <w:r w:rsidR="002C4B6F" w:rsidRPr="00A90B40">
        <w:rPr>
          <w:rFonts w:ascii="Book Antiqua" w:hAnsi="Book Antiqua"/>
        </w:rPr>
        <w:t xml:space="preserve">There is conflicting evidence as to whether younger age at diagnosis of IBD is an independent risk factor for colorectal cancer in IBD. This evidence is not easy to </w:t>
      </w:r>
      <w:r w:rsidR="005E6BA5" w:rsidRPr="00A90B40">
        <w:rPr>
          <w:rFonts w:ascii="Book Antiqua" w:hAnsi="Book Antiqua"/>
        </w:rPr>
        <w:t>evaluate,</w:t>
      </w:r>
      <w:r w:rsidR="002C4B6F" w:rsidRPr="00A90B40">
        <w:rPr>
          <w:rFonts w:ascii="Book Antiqua" w:hAnsi="Book Antiqua"/>
        </w:rPr>
        <w:t xml:space="preserve"> as children tend to have more extensive and severe colitis than those diagnosed as adults, and younger people have the potential for longer colitis duration, </w:t>
      </w:r>
      <w:r w:rsidR="001C53AD" w:rsidRPr="00A90B40">
        <w:rPr>
          <w:rFonts w:ascii="Book Antiqua" w:hAnsi="Book Antiqua"/>
        </w:rPr>
        <w:t>w</w:t>
      </w:r>
      <w:r w:rsidR="001344BE" w:rsidRPr="00A90B40">
        <w:rPr>
          <w:rFonts w:ascii="Book Antiqua" w:hAnsi="Book Antiqua"/>
        </w:rPr>
        <w:t xml:space="preserve">hich is itself a risk </w:t>
      </w:r>
      <w:proofErr w:type="gramStart"/>
      <w:r w:rsidR="001344BE" w:rsidRPr="00A90B40">
        <w:rPr>
          <w:rFonts w:ascii="Book Antiqua" w:hAnsi="Book Antiqua"/>
        </w:rPr>
        <w:t>factor</w:t>
      </w:r>
      <w:r w:rsidR="006F4431" w:rsidRPr="006F4431">
        <w:rPr>
          <w:rFonts w:ascii="Book Antiqua" w:hAnsi="Book Antiqua"/>
          <w:vertAlign w:val="superscript"/>
        </w:rPr>
        <w:t>[</w:t>
      </w:r>
      <w:proofErr w:type="gramEnd"/>
      <w:r w:rsidR="001344BE" w:rsidRPr="00A90B40">
        <w:rPr>
          <w:rFonts w:ascii="Book Antiqua" w:hAnsi="Book Antiqua"/>
          <w:vertAlign w:val="superscript"/>
        </w:rPr>
        <w:t>19</w:t>
      </w:r>
      <w:r w:rsidR="00E308F3" w:rsidRPr="00A90B40">
        <w:rPr>
          <w:rFonts w:ascii="Book Antiqua" w:hAnsi="Book Antiqua"/>
          <w:vertAlign w:val="superscript"/>
        </w:rPr>
        <w:t>]</w:t>
      </w:r>
      <w:r w:rsidR="002C4B6F" w:rsidRPr="00A90B40">
        <w:rPr>
          <w:rFonts w:ascii="Book Antiqua" w:hAnsi="Book Antiqua"/>
        </w:rPr>
        <w:t>.</w:t>
      </w:r>
      <w:r w:rsidR="00F92EDC" w:rsidRPr="00A90B40">
        <w:rPr>
          <w:rFonts w:ascii="Book Antiqua" w:hAnsi="Book Antiqua"/>
        </w:rPr>
        <w:t xml:space="preserve"> IBD patients with a first-degree relative with colorectal cancer have twice the risk of developing colorectal cancer than those who do not. Moreover, if a first-degree relative suffered from colorectal cancer before the age of 50 years, the risk of developing colorectal cancer in IBD</w:t>
      </w:r>
      <w:r w:rsidR="005C0631" w:rsidRPr="00A90B40">
        <w:rPr>
          <w:rFonts w:ascii="Book Antiqua" w:hAnsi="Book Antiqua"/>
        </w:rPr>
        <w:t xml:space="preserve"> </w:t>
      </w:r>
      <w:r w:rsidR="001344BE" w:rsidRPr="00A90B40">
        <w:rPr>
          <w:rFonts w:ascii="Book Antiqua" w:hAnsi="Book Antiqua"/>
        </w:rPr>
        <w:t>patients increases nine-</w:t>
      </w:r>
      <w:proofErr w:type="gramStart"/>
      <w:r w:rsidR="001344BE" w:rsidRPr="00A90B40">
        <w:rPr>
          <w:rFonts w:ascii="Book Antiqua" w:hAnsi="Book Antiqua"/>
        </w:rPr>
        <w:t>fold</w:t>
      </w:r>
      <w:r w:rsidR="006F4431" w:rsidRPr="006F4431">
        <w:rPr>
          <w:rFonts w:ascii="Book Antiqua" w:hAnsi="Book Antiqua"/>
          <w:vertAlign w:val="superscript"/>
        </w:rPr>
        <w:t>[</w:t>
      </w:r>
      <w:proofErr w:type="gramEnd"/>
      <w:r w:rsidR="001344BE" w:rsidRPr="00A90B40">
        <w:rPr>
          <w:rFonts w:ascii="Book Antiqua" w:hAnsi="Book Antiqua"/>
          <w:vertAlign w:val="superscript"/>
        </w:rPr>
        <w:t>21</w:t>
      </w:r>
      <w:r w:rsidR="00E308F3" w:rsidRPr="00A90B40">
        <w:rPr>
          <w:rFonts w:ascii="Book Antiqua" w:hAnsi="Book Antiqua"/>
          <w:vertAlign w:val="superscript"/>
        </w:rPr>
        <w:t>]</w:t>
      </w:r>
      <w:r w:rsidR="00F92EDC" w:rsidRPr="00A90B40">
        <w:rPr>
          <w:rFonts w:ascii="Book Antiqua" w:hAnsi="Book Antiqua"/>
        </w:rPr>
        <w:t xml:space="preserve">. </w:t>
      </w:r>
      <w:r w:rsidR="00085D4D" w:rsidRPr="00A90B40">
        <w:rPr>
          <w:rFonts w:ascii="Book Antiqua" w:hAnsi="Book Antiqua"/>
        </w:rPr>
        <w:t>Some genetic polymorphisms have been proposed to be associated with the risk of colo</w:t>
      </w:r>
      <w:r w:rsidR="001344BE" w:rsidRPr="00A90B40">
        <w:rPr>
          <w:rFonts w:ascii="Book Antiqua" w:hAnsi="Book Antiqua"/>
        </w:rPr>
        <w:t xml:space="preserve">rectal cancer in UC </w:t>
      </w:r>
      <w:proofErr w:type="gramStart"/>
      <w:r w:rsidR="001344BE" w:rsidRPr="00A90B40">
        <w:rPr>
          <w:rFonts w:ascii="Book Antiqua" w:hAnsi="Book Antiqua"/>
        </w:rPr>
        <w:t>patients</w:t>
      </w:r>
      <w:r w:rsidR="006F4431" w:rsidRPr="006F4431">
        <w:rPr>
          <w:rFonts w:ascii="Book Antiqua" w:hAnsi="Book Antiqua"/>
          <w:vertAlign w:val="superscript"/>
        </w:rPr>
        <w:t>[</w:t>
      </w:r>
      <w:proofErr w:type="gramEnd"/>
      <w:r w:rsidR="001344BE" w:rsidRPr="00A90B40">
        <w:rPr>
          <w:rFonts w:ascii="Book Antiqua" w:hAnsi="Book Antiqua"/>
          <w:vertAlign w:val="superscript"/>
        </w:rPr>
        <w:t>23</w:t>
      </w:r>
      <w:r w:rsidR="00E308F3" w:rsidRPr="00A90B40">
        <w:rPr>
          <w:rFonts w:ascii="Book Antiqua" w:hAnsi="Book Antiqua"/>
          <w:vertAlign w:val="superscript"/>
        </w:rPr>
        <w:t>]</w:t>
      </w:r>
      <w:r w:rsidR="00085D4D" w:rsidRPr="00A90B40">
        <w:rPr>
          <w:rFonts w:ascii="Book Antiqua" w:hAnsi="Book Antiqua"/>
        </w:rPr>
        <w:t xml:space="preserve">. </w:t>
      </w:r>
      <w:r w:rsidR="00B318EE" w:rsidRPr="00A90B40">
        <w:rPr>
          <w:rFonts w:ascii="Book Antiqua" w:hAnsi="Book Antiqua"/>
        </w:rPr>
        <w:t>So far</w:t>
      </w:r>
      <w:r w:rsidR="00577280" w:rsidRPr="00A90B40">
        <w:rPr>
          <w:rFonts w:ascii="Book Antiqua" w:hAnsi="Book Antiqua"/>
        </w:rPr>
        <w:t xml:space="preserve">, there </w:t>
      </w:r>
      <w:r w:rsidR="00805590" w:rsidRPr="00A90B40">
        <w:rPr>
          <w:rFonts w:ascii="Book Antiqua" w:hAnsi="Book Antiqua"/>
        </w:rPr>
        <w:t xml:space="preserve">has not been </w:t>
      </w:r>
      <w:r w:rsidR="00577280" w:rsidRPr="00A90B40">
        <w:rPr>
          <w:rFonts w:ascii="Book Antiqua" w:hAnsi="Book Antiqua"/>
        </w:rPr>
        <w:t xml:space="preserve">any specific biomarker useful to identify the </w:t>
      </w:r>
      <w:r w:rsidR="005E6BA5" w:rsidRPr="00A90B40">
        <w:rPr>
          <w:rFonts w:ascii="Book Antiqua" w:hAnsi="Book Antiqua"/>
        </w:rPr>
        <w:t>high-risk</w:t>
      </w:r>
      <w:r w:rsidR="00577280" w:rsidRPr="00A90B40">
        <w:rPr>
          <w:rFonts w:ascii="Book Antiqua" w:hAnsi="Book Antiqua"/>
        </w:rPr>
        <w:t xml:space="preserve"> patients for progression to colo</w:t>
      </w:r>
      <w:r w:rsidR="005C0631" w:rsidRPr="00A90B40">
        <w:rPr>
          <w:rFonts w:ascii="Book Antiqua" w:hAnsi="Book Antiqua"/>
        </w:rPr>
        <w:t>r</w:t>
      </w:r>
      <w:r w:rsidR="001344BE" w:rsidRPr="00A90B40">
        <w:rPr>
          <w:rFonts w:ascii="Book Antiqua" w:hAnsi="Book Antiqua"/>
        </w:rPr>
        <w:t xml:space="preserve">ectal cancer in IBD </w:t>
      </w:r>
      <w:proofErr w:type="gramStart"/>
      <w:r w:rsidR="001344BE" w:rsidRPr="00A90B40">
        <w:rPr>
          <w:rFonts w:ascii="Book Antiqua" w:hAnsi="Book Antiqua"/>
        </w:rPr>
        <w:t>patients</w:t>
      </w:r>
      <w:r w:rsidR="006F4431" w:rsidRPr="006F4431">
        <w:rPr>
          <w:rFonts w:ascii="Book Antiqua" w:hAnsi="Book Antiqua"/>
          <w:vertAlign w:val="superscript"/>
        </w:rPr>
        <w:t>[</w:t>
      </w:r>
      <w:proofErr w:type="gramEnd"/>
      <w:r w:rsidR="001344BE" w:rsidRPr="00A90B40">
        <w:rPr>
          <w:rFonts w:ascii="Book Antiqua" w:hAnsi="Book Antiqua"/>
          <w:vertAlign w:val="superscript"/>
        </w:rPr>
        <w:t>21</w:t>
      </w:r>
      <w:r w:rsidR="00E308F3" w:rsidRPr="00A90B40">
        <w:rPr>
          <w:rFonts w:ascii="Book Antiqua" w:hAnsi="Book Antiqua"/>
          <w:vertAlign w:val="superscript"/>
        </w:rPr>
        <w:t>]</w:t>
      </w:r>
      <w:r w:rsidR="00577280" w:rsidRPr="00A90B40">
        <w:rPr>
          <w:rFonts w:ascii="Book Antiqua" w:hAnsi="Book Antiqua"/>
        </w:rPr>
        <w:t>.</w:t>
      </w:r>
      <w:r w:rsidR="006F62C8" w:rsidRPr="00A90B40">
        <w:rPr>
          <w:rFonts w:ascii="Book Antiqua" w:hAnsi="Book Antiqua"/>
        </w:rPr>
        <w:t xml:space="preserve"> </w:t>
      </w:r>
    </w:p>
    <w:p w:rsidR="0044040B" w:rsidRPr="00A90B40" w:rsidRDefault="0044040B" w:rsidP="002A49EB">
      <w:pPr>
        <w:spacing w:line="360" w:lineRule="auto"/>
        <w:jc w:val="both"/>
        <w:rPr>
          <w:rFonts w:ascii="Book Antiqua" w:hAnsi="Book Antiqua"/>
          <w:b/>
          <w:bCs/>
        </w:rPr>
      </w:pPr>
    </w:p>
    <w:p w:rsidR="0092519C" w:rsidRPr="006F4431" w:rsidRDefault="006F4431" w:rsidP="002A49EB">
      <w:pPr>
        <w:spacing w:line="360" w:lineRule="auto"/>
        <w:jc w:val="both"/>
        <w:rPr>
          <w:rFonts w:ascii="Book Antiqua" w:hAnsi="Book Antiqua"/>
          <w:b/>
          <w:bCs/>
          <w:lang w:eastAsia="zh-CN"/>
        </w:rPr>
      </w:pPr>
      <w:r w:rsidRPr="00A90B40">
        <w:rPr>
          <w:rFonts w:ascii="Book Antiqua" w:hAnsi="Book Antiqua"/>
          <w:b/>
          <w:bCs/>
        </w:rPr>
        <w:lastRenderedPageBreak/>
        <w:t>HOMOCYSTEINE METABOLISM AND PATHOGENESIS OF HYPERHOMOCYSTEINEMIA</w:t>
      </w:r>
    </w:p>
    <w:p w:rsidR="0072685C" w:rsidRPr="00A90B40" w:rsidRDefault="001D213E" w:rsidP="002A49EB">
      <w:pPr>
        <w:spacing w:line="360" w:lineRule="auto"/>
        <w:jc w:val="both"/>
        <w:rPr>
          <w:rFonts w:ascii="Book Antiqua" w:hAnsi="Book Antiqua"/>
        </w:rPr>
      </w:pPr>
      <w:r w:rsidRPr="00A90B40">
        <w:rPr>
          <w:rFonts w:ascii="Book Antiqua" w:hAnsi="Book Antiqua"/>
        </w:rPr>
        <w:t xml:space="preserve">Homocysteine is a non-protein-forming, sulfur amino acid whose metabolism is at the intersection of two metabolic </w:t>
      </w:r>
      <w:proofErr w:type="gramStart"/>
      <w:r w:rsidRPr="00A90B40">
        <w:rPr>
          <w:rFonts w:ascii="Book Antiqua" w:hAnsi="Book Antiqua"/>
        </w:rPr>
        <w:t>pathways</w:t>
      </w:r>
      <w:r w:rsidR="006F4431" w:rsidRPr="006F4431">
        <w:rPr>
          <w:rFonts w:ascii="Book Antiqua" w:hAnsi="Book Antiqua"/>
          <w:vertAlign w:val="superscript"/>
        </w:rPr>
        <w:t>[</w:t>
      </w:r>
      <w:proofErr w:type="gramEnd"/>
      <w:r w:rsidR="001344BE" w:rsidRPr="00A90B40">
        <w:rPr>
          <w:rFonts w:ascii="Book Antiqua" w:hAnsi="Book Antiqua"/>
          <w:vertAlign w:val="superscript"/>
        </w:rPr>
        <w:t>24</w:t>
      </w:r>
      <w:r w:rsidR="00E308F3" w:rsidRPr="00A90B40">
        <w:rPr>
          <w:rFonts w:ascii="Book Antiqua" w:hAnsi="Book Antiqua"/>
          <w:vertAlign w:val="superscript"/>
        </w:rPr>
        <w:t>]</w:t>
      </w:r>
      <w:r w:rsidRPr="00A90B40">
        <w:rPr>
          <w:rFonts w:ascii="Book Antiqua" w:hAnsi="Book Antiqua"/>
        </w:rPr>
        <w:t xml:space="preserve">: </w:t>
      </w:r>
      <w:proofErr w:type="spellStart"/>
      <w:r w:rsidRPr="00A90B40">
        <w:rPr>
          <w:rFonts w:ascii="Book Antiqua" w:hAnsi="Book Antiqua"/>
        </w:rPr>
        <w:t>remethylation</w:t>
      </w:r>
      <w:proofErr w:type="spellEnd"/>
      <w:r w:rsidRPr="00A90B40">
        <w:rPr>
          <w:rFonts w:ascii="Book Antiqua" w:hAnsi="Book Antiqua"/>
        </w:rPr>
        <w:t xml:space="preserve"> and </w:t>
      </w:r>
      <w:proofErr w:type="spellStart"/>
      <w:r w:rsidRPr="00A90B40">
        <w:rPr>
          <w:rFonts w:ascii="Book Antiqua" w:hAnsi="Book Antiqua"/>
        </w:rPr>
        <w:t>transsulfuration</w:t>
      </w:r>
      <w:proofErr w:type="spellEnd"/>
      <w:r w:rsidRPr="00A90B40">
        <w:rPr>
          <w:rFonts w:ascii="Book Antiqua" w:hAnsi="Book Antiqua"/>
        </w:rPr>
        <w:t xml:space="preserve"> (</w:t>
      </w:r>
      <w:r w:rsidRPr="006F4431">
        <w:rPr>
          <w:rFonts w:ascii="Book Antiqua" w:hAnsi="Book Antiqua"/>
          <w:bCs/>
        </w:rPr>
        <w:t>Fig</w:t>
      </w:r>
      <w:r w:rsidR="006F4431" w:rsidRPr="006F4431">
        <w:rPr>
          <w:rFonts w:ascii="Book Antiqua" w:hAnsi="Book Antiqua" w:hint="eastAsia"/>
          <w:bCs/>
          <w:lang w:eastAsia="zh-CN"/>
        </w:rPr>
        <w:t>ure</w:t>
      </w:r>
      <w:r w:rsidRPr="006F4431">
        <w:rPr>
          <w:rFonts w:ascii="Book Antiqua" w:hAnsi="Book Antiqua"/>
          <w:bCs/>
        </w:rPr>
        <w:t xml:space="preserve"> 1</w:t>
      </w:r>
      <w:r w:rsidRPr="00A90B40">
        <w:rPr>
          <w:rFonts w:ascii="Book Antiqua" w:hAnsi="Book Antiqua"/>
        </w:rPr>
        <w:t xml:space="preserve">). In </w:t>
      </w:r>
      <w:proofErr w:type="spellStart"/>
      <w:r w:rsidRPr="00A90B40">
        <w:rPr>
          <w:rFonts w:ascii="Book Antiqua" w:hAnsi="Book Antiqua"/>
        </w:rPr>
        <w:t>remethylation</w:t>
      </w:r>
      <w:proofErr w:type="spellEnd"/>
      <w:r w:rsidRPr="00A90B40">
        <w:rPr>
          <w:rFonts w:ascii="Book Antiqua" w:hAnsi="Book Antiqua"/>
        </w:rPr>
        <w:t xml:space="preserve">, homocysteine acquires a methyl group from N-5-methyl-tetrahydrofolate (MTHF) or from </w:t>
      </w:r>
      <w:proofErr w:type="spellStart"/>
      <w:r w:rsidRPr="00A90B40">
        <w:rPr>
          <w:rFonts w:ascii="Book Antiqua" w:hAnsi="Book Antiqua"/>
        </w:rPr>
        <w:t>betaine</w:t>
      </w:r>
      <w:proofErr w:type="spellEnd"/>
      <w:r w:rsidRPr="00A90B40">
        <w:rPr>
          <w:rFonts w:ascii="Book Antiqua" w:hAnsi="Book Antiqua"/>
        </w:rPr>
        <w:t xml:space="preserve"> to form methionine. The reaction with MTHF occurs in all tissues and is vitamin B12-dependent, while the reaction with </w:t>
      </w:r>
      <w:proofErr w:type="spellStart"/>
      <w:r w:rsidRPr="00A90B40">
        <w:rPr>
          <w:rFonts w:ascii="Book Antiqua" w:hAnsi="Book Antiqua"/>
        </w:rPr>
        <w:t>betaine</w:t>
      </w:r>
      <w:proofErr w:type="spellEnd"/>
      <w:r w:rsidRPr="00A90B40">
        <w:rPr>
          <w:rFonts w:ascii="Book Antiqua" w:hAnsi="Book Antiqua"/>
        </w:rPr>
        <w:t xml:space="preserve"> is confined mainly to the liver and is vitamin B12-independent. ATP then activates a considerable proportion of methionine to form S-</w:t>
      </w:r>
      <w:proofErr w:type="spellStart"/>
      <w:r w:rsidRPr="00A90B40">
        <w:rPr>
          <w:rFonts w:ascii="Book Antiqua" w:hAnsi="Book Antiqua"/>
        </w:rPr>
        <w:t>adenosylmethionine</w:t>
      </w:r>
      <w:proofErr w:type="spellEnd"/>
      <w:r w:rsidRPr="00A90B40">
        <w:rPr>
          <w:rFonts w:ascii="Book Antiqua" w:hAnsi="Book Antiqua"/>
        </w:rPr>
        <w:t xml:space="preserve"> (SAM). SAM serves primarily as a universal methyl donor to a variety of acceptors including </w:t>
      </w:r>
      <w:proofErr w:type="spellStart"/>
      <w:r w:rsidRPr="00A90B40">
        <w:rPr>
          <w:rFonts w:ascii="Book Antiqua" w:hAnsi="Book Antiqua"/>
        </w:rPr>
        <w:t>guanidinoacetate</w:t>
      </w:r>
      <w:proofErr w:type="spellEnd"/>
      <w:r w:rsidRPr="00A90B40">
        <w:rPr>
          <w:rFonts w:ascii="Book Antiqua" w:hAnsi="Book Antiqua"/>
        </w:rPr>
        <w:t>, nucleic acids, neurotransmitters, phospholipids, and hormones. S-</w:t>
      </w:r>
      <w:proofErr w:type="spellStart"/>
      <w:r w:rsidRPr="00A90B40">
        <w:rPr>
          <w:rFonts w:ascii="Book Antiqua" w:hAnsi="Book Antiqua"/>
        </w:rPr>
        <w:t>adenosylhomocysteine</w:t>
      </w:r>
      <w:proofErr w:type="spellEnd"/>
      <w:r w:rsidRPr="00A90B40">
        <w:rPr>
          <w:rFonts w:ascii="Book Antiqua" w:hAnsi="Book Antiqua"/>
        </w:rPr>
        <w:t xml:space="preserve"> (SAH), the by-product of these methylation reactions, is subsequently hydrolyzed, thus regenerating homocysteine, which then becomes available to start a new cycle of methyl-group transfer. In the </w:t>
      </w:r>
      <w:proofErr w:type="spellStart"/>
      <w:r w:rsidRPr="00A90B40">
        <w:rPr>
          <w:rFonts w:ascii="Book Antiqua" w:hAnsi="Book Antiqua"/>
        </w:rPr>
        <w:t>transsulfuration</w:t>
      </w:r>
      <w:proofErr w:type="spellEnd"/>
      <w:r w:rsidRPr="00A90B40">
        <w:rPr>
          <w:rFonts w:ascii="Book Antiqua" w:hAnsi="Book Antiqua"/>
        </w:rPr>
        <w:t xml:space="preserve"> pathway, homocysteine condenses with serine to form </w:t>
      </w:r>
      <w:proofErr w:type="spellStart"/>
      <w:r w:rsidRPr="00A90B40">
        <w:rPr>
          <w:rFonts w:ascii="Book Antiqua" w:hAnsi="Book Antiqua"/>
        </w:rPr>
        <w:t>cystathionine</w:t>
      </w:r>
      <w:proofErr w:type="spellEnd"/>
      <w:r w:rsidRPr="00A90B40">
        <w:rPr>
          <w:rFonts w:ascii="Book Antiqua" w:hAnsi="Book Antiqua"/>
        </w:rPr>
        <w:t xml:space="preserve"> in an irreversible reaction catalyzed by the pyridoxal-5’-phosphate (PLP)-containing enzyme, </w:t>
      </w:r>
      <w:proofErr w:type="spellStart"/>
      <w:r w:rsidRPr="00A90B40">
        <w:rPr>
          <w:rFonts w:ascii="Book Antiqua" w:hAnsi="Book Antiqua"/>
        </w:rPr>
        <w:t>cystathionine</w:t>
      </w:r>
      <w:proofErr w:type="spellEnd"/>
      <w:r w:rsidRPr="00A90B40">
        <w:rPr>
          <w:rFonts w:ascii="Book Antiqua" w:hAnsi="Book Antiqua"/>
        </w:rPr>
        <w:t xml:space="preserve"> β-synthase (CBS). </w:t>
      </w:r>
      <w:proofErr w:type="spellStart"/>
      <w:r w:rsidRPr="00A90B40">
        <w:rPr>
          <w:rFonts w:ascii="Book Antiqua" w:hAnsi="Book Antiqua"/>
        </w:rPr>
        <w:t>Cystathionine</w:t>
      </w:r>
      <w:proofErr w:type="spellEnd"/>
      <w:r w:rsidRPr="00A90B40">
        <w:rPr>
          <w:rFonts w:ascii="Book Antiqua" w:hAnsi="Book Antiqua"/>
        </w:rPr>
        <w:t xml:space="preserve"> is hydrolyzed by a second PLP</w:t>
      </w:r>
      <w:r w:rsidR="00B318EE" w:rsidRPr="00A90B40">
        <w:rPr>
          <w:rFonts w:ascii="Book Antiqua" w:hAnsi="Book Antiqua"/>
        </w:rPr>
        <w:t>-</w:t>
      </w:r>
      <w:r w:rsidRPr="00A90B40">
        <w:rPr>
          <w:rFonts w:ascii="Book Antiqua" w:hAnsi="Book Antiqua"/>
        </w:rPr>
        <w:t>containing enzyme, gamma-</w:t>
      </w:r>
      <w:proofErr w:type="spellStart"/>
      <w:r w:rsidRPr="00A90B40">
        <w:rPr>
          <w:rFonts w:ascii="Book Antiqua" w:hAnsi="Book Antiqua"/>
        </w:rPr>
        <w:t>cystathionase</w:t>
      </w:r>
      <w:proofErr w:type="spellEnd"/>
      <w:r w:rsidRPr="00A90B40">
        <w:rPr>
          <w:rFonts w:ascii="Book Antiqua" w:hAnsi="Book Antiqua"/>
        </w:rPr>
        <w:t>, to form cysteine and alpha-</w:t>
      </w:r>
      <w:proofErr w:type="spellStart"/>
      <w:r w:rsidRPr="00A90B40">
        <w:rPr>
          <w:rFonts w:ascii="Book Antiqua" w:hAnsi="Book Antiqua"/>
        </w:rPr>
        <w:t>ketobutyrate</w:t>
      </w:r>
      <w:proofErr w:type="spellEnd"/>
      <w:r w:rsidRPr="00A90B40">
        <w:rPr>
          <w:rFonts w:ascii="Book Antiqua" w:hAnsi="Book Antiqua"/>
        </w:rPr>
        <w:t xml:space="preserve">. Excess cysteine is oxidized to taurine and inorganic sulfates or excreted in the urine. Thus, in addition to the synthesis of cysteine, this </w:t>
      </w:r>
      <w:proofErr w:type="spellStart"/>
      <w:r w:rsidRPr="00A90B40">
        <w:rPr>
          <w:rFonts w:ascii="Book Antiqua" w:hAnsi="Book Antiqua"/>
        </w:rPr>
        <w:t>transsulfuration</w:t>
      </w:r>
      <w:proofErr w:type="spellEnd"/>
      <w:r w:rsidRPr="00A90B40">
        <w:rPr>
          <w:rFonts w:ascii="Book Antiqua" w:hAnsi="Book Antiqua"/>
        </w:rPr>
        <w:t xml:space="preserve"> pathway effectively catabolizes excess homocysteine which is not required for </w:t>
      </w:r>
      <w:proofErr w:type="spellStart"/>
      <w:r w:rsidRPr="00A90B40">
        <w:rPr>
          <w:rFonts w:ascii="Book Antiqua" w:hAnsi="Book Antiqua"/>
        </w:rPr>
        <w:t>methyltransfer</w:t>
      </w:r>
      <w:proofErr w:type="spellEnd"/>
      <w:r w:rsidRPr="00A90B40">
        <w:rPr>
          <w:rFonts w:ascii="Book Antiqua" w:hAnsi="Book Antiqua"/>
        </w:rPr>
        <w:t xml:space="preserve">, and delivers sulfate for the synthesis of heparin, </w:t>
      </w:r>
      <w:proofErr w:type="spellStart"/>
      <w:r w:rsidRPr="00A90B40">
        <w:rPr>
          <w:rFonts w:ascii="Book Antiqua" w:hAnsi="Book Antiqua"/>
        </w:rPr>
        <w:t>heparan</w:t>
      </w:r>
      <w:proofErr w:type="spellEnd"/>
      <w:r w:rsidRPr="00A90B40">
        <w:rPr>
          <w:rFonts w:ascii="Book Antiqua" w:hAnsi="Book Antiqua"/>
        </w:rPr>
        <w:t xml:space="preserve"> sulfate, </w:t>
      </w:r>
      <w:proofErr w:type="spellStart"/>
      <w:r w:rsidRPr="00A90B40">
        <w:rPr>
          <w:rFonts w:ascii="Book Antiqua" w:hAnsi="Book Antiqua"/>
        </w:rPr>
        <w:t>dermatan</w:t>
      </w:r>
      <w:proofErr w:type="spellEnd"/>
      <w:r w:rsidRPr="00A90B40">
        <w:rPr>
          <w:rFonts w:ascii="Book Antiqua" w:hAnsi="Book Antiqua"/>
        </w:rPr>
        <w:t xml:space="preserve"> sulfate, and chondroitin sulfate. It is important to note that since homocysteine is not a normal dietary constituent, the </w:t>
      </w:r>
      <w:r w:rsidR="0056379D" w:rsidRPr="00A90B40">
        <w:rPr>
          <w:rFonts w:ascii="Book Antiqua" w:hAnsi="Book Antiqua"/>
        </w:rPr>
        <w:t>only</w:t>
      </w:r>
      <w:r w:rsidRPr="00A90B40">
        <w:rPr>
          <w:rFonts w:ascii="Book Antiqua" w:hAnsi="Book Antiqua"/>
        </w:rPr>
        <w:t xml:space="preserve"> source of homocysteine is </w:t>
      </w:r>
      <w:proofErr w:type="gramStart"/>
      <w:r w:rsidRPr="00A90B40">
        <w:rPr>
          <w:rFonts w:ascii="Book Antiqua" w:hAnsi="Book Antiqua"/>
        </w:rPr>
        <w:t>methionine</w:t>
      </w:r>
      <w:r w:rsidR="006F4431" w:rsidRPr="006F4431">
        <w:rPr>
          <w:rFonts w:ascii="Book Antiqua" w:hAnsi="Book Antiqua"/>
          <w:vertAlign w:val="superscript"/>
        </w:rPr>
        <w:t>[</w:t>
      </w:r>
      <w:proofErr w:type="gramEnd"/>
      <w:r w:rsidR="001344BE" w:rsidRPr="00A90B40">
        <w:rPr>
          <w:rFonts w:ascii="Book Antiqua" w:hAnsi="Book Antiqua"/>
          <w:vertAlign w:val="superscript"/>
        </w:rPr>
        <w:t>25</w:t>
      </w:r>
      <w:r w:rsidR="00E308F3" w:rsidRPr="00A90B40">
        <w:rPr>
          <w:rFonts w:ascii="Book Antiqua" w:hAnsi="Book Antiqua"/>
          <w:vertAlign w:val="superscript"/>
        </w:rPr>
        <w:t>]</w:t>
      </w:r>
      <w:r w:rsidRPr="00A90B40">
        <w:rPr>
          <w:rFonts w:ascii="Book Antiqua" w:hAnsi="Book Antiqua"/>
        </w:rPr>
        <w:t>.</w:t>
      </w:r>
    </w:p>
    <w:p w:rsidR="0092519C" w:rsidRPr="00A90B40" w:rsidRDefault="009200E9" w:rsidP="006F4431">
      <w:pPr>
        <w:spacing w:line="360" w:lineRule="auto"/>
        <w:ind w:firstLineChars="200" w:firstLine="480"/>
        <w:jc w:val="both"/>
        <w:rPr>
          <w:rFonts w:ascii="Book Antiqua" w:hAnsi="Book Antiqua"/>
        </w:rPr>
      </w:pPr>
      <w:r w:rsidRPr="00A90B40">
        <w:rPr>
          <w:rFonts w:ascii="Book Antiqua" w:hAnsi="Book Antiqua"/>
        </w:rPr>
        <w:t xml:space="preserve">Two enzymes and three vitamins play a key role in the regulation of circulating homocysteine levels. Of the enzymes, </w:t>
      </w:r>
      <w:proofErr w:type="spellStart"/>
      <w:r w:rsidRPr="00A90B40">
        <w:rPr>
          <w:rFonts w:ascii="Book Antiqua" w:hAnsi="Book Antiqua"/>
        </w:rPr>
        <w:t>cystathionine</w:t>
      </w:r>
      <w:proofErr w:type="spellEnd"/>
      <w:r w:rsidRPr="00A90B40">
        <w:rPr>
          <w:rFonts w:ascii="Book Antiqua" w:hAnsi="Book Antiqua"/>
        </w:rPr>
        <w:t xml:space="preserve">-β-synthase controls the breakdown of homocysteine to </w:t>
      </w:r>
      <w:proofErr w:type="spellStart"/>
      <w:r w:rsidRPr="00A90B40">
        <w:rPr>
          <w:rFonts w:ascii="Book Antiqua" w:hAnsi="Book Antiqua"/>
        </w:rPr>
        <w:t>cystathionine</w:t>
      </w:r>
      <w:proofErr w:type="spellEnd"/>
      <w:r w:rsidRPr="00A90B40">
        <w:rPr>
          <w:rFonts w:ascii="Book Antiqua" w:hAnsi="Book Antiqua"/>
        </w:rPr>
        <w:t xml:space="preserve"> in the </w:t>
      </w:r>
      <w:proofErr w:type="spellStart"/>
      <w:r w:rsidRPr="00A90B40">
        <w:rPr>
          <w:rFonts w:ascii="Book Antiqua" w:hAnsi="Book Antiqua"/>
        </w:rPr>
        <w:t>transsulfuration</w:t>
      </w:r>
      <w:proofErr w:type="spellEnd"/>
      <w:r w:rsidRPr="00A90B40">
        <w:rPr>
          <w:rFonts w:ascii="Book Antiqua" w:hAnsi="Book Antiqua"/>
        </w:rPr>
        <w:t xml:space="preserve"> </w:t>
      </w:r>
      <w:r w:rsidRPr="00A90B40">
        <w:rPr>
          <w:rFonts w:ascii="Book Antiqua" w:hAnsi="Book Antiqua"/>
        </w:rPr>
        <w:lastRenderedPageBreak/>
        <w:t xml:space="preserve">pathway, while methylene </w:t>
      </w:r>
      <w:proofErr w:type="spellStart"/>
      <w:r w:rsidRPr="00A90B40">
        <w:rPr>
          <w:rFonts w:ascii="Book Antiqua" w:hAnsi="Book Antiqua"/>
        </w:rPr>
        <w:t>tetrahydrofolate</w:t>
      </w:r>
      <w:proofErr w:type="spellEnd"/>
      <w:r w:rsidRPr="00A90B40">
        <w:rPr>
          <w:rFonts w:ascii="Book Antiqua" w:hAnsi="Book Antiqua"/>
        </w:rPr>
        <w:t xml:space="preserve"> reductase (MTHFR) is involved in the </w:t>
      </w:r>
      <w:proofErr w:type="spellStart"/>
      <w:r w:rsidRPr="00A90B40">
        <w:rPr>
          <w:rFonts w:ascii="Book Antiqua" w:hAnsi="Book Antiqua"/>
        </w:rPr>
        <w:t>remethylation</w:t>
      </w:r>
      <w:proofErr w:type="spellEnd"/>
      <w:r w:rsidRPr="00A90B40">
        <w:rPr>
          <w:rFonts w:ascii="Book Antiqua" w:hAnsi="Book Antiqua"/>
        </w:rPr>
        <w:t xml:space="preserve"> pathway, in which homocysteine is converted back to methionine. Folic acid, vitamin B6 and vitamin B12 are essential cofactors in homocysteine metabolism and a lack of them due to a deficient diet or disease can produce elevated plasma </w:t>
      </w:r>
      <w:proofErr w:type="gramStart"/>
      <w:r w:rsidRPr="00A90B40">
        <w:rPr>
          <w:rFonts w:ascii="Book Antiqua" w:hAnsi="Book Antiqua"/>
        </w:rPr>
        <w:t>homocysteine</w:t>
      </w:r>
      <w:r w:rsidR="006F4431" w:rsidRPr="006F4431">
        <w:rPr>
          <w:rFonts w:ascii="Book Antiqua" w:hAnsi="Book Antiqua"/>
          <w:vertAlign w:val="superscript"/>
        </w:rPr>
        <w:t>[</w:t>
      </w:r>
      <w:proofErr w:type="gramEnd"/>
      <w:r w:rsidR="001344BE" w:rsidRPr="00A90B40">
        <w:rPr>
          <w:rFonts w:ascii="Book Antiqua" w:hAnsi="Book Antiqua"/>
          <w:vertAlign w:val="superscript"/>
        </w:rPr>
        <w:t>26</w:t>
      </w:r>
      <w:r w:rsidR="00E308F3" w:rsidRPr="00A90B40">
        <w:rPr>
          <w:rFonts w:ascii="Book Antiqua" w:hAnsi="Book Antiqua"/>
          <w:vertAlign w:val="superscript"/>
        </w:rPr>
        <w:t>]</w:t>
      </w:r>
      <w:r w:rsidRPr="00A90B40">
        <w:rPr>
          <w:rFonts w:ascii="Book Antiqua" w:hAnsi="Book Antiqua"/>
        </w:rPr>
        <w:t xml:space="preserve">. In addition, a genetic defect in one of the enzymes of homocysteine metabolism can lead to metabolic disruption and potentially to </w:t>
      </w:r>
      <w:proofErr w:type="spellStart"/>
      <w:proofErr w:type="gramStart"/>
      <w:r w:rsidRPr="00A90B40">
        <w:rPr>
          <w:rFonts w:ascii="Book Antiqua" w:hAnsi="Book Antiqua"/>
        </w:rPr>
        <w:t>hyperhomocy</w:t>
      </w:r>
      <w:r w:rsidR="001344BE" w:rsidRPr="00A90B40">
        <w:rPr>
          <w:rFonts w:ascii="Book Antiqua" w:hAnsi="Book Antiqua"/>
        </w:rPr>
        <w:t>steinemia</w:t>
      </w:r>
      <w:proofErr w:type="spellEnd"/>
      <w:r w:rsidR="006F4431" w:rsidRPr="006F4431">
        <w:rPr>
          <w:rFonts w:ascii="Book Antiqua" w:hAnsi="Book Antiqua"/>
          <w:vertAlign w:val="superscript"/>
        </w:rPr>
        <w:t>[</w:t>
      </w:r>
      <w:proofErr w:type="gramEnd"/>
      <w:r w:rsidR="001344BE" w:rsidRPr="00A90B40">
        <w:rPr>
          <w:rFonts w:ascii="Book Antiqua" w:hAnsi="Book Antiqua"/>
          <w:vertAlign w:val="superscript"/>
        </w:rPr>
        <w:t>24</w:t>
      </w:r>
      <w:r w:rsidR="00E308F3" w:rsidRPr="00A90B40">
        <w:rPr>
          <w:rFonts w:ascii="Book Antiqua" w:hAnsi="Book Antiqua"/>
          <w:vertAlign w:val="superscript"/>
        </w:rPr>
        <w:t>]</w:t>
      </w:r>
      <w:r w:rsidR="003750B9" w:rsidRPr="00A90B40">
        <w:rPr>
          <w:rFonts w:ascii="Book Antiqua" w:hAnsi="Book Antiqua"/>
        </w:rPr>
        <w:t xml:space="preserve">. Of the gene defects, the most common is the C-to-T substitution at nucleotide 677 in the coding region of the gene for MTHFR, the so-called </w:t>
      </w:r>
      <w:proofErr w:type="spellStart"/>
      <w:r w:rsidR="003750B9" w:rsidRPr="00A90B40">
        <w:rPr>
          <w:rFonts w:ascii="Book Antiqua" w:hAnsi="Book Antiqua"/>
        </w:rPr>
        <w:t>thermolabile</w:t>
      </w:r>
      <w:proofErr w:type="spellEnd"/>
      <w:r w:rsidR="003750B9" w:rsidRPr="00A90B40">
        <w:rPr>
          <w:rFonts w:ascii="Book Antiqua" w:hAnsi="Book Antiqua"/>
        </w:rPr>
        <w:t xml:space="preserve"> variant. There </w:t>
      </w:r>
      <w:r w:rsidR="00F15987" w:rsidRPr="00A90B40">
        <w:rPr>
          <w:rFonts w:ascii="Book Antiqua" w:hAnsi="Book Antiqua"/>
        </w:rPr>
        <w:t>is</w:t>
      </w:r>
      <w:r w:rsidR="003750B9" w:rsidRPr="00A90B40">
        <w:rPr>
          <w:rFonts w:ascii="Book Antiqua" w:hAnsi="Book Antiqua"/>
        </w:rPr>
        <w:t xml:space="preserve"> an elevated homocysteine concentration and a decreased plasma folate concentration in the homozygous mutant genotype of C677TMTHFR </w:t>
      </w:r>
      <w:proofErr w:type="gramStart"/>
      <w:r w:rsidR="003750B9" w:rsidRPr="00A90B40">
        <w:rPr>
          <w:rFonts w:ascii="Book Antiqua" w:hAnsi="Book Antiqua"/>
        </w:rPr>
        <w:t>gene</w:t>
      </w:r>
      <w:r w:rsidR="006F4431" w:rsidRPr="006F4431">
        <w:rPr>
          <w:rFonts w:ascii="Book Antiqua" w:hAnsi="Book Antiqua"/>
          <w:vertAlign w:val="superscript"/>
        </w:rPr>
        <w:t>[</w:t>
      </w:r>
      <w:proofErr w:type="gramEnd"/>
      <w:r w:rsidR="001344BE" w:rsidRPr="00A90B40">
        <w:rPr>
          <w:rFonts w:ascii="Book Antiqua" w:hAnsi="Book Antiqua"/>
          <w:vertAlign w:val="superscript"/>
        </w:rPr>
        <w:t>26</w:t>
      </w:r>
      <w:r w:rsidR="00E308F3" w:rsidRPr="00A90B40">
        <w:rPr>
          <w:rFonts w:ascii="Book Antiqua" w:hAnsi="Book Antiqua"/>
          <w:vertAlign w:val="superscript"/>
        </w:rPr>
        <w:t>]</w:t>
      </w:r>
      <w:r w:rsidR="00C829A0" w:rsidRPr="00A90B40">
        <w:rPr>
          <w:rFonts w:ascii="Book Antiqua" w:hAnsi="Book Antiqua"/>
        </w:rPr>
        <w:t>.</w:t>
      </w:r>
    </w:p>
    <w:p w:rsidR="00C829A0" w:rsidRPr="00A90B40" w:rsidRDefault="00C829A0" w:rsidP="006F4431">
      <w:pPr>
        <w:spacing w:line="360" w:lineRule="auto"/>
        <w:ind w:firstLineChars="200" w:firstLine="480"/>
        <w:jc w:val="both"/>
        <w:rPr>
          <w:rFonts w:ascii="Book Antiqua" w:hAnsi="Book Antiqua"/>
        </w:rPr>
      </w:pPr>
      <w:r w:rsidRPr="00A90B40">
        <w:rPr>
          <w:rFonts w:ascii="Book Antiqua" w:hAnsi="Book Antiqua"/>
        </w:rPr>
        <w:t xml:space="preserve">Depending on its severity, </w:t>
      </w:r>
      <w:proofErr w:type="spellStart"/>
      <w:r w:rsidRPr="00A90B40">
        <w:rPr>
          <w:rFonts w:ascii="Book Antiqua" w:hAnsi="Book Antiqua"/>
        </w:rPr>
        <w:t>hyperhomocysteinemia</w:t>
      </w:r>
      <w:proofErr w:type="spellEnd"/>
      <w:r w:rsidRPr="00A90B40">
        <w:rPr>
          <w:rFonts w:ascii="Book Antiqua" w:hAnsi="Book Antiqua"/>
        </w:rPr>
        <w:t xml:space="preserve"> is classified into several categories: </w:t>
      </w:r>
      <w:r w:rsidR="006F4431">
        <w:rPr>
          <w:rFonts w:ascii="Book Antiqua" w:hAnsi="Book Antiqua" w:hint="eastAsia"/>
          <w:lang w:eastAsia="zh-CN"/>
        </w:rPr>
        <w:t>(</w:t>
      </w:r>
      <w:r w:rsidRPr="00A90B40">
        <w:rPr>
          <w:rFonts w:ascii="Book Antiqua" w:hAnsi="Book Antiqua"/>
        </w:rPr>
        <w:t xml:space="preserve">1) severe </w:t>
      </w:r>
      <w:proofErr w:type="spellStart"/>
      <w:r w:rsidRPr="00A90B40">
        <w:rPr>
          <w:rFonts w:ascii="Book Antiqua" w:hAnsi="Book Antiqua"/>
        </w:rPr>
        <w:t>hyperhomocysteinemia</w:t>
      </w:r>
      <w:proofErr w:type="spellEnd"/>
      <w:r w:rsidRPr="00A90B40">
        <w:rPr>
          <w:rFonts w:ascii="Book Antiqua" w:hAnsi="Book Antiqua"/>
        </w:rPr>
        <w:t xml:space="preserve"> which is characterized by high homocysteine levels at all times, caused by deficiencies in CBS, MTHFR, or enzymes of vitamin B12 metabolism</w:t>
      </w:r>
      <w:r w:rsidR="006F4431">
        <w:rPr>
          <w:rFonts w:ascii="Book Antiqua" w:hAnsi="Book Antiqua" w:hint="eastAsia"/>
          <w:lang w:eastAsia="zh-CN"/>
        </w:rPr>
        <w:t>;</w:t>
      </w:r>
      <w:r w:rsidRPr="00A90B40">
        <w:rPr>
          <w:rFonts w:ascii="Book Antiqua" w:hAnsi="Book Antiqua"/>
        </w:rPr>
        <w:t xml:space="preserve"> </w:t>
      </w:r>
      <w:r w:rsidR="006F4431">
        <w:rPr>
          <w:rFonts w:ascii="Book Antiqua" w:hAnsi="Book Antiqua" w:hint="eastAsia"/>
          <w:lang w:eastAsia="zh-CN"/>
        </w:rPr>
        <w:t>(</w:t>
      </w:r>
      <w:r w:rsidR="006F4431">
        <w:rPr>
          <w:rFonts w:ascii="Book Antiqua" w:hAnsi="Book Antiqua"/>
        </w:rPr>
        <w:t>2</w:t>
      </w:r>
      <w:r w:rsidRPr="00A90B40">
        <w:rPr>
          <w:rFonts w:ascii="Book Antiqua" w:hAnsi="Book Antiqua"/>
        </w:rPr>
        <w:t xml:space="preserve">) mild </w:t>
      </w:r>
      <w:proofErr w:type="spellStart"/>
      <w:r w:rsidRPr="00A90B40">
        <w:rPr>
          <w:rFonts w:ascii="Book Antiqua" w:hAnsi="Book Antiqua"/>
        </w:rPr>
        <w:t>hyperhomocysteinemia</w:t>
      </w:r>
      <w:proofErr w:type="spellEnd"/>
      <w:r w:rsidRPr="00A90B40">
        <w:rPr>
          <w:rFonts w:ascii="Book Antiqua" w:hAnsi="Book Antiqua"/>
        </w:rPr>
        <w:t xml:space="preserve"> during fasting which is characterized by moderately high homocysteine levels under fasting conditions and reflects impaired homocysteine methylation (folate, vitamin B12, or moderate enzyme defects (</w:t>
      </w:r>
      <w:r w:rsidRPr="006F4431">
        <w:rPr>
          <w:rFonts w:ascii="Book Antiqua" w:hAnsi="Book Antiqua"/>
          <w:i/>
        </w:rPr>
        <w:t>e.g.</w:t>
      </w:r>
      <w:r w:rsidRPr="00A90B40">
        <w:rPr>
          <w:rFonts w:ascii="Book Antiqua" w:hAnsi="Book Antiqua"/>
        </w:rPr>
        <w:t xml:space="preserve">, </w:t>
      </w:r>
      <w:proofErr w:type="spellStart"/>
      <w:r w:rsidRPr="00A90B40">
        <w:rPr>
          <w:rFonts w:ascii="Book Antiqua" w:hAnsi="Book Antiqua"/>
        </w:rPr>
        <w:t>thermolabile</w:t>
      </w:r>
      <w:proofErr w:type="spellEnd"/>
      <w:r w:rsidRPr="00A90B40">
        <w:rPr>
          <w:rFonts w:ascii="Book Antiqua" w:hAnsi="Book Antiqua"/>
        </w:rPr>
        <w:t xml:space="preserve"> MTHFR)</w:t>
      </w:r>
      <w:r w:rsidR="006F4431">
        <w:rPr>
          <w:rFonts w:ascii="Book Antiqua" w:hAnsi="Book Antiqua" w:hint="eastAsia"/>
          <w:lang w:eastAsia="zh-CN"/>
        </w:rPr>
        <w:t xml:space="preserve">; </w:t>
      </w:r>
      <w:r w:rsidRPr="00A90B40">
        <w:rPr>
          <w:rFonts w:ascii="Book Antiqua" w:hAnsi="Book Antiqua"/>
        </w:rPr>
        <w:t xml:space="preserve">and </w:t>
      </w:r>
      <w:r w:rsidR="006F4431">
        <w:rPr>
          <w:rFonts w:ascii="Book Antiqua" w:hAnsi="Book Antiqua" w:hint="eastAsia"/>
          <w:lang w:eastAsia="zh-CN"/>
        </w:rPr>
        <w:t>(3</w:t>
      </w:r>
      <w:r w:rsidRPr="00A90B40">
        <w:rPr>
          <w:rFonts w:ascii="Book Antiqua" w:hAnsi="Book Antiqua"/>
        </w:rPr>
        <w:t xml:space="preserve">) mild </w:t>
      </w:r>
      <w:proofErr w:type="spellStart"/>
      <w:r w:rsidRPr="00A90B40">
        <w:rPr>
          <w:rFonts w:ascii="Book Antiqua" w:hAnsi="Book Antiqua"/>
        </w:rPr>
        <w:t>hyperhomocysteinemia</w:t>
      </w:r>
      <w:proofErr w:type="spellEnd"/>
      <w:r w:rsidRPr="00A90B40">
        <w:rPr>
          <w:rFonts w:ascii="Book Antiqua" w:hAnsi="Book Antiqua"/>
        </w:rPr>
        <w:t xml:space="preserve"> during post-methionine load that is defined as abnormal increase in homocysteine after methionine load which reflects impaired homocysteine </w:t>
      </w:r>
      <w:proofErr w:type="spellStart"/>
      <w:r w:rsidRPr="00A90B40">
        <w:rPr>
          <w:rFonts w:ascii="Book Antiqua" w:hAnsi="Book Antiqua"/>
        </w:rPr>
        <w:t>transsulfuration</w:t>
      </w:r>
      <w:proofErr w:type="spellEnd"/>
      <w:r w:rsidRPr="00A90B40">
        <w:rPr>
          <w:rFonts w:ascii="Book Antiqua" w:hAnsi="Book Antiqua"/>
        </w:rPr>
        <w:t xml:space="preserve"> (heterozygous CBS def</w:t>
      </w:r>
      <w:r w:rsidR="001344BE" w:rsidRPr="00A90B40">
        <w:rPr>
          <w:rFonts w:ascii="Book Antiqua" w:hAnsi="Book Antiqua"/>
        </w:rPr>
        <w:t>ects, vitamin B6 deficiency)</w:t>
      </w:r>
      <w:r w:rsidR="006F4431" w:rsidRPr="006F4431">
        <w:rPr>
          <w:rFonts w:ascii="Book Antiqua" w:hAnsi="Book Antiqua"/>
          <w:vertAlign w:val="superscript"/>
        </w:rPr>
        <w:t>[</w:t>
      </w:r>
      <w:r w:rsidR="001344BE" w:rsidRPr="00A90B40">
        <w:rPr>
          <w:rFonts w:ascii="Book Antiqua" w:hAnsi="Book Antiqua"/>
          <w:vertAlign w:val="superscript"/>
        </w:rPr>
        <w:t>25</w:t>
      </w:r>
      <w:r w:rsidR="00E308F3" w:rsidRPr="00A90B40">
        <w:rPr>
          <w:rFonts w:ascii="Book Antiqua" w:hAnsi="Book Antiqua"/>
          <w:vertAlign w:val="superscript"/>
        </w:rPr>
        <w:t>]</w:t>
      </w:r>
      <w:r w:rsidRPr="00A90B40">
        <w:rPr>
          <w:rFonts w:ascii="Book Antiqua" w:hAnsi="Book Antiqua"/>
        </w:rPr>
        <w:t>.</w:t>
      </w:r>
    </w:p>
    <w:p w:rsidR="006F62C8" w:rsidRPr="00A90B40" w:rsidRDefault="00B9067F" w:rsidP="006F4431">
      <w:pPr>
        <w:spacing w:line="360" w:lineRule="auto"/>
        <w:ind w:firstLineChars="200" w:firstLine="480"/>
        <w:jc w:val="both"/>
        <w:rPr>
          <w:rFonts w:ascii="Book Antiqua" w:hAnsi="Book Antiqua"/>
        </w:rPr>
      </w:pPr>
      <w:r w:rsidRPr="00A90B40">
        <w:rPr>
          <w:rFonts w:ascii="Book Antiqua" w:hAnsi="Book Antiqua"/>
        </w:rPr>
        <w:t xml:space="preserve">It should be noted that in addition to </w:t>
      </w:r>
      <w:r w:rsidR="00B318EE" w:rsidRPr="00A90B40">
        <w:rPr>
          <w:rFonts w:ascii="Book Antiqua" w:hAnsi="Book Antiqua"/>
        </w:rPr>
        <w:t xml:space="preserve">the </w:t>
      </w:r>
      <w:r w:rsidRPr="00A90B40">
        <w:rPr>
          <w:rFonts w:ascii="Book Antiqua" w:hAnsi="Book Antiqua"/>
        </w:rPr>
        <w:t>above mentioned key enzymes and vitamins, a variety of other factors affect the regulation and function of these enzymes, including diet, age, physiological state, and hormonal imbalance. Moreover, and in addition to the MTHFR C677T polymorphisms, the majority of these enzyme</w:t>
      </w:r>
      <w:r w:rsidR="00805590" w:rsidRPr="00A90B40">
        <w:rPr>
          <w:rFonts w:ascii="Book Antiqua" w:hAnsi="Book Antiqua"/>
        </w:rPr>
        <w:t>s</w:t>
      </w:r>
      <w:r w:rsidRPr="00A90B40">
        <w:rPr>
          <w:rFonts w:ascii="Book Antiqua" w:hAnsi="Book Antiqua"/>
        </w:rPr>
        <w:t xml:space="preserve"> exhibit polymorphic forms that certainly have the potential to influence homocysteine balance for specific individuals, as has been </w:t>
      </w:r>
      <w:proofErr w:type="gramStart"/>
      <w:r w:rsidRPr="00A90B40">
        <w:rPr>
          <w:rFonts w:ascii="Book Antiqua" w:hAnsi="Book Antiqua"/>
        </w:rPr>
        <w:t>discussed</w:t>
      </w:r>
      <w:r w:rsidR="006F4431" w:rsidRPr="006F4431">
        <w:rPr>
          <w:rFonts w:ascii="Book Antiqua" w:hAnsi="Book Antiqua"/>
          <w:vertAlign w:val="superscript"/>
        </w:rPr>
        <w:t>[</w:t>
      </w:r>
      <w:proofErr w:type="gramEnd"/>
      <w:r w:rsidR="001344BE" w:rsidRPr="00A90B40">
        <w:rPr>
          <w:rFonts w:ascii="Book Antiqua" w:hAnsi="Book Antiqua"/>
          <w:vertAlign w:val="superscript"/>
        </w:rPr>
        <w:t>27</w:t>
      </w:r>
      <w:r w:rsidR="00E308F3" w:rsidRPr="00A90B40">
        <w:rPr>
          <w:rFonts w:ascii="Book Antiqua" w:hAnsi="Book Antiqua"/>
          <w:vertAlign w:val="superscript"/>
        </w:rPr>
        <w:t>]</w:t>
      </w:r>
      <w:r w:rsidRPr="00A90B40">
        <w:rPr>
          <w:rFonts w:ascii="Book Antiqua" w:hAnsi="Book Antiqua"/>
        </w:rPr>
        <w:t xml:space="preserve">. </w:t>
      </w:r>
    </w:p>
    <w:p w:rsidR="002C4A19" w:rsidRPr="00A90B40" w:rsidRDefault="002C4A19" w:rsidP="002A49EB">
      <w:pPr>
        <w:spacing w:line="360" w:lineRule="auto"/>
        <w:jc w:val="both"/>
        <w:rPr>
          <w:rFonts w:ascii="Book Antiqua" w:hAnsi="Book Antiqua"/>
          <w:b/>
          <w:bCs/>
        </w:rPr>
      </w:pPr>
    </w:p>
    <w:p w:rsidR="00A80E9B" w:rsidRPr="006F4431" w:rsidRDefault="006F4431" w:rsidP="002A49EB">
      <w:pPr>
        <w:spacing w:line="360" w:lineRule="auto"/>
        <w:jc w:val="both"/>
        <w:rPr>
          <w:rFonts w:ascii="Book Antiqua" w:hAnsi="Book Antiqua"/>
          <w:b/>
          <w:bCs/>
          <w:lang w:eastAsia="zh-CN"/>
        </w:rPr>
      </w:pPr>
      <w:r w:rsidRPr="00A90B40">
        <w:rPr>
          <w:rFonts w:ascii="Book Antiqua" w:hAnsi="Book Antiqua"/>
          <w:b/>
          <w:bCs/>
        </w:rPr>
        <w:lastRenderedPageBreak/>
        <w:t>ROLE OF HYPERHOMOCYSTEINEMIA IN CANCER DEVELOPMENT</w:t>
      </w:r>
    </w:p>
    <w:p w:rsidR="000844FA" w:rsidRPr="00A90B40" w:rsidRDefault="00A80E9B" w:rsidP="002A49EB">
      <w:pPr>
        <w:spacing w:line="360" w:lineRule="auto"/>
        <w:jc w:val="both"/>
        <w:rPr>
          <w:rFonts w:ascii="Book Antiqua" w:hAnsi="Book Antiqua"/>
        </w:rPr>
      </w:pPr>
      <w:r w:rsidRPr="00A90B40">
        <w:rPr>
          <w:rFonts w:ascii="Book Antiqua" w:hAnsi="Book Antiqua"/>
        </w:rPr>
        <w:t>Many malignant cells are methionine dependent, resulting from the inability of malignant cells to convert homocysteine</w:t>
      </w:r>
      <w:r w:rsidR="00965053" w:rsidRPr="00A90B40">
        <w:rPr>
          <w:rFonts w:ascii="Book Antiqua" w:hAnsi="Book Antiqua"/>
        </w:rPr>
        <w:t xml:space="preserve"> to </w:t>
      </w:r>
      <w:proofErr w:type="gramStart"/>
      <w:r w:rsidR="00965053" w:rsidRPr="00A90B40">
        <w:rPr>
          <w:rFonts w:ascii="Book Antiqua" w:hAnsi="Book Antiqua"/>
        </w:rPr>
        <w:t>methionine</w:t>
      </w:r>
      <w:r w:rsidR="006F4431" w:rsidRPr="006F4431">
        <w:rPr>
          <w:rFonts w:ascii="Book Antiqua" w:hAnsi="Book Antiqua"/>
          <w:vertAlign w:val="superscript"/>
        </w:rPr>
        <w:t>[</w:t>
      </w:r>
      <w:proofErr w:type="gramEnd"/>
      <w:r w:rsidR="001344BE" w:rsidRPr="00A90B40">
        <w:rPr>
          <w:rFonts w:ascii="Book Antiqua" w:hAnsi="Book Antiqua"/>
          <w:vertAlign w:val="superscript"/>
        </w:rPr>
        <w:t>28</w:t>
      </w:r>
      <w:r w:rsidR="00E308F3" w:rsidRPr="00A90B40">
        <w:rPr>
          <w:rFonts w:ascii="Book Antiqua" w:hAnsi="Book Antiqua"/>
          <w:vertAlign w:val="superscript"/>
        </w:rPr>
        <w:t>]</w:t>
      </w:r>
      <w:r w:rsidR="00965053" w:rsidRPr="00A90B40">
        <w:rPr>
          <w:rFonts w:ascii="Book Antiqua" w:hAnsi="Book Antiqua"/>
        </w:rPr>
        <w:t xml:space="preserve">. </w:t>
      </w:r>
      <w:r w:rsidR="00F4766D" w:rsidRPr="00A90B40">
        <w:rPr>
          <w:rFonts w:ascii="Book Antiqua" w:hAnsi="Book Antiqua"/>
        </w:rPr>
        <w:t>E</w:t>
      </w:r>
      <w:r w:rsidRPr="00A90B40">
        <w:rPr>
          <w:rFonts w:ascii="Book Antiqua" w:hAnsi="Book Antiqua"/>
        </w:rPr>
        <w:t>levated total homocysteine could be an early marker of carcinogenesis and a sensitive marker for detecting recurrence.</w:t>
      </w:r>
      <w:r w:rsidR="00965053" w:rsidRPr="00A90B40">
        <w:rPr>
          <w:rFonts w:ascii="Book Antiqua" w:hAnsi="Book Antiqua"/>
        </w:rPr>
        <w:t xml:space="preserve"> The change of serum levels of homocysteine paralleled that of different tumor markers in cases of ovarian, brea</w:t>
      </w:r>
      <w:r w:rsidR="00113EC6" w:rsidRPr="00A90B40">
        <w:rPr>
          <w:rFonts w:ascii="Book Antiqua" w:hAnsi="Book Antiqua"/>
        </w:rPr>
        <w:t>st, pancreatic and colon cancer suggesting that serum total homocysteine level, like tumor markers, reflected the tumor cell activity or the rapid proliferation rate of tumor cells.</w:t>
      </w:r>
      <w:r w:rsidR="0004585E" w:rsidRPr="00A90B40">
        <w:rPr>
          <w:rFonts w:ascii="Book Antiqua" w:hAnsi="Book Antiqua"/>
        </w:rPr>
        <w:t xml:space="preserve"> In addition, </w:t>
      </w:r>
      <w:proofErr w:type="spellStart"/>
      <w:r w:rsidR="0004585E" w:rsidRPr="00A90B40">
        <w:rPr>
          <w:rFonts w:ascii="Book Antiqua" w:hAnsi="Book Antiqua"/>
        </w:rPr>
        <w:t>hyperhomocysteinemia</w:t>
      </w:r>
      <w:proofErr w:type="spellEnd"/>
      <w:r w:rsidR="0004585E" w:rsidRPr="00A90B40">
        <w:rPr>
          <w:rFonts w:ascii="Book Antiqua" w:hAnsi="Book Antiqua"/>
        </w:rPr>
        <w:t xml:space="preserve"> caused by the proliferation of tumor cells was also demonstrated from the study of cell tissue </w:t>
      </w:r>
      <w:proofErr w:type="gramStart"/>
      <w:r w:rsidR="0004585E" w:rsidRPr="00A90B40">
        <w:rPr>
          <w:rFonts w:ascii="Book Antiqua" w:hAnsi="Book Antiqua"/>
        </w:rPr>
        <w:t>cultures</w:t>
      </w:r>
      <w:r w:rsidR="006F4431" w:rsidRPr="006F4431">
        <w:rPr>
          <w:rFonts w:ascii="Book Antiqua" w:hAnsi="Book Antiqua"/>
          <w:vertAlign w:val="superscript"/>
        </w:rPr>
        <w:t>[</w:t>
      </w:r>
      <w:proofErr w:type="gramEnd"/>
      <w:r w:rsidR="001344BE" w:rsidRPr="00A90B40">
        <w:rPr>
          <w:rFonts w:ascii="Book Antiqua" w:hAnsi="Book Antiqua"/>
          <w:vertAlign w:val="superscript"/>
        </w:rPr>
        <w:t>28</w:t>
      </w:r>
      <w:r w:rsidR="00E308F3" w:rsidRPr="00A90B40">
        <w:rPr>
          <w:rFonts w:ascii="Book Antiqua" w:hAnsi="Book Antiqua"/>
          <w:vertAlign w:val="superscript"/>
        </w:rPr>
        <w:t>]</w:t>
      </w:r>
      <w:r w:rsidR="0004585E" w:rsidRPr="00A90B40">
        <w:rPr>
          <w:rFonts w:ascii="Book Antiqua" w:hAnsi="Book Antiqua"/>
        </w:rPr>
        <w:t xml:space="preserve">. </w:t>
      </w:r>
    </w:p>
    <w:p w:rsidR="00805590" w:rsidRPr="00A90B40" w:rsidRDefault="006C6ADE" w:rsidP="006F4431">
      <w:pPr>
        <w:spacing w:line="360" w:lineRule="auto"/>
        <w:ind w:firstLineChars="250" w:firstLine="600"/>
        <w:jc w:val="both"/>
        <w:rPr>
          <w:rFonts w:ascii="Book Antiqua" w:hAnsi="Book Antiqua"/>
        </w:rPr>
      </w:pPr>
      <w:r w:rsidRPr="00A90B40">
        <w:rPr>
          <w:rFonts w:ascii="Book Antiqua" w:hAnsi="Book Antiqua"/>
        </w:rPr>
        <w:t xml:space="preserve">Several biochemical changes indicate that elevated homocysteine in blood creates a risk for cancer, and it is likely that </w:t>
      </w:r>
      <w:proofErr w:type="spellStart"/>
      <w:r w:rsidRPr="00A90B40">
        <w:rPr>
          <w:rFonts w:ascii="Book Antiqua" w:hAnsi="Book Antiqua"/>
        </w:rPr>
        <w:t>hyperhomocysteinemia</w:t>
      </w:r>
      <w:proofErr w:type="spellEnd"/>
      <w:r w:rsidRPr="00A90B40">
        <w:rPr>
          <w:rFonts w:ascii="Book Antiqua" w:hAnsi="Book Antiqua"/>
        </w:rPr>
        <w:t xml:space="preserve"> is a ri</w:t>
      </w:r>
      <w:r w:rsidR="004041E4" w:rsidRPr="00A90B40">
        <w:rPr>
          <w:rFonts w:ascii="Book Antiqua" w:hAnsi="Book Antiqua"/>
        </w:rPr>
        <w:t>sk factor for carcinogenesis</w:t>
      </w:r>
      <w:r w:rsidRPr="00A90B40">
        <w:rPr>
          <w:rFonts w:ascii="Book Antiqua" w:hAnsi="Book Antiqua"/>
        </w:rPr>
        <w:t>.</w:t>
      </w:r>
      <w:r w:rsidR="007E2F80" w:rsidRPr="00A90B40">
        <w:rPr>
          <w:rFonts w:ascii="Book Antiqua" w:hAnsi="Book Antiqua"/>
        </w:rPr>
        <w:t xml:space="preserve"> </w:t>
      </w:r>
      <w:proofErr w:type="spellStart"/>
      <w:r w:rsidR="007E2F80" w:rsidRPr="00A90B40">
        <w:rPr>
          <w:rFonts w:ascii="Book Antiqua" w:hAnsi="Book Antiqua"/>
        </w:rPr>
        <w:t>Hyperhomocysteinemia</w:t>
      </w:r>
      <w:proofErr w:type="spellEnd"/>
      <w:r w:rsidR="007E2F80" w:rsidRPr="00A90B40">
        <w:rPr>
          <w:rFonts w:ascii="Book Antiqua" w:hAnsi="Book Antiqua"/>
        </w:rPr>
        <w:t xml:space="preserve"> is frequently associated with folate deficiency. In fact, homocysteine has become a sensitive marker for the deficiency of folate and the majority of the cancer risk derived from </w:t>
      </w:r>
      <w:proofErr w:type="spellStart"/>
      <w:r w:rsidR="007E2F80" w:rsidRPr="00A90B40">
        <w:rPr>
          <w:rFonts w:ascii="Book Antiqua" w:hAnsi="Book Antiqua"/>
        </w:rPr>
        <w:t>hyperhomocysteinemia</w:t>
      </w:r>
      <w:proofErr w:type="spellEnd"/>
      <w:r w:rsidR="007E2F80" w:rsidRPr="00A90B40">
        <w:rPr>
          <w:rFonts w:ascii="Book Antiqua" w:hAnsi="Book Antiqua"/>
        </w:rPr>
        <w:t xml:space="preserve"> is likely to be related to folate status. Polymorphism of MTHFR may reduce the production of its product, 5-MTHF, and increase the risk for cancer. 5-MTHF is the major form of folate in serum that provides the methyl group for DNA methylation. Reduction of 5-</w:t>
      </w:r>
      <w:r w:rsidR="00425F08" w:rsidRPr="00A90B40">
        <w:rPr>
          <w:rFonts w:ascii="Book Antiqua" w:hAnsi="Book Antiqua"/>
        </w:rPr>
        <w:t>M</w:t>
      </w:r>
      <w:r w:rsidR="007E2F80" w:rsidRPr="00A90B40">
        <w:rPr>
          <w:rFonts w:ascii="Book Antiqua" w:hAnsi="Book Antiqua"/>
        </w:rPr>
        <w:t>THF results in</w:t>
      </w:r>
      <w:r w:rsidR="008140D0" w:rsidRPr="00A90B40">
        <w:rPr>
          <w:rFonts w:ascii="Book Antiqua" w:hAnsi="Book Antiqua"/>
        </w:rPr>
        <w:t xml:space="preserve"> gl</w:t>
      </w:r>
      <w:r w:rsidR="001344BE" w:rsidRPr="00A90B40">
        <w:rPr>
          <w:rFonts w:ascii="Book Antiqua" w:hAnsi="Book Antiqua"/>
        </w:rPr>
        <w:t xml:space="preserve">obal genomic </w:t>
      </w:r>
      <w:proofErr w:type="spellStart"/>
      <w:proofErr w:type="gramStart"/>
      <w:r w:rsidR="001344BE" w:rsidRPr="00A90B40">
        <w:rPr>
          <w:rFonts w:ascii="Book Antiqua" w:hAnsi="Book Antiqua"/>
        </w:rPr>
        <w:t>hypomethylation</w:t>
      </w:r>
      <w:proofErr w:type="spellEnd"/>
      <w:r w:rsidR="006F4431" w:rsidRPr="006F4431">
        <w:rPr>
          <w:rFonts w:ascii="Book Antiqua" w:hAnsi="Book Antiqua"/>
          <w:vertAlign w:val="superscript"/>
        </w:rPr>
        <w:t>[</w:t>
      </w:r>
      <w:proofErr w:type="gramEnd"/>
      <w:r w:rsidR="001344BE" w:rsidRPr="00A90B40">
        <w:rPr>
          <w:rFonts w:ascii="Book Antiqua" w:hAnsi="Book Antiqua"/>
          <w:vertAlign w:val="superscript"/>
        </w:rPr>
        <w:t>28</w:t>
      </w:r>
      <w:r w:rsidR="00E308F3" w:rsidRPr="00A90B40">
        <w:rPr>
          <w:rFonts w:ascii="Book Antiqua" w:hAnsi="Book Antiqua"/>
          <w:vertAlign w:val="superscript"/>
        </w:rPr>
        <w:t>]</w:t>
      </w:r>
      <w:r w:rsidR="008140D0" w:rsidRPr="00A90B40">
        <w:rPr>
          <w:rFonts w:ascii="Book Antiqua" w:hAnsi="Book Antiqua"/>
        </w:rPr>
        <w:t xml:space="preserve">, which is an early and consistent event in carcinogenesis. Global </w:t>
      </w:r>
      <w:proofErr w:type="spellStart"/>
      <w:r w:rsidR="008140D0" w:rsidRPr="00A90B40">
        <w:rPr>
          <w:rFonts w:ascii="Book Antiqua" w:hAnsi="Book Antiqua"/>
        </w:rPr>
        <w:t>hypomethylation</w:t>
      </w:r>
      <w:proofErr w:type="spellEnd"/>
      <w:r w:rsidR="008140D0" w:rsidRPr="00A90B40">
        <w:rPr>
          <w:rFonts w:ascii="Book Antiqua" w:hAnsi="Book Antiqua"/>
        </w:rPr>
        <w:t xml:space="preserve"> of the coding and noncoding regions and </w:t>
      </w:r>
      <w:proofErr w:type="spellStart"/>
      <w:r w:rsidR="008140D0" w:rsidRPr="00A90B40">
        <w:rPr>
          <w:rFonts w:ascii="Book Antiqua" w:hAnsi="Book Antiqua"/>
        </w:rPr>
        <w:t>demethylation</w:t>
      </w:r>
      <w:proofErr w:type="spellEnd"/>
      <w:r w:rsidR="008140D0" w:rsidRPr="00A90B40">
        <w:rPr>
          <w:rFonts w:ascii="Book Antiqua" w:hAnsi="Book Antiqua"/>
        </w:rPr>
        <w:t xml:space="preserve"> of repetitive DNA sequences may contribute to the development of cancer through the following mechanisms: chromosomal instability, increased mutations, reactivation of </w:t>
      </w:r>
      <w:proofErr w:type="spellStart"/>
      <w:r w:rsidR="008140D0" w:rsidRPr="00A90B40">
        <w:rPr>
          <w:rFonts w:ascii="Book Antiqua" w:hAnsi="Book Antiqua"/>
        </w:rPr>
        <w:t>intragenomic</w:t>
      </w:r>
      <w:proofErr w:type="spellEnd"/>
      <w:r w:rsidR="008140D0" w:rsidRPr="00A90B40">
        <w:rPr>
          <w:rFonts w:ascii="Book Antiqua" w:hAnsi="Book Antiqua"/>
        </w:rPr>
        <w:t xml:space="preserve"> parasitic sequences that could be transcribed and moved to other sites, where they could disrupt normal cellular genes mitotic recombination leading to loss of </w:t>
      </w:r>
      <w:proofErr w:type="spellStart"/>
      <w:r w:rsidR="008140D0" w:rsidRPr="00A90B40">
        <w:rPr>
          <w:rFonts w:ascii="Book Antiqua" w:hAnsi="Book Antiqua"/>
        </w:rPr>
        <w:t>heterozygosity</w:t>
      </w:r>
      <w:proofErr w:type="spellEnd"/>
      <w:r w:rsidR="008140D0" w:rsidRPr="00A90B40">
        <w:rPr>
          <w:rFonts w:ascii="Book Antiqua" w:hAnsi="Book Antiqua"/>
        </w:rPr>
        <w:t xml:space="preserve"> and promotion of rearrangements, aneuploidy, loss of imprinting, and up-re</w:t>
      </w:r>
      <w:r w:rsidR="001344BE" w:rsidRPr="00A90B40">
        <w:rPr>
          <w:rFonts w:ascii="Book Antiqua" w:hAnsi="Book Antiqua"/>
        </w:rPr>
        <w:t>gulation of proto</w:t>
      </w:r>
      <w:r w:rsidR="001D23D1" w:rsidRPr="00A90B40">
        <w:rPr>
          <w:rFonts w:ascii="Book Antiqua" w:hAnsi="Book Antiqua"/>
        </w:rPr>
        <w:t>-</w:t>
      </w:r>
      <w:proofErr w:type="spellStart"/>
      <w:r w:rsidR="001344BE" w:rsidRPr="00A90B40">
        <w:rPr>
          <w:rFonts w:ascii="Book Antiqua" w:hAnsi="Book Antiqua"/>
        </w:rPr>
        <w:t>oncogeneses</w:t>
      </w:r>
      <w:proofErr w:type="spellEnd"/>
      <w:r w:rsidR="006F4431" w:rsidRPr="006F4431">
        <w:rPr>
          <w:rFonts w:ascii="Book Antiqua" w:hAnsi="Book Antiqua"/>
          <w:vertAlign w:val="superscript"/>
        </w:rPr>
        <w:t>[</w:t>
      </w:r>
      <w:r w:rsidR="001344BE" w:rsidRPr="00A90B40">
        <w:rPr>
          <w:rFonts w:ascii="Book Antiqua" w:hAnsi="Book Antiqua"/>
          <w:vertAlign w:val="superscript"/>
        </w:rPr>
        <w:t>29</w:t>
      </w:r>
      <w:r w:rsidR="00E308F3" w:rsidRPr="00A90B40">
        <w:rPr>
          <w:rFonts w:ascii="Book Antiqua" w:hAnsi="Book Antiqua"/>
          <w:vertAlign w:val="superscript"/>
        </w:rPr>
        <w:t>]</w:t>
      </w:r>
      <w:r w:rsidR="008140D0" w:rsidRPr="00A90B40">
        <w:rPr>
          <w:rFonts w:ascii="Book Antiqua" w:hAnsi="Book Antiqua"/>
        </w:rPr>
        <w:t xml:space="preserve">. </w:t>
      </w:r>
      <w:proofErr w:type="spellStart"/>
      <w:r w:rsidR="0044040B" w:rsidRPr="00A90B40">
        <w:rPr>
          <w:rFonts w:ascii="Book Antiqua" w:hAnsi="Book Antiqua"/>
        </w:rPr>
        <w:t>Hyperhomocysteinemia</w:t>
      </w:r>
      <w:proofErr w:type="spellEnd"/>
      <w:r w:rsidR="0044040B" w:rsidRPr="00A90B40">
        <w:rPr>
          <w:rFonts w:ascii="Book Antiqua" w:hAnsi="Book Antiqua"/>
        </w:rPr>
        <w:t xml:space="preserve"> has been shown to be a potential oxidative stress indicator via its impact on folate status. </w:t>
      </w:r>
      <w:r w:rsidR="00FC096F" w:rsidRPr="00A90B40">
        <w:rPr>
          <w:rFonts w:ascii="Book Antiqua" w:hAnsi="Book Antiqua"/>
        </w:rPr>
        <w:t xml:space="preserve">The overproduction of </w:t>
      </w:r>
      <w:r w:rsidR="00FC096F" w:rsidRPr="00A90B40">
        <w:rPr>
          <w:rFonts w:ascii="Book Antiqua" w:hAnsi="Book Antiqua"/>
        </w:rPr>
        <w:lastRenderedPageBreak/>
        <w:t xml:space="preserve">oxygen free radicals generated from the oxidation of homocysteine causes of endothelial injury and DNA damage. </w:t>
      </w:r>
      <w:r w:rsidR="003E0ECE" w:rsidRPr="00A90B40">
        <w:rPr>
          <w:rFonts w:ascii="Book Antiqua" w:hAnsi="Book Antiqua"/>
        </w:rPr>
        <w:t>As</w:t>
      </w:r>
      <w:r w:rsidR="00FC096F" w:rsidRPr="00A90B40">
        <w:rPr>
          <w:rFonts w:ascii="Book Antiqua" w:hAnsi="Book Antiqua"/>
        </w:rPr>
        <w:t xml:space="preserve"> reduced free homocysteine contains a free sulfhydryl group, free radicals including hydrogen peroxide can be generated upon oxidation of homocysteine, forming a disulfide linkage with free sulfhydryl group of albumin, cysteine or homocysteine. Actually, the plasma level of reduced free homocysteine affects and enhances oxidative stress. The endogenous attack on DNA by hydrogen peroxide and oxygen free radicals may cause gene mutations such as P53 and </w:t>
      </w:r>
      <w:proofErr w:type="spellStart"/>
      <w:r w:rsidR="00FC096F" w:rsidRPr="00A90B40">
        <w:rPr>
          <w:rFonts w:ascii="Book Antiqua" w:hAnsi="Book Antiqua"/>
        </w:rPr>
        <w:t>ras</w:t>
      </w:r>
      <w:proofErr w:type="spellEnd"/>
      <w:r w:rsidR="00FC096F" w:rsidRPr="00A90B40">
        <w:rPr>
          <w:rFonts w:ascii="Book Antiqua" w:hAnsi="Book Antiqua"/>
        </w:rPr>
        <w:t xml:space="preserve"> gene, and eventually lead to </w:t>
      </w:r>
      <w:proofErr w:type="gramStart"/>
      <w:r w:rsidR="00FC096F" w:rsidRPr="00A90B40">
        <w:rPr>
          <w:rFonts w:ascii="Book Antiqua" w:hAnsi="Book Antiqua"/>
        </w:rPr>
        <w:t>carcinogenesis</w:t>
      </w:r>
      <w:r w:rsidR="006F4431" w:rsidRPr="006F4431">
        <w:rPr>
          <w:rFonts w:ascii="Book Antiqua" w:hAnsi="Book Antiqua"/>
          <w:vertAlign w:val="superscript"/>
        </w:rPr>
        <w:t>[</w:t>
      </w:r>
      <w:proofErr w:type="gramEnd"/>
      <w:r w:rsidR="006F4431">
        <w:rPr>
          <w:rFonts w:ascii="Book Antiqua" w:hAnsi="Book Antiqua"/>
          <w:vertAlign w:val="superscript"/>
        </w:rPr>
        <w:t>28,30,</w:t>
      </w:r>
      <w:r w:rsidR="003E0ECE" w:rsidRPr="00A90B40">
        <w:rPr>
          <w:rFonts w:ascii="Book Antiqua" w:hAnsi="Book Antiqua"/>
          <w:vertAlign w:val="superscript"/>
        </w:rPr>
        <w:t>31]</w:t>
      </w:r>
      <w:r w:rsidR="003E0ECE" w:rsidRPr="00A90B40">
        <w:rPr>
          <w:rFonts w:ascii="Book Antiqua" w:hAnsi="Book Antiqua"/>
        </w:rPr>
        <w:t>.</w:t>
      </w:r>
      <w:r w:rsidR="00FC096F" w:rsidRPr="00A90B40">
        <w:rPr>
          <w:rFonts w:ascii="Book Antiqua" w:hAnsi="Book Antiqua"/>
        </w:rPr>
        <w:t xml:space="preserve"> </w:t>
      </w:r>
      <w:r w:rsidR="003E0ECE" w:rsidRPr="00A90B40">
        <w:rPr>
          <w:rFonts w:ascii="Book Antiqua" w:hAnsi="Book Antiqua"/>
        </w:rPr>
        <w:t xml:space="preserve">However, a recent </w:t>
      </w:r>
      <w:r w:rsidR="0057181D" w:rsidRPr="00A90B40">
        <w:rPr>
          <w:rFonts w:ascii="Book Antiqua" w:hAnsi="Book Antiqua"/>
        </w:rPr>
        <w:t xml:space="preserve">case-control study by Chiang </w:t>
      </w:r>
      <w:r w:rsidR="0057181D" w:rsidRPr="006F4431">
        <w:rPr>
          <w:rFonts w:ascii="Book Antiqua" w:hAnsi="Book Antiqua"/>
          <w:i/>
        </w:rPr>
        <w:t xml:space="preserve">et </w:t>
      </w:r>
      <w:proofErr w:type="gramStart"/>
      <w:r w:rsidR="0057181D" w:rsidRPr="006F4431">
        <w:rPr>
          <w:rFonts w:ascii="Book Antiqua" w:hAnsi="Book Antiqua"/>
          <w:i/>
        </w:rPr>
        <w:t>al</w:t>
      </w:r>
      <w:r w:rsidR="006F4431" w:rsidRPr="006F4431">
        <w:rPr>
          <w:rFonts w:ascii="Book Antiqua" w:hAnsi="Book Antiqua"/>
          <w:vertAlign w:val="superscript"/>
        </w:rPr>
        <w:t>[</w:t>
      </w:r>
      <w:proofErr w:type="gramEnd"/>
      <w:r w:rsidR="0057181D" w:rsidRPr="00A90B40">
        <w:rPr>
          <w:rFonts w:ascii="Book Antiqua" w:hAnsi="Book Antiqua"/>
          <w:vertAlign w:val="superscript"/>
        </w:rPr>
        <w:t>32]</w:t>
      </w:r>
      <w:r w:rsidR="0057181D" w:rsidRPr="00A90B40">
        <w:rPr>
          <w:rFonts w:ascii="Book Antiqua" w:hAnsi="Book Antiqua"/>
        </w:rPr>
        <w:t xml:space="preserve"> indicated that that increased homocysteine concentration is strongly associated with the risk of colorectal cancer independently of oxidative stress indicators and antioxidant capacities.</w:t>
      </w:r>
    </w:p>
    <w:p w:rsidR="00620CBC" w:rsidRPr="00A90B40" w:rsidRDefault="001C2DCF" w:rsidP="006F4431">
      <w:pPr>
        <w:spacing w:line="360" w:lineRule="auto"/>
        <w:ind w:firstLineChars="250" w:firstLine="600"/>
        <w:jc w:val="both"/>
        <w:rPr>
          <w:rFonts w:ascii="Book Antiqua" w:hAnsi="Book Antiqua"/>
        </w:rPr>
      </w:pPr>
      <w:r w:rsidRPr="00A90B40">
        <w:rPr>
          <w:rFonts w:ascii="Book Antiqua" w:hAnsi="Book Antiqua"/>
        </w:rPr>
        <w:t>Another mechanism by which h</w:t>
      </w:r>
      <w:r w:rsidR="00620CBC" w:rsidRPr="00A90B40">
        <w:rPr>
          <w:rFonts w:ascii="Book Antiqua" w:hAnsi="Book Antiqua"/>
        </w:rPr>
        <w:t xml:space="preserve">omocysteine might predispose to cancer is the activation of </w:t>
      </w:r>
      <w:proofErr w:type="spellStart"/>
      <w:r w:rsidR="00620CBC" w:rsidRPr="00A90B40">
        <w:rPr>
          <w:rFonts w:ascii="Book Antiqua" w:hAnsi="Book Antiqua"/>
        </w:rPr>
        <w:t>proinflammatory</w:t>
      </w:r>
      <w:proofErr w:type="spellEnd"/>
      <w:r w:rsidR="00620CBC" w:rsidRPr="00A90B40">
        <w:rPr>
          <w:rFonts w:ascii="Book Antiqua" w:hAnsi="Book Antiqua"/>
        </w:rPr>
        <w:t xml:space="preserve"> genes due to region-specific </w:t>
      </w:r>
      <w:proofErr w:type="spellStart"/>
      <w:r w:rsidR="00620CBC" w:rsidRPr="00A90B40">
        <w:rPr>
          <w:rFonts w:ascii="Book Antiqua" w:hAnsi="Book Antiqua"/>
        </w:rPr>
        <w:t>hypomethylation</w:t>
      </w:r>
      <w:proofErr w:type="spellEnd"/>
      <w:r w:rsidR="00620CBC" w:rsidRPr="00A90B40">
        <w:rPr>
          <w:rFonts w:ascii="Book Antiqua" w:hAnsi="Book Antiqua"/>
        </w:rPr>
        <w:t xml:space="preserve">. Results of in vitro and in vivo experiments have suggested that homocysteine might provoke intestinal mucosal injury by modulating TNF-α-mediated cytotoxicity. Indeed, plasma </w:t>
      </w:r>
      <w:r w:rsidRPr="00A90B40">
        <w:rPr>
          <w:rFonts w:ascii="Book Antiqua" w:hAnsi="Book Antiqua"/>
        </w:rPr>
        <w:t>homocysteine</w:t>
      </w:r>
      <w:r w:rsidR="00620CBC" w:rsidRPr="00A90B40">
        <w:rPr>
          <w:rFonts w:ascii="Book Antiqua" w:hAnsi="Book Antiqua"/>
        </w:rPr>
        <w:t xml:space="preserve"> has been regarded as a determinant of TNF-α in pathological conditions characterized by low-grade inflammation and targeting the TNF pathway can significantly reduce </w:t>
      </w:r>
      <w:r w:rsidRPr="00A90B40">
        <w:rPr>
          <w:rFonts w:ascii="Book Antiqua" w:hAnsi="Book Antiqua"/>
        </w:rPr>
        <w:t>homocysteine</w:t>
      </w:r>
      <w:r w:rsidR="00620CBC" w:rsidRPr="00A90B40">
        <w:rPr>
          <w:rFonts w:ascii="Book Antiqua" w:hAnsi="Book Antiqua"/>
        </w:rPr>
        <w:t xml:space="preserve">, suggesting a role for this cytokine in </w:t>
      </w:r>
      <w:r w:rsidRPr="00A90B40">
        <w:rPr>
          <w:rFonts w:ascii="Book Antiqua" w:hAnsi="Book Antiqua"/>
        </w:rPr>
        <w:t>homocysteine</w:t>
      </w:r>
      <w:r w:rsidR="00620CBC" w:rsidRPr="00A90B40">
        <w:rPr>
          <w:rFonts w:ascii="Book Antiqua" w:hAnsi="Book Antiqua"/>
        </w:rPr>
        <w:t xml:space="preserve"> </w:t>
      </w:r>
      <w:proofErr w:type="gramStart"/>
      <w:r w:rsidR="00620CBC" w:rsidRPr="00A90B40">
        <w:rPr>
          <w:rFonts w:ascii="Book Antiqua" w:hAnsi="Book Antiqua"/>
        </w:rPr>
        <w:t>metabolism</w:t>
      </w:r>
      <w:r w:rsidR="006F4431" w:rsidRPr="006F4431">
        <w:rPr>
          <w:rFonts w:ascii="Book Antiqua" w:hAnsi="Book Antiqua"/>
          <w:vertAlign w:val="superscript"/>
        </w:rPr>
        <w:t>[</w:t>
      </w:r>
      <w:proofErr w:type="gramEnd"/>
      <w:r w:rsidR="001344BE" w:rsidRPr="00A90B40">
        <w:rPr>
          <w:rFonts w:ascii="Book Antiqua" w:hAnsi="Book Antiqua"/>
          <w:vertAlign w:val="superscript"/>
        </w:rPr>
        <w:t>3</w:t>
      </w:r>
      <w:r w:rsidR="0004053D" w:rsidRPr="00A90B40">
        <w:rPr>
          <w:rFonts w:ascii="Book Antiqua" w:hAnsi="Book Antiqua"/>
          <w:vertAlign w:val="superscript"/>
        </w:rPr>
        <w:t>3</w:t>
      </w:r>
      <w:r w:rsidR="00E308F3" w:rsidRPr="00A90B40">
        <w:rPr>
          <w:rFonts w:ascii="Book Antiqua" w:hAnsi="Book Antiqua"/>
          <w:vertAlign w:val="superscript"/>
        </w:rPr>
        <w:t>]</w:t>
      </w:r>
      <w:r w:rsidR="00620CBC" w:rsidRPr="00A90B40">
        <w:rPr>
          <w:rFonts w:ascii="Book Antiqua" w:hAnsi="Book Antiqua"/>
        </w:rPr>
        <w:t>.</w:t>
      </w:r>
      <w:r w:rsidR="00920D5D" w:rsidRPr="00A90B40">
        <w:rPr>
          <w:rFonts w:ascii="Book Antiqua" w:hAnsi="Book Antiqua"/>
        </w:rPr>
        <w:t xml:space="preserve"> </w:t>
      </w:r>
      <w:r w:rsidR="00FB5E8E" w:rsidRPr="00A90B40">
        <w:rPr>
          <w:rFonts w:ascii="Book Antiqua" w:hAnsi="Book Antiqua"/>
        </w:rPr>
        <w:t xml:space="preserve">Finding out the biological mechanisms in which </w:t>
      </w:r>
      <w:proofErr w:type="spellStart"/>
      <w:r w:rsidR="00FB5E8E" w:rsidRPr="00A90B40">
        <w:rPr>
          <w:rFonts w:ascii="Book Antiqua" w:hAnsi="Book Antiqua"/>
        </w:rPr>
        <w:t>hyperhomocysteinemia</w:t>
      </w:r>
      <w:proofErr w:type="spellEnd"/>
      <w:r w:rsidR="00FB5E8E" w:rsidRPr="00A90B40">
        <w:rPr>
          <w:rFonts w:ascii="Book Antiqua" w:hAnsi="Book Antiqua"/>
        </w:rPr>
        <w:t xml:space="preserve"> </w:t>
      </w:r>
      <w:proofErr w:type="gramStart"/>
      <w:r w:rsidR="00FB5E8E" w:rsidRPr="00A90B40">
        <w:rPr>
          <w:rFonts w:ascii="Book Antiqua" w:hAnsi="Book Antiqua"/>
        </w:rPr>
        <w:t>plays its carcinogenic effects</w:t>
      </w:r>
      <w:proofErr w:type="gramEnd"/>
      <w:r w:rsidR="00FB5E8E" w:rsidRPr="00A90B40">
        <w:rPr>
          <w:rFonts w:ascii="Book Antiqua" w:hAnsi="Book Antiqua"/>
        </w:rPr>
        <w:t xml:space="preserve"> requires further investigations</w:t>
      </w:r>
      <w:r w:rsidR="001A7BDA" w:rsidRPr="00A90B40">
        <w:rPr>
          <w:rFonts w:ascii="Book Antiqua" w:hAnsi="Book Antiqua"/>
        </w:rPr>
        <w:t xml:space="preserve"> including well-designed experimental studies. </w:t>
      </w:r>
    </w:p>
    <w:p w:rsidR="00907F66" w:rsidRPr="00A90B40" w:rsidRDefault="00907F66" w:rsidP="002A49EB">
      <w:pPr>
        <w:spacing w:line="360" w:lineRule="auto"/>
        <w:jc w:val="both"/>
        <w:rPr>
          <w:rFonts w:ascii="Book Antiqua" w:hAnsi="Book Antiqua"/>
        </w:rPr>
      </w:pPr>
    </w:p>
    <w:p w:rsidR="00CA252A" w:rsidRPr="006F4431" w:rsidRDefault="006F4431" w:rsidP="002A49EB">
      <w:pPr>
        <w:spacing w:line="360" w:lineRule="auto"/>
        <w:jc w:val="both"/>
        <w:rPr>
          <w:rFonts w:ascii="Book Antiqua" w:hAnsi="Book Antiqua"/>
          <w:b/>
          <w:bCs/>
          <w:lang w:eastAsia="zh-CN"/>
        </w:rPr>
      </w:pPr>
      <w:r w:rsidRPr="00A90B40">
        <w:rPr>
          <w:rFonts w:ascii="Book Antiqua" w:hAnsi="Book Antiqua"/>
          <w:b/>
          <w:bCs/>
        </w:rPr>
        <w:t>HOMOCYSTEINE STATUS IN INFLAMMATORY BOWEL DISEASE</w:t>
      </w:r>
    </w:p>
    <w:p w:rsidR="00E01173" w:rsidRDefault="00CA252A" w:rsidP="002A49EB">
      <w:pPr>
        <w:spacing w:line="360" w:lineRule="auto"/>
        <w:jc w:val="both"/>
        <w:rPr>
          <w:rFonts w:ascii="Book Antiqua" w:hAnsi="Book Antiqua"/>
          <w:lang w:eastAsia="zh-CN"/>
        </w:rPr>
      </w:pPr>
      <w:r w:rsidRPr="00A90B40">
        <w:rPr>
          <w:rFonts w:ascii="Book Antiqua" w:hAnsi="Book Antiqua"/>
        </w:rPr>
        <w:t xml:space="preserve">In 1996, Lambert </w:t>
      </w:r>
      <w:r w:rsidR="00775704" w:rsidRPr="006F4431">
        <w:rPr>
          <w:rFonts w:ascii="Book Antiqua" w:hAnsi="Book Antiqua"/>
          <w:i/>
        </w:rPr>
        <w:t xml:space="preserve">et </w:t>
      </w:r>
      <w:proofErr w:type="gramStart"/>
      <w:r w:rsidR="00775704" w:rsidRPr="006F4431">
        <w:rPr>
          <w:rFonts w:ascii="Book Antiqua" w:hAnsi="Book Antiqua"/>
          <w:i/>
        </w:rPr>
        <w:t>al</w:t>
      </w:r>
      <w:r w:rsidR="00E308F3" w:rsidRPr="00A90B40">
        <w:rPr>
          <w:rFonts w:ascii="Book Antiqua" w:hAnsi="Book Antiqua"/>
          <w:vertAlign w:val="superscript"/>
        </w:rPr>
        <w:t>[</w:t>
      </w:r>
      <w:proofErr w:type="gramEnd"/>
      <w:r w:rsidR="001344BE" w:rsidRPr="00A90B40">
        <w:rPr>
          <w:rFonts w:ascii="Book Antiqua" w:hAnsi="Book Antiqua"/>
          <w:vertAlign w:val="superscript"/>
        </w:rPr>
        <w:t>3</w:t>
      </w:r>
      <w:r w:rsidR="0004053D" w:rsidRPr="00A90B40">
        <w:rPr>
          <w:rFonts w:ascii="Book Antiqua" w:hAnsi="Book Antiqua"/>
          <w:vertAlign w:val="superscript"/>
        </w:rPr>
        <w:t>4</w:t>
      </w:r>
      <w:r w:rsidR="00E308F3" w:rsidRPr="00A90B40">
        <w:rPr>
          <w:rFonts w:ascii="Book Antiqua" w:hAnsi="Book Antiqua"/>
          <w:vertAlign w:val="superscript"/>
        </w:rPr>
        <w:t>]</w:t>
      </w:r>
      <w:r w:rsidR="00B16AB5" w:rsidRPr="00A90B40">
        <w:rPr>
          <w:rFonts w:ascii="Book Antiqua" w:hAnsi="Book Antiqua"/>
        </w:rPr>
        <w:t xml:space="preserve">. </w:t>
      </w:r>
      <w:proofErr w:type="gramStart"/>
      <w:r w:rsidRPr="00A90B40">
        <w:rPr>
          <w:rFonts w:ascii="Book Antiqua" w:hAnsi="Book Antiqua"/>
        </w:rPr>
        <w:t>were</w:t>
      </w:r>
      <w:proofErr w:type="gramEnd"/>
      <w:r w:rsidRPr="00A90B40">
        <w:rPr>
          <w:rFonts w:ascii="Book Antiqua" w:hAnsi="Book Antiqua"/>
        </w:rPr>
        <w:t xml:space="preserve"> the first who reported elevated homocysteine levels in patients suffering from CD in comparison with healthy controls Since then</w:t>
      </w:r>
      <w:r w:rsidR="00B16AB5" w:rsidRPr="00A90B40">
        <w:rPr>
          <w:rFonts w:ascii="Book Antiqua" w:hAnsi="Book Antiqua"/>
        </w:rPr>
        <w:t>,</w:t>
      </w:r>
      <w:r w:rsidRPr="00A90B40">
        <w:rPr>
          <w:rFonts w:ascii="Book Antiqua" w:hAnsi="Book Antiqua"/>
        </w:rPr>
        <w:t xml:space="preserve"> several studies reported the higher prevalence of </w:t>
      </w:r>
      <w:proofErr w:type="spellStart"/>
      <w:r w:rsidRPr="00A90B40">
        <w:rPr>
          <w:rFonts w:ascii="Book Antiqua" w:hAnsi="Book Antiqua"/>
        </w:rPr>
        <w:t>hyperhomocysteinemia</w:t>
      </w:r>
      <w:proofErr w:type="spellEnd"/>
      <w:r w:rsidRPr="00A90B40">
        <w:rPr>
          <w:rFonts w:ascii="Book Antiqua" w:hAnsi="Book Antiqua"/>
        </w:rPr>
        <w:t xml:space="preserve"> in IBD patients in comparison with healthy subjects. Recently, </w:t>
      </w:r>
      <w:proofErr w:type="spellStart"/>
      <w:r w:rsidRPr="00A90B40">
        <w:rPr>
          <w:rFonts w:ascii="Book Antiqua" w:hAnsi="Book Antiqua"/>
        </w:rPr>
        <w:t>Oussalah</w:t>
      </w:r>
      <w:proofErr w:type="spellEnd"/>
      <w:r w:rsidRPr="00A90B40">
        <w:rPr>
          <w:rFonts w:ascii="Book Antiqua" w:hAnsi="Book Antiqua"/>
        </w:rPr>
        <w:t xml:space="preserve"> </w:t>
      </w:r>
      <w:r w:rsidR="00775704" w:rsidRPr="006F4431">
        <w:rPr>
          <w:rFonts w:ascii="Book Antiqua" w:hAnsi="Book Antiqua"/>
          <w:i/>
        </w:rPr>
        <w:t xml:space="preserve">et </w:t>
      </w:r>
      <w:proofErr w:type="gramStart"/>
      <w:r w:rsidR="00775704" w:rsidRPr="006F4431">
        <w:rPr>
          <w:rFonts w:ascii="Book Antiqua" w:hAnsi="Book Antiqua"/>
          <w:i/>
        </w:rPr>
        <w:t>al</w:t>
      </w:r>
      <w:r w:rsidR="006F4431" w:rsidRPr="00A90B40">
        <w:rPr>
          <w:rFonts w:ascii="Book Antiqua" w:hAnsi="Book Antiqua"/>
          <w:vertAlign w:val="superscript"/>
        </w:rPr>
        <w:t>[</w:t>
      </w:r>
      <w:proofErr w:type="gramEnd"/>
      <w:r w:rsidR="006F4431">
        <w:rPr>
          <w:rFonts w:ascii="Book Antiqua" w:hAnsi="Book Antiqua" w:hint="eastAsia"/>
          <w:vertAlign w:val="superscript"/>
          <w:lang w:eastAsia="zh-CN"/>
        </w:rPr>
        <w:t>35</w:t>
      </w:r>
      <w:r w:rsidR="006F4431" w:rsidRPr="00A90B40">
        <w:rPr>
          <w:rFonts w:ascii="Book Antiqua" w:hAnsi="Book Antiqua"/>
          <w:vertAlign w:val="superscript"/>
        </w:rPr>
        <w:t>]</w:t>
      </w:r>
      <w:r w:rsidR="006F4431">
        <w:rPr>
          <w:rFonts w:ascii="Book Antiqua" w:hAnsi="Book Antiqua" w:hint="eastAsia"/>
          <w:vertAlign w:val="superscript"/>
          <w:lang w:eastAsia="zh-CN"/>
        </w:rPr>
        <w:t xml:space="preserve"> </w:t>
      </w:r>
      <w:r w:rsidRPr="00A90B40">
        <w:rPr>
          <w:rFonts w:ascii="Book Antiqua" w:hAnsi="Book Antiqua"/>
        </w:rPr>
        <w:t xml:space="preserve">performed a meta-analysis of 28 studies that had evaluated plasma homocysteine </w:t>
      </w:r>
      <w:r w:rsidRPr="00A90B40">
        <w:rPr>
          <w:rFonts w:ascii="Book Antiqua" w:hAnsi="Book Antiqua"/>
        </w:rPr>
        <w:lastRenderedPageBreak/>
        <w:t xml:space="preserve">level and/or </w:t>
      </w:r>
      <w:proofErr w:type="spellStart"/>
      <w:r w:rsidRPr="00A90B40">
        <w:rPr>
          <w:rFonts w:ascii="Book Antiqua" w:hAnsi="Book Antiqua"/>
        </w:rPr>
        <w:t>hyperhomocysteinemia</w:t>
      </w:r>
      <w:proofErr w:type="spellEnd"/>
      <w:r w:rsidRPr="00A90B40">
        <w:rPr>
          <w:rFonts w:ascii="Book Antiqua" w:hAnsi="Book Antiqua"/>
        </w:rPr>
        <w:t xml:space="preserve"> risk in IBD patients. They found that the mean plasma homocysteine level was significantly higher in IBD patients when compared with controls and the mean plasma homocysteine level did not differ between UC and CD. In addition, they reported that the risk of </w:t>
      </w:r>
      <w:proofErr w:type="spellStart"/>
      <w:r w:rsidRPr="00A90B40">
        <w:rPr>
          <w:rFonts w:ascii="Book Antiqua" w:hAnsi="Book Antiqua"/>
        </w:rPr>
        <w:t>hyper</w:t>
      </w:r>
      <w:r w:rsidR="008A716F" w:rsidRPr="00A90B40">
        <w:rPr>
          <w:rFonts w:ascii="Book Antiqua" w:hAnsi="Book Antiqua"/>
        </w:rPr>
        <w:t>homocystein</w:t>
      </w:r>
      <w:r w:rsidRPr="00A90B40">
        <w:rPr>
          <w:rFonts w:ascii="Book Antiqua" w:hAnsi="Book Antiqua"/>
        </w:rPr>
        <w:t>emia</w:t>
      </w:r>
      <w:proofErr w:type="spellEnd"/>
      <w:r w:rsidRPr="00A90B40">
        <w:rPr>
          <w:rFonts w:ascii="Book Antiqua" w:hAnsi="Book Antiqua"/>
        </w:rPr>
        <w:t xml:space="preserve"> was significantly higher in IBD patients when</w:t>
      </w:r>
      <w:r w:rsidR="008A716F" w:rsidRPr="00A90B40">
        <w:rPr>
          <w:rFonts w:ascii="Book Antiqua" w:hAnsi="Book Antiqua"/>
        </w:rPr>
        <w:t xml:space="preserve"> </w:t>
      </w:r>
      <w:r w:rsidRPr="00A90B40">
        <w:rPr>
          <w:rFonts w:ascii="Book Antiqua" w:hAnsi="Book Antiqua"/>
        </w:rPr>
        <w:t xml:space="preserve">compared with controls </w:t>
      </w:r>
      <w:r w:rsidR="008A716F" w:rsidRPr="00A90B40">
        <w:rPr>
          <w:rFonts w:ascii="Book Antiqua" w:hAnsi="Book Antiqua"/>
        </w:rPr>
        <w:t>(</w:t>
      </w:r>
      <w:r w:rsidR="006F4431">
        <w:rPr>
          <w:rFonts w:ascii="Book Antiqua" w:hAnsi="Book Antiqua"/>
        </w:rPr>
        <w:t>OR = 4.65; 95%</w:t>
      </w:r>
      <w:r w:rsidRPr="00A90B40">
        <w:rPr>
          <w:rFonts w:ascii="Book Antiqua" w:hAnsi="Book Antiqua"/>
        </w:rPr>
        <w:t>CI</w:t>
      </w:r>
      <w:r w:rsidR="006F4431">
        <w:rPr>
          <w:rFonts w:ascii="Book Antiqua" w:hAnsi="Book Antiqua" w:hint="eastAsia"/>
          <w:lang w:eastAsia="zh-CN"/>
        </w:rPr>
        <w:t>:</w:t>
      </w:r>
      <w:r w:rsidRPr="00A90B40">
        <w:rPr>
          <w:rFonts w:ascii="Book Antiqua" w:hAnsi="Book Antiqua"/>
        </w:rPr>
        <w:t xml:space="preserve"> 3.04–7.09</w:t>
      </w:r>
      <w:r w:rsidR="008A716F" w:rsidRPr="00A90B40">
        <w:rPr>
          <w:rFonts w:ascii="Book Antiqua" w:hAnsi="Book Antiqua"/>
        </w:rPr>
        <w:t xml:space="preserve">). </w:t>
      </w:r>
      <w:proofErr w:type="spellStart"/>
      <w:r w:rsidR="006230C4" w:rsidRPr="00A90B40">
        <w:rPr>
          <w:rFonts w:ascii="Book Antiqua" w:hAnsi="Book Antiqua"/>
        </w:rPr>
        <w:t>Hyperhomocysteinemia</w:t>
      </w:r>
      <w:proofErr w:type="spellEnd"/>
      <w:r w:rsidR="006230C4" w:rsidRPr="00A90B40">
        <w:rPr>
          <w:rFonts w:ascii="Book Antiqua" w:hAnsi="Book Antiqua"/>
        </w:rPr>
        <w:t xml:space="preserve"> in IBD patients has been mainly attributed to low </w:t>
      </w:r>
      <w:proofErr w:type="gramStart"/>
      <w:r w:rsidR="006230C4" w:rsidRPr="00A90B40">
        <w:rPr>
          <w:rFonts w:ascii="Book Antiqua" w:hAnsi="Book Antiqua"/>
        </w:rPr>
        <w:t>folate</w:t>
      </w:r>
      <w:r w:rsidR="006F4431" w:rsidRPr="006F4431">
        <w:rPr>
          <w:rFonts w:ascii="Book Antiqua" w:hAnsi="Book Antiqua"/>
          <w:vertAlign w:val="superscript"/>
        </w:rPr>
        <w:t>[</w:t>
      </w:r>
      <w:proofErr w:type="gramEnd"/>
      <w:r w:rsidR="001344BE" w:rsidRPr="00A90B40">
        <w:rPr>
          <w:rFonts w:ascii="Book Antiqua" w:hAnsi="Book Antiqua"/>
          <w:vertAlign w:val="superscript"/>
        </w:rPr>
        <w:t>3</w:t>
      </w:r>
      <w:r w:rsidR="0004053D" w:rsidRPr="00A90B40">
        <w:rPr>
          <w:rFonts w:ascii="Book Antiqua" w:hAnsi="Book Antiqua"/>
          <w:vertAlign w:val="superscript"/>
        </w:rPr>
        <w:t>6</w:t>
      </w:r>
      <w:r w:rsidR="0014709A" w:rsidRPr="00A90B40">
        <w:rPr>
          <w:rFonts w:ascii="Book Antiqua" w:hAnsi="Book Antiqua"/>
          <w:vertAlign w:val="superscript"/>
        </w:rPr>
        <w:t>-</w:t>
      </w:r>
      <w:r w:rsidR="001344BE" w:rsidRPr="00A90B40">
        <w:rPr>
          <w:rFonts w:ascii="Book Antiqua" w:hAnsi="Book Antiqua"/>
          <w:vertAlign w:val="superscript"/>
        </w:rPr>
        <w:t>3</w:t>
      </w:r>
      <w:r w:rsidR="0004053D" w:rsidRPr="00A90B40">
        <w:rPr>
          <w:rFonts w:ascii="Book Antiqua" w:hAnsi="Book Antiqua"/>
          <w:vertAlign w:val="superscript"/>
        </w:rPr>
        <w:t>8</w:t>
      </w:r>
      <w:r w:rsidR="00E308F3" w:rsidRPr="00A90B40">
        <w:rPr>
          <w:rFonts w:ascii="Book Antiqua" w:hAnsi="Book Antiqua"/>
          <w:vertAlign w:val="superscript"/>
        </w:rPr>
        <w:t>]</w:t>
      </w:r>
      <w:r w:rsidR="006F2A71" w:rsidRPr="00A90B40">
        <w:rPr>
          <w:rFonts w:ascii="Book Antiqua" w:hAnsi="Book Antiqua"/>
        </w:rPr>
        <w:t xml:space="preserve">, </w:t>
      </w:r>
      <w:r w:rsidR="006230C4" w:rsidRPr="00A90B40">
        <w:rPr>
          <w:rFonts w:ascii="Book Antiqua" w:hAnsi="Book Antiqua"/>
        </w:rPr>
        <w:t>vitamin B12</w:t>
      </w:r>
      <w:r w:rsidR="006F4431" w:rsidRPr="006F4431">
        <w:rPr>
          <w:rFonts w:ascii="Book Antiqua" w:hAnsi="Book Antiqua"/>
          <w:vertAlign w:val="superscript"/>
        </w:rPr>
        <w:t>[</w:t>
      </w:r>
      <w:r w:rsidR="001344BE" w:rsidRPr="00A90B40">
        <w:rPr>
          <w:rFonts w:ascii="Book Antiqua" w:hAnsi="Book Antiqua"/>
          <w:vertAlign w:val="superscript"/>
        </w:rPr>
        <w:t>3</w:t>
      </w:r>
      <w:r w:rsidR="0004053D" w:rsidRPr="00A90B40">
        <w:rPr>
          <w:rFonts w:ascii="Book Antiqua" w:hAnsi="Book Antiqua"/>
          <w:vertAlign w:val="superscript"/>
        </w:rPr>
        <w:t>6</w:t>
      </w:r>
      <w:r w:rsidR="001344BE" w:rsidRPr="00A90B40">
        <w:rPr>
          <w:rFonts w:ascii="Book Antiqua" w:hAnsi="Book Antiqua"/>
          <w:vertAlign w:val="superscript"/>
        </w:rPr>
        <w:t>-3</w:t>
      </w:r>
      <w:r w:rsidR="0004053D" w:rsidRPr="00A90B40">
        <w:rPr>
          <w:rFonts w:ascii="Book Antiqua" w:hAnsi="Book Antiqua"/>
          <w:vertAlign w:val="superscript"/>
        </w:rPr>
        <w:t>8</w:t>
      </w:r>
      <w:r w:rsidR="00E308F3" w:rsidRPr="00A90B40">
        <w:rPr>
          <w:rFonts w:ascii="Book Antiqua" w:hAnsi="Book Antiqua"/>
          <w:vertAlign w:val="superscript"/>
        </w:rPr>
        <w:t>]</w:t>
      </w:r>
      <w:r w:rsidR="006F2A71" w:rsidRPr="00A90B40">
        <w:rPr>
          <w:rFonts w:ascii="Book Antiqua" w:hAnsi="Book Antiqua"/>
        </w:rPr>
        <w:t>, and vitamin B6</w:t>
      </w:r>
      <w:r w:rsidR="006230C4" w:rsidRPr="00A90B40">
        <w:rPr>
          <w:rFonts w:ascii="Book Antiqua" w:hAnsi="Book Antiqua"/>
        </w:rPr>
        <w:t xml:space="preserve"> status</w:t>
      </w:r>
      <w:r w:rsidR="006F4431" w:rsidRPr="006F4431">
        <w:rPr>
          <w:rFonts w:ascii="Book Antiqua" w:hAnsi="Book Antiqua"/>
          <w:vertAlign w:val="superscript"/>
        </w:rPr>
        <w:t>[</w:t>
      </w:r>
      <w:r w:rsidR="001344BE" w:rsidRPr="00A90B40">
        <w:rPr>
          <w:rFonts w:ascii="Book Antiqua" w:hAnsi="Book Antiqua"/>
          <w:vertAlign w:val="superscript"/>
        </w:rPr>
        <w:t>3</w:t>
      </w:r>
      <w:r w:rsidR="0004053D" w:rsidRPr="00A90B40">
        <w:rPr>
          <w:rFonts w:ascii="Book Antiqua" w:hAnsi="Book Antiqua"/>
          <w:vertAlign w:val="superscript"/>
        </w:rPr>
        <w:t>9</w:t>
      </w:r>
      <w:r w:rsidR="00E308F3" w:rsidRPr="00A90B40">
        <w:rPr>
          <w:rFonts w:ascii="Book Antiqua" w:hAnsi="Book Antiqua"/>
          <w:vertAlign w:val="superscript"/>
        </w:rPr>
        <w:t>]</w:t>
      </w:r>
      <w:r w:rsidR="006230C4" w:rsidRPr="00A90B40">
        <w:rPr>
          <w:rFonts w:ascii="Book Antiqua" w:hAnsi="Book Antiqua"/>
        </w:rPr>
        <w:t xml:space="preserve">. </w:t>
      </w:r>
      <w:r w:rsidR="005D2A63" w:rsidRPr="006F4431">
        <w:rPr>
          <w:rFonts w:ascii="Book Antiqua" w:hAnsi="Book Antiqua"/>
        </w:rPr>
        <w:t xml:space="preserve">A meta-analysis on genetic variants of homocysteine metabolism pathway in IBD did not find a relationship between MTHFR C677T polymorphism and IBD </w:t>
      </w:r>
      <w:proofErr w:type="gramStart"/>
      <w:r w:rsidR="005D2A63" w:rsidRPr="006F4431">
        <w:rPr>
          <w:rFonts w:ascii="Book Antiqua" w:hAnsi="Book Antiqua"/>
        </w:rPr>
        <w:t>risk</w:t>
      </w:r>
      <w:r w:rsidR="006F4431" w:rsidRPr="006F4431">
        <w:rPr>
          <w:rFonts w:ascii="Book Antiqua" w:hAnsi="Book Antiqua"/>
          <w:vertAlign w:val="superscript"/>
        </w:rPr>
        <w:t>[</w:t>
      </w:r>
      <w:proofErr w:type="gramEnd"/>
      <w:r w:rsidR="005D2A63" w:rsidRPr="006F4431">
        <w:rPr>
          <w:rFonts w:ascii="Book Antiqua" w:hAnsi="Book Antiqua"/>
          <w:vertAlign w:val="superscript"/>
        </w:rPr>
        <w:t>40]</w:t>
      </w:r>
      <w:r w:rsidR="005D2A63" w:rsidRPr="006F4431">
        <w:rPr>
          <w:rFonts w:ascii="Book Antiqua" w:hAnsi="Book Antiqua"/>
        </w:rPr>
        <w:t>. It should be noted that the impact of MTHFR C677T polymorphism on IBD risk according to plasma folate concentration was not assessed in this study. However, in another</w:t>
      </w:r>
      <w:r w:rsidR="00F15987" w:rsidRPr="006F4431">
        <w:rPr>
          <w:rFonts w:ascii="Book Antiqua" w:hAnsi="Book Antiqua"/>
        </w:rPr>
        <w:t xml:space="preserve"> meta-analysis, </w:t>
      </w:r>
      <w:proofErr w:type="spellStart"/>
      <w:r w:rsidR="00F15987" w:rsidRPr="006F4431">
        <w:rPr>
          <w:rFonts w:ascii="Book Antiqua" w:hAnsi="Book Antiqua"/>
        </w:rPr>
        <w:t>Oussalah</w:t>
      </w:r>
      <w:proofErr w:type="spellEnd"/>
      <w:r w:rsidR="00F15987" w:rsidRPr="006F4431">
        <w:rPr>
          <w:rFonts w:ascii="Book Antiqua" w:hAnsi="Book Antiqua"/>
        </w:rPr>
        <w:t xml:space="preserve"> </w:t>
      </w:r>
      <w:r w:rsidR="00775704" w:rsidRPr="006F4431">
        <w:rPr>
          <w:rFonts w:ascii="Book Antiqua" w:hAnsi="Book Antiqua"/>
        </w:rPr>
        <w:t>et al.</w:t>
      </w:r>
      <w:r w:rsidR="006955EC" w:rsidRPr="006F4431">
        <w:rPr>
          <w:rFonts w:ascii="Book Antiqua" w:hAnsi="Book Antiqua"/>
        </w:rPr>
        <w:t xml:space="preserve"> </w:t>
      </w:r>
      <w:r w:rsidR="00F15987" w:rsidRPr="006F4431">
        <w:rPr>
          <w:rFonts w:ascii="Book Antiqua" w:hAnsi="Book Antiqua"/>
        </w:rPr>
        <w:t xml:space="preserve">found that MTHFR 677TT genotype was associated with higher IBD risk in patients with low plasma folate </w:t>
      </w:r>
      <w:proofErr w:type="gramStart"/>
      <w:r w:rsidR="00F15987" w:rsidRPr="006F4431">
        <w:rPr>
          <w:rFonts w:ascii="Book Antiqua" w:hAnsi="Book Antiqua"/>
        </w:rPr>
        <w:t>status</w:t>
      </w:r>
      <w:r w:rsidR="006F4431" w:rsidRPr="006F4431">
        <w:rPr>
          <w:rFonts w:ascii="Book Antiqua" w:hAnsi="Book Antiqua"/>
          <w:vertAlign w:val="superscript"/>
        </w:rPr>
        <w:t>[</w:t>
      </w:r>
      <w:proofErr w:type="gramEnd"/>
      <w:r w:rsidR="001344BE" w:rsidRPr="006F4431">
        <w:rPr>
          <w:rFonts w:ascii="Book Antiqua" w:hAnsi="Book Antiqua"/>
          <w:vertAlign w:val="superscript"/>
        </w:rPr>
        <w:t>3</w:t>
      </w:r>
      <w:r w:rsidR="0004053D" w:rsidRPr="006F4431">
        <w:rPr>
          <w:rFonts w:ascii="Book Antiqua" w:hAnsi="Book Antiqua"/>
          <w:vertAlign w:val="superscript"/>
        </w:rPr>
        <w:t>5</w:t>
      </w:r>
      <w:r w:rsidR="00E308F3" w:rsidRPr="006F4431">
        <w:rPr>
          <w:rFonts w:ascii="Book Antiqua" w:hAnsi="Book Antiqua"/>
          <w:vertAlign w:val="superscript"/>
        </w:rPr>
        <w:t>]</w:t>
      </w:r>
      <w:r w:rsidR="00F15987" w:rsidRPr="006F4431">
        <w:rPr>
          <w:rFonts w:ascii="Book Antiqua" w:hAnsi="Book Antiqua"/>
        </w:rPr>
        <w:t>. As mentioned before, this gen</w:t>
      </w:r>
      <w:r w:rsidR="00F15987" w:rsidRPr="00A90B40">
        <w:rPr>
          <w:rFonts w:ascii="Book Antiqua" w:hAnsi="Book Antiqua"/>
        </w:rPr>
        <w:t>otype is accompanied by elevate</w:t>
      </w:r>
      <w:r w:rsidR="001344BE" w:rsidRPr="00A90B40">
        <w:rPr>
          <w:rFonts w:ascii="Book Antiqua" w:hAnsi="Book Antiqua"/>
        </w:rPr>
        <w:t xml:space="preserve">d homocysteine </w:t>
      </w:r>
      <w:proofErr w:type="gramStart"/>
      <w:r w:rsidR="001344BE" w:rsidRPr="00A90B40">
        <w:rPr>
          <w:rFonts w:ascii="Book Antiqua" w:hAnsi="Book Antiqua"/>
        </w:rPr>
        <w:t>concentration</w:t>
      </w:r>
      <w:r w:rsidR="006F4431" w:rsidRPr="006F4431">
        <w:rPr>
          <w:rFonts w:ascii="Book Antiqua" w:hAnsi="Book Antiqua"/>
          <w:vertAlign w:val="superscript"/>
        </w:rPr>
        <w:t>[</w:t>
      </w:r>
      <w:proofErr w:type="gramEnd"/>
      <w:r w:rsidR="001344BE" w:rsidRPr="00A90B40">
        <w:rPr>
          <w:rFonts w:ascii="Book Antiqua" w:hAnsi="Book Antiqua"/>
          <w:vertAlign w:val="superscript"/>
        </w:rPr>
        <w:t>26</w:t>
      </w:r>
      <w:r w:rsidR="00E308F3" w:rsidRPr="00A90B40">
        <w:rPr>
          <w:rFonts w:ascii="Book Antiqua" w:hAnsi="Book Antiqua"/>
          <w:vertAlign w:val="superscript"/>
        </w:rPr>
        <w:t>]</w:t>
      </w:r>
      <w:r w:rsidR="00F15987" w:rsidRPr="00A90B40">
        <w:rPr>
          <w:rFonts w:ascii="Book Antiqua" w:hAnsi="Book Antiqua"/>
        </w:rPr>
        <w:t xml:space="preserve">. </w:t>
      </w:r>
      <w:r w:rsidR="00E01173" w:rsidRPr="00A90B40">
        <w:rPr>
          <w:rFonts w:ascii="Book Antiqua" w:hAnsi="Book Antiqua"/>
        </w:rPr>
        <w:t xml:space="preserve">Furthermore, the </w:t>
      </w:r>
      <w:proofErr w:type="spellStart"/>
      <w:r w:rsidR="00E01173" w:rsidRPr="00A90B40">
        <w:rPr>
          <w:rFonts w:ascii="Book Antiqua" w:hAnsi="Book Antiqua"/>
        </w:rPr>
        <w:t>hyperhomocysteinemia</w:t>
      </w:r>
      <w:proofErr w:type="spellEnd"/>
      <w:r w:rsidR="00E01173" w:rsidRPr="00A90B40">
        <w:rPr>
          <w:rFonts w:ascii="Book Antiqua" w:hAnsi="Book Antiqua"/>
        </w:rPr>
        <w:t xml:space="preserve"> in IBD patients is suggested to be associated with advanced age, male sex, vitamin B12 deficiency or lower vitamin B12 serum levels, multivitamin therapy</w:t>
      </w:r>
      <w:r w:rsidR="00B639B4" w:rsidRPr="00A90B40">
        <w:rPr>
          <w:rFonts w:ascii="Book Antiqua" w:hAnsi="Book Antiqua"/>
        </w:rPr>
        <w:t xml:space="preserve">, and disease </w:t>
      </w:r>
      <w:proofErr w:type="gramStart"/>
      <w:r w:rsidR="00B639B4" w:rsidRPr="00A90B40">
        <w:rPr>
          <w:rFonts w:ascii="Book Antiqua" w:hAnsi="Book Antiqua"/>
        </w:rPr>
        <w:t>severity</w:t>
      </w:r>
      <w:r w:rsidR="006F4431" w:rsidRPr="006F4431">
        <w:rPr>
          <w:rFonts w:ascii="Book Antiqua" w:hAnsi="Book Antiqua"/>
          <w:vertAlign w:val="superscript"/>
        </w:rPr>
        <w:t>[</w:t>
      </w:r>
      <w:proofErr w:type="gramEnd"/>
      <w:r w:rsidR="008D23AF" w:rsidRPr="00A90B40">
        <w:rPr>
          <w:rFonts w:ascii="Book Antiqua" w:hAnsi="Book Antiqua"/>
          <w:vertAlign w:val="superscript"/>
        </w:rPr>
        <w:t>4</w:t>
      </w:r>
      <w:r w:rsidR="00B66CF4">
        <w:rPr>
          <w:rFonts w:ascii="Book Antiqua" w:hAnsi="Book Antiqua"/>
          <w:vertAlign w:val="superscript"/>
        </w:rPr>
        <w:t>1</w:t>
      </w:r>
      <w:r w:rsidR="00E01173" w:rsidRPr="00A90B40">
        <w:rPr>
          <w:rFonts w:ascii="Book Antiqua" w:hAnsi="Book Antiqua"/>
          <w:vertAlign w:val="superscript"/>
        </w:rPr>
        <w:t>]</w:t>
      </w:r>
      <w:r w:rsidR="0004053D" w:rsidRPr="00A90B40">
        <w:rPr>
          <w:rFonts w:ascii="Book Antiqua" w:hAnsi="Book Antiqua"/>
        </w:rPr>
        <w:t>.</w:t>
      </w:r>
    </w:p>
    <w:p w:rsidR="006F4431" w:rsidRPr="00A90B40" w:rsidRDefault="006F4431" w:rsidP="002A49EB">
      <w:pPr>
        <w:spacing w:line="360" w:lineRule="auto"/>
        <w:jc w:val="both"/>
        <w:rPr>
          <w:rFonts w:ascii="Book Antiqua" w:hAnsi="Book Antiqua"/>
          <w:lang w:eastAsia="zh-CN"/>
        </w:rPr>
      </w:pPr>
    </w:p>
    <w:p w:rsidR="00B16AB5" w:rsidRPr="006F4431" w:rsidRDefault="006F4431" w:rsidP="002A49EB">
      <w:pPr>
        <w:spacing w:line="360" w:lineRule="auto"/>
        <w:jc w:val="both"/>
        <w:rPr>
          <w:rFonts w:ascii="Book Antiqua" w:hAnsi="Book Antiqua"/>
          <w:b/>
          <w:bCs/>
          <w:lang w:eastAsia="zh-CN"/>
        </w:rPr>
      </w:pPr>
      <w:r w:rsidRPr="00A90B40">
        <w:rPr>
          <w:rFonts w:ascii="Book Antiqua" w:hAnsi="Book Antiqua"/>
          <w:b/>
          <w:bCs/>
        </w:rPr>
        <w:t>HYPERHOMOCYSTEINEMIA IN THE PATHOGENESIS OF COLORECTAL CANCER</w:t>
      </w:r>
    </w:p>
    <w:p w:rsidR="003E7ADD" w:rsidRPr="00A90B40" w:rsidRDefault="00494767" w:rsidP="002A49EB">
      <w:pPr>
        <w:spacing w:line="360" w:lineRule="auto"/>
        <w:jc w:val="both"/>
        <w:rPr>
          <w:rFonts w:ascii="Book Antiqua" w:hAnsi="Book Antiqua"/>
        </w:rPr>
      </w:pPr>
      <w:r w:rsidRPr="00A90B40">
        <w:rPr>
          <w:rFonts w:ascii="Book Antiqua" w:hAnsi="Book Antiqua"/>
        </w:rPr>
        <w:t>It has been shown that homocysteine enhance</w:t>
      </w:r>
      <w:r w:rsidR="00B16AB5" w:rsidRPr="00A90B40">
        <w:rPr>
          <w:rFonts w:ascii="Book Antiqua" w:hAnsi="Book Antiqua"/>
        </w:rPr>
        <w:t>s</w:t>
      </w:r>
      <w:r w:rsidRPr="00A90B40">
        <w:rPr>
          <w:rFonts w:ascii="Book Antiqua" w:hAnsi="Book Antiqua"/>
        </w:rPr>
        <w:t xml:space="preserve"> growth of colon cancer cells in culture and the growth-promoting effect of homocysteine is reversed by </w:t>
      </w:r>
      <w:proofErr w:type="gramStart"/>
      <w:r w:rsidRPr="00A90B40">
        <w:rPr>
          <w:rFonts w:ascii="Book Antiqua" w:hAnsi="Book Antiqua"/>
        </w:rPr>
        <w:t>folate</w:t>
      </w:r>
      <w:r w:rsidR="006F4431" w:rsidRPr="006F4431">
        <w:rPr>
          <w:rFonts w:ascii="Book Antiqua" w:hAnsi="Book Antiqua"/>
          <w:vertAlign w:val="superscript"/>
        </w:rPr>
        <w:t>[</w:t>
      </w:r>
      <w:proofErr w:type="gramEnd"/>
      <w:r w:rsidR="00A74457" w:rsidRPr="00A90B40">
        <w:rPr>
          <w:rFonts w:ascii="Book Antiqua" w:hAnsi="Book Antiqua"/>
          <w:vertAlign w:val="superscript"/>
        </w:rPr>
        <w:t>4</w:t>
      </w:r>
      <w:r w:rsidR="00B66CF4">
        <w:rPr>
          <w:rFonts w:ascii="Book Antiqua" w:hAnsi="Book Antiqua"/>
          <w:vertAlign w:val="superscript"/>
        </w:rPr>
        <w:t>2</w:t>
      </w:r>
      <w:r w:rsidR="00E308F3" w:rsidRPr="00A90B40">
        <w:rPr>
          <w:rFonts w:ascii="Book Antiqua" w:hAnsi="Book Antiqua"/>
          <w:vertAlign w:val="superscript"/>
        </w:rPr>
        <w:t>]</w:t>
      </w:r>
      <w:r w:rsidR="00CD5780" w:rsidRPr="00A90B40">
        <w:rPr>
          <w:rFonts w:ascii="Book Antiqua" w:hAnsi="Book Antiqua"/>
        </w:rPr>
        <w:t>.</w:t>
      </w:r>
      <w:r w:rsidR="002350B8" w:rsidRPr="00A90B40">
        <w:rPr>
          <w:rFonts w:ascii="Book Antiqua" w:hAnsi="Book Antiqua"/>
        </w:rPr>
        <w:t xml:space="preserve"> </w:t>
      </w:r>
      <w:r w:rsidR="002F41C1" w:rsidRPr="00A90B40">
        <w:rPr>
          <w:rFonts w:ascii="Book Antiqua" w:hAnsi="Book Antiqua"/>
        </w:rPr>
        <w:t xml:space="preserve">In 1999, Kato </w:t>
      </w:r>
      <w:r w:rsidR="002F41C1" w:rsidRPr="006F4431">
        <w:rPr>
          <w:rFonts w:ascii="Book Antiqua" w:hAnsi="Book Antiqua"/>
          <w:i/>
        </w:rPr>
        <w:t xml:space="preserve">et </w:t>
      </w:r>
      <w:proofErr w:type="gramStart"/>
      <w:r w:rsidR="002F41C1" w:rsidRPr="006F4431">
        <w:rPr>
          <w:rFonts w:ascii="Book Antiqua" w:hAnsi="Book Antiqua"/>
          <w:i/>
        </w:rPr>
        <w:t>al</w:t>
      </w:r>
      <w:r w:rsidR="006F4431" w:rsidRPr="006F4431">
        <w:rPr>
          <w:rFonts w:ascii="Book Antiqua" w:hAnsi="Book Antiqua"/>
          <w:vertAlign w:val="superscript"/>
        </w:rPr>
        <w:t>[</w:t>
      </w:r>
      <w:proofErr w:type="gramEnd"/>
      <w:r w:rsidR="006F4431" w:rsidRPr="00A90B40">
        <w:rPr>
          <w:rFonts w:ascii="Book Antiqua" w:hAnsi="Book Antiqua"/>
          <w:vertAlign w:val="superscript"/>
        </w:rPr>
        <w:t>4</w:t>
      </w:r>
      <w:r w:rsidR="006F4431">
        <w:rPr>
          <w:rFonts w:ascii="Book Antiqua" w:hAnsi="Book Antiqua"/>
          <w:vertAlign w:val="superscript"/>
        </w:rPr>
        <w:t>3</w:t>
      </w:r>
      <w:r w:rsidR="006F4431" w:rsidRPr="00A90B40">
        <w:rPr>
          <w:rFonts w:ascii="Book Antiqua" w:hAnsi="Book Antiqua"/>
          <w:vertAlign w:val="superscript"/>
        </w:rPr>
        <w:t>]</w:t>
      </w:r>
      <w:r w:rsidR="002F41C1" w:rsidRPr="00A90B40">
        <w:rPr>
          <w:rFonts w:ascii="Book Antiqua" w:hAnsi="Book Antiqua"/>
        </w:rPr>
        <w:t xml:space="preserve"> published the first epidemiological study </w:t>
      </w:r>
      <w:r w:rsidR="00F721A7" w:rsidRPr="00A90B40">
        <w:rPr>
          <w:rFonts w:ascii="Book Antiqua" w:hAnsi="Book Antiqua"/>
        </w:rPr>
        <w:t>showing</w:t>
      </w:r>
      <w:r w:rsidR="002F41C1" w:rsidRPr="00A90B40">
        <w:rPr>
          <w:rFonts w:ascii="Book Antiqua" w:hAnsi="Book Antiqua"/>
        </w:rPr>
        <w:t xml:space="preserve"> the relationship between biological markers for folate status and colorectal cancer risk among women. Since 1999, different studies that have investigated the potential role of homocysteine status in the pathogenesis of colorectal cancer reported controversial results. </w:t>
      </w:r>
    </w:p>
    <w:p w:rsidR="00B16AB5" w:rsidRPr="00A90B40" w:rsidRDefault="00B16AB5" w:rsidP="002A49EB">
      <w:pPr>
        <w:spacing w:line="360" w:lineRule="auto"/>
        <w:jc w:val="both"/>
        <w:rPr>
          <w:rFonts w:ascii="Book Antiqua" w:hAnsi="Book Antiqua"/>
        </w:rPr>
      </w:pPr>
    </w:p>
    <w:p w:rsidR="006C779E" w:rsidRDefault="000C5A0D" w:rsidP="006F4431">
      <w:pPr>
        <w:spacing w:line="360" w:lineRule="auto"/>
        <w:ind w:firstLineChars="200" w:firstLine="480"/>
        <w:jc w:val="both"/>
        <w:rPr>
          <w:rFonts w:ascii="Book Antiqua" w:hAnsi="Book Antiqua"/>
        </w:rPr>
      </w:pPr>
      <w:r w:rsidRPr="00A90B40">
        <w:rPr>
          <w:rFonts w:ascii="Book Antiqua" w:hAnsi="Book Antiqua"/>
        </w:rPr>
        <w:lastRenderedPageBreak/>
        <w:t>In a case-control study, t</w:t>
      </w:r>
      <w:r w:rsidR="003E7ADD" w:rsidRPr="00A90B40">
        <w:rPr>
          <w:rFonts w:ascii="Book Antiqua" w:hAnsi="Book Antiqua"/>
        </w:rPr>
        <w:t xml:space="preserve">otal homocysteine levels were significantly higher in cancer patients (18 cases of breast cancer and 29 cases of colorectal cancer) compared to </w:t>
      </w:r>
      <w:proofErr w:type="gramStart"/>
      <w:r w:rsidR="003E7ADD" w:rsidRPr="00A90B40">
        <w:rPr>
          <w:rFonts w:ascii="Book Antiqua" w:hAnsi="Book Antiqua"/>
        </w:rPr>
        <w:t>controls</w:t>
      </w:r>
      <w:r w:rsidR="006F4431" w:rsidRPr="006F4431">
        <w:rPr>
          <w:rFonts w:ascii="Book Antiqua" w:hAnsi="Book Antiqua"/>
          <w:vertAlign w:val="superscript"/>
        </w:rPr>
        <w:t>[</w:t>
      </w:r>
      <w:proofErr w:type="gramEnd"/>
      <w:r w:rsidR="00A74457" w:rsidRPr="00A90B40">
        <w:rPr>
          <w:rFonts w:ascii="Book Antiqua" w:hAnsi="Book Antiqua"/>
          <w:vertAlign w:val="superscript"/>
        </w:rPr>
        <w:t>4</w:t>
      </w:r>
      <w:r w:rsidR="00B66CF4">
        <w:rPr>
          <w:rFonts w:ascii="Book Antiqua" w:hAnsi="Book Antiqua"/>
          <w:vertAlign w:val="superscript"/>
        </w:rPr>
        <w:t>4</w:t>
      </w:r>
      <w:r w:rsidR="00E308F3" w:rsidRPr="00A90B40">
        <w:rPr>
          <w:rFonts w:ascii="Book Antiqua" w:hAnsi="Book Antiqua"/>
          <w:vertAlign w:val="superscript"/>
        </w:rPr>
        <w:t>]</w:t>
      </w:r>
      <w:r w:rsidR="003E7ADD" w:rsidRPr="00A90B40">
        <w:rPr>
          <w:rFonts w:ascii="Book Antiqua" w:hAnsi="Book Antiqua"/>
        </w:rPr>
        <w:t xml:space="preserve">. </w:t>
      </w:r>
      <w:proofErr w:type="spellStart"/>
      <w:r w:rsidR="003E7ADD" w:rsidRPr="00A90B40">
        <w:rPr>
          <w:rFonts w:ascii="Book Antiqua" w:hAnsi="Book Antiqua"/>
        </w:rPr>
        <w:t>Univariate</w:t>
      </w:r>
      <w:proofErr w:type="spellEnd"/>
      <w:r w:rsidR="003E7ADD" w:rsidRPr="00A90B40">
        <w:rPr>
          <w:rFonts w:ascii="Book Antiqua" w:hAnsi="Book Antiqua"/>
        </w:rPr>
        <w:t xml:space="preserve"> analysis demonstrated that total homocysteine levels significantly correlated with both interleukin-6 and TNF-α both in breast and colorectal cancer patients. In addition, TNF-α was independently associated with total homocysteine in patients with breast o</w:t>
      </w:r>
      <w:r w:rsidR="0038527D" w:rsidRPr="00A90B40">
        <w:rPr>
          <w:rFonts w:ascii="Book Antiqua" w:hAnsi="Book Antiqua"/>
        </w:rPr>
        <w:t>r colorectal cancer suggesting</w:t>
      </w:r>
      <w:r w:rsidR="003E7ADD" w:rsidRPr="00A90B40">
        <w:rPr>
          <w:rFonts w:ascii="Book Antiqua" w:hAnsi="Book Antiqua"/>
        </w:rPr>
        <w:t xml:space="preserve"> that cancer-related inflammation may be associated with elevated total homocysteine levels. The authors concluded that homocysteine-induced damage related to cell adhesi</w:t>
      </w:r>
      <w:r w:rsidR="003E7ADD" w:rsidRPr="006F4431">
        <w:rPr>
          <w:rFonts w:ascii="Book Antiqua" w:hAnsi="Book Antiqua"/>
        </w:rPr>
        <w:t>on molecules, cytokines and chemokines might therefore contri</w:t>
      </w:r>
      <w:r w:rsidR="002A1741" w:rsidRPr="006F4431">
        <w:rPr>
          <w:rFonts w:ascii="Book Antiqua" w:hAnsi="Book Antiqua"/>
        </w:rPr>
        <w:t xml:space="preserve">bute to the biology of </w:t>
      </w:r>
      <w:proofErr w:type="gramStart"/>
      <w:r w:rsidR="002A1741" w:rsidRPr="006F4431">
        <w:rPr>
          <w:rFonts w:ascii="Book Antiqua" w:hAnsi="Book Antiqua"/>
        </w:rPr>
        <w:t>cancer</w:t>
      </w:r>
      <w:r w:rsidR="006F4431" w:rsidRPr="006F4431">
        <w:rPr>
          <w:rFonts w:ascii="Book Antiqua" w:hAnsi="Book Antiqua"/>
          <w:vertAlign w:val="superscript"/>
        </w:rPr>
        <w:t>[</w:t>
      </w:r>
      <w:proofErr w:type="gramEnd"/>
      <w:r w:rsidR="00A74457" w:rsidRPr="006F4431">
        <w:rPr>
          <w:rFonts w:ascii="Book Antiqua" w:hAnsi="Book Antiqua"/>
          <w:vertAlign w:val="superscript"/>
        </w:rPr>
        <w:t>4</w:t>
      </w:r>
      <w:r w:rsidR="00B66CF4" w:rsidRPr="006F4431">
        <w:rPr>
          <w:rFonts w:ascii="Book Antiqua" w:hAnsi="Book Antiqua"/>
          <w:vertAlign w:val="superscript"/>
        </w:rPr>
        <w:t>4</w:t>
      </w:r>
      <w:r w:rsidR="00E308F3" w:rsidRPr="006F4431">
        <w:rPr>
          <w:rFonts w:ascii="Book Antiqua" w:hAnsi="Book Antiqua"/>
          <w:vertAlign w:val="superscript"/>
        </w:rPr>
        <w:t>]</w:t>
      </w:r>
      <w:r w:rsidR="003E7ADD" w:rsidRPr="006F4431">
        <w:rPr>
          <w:rFonts w:ascii="Book Antiqua" w:hAnsi="Book Antiqua"/>
        </w:rPr>
        <w:t>.</w:t>
      </w:r>
      <w:r w:rsidRPr="006F4431">
        <w:rPr>
          <w:rFonts w:ascii="Book Antiqua" w:hAnsi="Book Antiqua"/>
        </w:rPr>
        <w:t xml:space="preserve"> </w:t>
      </w:r>
      <w:proofErr w:type="spellStart"/>
      <w:r w:rsidRPr="006F4431">
        <w:rPr>
          <w:rFonts w:ascii="Book Antiqua" w:hAnsi="Book Antiqua"/>
        </w:rPr>
        <w:t>Battistelli</w:t>
      </w:r>
      <w:proofErr w:type="spellEnd"/>
      <w:r w:rsidRPr="006F4431">
        <w:rPr>
          <w:rFonts w:ascii="Book Antiqua" w:hAnsi="Book Antiqua"/>
        </w:rPr>
        <w:t xml:space="preserve"> </w:t>
      </w:r>
      <w:r w:rsidRPr="006F4431">
        <w:rPr>
          <w:rFonts w:ascii="Book Antiqua" w:hAnsi="Book Antiqua"/>
          <w:i/>
        </w:rPr>
        <w:t xml:space="preserve">et </w:t>
      </w:r>
      <w:proofErr w:type="gramStart"/>
      <w:r w:rsidRPr="006F4431">
        <w:rPr>
          <w:rFonts w:ascii="Book Antiqua" w:hAnsi="Book Antiqua"/>
          <w:i/>
        </w:rPr>
        <w:t>al</w:t>
      </w:r>
      <w:r w:rsidR="006F4431" w:rsidRPr="006F4431">
        <w:rPr>
          <w:rFonts w:ascii="Book Antiqua" w:hAnsi="Book Antiqua"/>
          <w:vertAlign w:val="superscript"/>
        </w:rPr>
        <w:t>[</w:t>
      </w:r>
      <w:proofErr w:type="gramEnd"/>
      <w:r w:rsidR="006F4431" w:rsidRPr="006F4431">
        <w:rPr>
          <w:rFonts w:ascii="Book Antiqua" w:hAnsi="Book Antiqua"/>
          <w:vertAlign w:val="superscript"/>
        </w:rPr>
        <w:t>26]</w:t>
      </w:r>
      <w:r w:rsidRPr="006F4431">
        <w:rPr>
          <w:rFonts w:ascii="Book Antiqua" w:hAnsi="Book Antiqua"/>
        </w:rPr>
        <w:t xml:space="preserve"> reported that non-metastatic colorectal cancer patients, who were eligible for curative surgery, had statistically higher levels of homocysteine than healthy individuals did. They also found that the increase of plasma homocysteine observed in the C/C and C/T genotype of C677TMTHFR gene carriers in </w:t>
      </w:r>
      <w:r w:rsidR="00B16AB5" w:rsidRPr="006F4431">
        <w:rPr>
          <w:rFonts w:ascii="Book Antiqua" w:hAnsi="Book Antiqua"/>
        </w:rPr>
        <w:t xml:space="preserve">the </w:t>
      </w:r>
      <w:r w:rsidRPr="006F4431">
        <w:rPr>
          <w:rFonts w:ascii="Book Antiqua" w:hAnsi="Book Antiqua"/>
        </w:rPr>
        <w:t>cancer group might be related to the methionine-dependent proliferation rate</w:t>
      </w:r>
      <w:r w:rsidRPr="00A90B40">
        <w:rPr>
          <w:rFonts w:ascii="Book Antiqua" w:hAnsi="Book Antiqua"/>
        </w:rPr>
        <w:t xml:space="preserve"> of colorectal cancer cells and might act as a permissive factor for thrombosis in the context of cancer thrombophilia. The homocysteine increase observed in T/T genotype carriers in both groups, on the other hand, was probably dependent on the enzymatic deficit assoc</w:t>
      </w:r>
      <w:r w:rsidRPr="006F4431">
        <w:rPr>
          <w:rFonts w:ascii="Book Antiqua" w:hAnsi="Book Antiqua"/>
        </w:rPr>
        <w:t>iated with the homocysteine conversion to methionine and/or the depletion of folate.</w:t>
      </w:r>
      <w:r w:rsidR="00971E94" w:rsidRPr="006F4431">
        <w:rPr>
          <w:rFonts w:ascii="Book Antiqua" w:hAnsi="Book Antiqua"/>
        </w:rPr>
        <w:t xml:space="preserve"> </w:t>
      </w:r>
      <w:r w:rsidR="006C779E" w:rsidRPr="006F4431">
        <w:rPr>
          <w:rFonts w:ascii="Book Antiqua" w:hAnsi="Book Antiqua"/>
        </w:rPr>
        <w:t xml:space="preserve">However, it should be mentioned that </w:t>
      </w:r>
      <w:r w:rsidR="0007175C" w:rsidRPr="006F4431">
        <w:rPr>
          <w:rFonts w:ascii="Book Antiqua" w:hAnsi="Book Antiqua"/>
        </w:rPr>
        <w:t xml:space="preserve">conflicting data exists on the relationship between different C677TMTHFR polymorphisms and risk of colorectal cancer development. For instance, while The TT genotype of MTHFR was found to associated with an increased risk of CRC in older populations, possibly due to age related disturbances in folate </w:t>
      </w:r>
      <w:proofErr w:type="gramStart"/>
      <w:r w:rsidR="0007175C" w:rsidRPr="006F4431">
        <w:rPr>
          <w:rFonts w:ascii="Book Antiqua" w:hAnsi="Book Antiqua"/>
        </w:rPr>
        <w:t>metabolism</w:t>
      </w:r>
      <w:r w:rsidR="006F4431" w:rsidRPr="006F4431">
        <w:rPr>
          <w:rFonts w:ascii="Book Antiqua" w:hAnsi="Book Antiqua"/>
          <w:vertAlign w:val="superscript"/>
        </w:rPr>
        <w:t>[</w:t>
      </w:r>
      <w:proofErr w:type="gramEnd"/>
      <w:r w:rsidR="00E53B5C" w:rsidRPr="006F4431">
        <w:rPr>
          <w:rFonts w:ascii="Book Antiqua" w:hAnsi="Book Antiqua"/>
          <w:vertAlign w:val="superscript"/>
        </w:rPr>
        <w:t>4</w:t>
      </w:r>
      <w:r w:rsidR="00B66CF4" w:rsidRPr="006F4431">
        <w:rPr>
          <w:rFonts w:ascii="Book Antiqua" w:hAnsi="Book Antiqua"/>
          <w:vertAlign w:val="superscript"/>
        </w:rPr>
        <w:t>5</w:t>
      </w:r>
      <w:r w:rsidR="0007175C" w:rsidRPr="006F4431">
        <w:rPr>
          <w:rFonts w:ascii="Book Antiqua" w:hAnsi="Book Antiqua"/>
          <w:vertAlign w:val="superscript"/>
        </w:rPr>
        <w:t>]</w:t>
      </w:r>
      <w:r w:rsidR="0007175C" w:rsidRPr="006F4431">
        <w:rPr>
          <w:rFonts w:ascii="Book Antiqua" w:hAnsi="Book Antiqua"/>
        </w:rPr>
        <w:t xml:space="preserve">, </w:t>
      </w:r>
      <w:r w:rsidR="003C37FC" w:rsidRPr="006F4431">
        <w:rPr>
          <w:rFonts w:ascii="Book Antiqua" w:hAnsi="Book Antiqua"/>
        </w:rPr>
        <w:t>the C677T was reported to have a protective effect on colorectal cancer development in a population with low allelic variability and an optimal intake of folic acid</w:t>
      </w:r>
      <w:r w:rsidR="006F4431" w:rsidRPr="006F4431">
        <w:rPr>
          <w:rFonts w:ascii="Book Antiqua" w:hAnsi="Book Antiqua"/>
          <w:vertAlign w:val="superscript"/>
        </w:rPr>
        <w:t>[</w:t>
      </w:r>
      <w:r w:rsidR="00E53B5C" w:rsidRPr="006F4431">
        <w:rPr>
          <w:rFonts w:ascii="Book Antiqua" w:hAnsi="Book Antiqua"/>
          <w:vertAlign w:val="superscript"/>
        </w:rPr>
        <w:t>4</w:t>
      </w:r>
      <w:r w:rsidR="00B66CF4" w:rsidRPr="006F4431">
        <w:rPr>
          <w:rFonts w:ascii="Book Antiqua" w:hAnsi="Book Antiqua"/>
          <w:vertAlign w:val="superscript"/>
        </w:rPr>
        <w:t>6</w:t>
      </w:r>
      <w:r w:rsidR="003C37FC" w:rsidRPr="006F4431">
        <w:rPr>
          <w:rFonts w:ascii="Book Antiqua" w:hAnsi="Book Antiqua"/>
          <w:vertAlign w:val="superscript"/>
        </w:rPr>
        <w:t>]</w:t>
      </w:r>
      <w:r w:rsidR="003C37FC" w:rsidRPr="006F4431">
        <w:rPr>
          <w:rFonts w:ascii="Book Antiqua" w:hAnsi="Book Antiqua"/>
        </w:rPr>
        <w:t>. A recent meta-analysis of 70 published studies concluded that the MTHFR 677T</w:t>
      </w:r>
      <w:r w:rsidR="00EF6AF5" w:rsidRPr="006F4431">
        <w:rPr>
          <w:rFonts w:ascii="Book Antiqua" w:hAnsi="Book Antiqua"/>
        </w:rPr>
        <w:t>T</w:t>
      </w:r>
      <w:r w:rsidR="003C37FC" w:rsidRPr="006F4431">
        <w:rPr>
          <w:rFonts w:ascii="Book Antiqua" w:hAnsi="Book Antiqua"/>
        </w:rPr>
        <w:t xml:space="preserve"> </w:t>
      </w:r>
      <w:r w:rsidR="00EF6AF5" w:rsidRPr="006F4431">
        <w:rPr>
          <w:rFonts w:ascii="Book Antiqua" w:hAnsi="Book Antiqua"/>
        </w:rPr>
        <w:t>allele</w:t>
      </w:r>
      <w:r w:rsidR="003C37FC" w:rsidRPr="006F4431">
        <w:rPr>
          <w:rFonts w:ascii="Book Antiqua" w:hAnsi="Book Antiqua"/>
        </w:rPr>
        <w:t xml:space="preserve"> </w:t>
      </w:r>
      <w:r w:rsidR="00EF6AF5" w:rsidRPr="006F4431">
        <w:rPr>
          <w:rFonts w:ascii="Book Antiqua" w:hAnsi="Book Antiqua"/>
        </w:rPr>
        <w:t xml:space="preserve">was associated </w:t>
      </w:r>
      <w:r w:rsidR="0047468D" w:rsidRPr="006F4431">
        <w:rPr>
          <w:rFonts w:ascii="Book Antiqua" w:hAnsi="Book Antiqua"/>
        </w:rPr>
        <w:t>with a decreased risk of colorectal cancer in comparison to CT+CC polymorphisms (OR</w:t>
      </w:r>
      <w:r w:rsidR="006F4431">
        <w:rPr>
          <w:rFonts w:ascii="Book Antiqua" w:hAnsi="Book Antiqua" w:hint="eastAsia"/>
          <w:lang w:eastAsia="zh-CN"/>
        </w:rPr>
        <w:t xml:space="preserve"> </w:t>
      </w:r>
      <w:r w:rsidR="0047468D" w:rsidRPr="006F4431">
        <w:rPr>
          <w:rFonts w:ascii="Book Antiqua" w:hAnsi="Book Antiqua"/>
        </w:rPr>
        <w:t>=</w:t>
      </w:r>
      <w:r w:rsidR="006F4431">
        <w:rPr>
          <w:rFonts w:ascii="Book Antiqua" w:hAnsi="Book Antiqua" w:hint="eastAsia"/>
          <w:lang w:eastAsia="zh-CN"/>
        </w:rPr>
        <w:t xml:space="preserve"> </w:t>
      </w:r>
      <w:r w:rsidR="006F4431">
        <w:rPr>
          <w:rFonts w:ascii="Book Antiqua" w:hAnsi="Book Antiqua"/>
        </w:rPr>
        <w:t>0.86; 95%</w:t>
      </w:r>
      <w:r w:rsidR="0047468D" w:rsidRPr="006F4431">
        <w:rPr>
          <w:rFonts w:ascii="Book Antiqua" w:hAnsi="Book Antiqua"/>
        </w:rPr>
        <w:t>CI: 0.76-0.96</w:t>
      </w:r>
      <w:proofErr w:type="gramStart"/>
      <w:r w:rsidR="0047468D" w:rsidRPr="006F4431">
        <w:rPr>
          <w:rFonts w:ascii="Book Antiqua" w:hAnsi="Book Antiqua"/>
        </w:rPr>
        <w:t>)</w:t>
      </w:r>
      <w:r w:rsidR="006F4431" w:rsidRPr="006F4431">
        <w:rPr>
          <w:rFonts w:ascii="Book Antiqua" w:hAnsi="Book Antiqua"/>
          <w:vertAlign w:val="superscript"/>
        </w:rPr>
        <w:t>[</w:t>
      </w:r>
      <w:proofErr w:type="gramEnd"/>
      <w:r w:rsidR="00E53B5C" w:rsidRPr="006F4431">
        <w:rPr>
          <w:rFonts w:ascii="Book Antiqua" w:hAnsi="Book Antiqua"/>
          <w:vertAlign w:val="superscript"/>
        </w:rPr>
        <w:t>4</w:t>
      </w:r>
      <w:r w:rsidR="00B66CF4" w:rsidRPr="006F4431">
        <w:rPr>
          <w:rFonts w:ascii="Book Antiqua" w:hAnsi="Book Antiqua"/>
          <w:vertAlign w:val="superscript"/>
        </w:rPr>
        <w:t>7</w:t>
      </w:r>
      <w:r w:rsidR="00E53B5C" w:rsidRPr="006F4431">
        <w:rPr>
          <w:rFonts w:ascii="Book Antiqua" w:hAnsi="Book Antiqua"/>
          <w:vertAlign w:val="superscript"/>
        </w:rPr>
        <w:t>]</w:t>
      </w:r>
      <w:r w:rsidR="0047468D" w:rsidRPr="006F4431">
        <w:rPr>
          <w:rFonts w:ascii="Book Antiqua" w:hAnsi="Book Antiqua"/>
        </w:rPr>
        <w:t>.</w:t>
      </w:r>
      <w:r w:rsidR="0047468D">
        <w:rPr>
          <w:rFonts w:ascii="Book Antiqua" w:hAnsi="Book Antiqua"/>
        </w:rPr>
        <w:t xml:space="preserve"> </w:t>
      </w:r>
    </w:p>
    <w:p w:rsidR="00B16AB5" w:rsidRPr="00A90B40" w:rsidRDefault="00971E94" w:rsidP="006F4431">
      <w:pPr>
        <w:spacing w:line="360" w:lineRule="auto"/>
        <w:ind w:firstLineChars="200" w:firstLine="480"/>
        <w:jc w:val="both"/>
        <w:rPr>
          <w:rFonts w:ascii="Book Antiqua" w:hAnsi="Book Antiqua"/>
        </w:rPr>
      </w:pPr>
      <w:r w:rsidRPr="00A90B40">
        <w:rPr>
          <w:rFonts w:ascii="Book Antiqua" w:hAnsi="Book Antiqua"/>
        </w:rPr>
        <w:lastRenderedPageBreak/>
        <w:t xml:space="preserve">The mean plasma homocysteine level in 226 cases of colorectal cancer and 437 matched referents from the population-based Northern Sweden Health and Disease Study did not differ significantly and plasma homocysteine concentrations were not significantly associated with colorectal cancer </w:t>
      </w:r>
      <w:proofErr w:type="gramStart"/>
      <w:r w:rsidRPr="00A90B40">
        <w:rPr>
          <w:rFonts w:ascii="Book Antiqua" w:hAnsi="Book Antiqua"/>
        </w:rPr>
        <w:t>risk</w:t>
      </w:r>
      <w:r w:rsidR="006F4431" w:rsidRPr="006F4431">
        <w:rPr>
          <w:rFonts w:ascii="Book Antiqua" w:hAnsi="Book Antiqua"/>
          <w:vertAlign w:val="superscript"/>
        </w:rPr>
        <w:t>[</w:t>
      </w:r>
      <w:proofErr w:type="gramEnd"/>
      <w:r w:rsidR="002A1741" w:rsidRPr="00A90B40">
        <w:rPr>
          <w:rFonts w:ascii="Book Antiqua" w:hAnsi="Book Antiqua"/>
          <w:vertAlign w:val="superscript"/>
        </w:rPr>
        <w:t>4</w:t>
      </w:r>
      <w:r w:rsidR="00B66CF4">
        <w:rPr>
          <w:rFonts w:ascii="Book Antiqua" w:hAnsi="Book Antiqua"/>
          <w:vertAlign w:val="superscript"/>
        </w:rPr>
        <w:t>8</w:t>
      </w:r>
      <w:r w:rsidR="00E308F3" w:rsidRPr="00A90B40">
        <w:rPr>
          <w:rFonts w:ascii="Book Antiqua" w:hAnsi="Book Antiqua"/>
          <w:vertAlign w:val="superscript"/>
        </w:rPr>
        <w:t>]</w:t>
      </w:r>
      <w:r w:rsidRPr="00A90B40">
        <w:rPr>
          <w:rFonts w:ascii="Book Antiqua" w:hAnsi="Book Antiqua"/>
        </w:rPr>
        <w:t xml:space="preserve">. </w:t>
      </w:r>
      <w:r w:rsidR="00DE213D" w:rsidRPr="00A90B40">
        <w:rPr>
          <w:rFonts w:ascii="Book Antiqua" w:hAnsi="Book Antiqua"/>
        </w:rPr>
        <w:t>Although h</w:t>
      </w:r>
      <w:r w:rsidR="00DF00AA" w:rsidRPr="00A90B40">
        <w:rPr>
          <w:rFonts w:ascii="Book Antiqua" w:hAnsi="Book Antiqua"/>
        </w:rPr>
        <w:t xml:space="preserve">igh homocysteine concentration was reported to be inversely correlated with colorectal </w:t>
      </w:r>
      <w:proofErr w:type="spellStart"/>
      <w:r w:rsidR="00DF00AA" w:rsidRPr="00A90B40">
        <w:rPr>
          <w:rFonts w:ascii="Book Antiqua" w:hAnsi="Book Antiqua"/>
        </w:rPr>
        <w:t>tumorigenesis</w:t>
      </w:r>
      <w:proofErr w:type="spellEnd"/>
      <w:r w:rsidR="00DF00AA" w:rsidRPr="00A90B40">
        <w:rPr>
          <w:rFonts w:ascii="Book Antiqua" w:hAnsi="Book Antiqua"/>
        </w:rPr>
        <w:t xml:space="preserve"> in patients suffering from end-stage renal </w:t>
      </w:r>
      <w:proofErr w:type="gramStart"/>
      <w:r w:rsidR="00DF00AA" w:rsidRPr="00A90B40">
        <w:rPr>
          <w:rFonts w:ascii="Book Antiqua" w:hAnsi="Book Antiqua"/>
        </w:rPr>
        <w:t>disease</w:t>
      </w:r>
      <w:r w:rsidR="006F4431" w:rsidRPr="006F4431">
        <w:rPr>
          <w:rFonts w:ascii="Book Antiqua" w:hAnsi="Book Antiqua"/>
          <w:vertAlign w:val="superscript"/>
        </w:rPr>
        <w:t>[</w:t>
      </w:r>
      <w:proofErr w:type="gramEnd"/>
      <w:r w:rsidR="002A1741" w:rsidRPr="00A90B40">
        <w:rPr>
          <w:rFonts w:ascii="Book Antiqua" w:hAnsi="Book Antiqua"/>
          <w:vertAlign w:val="superscript"/>
        </w:rPr>
        <w:t>4</w:t>
      </w:r>
      <w:r w:rsidR="00B66CF4">
        <w:rPr>
          <w:rFonts w:ascii="Book Antiqua" w:hAnsi="Book Antiqua"/>
          <w:vertAlign w:val="superscript"/>
        </w:rPr>
        <w:t>9</w:t>
      </w:r>
      <w:r w:rsidR="00E308F3" w:rsidRPr="00A90B40">
        <w:rPr>
          <w:rFonts w:ascii="Book Antiqua" w:hAnsi="Book Antiqua"/>
          <w:vertAlign w:val="superscript"/>
        </w:rPr>
        <w:t>]</w:t>
      </w:r>
      <w:r w:rsidR="00DE213D" w:rsidRPr="00A90B40">
        <w:rPr>
          <w:rFonts w:ascii="Book Antiqua" w:hAnsi="Book Antiqua"/>
        </w:rPr>
        <w:t xml:space="preserve">, </w:t>
      </w:r>
      <w:r w:rsidR="00DF00AA" w:rsidRPr="00A90B40">
        <w:rPr>
          <w:rFonts w:ascii="Book Antiqua" w:hAnsi="Book Antiqua"/>
        </w:rPr>
        <w:t>the association between increasing plasma total homocysteine levels and colorectal cancer was reported in three other case-control studies</w:t>
      </w:r>
      <w:r w:rsidR="006F4431" w:rsidRPr="006F4431">
        <w:rPr>
          <w:rFonts w:ascii="Book Antiqua" w:hAnsi="Book Antiqua"/>
          <w:vertAlign w:val="superscript"/>
        </w:rPr>
        <w:t>[</w:t>
      </w:r>
      <w:r w:rsidR="00B66CF4">
        <w:rPr>
          <w:rFonts w:ascii="Book Antiqua" w:hAnsi="Book Antiqua"/>
          <w:vertAlign w:val="superscript"/>
        </w:rPr>
        <w:t>50</w:t>
      </w:r>
      <w:r w:rsidR="007215B2" w:rsidRPr="00A90B40">
        <w:rPr>
          <w:rFonts w:ascii="Book Antiqua" w:hAnsi="Book Antiqua"/>
          <w:vertAlign w:val="superscript"/>
        </w:rPr>
        <w:t>-</w:t>
      </w:r>
      <w:r w:rsidR="00CC4612">
        <w:rPr>
          <w:rFonts w:ascii="Book Antiqua" w:hAnsi="Book Antiqua"/>
          <w:vertAlign w:val="superscript"/>
        </w:rPr>
        <w:t>5</w:t>
      </w:r>
      <w:r w:rsidR="00B66CF4">
        <w:rPr>
          <w:rFonts w:ascii="Book Antiqua" w:hAnsi="Book Antiqua"/>
          <w:vertAlign w:val="superscript"/>
        </w:rPr>
        <w:t>2</w:t>
      </w:r>
      <w:r w:rsidR="00E308F3" w:rsidRPr="00A90B40">
        <w:rPr>
          <w:rFonts w:ascii="Book Antiqua" w:hAnsi="Book Antiqua"/>
          <w:vertAlign w:val="superscript"/>
        </w:rPr>
        <w:t>]</w:t>
      </w:r>
      <w:r w:rsidR="00DF00AA" w:rsidRPr="00A90B40">
        <w:rPr>
          <w:rFonts w:ascii="Book Antiqua" w:hAnsi="Book Antiqua"/>
        </w:rPr>
        <w:t xml:space="preserve">. </w:t>
      </w:r>
      <w:r w:rsidR="00841EBE" w:rsidRPr="00A90B40">
        <w:rPr>
          <w:rFonts w:ascii="Book Antiqua" w:hAnsi="Book Antiqua"/>
        </w:rPr>
        <w:t xml:space="preserve">Kim et al. performed an observational study on 30 persons with colorectal polyps and found that the mean concentration of serum homocysteine was 22% higher in patients with adenomatous polyps than in those with hyperplastic </w:t>
      </w:r>
      <w:proofErr w:type="gramStart"/>
      <w:r w:rsidR="00841EBE" w:rsidRPr="00A90B40">
        <w:rPr>
          <w:rFonts w:ascii="Book Antiqua" w:hAnsi="Book Antiqua"/>
        </w:rPr>
        <w:t>polyps</w:t>
      </w:r>
      <w:r w:rsidR="006F4431" w:rsidRPr="006F4431">
        <w:rPr>
          <w:rFonts w:ascii="Book Antiqua" w:hAnsi="Book Antiqua"/>
          <w:vertAlign w:val="superscript"/>
        </w:rPr>
        <w:t>[</w:t>
      </w:r>
      <w:proofErr w:type="gramEnd"/>
      <w:r w:rsidR="00CC4612">
        <w:rPr>
          <w:rFonts w:ascii="Book Antiqua" w:hAnsi="Book Antiqua"/>
          <w:vertAlign w:val="superscript"/>
        </w:rPr>
        <w:t>5</w:t>
      </w:r>
      <w:r w:rsidR="00B66CF4">
        <w:rPr>
          <w:rFonts w:ascii="Book Antiqua" w:hAnsi="Book Antiqua"/>
          <w:vertAlign w:val="superscript"/>
        </w:rPr>
        <w:t>3</w:t>
      </w:r>
      <w:r w:rsidR="00E308F3" w:rsidRPr="00A90B40">
        <w:rPr>
          <w:rFonts w:ascii="Book Antiqua" w:hAnsi="Book Antiqua"/>
          <w:vertAlign w:val="superscript"/>
        </w:rPr>
        <w:t>]</w:t>
      </w:r>
      <w:r w:rsidR="00841EBE" w:rsidRPr="00A90B40">
        <w:rPr>
          <w:rFonts w:ascii="Book Antiqua" w:hAnsi="Book Antiqua"/>
        </w:rPr>
        <w:t>. It should be noted that hyperplastic polyps are generally regarded as not having malignant potential.</w:t>
      </w:r>
      <w:r w:rsidR="00494767" w:rsidRPr="00A90B40">
        <w:rPr>
          <w:rFonts w:ascii="Book Antiqua" w:hAnsi="Book Antiqua"/>
        </w:rPr>
        <w:t xml:space="preserve"> A recent study among 422 Korean patients with colorectal adenoma and 617 controls indicated a higher plasma homocysteine concentration to be significantly correlated with increased risk of adenoma among </w:t>
      </w:r>
      <w:proofErr w:type="gramStart"/>
      <w:r w:rsidR="00494767" w:rsidRPr="00A90B40">
        <w:rPr>
          <w:rFonts w:ascii="Book Antiqua" w:hAnsi="Book Antiqua"/>
        </w:rPr>
        <w:t>women</w:t>
      </w:r>
      <w:r w:rsidR="006F4431" w:rsidRPr="006F4431">
        <w:rPr>
          <w:rFonts w:ascii="Book Antiqua" w:hAnsi="Book Antiqua"/>
          <w:vertAlign w:val="superscript"/>
        </w:rPr>
        <w:t>[</w:t>
      </w:r>
      <w:proofErr w:type="gramEnd"/>
      <w:r w:rsidR="0002768C" w:rsidRPr="00A90B40">
        <w:rPr>
          <w:rFonts w:ascii="Book Antiqua" w:hAnsi="Book Antiqua"/>
          <w:vertAlign w:val="superscript"/>
        </w:rPr>
        <w:t>5</w:t>
      </w:r>
      <w:r w:rsidR="00B66CF4">
        <w:rPr>
          <w:rFonts w:ascii="Book Antiqua" w:hAnsi="Book Antiqua"/>
          <w:vertAlign w:val="superscript"/>
        </w:rPr>
        <w:t>4</w:t>
      </w:r>
      <w:r w:rsidR="00E308F3" w:rsidRPr="00A90B40">
        <w:rPr>
          <w:rFonts w:ascii="Book Antiqua" w:hAnsi="Book Antiqua"/>
          <w:vertAlign w:val="superscript"/>
        </w:rPr>
        <w:t>]</w:t>
      </w:r>
      <w:r w:rsidR="00494767" w:rsidRPr="00A90B40">
        <w:rPr>
          <w:rFonts w:ascii="Book Antiqua" w:hAnsi="Book Antiqua"/>
        </w:rPr>
        <w:t>.</w:t>
      </w:r>
      <w:r w:rsidR="00631781" w:rsidRPr="00A90B40">
        <w:rPr>
          <w:rFonts w:ascii="Book Antiqua" w:hAnsi="Book Antiqua"/>
        </w:rPr>
        <w:t xml:space="preserve"> </w:t>
      </w:r>
      <w:r w:rsidR="00841EBE" w:rsidRPr="00A90B40">
        <w:rPr>
          <w:rFonts w:ascii="Book Antiqua" w:hAnsi="Book Antiqua"/>
        </w:rPr>
        <w:t xml:space="preserve">In a nested case-control study within the Norwegian JANUS cohort, total homocysteine was associated with increased risk of colorectal </w:t>
      </w:r>
      <w:proofErr w:type="gramStart"/>
      <w:r w:rsidR="00841EBE" w:rsidRPr="00A90B40">
        <w:rPr>
          <w:rFonts w:ascii="Book Antiqua" w:hAnsi="Book Antiqua"/>
        </w:rPr>
        <w:t>cancer</w:t>
      </w:r>
      <w:r w:rsidR="006F4431" w:rsidRPr="006F4431">
        <w:rPr>
          <w:rFonts w:ascii="Book Antiqua" w:hAnsi="Book Antiqua"/>
          <w:vertAlign w:val="superscript"/>
        </w:rPr>
        <w:t>[</w:t>
      </w:r>
      <w:proofErr w:type="gramEnd"/>
      <w:r w:rsidR="0002768C" w:rsidRPr="00A90B40">
        <w:rPr>
          <w:rFonts w:ascii="Book Antiqua" w:hAnsi="Book Antiqua"/>
          <w:vertAlign w:val="superscript"/>
        </w:rPr>
        <w:t>5</w:t>
      </w:r>
      <w:r w:rsidR="00B66CF4">
        <w:rPr>
          <w:rFonts w:ascii="Book Antiqua" w:hAnsi="Book Antiqua"/>
          <w:vertAlign w:val="superscript"/>
        </w:rPr>
        <w:t>5</w:t>
      </w:r>
      <w:r w:rsidR="00E308F3" w:rsidRPr="00A90B40">
        <w:rPr>
          <w:rFonts w:ascii="Book Antiqua" w:hAnsi="Book Antiqua"/>
          <w:vertAlign w:val="superscript"/>
        </w:rPr>
        <w:t>]</w:t>
      </w:r>
      <w:r w:rsidR="00841EBE" w:rsidRPr="00A90B40">
        <w:rPr>
          <w:rFonts w:ascii="Book Antiqua" w:hAnsi="Book Antiqua"/>
        </w:rPr>
        <w:t>. Odds ratio</w:t>
      </w:r>
      <w:r w:rsidR="00631781" w:rsidRPr="00A90B40">
        <w:rPr>
          <w:rFonts w:ascii="Book Antiqua" w:hAnsi="Book Antiqua"/>
        </w:rPr>
        <w:t xml:space="preserve"> (OR)</w:t>
      </w:r>
      <w:r w:rsidR="00841EBE" w:rsidRPr="00A90B40">
        <w:rPr>
          <w:rFonts w:ascii="Book Antiqua" w:hAnsi="Book Antiqua"/>
        </w:rPr>
        <w:t xml:space="preserve"> for the upper ver</w:t>
      </w:r>
      <w:r w:rsidR="006F4431">
        <w:rPr>
          <w:rFonts w:ascii="Book Antiqua" w:hAnsi="Book Antiqua"/>
        </w:rPr>
        <w:t xml:space="preserve">sus lower </w:t>
      </w:r>
      <w:proofErr w:type="spellStart"/>
      <w:r w:rsidR="006F4431">
        <w:rPr>
          <w:rFonts w:ascii="Book Antiqua" w:hAnsi="Book Antiqua"/>
        </w:rPr>
        <w:t>tertile</w:t>
      </w:r>
      <w:proofErr w:type="spellEnd"/>
      <w:r w:rsidR="006F4431">
        <w:rPr>
          <w:rFonts w:ascii="Book Antiqua" w:hAnsi="Book Antiqua"/>
        </w:rPr>
        <w:t xml:space="preserve"> was 1.32 (95%</w:t>
      </w:r>
      <w:r w:rsidR="00841EBE" w:rsidRPr="00A90B40">
        <w:rPr>
          <w:rFonts w:ascii="Book Antiqua" w:hAnsi="Book Antiqua"/>
        </w:rPr>
        <w:t>CI</w:t>
      </w:r>
      <w:r w:rsidR="006F4431">
        <w:rPr>
          <w:rFonts w:ascii="Book Antiqua" w:hAnsi="Book Antiqua" w:hint="eastAsia"/>
          <w:lang w:eastAsia="zh-CN"/>
        </w:rPr>
        <w:t>:</w:t>
      </w:r>
      <w:r w:rsidR="00841EBE" w:rsidRPr="00A90B40">
        <w:rPr>
          <w:rFonts w:ascii="Book Antiqua" w:hAnsi="Book Antiqua"/>
        </w:rPr>
        <w:t xml:space="preserve"> 1.04</w:t>
      </w:r>
      <w:r w:rsidR="006F4431">
        <w:rPr>
          <w:rFonts w:ascii="Book Antiqua" w:hAnsi="Book Antiqua" w:hint="eastAsia"/>
          <w:lang w:eastAsia="zh-CN"/>
        </w:rPr>
        <w:t>-</w:t>
      </w:r>
      <w:r w:rsidR="00841EBE" w:rsidRPr="00A90B40">
        <w:rPr>
          <w:rFonts w:ascii="Book Antiqua" w:hAnsi="Book Antiqua"/>
        </w:rPr>
        <w:t xml:space="preserve">1.68; </w:t>
      </w:r>
      <w:r w:rsidR="00841EBE" w:rsidRPr="006F4431">
        <w:rPr>
          <w:rFonts w:ascii="Book Antiqua" w:hAnsi="Book Antiqua"/>
          <w:i/>
        </w:rPr>
        <w:t>P</w:t>
      </w:r>
      <w:r w:rsidR="00841EBE" w:rsidRPr="00A90B40">
        <w:rPr>
          <w:rFonts w:ascii="Book Antiqua" w:hAnsi="Book Antiqua"/>
        </w:rPr>
        <w:t>-value for trend = 0.02). In addition, no interaction between MTHFR polymorphisms and total homocysteine was detected.</w:t>
      </w:r>
      <w:r w:rsidR="00AA1DCD" w:rsidRPr="00A90B40">
        <w:rPr>
          <w:rFonts w:ascii="Book Antiqua" w:hAnsi="Book Antiqua"/>
        </w:rPr>
        <w:t xml:space="preserve"> However, in a case-control study nested within the Multiethnic Cohort stu</w:t>
      </w:r>
      <w:r w:rsidR="00EC3BDD" w:rsidRPr="00A90B40">
        <w:rPr>
          <w:rFonts w:ascii="Book Antiqua" w:hAnsi="Book Antiqua"/>
        </w:rPr>
        <w:t xml:space="preserve">dy in </w:t>
      </w:r>
      <w:r w:rsidR="006F4431" w:rsidRPr="006F4431">
        <w:rPr>
          <w:rFonts w:ascii="Book Antiqua" w:hAnsi="Book Antiqua"/>
        </w:rPr>
        <w:t>United States</w:t>
      </w:r>
      <w:r w:rsidR="00AA1DCD" w:rsidRPr="00A90B40">
        <w:rPr>
          <w:rFonts w:ascii="Book Antiqua" w:hAnsi="Book Antiqua"/>
        </w:rPr>
        <w:t xml:space="preserve">, investigators analyzed prospectively collected blood samples from 224 incident colorectal cancer cases and 411 matched controls and reported no association between plasma homocysteine levels and risk of colorectal </w:t>
      </w:r>
      <w:proofErr w:type="gramStart"/>
      <w:r w:rsidR="00AA1DCD" w:rsidRPr="00A90B40">
        <w:rPr>
          <w:rFonts w:ascii="Book Antiqua" w:hAnsi="Book Antiqua"/>
        </w:rPr>
        <w:t>cancer</w:t>
      </w:r>
      <w:r w:rsidR="006F4431" w:rsidRPr="006F4431">
        <w:rPr>
          <w:rFonts w:ascii="Book Antiqua" w:hAnsi="Book Antiqua"/>
          <w:vertAlign w:val="superscript"/>
        </w:rPr>
        <w:t>[</w:t>
      </w:r>
      <w:proofErr w:type="gramEnd"/>
      <w:r w:rsidR="0002768C" w:rsidRPr="00A90B40">
        <w:rPr>
          <w:rFonts w:ascii="Book Antiqua" w:hAnsi="Book Antiqua"/>
          <w:vertAlign w:val="superscript"/>
        </w:rPr>
        <w:t>5</w:t>
      </w:r>
      <w:r w:rsidR="00B66CF4">
        <w:rPr>
          <w:rFonts w:ascii="Book Antiqua" w:hAnsi="Book Antiqua"/>
          <w:vertAlign w:val="superscript"/>
        </w:rPr>
        <w:t>6</w:t>
      </w:r>
      <w:r w:rsidR="00E308F3" w:rsidRPr="00A90B40">
        <w:rPr>
          <w:rFonts w:ascii="Book Antiqua" w:hAnsi="Book Antiqua"/>
          <w:vertAlign w:val="superscript"/>
        </w:rPr>
        <w:t>]</w:t>
      </w:r>
      <w:r w:rsidR="00AA1DCD" w:rsidRPr="00A90B40">
        <w:rPr>
          <w:rFonts w:ascii="Book Antiqua" w:hAnsi="Book Antiqua"/>
        </w:rPr>
        <w:t>. Similarly, in another nested case control study from the Alpha-</w:t>
      </w:r>
      <w:proofErr w:type="spellStart"/>
      <w:r w:rsidR="00AA1DCD" w:rsidRPr="00A90B40">
        <w:rPr>
          <w:rFonts w:ascii="Book Antiqua" w:hAnsi="Book Antiqua"/>
        </w:rPr>
        <w:t>Tocopherol</w:t>
      </w:r>
      <w:proofErr w:type="spellEnd"/>
      <w:r w:rsidR="00AA1DCD" w:rsidRPr="00A90B40">
        <w:rPr>
          <w:rFonts w:ascii="Book Antiqua" w:hAnsi="Book Antiqua"/>
        </w:rPr>
        <w:t>, Beta-Carotene Cancer</w:t>
      </w:r>
      <w:r w:rsidR="00BE5E7F" w:rsidRPr="00A90B40">
        <w:rPr>
          <w:rFonts w:ascii="Book Antiqua" w:hAnsi="Book Antiqua"/>
        </w:rPr>
        <w:t xml:space="preserve"> </w:t>
      </w:r>
      <w:r w:rsidR="00AA1DCD" w:rsidRPr="00A90B40">
        <w:rPr>
          <w:rFonts w:ascii="Book Antiqua" w:hAnsi="Book Antiqua"/>
        </w:rPr>
        <w:t xml:space="preserve">Prevention Study cohort in Finland, serum homocysteine was unrelated to risk of colon or rectal </w:t>
      </w:r>
      <w:proofErr w:type="gramStart"/>
      <w:r w:rsidR="00AA1DCD" w:rsidRPr="00A90B40">
        <w:rPr>
          <w:rFonts w:ascii="Book Antiqua" w:hAnsi="Book Antiqua"/>
        </w:rPr>
        <w:t>cancer</w:t>
      </w:r>
      <w:r w:rsidR="006F4431" w:rsidRPr="006F4431">
        <w:rPr>
          <w:rFonts w:ascii="Book Antiqua" w:hAnsi="Book Antiqua"/>
          <w:vertAlign w:val="superscript"/>
        </w:rPr>
        <w:t>[</w:t>
      </w:r>
      <w:proofErr w:type="gramEnd"/>
      <w:r w:rsidR="001344BE" w:rsidRPr="00A90B40">
        <w:rPr>
          <w:rFonts w:ascii="Book Antiqua" w:hAnsi="Book Antiqua"/>
          <w:vertAlign w:val="superscript"/>
        </w:rPr>
        <w:t>5</w:t>
      </w:r>
      <w:r w:rsidR="00B66CF4">
        <w:rPr>
          <w:rFonts w:ascii="Book Antiqua" w:hAnsi="Book Antiqua"/>
          <w:vertAlign w:val="superscript"/>
        </w:rPr>
        <w:t>7</w:t>
      </w:r>
      <w:r w:rsidR="00E308F3" w:rsidRPr="00A90B40">
        <w:rPr>
          <w:rFonts w:ascii="Book Antiqua" w:hAnsi="Book Antiqua"/>
          <w:vertAlign w:val="superscript"/>
        </w:rPr>
        <w:t>]</w:t>
      </w:r>
      <w:r w:rsidR="00AA1DCD" w:rsidRPr="00A90B40">
        <w:rPr>
          <w:rFonts w:ascii="Book Antiqua" w:hAnsi="Book Antiqua"/>
        </w:rPr>
        <w:t>.</w:t>
      </w:r>
      <w:r w:rsidR="00631781" w:rsidRPr="00A90B40">
        <w:rPr>
          <w:rFonts w:ascii="Book Antiqua" w:hAnsi="Book Antiqua"/>
        </w:rPr>
        <w:t xml:space="preserve"> In a recent nested case-control study, Miller </w:t>
      </w:r>
      <w:r w:rsidR="00631781" w:rsidRPr="006F4431">
        <w:rPr>
          <w:rFonts w:ascii="Book Antiqua" w:hAnsi="Book Antiqua"/>
          <w:i/>
        </w:rPr>
        <w:t>et al</w:t>
      </w:r>
      <w:r w:rsidR="006F4431" w:rsidRPr="006F4431">
        <w:rPr>
          <w:rFonts w:ascii="Book Antiqua" w:hAnsi="Book Antiqua"/>
          <w:vertAlign w:val="superscript"/>
        </w:rPr>
        <w:t>[</w:t>
      </w:r>
      <w:r w:rsidR="00631781" w:rsidRPr="00A90B40">
        <w:rPr>
          <w:rFonts w:ascii="Book Antiqua" w:hAnsi="Book Antiqua"/>
          <w:vertAlign w:val="superscript"/>
        </w:rPr>
        <w:t>5</w:t>
      </w:r>
      <w:r w:rsidR="00B66CF4">
        <w:rPr>
          <w:rFonts w:ascii="Book Antiqua" w:hAnsi="Book Antiqua"/>
          <w:vertAlign w:val="superscript"/>
        </w:rPr>
        <w:t>8</w:t>
      </w:r>
      <w:r w:rsidR="00631781" w:rsidRPr="00A90B40">
        <w:rPr>
          <w:rFonts w:ascii="Book Antiqua" w:hAnsi="Book Antiqua"/>
          <w:vertAlign w:val="superscript"/>
        </w:rPr>
        <w:t>]</w:t>
      </w:r>
      <w:r w:rsidR="00631781" w:rsidRPr="00A90B40">
        <w:rPr>
          <w:rFonts w:ascii="Book Antiqua" w:hAnsi="Book Antiqua"/>
        </w:rPr>
        <w:t xml:space="preserve"> demonstrated that high plasma homocysteine was associated with increased risk of </w:t>
      </w:r>
      <w:r w:rsidR="001404B2" w:rsidRPr="00A90B40">
        <w:rPr>
          <w:rFonts w:ascii="Book Antiqua" w:hAnsi="Book Antiqua"/>
        </w:rPr>
        <w:t>colorectal cancer</w:t>
      </w:r>
      <w:r w:rsidR="00631781" w:rsidRPr="00A90B40">
        <w:rPr>
          <w:rFonts w:ascii="Book Antiqua" w:hAnsi="Book Antiqua"/>
        </w:rPr>
        <w:t xml:space="preserve"> among a large sample (</w:t>
      </w:r>
      <w:r w:rsidR="00631781" w:rsidRPr="006F4431">
        <w:rPr>
          <w:rFonts w:ascii="Book Antiqua" w:hAnsi="Book Antiqua"/>
          <w:i/>
        </w:rPr>
        <w:t>n</w:t>
      </w:r>
      <w:r w:rsidR="006F4431" w:rsidRPr="006F4431">
        <w:rPr>
          <w:rFonts w:ascii="Book Antiqua" w:hAnsi="Book Antiqua" w:hint="eastAsia"/>
          <w:i/>
          <w:lang w:eastAsia="zh-CN"/>
        </w:rPr>
        <w:t xml:space="preserve"> </w:t>
      </w:r>
      <w:r w:rsidR="00631781" w:rsidRPr="00A90B40">
        <w:rPr>
          <w:rFonts w:ascii="Book Antiqua" w:hAnsi="Book Antiqua"/>
        </w:rPr>
        <w:t>=</w:t>
      </w:r>
      <w:r w:rsidR="006F4431">
        <w:rPr>
          <w:rFonts w:ascii="Book Antiqua" w:hAnsi="Book Antiqua" w:hint="eastAsia"/>
          <w:lang w:eastAsia="zh-CN"/>
        </w:rPr>
        <w:t xml:space="preserve"> </w:t>
      </w:r>
      <w:r w:rsidR="00631781" w:rsidRPr="00A90B40">
        <w:rPr>
          <w:rFonts w:ascii="Book Antiqua" w:hAnsi="Book Antiqua"/>
        </w:rPr>
        <w:t xml:space="preserve">988/group) of </w:t>
      </w:r>
      <w:r w:rsidR="006F4431" w:rsidRPr="006F4431">
        <w:rPr>
          <w:rFonts w:ascii="Book Antiqua" w:hAnsi="Book Antiqua"/>
        </w:rPr>
        <w:t>United States</w:t>
      </w:r>
      <w:r w:rsidR="006F4431">
        <w:rPr>
          <w:rFonts w:ascii="Book Antiqua" w:hAnsi="Book Antiqua" w:hint="eastAsia"/>
          <w:lang w:eastAsia="zh-CN"/>
        </w:rPr>
        <w:t xml:space="preserve"> </w:t>
      </w:r>
      <w:r w:rsidR="00631781" w:rsidRPr="00A90B40">
        <w:rPr>
          <w:rFonts w:ascii="Book Antiqua" w:hAnsi="Book Antiqua"/>
        </w:rPr>
        <w:t xml:space="preserve">postmenopausal </w:t>
      </w:r>
      <w:r w:rsidR="00631781" w:rsidRPr="00A90B40">
        <w:rPr>
          <w:rFonts w:ascii="Book Antiqua" w:hAnsi="Book Antiqua"/>
        </w:rPr>
        <w:lastRenderedPageBreak/>
        <w:t>women. In this study</w:t>
      </w:r>
      <w:r w:rsidR="006F4431">
        <w:rPr>
          <w:rFonts w:ascii="Book Antiqua" w:hAnsi="Book Antiqua"/>
        </w:rPr>
        <w:t>, multivariate-adjusted OR (95%</w:t>
      </w:r>
      <w:r w:rsidR="00631781" w:rsidRPr="00A90B40">
        <w:rPr>
          <w:rFonts w:ascii="Book Antiqua" w:hAnsi="Book Antiqua"/>
        </w:rPr>
        <w:t xml:space="preserve">CI) for </w:t>
      </w:r>
      <w:r w:rsidR="001404B2" w:rsidRPr="00A90B40">
        <w:rPr>
          <w:rFonts w:ascii="Book Antiqua" w:hAnsi="Book Antiqua"/>
        </w:rPr>
        <w:t>colorectal cancer</w:t>
      </w:r>
      <w:r w:rsidR="00631781" w:rsidRPr="00A90B40">
        <w:rPr>
          <w:rFonts w:ascii="Book Antiqua" w:hAnsi="Book Antiqua"/>
        </w:rPr>
        <w:t xml:space="preserve"> was 1.46 (1.05, 2.04) for the highest quartile of homocysteine compared with the lowest quartile.</w:t>
      </w:r>
      <w:r w:rsidR="00B002CD" w:rsidRPr="00A90B40">
        <w:rPr>
          <w:rFonts w:ascii="Book Antiqua" w:hAnsi="Book Antiqua"/>
        </w:rPr>
        <w:t xml:space="preserve"> In another recent case</w:t>
      </w:r>
      <w:r w:rsidR="006A496B" w:rsidRPr="00A90B40">
        <w:rPr>
          <w:rFonts w:ascii="Book Antiqua" w:hAnsi="Book Antiqua"/>
        </w:rPr>
        <w:t xml:space="preserve">-control study in Taiwan, high </w:t>
      </w:r>
      <w:r w:rsidR="00BD03F5" w:rsidRPr="00A90B40">
        <w:rPr>
          <w:rFonts w:ascii="Book Antiqua" w:hAnsi="Book Antiqua"/>
        </w:rPr>
        <w:t xml:space="preserve">serum </w:t>
      </w:r>
      <w:r w:rsidR="006A496B" w:rsidRPr="00A90B40">
        <w:rPr>
          <w:rFonts w:ascii="Book Antiqua" w:hAnsi="Book Antiqua"/>
        </w:rPr>
        <w:t xml:space="preserve">homocysteine level was significantly associated with increased odds of colorectal </w:t>
      </w:r>
      <w:r w:rsidR="00C169A3" w:rsidRPr="00A90B40">
        <w:rPr>
          <w:rFonts w:ascii="Book Antiqua" w:hAnsi="Book Antiqua"/>
        </w:rPr>
        <w:t xml:space="preserve">before and after adjustment for different potential confounders including oxidative stress indicators and antioxidant </w:t>
      </w:r>
      <w:proofErr w:type="gramStart"/>
      <w:r w:rsidR="00C169A3" w:rsidRPr="00A90B40">
        <w:rPr>
          <w:rFonts w:ascii="Book Antiqua" w:hAnsi="Book Antiqua"/>
        </w:rPr>
        <w:t>capacities</w:t>
      </w:r>
      <w:r w:rsidR="006F4431" w:rsidRPr="006F4431">
        <w:rPr>
          <w:rFonts w:ascii="Book Antiqua" w:hAnsi="Book Antiqua"/>
          <w:vertAlign w:val="superscript"/>
        </w:rPr>
        <w:t>[</w:t>
      </w:r>
      <w:proofErr w:type="gramEnd"/>
      <w:r w:rsidR="00C169A3" w:rsidRPr="00A90B40">
        <w:rPr>
          <w:rFonts w:ascii="Book Antiqua" w:hAnsi="Book Antiqua"/>
          <w:vertAlign w:val="superscript"/>
        </w:rPr>
        <w:t>32]</w:t>
      </w:r>
      <w:r w:rsidR="00C169A3" w:rsidRPr="00A90B40">
        <w:rPr>
          <w:rFonts w:ascii="Book Antiqua" w:hAnsi="Book Antiqua"/>
        </w:rPr>
        <w:t xml:space="preserve">. </w:t>
      </w:r>
      <w:r w:rsidR="006A496B" w:rsidRPr="00A90B40">
        <w:rPr>
          <w:rFonts w:ascii="Book Antiqua" w:hAnsi="Book Antiqua"/>
        </w:rPr>
        <w:t xml:space="preserve">  </w:t>
      </w:r>
      <w:r w:rsidR="00B002CD" w:rsidRPr="00A90B40">
        <w:rPr>
          <w:rFonts w:ascii="Book Antiqua" w:hAnsi="Book Antiqua"/>
        </w:rPr>
        <w:t xml:space="preserve"> </w:t>
      </w:r>
    </w:p>
    <w:p w:rsidR="00D1103E" w:rsidRPr="00A90B40" w:rsidRDefault="00DF00AA" w:rsidP="006F4431">
      <w:pPr>
        <w:spacing w:line="360" w:lineRule="auto"/>
        <w:ind w:firstLineChars="200" w:firstLine="480"/>
        <w:jc w:val="both"/>
        <w:rPr>
          <w:rFonts w:ascii="Book Antiqua" w:hAnsi="Book Antiqua"/>
        </w:rPr>
      </w:pPr>
      <w:r w:rsidRPr="00A90B40">
        <w:rPr>
          <w:rFonts w:ascii="Book Antiqua" w:hAnsi="Book Antiqua"/>
        </w:rPr>
        <w:t xml:space="preserve">One of the most promising molecular markers </w:t>
      </w:r>
      <w:r w:rsidR="00775704" w:rsidRPr="00A90B40">
        <w:rPr>
          <w:rFonts w:ascii="Book Antiqua" w:hAnsi="Book Antiqua"/>
        </w:rPr>
        <w:t xml:space="preserve">of </w:t>
      </w:r>
      <w:r w:rsidR="006955EC" w:rsidRPr="00A90B40">
        <w:rPr>
          <w:rFonts w:ascii="Book Antiqua" w:hAnsi="Book Antiqua"/>
        </w:rPr>
        <w:t>outcome that have been investigated in colorectal cancer</w:t>
      </w:r>
      <w:r w:rsidRPr="00A90B40">
        <w:rPr>
          <w:rFonts w:ascii="Book Antiqua" w:hAnsi="Book Antiqua"/>
        </w:rPr>
        <w:t xml:space="preserve"> is microsatellite instability (MSI). Approximately 15% of colorectal cancers are characterized by MSI, reflecting inactivation of the mismatch repair genes. The remaining 85% of colorectal cancers develop from the chromosomal-instability (microsatellite-stable) pathway. In comparison to patients with microsatellite stable tumors, those with tumors having a high degree of MSI (MSI-H) have a significantly better </w:t>
      </w:r>
      <w:proofErr w:type="gramStart"/>
      <w:r w:rsidRPr="00A90B40">
        <w:rPr>
          <w:rFonts w:ascii="Book Antiqua" w:hAnsi="Book Antiqua"/>
        </w:rPr>
        <w:t>prognosis</w:t>
      </w:r>
      <w:r w:rsidR="006F4431" w:rsidRPr="006F4431">
        <w:rPr>
          <w:rFonts w:ascii="Book Antiqua" w:hAnsi="Book Antiqua"/>
          <w:vertAlign w:val="superscript"/>
        </w:rPr>
        <w:t>[</w:t>
      </w:r>
      <w:proofErr w:type="gramEnd"/>
      <w:r w:rsidR="006D6716" w:rsidRPr="00A90B40">
        <w:rPr>
          <w:rFonts w:ascii="Book Antiqua" w:hAnsi="Book Antiqua"/>
          <w:vertAlign w:val="superscript"/>
        </w:rPr>
        <w:t>5</w:t>
      </w:r>
      <w:r w:rsidR="00B66CF4">
        <w:rPr>
          <w:rFonts w:ascii="Book Antiqua" w:hAnsi="Book Antiqua"/>
          <w:vertAlign w:val="superscript"/>
        </w:rPr>
        <w:t>9</w:t>
      </w:r>
      <w:r w:rsidR="00E308F3" w:rsidRPr="00A90B40">
        <w:rPr>
          <w:rFonts w:ascii="Book Antiqua" w:hAnsi="Book Antiqua"/>
          <w:vertAlign w:val="superscript"/>
        </w:rPr>
        <w:t>]</w:t>
      </w:r>
      <w:r w:rsidRPr="00A90B40">
        <w:rPr>
          <w:rFonts w:ascii="Book Antiqua" w:hAnsi="Book Antiqua"/>
        </w:rPr>
        <w:t xml:space="preserve">. </w:t>
      </w:r>
      <w:r w:rsidR="00EF61C5" w:rsidRPr="00A90B40">
        <w:rPr>
          <w:rFonts w:ascii="Book Antiqua" w:hAnsi="Book Antiqua"/>
        </w:rPr>
        <w:t>A</w:t>
      </w:r>
      <w:r w:rsidRPr="00A90B40">
        <w:rPr>
          <w:rFonts w:ascii="Book Antiqua" w:hAnsi="Book Antiqua"/>
        </w:rPr>
        <w:t xml:space="preserve"> strong association between sporadic MSI-H and plasma homocysteine</w:t>
      </w:r>
      <w:r w:rsidR="00EF61C5" w:rsidRPr="00A90B40">
        <w:rPr>
          <w:rFonts w:ascii="Book Antiqua" w:hAnsi="Book Antiqua"/>
        </w:rPr>
        <w:t xml:space="preserve"> has been indicated in Danish patients with colorectal </w:t>
      </w:r>
      <w:proofErr w:type="gramStart"/>
      <w:r w:rsidR="00EF61C5" w:rsidRPr="00A90B40">
        <w:rPr>
          <w:rFonts w:ascii="Book Antiqua" w:hAnsi="Book Antiqua"/>
        </w:rPr>
        <w:t>cancer</w:t>
      </w:r>
      <w:r w:rsidR="006F4431" w:rsidRPr="006F4431">
        <w:rPr>
          <w:rFonts w:ascii="Book Antiqua" w:hAnsi="Book Antiqua"/>
          <w:vertAlign w:val="superscript"/>
        </w:rPr>
        <w:t>[</w:t>
      </w:r>
      <w:proofErr w:type="gramEnd"/>
      <w:r w:rsidR="00EF61C5" w:rsidRPr="00A90B40">
        <w:rPr>
          <w:rFonts w:ascii="Book Antiqua" w:hAnsi="Book Antiqua"/>
          <w:vertAlign w:val="superscript"/>
        </w:rPr>
        <w:t>5</w:t>
      </w:r>
      <w:r w:rsidR="005D2DCF">
        <w:rPr>
          <w:rFonts w:ascii="Book Antiqua" w:hAnsi="Book Antiqua"/>
          <w:vertAlign w:val="superscript"/>
        </w:rPr>
        <w:t>7</w:t>
      </w:r>
      <w:r w:rsidR="00E308F3" w:rsidRPr="00A90B40">
        <w:rPr>
          <w:rFonts w:ascii="Book Antiqua" w:hAnsi="Book Antiqua"/>
          <w:vertAlign w:val="superscript"/>
        </w:rPr>
        <w:t>]</w:t>
      </w:r>
      <w:r w:rsidRPr="00A90B40">
        <w:rPr>
          <w:rFonts w:ascii="Book Antiqua" w:hAnsi="Book Antiqua"/>
        </w:rPr>
        <w:t xml:space="preserve">. </w:t>
      </w:r>
      <w:r w:rsidR="00EF61C5" w:rsidRPr="00A90B40">
        <w:rPr>
          <w:rFonts w:ascii="Book Antiqua" w:hAnsi="Book Antiqua"/>
        </w:rPr>
        <w:t>In addition, the authors</w:t>
      </w:r>
      <w:r w:rsidRPr="00A90B40">
        <w:rPr>
          <w:rFonts w:ascii="Book Antiqua" w:hAnsi="Book Antiqua"/>
        </w:rPr>
        <w:t xml:space="preserve"> indicated that systemic folate d</w:t>
      </w:r>
      <w:r w:rsidR="00EF61C5" w:rsidRPr="00A90B40">
        <w:rPr>
          <w:rFonts w:ascii="Book Antiqua" w:hAnsi="Book Antiqua"/>
        </w:rPr>
        <w:t>id</w:t>
      </w:r>
      <w:r w:rsidRPr="00A90B40">
        <w:rPr>
          <w:rFonts w:ascii="Book Antiqua" w:hAnsi="Book Antiqua"/>
        </w:rPr>
        <w:t xml:space="preserve"> not reflect the level of folate in tumor tissue and systemic homocysteine </w:t>
      </w:r>
      <w:r w:rsidR="00EF61C5" w:rsidRPr="00A90B40">
        <w:rPr>
          <w:rFonts w:ascii="Book Antiqua" w:hAnsi="Book Antiqua"/>
        </w:rPr>
        <w:t>but</w:t>
      </w:r>
      <w:r w:rsidRPr="00A90B40">
        <w:rPr>
          <w:rFonts w:ascii="Book Antiqua" w:hAnsi="Book Antiqua"/>
        </w:rPr>
        <w:t xml:space="preserve"> not systemic folate </w:t>
      </w:r>
      <w:r w:rsidR="00EF61C5" w:rsidRPr="00A90B40">
        <w:rPr>
          <w:rFonts w:ascii="Book Antiqua" w:hAnsi="Book Antiqua"/>
        </w:rPr>
        <w:t>found to</w:t>
      </w:r>
      <w:r w:rsidRPr="00A90B40">
        <w:rPr>
          <w:rFonts w:ascii="Book Antiqua" w:hAnsi="Book Antiqua"/>
        </w:rPr>
        <w:t xml:space="preserve"> be a biomarker for MSI-</w:t>
      </w:r>
      <w:proofErr w:type="gramStart"/>
      <w:r w:rsidRPr="00A90B40">
        <w:rPr>
          <w:rFonts w:ascii="Book Antiqua" w:hAnsi="Book Antiqua"/>
        </w:rPr>
        <w:t>H</w:t>
      </w:r>
      <w:r w:rsidR="006F4431" w:rsidRPr="006F4431">
        <w:rPr>
          <w:rFonts w:ascii="Book Antiqua" w:hAnsi="Book Antiqua"/>
          <w:vertAlign w:val="superscript"/>
        </w:rPr>
        <w:t>[</w:t>
      </w:r>
      <w:proofErr w:type="gramEnd"/>
      <w:r w:rsidR="005D2DCF">
        <w:rPr>
          <w:rFonts w:ascii="Book Antiqua" w:hAnsi="Book Antiqua"/>
          <w:vertAlign w:val="superscript"/>
        </w:rPr>
        <w:t>60</w:t>
      </w:r>
      <w:r w:rsidR="00E308F3" w:rsidRPr="00A90B40">
        <w:rPr>
          <w:rFonts w:ascii="Book Antiqua" w:hAnsi="Book Antiqua"/>
          <w:vertAlign w:val="superscript"/>
        </w:rPr>
        <w:t>]</w:t>
      </w:r>
      <w:r w:rsidRPr="00A90B40">
        <w:rPr>
          <w:rFonts w:ascii="Book Antiqua" w:hAnsi="Book Antiqua"/>
        </w:rPr>
        <w:t>.</w:t>
      </w:r>
      <w:r w:rsidR="00B229A3" w:rsidRPr="00A90B40">
        <w:rPr>
          <w:rFonts w:ascii="Book Antiqua" w:hAnsi="Book Antiqua"/>
        </w:rPr>
        <w:t xml:space="preserve"> </w:t>
      </w:r>
      <w:proofErr w:type="spellStart"/>
      <w:r w:rsidR="00B229A3" w:rsidRPr="00A90B40">
        <w:rPr>
          <w:rFonts w:ascii="Book Antiqua" w:hAnsi="Book Antiqua"/>
        </w:rPr>
        <w:t>Hyperhomocysteinemia</w:t>
      </w:r>
      <w:proofErr w:type="spellEnd"/>
      <w:r w:rsidR="00B229A3" w:rsidRPr="00A90B40">
        <w:rPr>
          <w:rFonts w:ascii="Book Antiqua" w:hAnsi="Book Antiqua"/>
        </w:rPr>
        <w:t xml:space="preserve"> has also been suggested as the missing link between type 2 diabetes mellitus and colorectal cancer </w:t>
      </w:r>
      <w:proofErr w:type="gramStart"/>
      <w:r w:rsidR="00B229A3" w:rsidRPr="00A90B40">
        <w:rPr>
          <w:rFonts w:ascii="Book Antiqua" w:hAnsi="Book Antiqua"/>
        </w:rPr>
        <w:t>risk</w:t>
      </w:r>
      <w:r w:rsidR="006F4431" w:rsidRPr="006F4431">
        <w:rPr>
          <w:rFonts w:ascii="Book Antiqua" w:hAnsi="Book Antiqua"/>
          <w:vertAlign w:val="superscript"/>
        </w:rPr>
        <w:t>[</w:t>
      </w:r>
      <w:proofErr w:type="gramEnd"/>
      <w:r w:rsidR="00CC4612">
        <w:rPr>
          <w:rFonts w:ascii="Book Antiqua" w:hAnsi="Book Antiqua"/>
          <w:vertAlign w:val="superscript"/>
        </w:rPr>
        <w:t>6</w:t>
      </w:r>
      <w:r w:rsidR="005D2DCF">
        <w:rPr>
          <w:rFonts w:ascii="Book Antiqua" w:hAnsi="Book Antiqua"/>
          <w:vertAlign w:val="superscript"/>
        </w:rPr>
        <w:t>1</w:t>
      </w:r>
      <w:r w:rsidR="00E308F3" w:rsidRPr="00A90B40">
        <w:rPr>
          <w:rFonts w:ascii="Book Antiqua" w:hAnsi="Book Antiqua"/>
          <w:vertAlign w:val="superscript"/>
        </w:rPr>
        <w:t>]</w:t>
      </w:r>
      <w:r w:rsidR="00B229A3" w:rsidRPr="00A90B40">
        <w:rPr>
          <w:rFonts w:ascii="Book Antiqua" w:hAnsi="Book Antiqua"/>
        </w:rPr>
        <w:t>.</w:t>
      </w:r>
    </w:p>
    <w:p w:rsidR="00841EBE" w:rsidRPr="00A90B40" w:rsidRDefault="003D2423" w:rsidP="006F4431">
      <w:pPr>
        <w:spacing w:line="360" w:lineRule="auto"/>
        <w:ind w:firstLineChars="200" w:firstLine="480"/>
        <w:jc w:val="both"/>
        <w:rPr>
          <w:rFonts w:ascii="Book Antiqua" w:hAnsi="Book Antiqua"/>
        </w:rPr>
      </w:pPr>
      <w:r w:rsidRPr="00A90B40">
        <w:rPr>
          <w:rFonts w:ascii="Book Antiqua" w:hAnsi="Book Antiqua"/>
        </w:rPr>
        <w:t xml:space="preserve">The relationship between homocysteine status and colorectal cancer has been investigated in clinical trials, as well. </w:t>
      </w:r>
      <w:proofErr w:type="spellStart"/>
      <w:r w:rsidR="00D1103E" w:rsidRPr="00A90B40">
        <w:rPr>
          <w:rFonts w:ascii="Book Antiqua" w:hAnsi="Book Antiqua"/>
        </w:rPr>
        <w:t>Martínez</w:t>
      </w:r>
      <w:proofErr w:type="spellEnd"/>
      <w:r w:rsidR="00D1103E" w:rsidRPr="006F4431">
        <w:rPr>
          <w:rFonts w:ascii="Book Antiqua" w:hAnsi="Book Antiqua"/>
          <w:i/>
        </w:rPr>
        <w:t xml:space="preserve"> et </w:t>
      </w:r>
      <w:proofErr w:type="gramStart"/>
      <w:r w:rsidR="00D1103E" w:rsidRPr="006F4431">
        <w:rPr>
          <w:rFonts w:ascii="Book Antiqua" w:hAnsi="Book Antiqua"/>
          <w:i/>
        </w:rPr>
        <w:t>al</w:t>
      </w:r>
      <w:r w:rsidR="006F4431" w:rsidRPr="006F4431">
        <w:rPr>
          <w:rFonts w:ascii="Book Antiqua" w:hAnsi="Book Antiqua"/>
          <w:vertAlign w:val="superscript"/>
        </w:rPr>
        <w:t>[</w:t>
      </w:r>
      <w:proofErr w:type="gramEnd"/>
      <w:r w:rsidR="006F4431">
        <w:rPr>
          <w:rFonts w:ascii="Book Antiqua" w:hAnsi="Book Antiqua"/>
          <w:vertAlign w:val="superscript"/>
        </w:rPr>
        <w:t>62</w:t>
      </w:r>
      <w:r w:rsidR="006F4431" w:rsidRPr="00A90B40">
        <w:rPr>
          <w:rFonts w:ascii="Book Antiqua" w:hAnsi="Book Antiqua"/>
          <w:vertAlign w:val="superscript"/>
        </w:rPr>
        <w:t>]</w:t>
      </w:r>
      <w:r w:rsidR="00D1103E" w:rsidRPr="00A90B40">
        <w:rPr>
          <w:rFonts w:ascii="Book Antiqua" w:hAnsi="Book Antiqua"/>
        </w:rPr>
        <w:t xml:space="preserve"> assessed the relation of plasma folate and homocysteine and colorectal adenoma recurrence separately in two studies</w:t>
      </w:r>
      <w:r w:rsidR="00EF61C5" w:rsidRPr="00A90B40">
        <w:rPr>
          <w:rFonts w:ascii="Book Antiqua" w:hAnsi="Book Antiqua"/>
        </w:rPr>
        <w:t>. T</w:t>
      </w:r>
      <w:r w:rsidR="00D1103E" w:rsidRPr="00A90B40">
        <w:rPr>
          <w:rFonts w:ascii="Book Antiqua" w:hAnsi="Book Antiqua"/>
        </w:rPr>
        <w:t xml:space="preserve">he first involved an intervention of a cereal supplement that contained folic acid, wheat bran fiber (WBF), and the second was conducted primarily during </w:t>
      </w:r>
      <w:proofErr w:type="spellStart"/>
      <w:r w:rsidR="00D1103E" w:rsidRPr="00A90B40">
        <w:rPr>
          <w:rFonts w:ascii="Book Antiqua" w:hAnsi="Book Antiqua"/>
        </w:rPr>
        <w:t>postfortification</w:t>
      </w:r>
      <w:proofErr w:type="spellEnd"/>
      <w:r w:rsidR="00D1103E" w:rsidRPr="00A90B40">
        <w:rPr>
          <w:rFonts w:ascii="Book Antiqua" w:hAnsi="Book Antiqua"/>
        </w:rPr>
        <w:t xml:space="preserve"> of the food supply using </w:t>
      </w:r>
      <w:proofErr w:type="spellStart"/>
      <w:r w:rsidR="00D1103E" w:rsidRPr="00A90B40">
        <w:rPr>
          <w:rFonts w:ascii="Book Antiqua" w:hAnsi="Book Antiqua"/>
        </w:rPr>
        <w:t>ursodeoxycholic</w:t>
      </w:r>
      <w:proofErr w:type="spellEnd"/>
      <w:r w:rsidR="00D1103E" w:rsidRPr="00A90B40">
        <w:rPr>
          <w:rFonts w:ascii="Book Antiqua" w:hAnsi="Book Antiqua"/>
        </w:rPr>
        <w:t xml:space="preserve"> acid (UDCA). </w:t>
      </w:r>
      <w:r w:rsidR="00971E94" w:rsidRPr="00A90B40">
        <w:rPr>
          <w:rFonts w:ascii="Book Antiqua" w:hAnsi="Book Antiqua"/>
        </w:rPr>
        <w:t xml:space="preserve">It is worthy to note that UDCA may prevent colonic neoplastic transformation by countering the tumor-promoting effects of secondary bile acids, such as </w:t>
      </w:r>
      <w:proofErr w:type="spellStart"/>
      <w:r w:rsidR="00971E94" w:rsidRPr="00A90B40">
        <w:rPr>
          <w:rFonts w:ascii="Book Antiqua" w:hAnsi="Book Antiqua"/>
        </w:rPr>
        <w:t>deoxycholic</w:t>
      </w:r>
      <w:proofErr w:type="spellEnd"/>
      <w:r w:rsidR="00971E94" w:rsidRPr="00A90B40">
        <w:rPr>
          <w:rFonts w:ascii="Book Antiqua" w:hAnsi="Book Antiqua"/>
        </w:rPr>
        <w:t xml:space="preserve"> acid (DCA). UDCA exerts </w:t>
      </w:r>
      <w:proofErr w:type="spellStart"/>
      <w:r w:rsidR="00971E94" w:rsidRPr="00A90B40">
        <w:rPr>
          <w:rFonts w:ascii="Book Antiqua" w:hAnsi="Book Antiqua"/>
        </w:rPr>
        <w:t>cytoprotective</w:t>
      </w:r>
      <w:proofErr w:type="spellEnd"/>
      <w:r w:rsidR="00971E94" w:rsidRPr="00A90B40">
        <w:rPr>
          <w:rFonts w:ascii="Book Antiqua" w:hAnsi="Book Antiqua"/>
        </w:rPr>
        <w:t xml:space="preserve"> effects and has been shown to antagonize DCA-induced cell death of transformed </w:t>
      </w:r>
      <w:proofErr w:type="spellStart"/>
      <w:proofErr w:type="gramStart"/>
      <w:r w:rsidR="00971E94" w:rsidRPr="00A90B40">
        <w:rPr>
          <w:rFonts w:ascii="Book Antiqua" w:hAnsi="Book Antiqua"/>
        </w:rPr>
        <w:lastRenderedPageBreak/>
        <w:t>colonocytes</w:t>
      </w:r>
      <w:proofErr w:type="spellEnd"/>
      <w:r w:rsidR="006F4431" w:rsidRPr="006F4431">
        <w:rPr>
          <w:rFonts w:ascii="Book Antiqua" w:hAnsi="Book Antiqua"/>
          <w:vertAlign w:val="superscript"/>
        </w:rPr>
        <w:t>[</w:t>
      </w:r>
      <w:proofErr w:type="gramEnd"/>
      <w:r w:rsidR="00CC4612">
        <w:rPr>
          <w:rFonts w:ascii="Book Antiqua" w:hAnsi="Book Antiqua"/>
          <w:vertAlign w:val="superscript"/>
        </w:rPr>
        <w:t>6</w:t>
      </w:r>
      <w:r w:rsidR="005D2DCF">
        <w:rPr>
          <w:rFonts w:ascii="Book Antiqua" w:hAnsi="Book Antiqua"/>
          <w:vertAlign w:val="superscript"/>
        </w:rPr>
        <w:t>3</w:t>
      </w:r>
      <w:r w:rsidR="00E308F3" w:rsidRPr="00A90B40">
        <w:rPr>
          <w:rFonts w:ascii="Book Antiqua" w:hAnsi="Book Antiqua"/>
          <w:vertAlign w:val="superscript"/>
        </w:rPr>
        <w:t>]</w:t>
      </w:r>
      <w:r w:rsidR="00971E94" w:rsidRPr="00A90B40">
        <w:rPr>
          <w:rFonts w:ascii="Book Antiqua" w:hAnsi="Book Antiqua"/>
        </w:rPr>
        <w:t xml:space="preserve">. In </w:t>
      </w:r>
      <w:r w:rsidR="00EF61C5" w:rsidRPr="00A90B40">
        <w:rPr>
          <w:rFonts w:ascii="Book Antiqua" w:hAnsi="Book Antiqua"/>
        </w:rPr>
        <w:t>these</w:t>
      </w:r>
      <w:r w:rsidR="00971E94" w:rsidRPr="00A90B40">
        <w:rPr>
          <w:rFonts w:ascii="Book Antiqua" w:hAnsi="Book Antiqua"/>
        </w:rPr>
        <w:t xml:space="preserve"> trials, a</w:t>
      </w:r>
      <w:r w:rsidR="00D1103E" w:rsidRPr="00A90B40">
        <w:rPr>
          <w:rFonts w:ascii="Book Antiqua" w:hAnsi="Book Antiqua"/>
        </w:rPr>
        <w:t>mong non</w:t>
      </w:r>
      <w:r w:rsidR="00B16AB5" w:rsidRPr="00A90B40">
        <w:rPr>
          <w:rFonts w:ascii="Book Antiqua" w:hAnsi="Book Antiqua"/>
        </w:rPr>
        <w:t>-</w:t>
      </w:r>
      <w:r w:rsidR="00D1103E" w:rsidRPr="00A90B40">
        <w:rPr>
          <w:rFonts w:ascii="Book Antiqua" w:hAnsi="Book Antiqua"/>
        </w:rPr>
        <w:t>multivitamin users</w:t>
      </w:r>
      <w:r w:rsidR="001E0F48" w:rsidRPr="00A90B40">
        <w:rPr>
          <w:rFonts w:ascii="Book Antiqua" w:hAnsi="Book Antiqua"/>
          <w:lang w:bidi="fa-IR"/>
        </w:rPr>
        <w:t xml:space="preserve">, </w:t>
      </w:r>
      <w:r w:rsidR="00D1103E" w:rsidRPr="00A90B40">
        <w:rPr>
          <w:rFonts w:ascii="Book Antiqua" w:hAnsi="Book Antiqua"/>
        </w:rPr>
        <w:t>individuals in the highest versus the lowest quartile of homocysteine had higher odds of adenoma recur</w:t>
      </w:r>
      <w:r w:rsidR="00EF61C5" w:rsidRPr="00A90B40">
        <w:rPr>
          <w:rFonts w:ascii="Book Antiqua" w:hAnsi="Book Antiqua"/>
        </w:rPr>
        <w:t>rence, in both the WBF (OR</w:t>
      </w:r>
      <w:r w:rsidR="006F4431">
        <w:rPr>
          <w:rFonts w:ascii="Book Antiqua" w:hAnsi="Book Antiqua" w:hint="eastAsia"/>
          <w:lang w:eastAsia="zh-CN"/>
        </w:rPr>
        <w:t xml:space="preserve"> </w:t>
      </w:r>
      <w:r w:rsidR="0059034D" w:rsidRPr="00A90B40">
        <w:rPr>
          <w:rFonts w:ascii="Book Antiqua" w:hAnsi="Book Antiqua"/>
        </w:rPr>
        <w:t>=</w:t>
      </w:r>
      <w:r w:rsidR="006F4431">
        <w:rPr>
          <w:rFonts w:ascii="Book Antiqua" w:hAnsi="Book Antiqua" w:hint="eastAsia"/>
          <w:lang w:eastAsia="zh-CN"/>
        </w:rPr>
        <w:t xml:space="preserve"> </w:t>
      </w:r>
      <w:r w:rsidR="00EF61C5" w:rsidRPr="00A90B40">
        <w:rPr>
          <w:rFonts w:ascii="Book Antiqua" w:hAnsi="Book Antiqua"/>
        </w:rPr>
        <w:t>2.25) and UDCA (OR</w:t>
      </w:r>
      <w:r w:rsidR="006F4431">
        <w:rPr>
          <w:rFonts w:ascii="Book Antiqua" w:hAnsi="Book Antiqua" w:hint="eastAsia"/>
          <w:lang w:eastAsia="zh-CN"/>
        </w:rPr>
        <w:t xml:space="preserve"> </w:t>
      </w:r>
      <w:r w:rsidR="00EF61C5" w:rsidRPr="00A90B40">
        <w:rPr>
          <w:rFonts w:ascii="Book Antiqua" w:hAnsi="Book Antiqua"/>
        </w:rPr>
        <w:t>=</w:t>
      </w:r>
      <w:r w:rsidR="006F4431">
        <w:rPr>
          <w:rFonts w:ascii="Book Antiqua" w:hAnsi="Book Antiqua" w:hint="eastAsia"/>
          <w:lang w:eastAsia="zh-CN"/>
        </w:rPr>
        <w:t xml:space="preserve"> </w:t>
      </w:r>
      <w:r w:rsidR="00EF61C5" w:rsidRPr="00A90B40">
        <w:rPr>
          <w:rFonts w:ascii="Book Antiqua" w:hAnsi="Book Antiqua"/>
        </w:rPr>
        <w:t>1.93</w:t>
      </w:r>
      <w:r w:rsidR="00D1103E" w:rsidRPr="00A90B40">
        <w:rPr>
          <w:rFonts w:ascii="Book Antiqua" w:hAnsi="Book Antiqua"/>
        </w:rPr>
        <w:t>) populations. Using the data from WBF trial,</w:t>
      </w:r>
      <w:r w:rsidR="006D6716" w:rsidRPr="00A90B40">
        <w:rPr>
          <w:rFonts w:ascii="Book Antiqua" w:hAnsi="Book Antiqua"/>
        </w:rPr>
        <w:t xml:space="preserve"> </w:t>
      </w:r>
      <w:proofErr w:type="spellStart"/>
      <w:r w:rsidR="006D6716" w:rsidRPr="00A90B40">
        <w:rPr>
          <w:rFonts w:ascii="Book Antiqua" w:hAnsi="Book Antiqua"/>
        </w:rPr>
        <w:t>Martínez</w:t>
      </w:r>
      <w:proofErr w:type="spellEnd"/>
      <w:r w:rsidR="006D6716" w:rsidRPr="00A90B40">
        <w:rPr>
          <w:rFonts w:ascii="Book Antiqua" w:hAnsi="Book Antiqua"/>
        </w:rPr>
        <w:t xml:space="preserve"> </w:t>
      </w:r>
      <w:r w:rsidR="00775704" w:rsidRPr="006F4431">
        <w:rPr>
          <w:rFonts w:ascii="Book Antiqua" w:hAnsi="Book Antiqua"/>
          <w:i/>
        </w:rPr>
        <w:t>et al</w:t>
      </w:r>
      <w:r w:rsidR="00E308F3" w:rsidRPr="00A90B40">
        <w:rPr>
          <w:rFonts w:ascii="Book Antiqua" w:hAnsi="Book Antiqua"/>
          <w:vertAlign w:val="superscript"/>
        </w:rPr>
        <w:t>[</w:t>
      </w:r>
      <w:r w:rsidR="00A91F54" w:rsidRPr="00A90B40">
        <w:rPr>
          <w:rFonts w:ascii="Book Antiqua" w:hAnsi="Book Antiqua"/>
          <w:vertAlign w:val="superscript"/>
        </w:rPr>
        <w:t>6</w:t>
      </w:r>
      <w:r w:rsidR="005D2DCF">
        <w:rPr>
          <w:rFonts w:ascii="Book Antiqua" w:hAnsi="Book Antiqua"/>
          <w:vertAlign w:val="superscript"/>
        </w:rPr>
        <w:t>4</w:t>
      </w:r>
      <w:r w:rsidR="00E308F3" w:rsidRPr="00A90B40">
        <w:rPr>
          <w:rFonts w:ascii="Book Antiqua" w:hAnsi="Book Antiqua"/>
          <w:vertAlign w:val="superscript"/>
        </w:rPr>
        <w:t>]</w:t>
      </w:r>
      <w:r w:rsidR="00D1103E" w:rsidRPr="00A90B40">
        <w:rPr>
          <w:rFonts w:ascii="Book Antiqua" w:hAnsi="Book Antiqua"/>
          <w:vertAlign w:val="superscript"/>
        </w:rPr>
        <w:t xml:space="preserve"> </w:t>
      </w:r>
      <w:r w:rsidR="00D1103E" w:rsidRPr="00A90B40">
        <w:rPr>
          <w:rFonts w:ascii="Book Antiqua" w:hAnsi="Book Antiqua"/>
        </w:rPr>
        <w:t>found that relative to subjects in the highest quartile of plasma homocysteine, those in the lowest quartile had an OR of adenoma recurrence of 0.69 (</w:t>
      </w:r>
      <w:r w:rsidR="00D1103E" w:rsidRPr="006F4431">
        <w:rPr>
          <w:rFonts w:ascii="Book Antiqua" w:hAnsi="Book Antiqua"/>
          <w:i/>
        </w:rPr>
        <w:t>P</w:t>
      </w:r>
      <w:r w:rsidR="00D1103E" w:rsidRPr="00A90B40">
        <w:rPr>
          <w:rFonts w:ascii="Book Antiqua" w:hAnsi="Book Antiqua"/>
        </w:rPr>
        <w:t>-value for trend</w:t>
      </w:r>
      <w:r w:rsidR="006F4431">
        <w:rPr>
          <w:rFonts w:ascii="Book Antiqua" w:hAnsi="Book Antiqua" w:hint="eastAsia"/>
          <w:lang w:eastAsia="zh-CN"/>
        </w:rPr>
        <w:t xml:space="preserve"> </w:t>
      </w:r>
      <w:r w:rsidR="00D1103E" w:rsidRPr="00A90B40">
        <w:rPr>
          <w:rFonts w:ascii="Book Antiqua" w:hAnsi="Book Antiqua"/>
        </w:rPr>
        <w:t>=</w:t>
      </w:r>
      <w:r w:rsidR="006F4431">
        <w:rPr>
          <w:rFonts w:ascii="Book Antiqua" w:hAnsi="Book Antiqua" w:hint="eastAsia"/>
          <w:lang w:eastAsia="zh-CN"/>
        </w:rPr>
        <w:t xml:space="preserve"> </w:t>
      </w:r>
      <w:r w:rsidR="00D1103E" w:rsidRPr="00A90B40">
        <w:rPr>
          <w:rFonts w:ascii="Book Antiqua" w:hAnsi="Book Antiqua"/>
        </w:rPr>
        <w:t>0.02) after adjustment for confounding factors. They reported a significant dose response between plasma homocysteine and adenoma recurrence.</w:t>
      </w:r>
      <w:r w:rsidR="00971E94" w:rsidRPr="00A90B40">
        <w:rPr>
          <w:rFonts w:ascii="Book Antiqua" w:hAnsi="Book Antiqua"/>
        </w:rPr>
        <w:t xml:space="preserve"> </w:t>
      </w:r>
      <w:r w:rsidR="00841EBE" w:rsidRPr="00A90B40">
        <w:rPr>
          <w:rFonts w:ascii="Book Antiqua" w:hAnsi="Book Antiqua"/>
        </w:rPr>
        <w:t>Using the data from 627 participants from the control arm of Polyp Prevention Trial, a large 4-year multicenter ra</w:t>
      </w:r>
      <w:r w:rsidR="001F0FBE" w:rsidRPr="00A90B40">
        <w:rPr>
          <w:rFonts w:ascii="Book Antiqua" w:hAnsi="Book Antiqua"/>
        </w:rPr>
        <w:t xml:space="preserve">ndomized, controlled trial in </w:t>
      </w:r>
      <w:r w:rsidR="006F4431" w:rsidRPr="006F4431">
        <w:rPr>
          <w:rFonts w:ascii="Book Antiqua" w:hAnsi="Book Antiqua"/>
        </w:rPr>
        <w:t>United States</w:t>
      </w:r>
      <w:r w:rsidR="006F4431">
        <w:rPr>
          <w:rFonts w:ascii="Book Antiqua" w:hAnsi="Book Antiqua" w:hint="eastAsia"/>
          <w:lang w:eastAsia="zh-CN"/>
        </w:rPr>
        <w:t xml:space="preserve"> </w:t>
      </w:r>
      <w:r w:rsidR="009A5A8C" w:rsidRPr="00A90B40">
        <w:rPr>
          <w:rFonts w:ascii="Book Antiqua" w:hAnsi="Book Antiqua"/>
        </w:rPr>
        <w:t xml:space="preserve">the </w:t>
      </w:r>
      <w:r w:rsidR="00841EBE" w:rsidRPr="00A90B40">
        <w:rPr>
          <w:rFonts w:ascii="Book Antiqua" w:hAnsi="Book Antiqua"/>
        </w:rPr>
        <w:t xml:space="preserve">authors found that high homocysteine concentrations were positively associated with </w:t>
      </w:r>
      <w:r w:rsidR="009A5A8C" w:rsidRPr="00A90B40">
        <w:rPr>
          <w:rFonts w:ascii="Book Antiqua" w:hAnsi="Book Antiqua"/>
        </w:rPr>
        <w:t xml:space="preserve">two times increased likelihood of </w:t>
      </w:r>
      <w:r w:rsidR="00841EBE" w:rsidRPr="00A90B40">
        <w:rPr>
          <w:rFonts w:ascii="Book Antiqua" w:hAnsi="Book Antiqua"/>
        </w:rPr>
        <w:t xml:space="preserve">any </w:t>
      </w:r>
      <w:r w:rsidR="009A5A8C" w:rsidRPr="00A90B40">
        <w:rPr>
          <w:rFonts w:ascii="Book Antiqua" w:hAnsi="Book Antiqua"/>
        </w:rPr>
        <w:t>and multiple adenoma recurrence</w:t>
      </w:r>
      <w:r w:rsidR="006F4431" w:rsidRPr="006F4431">
        <w:rPr>
          <w:rFonts w:ascii="Book Antiqua" w:hAnsi="Book Antiqua"/>
          <w:vertAlign w:val="superscript"/>
        </w:rPr>
        <w:t>[</w:t>
      </w:r>
      <w:r w:rsidR="00F348B1" w:rsidRPr="00A90B40">
        <w:rPr>
          <w:rFonts w:ascii="Book Antiqua" w:hAnsi="Book Antiqua"/>
          <w:vertAlign w:val="superscript"/>
        </w:rPr>
        <w:t>6</w:t>
      </w:r>
      <w:r w:rsidR="005D2DCF">
        <w:rPr>
          <w:rFonts w:ascii="Book Antiqua" w:hAnsi="Book Antiqua"/>
          <w:vertAlign w:val="superscript"/>
        </w:rPr>
        <w:t>5</w:t>
      </w:r>
      <w:r w:rsidR="00F348B1" w:rsidRPr="00A90B40">
        <w:rPr>
          <w:rFonts w:ascii="Book Antiqua" w:hAnsi="Book Antiqua"/>
          <w:vertAlign w:val="superscript"/>
        </w:rPr>
        <w:t>]</w:t>
      </w:r>
      <w:r w:rsidR="009A5A8C" w:rsidRPr="00A90B40">
        <w:rPr>
          <w:rFonts w:ascii="Book Antiqua" w:hAnsi="Book Antiqua"/>
        </w:rPr>
        <w:t>. Also,</w:t>
      </w:r>
      <w:r w:rsidR="00841EBE" w:rsidRPr="00A90B40">
        <w:rPr>
          <w:rFonts w:ascii="Book Antiqua" w:hAnsi="Book Antiqua"/>
        </w:rPr>
        <w:t xml:space="preserve"> there was a suggestive positive association between high homocysteine concentrations and high-risk adenoma </w:t>
      </w:r>
      <w:proofErr w:type="gramStart"/>
      <w:r w:rsidR="00841EBE" w:rsidRPr="00A90B40">
        <w:rPr>
          <w:rFonts w:ascii="Book Antiqua" w:hAnsi="Book Antiqua"/>
        </w:rPr>
        <w:t>recurrence</w:t>
      </w:r>
      <w:r w:rsidR="006F4431" w:rsidRPr="006F4431">
        <w:rPr>
          <w:rFonts w:ascii="Book Antiqua" w:hAnsi="Book Antiqua"/>
          <w:vertAlign w:val="superscript"/>
        </w:rPr>
        <w:t>[</w:t>
      </w:r>
      <w:proofErr w:type="gramEnd"/>
      <w:r w:rsidR="00A91F54" w:rsidRPr="00A90B40">
        <w:rPr>
          <w:rFonts w:ascii="Book Antiqua" w:hAnsi="Book Antiqua"/>
          <w:vertAlign w:val="superscript"/>
        </w:rPr>
        <w:t>6</w:t>
      </w:r>
      <w:r w:rsidR="005D2DCF">
        <w:rPr>
          <w:rFonts w:ascii="Book Antiqua" w:hAnsi="Book Antiqua"/>
          <w:vertAlign w:val="superscript"/>
        </w:rPr>
        <w:t>5</w:t>
      </w:r>
      <w:r w:rsidR="00E308F3" w:rsidRPr="00A90B40">
        <w:rPr>
          <w:rFonts w:ascii="Book Antiqua" w:hAnsi="Book Antiqua"/>
          <w:vertAlign w:val="superscript"/>
        </w:rPr>
        <w:t>]</w:t>
      </w:r>
      <w:r w:rsidR="00841EBE" w:rsidRPr="00A90B40">
        <w:rPr>
          <w:rFonts w:ascii="Book Antiqua" w:hAnsi="Book Antiqua"/>
        </w:rPr>
        <w:t xml:space="preserve">. In the analysis of subjects, participating in a randomized clinical trial of folate and/or aspirin for the prevention of colorectal adenomas there was no association between baseline plasma total homocysteine and adenoma recurrence risk in either the placebo or the folic acid supplementation </w:t>
      </w:r>
      <w:proofErr w:type="gramStart"/>
      <w:r w:rsidR="00841EBE" w:rsidRPr="00A90B40">
        <w:rPr>
          <w:rFonts w:ascii="Book Antiqua" w:hAnsi="Book Antiqua"/>
        </w:rPr>
        <w:t>groups</w:t>
      </w:r>
      <w:r w:rsidR="006F4431" w:rsidRPr="006F4431">
        <w:rPr>
          <w:rFonts w:ascii="Book Antiqua" w:hAnsi="Book Antiqua"/>
          <w:vertAlign w:val="superscript"/>
        </w:rPr>
        <w:t>[</w:t>
      </w:r>
      <w:proofErr w:type="gramEnd"/>
      <w:r w:rsidR="00A91F54" w:rsidRPr="00A90B40">
        <w:rPr>
          <w:rFonts w:ascii="Book Antiqua" w:hAnsi="Book Antiqua"/>
          <w:vertAlign w:val="superscript"/>
        </w:rPr>
        <w:t>6</w:t>
      </w:r>
      <w:r w:rsidR="005D2DCF">
        <w:rPr>
          <w:rFonts w:ascii="Book Antiqua" w:hAnsi="Book Antiqua"/>
          <w:vertAlign w:val="superscript"/>
        </w:rPr>
        <w:t>6</w:t>
      </w:r>
      <w:r w:rsidR="00E308F3" w:rsidRPr="00A90B40">
        <w:rPr>
          <w:rFonts w:ascii="Book Antiqua" w:hAnsi="Book Antiqua"/>
          <w:vertAlign w:val="superscript"/>
        </w:rPr>
        <w:t>]</w:t>
      </w:r>
      <w:r w:rsidR="00841EBE" w:rsidRPr="00A90B40">
        <w:rPr>
          <w:rFonts w:ascii="Book Antiqua" w:hAnsi="Book Antiqua"/>
        </w:rPr>
        <w:t>. The lack of association between plasma total homocysteine and recurrence risk was similar for all adenoma end</w:t>
      </w:r>
      <w:r w:rsidR="009A5A8C" w:rsidRPr="00A90B40">
        <w:rPr>
          <w:rFonts w:ascii="Book Antiqua" w:hAnsi="Book Antiqua"/>
        </w:rPr>
        <w:t>-</w:t>
      </w:r>
      <w:r w:rsidR="00841EBE" w:rsidRPr="00A90B40">
        <w:rPr>
          <w:rFonts w:ascii="Book Antiqua" w:hAnsi="Book Antiqua"/>
        </w:rPr>
        <w:t xml:space="preserve">points. In this study, baseline plasma total homocysteine was associated with the number of adenomas at the baseline examination, but this association was attenuated and no longer statistically significant after controlling for potential confounders, including plasma total folate and other B vitamins. About half the subjects in the study were recruited after voluntary folate fortification of the </w:t>
      </w:r>
      <w:r w:rsidR="006F4431" w:rsidRPr="006F4431">
        <w:rPr>
          <w:rFonts w:ascii="Book Antiqua" w:hAnsi="Book Antiqua"/>
        </w:rPr>
        <w:t>United States</w:t>
      </w:r>
      <w:r w:rsidR="00841EBE" w:rsidRPr="00A90B40">
        <w:rPr>
          <w:rFonts w:ascii="Book Antiqua" w:hAnsi="Book Antiqua"/>
        </w:rPr>
        <w:t xml:space="preserve"> food supply began in 1996, and the first 3-year observation period overlapped a time of gradually increasing folic acid availability in </w:t>
      </w:r>
      <w:r w:rsidR="006F4431" w:rsidRPr="006F4431">
        <w:rPr>
          <w:rFonts w:ascii="Book Antiqua" w:hAnsi="Book Antiqua"/>
        </w:rPr>
        <w:t>United States</w:t>
      </w:r>
      <w:r w:rsidR="006F4431">
        <w:rPr>
          <w:rFonts w:ascii="Book Antiqua" w:hAnsi="Book Antiqua" w:hint="eastAsia"/>
          <w:lang w:eastAsia="zh-CN"/>
        </w:rPr>
        <w:t xml:space="preserve"> </w:t>
      </w:r>
      <w:r w:rsidR="00841EBE" w:rsidRPr="00A90B40">
        <w:rPr>
          <w:rFonts w:ascii="Book Antiqua" w:hAnsi="Book Antiqua"/>
        </w:rPr>
        <w:t xml:space="preserve">and Canadian diets, with consequently decreasing total homocysteine levels. The authors discussed that it was possible that their negative results were due to the progressively lower plasma total homocysteine, which might have fallen to levels </w:t>
      </w:r>
      <w:r w:rsidR="00841EBE" w:rsidRPr="00A90B40">
        <w:rPr>
          <w:rFonts w:ascii="Book Antiqua" w:hAnsi="Book Antiqua"/>
        </w:rPr>
        <w:lastRenderedPageBreak/>
        <w:t>below a threshold for an association with adenoma risk. They concluded that their data would suggest one of two possibilities: there is no independent association between plasma total homocysteine and adenoma recurrence risk or that any association between plasma total homocysteine and adenoma recurrence may be limited to plasma total homocysteine levels higher than their study populati</w:t>
      </w:r>
      <w:r w:rsidR="006D50D8" w:rsidRPr="00A90B40">
        <w:rPr>
          <w:rFonts w:ascii="Book Antiqua" w:hAnsi="Book Antiqua"/>
        </w:rPr>
        <w:t>on who were largely folic acid-</w:t>
      </w:r>
      <w:proofErr w:type="gramStart"/>
      <w:r w:rsidR="00841EBE" w:rsidRPr="00A90B40">
        <w:rPr>
          <w:rFonts w:ascii="Book Antiqua" w:hAnsi="Book Antiqua"/>
        </w:rPr>
        <w:t>fortified</w:t>
      </w:r>
      <w:r w:rsidR="006F4431" w:rsidRPr="006F4431">
        <w:rPr>
          <w:rFonts w:ascii="Book Antiqua" w:hAnsi="Book Antiqua"/>
          <w:vertAlign w:val="superscript"/>
        </w:rPr>
        <w:t>[</w:t>
      </w:r>
      <w:proofErr w:type="gramEnd"/>
      <w:r w:rsidR="00A91F54" w:rsidRPr="00A90B40">
        <w:rPr>
          <w:rFonts w:ascii="Book Antiqua" w:hAnsi="Book Antiqua"/>
          <w:vertAlign w:val="superscript"/>
        </w:rPr>
        <w:t>6</w:t>
      </w:r>
      <w:r w:rsidR="005D2DCF">
        <w:rPr>
          <w:rFonts w:ascii="Book Antiqua" w:hAnsi="Book Antiqua"/>
          <w:vertAlign w:val="superscript"/>
        </w:rPr>
        <w:t>6</w:t>
      </w:r>
      <w:r w:rsidR="00E308F3" w:rsidRPr="00A90B40">
        <w:rPr>
          <w:rFonts w:ascii="Book Antiqua" w:hAnsi="Book Antiqua"/>
          <w:vertAlign w:val="superscript"/>
        </w:rPr>
        <w:t>]</w:t>
      </w:r>
      <w:r w:rsidR="00841EBE" w:rsidRPr="00A90B40">
        <w:rPr>
          <w:rFonts w:ascii="Book Antiqua" w:hAnsi="Book Antiqua"/>
        </w:rPr>
        <w:t>.</w:t>
      </w:r>
    </w:p>
    <w:p w:rsidR="005A25A5" w:rsidRPr="00A90B40" w:rsidRDefault="005A25A5" w:rsidP="002A49EB">
      <w:pPr>
        <w:spacing w:line="360" w:lineRule="auto"/>
        <w:jc w:val="both"/>
        <w:rPr>
          <w:rFonts w:ascii="Book Antiqua" w:hAnsi="Book Antiqua"/>
        </w:rPr>
      </w:pPr>
    </w:p>
    <w:p w:rsidR="00E70A5E" w:rsidRPr="006F4431" w:rsidRDefault="006F4431" w:rsidP="002A49EB">
      <w:pPr>
        <w:spacing w:line="360" w:lineRule="auto"/>
        <w:jc w:val="both"/>
        <w:rPr>
          <w:rFonts w:ascii="Book Antiqua" w:hAnsi="Book Antiqua"/>
          <w:b/>
          <w:bCs/>
          <w:lang w:eastAsia="zh-CN"/>
        </w:rPr>
      </w:pPr>
      <w:r w:rsidRPr="00A90B40">
        <w:rPr>
          <w:rFonts w:ascii="Book Antiqua" w:hAnsi="Book Antiqua"/>
          <w:b/>
          <w:bCs/>
        </w:rPr>
        <w:t>ROLE OF HYPERHOMOCYSTEINEMIA IN THE DEVELOPMENT OF COLORECTAL CANCER IN INFLAMMATORY BOWEL DISEASE</w:t>
      </w:r>
    </w:p>
    <w:p w:rsidR="00876320" w:rsidRPr="00A90B40" w:rsidRDefault="00876320" w:rsidP="002A49EB">
      <w:pPr>
        <w:spacing w:line="360" w:lineRule="auto"/>
        <w:jc w:val="both"/>
        <w:rPr>
          <w:rFonts w:ascii="Book Antiqua" w:hAnsi="Book Antiqua"/>
        </w:rPr>
      </w:pPr>
      <w:r w:rsidRPr="00A90B40">
        <w:rPr>
          <w:rFonts w:ascii="Book Antiqua" w:hAnsi="Book Antiqua"/>
        </w:rPr>
        <w:t>Although the role of folate deficiency in the increased risk of colorectal cancer in IBD patients ha</w:t>
      </w:r>
      <w:r w:rsidR="003942DB" w:rsidRPr="00A90B40">
        <w:rPr>
          <w:rFonts w:ascii="Book Antiqua" w:hAnsi="Book Antiqua"/>
        </w:rPr>
        <w:t>s</w:t>
      </w:r>
      <w:r w:rsidRPr="00A90B40">
        <w:rPr>
          <w:rFonts w:ascii="Book Antiqua" w:hAnsi="Book Antiqua"/>
        </w:rPr>
        <w:t xml:space="preserve"> been indicated in different </w:t>
      </w:r>
      <w:proofErr w:type="gramStart"/>
      <w:r w:rsidRPr="00A90B40">
        <w:rPr>
          <w:rFonts w:ascii="Book Antiqua" w:hAnsi="Book Antiqua"/>
        </w:rPr>
        <w:t>studies</w:t>
      </w:r>
      <w:r w:rsidR="006F4431" w:rsidRPr="006F4431">
        <w:rPr>
          <w:rFonts w:ascii="Book Antiqua" w:hAnsi="Book Antiqua"/>
          <w:vertAlign w:val="superscript"/>
        </w:rPr>
        <w:t>[</w:t>
      </w:r>
      <w:proofErr w:type="gramEnd"/>
      <w:r w:rsidR="001F0FBE" w:rsidRPr="00A90B40">
        <w:rPr>
          <w:rFonts w:ascii="Book Antiqua" w:hAnsi="Book Antiqua"/>
          <w:vertAlign w:val="superscript"/>
        </w:rPr>
        <w:t>6</w:t>
      </w:r>
      <w:r w:rsidR="005D2DCF">
        <w:rPr>
          <w:rFonts w:ascii="Book Antiqua" w:hAnsi="Book Antiqua"/>
          <w:vertAlign w:val="superscript"/>
        </w:rPr>
        <w:t>7</w:t>
      </w:r>
      <w:r w:rsidR="006D6716" w:rsidRPr="00A90B40">
        <w:rPr>
          <w:rFonts w:ascii="Book Antiqua" w:hAnsi="Book Antiqua"/>
          <w:vertAlign w:val="superscript"/>
        </w:rPr>
        <w:t>-6</w:t>
      </w:r>
      <w:r w:rsidR="005D2DCF">
        <w:rPr>
          <w:rFonts w:ascii="Book Antiqua" w:hAnsi="Book Antiqua"/>
          <w:vertAlign w:val="superscript"/>
        </w:rPr>
        <w:t>9</w:t>
      </w:r>
      <w:r w:rsidR="00E308F3" w:rsidRPr="00A90B40">
        <w:rPr>
          <w:rFonts w:ascii="Book Antiqua" w:hAnsi="Book Antiqua"/>
          <w:vertAlign w:val="superscript"/>
        </w:rPr>
        <w:t>]</w:t>
      </w:r>
      <w:r w:rsidRPr="00A90B40">
        <w:rPr>
          <w:rFonts w:ascii="Book Antiqua" w:hAnsi="Book Antiqua"/>
        </w:rPr>
        <w:t>, to date</w:t>
      </w:r>
      <w:r w:rsidR="00B14987" w:rsidRPr="00A90B40">
        <w:rPr>
          <w:rFonts w:ascii="Book Antiqua" w:hAnsi="Book Antiqua"/>
        </w:rPr>
        <w:t xml:space="preserve"> </w:t>
      </w:r>
      <w:r w:rsidR="00063E5D" w:rsidRPr="00A90B40">
        <w:rPr>
          <w:rFonts w:ascii="Book Antiqua" w:hAnsi="Book Antiqua"/>
        </w:rPr>
        <w:t>only one study</w:t>
      </w:r>
      <w:r w:rsidR="00B14987" w:rsidRPr="00A90B40">
        <w:rPr>
          <w:rFonts w:ascii="Book Antiqua" w:hAnsi="Book Antiqua"/>
        </w:rPr>
        <w:t xml:space="preserve"> investigated</w:t>
      </w:r>
      <w:r w:rsidRPr="00A90B40">
        <w:rPr>
          <w:rFonts w:ascii="Book Antiqua" w:hAnsi="Book Antiqua"/>
        </w:rPr>
        <w:t xml:space="preserve"> the </w:t>
      </w:r>
      <w:r w:rsidR="003942DB" w:rsidRPr="00A90B40">
        <w:rPr>
          <w:rFonts w:ascii="Book Antiqua" w:hAnsi="Book Antiqua"/>
        </w:rPr>
        <w:t>relationship between homocysteine status and colorectal cancer in IBD patients</w:t>
      </w:r>
      <w:r w:rsidR="00063E5D" w:rsidRPr="00A90B40">
        <w:rPr>
          <w:rFonts w:ascii="Book Antiqua" w:hAnsi="Book Antiqua"/>
        </w:rPr>
        <w:t xml:space="preserve">. </w:t>
      </w:r>
      <w:proofErr w:type="spellStart"/>
      <w:r w:rsidR="00B14987" w:rsidRPr="00A90B40">
        <w:rPr>
          <w:rFonts w:ascii="Book Antiqua" w:hAnsi="Book Antiqua"/>
        </w:rPr>
        <w:t>Ph</w:t>
      </w:r>
      <w:r w:rsidR="00063E5D" w:rsidRPr="00A90B40">
        <w:rPr>
          <w:rFonts w:ascii="Book Antiqua" w:hAnsi="Book Antiqua"/>
        </w:rPr>
        <w:t>elip</w:t>
      </w:r>
      <w:proofErr w:type="spellEnd"/>
      <w:r w:rsidR="00063E5D" w:rsidRPr="00A90B40">
        <w:rPr>
          <w:rFonts w:ascii="Book Antiqua" w:hAnsi="Book Antiqua"/>
        </w:rPr>
        <w:t xml:space="preserve"> </w:t>
      </w:r>
      <w:r w:rsidR="00775704" w:rsidRPr="006F4431">
        <w:rPr>
          <w:rFonts w:ascii="Book Antiqua" w:hAnsi="Book Antiqua"/>
          <w:i/>
        </w:rPr>
        <w:t xml:space="preserve">et </w:t>
      </w:r>
      <w:proofErr w:type="gramStart"/>
      <w:r w:rsidR="00775704" w:rsidRPr="006F4431">
        <w:rPr>
          <w:rFonts w:ascii="Book Antiqua" w:hAnsi="Book Antiqua"/>
          <w:i/>
        </w:rPr>
        <w:t>al</w:t>
      </w:r>
      <w:r w:rsidR="00E308F3" w:rsidRPr="00A90B40">
        <w:rPr>
          <w:rFonts w:ascii="Book Antiqua" w:hAnsi="Book Antiqua"/>
          <w:vertAlign w:val="superscript"/>
        </w:rPr>
        <w:t>[</w:t>
      </w:r>
      <w:proofErr w:type="gramEnd"/>
      <w:r w:rsidR="006D6716" w:rsidRPr="00A90B40">
        <w:rPr>
          <w:rFonts w:ascii="Book Antiqua" w:hAnsi="Book Antiqua"/>
          <w:vertAlign w:val="superscript"/>
        </w:rPr>
        <w:t>2</w:t>
      </w:r>
      <w:r w:rsidR="00601DBF" w:rsidRPr="00A90B40">
        <w:rPr>
          <w:rFonts w:ascii="Book Antiqua" w:hAnsi="Book Antiqua"/>
          <w:vertAlign w:val="superscript"/>
        </w:rPr>
        <w:t>9</w:t>
      </w:r>
      <w:r w:rsidR="00E308F3" w:rsidRPr="00A90B40">
        <w:rPr>
          <w:rFonts w:ascii="Book Antiqua" w:hAnsi="Book Antiqua"/>
          <w:vertAlign w:val="superscript"/>
        </w:rPr>
        <w:t>]</w:t>
      </w:r>
      <w:r w:rsidR="00063E5D" w:rsidRPr="00A90B40">
        <w:rPr>
          <w:rFonts w:ascii="Book Antiqua" w:hAnsi="Book Antiqua"/>
        </w:rPr>
        <w:t xml:space="preserve"> performed a cross-sectional study to analyze the factors (especially </w:t>
      </w:r>
      <w:proofErr w:type="spellStart"/>
      <w:r w:rsidR="00063E5D" w:rsidRPr="00A90B40">
        <w:rPr>
          <w:rFonts w:ascii="Book Antiqua" w:hAnsi="Book Antiqua"/>
        </w:rPr>
        <w:t>hyperhomocysteinemia</w:t>
      </w:r>
      <w:proofErr w:type="spellEnd"/>
      <w:r w:rsidR="00063E5D" w:rsidRPr="00A90B40">
        <w:rPr>
          <w:rFonts w:ascii="Book Antiqua" w:hAnsi="Book Antiqua"/>
        </w:rPr>
        <w:t xml:space="preserve"> and folate deficiency) associated with the development of dysplasia-ass</w:t>
      </w:r>
      <w:r w:rsidR="009A5A8C" w:rsidRPr="00A90B40">
        <w:rPr>
          <w:rFonts w:ascii="Book Antiqua" w:hAnsi="Book Antiqua"/>
        </w:rPr>
        <w:t>ociated lesions or masses</w:t>
      </w:r>
      <w:r w:rsidR="00063E5D" w:rsidRPr="00A90B40">
        <w:rPr>
          <w:rFonts w:ascii="Book Antiqua" w:hAnsi="Book Antiqua"/>
        </w:rPr>
        <w:t>, or colorectal</w:t>
      </w:r>
      <w:r w:rsidR="00FB4A0D" w:rsidRPr="00A90B40">
        <w:rPr>
          <w:rFonts w:ascii="Book Antiqua" w:hAnsi="Book Antiqua"/>
        </w:rPr>
        <w:t xml:space="preserve"> c</w:t>
      </w:r>
      <w:r w:rsidR="00DA38D3" w:rsidRPr="00A90B40">
        <w:rPr>
          <w:rFonts w:ascii="Book Antiqua" w:hAnsi="Book Antiqua"/>
        </w:rPr>
        <w:t>ar</w:t>
      </w:r>
      <w:r w:rsidR="009B32F1" w:rsidRPr="00A90B40">
        <w:rPr>
          <w:rFonts w:ascii="Book Antiqua" w:hAnsi="Book Antiqua"/>
        </w:rPr>
        <w:t>cinoma</w:t>
      </w:r>
      <w:r w:rsidR="00063E5D" w:rsidRPr="00A90B40">
        <w:rPr>
          <w:rFonts w:ascii="Book Antiqua" w:hAnsi="Book Antiqua"/>
        </w:rPr>
        <w:t xml:space="preserve"> in 114 IBD patients. In </w:t>
      </w:r>
      <w:proofErr w:type="spellStart"/>
      <w:r w:rsidR="006D6716" w:rsidRPr="00A90B40">
        <w:rPr>
          <w:rFonts w:ascii="Book Antiqua" w:hAnsi="Book Antiqua"/>
        </w:rPr>
        <w:t>u</w:t>
      </w:r>
      <w:r w:rsidR="00063E5D" w:rsidRPr="00A90B40">
        <w:rPr>
          <w:rFonts w:ascii="Book Antiqua" w:hAnsi="Book Antiqua"/>
        </w:rPr>
        <w:t>nivariate</w:t>
      </w:r>
      <w:proofErr w:type="spellEnd"/>
      <w:r w:rsidR="00063E5D" w:rsidRPr="00A90B40">
        <w:rPr>
          <w:rFonts w:ascii="Book Antiqua" w:hAnsi="Book Antiqua"/>
        </w:rPr>
        <w:t xml:space="preserve"> </w:t>
      </w:r>
      <w:r w:rsidR="00CF765A" w:rsidRPr="00A90B40">
        <w:rPr>
          <w:rFonts w:ascii="Book Antiqua" w:hAnsi="Book Antiqua"/>
        </w:rPr>
        <w:t>analysis,</w:t>
      </w:r>
      <w:r w:rsidR="00063E5D" w:rsidRPr="00A90B40">
        <w:rPr>
          <w:rFonts w:ascii="Book Antiqua" w:hAnsi="Book Antiqua"/>
        </w:rPr>
        <w:t xml:space="preserve"> the risk of </w:t>
      </w:r>
      <w:proofErr w:type="spellStart"/>
      <w:r w:rsidR="00063E5D" w:rsidRPr="00A90B40">
        <w:rPr>
          <w:rFonts w:ascii="Book Antiqua" w:hAnsi="Book Antiqua"/>
        </w:rPr>
        <w:t>oncogenesis</w:t>
      </w:r>
      <w:proofErr w:type="spellEnd"/>
      <w:r w:rsidR="00063E5D" w:rsidRPr="00A90B40">
        <w:rPr>
          <w:rFonts w:ascii="Book Antiqua" w:hAnsi="Book Antiqua"/>
        </w:rPr>
        <w:t xml:space="preserve"> in the IBD patients was </w:t>
      </w:r>
      <w:r w:rsidR="00CF765A" w:rsidRPr="00A90B40">
        <w:rPr>
          <w:rFonts w:ascii="Book Antiqua" w:hAnsi="Book Antiqua"/>
        </w:rPr>
        <w:t xml:space="preserve">significantly </w:t>
      </w:r>
      <w:r w:rsidR="00063E5D" w:rsidRPr="00A90B40">
        <w:rPr>
          <w:rFonts w:ascii="Book Antiqua" w:hAnsi="Book Antiqua"/>
        </w:rPr>
        <w:t xml:space="preserve">associated with low level of folate, and </w:t>
      </w:r>
      <w:proofErr w:type="spellStart"/>
      <w:r w:rsidR="00063E5D" w:rsidRPr="00A90B40">
        <w:rPr>
          <w:rFonts w:ascii="Book Antiqua" w:hAnsi="Book Antiqua"/>
        </w:rPr>
        <w:t>hyperhomocysteinemia</w:t>
      </w:r>
      <w:proofErr w:type="spellEnd"/>
      <w:r w:rsidR="00063E5D" w:rsidRPr="00A90B40">
        <w:rPr>
          <w:rFonts w:ascii="Book Antiqua" w:hAnsi="Book Antiqua"/>
        </w:rPr>
        <w:t>.</w:t>
      </w:r>
      <w:r w:rsidR="00CF765A" w:rsidRPr="00A90B40">
        <w:rPr>
          <w:rFonts w:ascii="Book Antiqua" w:hAnsi="Book Antiqua"/>
        </w:rPr>
        <w:t xml:space="preserve"> In multivariate analysis, neither </w:t>
      </w:r>
      <w:proofErr w:type="spellStart"/>
      <w:r w:rsidR="00CF765A" w:rsidRPr="00A90B40">
        <w:rPr>
          <w:rFonts w:ascii="Book Antiqua" w:hAnsi="Book Antiqua"/>
        </w:rPr>
        <w:t>hyperhomocysteinemia</w:t>
      </w:r>
      <w:proofErr w:type="spellEnd"/>
      <w:r w:rsidR="00CF765A" w:rsidRPr="00A90B40">
        <w:rPr>
          <w:rFonts w:ascii="Book Antiqua" w:hAnsi="Book Antiqua"/>
        </w:rPr>
        <w:t xml:space="preserve"> nor folate deficiency were associated with increased risk of colorectal cancer. However, when </w:t>
      </w:r>
      <w:proofErr w:type="spellStart"/>
      <w:r w:rsidR="00CF765A" w:rsidRPr="00A90B40">
        <w:rPr>
          <w:rFonts w:ascii="Book Antiqua" w:hAnsi="Book Antiqua"/>
        </w:rPr>
        <w:t>hyperhomocysteinemia</w:t>
      </w:r>
      <w:proofErr w:type="spellEnd"/>
      <w:r w:rsidR="00CF765A" w:rsidRPr="00A90B40">
        <w:rPr>
          <w:rFonts w:ascii="Book Antiqua" w:hAnsi="Book Antiqua"/>
        </w:rPr>
        <w:t xml:space="preserve"> was associated with folate deficiency, there was a</w:t>
      </w:r>
      <w:r w:rsidR="009C1E5A" w:rsidRPr="00A90B40">
        <w:rPr>
          <w:rFonts w:ascii="Book Antiqua" w:hAnsi="Book Antiqua"/>
        </w:rPr>
        <w:t xml:space="preserve"> significant</w:t>
      </w:r>
      <w:r w:rsidR="00CF765A" w:rsidRPr="00A90B40">
        <w:rPr>
          <w:rFonts w:ascii="Book Antiqua" w:hAnsi="Book Antiqua"/>
        </w:rPr>
        <w:t xml:space="preserve"> increased risk of carcinogenesis (OR </w:t>
      </w:r>
      <w:r w:rsidR="001278D5">
        <w:rPr>
          <w:rFonts w:ascii="Book Antiqua" w:hAnsi="Book Antiqua" w:hint="eastAsia"/>
          <w:lang w:eastAsia="zh-CN"/>
        </w:rPr>
        <w:t xml:space="preserve">= </w:t>
      </w:r>
      <w:r w:rsidR="001278D5">
        <w:rPr>
          <w:rFonts w:ascii="Book Antiqua" w:hAnsi="Book Antiqua"/>
        </w:rPr>
        <w:t>16.9, 95%</w:t>
      </w:r>
      <w:r w:rsidR="00CF765A" w:rsidRPr="00A90B40">
        <w:rPr>
          <w:rFonts w:ascii="Book Antiqua" w:hAnsi="Book Antiqua"/>
        </w:rPr>
        <w:t>CI</w:t>
      </w:r>
      <w:r w:rsidR="001278D5">
        <w:rPr>
          <w:rFonts w:ascii="Book Antiqua" w:hAnsi="Book Antiqua" w:hint="eastAsia"/>
          <w:lang w:eastAsia="zh-CN"/>
        </w:rPr>
        <w:t>:</w:t>
      </w:r>
      <w:r w:rsidR="00CF765A" w:rsidRPr="00A90B40">
        <w:rPr>
          <w:rFonts w:ascii="Book Antiqua" w:hAnsi="Book Antiqua"/>
        </w:rPr>
        <w:t xml:space="preserve"> 2.3–126.7).</w:t>
      </w:r>
      <w:r w:rsidR="009C1E5A" w:rsidRPr="00A90B40">
        <w:rPr>
          <w:rFonts w:ascii="Book Antiqua" w:hAnsi="Book Antiqua"/>
        </w:rPr>
        <w:t xml:space="preserve"> </w:t>
      </w:r>
      <w:r w:rsidR="00B61287" w:rsidRPr="00A90B40">
        <w:rPr>
          <w:rFonts w:ascii="Book Antiqua" w:hAnsi="Book Antiqua"/>
        </w:rPr>
        <w:t xml:space="preserve">Although, patients with </w:t>
      </w:r>
      <w:proofErr w:type="spellStart"/>
      <w:r w:rsidR="00B61287" w:rsidRPr="00A90B40">
        <w:rPr>
          <w:rFonts w:ascii="Book Antiqua" w:hAnsi="Book Antiqua"/>
        </w:rPr>
        <w:t>hyperhomocysteinemia</w:t>
      </w:r>
      <w:proofErr w:type="spellEnd"/>
      <w:r w:rsidR="00B61287" w:rsidRPr="00A90B40">
        <w:rPr>
          <w:rFonts w:ascii="Book Antiqua" w:hAnsi="Book Antiqua"/>
        </w:rPr>
        <w:t xml:space="preserve"> without folate deficiency had 2.5 times as many carcinogenic lesions as patients with normal </w:t>
      </w:r>
      <w:proofErr w:type="spellStart"/>
      <w:r w:rsidR="00B61287" w:rsidRPr="00A90B40">
        <w:rPr>
          <w:rFonts w:ascii="Book Antiqua" w:hAnsi="Book Antiqua"/>
        </w:rPr>
        <w:t>homocysteinemia</w:t>
      </w:r>
      <w:proofErr w:type="spellEnd"/>
      <w:r w:rsidR="00B61287" w:rsidRPr="00A90B40">
        <w:rPr>
          <w:rFonts w:ascii="Book Antiqua" w:hAnsi="Book Antiqua"/>
        </w:rPr>
        <w:t>, the association was not statistically significant (</w:t>
      </w:r>
      <w:r w:rsidR="00B61287" w:rsidRPr="001278D5">
        <w:rPr>
          <w:rFonts w:ascii="Book Antiqua" w:hAnsi="Book Antiqua"/>
          <w:i/>
        </w:rPr>
        <w:t>P</w:t>
      </w:r>
      <w:r w:rsidR="00B61287" w:rsidRPr="00A90B40">
        <w:rPr>
          <w:rFonts w:ascii="Book Antiqua" w:hAnsi="Book Antiqua"/>
        </w:rPr>
        <w:t xml:space="preserve"> = 0.08). </w:t>
      </w:r>
      <w:r w:rsidR="009C1E5A" w:rsidRPr="00A90B40">
        <w:rPr>
          <w:rFonts w:ascii="Book Antiqua" w:hAnsi="Book Antiqua"/>
        </w:rPr>
        <w:t xml:space="preserve">They concluded that </w:t>
      </w:r>
      <w:proofErr w:type="spellStart"/>
      <w:r w:rsidR="009C1E5A" w:rsidRPr="00A90B40">
        <w:rPr>
          <w:rFonts w:ascii="Book Antiqua" w:hAnsi="Book Antiqua"/>
        </w:rPr>
        <w:t>hyperhomocysteinemia</w:t>
      </w:r>
      <w:proofErr w:type="spellEnd"/>
      <w:r w:rsidR="009C1E5A" w:rsidRPr="00A90B40">
        <w:rPr>
          <w:rFonts w:ascii="Book Antiqua" w:hAnsi="Book Antiqua"/>
        </w:rPr>
        <w:t xml:space="preserve"> was significantly associated with </w:t>
      </w:r>
      <w:proofErr w:type="spellStart"/>
      <w:r w:rsidR="009C1E5A" w:rsidRPr="00A90B40">
        <w:rPr>
          <w:rFonts w:ascii="Book Antiqua" w:hAnsi="Book Antiqua"/>
        </w:rPr>
        <w:t>oncogenesis</w:t>
      </w:r>
      <w:proofErr w:type="spellEnd"/>
      <w:r w:rsidR="009C1E5A" w:rsidRPr="00A90B40">
        <w:rPr>
          <w:rFonts w:ascii="Book Antiqua" w:hAnsi="Book Antiqua"/>
        </w:rPr>
        <w:t xml:space="preserve"> when there was concomitant folate deficiency and in the subgroup of patients with low folate and no </w:t>
      </w:r>
      <w:proofErr w:type="spellStart"/>
      <w:r w:rsidR="009C1E5A" w:rsidRPr="00A90B40">
        <w:rPr>
          <w:rFonts w:ascii="Book Antiqua" w:hAnsi="Book Antiqua"/>
        </w:rPr>
        <w:t>hyperhomocysteinemia</w:t>
      </w:r>
      <w:proofErr w:type="spellEnd"/>
      <w:r w:rsidR="009C1E5A" w:rsidRPr="00A90B40">
        <w:rPr>
          <w:rFonts w:ascii="Book Antiqua" w:hAnsi="Book Antiqua"/>
        </w:rPr>
        <w:t xml:space="preserve">, no increased risk of </w:t>
      </w:r>
      <w:proofErr w:type="spellStart"/>
      <w:r w:rsidR="009C1E5A" w:rsidRPr="00A90B40">
        <w:rPr>
          <w:rFonts w:ascii="Book Antiqua" w:hAnsi="Book Antiqua"/>
        </w:rPr>
        <w:t>oncogenesis</w:t>
      </w:r>
      <w:proofErr w:type="spellEnd"/>
      <w:r w:rsidR="009C1E5A" w:rsidRPr="00A90B40">
        <w:rPr>
          <w:rFonts w:ascii="Book Antiqua" w:hAnsi="Book Antiqua"/>
        </w:rPr>
        <w:t xml:space="preserve"> or </w:t>
      </w:r>
      <w:proofErr w:type="spellStart"/>
      <w:r w:rsidR="009C1E5A" w:rsidRPr="00A90B40">
        <w:rPr>
          <w:rFonts w:ascii="Book Antiqua" w:hAnsi="Book Antiqua"/>
        </w:rPr>
        <w:t>preoncogenesis</w:t>
      </w:r>
      <w:proofErr w:type="spellEnd"/>
      <w:r w:rsidR="009C1E5A" w:rsidRPr="00A90B40">
        <w:rPr>
          <w:rFonts w:ascii="Book Antiqua" w:hAnsi="Book Antiqua"/>
        </w:rPr>
        <w:t xml:space="preserve"> was shown. </w:t>
      </w:r>
    </w:p>
    <w:p w:rsidR="001278D5" w:rsidRDefault="001278D5" w:rsidP="002A49EB">
      <w:pPr>
        <w:spacing w:line="360" w:lineRule="auto"/>
        <w:jc w:val="both"/>
        <w:rPr>
          <w:rFonts w:ascii="Book Antiqua" w:hAnsi="Book Antiqua"/>
          <w:b/>
          <w:bCs/>
          <w:lang w:eastAsia="zh-CN"/>
        </w:rPr>
      </w:pPr>
    </w:p>
    <w:p w:rsidR="003D1DBC" w:rsidRPr="001278D5" w:rsidRDefault="001278D5" w:rsidP="002A49EB">
      <w:pPr>
        <w:spacing w:line="360" w:lineRule="auto"/>
        <w:jc w:val="both"/>
        <w:rPr>
          <w:rFonts w:ascii="Book Antiqua" w:hAnsi="Book Antiqua"/>
          <w:b/>
          <w:bCs/>
          <w:lang w:eastAsia="zh-CN"/>
        </w:rPr>
      </w:pPr>
      <w:r w:rsidRPr="00A90B40">
        <w:rPr>
          <w:rFonts w:ascii="Book Antiqua" w:hAnsi="Book Antiqua"/>
          <w:b/>
          <w:bCs/>
        </w:rPr>
        <w:lastRenderedPageBreak/>
        <w:t>CONCLUSION</w:t>
      </w:r>
    </w:p>
    <w:p w:rsidR="00841EBE" w:rsidRDefault="009E210D" w:rsidP="002A49EB">
      <w:pPr>
        <w:spacing w:line="360" w:lineRule="auto"/>
        <w:jc w:val="both"/>
        <w:rPr>
          <w:rFonts w:ascii="Book Antiqua" w:hAnsi="Book Antiqua"/>
        </w:rPr>
      </w:pPr>
      <w:r w:rsidRPr="00A90B40">
        <w:rPr>
          <w:rFonts w:ascii="Book Antiqua" w:hAnsi="Book Antiqua"/>
        </w:rPr>
        <w:t xml:space="preserve">Overall, studies investigating the relationship </w:t>
      </w:r>
      <w:r w:rsidR="009A5A8C" w:rsidRPr="00A90B40">
        <w:rPr>
          <w:rFonts w:ascii="Book Antiqua" w:hAnsi="Book Antiqua"/>
        </w:rPr>
        <w:t xml:space="preserve">between </w:t>
      </w:r>
      <w:proofErr w:type="spellStart"/>
      <w:r w:rsidR="009A5A8C" w:rsidRPr="00A90B40">
        <w:rPr>
          <w:rFonts w:ascii="Book Antiqua" w:hAnsi="Book Antiqua"/>
        </w:rPr>
        <w:t>hyperhomocysteinemia</w:t>
      </w:r>
      <w:proofErr w:type="spellEnd"/>
      <w:r w:rsidR="00C839D4" w:rsidRPr="00A90B40">
        <w:rPr>
          <w:rFonts w:ascii="Book Antiqua" w:hAnsi="Book Antiqua"/>
        </w:rPr>
        <w:t xml:space="preserve"> and risk of colorectal cancer </w:t>
      </w:r>
      <w:r w:rsidRPr="00A90B40">
        <w:rPr>
          <w:rFonts w:ascii="Book Antiqua" w:hAnsi="Book Antiqua"/>
        </w:rPr>
        <w:t xml:space="preserve">have </w:t>
      </w:r>
      <w:r w:rsidR="009A5A8C" w:rsidRPr="00A90B40">
        <w:rPr>
          <w:rFonts w:ascii="Book Antiqua" w:hAnsi="Book Antiqua"/>
        </w:rPr>
        <w:t>shown a</w:t>
      </w:r>
      <w:r w:rsidR="00C839D4" w:rsidRPr="00A90B40">
        <w:rPr>
          <w:rFonts w:ascii="Book Antiqua" w:hAnsi="Book Antiqua"/>
        </w:rPr>
        <w:t xml:space="preserve"> tendency toward increased risk of colorectal cancer </w:t>
      </w:r>
      <w:r w:rsidR="001177D8" w:rsidRPr="00A90B40">
        <w:rPr>
          <w:rFonts w:ascii="Book Antiqua" w:hAnsi="Book Antiqua"/>
        </w:rPr>
        <w:t>in association with</w:t>
      </w:r>
      <w:r w:rsidR="00C839D4" w:rsidRPr="00A90B40">
        <w:rPr>
          <w:rFonts w:ascii="Book Antiqua" w:hAnsi="Book Antiqua"/>
        </w:rPr>
        <w:t xml:space="preserve"> elevated homocysteine </w:t>
      </w:r>
      <w:r w:rsidR="001177D8" w:rsidRPr="00A90B40">
        <w:rPr>
          <w:rFonts w:ascii="Book Antiqua" w:hAnsi="Book Antiqua"/>
        </w:rPr>
        <w:t>levels</w:t>
      </w:r>
      <w:r w:rsidR="00C839D4" w:rsidRPr="00A90B40">
        <w:rPr>
          <w:rFonts w:ascii="Book Antiqua" w:hAnsi="Book Antiqua"/>
        </w:rPr>
        <w:t xml:space="preserve">. </w:t>
      </w:r>
      <w:r w:rsidR="00B61287" w:rsidRPr="00A90B40">
        <w:rPr>
          <w:rFonts w:ascii="Book Antiqua" w:hAnsi="Book Antiqua"/>
        </w:rPr>
        <w:t>Although</w:t>
      </w:r>
      <w:r w:rsidR="00C839D4" w:rsidRPr="00A90B40">
        <w:rPr>
          <w:rFonts w:ascii="Book Antiqua" w:hAnsi="Book Antiqua"/>
        </w:rPr>
        <w:t xml:space="preserve">, </w:t>
      </w:r>
      <w:r w:rsidR="0060254C" w:rsidRPr="00A90B40">
        <w:rPr>
          <w:rFonts w:ascii="Book Antiqua" w:hAnsi="Book Antiqua"/>
        </w:rPr>
        <w:t xml:space="preserve">most studies </w:t>
      </w:r>
      <w:r w:rsidRPr="00A90B40">
        <w:rPr>
          <w:rFonts w:ascii="Book Antiqua" w:hAnsi="Book Antiqua"/>
        </w:rPr>
        <w:t xml:space="preserve">have also demonstrated </w:t>
      </w:r>
      <w:r w:rsidR="009A5A8C" w:rsidRPr="00A90B40">
        <w:rPr>
          <w:rFonts w:ascii="Book Antiqua" w:hAnsi="Book Antiqua"/>
        </w:rPr>
        <w:t>that the</w:t>
      </w:r>
      <w:r w:rsidR="00C839D4" w:rsidRPr="00A90B40">
        <w:rPr>
          <w:rFonts w:ascii="Book Antiqua" w:hAnsi="Book Antiqua"/>
        </w:rPr>
        <w:t xml:space="preserve"> effect of </w:t>
      </w:r>
      <w:proofErr w:type="spellStart"/>
      <w:r w:rsidR="00C839D4" w:rsidRPr="00A90B40">
        <w:rPr>
          <w:rFonts w:ascii="Book Antiqua" w:hAnsi="Book Antiqua"/>
        </w:rPr>
        <w:t>hyperhomocysteinemia</w:t>
      </w:r>
      <w:proofErr w:type="spellEnd"/>
      <w:r w:rsidR="0060254C" w:rsidRPr="00A90B40">
        <w:rPr>
          <w:rFonts w:ascii="Book Antiqua" w:hAnsi="Book Antiqua"/>
        </w:rPr>
        <w:t xml:space="preserve"> on carcinogenesis</w:t>
      </w:r>
      <w:r w:rsidR="00C839D4" w:rsidRPr="00A90B40">
        <w:rPr>
          <w:rFonts w:ascii="Book Antiqua" w:hAnsi="Book Antiqua"/>
        </w:rPr>
        <w:t xml:space="preserve"> is </w:t>
      </w:r>
      <w:r w:rsidRPr="00A90B40">
        <w:rPr>
          <w:rFonts w:ascii="Book Antiqua" w:hAnsi="Book Antiqua"/>
        </w:rPr>
        <w:t xml:space="preserve">also associated </w:t>
      </w:r>
      <w:r w:rsidR="009A5A8C" w:rsidRPr="00A90B40">
        <w:rPr>
          <w:rFonts w:ascii="Book Antiqua" w:hAnsi="Book Antiqua"/>
        </w:rPr>
        <w:t>with low</w:t>
      </w:r>
      <w:r w:rsidR="0060254C" w:rsidRPr="00A90B40">
        <w:rPr>
          <w:rFonts w:ascii="Book Antiqua" w:hAnsi="Book Antiqua"/>
        </w:rPr>
        <w:t xml:space="preserve"> </w:t>
      </w:r>
      <w:r w:rsidR="00C839D4" w:rsidRPr="00A90B40">
        <w:rPr>
          <w:rFonts w:ascii="Book Antiqua" w:hAnsi="Book Antiqua"/>
        </w:rPr>
        <w:t xml:space="preserve">folate </w:t>
      </w:r>
      <w:r w:rsidR="0060254C" w:rsidRPr="00A90B40">
        <w:rPr>
          <w:rFonts w:ascii="Book Antiqua" w:hAnsi="Book Antiqua"/>
        </w:rPr>
        <w:t xml:space="preserve">status </w:t>
      </w:r>
      <w:r w:rsidR="00C839D4" w:rsidRPr="00A90B40">
        <w:rPr>
          <w:rFonts w:ascii="Book Antiqua" w:hAnsi="Book Antiqua"/>
        </w:rPr>
        <w:t xml:space="preserve">and other vitamin B </w:t>
      </w:r>
      <w:r w:rsidR="0060254C" w:rsidRPr="00A90B40">
        <w:rPr>
          <w:rFonts w:ascii="Book Antiqua" w:hAnsi="Book Antiqua"/>
        </w:rPr>
        <w:t xml:space="preserve">deficiencies mainly </w:t>
      </w:r>
      <w:r w:rsidRPr="00A90B40">
        <w:rPr>
          <w:rFonts w:ascii="Book Antiqua" w:hAnsi="Book Antiqua"/>
        </w:rPr>
        <w:t>due to</w:t>
      </w:r>
      <w:r w:rsidR="0060254C" w:rsidRPr="00A90B40">
        <w:rPr>
          <w:rFonts w:ascii="Book Antiqua" w:hAnsi="Book Antiqua"/>
        </w:rPr>
        <w:t xml:space="preserve"> the underlying metabolic pathways that ca</w:t>
      </w:r>
      <w:r w:rsidR="001177D8" w:rsidRPr="00A90B40">
        <w:rPr>
          <w:rFonts w:ascii="Book Antiqua" w:hAnsi="Book Antiqua"/>
        </w:rPr>
        <w:t>u</w:t>
      </w:r>
      <w:r w:rsidR="0060254C" w:rsidRPr="00A90B40">
        <w:rPr>
          <w:rFonts w:ascii="Book Antiqua" w:hAnsi="Book Antiqua"/>
        </w:rPr>
        <w:t xml:space="preserve">se </w:t>
      </w:r>
      <w:proofErr w:type="spellStart"/>
      <w:r w:rsidR="0060254C" w:rsidRPr="00A90B40">
        <w:rPr>
          <w:rFonts w:ascii="Book Antiqua" w:hAnsi="Book Antiqua"/>
        </w:rPr>
        <w:t>hyperhomocysteinemia</w:t>
      </w:r>
      <w:proofErr w:type="spellEnd"/>
      <w:r w:rsidR="00B61287" w:rsidRPr="00A90B40">
        <w:rPr>
          <w:rFonts w:ascii="Book Antiqua" w:hAnsi="Book Antiqua"/>
        </w:rPr>
        <w:t xml:space="preserve">, there is some evidence from well-designed studies showing </w:t>
      </w:r>
      <w:proofErr w:type="spellStart"/>
      <w:r w:rsidR="00B61287" w:rsidRPr="00A90B40">
        <w:rPr>
          <w:rFonts w:ascii="Book Antiqua" w:hAnsi="Book Antiqua"/>
        </w:rPr>
        <w:t>hyperhomocysteinemia</w:t>
      </w:r>
      <w:proofErr w:type="spellEnd"/>
      <w:r w:rsidR="00B61287" w:rsidRPr="00A90B40">
        <w:rPr>
          <w:rFonts w:ascii="Book Antiqua" w:hAnsi="Book Antiqua"/>
        </w:rPr>
        <w:t xml:space="preserve"> independent effects on colorectal cancer development</w:t>
      </w:r>
      <w:r w:rsidR="0060254C" w:rsidRPr="00A90B40">
        <w:rPr>
          <w:rFonts w:ascii="Book Antiqua" w:hAnsi="Book Antiqua"/>
        </w:rPr>
        <w:t xml:space="preserve">. </w:t>
      </w:r>
      <w:r w:rsidR="00B61287" w:rsidRPr="00A90B40">
        <w:rPr>
          <w:rFonts w:ascii="Book Antiqua" w:hAnsi="Book Antiqua"/>
        </w:rPr>
        <w:t xml:space="preserve">Also, there is growing evidence suggesting that </w:t>
      </w:r>
      <w:proofErr w:type="spellStart"/>
      <w:r w:rsidR="00B61287" w:rsidRPr="00A90B40">
        <w:rPr>
          <w:rFonts w:ascii="Book Antiqua" w:hAnsi="Book Antiqua"/>
        </w:rPr>
        <w:t>hyperhomocysteinemia</w:t>
      </w:r>
      <w:proofErr w:type="spellEnd"/>
      <w:r w:rsidR="00B61287" w:rsidRPr="00A90B40">
        <w:rPr>
          <w:rFonts w:ascii="Book Antiqua" w:hAnsi="Book Antiqua"/>
        </w:rPr>
        <w:t xml:space="preserve"> can be a risk factor for cancer development. </w:t>
      </w:r>
      <w:r w:rsidR="00C81789" w:rsidRPr="00A90B40">
        <w:rPr>
          <w:rFonts w:ascii="Book Antiqua" w:hAnsi="Book Antiqua"/>
        </w:rPr>
        <w:t xml:space="preserve">There should be further well designed prospective studies to investigate if </w:t>
      </w:r>
      <w:proofErr w:type="spellStart"/>
      <w:r w:rsidR="00C81789" w:rsidRPr="00A90B40">
        <w:rPr>
          <w:rFonts w:ascii="Book Antiqua" w:hAnsi="Book Antiqua"/>
        </w:rPr>
        <w:t>hyperhomocysteinemia</w:t>
      </w:r>
      <w:proofErr w:type="spellEnd"/>
      <w:r w:rsidR="00C81789" w:rsidRPr="00A90B40">
        <w:rPr>
          <w:rFonts w:ascii="Book Antiqua" w:hAnsi="Book Antiqua"/>
        </w:rPr>
        <w:t xml:space="preserve"> is associated with increased colorectal cancer risk in IBD patients. </w:t>
      </w:r>
      <w:r w:rsidR="00E76DC9" w:rsidRPr="00A90B40">
        <w:rPr>
          <w:rFonts w:ascii="Book Antiqua" w:hAnsi="Book Antiqua"/>
        </w:rPr>
        <w:t xml:space="preserve">Currently, the primary strategy for managing colorectal risk in IBD is to conduct high quality colonoscopy </w:t>
      </w:r>
      <w:r w:rsidRPr="00A90B40">
        <w:rPr>
          <w:rFonts w:ascii="Book Antiqua" w:hAnsi="Book Antiqua"/>
        </w:rPr>
        <w:t xml:space="preserve">screening </w:t>
      </w:r>
      <w:r w:rsidR="00E76DC9" w:rsidRPr="00A90B40">
        <w:rPr>
          <w:rFonts w:ascii="Book Antiqua" w:hAnsi="Book Antiqua"/>
        </w:rPr>
        <w:t>at regular intervals in at</w:t>
      </w:r>
      <w:r w:rsidR="006D50D8" w:rsidRPr="00A90B40">
        <w:rPr>
          <w:rFonts w:ascii="Book Antiqua" w:hAnsi="Book Antiqua"/>
        </w:rPr>
        <w:t xml:space="preserve"> </w:t>
      </w:r>
      <w:r w:rsidR="00E76DC9" w:rsidRPr="00A90B40">
        <w:rPr>
          <w:rFonts w:ascii="Book Antiqua" w:hAnsi="Book Antiqua"/>
        </w:rPr>
        <w:t xml:space="preserve">risk </w:t>
      </w:r>
      <w:proofErr w:type="gramStart"/>
      <w:r w:rsidRPr="00A90B40">
        <w:rPr>
          <w:rFonts w:ascii="Book Antiqua" w:hAnsi="Book Antiqua"/>
        </w:rPr>
        <w:t>individuals</w:t>
      </w:r>
      <w:r w:rsidR="006F4431" w:rsidRPr="006F4431">
        <w:rPr>
          <w:rFonts w:ascii="Book Antiqua" w:hAnsi="Book Antiqua"/>
          <w:vertAlign w:val="superscript"/>
        </w:rPr>
        <w:t>[</w:t>
      </w:r>
      <w:proofErr w:type="gramEnd"/>
      <w:r w:rsidR="00301BF7">
        <w:rPr>
          <w:rFonts w:ascii="Book Antiqua" w:hAnsi="Book Antiqua"/>
          <w:vertAlign w:val="superscript"/>
        </w:rPr>
        <w:t>7</w:t>
      </w:r>
      <w:r w:rsidR="00091E21">
        <w:rPr>
          <w:rFonts w:ascii="Book Antiqua" w:hAnsi="Book Antiqua"/>
          <w:vertAlign w:val="superscript"/>
        </w:rPr>
        <w:t>0</w:t>
      </w:r>
      <w:r w:rsidR="00E308F3" w:rsidRPr="00A90B40">
        <w:rPr>
          <w:rFonts w:ascii="Book Antiqua" w:hAnsi="Book Antiqua"/>
          <w:vertAlign w:val="superscript"/>
        </w:rPr>
        <w:t>]</w:t>
      </w:r>
      <w:r w:rsidR="00E76DC9" w:rsidRPr="00A90B40">
        <w:rPr>
          <w:rFonts w:ascii="Book Antiqua" w:hAnsi="Book Antiqua"/>
        </w:rPr>
        <w:t xml:space="preserve">. </w:t>
      </w:r>
      <w:r w:rsidR="00050F06" w:rsidRPr="00A90B40">
        <w:rPr>
          <w:rFonts w:ascii="Book Antiqua" w:hAnsi="Book Antiqua"/>
        </w:rPr>
        <w:t>With the finding</w:t>
      </w:r>
      <w:r w:rsidRPr="00A90B40">
        <w:rPr>
          <w:rFonts w:ascii="Book Antiqua" w:hAnsi="Book Antiqua"/>
        </w:rPr>
        <w:t xml:space="preserve"> that </w:t>
      </w:r>
      <w:proofErr w:type="spellStart"/>
      <w:r w:rsidR="00E76DC9" w:rsidRPr="00A90B40">
        <w:rPr>
          <w:rFonts w:ascii="Book Antiqua" w:hAnsi="Book Antiqua"/>
        </w:rPr>
        <w:t>hyperhomocysteinemia</w:t>
      </w:r>
      <w:proofErr w:type="spellEnd"/>
      <w:r w:rsidR="00E76DC9" w:rsidRPr="00A90B40">
        <w:rPr>
          <w:rFonts w:ascii="Book Antiqua" w:hAnsi="Book Antiqua"/>
        </w:rPr>
        <w:t xml:space="preserve"> is associated with increased risk of colorectal cancer, it is highly suggested to include IBD patients with elevated levels of homocysteine as an “at risk” group of patients to perform regular </w:t>
      </w:r>
      <w:proofErr w:type="spellStart"/>
      <w:r w:rsidR="00E76DC9" w:rsidRPr="00A90B40">
        <w:rPr>
          <w:rFonts w:ascii="Book Antiqua" w:hAnsi="Book Antiqua"/>
        </w:rPr>
        <w:t>colonoscopic</w:t>
      </w:r>
      <w:proofErr w:type="spellEnd"/>
      <w:r w:rsidR="00E76DC9" w:rsidRPr="00A90B40">
        <w:rPr>
          <w:rFonts w:ascii="Book Antiqua" w:hAnsi="Book Antiqua"/>
        </w:rPr>
        <w:t xml:space="preserve"> </w:t>
      </w:r>
      <w:r w:rsidR="00050F06" w:rsidRPr="00A90B40">
        <w:rPr>
          <w:rFonts w:ascii="Book Antiqua" w:hAnsi="Book Antiqua"/>
        </w:rPr>
        <w:t xml:space="preserve">screening, and in addition, to provide </w:t>
      </w:r>
      <w:r w:rsidR="00E76DC9" w:rsidRPr="00A90B40">
        <w:rPr>
          <w:rFonts w:ascii="Book Antiqua" w:hAnsi="Book Antiqua"/>
        </w:rPr>
        <w:t xml:space="preserve"> </w:t>
      </w:r>
      <w:proofErr w:type="spellStart"/>
      <w:r w:rsidR="00E76DC9" w:rsidRPr="00A90B40">
        <w:rPr>
          <w:rFonts w:ascii="Book Antiqua" w:hAnsi="Book Antiqua"/>
        </w:rPr>
        <w:t>hyperhomocysteinemia</w:t>
      </w:r>
      <w:proofErr w:type="spellEnd"/>
      <w:r w:rsidR="00E76DC9" w:rsidRPr="00A90B40">
        <w:rPr>
          <w:rFonts w:ascii="Book Antiqua" w:hAnsi="Book Antiqua"/>
        </w:rPr>
        <w:t xml:space="preserve"> lowering therapy using B vitamins (folic acid, B6 and B12)</w:t>
      </w:r>
      <w:r w:rsidR="00206A36" w:rsidRPr="00A90B40">
        <w:rPr>
          <w:rFonts w:ascii="Book Antiqua" w:hAnsi="Book Antiqua"/>
        </w:rPr>
        <w:t xml:space="preserve">. </w:t>
      </w:r>
    </w:p>
    <w:p w:rsidR="00750F5E" w:rsidRDefault="00750F5E" w:rsidP="002A49EB">
      <w:pPr>
        <w:spacing w:line="360" w:lineRule="auto"/>
        <w:jc w:val="both"/>
        <w:rPr>
          <w:rFonts w:ascii="Book Antiqua" w:hAnsi="Book Antiqua"/>
        </w:rPr>
      </w:pPr>
    </w:p>
    <w:p w:rsidR="009208D6" w:rsidRPr="0061575E" w:rsidRDefault="0061575E" w:rsidP="002A49EB">
      <w:pPr>
        <w:spacing w:line="360" w:lineRule="auto"/>
        <w:jc w:val="both"/>
        <w:rPr>
          <w:rFonts w:ascii="Book Antiqua" w:hAnsi="Book Antiqua"/>
          <w:b/>
          <w:bCs/>
          <w:lang w:eastAsia="zh-CN"/>
        </w:rPr>
      </w:pPr>
      <w:r w:rsidRPr="0061575E">
        <w:rPr>
          <w:rFonts w:ascii="Book Antiqua" w:hAnsi="Book Antiqua"/>
          <w:b/>
          <w:bCs/>
        </w:rPr>
        <w:t>ACKNOWLEDGMENT</w:t>
      </w:r>
    </w:p>
    <w:p w:rsidR="009208D6" w:rsidRPr="00A90B40" w:rsidRDefault="009208D6" w:rsidP="002A49EB">
      <w:pPr>
        <w:spacing w:line="360" w:lineRule="auto"/>
        <w:jc w:val="both"/>
        <w:rPr>
          <w:rFonts w:ascii="Book Antiqua" w:hAnsi="Book Antiqua"/>
        </w:rPr>
      </w:pPr>
      <w:r w:rsidRPr="0061575E">
        <w:rPr>
          <w:rFonts w:ascii="Book Antiqua" w:hAnsi="Book Antiqua"/>
        </w:rPr>
        <w:t xml:space="preserve">We wish to thank Dr. Paula Robson for her constructive input during </w:t>
      </w:r>
      <w:proofErr w:type="spellStart"/>
      <w:r w:rsidR="00750F5E" w:rsidRPr="0061575E">
        <w:rPr>
          <w:rFonts w:ascii="Book Antiqua" w:hAnsi="Book Antiqua"/>
        </w:rPr>
        <w:t>darfting</w:t>
      </w:r>
      <w:proofErr w:type="spellEnd"/>
      <w:r w:rsidR="00750F5E" w:rsidRPr="0061575E">
        <w:rPr>
          <w:rFonts w:ascii="Book Antiqua" w:hAnsi="Book Antiqua"/>
        </w:rPr>
        <w:t xml:space="preserve"> this </w:t>
      </w:r>
      <w:r w:rsidRPr="0061575E">
        <w:rPr>
          <w:rFonts w:ascii="Book Antiqua" w:hAnsi="Book Antiqua"/>
        </w:rPr>
        <w:t>manuscript</w:t>
      </w:r>
      <w:r w:rsidR="00750F5E" w:rsidRPr="0061575E">
        <w:rPr>
          <w:rFonts w:ascii="Book Antiqua" w:hAnsi="Book Antiqua"/>
        </w:rPr>
        <w:t>.</w:t>
      </w:r>
      <w:r>
        <w:rPr>
          <w:rFonts w:ascii="Book Antiqua" w:hAnsi="Book Antiqua"/>
        </w:rPr>
        <w:t xml:space="preserve"> </w:t>
      </w:r>
    </w:p>
    <w:p w:rsidR="00971E94" w:rsidRPr="00A90B40" w:rsidRDefault="00971E94" w:rsidP="002A49EB">
      <w:pPr>
        <w:spacing w:line="360" w:lineRule="auto"/>
        <w:jc w:val="both"/>
        <w:rPr>
          <w:rFonts w:ascii="Book Antiqua" w:hAnsi="Book Antiqua"/>
        </w:rPr>
      </w:pPr>
    </w:p>
    <w:p w:rsidR="004D7FF9" w:rsidRDefault="004D7FF9">
      <w:pPr>
        <w:rPr>
          <w:rFonts w:ascii="Book Antiqua" w:hAnsi="Book Antiqua"/>
          <w:b/>
          <w:bCs/>
          <w:lang w:val="pt-BR"/>
        </w:rPr>
      </w:pPr>
      <w:r>
        <w:rPr>
          <w:rFonts w:ascii="Book Antiqua" w:hAnsi="Book Antiqua"/>
          <w:b/>
          <w:bCs/>
          <w:lang w:val="pt-BR"/>
        </w:rPr>
        <w:br w:type="page"/>
      </w:r>
    </w:p>
    <w:p w:rsidR="00C234D1" w:rsidRPr="00F105F0" w:rsidRDefault="004D7FF9" w:rsidP="002A49EB">
      <w:pPr>
        <w:spacing w:line="360" w:lineRule="auto"/>
        <w:jc w:val="both"/>
        <w:rPr>
          <w:rFonts w:ascii="Book Antiqua" w:hAnsi="Book Antiqua"/>
          <w:b/>
          <w:bCs/>
          <w:lang w:val="pt-BR" w:eastAsia="zh-CN"/>
        </w:rPr>
      </w:pPr>
      <w:r w:rsidRPr="00F105F0">
        <w:rPr>
          <w:rFonts w:ascii="Book Antiqua" w:hAnsi="Book Antiqua"/>
          <w:b/>
          <w:bCs/>
          <w:lang w:val="pt-BR"/>
        </w:rPr>
        <w:lastRenderedPageBreak/>
        <w:t>REFERENCES</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1 </w:t>
      </w:r>
      <w:r w:rsidRPr="00F83475">
        <w:rPr>
          <w:rFonts w:ascii="Book Antiqua" w:eastAsia="宋体" w:hAnsi="Book Antiqua" w:cs="宋体"/>
          <w:b/>
          <w:bCs/>
        </w:rPr>
        <w:t>Yamamoto T</w:t>
      </w:r>
      <w:r w:rsidRPr="00F83475">
        <w:rPr>
          <w:rFonts w:ascii="Book Antiqua" w:eastAsia="宋体" w:hAnsi="Book Antiqua" w:cs="宋体"/>
        </w:rPr>
        <w:t xml:space="preserve">, </w:t>
      </w:r>
      <w:proofErr w:type="spellStart"/>
      <w:r w:rsidRPr="00F83475">
        <w:rPr>
          <w:rFonts w:ascii="Book Antiqua" w:eastAsia="宋体" w:hAnsi="Book Antiqua" w:cs="宋体"/>
        </w:rPr>
        <w:t>Nakahigashi</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Saniabadi</w:t>
      </w:r>
      <w:proofErr w:type="spellEnd"/>
      <w:r w:rsidRPr="00F83475">
        <w:rPr>
          <w:rFonts w:ascii="Book Antiqua" w:eastAsia="宋体" w:hAnsi="Book Antiqua" w:cs="宋体"/>
        </w:rPr>
        <w:t xml:space="preserve"> AR. Review article: diet and inflammatory bowel disease--epidemiology and treatment. </w:t>
      </w:r>
      <w:r w:rsidRPr="00F83475">
        <w:rPr>
          <w:rFonts w:ascii="Book Antiqua" w:eastAsia="宋体" w:hAnsi="Book Antiqua" w:cs="宋体"/>
          <w:i/>
          <w:iCs/>
        </w:rPr>
        <w:t xml:space="preserve">Aliment </w:t>
      </w:r>
      <w:proofErr w:type="spellStart"/>
      <w:r w:rsidRPr="00F83475">
        <w:rPr>
          <w:rFonts w:ascii="Book Antiqua" w:eastAsia="宋体" w:hAnsi="Book Antiqua" w:cs="宋体"/>
          <w:i/>
          <w:iCs/>
        </w:rPr>
        <w:t>Pharmacol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Ther</w:t>
      </w:r>
      <w:proofErr w:type="spellEnd"/>
      <w:r w:rsidRPr="00F83475">
        <w:rPr>
          <w:rFonts w:ascii="Book Antiqua" w:eastAsia="宋体" w:hAnsi="Book Antiqua" w:cs="宋体"/>
        </w:rPr>
        <w:t> 2009; </w:t>
      </w:r>
      <w:r w:rsidRPr="00F83475">
        <w:rPr>
          <w:rFonts w:ascii="Book Antiqua" w:eastAsia="宋体" w:hAnsi="Book Antiqua" w:cs="宋体"/>
          <w:b/>
          <w:bCs/>
        </w:rPr>
        <w:t>30</w:t>
      </w:r>
      <w:r w:rsidRPr="00F83475">
        <w:rPr>
          <w:rFonts w:ascii="Book Antiqua" w:eastAsia="宋体" w:hAnsi="Book Antiqua" w:cs="宋体"/>
        </w:rPr>
        <w:t>: 99-112 [PMID: 19438426 DOI: 10.1111/j.1365-2036.2009.04035.x]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2 </w:t>
      </w:r>
      <w:proofErr w:type="spellStart"/>
      <w:r w:rsidRPr="00F83475">
        <w:rPr>
          <w:rFonts w:ascii="Book Antiqua" w:eastAsia="宋体" w:hAnsi="Book Antiqua" w:cs="宋体"/>
          <w:b/>
          <w:bCs/>
        </w:rPr>
        <w:t>Hanauer</w:t>
      </w:r>
      <w:proofErr w:type="spellEnd"/>
      <w:r w:rsidRPr="00F83475">
        <w:rPr>
          <w:rFonts w:ascii="Book Antiqua" w:eastAsia="宋体" w:hAnsi="Book Antiqua" w:cs="宋体"/>
          <w:b/>
          <w:bCs/>
        </w:rPr>
        <w:t xml:space="preserve"> SB</w:t>
      </w:r>
      <w:r w:rsidRPr="00F83475">
        <w:rPr>
          <w:rFonts w:ascii="Book Antiqua" w:eastAsia="宋体" w:hAnsi="Book Antiqua" w:cs="宋体"/>
        </w:rPr>
        <w:t xml:space="preserve">. Inflammatory bowel </w:t>
      </w:r>
      <w:proofErr w:type="gramStart"/>
      <w:r w:rsidRPr="00F83475">
        <w:rPr>
          <w:rFonts w:ascii="Book Antiqua" w:eastAsia="宋体" w:hAnsi="Book Antiqua" w:cs="宋体"/>
        </w:rPr>
        <w:t>disease</w:t>
      </w:r>
      <w:proofErr w:type="gramEnd"/>
      <w:r w:rsidRPr="00F83475">
        <w:rPr>
          <w:rFonts w:ascii="Book Antiqua" w:eastAsia="宋体" w:hAnsi="Book Antiqua" w:cs="宋体"/>
        </w:rPr>
        <w:t>: epidemiology, pathogenesis, and therapeutic opportunities. </w:t>
      </w:r>
      <w:proofErr w:type="spellStart"/>
      <w:r w:rsidRPr="00F83475">
        <w:rPr>
          <w:rFonts w:ascii="Book Antiqua" w:eastAsia="宋体" w:hAnsi="Book Antiqua" w:cs="宋体"/>
          <w:i/>
          <w:iCs/>
        </w:rPr>
        <w:t>Inflamm</w:t>
      </w:r>
      <w:proofErr w:type="spellEnd"/>
      <w:r w:rsidRPr="00F83475">
        <w:rPr>
          <w:rFonts w:ascii="Book Antiqua" w:eastAsia="宋体" w:hAnsi="Book Antiqua" w:cs="宋体"/>
          <w:i/>
          <w:iCs/>
        </w:rPr>
        <w:t xml:space="preserve"> Bowel Dis</w:t>
      </w:r>
      <w:r w:rsidRPr="00F83475">
        <w:rPr>
          <w:rFonts w:ascii="Book Antiqua" w:eastAsia="宋体" w:hAnsi="Book Antiqua" w:cs="宋体"/>
        </w:rPr>
        <w:t> 2006; </w:t>
      </w:r>
      <w:r w:rsidRPr="00F83475">
        <w:rPr>
          <w:rFonts w:ascii="Book Antiqua" w:eastAsia="宋体" w:hAnsi="Book Antiqua" w:cs="宋体"/>
          <w:b/>
          <w:bCs/>
        </w:rPr>
        <w:t xml:space="preserve">12 </w:t>
      </w:r>
      <w:proofErr w:type="spellStart"/>
      <w:r w:rsidRPr="00F83475">
        <w:rPr>
          <w:rFonts w:ascii="Book Antiqua" w:eastAsia="宋体" w:hAnsi="Book Antiqua" w:cs="宋体"/>
          <w:bCs/>
        </w:rPr>
        <w:t>Suppl</w:t>
      </w:r>
      <w:proofErr w:type="spellEnd"/>
      <w:r w:rsidRPr="00F83475">
        <w:rPr>
          <w:rFonts w:ascii="Book Antiqua" w:eastAsia="宋体" w:hAnsi="Book Antiqua" w:cs="宋体"/>
          <w:bCs/>
        </w:rPr>
        <w:t xml:space="preserve"> 1</w:t>
      </w:r>
      <w:r w:rsidRPr="00F83475">
        <w:rPr>
          <w:rFonts w:ascii="Book Antiqua" w:eastAsia="宋体" w:hAnsi="Book Antiqua" w:cs="宋体"/>
        </w:rPr>
        <w:t>: S3-S9 [PMID: 16378007 DOI: 10.1097/01.MIB.0000195385.19268.68]</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3 </w:t>
      </w:r>
      <w:proofErr w:type="spellStart"/>
      <w:r w:rsidRPr="00F83475">
        <w:rPr>
          <w:rFonts w:ascii="Book Antiqua" w:eastAsia="宋体" w:hAnsi="Book Antiqua" w:cs="宋体"/>
          <w:b/>
          <w:bCs/>
        </w:rPr>
        <w:t>Jawad</w:t>
      </w:r>
      <w:proofErr w:type="spellEnd"/>
      <w:r w:rsidRPr="00F83475">
        <w:rPr>
          <w:rFonts w:ascii="Book Antiqua" w:eastAsia="宋体" w:hAnsi="Book Antiqua" w:cs="宋体"/>
          <w:b/>
          <w:bCs/>
        </w:rPr>
        <w:t xml:space="preserve"> N</w:t>
      </w:r>
      <w:r w:rsidRPr="00F83475">
        <w:rPr>
          <w:rFonts w:ascii="Book Antiqua" w:eastAsia="宋体" w:hAnsi="Book Antiqua" w:cs="宋体"/>
        </w:rPr>
        <w:t xml:space="preserve">, </w:t>
      </w:r>
      <w:proofErr w:type="spellStart"/>
      <w:r w:rsidRPr="00F83475">
        <w:rPr>
          <w:rFonts w:ascii="Book Antiqua" w:eastAsia="宋体" w:hAnsi="Book Antiqua" w:cs="宋体"/>
        </w:rPr>
        <w:t>Direkze</w:t>
      </w:r>
      <w:proofErr w:type="spellEnd"/>
      <w:r w:rsidRPr="00F83475">
        <w:rPr>
          <w:rFonts w:ascii="Book Antiqua" w:eastAsia="宋体" w:hAnsi="Book Antiqua" w:cs="宋体"/>
        </w:rPr>
        <w:t xml:space="preserve"> N, </w:t>
      </w:r>
      <w:proofErr w:type="spellStart"/>
      <w:r w:rsidRPr="00F83475">
        <w:rPr>
          <w:rFonts w:ascii="Book Antiqua" w:eastAsia="宋体" w:hAnsi="Book Antiqua" w:cs="宋体"/>
        </w:rPr>
        <w:t>Leedham</w:t>
      </w:r>
      <w:proofErr w:type="spellEnd"/>
      <w:r w:rsidRPr="00F83475">
        <w:rPr>
          <w:rFonts w:ascii="Book Antiqua" w:eastAsia="宋体" w:hAnsi="Book Antiqua" w:cs="宋体"/>
        </w:rPr>
        <w:t xml:space="preserve"> SJ.</w:t>
      </w:r>
      <w:proofErr w:type="gramEnd"/>
      <w:r w:rsidRPr="00F83475">
        <w:rPr>
          <w:rFonts w:ascii="Book Antiqua" w:eastAsia="宋体" w:hAnsi="Book Antiqua" w:cs="宋体"/>
        </w:rPr>
        <w:t xml:space="preserve"> </w:t>
      </w:r>
      <w:proofErr w:type="gramStart"/>
      <w:r w:rsidRPr="00F83475">
        <w:rPr>
          <w:rFonts w:ascii="Book Antiqua" w:eastAsia="宋体" w:hAnsi="Book Antiqua" w:cs="宋体"/>
        </w:rPr>
        <w:t>Inflammatory bowel disease and colon cancer.</w:t>
      </w:r>
      <w:proofErr w:type="gramEnd"/>
      <w:r w:rsidRPr="00F83475">
        <w:rPr>
          <w:rFonts w:ascii="Book Antiqua" w:eastAsia="宋体" w:hAnsi="Book Antiqua" w:cs="宋体"/>
        </w:rPr>
        <w:t> </w:t>
      </w:r>
      <w:r w:rsidRPr="00F83475">
        <w:rPr>
          <w:rFonts w:ascii="Book Antiqua" w:eastAsia="宋体" w:hAnsi="Book Antiqua" w:cs="宋体"/>
          <w:i/>
          <w:iCs/>
        </w:rPr>
        <w:t>Recent Results Cancer Res</w:t>
      </w:r>
      <w:r w:rsidRPr="00F83475">
        <w:rPr>
          <w:rFonts w:ascii="Book Antiqua" w:eastAsia="宋体" w:hAnsi="Book Antiqua" w:cs="宋体"/>
        </w:rPr>
        <w:t> 2011; </w:t>
      </w:r>
      <w:r w:rsidRPr="00F83475">
        <w:rPr>
          <w:rFonts w:ascii="Book Antiqua" w:eastAsia="宋体" w:hAnsi="Book Antiqua" w:cs="宋体"/>
          <w:b/>
          <w:bCs/>
        </w:rPr>
        <w:t>185</w:t>
      </w:r>
      <w:r w:rsidRPr="00F83475">
        <w:rPr>
          <w:rFonts w:ascii="Book Antiqua" w:eastAsia="宋体" w:hAnsi="Book Antiqua" w:cs="宋体"/>
        </w:rPr>
        <w:t>: 99-115 [PMID: 21822822 DOI: 10.1007/978-3-642-03503-6_6]</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4 </w:t>
      </w:r>
      <w:proofErr w:type="spellStart"/>
      <w:r w:rsidRPr="00F83475">
        <w:rPr>
          <w:rFonts w:ascii="Book Antiqua" w:eastAsia="宋体" w:hAnsi="Book Antiqua" w:cs="宋体"/>
          <w:b/>
          <w:bCs/>
        </w:rPr>
        <w:t>Basseri</w:t>
      </w:r>
      <w:proofErr w:type="spellEnd"/>
      <w:r w:rsidRPr="00F83475">
        <w:rPr>
          <w:rFonts w:ascii="Book Antiqua" w:eastAsia="宋体" w:hAnsi="Book Antiqua" w:cs="宋体"/>
          <w:b/>
          <w:bCs/>
        </w:rPr>
        <w:t xml:space="preserve"> RJ</w:t>
      </w:r>
      <w:r w:rsidRPr="00F83475">
        <w:rPr>
          <w:rFonts w:ascii="Book Antiqua" w:eastAsia="宋体" w:hAnsi="Book Antiqua" w:cs="宋体"/>
        </w:rPr>
        <w:t xml:space="preserve">, </w:t>
      </w:r>
      <w:proofErr w:type="spellStart"/>
      <w:r w:rsidRPr="00F83475">
        <w:rPr>
          <w:rFonts w:ascii="Book Antiqua" w:eastAsia="宋体" w:hAnsi="Book Antiqua" w:cs="宋体"/>
        </w:rPr>
        <w:t>Basseri</w:t>
      </w:r>
      <w:proofErr w:type="spellEnd"/>
      <w:r w:rsidRPr="00F83475">
        <w:rPr>
          <w:rFonts w:ascii="Book Antiqua" w:eastAsia="宋体" w:hAnsi="Book Antiqua" w:cs="宋体"/>
        </w:rPr>
        <w:t xml:space="preserve"> B, </w:t>
      </w:r>
      <w:proofErr w:type="spellStart"/>
      <w:r w:rsidRPr="00F83475">
        <w:rPr>
          <w:rFonts w:ascii="Book Antiqua" w:eastAsia="宋体" w:hAnsi="Book Antiqua" w:cs="宋体"/>
        </w:rPr>
        <w:t>Papadakis</w:t>
      </w:r>
      <w:proofErr w:type="spellEnd"/>
      <w:r w:rsidRPr="00F83475">
        <w:rPr>
          <w:rFonts w:ascii="Book Antiqua" w:eastAsia="宋体" w:hAnsi="Book Antiqua" w:cs="宋体"/>
        </w:rPr>
        <w:t xml:space="preserve"> KA.</w:t>
      </w:r>
      <w:proofErr w:type="gramEnd"/>
      <w:r w:rsidRPr="00F83475">
        <w:rPr>
          <w:rFonts w:ascii="Book Antiqua" w:eastAsia="宋体" w:hAnsi="Book Antiqua" w:cs="宋体"/>
        </w:rPr>
        <w:t xml:space="preserve"> </w:t>
      </w:r>
      <w:proofErr w:type="gramStart"/>
      <w:r w:rsidRPr="00F83475">
        <w:rPr>
          <w:rFonts w:ascii="Book Antiqua" w:eastAsia="宋体" w:hAnsi="Book Antiqua" w:cs="宋体"/>
        </w:rPr>
        <w:t>Dysplasia and cancer in inflammatory bowel disease.</w:t>
      </w:r>
      <w:proofErr w:type="gramEnd"/>
      <w:r w:rsidRPr="00F83475">
        <w:rPr>
          <w:rFonts w:ascii="Book Antiqua" w:eastAsia="宋体" w:hAnsi="Book Antiqua" w:cs="宋体"/>
        </w:rPr>
        <w:t> </w:t>
      </w:r>
      <w:r w:rsidRPr="00F83475">
        <w:rPr>
          <w:rFonts w:ascii="Book Antiqua" w:eastAsia="宋体" w:hAnsi="Book Antiqua" w:cs="宋体"/>
          <w:i/>
          <w:iCs/>
        </w:rPr>
        <w:t xml:space="preserve">Expert Rev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Hepatol</w:t>
      </w:r>
      <w:proofErr w:type="spellEnd"/>
      <w:r w:rsidRPr="00F83475">
        <w:rPr>
          <w:rFonts w:ascii="Book Antiqua" w:eastAsia="宋体" w:hAnsi="Book Antiqua" w:cs="宋体"/>
        </w:rPr>
        <w:t> 2011; </w:t>
      </w:r>
      <w:r w:rsidRPr="00F83475">
        <w:rPr>
          <w:rFonts w:ascii="Book Antiqua" w:eastAsia="宋体" w:hAnsi="Book Antiqua" w:cs="宋体"/>
          <w:b/>
          <w:bCs/>
        </w:rPr>
        <w:t>5</w:t>
      </w:r>
      <w:r w:rsidRPr="00F83475">
        <w:rPr>
          <w:rFonts w:ascii="Book Antiqua" w:eastAsia="宋体" w:hAnsi="Book Antiqua" w:cs="宋体"/>
        </w:rPr>
        <w:t>: 59-66 [PMID: 21309672 DOI: 10.1586/egh.10.77]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5 </w:t>
      </w:r>
      <w:proofErr w:type="spellStart"/>
      <w:r w:rsidRPr="00F83475">
        <w:rPr>
          <w:rFonts w:ascii="Book Antiqua" w:eastAsia="宋体" w:hAnsi="Book Antiqua" w:cs="宋体"/>
          <w:b/>
          <w:bCs/>
        </w:rPr>
        <w:t>Schalinske</w:t>
      </w:r>
      <w:proofErr w:type="spellEnd"/>
      <w:r w:rsidRPr="00F83475">
        <w:rPr>
          <w:rFonts w:ascii="Book Antiqua" w:eastAsia="宋体" w:hAnsi="Book Antiqua" w:cs="宋体"/>
          <w:b/>
          <w:bCs/>
        </w:rPr>
        <w:t xml:space="preserve"> KL</w:t>
      </w:r>
      <w:r w:rsidRPr="00F83475">
        <w:rPr>
          <w:rFonts w:ascii="Book Antiqua" w:eastAsia="宋体" w:hAnsi="Book Antiqua" w:cs="宋体"/>
        </w:rPr>
        <w:t xml:space="preserve">, </w:t>
      </w:r>
      <w:proofErr w:type="spellStart"/>
      <w:r w:rsidRPr="00F83475">
        <w:rPr>
          <w:rFonts w:ascii="Book Antiqua" w:eastAsia="宋体" w:hAnsi="Book Antiqua" w:cs="宋体"/>
        </w:rPr>
        <w:t>Smazal</w:t>
      </w:r>
      <w:proofErr w:type="spellEnd"/>
      <w:r w:rsidRPr="00F83475">
        <w:rPr>
          <w:rFonts w:ascii="Book Antiqua" w:eastAsia="宋体" w:hAnsi="Book Antiqua" w:cs="宋体"/>
        </w:rPr>
        <w:t xml:space="preserve"> AL. Homocysteine imbalance: a pathological metabolic marker. </w:t>
      </w:r>
      <w:proofErr w:type="spellStart"/>
      <w:r w:rsidRPr="00F83475">
        <w:rPr>
          <w:rFonts w:ascii="Book Antiqua" w:eastAsia="宋体" w:hAnsi="Book Antiqua" w:cs="宋体"/>
          <w:i/>
          <w:iCs/>
        </w:rPr>
        <w:t>Adv</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2012; </w:t>
      </w:r>
      <w:r w:rsidRPr="00F83475">
        <w:rPr>
          <w:rFonts w:ascii="Book Antiqua" w:eastAsia="宋体" w:hAnsi="Book Antiqua" w:cs="宋体"/>
          <w:b/>
          <w:bCs/>
        </w:rPr>
        <w:t>3</w:t>
      </w:r>
      <w:r w:rsidRPr="00F83475">
        <w:rPr>
          <w:rFonts w:ascii="Book Antiqua" w:eastAsia="宋体" w:hAnsi="Book Antiqua" w:cs="宋体"/>
        </w:rPr>
        <w:t>: 755-762 [PMID: 23153729 DOI: 10.3945/an.112.002758]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6 </w:t>
      </w:r>
      <w:proofErr w:type="spellStart"/>
      <w:r w:rsidRPr="00F83475">
        <w:rPr>
          <w:rFonts w:ascii="Book Antiqua" w:eastAsia="宋体" w:hAnsi="Book Antiqua" w:cs="宋体"/>
          <w:b/>
          <w:bCs/>
        </w:rPr>
        <w:t>Eleftheriadou</w:t>
      </w:r>
      <w:proofErr w:type="spellEnd"/>
      <w:r w:rsidRPr="00F83475">
        <w:rPr>
          <w:rFonts w:ascii="Book Antiqua" w:eastAsia="宋体" w:hAnsi="Book Antiqua" w:cs="宋体"/>
          <w:b/>
          <w:bCs/>
        </w:rPr>
        <w:t xml:space="preserve"> A</w:t>
      </w:r>
      <w:r w:rsidRPr="00F83475">
        <w:rPr>
          <w:rFonts w:ascii="Book Antiqua" w:eastAsia="宋体" w:hAnsi="Book Antiqua" w:cs="宋体"/>
        </w:rPr>
        <w:t xml:space="preserve">, </w:t>
      </w:r>
      <w:proofErr w:type="spellStart"/>
      <w:r w:rsidRPr="00F83475">
        <w:rPr>
          <w:rFonts w:ascii="Book Antiqua" w:eastAsia="宋体" w:hAnsi="Book Antiqua" w:cs="宋体"/>
        </w:rPr>
        <w:t>Chalastras</w:t>
      </w:r>
      <w:proofErr w:type="spellEnd"/>
      <w:r w:rsidRPr="00F83475">
        <w:rPr>
          <w:rFonts w:ascii="Book Antiqua" w:eastAsia="宋体" w:hAnsi="Book Antiqua" w:cs="宋体"/>
        </w:rPr>
        <w:t xml:space="preserve"> T, </w:t>
      </w:r>
      <w:proofErr w:type="spellStart"/>
      <w:r w:rsidRPr="00F83475">
        <w:rPr>
          <w:rFonts w:ascii="Book Antiqua" w:eastAsia="宋体" w:hAnsi="Book Antiqua" w:cs="宋体"/>
        </w:rPr>
        <w:t>Ferekidou</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Yiotakis</w:t>
      </w:r>
      <w:proofErr w:type="spellEnd"/>
      <w:r w:rsidRPr="00F83475">
        <w:rPr>
          <w:rFonts w:ascii="Book Antiqua" w:eastAsia="宋体" w:hAnsi="Book Antiqua" w:cs="宋体"/>
        </w:rPr>
        <w:t xml:space="preserve"> I, </w:t>
      </w:r>
      <w:proofErr w:type="spellStart"/>
      <w:r w:rsidRPr="00F83475">
        <w:rPr>
          <w:rFonts w:ascii="Book Antiqua" w:eastAsia="宋体" w:hAnsi="Book Antiqua" w:cs="宋体"/>
        </w:rPr>
        <w:t>Kyriou</w:t>
      </w:r>
      <w:proofErr w:type="spellEnd"/>
      <w:r w:rsidRPr="00F83475">
        <w:rPr>
          <w:rFonts w:ascii="Book Antiqua" w:eastAsia="宋体" w:hAnsi="Book Antiqua" w:cs="宋体"/>
        </w:rPr>
        <w:t xml:space="preserve"> L, </w:t>
      </w:r>
      <w:proofErr w:type="spellStart"/>
      <w:r w:rsidRPr="00F83475">
        <w:rPr>
          <w:rFonts w:ascii="Book Antiqua" w:eastAsia="宋体" w:hAnsi="Book Antiqua" w:cs="宋体"/>
        </w:rPr>
        <w:t>Tzagarakis</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Ferekidis</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Kandiloros</w:t>
      </w:r>
      <w:proofErr w:type="spellEnd"/>
      <w:r w:rsidRPr="00F83475">
        <w:rPr>
          <w:rFonts w:ascii="Book Antiqua" w:eastAsia="宋体" w:hAnsi="Book Antiqua" w:cs="宋体"/>
        </w:rPr>
        <w:t xml:space="preserve"> D. Association between squamous cell carcinoma of the head and neck and serum folate and homocysteine. </w:t>
      </w:r>
      <w:r w:rsidRPr="00F83475">
        <w:rPr>
          <w:rFonts w:ascii="Book Antiqua" w:eastAsia="宋体" w:hAnsi="Book Antiqua" w:cs="宋体"/>
          <w:i/>
          <w:iCs/>
        </w:rPr>
        <w:t>Anticancer Res</w:t>
      </w:r>
      <w:r w:rsidRPr="00F83475">
        <w:rPr>
          <w:rFonts w:ascii="Book Antiqua" w:eastAsia="宋体" w:hAnsi="Book Antiqua" w:cs="宋体"/>
        </w:rPr>
        <w:t> </w:t>
      </w:r>
      <w:r w:rsidR="00394018">
        <w:rPr>
          <w:rFonts w:ascii="Book Antiqua" w:eastAsia="宋体" w:hAnsi="Book Antiqua" w:cs="宋体" w:hint="eastAsia"/>
          <w:lang w:eastAsia="zh-CN"/>
        </w:rPr>
        <w:t>2006</w:t>
      </w:r>
      <w:r w:rsidRPr="00F83475">
        <w:rPr>
          <w:rFonts w:ascii="Book Antiqua" w:eastAsia="宋体" w:hAnsi="Book Antiqua" w:cs="宋体"/>
        </w:rPr>
        <w:t>; </w:t>
      </w:r>
      <w:r w:rsidRPr="00F83475">
        <w:rPr>
          <w:rFonts w:ascii="Book Antiqua" w:eastAsia="宋体" w:hAnsi="Book Antiqua" w:cs="宋体"/>
          <w:b/>
          <w:bCs/>
        </w:rPr>
        <w:t>26</w:t>
      </w:r>
      <w:r w:rsidRPr="00F83475">
        <w:rPr>
          <w:rFonts w:ascii="Book Antiqua" w:eastAsia="宋体" w:hAnsi="Book Antiqua" w:cs="宋体"/>
        </w:rPr>
        <w:t>: 2345-2348 [PMID: 16821614]</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7 </w:t>
      </w:r>
      <w:proofErr w:type="spellStart"/>
      <w:r w:rsidRPr="00F83475">
        <w:rPr>
          <w:rFonts w:ascii="Book Antiqua" w:eastAsia="宋体" w:hAnsi="Book Antiqua" w:cs="宋体"/>
          <w:b/>
          <w:bCs/>
        </w:rPr>
        <w:t>Plazar</w:t>
      </w:r>
      <w:proofErr w:type="spellEnd"/>
      <w:r w:rsidRPr="00F83475">
        <w:rPr>
          <w:rFonts w:ascii="Book Antiqua" w:eastAsia="宋体" w:hAnsi="Book Antiqua" w:cs="宋体"/>
          <w:b/>
          <w:bCs/>
        </w:rPr>
        <w:t xml:space="preserve"> N</w:t>
      </w:r>
      <w:r w:rsidRPr="00F83475">
        <w:rPr>
          <w:rFonts w:ascii="Book Antiqua" w:eastAsia="宋体" w:hAnsi="Book Antiqua" w:cs="宋体"/>
        </w:rPr>
        <w:t xml:space="preserve">, </w:t>
      </w:r>
      <w:proofErr w:type="spellStart"/>
      <w:r w:rsidRPr="00F83475">
        <w:rPr>
          <w:rFonts w:ascii="Book Antiqua" w:eastAsia="宋体" w:hAnsi="Book Antiqua" w:cs="宋体"/>
        </w:rPr>
        <w:t>Jurdana</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and the role of B vitamins in cancer.</w:t>
      </w:r>
      <w:proofErr w:type="gramEnd"/>
      <w:r w:rsidRPr="00F83475">
        <w:rPr>
          <w:rFonts w:ascii="Book Antiqua" w:eastAsia="宋体" w:hAnsi="Book Antiqua" w:cs="宋体"/>
        </w:rPr>
        <w:t> </w:t>
      </w:r>
      <w:proofErr w:type="spellStart"/>
      <w:r w:rsidRPr="00F83475">
        <w:rPr>
          <w:rFonts w:ascii="Book Antiqua" w:eastAsia="宋体" w:hAnsi="Book Antiqua" w:cs="宋体"/>
          <w:i/>
          <w:iCs/>
        </w:rPr>
        <w:t>Radiol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Oncol</w:t>
      </w:r>
      <w:proofErr w:type="spellEnd"/>
      <w:r w:rsidRPr="00F83475">
        <w:rPr>
          <w:rFonts w:ascii="Book Antiqua" w:eastAsia="宋体" w:hAnsi="Book Antiqua" w:cs="宋体"/>
        </w:rPr>
        <w:t> 2010; </w:t>
      </w:r>
      <w:r w:rsidRPr="00F83475">
        <w:rPr>
          <w:rFonts w:ascii="Book Antiqua" w:eastAsia="宋体" w:hAnsi="Book Antiqua" w:cs="宋体"/>
          <w:b/>
          <w:bCs/>
        </w:rPr>
        <w:t>44</w:t>
      </w:r>
      <w:r w:rsidRPr="00F83475">
        <w:rPr>
          <w:rFonts w:ascii="Book Antiqua" w:eastAsia="宋体" w:hAnsi="Book Antiqua" w:cs="宋体"/>
        </w:rPr>
        <w:t>: 79-85 [PMID: 22933895 DOI: 10.2478/v10019-010-0022-z]</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8 </w:t>
      </w:r>
      <w:proofErr w:type="spellStart"/>
      <w:r w:rsidRPr="00F83475">
        <w:rPr>
          <w:rFonts w:ascii="Book Antiqua" w:eastAsia="宋体" w:hAnsi="Book Antiqua" w:cs="宋体"/>
          <w:b/>
          <w:bCs/>
        </w:rPr>
        <w:t>Kedzierska</w:t>
      </w:r>
      <w:proofErr w:type="spellEnd"/>
      <w:r w:rsidRPr="00F83475">
        <w:rPr>
          <w:rFonts w:ascii="Book Antiqua" w:eastAsia="宋体" w:hAnsi="Book Antiqua" w:cs="宋体"/>
          <w:b/>
          <w:bCs/>
        </w:rPr>
        <w:t xml:space="preserve"> M</w:t>
      </w:r>
      <w:r w:rsidRPr="00F83475">
        <w:rPr>
          <w:rFonts w:ascii="Book Antiqua" w:eastAsia="宋体" w:hAnsi="Book Antiqua" w:cs="宋体"/>
        </w:rPr>
        <w:t xml:space="preserve">, </w:t>
      </w:r>
      <w:proofErr w:type="spellStart"/>
      <w:r w:rsidRPr="00F83475">
        <w:rPr>
          <w:rFonts w:ascii="Book Antiqua" w:eastAsia="宋体" w:hAnsi="Book Antiqua" w:cs="宋体"/>
        </w:rPr>
        <w:t>Malinowska</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Glowacki</w:t>
      </w:r>
      <w:proofErr w:type="spellEnd"/>
      <w:r w:rsidRPr="00F83475">
        <w:rPr>
          <w:rFonts w:ascii="Book Antiqua" w:eastAsia="宋体" w:hAnsi="Book Antiqua" w:cs="宋体"/>
        </w:rPr>
        <w:t xml:space="preserve"> R, </w:t>
      </w:r>
      <w:proofErr w:type="spellStart"/>
      <w:r w:rsidRPr="00F83475">
        <w:rPr>
          <w:rFonts w:ascii="Book Antiqua" w:eastAsia="宋体" w:hAnsi="Book Antiqua" w:cs="宋体"/>
        </w:rPr>
        <w:t>Olas</w:t>
      </w:r>
      <w:proofErr w:type="spellEnd"/>
      <w:r w:rsidRPr="00F83475">
        <w:rPr>
          <w:rFonts w:ascii="Book Antiqua" w:eastAsia="宋体" w:hAnsi="Book Antiqua" w:cs="宋体"/>
        </w:rPr>
        <w:t xml:space="preserve"> B, Bald E, </w:t>
      </w:r>
      <w:proofErr w:type="spellStart"/>
      <w:r w:rsidRPr="00F83475">
        <w:rPr>
          <w:rFonts w:ascii="Book Antiqua" w:eastAsia="宋体" w:hAnsi="Book Antiqua" w:cs="宋体"/>
        </w:rPr>
        <w:t>Jeziorski</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Piekarski</w:t>
      </w:r>
      <w:proofErr w:type="spellEnd"/>
      <w:r w:rsidRPr="00F83475">
        <w:rPr>
          <w:rFonts w:ascii="Book Antiqua" w:eastAsia="宋体" w:hAnsi="Book Antiqua" w:cs="宋体"/>
        </w:rPr>
        <w:t xml:space="preserve"> J. The elevated homocysteine stimulates changes of </w:t>
      </w:r>
      <w:proofErr w:type="spellStart"/>
      <w:r w:rsidRPr="00F83475">
        <w:rPr>
          <w:rFonts w:ascii="Book Antiqua" w:eastAsia="宋体" w:hAnsi="Book Antiqua" w:cs="宋体"/>
        </w:rPr>
        <w:t>haemostatic</w:t>
      </w:r>
      <w:proofErr w:type="spellEnd"/>
      <w:r w:rsidRPr="00F83475">
        <w:rPr>
          <w:rFonts w:ascii="Book Antiqua" w:eastAsia="宋体" w:hAnsi="Book Antiqua" w:cs="宋体"/>
        </w:rPr>
        <w:t xml:space="preserve"> function of plasma isolated from breast cancer patients. </w:t>
      </w:r>
      <w:proofErr w:type="spellStart"/>
      <w:r w:rsidRPr="00F83475">
        <w:rPr>
          <w:rFonts w:ascii="Book Antiqua" w:eastAsia="宋体" w:hAnsi="Book Antiqua" w:cs="宋体"/>
          <w:i/>
          <w:iCs/>
        </w:rPr>
        <w:t>Mol</w:t>
      </w:r>
      <w:proofErr w:type="spellEnd"/>
      <w:r w:rsidRPr="00F83475">
        <w:rPr>
          <w:rFonts w:ascii="Book Antiqua" w:eastAsia="宋体" w:hAnsi="Book Antiqua" w:cs="宋体"/>
          <w:i/>
          <w:iCs/>
        </w:rPr>
        <w:t xml:space="preserve"> Cell </w:t>
      </w:r>
      <w:proofErr w:type="spellStart"/>
      <w:r w:rsidRPr="00F83475">
        <w:rPr>
          <w:rFonts w:ascii="Book Antiqua" w:eastAsia="宋体" w:hAnsi="Book Antiqua" w:cs="宋体"/>
          <w:i/>
          <w:iCs/>
        </w:rPr>
        <w:t>Biochem</w:t>
      </w:r>
      <w:proofErr w:type="spellEnd"/>
      <w:r w:rsidRPr="00F83475">
        <w:rPr>
          <w:rFonts w:ascii="Book Antiqua" w:eastAsia="宋体" w:hAnsi="Book Antiqua" w:cs="宋体"/>
        </w:rPr>
        <w:t> 2011; </w:t>
      </w:r>
      <w:r w:rsidRPr="00F83475">
        <w:rPr>
          <w:rFonts w:ascii="Book Antiqua" w:eastAsia="宋体" w:hAnsi="Book Antiqua" w:cs="宋体"/>
          <w:b/>
          <w:bCs/>
        </w:rPr>
        <w:t>355</w:t>
      </w:r>
      <w:r w:rsidRPr="00F83475">
        <w:rPr>
          <w:rFonts w:ascii="Book Antiqua" w:eastAsia="宋体" w:hAnsi="Book Antiqua" w:cs="宋体"/>
        </w:rPr>
        <w:t>: 193-199 [PMID: 21533764 DOI: 10.1007/s11010-011-0854-x]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9 </w:t>
      </w:r>
      <w:r w:rsidRPr="00F83475">
        <w:rPr>
          <w:rFonts w:ascii="Book Antiqua" w:eastAsia="宋体" w:hAnsi="Book Antiqua" w:cs="宋体"/>
          <w:b/>
          <w:bCs/>
        </w:rPr>
        <w:t>Wang L</w:t>
      </w:r>
      <w:r w:rsidRPr="00F83475">
        <w:rPr>
          <w:rFonts w:ascii="Book Antiqua" w:eastAsia="宋体" w:hAnsi="Book Antiqua" w:cs="宋体"/>
        </w:rPr>
        <w:t xml:space="preserve">, </w:t>
      </w:r>
      <w:proofErr w:type="spellStart"/>
      <w:r w:rsidRPr="00F83475">
        <w:rPr>
          <w:rFonts w:ascii="Book Antiqua" w:eastAsia="宋体" w:hAnsi="Book Antiqua" w:cs="宋体"/>
        </w:rPr>
        <w:t>Ke</w:t>
      </w:r>
      <w:proofErr w:type="spellEnd"/>
      <w:r w:rsidRPr="00F83475">
        <w:rPr>
          <w:rFonts w:ascii="Book Antiqua" w:eastAsia="宋体" w:hAnsi="Book Antiqua" w:cs="宋体"/>
        </w:rPr>
        <w:t xml:space="preserve"> Q, Chen W, Wang J, Tan Y, Zhou Y, Hua Z, Ding W, </w:t>
      </w:r>
      <w:proofErr w:type="spellStart"/>
      <w:r w:rsidRPr="00F83475">
        <w:rPr>
          <w:rFonts w:ascii="Book Antiqua" w:eastAsia="宋体" w:hAnsi="Book Antiqua" w:cs="宋体"/>
        </w:rPr>
        <w:t>Niu</w:t>
      </w:r>
      <w:proofErr w:type="spellEnd"/>
      <w:r w:rsidRPr="00F83475">
        <w:rPr>
          <w:rFonts w:ascii="Book Antiqua" w:eastAsia="宋体" w:hAnsi="Book Antiqua" w:cs="宋体"/>
        </w:rPr>
        <w:t xml:space="preserve"> J, Shen J, Zhang Z, Wang X, Xu Y, Shen H. Polymorphisms of MTHFD, plasma homocysteine levels, and risk of gastric cancer in a high-risk Chinese </w:t>
      </w:r>
      <w:r w:rsidRPr="00F83475">
        <w:rPr>
          <w:rFonts w:ascii="Book Antiqua" w:eastAsia="宋体" w:hAnsi="Book Antiqua" w:cs="宋体"/>
        </w:rPr>
        <w:lastRenderedPageBreak/>
        <w:t>population.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Cancer Res</w:t>
      </w:r>
      <w:r w:rsidRPr="00F83475">
        <w:rPr>
          <w:rFonts w:ascii="Book Antiqua" w:eastAsia="宋体" w:hAnsi="Book Antiqua" w:cs="宋体"/>
        </w:rPr>
        <w:t> 2007; </w:t>
      </w:r>
      <w:r w:rsidRPr="00F83475">
        <w:rPr>
          <w:rFonts w:ascii="Book Antiqua" w:eastAsia="宋体" w:hAnsi="Book Antiqua" w:cs="宋体"/>
          <w:b/>
          <w:bCs/>
        </w:rPr>
        <w:t>13</w:t>
      </w:r>
      <w:r w:rsidRPr="00F83475">
        <w:rPr>
          <w:rFonts w:ascii="Book Antiqua" w:eastAsia="宋体" w:hAnsi="Book Antiqua" w:cs="宋体"/>
        </w:rPr>
        <w:t>: 2526-2532 [PMID: 17438114 DOI: 10.1158/1078-0432.CCR-06-2293]</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10 </w:t>
      </w:r>
      <w:r w:rsidRPr="00F83475">
        <w:rPr>
          <w:rFonts w:ascii="Book Antiqua" w:eastAsia="宋体" w:hAnsi="Book Antiqua" w:cs="宋体"/>
          <w:b/>
          <w:bCs/>
        </w:rPr>
        <w:t>Lin J</w:t>
      </w:r>
      <w:r w:rsidRPr="00F83475">
        <w:rPr>
          <w:rFonts w:ascii="Book Antiqua" w:eastAsia="宋体" w:hAnsi="Book Antiqua" w:cs="宋体"/>
        </w:rPr>
        <w:t xml:space="preserve">, Lee IM, Song Y, Cook NR, </w:t>
      </w:r>
      <w:proofErr w:type="spellStart"/>
      <w:r w:rsidRPr="00F83475">
        <w:rPr>
          <w:rFonts w:ascii="Book Antiqua" w:eastAsia="宋体" w:hAnsi="Book Antiqua" w:cs="宋体"/>
        </w:rPr>
        <w:t>Selhub</w:t>
      </w:r>
      <w:proofErr w:type="spellEnd"/>
      <w:r w:rsidRPr="00F83475">
        <w:rPr>
          <w:rFonts w:ascii="Book Antiqua" w:eastAsia="宋体" w:hAnsi="Book Antiqua" w:cs="宋体"/>
        </w:rPr>
        <w:t xml:space="preserve"> J, Manson JE, </w:t>
      </w:r>
      <w:proofErr w:type="spellStart"/>
      <w:r w:rsidRPr="00F83475">
        <w:rPr>
          <w:rFonts w:ascii="Book Antiqua" w:eastAsia="宋体" w:hAnsi="Book Antiqua" w:cs="宋体"/>
        </w:rPr>
        <w:t>Buring</w:t>
      </w:r>
      <w:proofErr w:type="spellEnd"/>
      <w:r w:rsidRPr="00F83475">
        <w:rPr>
          <w:rFonts w:ascii="Book Antiqua" w:eastAsia="宋体" w:hAnsi="Book Antiqua" w:cs="宋体"/>
        </w:rPr>
        <w:t xml:space="preserve"> JE, Zhang SM. Plasma homocysteine and cysteine and risk of breast cancer in women. </w:t>
      </w:r>
      <w:r w:rsidRPr="00F83475">
        <w:rPr>
          <w:rFonts w:ascii="Book Antiqua" w:eastAsia="宋体" w:hAnsi="Book Antiqua" w:cs="宋体"/>
          <w:i/>
          <w:iCs/>
        </w:rPr>
        <w:t>Cancer Res</w:t>
      </w:r>
      <w:r w:rsidRPr="00F83475">
        <w:rPr>
          <w:rFonts w:ascii="Book Antiqua" w:eastAsia="宋体" w:hAnsi="Book Antiqua" w:cs="宋体"/>
        </w:rPr>
        <w:t> 2010; </w:t>
      </w:r>
      <w:r w:rsidRPr="00F83475">
        <w:rPr>
          <w:rFonts w:ascii="Book Antiqua" w:eastAsia="宋体" w:hAnsi="Book Antiqua" w:cs="宋体"/>
          <w:b/>
          <w:bCs/>
        </w:rPr>
        <w:t>70</w:t>
      </w:r>
      <w:r w:rsidRPr="00F83475">
        <w:rPr>
          <w:rFonts w:ascii="Book Antiqua" w:eastAsia="宋体" w:hAnsi="Book Antiqua" w:cs="宋体"/>
        </w:rPr>
        <w:t>: 2397-2405 [PMID: 20197471 DOI: 10.1158/0008-5472.CAN-09-3648]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11 </w:t>
      </w:r>
      <w:proofErr w:type="spellStart"/>
      <w:r w:rsidRPr="00F83475">
        <w:rPr>
          <w:rFonts w:ascii="Book Antiqua" w:eastAsia="宋体" w:hAnsi="Book Antiqua" w:cs="宋体"/>
          <w:b/>
          <w:bCs/>
        </w:rPr>
        <w:t>Nacci</w:t>
      </w:r>
      <w:proofErr w:type="spellEnd"/>
      <w:r w:rsidRPr="00F83475">
        <w:rPr>
          <w:rFonts w:ascii="Book Antiqua" w:eastAsia="宋体" w:hAnsi="Book Antiqua" w:cs="宋体"/>
          <w:b/>
          <w:bCs/>
        </w:rPr>
        <w:t xml:space="preserve"> A</w:t>
      </w:r>
      <w:r w:rsidRPr="00F83475">
        <w:rPr>
          <w:rFonts w:ascii="Book Antiqua" w:eastAsia="宋体" w:hAnsi="Book Antiqua" w:cs="宋体"/>
        </w:rPr>
        <w:t xml:space="preserve">, </w:t>
      </w:r>
      <w:proofErr w:type="spellStart"/>
      <w:r w:rsidRPr="00F83475">
        <w:rPr>
          <w:rFonts w:ascii="Book Antiqua" w:eastAsia="宋体" w:hAnsi="Book Antiqua" w:cs="宋体"/>
        </w:rPr>
        <w:t>Dallan</w:t>
      </w:r>
      <w:proofErr w:type="spellEnd"/>
      <w:r w:rsidRPr="00F83475">
        <w:rPr>
          <w:rFonts w:ascii="Book Antiqua" w:eastAsia="宋体" w:hAnsi="Book Antiqua" w:cs="宋体"/>
        </w:rPr>
        <w:t xml:space="preserve"> I, </w:t>
      </w:r>
      <w:proofErr w:type="spellStart"/>
      <w:r w:rsidRPr="00F83475">
        <w:rPr>
          <w:rFonts w:ascii="Book Antiqua" w:eastAsia="宋体" w:hAnsi="Book Antiqua" w:cs="宋体"/>
        </w:rPr>
        <w:t>Bruschini</w:t>
      </w:r>
      <w:proofErr w:type="spellEnd"/>
      <w:r w:rsidRPr="00F83475">
        <w:rPr>
          <w:rFonts w:ascii="Book Antiqua" w:eastAsia="宋体" w:hAnsi="Book Antiqua" w:cs="宋体"/>
        </w:rPr>
        <w:t xml:space="preserve"> L, </w:t>
      </w:r>
      <w:proofErr w:type="spellStart"/>
      <w:r w:rsidRPr="00F83475">
        <w:rPr>
          <w:rFonts w:ascii="Book Antiqua" w:eastAsia="宋体" w:hAnsi="Book Antiqua" w:cs="宋体"/>
        </w:rPr>
        <w:t>Traino</w:t>
      </w:r>
      <w:proofErr w:type="spellEnd"/>
      <w:r w:rsidRPr="00F83475">
        <w:rPr>
          <w:rFonts w:ascii="Book Antiqua" w:eastAsia="宋体" w:hAnsi="Book Antiqua" w:cs="宋体"/>
        </w:rPr>
        <w:t xml:space="preserve"> AC, </w:t>
      </w:r>
      <w:proofErr w:type="spellStart"/>
      <w:r w:rsidRPr="00F83475">
        <w:rPr>
          <w:rFonts w:ascii="Book Antiqua" w:eastAsia="宋体" w:hAnsi="Book Antiqua" w:cs="宋体"/>
        </w:rPr>
        <w:t>Panicucci</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Bruschini</w:t>
      </w:r>
      <w:proofErr w:type="spellEnd"/>
      <w:r w:rsidRPr="00F83475">
        <w:rPr>
          <w:rFonts w:ascii="Book Antiqua" w:eastAsia="宋体" w:hAnsi="Book Antiqua" w:cs="宋体"/>
        </w:rPr>
        <w:t xml:space="preserve"> P, Mancini V, </w:t>
      </w:r>
      <w:proofErr w:type="spellStart"/>
      <w:r w:rsidRPr="00F83475">
        <w:rPr>
          <w:rFonts w:ascii="Book Antiqua" w:eastAsia="宋体" w:hAnsi="Book Antiqua" w:cs="宋体"/>
        </w:rPr>
        <w:t>Rognini</w:t>
      </w:r>
      <w:proofErr w:type="spellEnd"/>
      <w:r w:rsidRPr="00F83475">
        <w:rPr>
          <w:rFonts w:ascii="Book Antiqua" w:eastAsia="宋体" w:hAnsi="Book Antiqua" w:cs="宋体"/>
        </w:rPr>
        <w:t xml:space="preserve"> F, </w:t>
      </w:r>
      <w:proofErr w:type="spellStart"/>
      <w:r w:rsidRPr="00F83475">
        <w:rPr>
          <w:rFonts w:ascii="Book Antiqua" w:eastAsia="宋体" w:hAnsi="Book Antiqua" w:cs="宋体"/>
        </w:rPr>
        <w:t>Fattori</w:t>
      </w:r>
      <w:proofErr w:type="spellEnd"/>
      <w:r w:rsidRPr="00F83475">
        <w:rPr>
          <w:rFonts w:ascii="Book Antiqua" w:eastAsia="宋体" w:hAnsi="Book Antiqua" w:cs="宋体"/>
        </w:rPr>
        <w:t xml:space="preserve"> B. Plasma homocysteine, folate, and vitamin B12 levels in patients with laryngeal cancer. </w:t>
      </w:r>
      <w:r w:rsidRPr="00F83475">
        <w:rPr>
          <w:rFonts w:ascii="Book Antiqua" w:eastAsia="宋体" w:hAnsi="Book Antiqua" w:cs="宋体"/>
          <w:i/>
          <w:iCs/>
        </w:rPr>
        <w:t xml:space="preserve">Arch </w:t>
      </w:r>
      <w:proofErr w:type="spellStart"/>
      <w:r w:rsidRPr="00F83475">
        <w:rPr>
          <w:rFonts w:ascii="Book Antiqua" w:eastAsia="宋体" w:hAnsi="Book Antiqua" w:cs="宋体"/>
          <w:i/>
          <w:iCs/>
        </w:rPr>
        <w:t>Otolaryngol</w:t>
      </w:r>
      <w:proofErr w:type="spellEnd"/>
      <w:r w:rsidRPr="00F83475">
        <w:rPr>
          <w:rFonts w:ascii="Book Antiqua" w:eastAsia="宋体" w:hAnsi="Book Antiqua" w:cs="宋体"/>
          <w:i/>
          <w:iCs/>
        </w:rPr>
        <w:t xml:space="preserve"> Head Neck </w:t>
      </w:r>
      <w:proofErr w:type="spellStart"/>
      <w:r w:rsidRPr="00F83475">
        <w:rPr>
          <w:rFonts w:ascii="Book Antiqua" w:eastAsia="宋体" w:hAnsi="Book Antiqua" w:cs="宋体"/>
          <w:i/>
          <w:iCs/>
        </w:rPr>
        <w:t>Surg</w:t>
      </w:r>
      <w:proofErr w:type="spellEnd"/>
      <w:r w:rsidRPr="00F83475">
        <w:rPr>
          <w:rFonts w:ascii="Book Antiqua" w:eastAsia="宋体" w:hAnsi="Book Antiqua" w:cs="宋体"/>
        </w:rPr>
        <w:t> 2008; </w:t>
      </w:r>
      <w:r w:rsidRPr="00F83475">
        <w:rPr>
          <w:rFonts w:ascii="Book Antiqua" w:eastAsia="宋体" w:hAnsi="Book Antiqua" w:cs="宋体"/>
          <w:b/>
          <w:bCs/>
        </w:rPr>
        <w:t>134</w:t>
      </w:r>
      <w:r w:rsidRPr="00F83475">
        <w:rPr>
          <w:rFonts w:ascii="Book Antiqua" w:eastAsia="宋体" w:hAnsi="Book Antiqua" w:cs="宋体"/>
        </w:rPr>
        <w:t>: 1328-1333 [PMID: 19075131 DOI: 10.1001/archotol.134.12.1328]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12 </w:t>
      </w:r>
      <w:proofErr w:type="spellStart"/>
      <w:r w:rsidRPr="00F83475">
        <w:rPr>
          <w:rFonts w:ascii="Book Antiqua" w:eastAsia="宋体" w:hAnsi="Book Antiqua" w:cs="宋体"/>
          <w:b/>
          <w:bCs/>
        </w:rPr>
        <w:t>Molodecky</w:t>
      </w:r>
      <w:proofErr w:type="spellEnd"/>
      <w:r w:rsidRPr="00F83475">
        <w:rPr>
          <w:rFonts w:ascii="Book Antiqua" w:eastAsia="宋体" w:hAnsi="Book Antiqua" w:cs="宋体"/>
          <w:b/>
          <w:bCs/>
        </w:rPr>
        <w:t xml:space="preserve"> NA</w:t>
      </w:r>
      <w:r w:rsidRPr="00F83475">
        <w:rPr>
          <w:rFonts w:ascii="Book Antiqua" w:eastAsia="宋体" w:hAnsi="Book Antiqua" w:cs="宋体"/>
        </w:rPr>
        <w:t xml:space="preserve">, Soon IS, Rabi DM, </w:t>
      </w:r>
      <w:proofErr w:type="spellStart"/>
      <w:r w:rsidRPr="00F83475">
        <w:rPr>
          <w:rFonts w:ascii="Book Antiqua" w:eastAsia="宋体" w:hAnsi="Book Antiqua" w:cs="宋体"/>
        </w:rPr>
        <w:t>Ghali</w:t>
      </w:r>
      <w:proofErr w:type="spellEnd"/>
      <w:r w:rsidRPr="00F83475">
        <w:rPr>
          <w:rFonts w:ascii="Book Antiqua" w:eastAsia="宋体" w:hAnsi="Book Antiqua" w:cs="宋体"/>
        </w:rPr>
        <w:t xml:space="preserve"> WA, Ferris M, </w:t>
      </w:r>
      <w:proofErr w:type="spellStart"/>
      <w:r w:rsidRPr="00F83475">
        <w:rPr>
          <w:rFonts w:ascii="Book Antiqua" w:eastAsia="宋体" w:hAnsi="Book Antiqua" w:cs="宋体"/>
        </w:rPr>
        <w:t>Chernoff</w:t>
      </w:r>
      <w:proofErr w:type="spellEnd"/>
      <w:r w:rsidRPr="00F83475">
        <w:rPr>
          <w:rFonts w:ascii="Book Antiqua" w:eastAsia="宋体" w:hAnsi="Book Antiqua" w:cs="宋体"/>
        </w:rPr>
        <w:t xml:space="preserve"> G, </w:t>
      </w:r>
      <w:proofErr w:type="spellStart"/>
      <w:r w:rsidRPr="00F83475">
        <w:rPr>
          <w:rFonts w:ascii="Book Antiqua" w:eastAsia="宋体" w:hAnsi="Book Antiqua" w:cs="宋体"/>
        </w:rPr>
        <w:t>Benchimol</w:t>
      </w:r>
      <w:proofErr w:type="spellEnd"/>
      <w:r w:rsidRPr="00F83475">
        <w:rPr>
          <w:rFonts w:ascii="Book Antiqua" w:eastAsia="宋体" w:hAnsi="Book Antiqua" w:cs="宋体"/>
        </w:rPr>
        <w:t xml:space="preserve"> EI, </w:t>
      </w:r>
      <w:proofErr w:type="spellStart"/>
      <w:r w:rsidRPr="00F83475">
        <w:rPr>
          <w:rFonts w:ascii="Book Antiqua" w:eastAsia="宋体" w:hAnsi="Book Antiqua" w:cs="宋体"/>
        </w:rPr>
        <w:t>Panaccione</w:t>
      </w:r>
      <w:proofErr w:type="spellEnd"/>
      <w:r w:rsidRPr="00F83475">
        <w:rPr>
          <w:rFonts w:ascii="Book Antiqua" w:eastAsia="宋体" w:hAnsi="Book Antiqua" w:cs="宋体"/>
        </w:rPr>
        <w:t xml:space="preserve"> R, Ghosh S, </w:t>
      </w:r>
      <w:proofErr w:type="spellStart"/>
      <w:r w:rsidRPr="00F83475">
        <w:rPr>
          <w:rFonts w:ascii="Book Antiqua" w:eastAsia="宋体" w:hAnsi="Book Antiqua" w:cs="宋体"/>
        </w:rPr>
        <w:t>Barkema</w:t>
      </w:r>
      <w:proofErr w:type="spellEnd"/>
      <w:r w:rsidRPr="00F83475">
        <w:rPr>
          <w:rFonts w:ascii="Book Antiqua" w:eastAsia="宋体" w:hAnsi="Book Antiqua" w:cs="宋体"/>
        </w:rPr>
        <w:t xml:space="preserve"> HW, Kaplan GG. Increasing incidence and prevalence of the inflammatory bowel diseases with time, based on systematic review. </w:t>
      </w:r>
      <w:r w:rsidRPr="00F83475">
        <w:rPr>
          <w:rFonts w:ascii="Book Antiqua" w:eastAsia="宋体" w:hAnsi="Book Antiqua" w:cs="宋体"/>
          <w:i/>
          <w:iCs/>
        </w:rPr>
        <w:t>Gastroenterology</w:t>
      </w:r>
      <w:r w:rsidRPr="00F83475">
        <w:rPr>
          <w:rFonts w:ascii="Book Antiqua" w:eastAsia="宋体" w:hAnsi="Book Antiqua" w:cs="宋体"/>
        </w:rPr>
        <w:t> 2012; </w:t>
      </w:r>
      <w:r w:rsidRPr="00F83475">
        <w:rPr>
          <w:rFonts w:ascii="Book Antiqua" w:eastAsia="宋体" w:hAnsi="Book Antiqua" w:cs="宋体"/>
          <w:b/>
          <w:bCs/>
        </w:rPr>
        <w:t>142</w:t>
      </w:r>
      <w:r w:rsidRPr="00F83475">
        <w:rPr>
          <w:rFonts w:ascii="Book Antiqua" w:eastAsia="宋体" w:hAnsi="Book Antiqua" w:cs="宋体"/>
        </w:rPr>
        <w:t>: 46-54.e42; quiz e30 [PMID: 22001864 DOI: 10.1053/j.gastro.2011.10.001]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13 </w:t>
      </w:r>
      <w:r w:rsidRPr="00F83475">
        <w:rPr>
          <w:rFonts w:ascii="Book Antiqua" w:eastAsia="宋体" w:hAnsi="Book Antiqua" w:cs="宋体"/>
          <w:b/>
          <w:bCs/>
        </w:rPr>
        <w:t>Rubin DC</w:t>
      </w:r>
      <w:r w:rsidRPr="00F83475">
        <w:rPr>
          <w:rFonts w:ascii="Book Antiqua" w:eastAsia="宋体" w:hAnsi="Book Antiqua" w:cs="宋体"/>
        </w:rPr>
        <w:t>, Shaker A, Levin MS. Chronic intestinal inflammation: inflammatory bowel disease and colitis-associated colon cancer. </w:t>
      </w:r>
      <w:r w:rsidRPr="00F83475">
        <w:rPr>
          <w:rFonts w:ascii="Book Antiqua" w:eastAsia="宋体" w:hAnsi="Book Antiqua" w:cs="宋体"/>
          <w:i/>
          <w:iCs/>
        </w:rPr>
        <w:t xml:space="preserve">Front </w:t>
      </w:r>
      <w:proofErr w:type="spellStart"/>
      <w:r w:rsidRPr="00F83475">
        <w:rPr>
          <w:rFonts w:ascii="Book Antiqua" w:eastAsia="宋体" w:hAnsi="Book Antiqua" w:cs="宋体"/>
          <w:i/>
          <w:iCs/>
        </w:rPr>
        <w:t>Immunol</w:t>
      </w:r>
      <w:proofErr w:type="spellEnd"/>
      <w:r w:rsidRPr="00F83475">
        <w:rPr>
          <w:rFonts w:ascii="Book Antiqua" w:eastAsia="宋体" w:hAnsi="Book Antiqua" w:cs="宋体"/>
        </w:rPr>
        <w:t> 2012; </w:t>
      </w:r>
      <w:r w:rsidRPr="00F83475">
        <w:rPr>
          <w:rFonts w:ascii="Book Antiqua" w:eastAsia="宋体" w:hAnsi="Book Antiqua" w:cs="宋体"/>
          <w:b/>
          <w:bCs/>
        </w:rPr>
        <w:t>3</w:t>
      </w:r>
      <w:r w:rsidRPr="00F83475">
        <w:rPr>
          <w:rFonts w:ascii="Book Antiqua" w:eastAsia="宋体" w:hAnsi="Book Antiqua" w:cs="宋体"/>
        </w:rPr>
        <w:t>: 107 [PMID: 22586430 DOI: 10.3389/fimmu.2012.00107]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14 </w:t>
      </w:r>
      <w:proofErr w:type="spellStart"/>
      <w:r w:rsidRPr="00F83475">
        <w:rPr>
          <w:rFonts w:ascii="Book Antiqua" w:eastAsia="宋体" w:hAnsi="Book Antiqua" w:cs="宋体"/>
          <w:b/>
          <w:bCs/>
        </w:rPr>
        <w:t>Russel</w:t>
      </w:r>
      <w:proofErr w:type="spellEnd"/>
      <w:r w:rsidRPr="00F83475">
        <w:rPr>
          <w:rFonts w:ascii="Book Antiqua" w:eastAsia="宋体" w:hAnsi="Book Antiqua" w:cs="宋体"/>
          <w:b/>
          <w:bCs/>
        </w:rPr>
        <w:t xml:space="preserve"> MG</w:t>
      </w:r>
      <w:r w:rsidRPr="00F83475">
        <w:rPr>
          <w:rFonts w:ascii="Book Antiqua" w:eastAsia="宋体" w:hAnsi="Book Antiqua" w:cs="宋体"/>
        </w:rPr>
        <w:t>. Changes in the incidence of inflammatory bowel disease: what does it mean? </w:t>
      </w:r>
      <w:proofErr w:type="spellStart"/>
      <w:r w:rsidRPr="00F83475">
        <w:rPr>
          <w:rFonts w:ascii="Book Antiqua" w:eastAsia="宋体" w:hAnsi="Book Antiqua" w:cs="宋体"/>
          <w:i/>
          <w:iCs/>
        </w:rPr>
        <w:t>Eur</w:t>
      </w:r>
      <w:proofErr w:type="spellEnd"/>
      <w:r w:rsidRPr="00F83475">
        <w:rPr>
          <w:rFonts w:ascii="Book Antiqua" w:eastAsia="宋体" w:hAnsi="Book Antiqua" w:cs="宋体"/>
          <w:i/>
          <w:iCs/>
        </w:rPr>
        <w:t xml:space="preserve"> J Intern Med</w:t>
      </w:r>
      <w:r w:rsidRPr="00F83475">
        <w:rPr>
          <w:rFonts w:ascii="Book Antiqua" w:eastAsia="宋体" w:hAnsi="Book Antiqua" w:cs="宋体"/>
        </w:rPr>
        <w:t> 2000; </w:t>
      </w:r>
      <w:r w:rsidRPr="00F83475">
        <w:rPr>
          <w:rFonts w:ascii="Book Antiqua" w:eastAsia="宋体" w:hAnsi="Book Antiqua" w:cs="宋体"/>
          <w:b/>
          <w:bCs/>
        </w:rPr>
        <w:t>11</w:t>
      </w:r>
      <w:r w:rsidRPr="00F83475">
        <w:rPr>
          <w:rFonts w:ascii="Book Antiqua" w:eastAsia="宋体" w:hAnsi="Book Antiqua" w:cs="宋体"/>
        </w:rPr>
        <w:t>: 191-196 [PMID: 10967506 DOI: 10.1016/S0953-6205(00)00090-X]</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15 </w:t>
      </w:r>
      <w:proofErr w:type="spellStart"/>
      <w:r w:rsidRPr="00F83475">
        <w:rPr>
          <w:rFonts w:ascii="Book Antiqua" w:eastAsia="宋体" w:hAnsi="Book Antiqua" w:cs="宋体"/>
          <w:b/>
          <w:bCs/>
        </w:rPr>
        <w:t>Fedorak</w:t>
      </w:r>
      <w:proofErr w:type="spellEnd"/>
      <w:r w:rsidRPr="00F83475">
        <w:rPr>
          <w:rFonts w:ascii="Book Antiqua" w:eastAsia="宋体" w:hAnsi="Book Antiqua" w:cs="宋体"/>
          <w:b/>
          <w:bCs/>
        </w:rPr>
        <w:t xml:space="preserve"> RN</w:t>
      </w:r>
      <w:r w:rsidRPr="00F83475">
        <w:rPr>
          <w:rFonts w:ascii="Book Antiqua" w:eastAsia="宋体" w:hAnsi="Book Antiqua" w:cs="宋体"/>
        </w:rPr>
        <w:t>, Wong K, Bridges R. Canadian Digestive Health Foundation Public Impact Series.</w:t>
      </w:r>
      <w:proofErr w:type="gramEnd"/>
      <w:r w:rsidRPr="00F83475">
        <w:rPr>
          <w:rFonts w:ascii="Book Antiqua" w:eastAsia="宋体" w:hAnsi="Book Antiqua" w:cs="宋体"/>
        </w:rPr>
        <w:t xml:space="preserve"> Inflammatory bowel disease in Canada: Incidence, prevalence, and direct and indirect economic impact. </w:t>
      </w:r>
      <w:r w:rsidRPr="00F83475">
        <w:rPr>
          <w:rFonts w:ascii="Book Antiqua" w:eastAsia="宋体" w:hAnsi="Book Antiqua" w:cs="宋体"/>
          <w:i/>
          <w:iCs/>
        </w:rPr>
        <w:t xml:space="preserve">Can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2010; </w:t>
      </w:r>
      <w:r w:rsidRPr="00F83475">
        <w:rPr>
          <w:rFonts w:ascii="Book Antiqua" w:eastAsia="宋体" w:hAnsi="Book Antiqua" w:cs="宋体"/>
          <w:b/>
          <w:bCs/>
        </w:rPr>
        <w:t>24</w:t>
      </w:r>
      <w:r w:rsidRPr="00F83475">
        <w:rPr>
          <w:rFonts w:ascii="Book Antiqua" w:eastAsia="宋体" w:hAnsi="Book Antiqua" w:cs="宋体"/>
        </w:rPr>
        <w:t>: 651-655 [PMID: 21157579]</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16 </w:t>
      </w:r>
      <w:r w:rsidRPr="00F83475">
        <w:rPr>
          <w:rFonts w:ascii="Book Antiqua" w:eastAsia="宋体" w:hAnsi="Book Antiqua" w:cs="宋体"/>
          <w:b/>
          <w:bCs/>
        </w:rPr>
        <w:t>Goh K</w:t>
      </w:r>
      <w:r w:rsidRPr="00F83475">
        <w:rPr>
          <w:rFonts w:ascii="Book Antiqua" w:eastAsia="宋体" w:hAnsi="Book Antiqua" w:cs="宋体"/>
        </w:rPr>
        <w:t>, Xiao SD. Inflammatory bowel disease: a survey of the epidemiology in Asia. </w:t>
      </w:r>
      <w:r w:rsidRPr="00F83475">
        <w:rPr>
          <w:rFonts w:ascii="Book Antiqua" w:eastAsia="宋体" w:hAnsi="Book Antiqua" w:cs="宋体"/>
          <w:i/>
          <w:iCs/>
        </w:rPr>
        <w:t>J Dig Dis</w:t>
      </w:r>
      <w:r w:rsidRPr="00F83475">
        <w:rPr>
          <w:rFonts w:ascii="Book Antiqua" w:eastAsia="宋体" w:hAnsi="Book Antiqua" w:cs="宋体"/>
        </w:rPr>
        <w:t> 2009; </w:t>
      </w:r>
      <w:r w:rsidRPr="00F83475">
        <w:rPr>
          <w:rFonts w:ascii="Book Antiqua" w:eastAsia="宋体" w:hAnsi="Book Antiqua" w:cs="宋体"/>
          <w:b/>
          <w:bCs/>
        </w:rPr>
        <w:t>10</w:t>
      </w:r>
      <w:r w:rsidRPr="00F83475">
        <w:rPr>
          <w:rFonts w:ascii="Book Antiqua" w:eastAsia="宋体" w:hAnsi="Book Antiqua" w:cs="宋体"/>
        </w:rPr>
        <w:t>: 1-6 [PMID: 19236540 DOI: 10.1111/j.1751-2980.2008.00355.x]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17 </w:t>
      </w:r>
      <w:r w:rsidRPr="00F83475">
        <w:rPr>
          <w:rFonts w:ascii="Book Antiqua" w:eastAsia="宋体" w:hAnsi="Book Antiqua" w:cs="宋体"/>
          <w:b/>
          <w:bCs/>
        </w:rPr>
        <w:t>Qin X</w:t>
      </w:r>
      <w:r w:rsidRPr="00F83475">
        <w:rPr>
          <w:rFonts w:ascii="Book Antiqua" w:eastAsia="宋体" w:hAnsi="Book Antiqua" w:cs="宋体"/>
        </w:rPr>
        <w:t>. Etiology of inflammatory bowel disease: a unified hypothesis. </w:t>
      </w:r>
      <w:r w:rsidRPr="00F83475">
        <w:rPr>
          <w:rFonts w:ascii="Book Antiqua" w:eastAsia="宋体" w:hAnsi="Book Antiqua" w:cs="宋体"/>
          <w:i/>
          <w:iCs/>
        </w:rPr>
        <w:t xml:space="preserve">World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2012; </w:t>
      </w:r>
      <w:r w:rsidRPr="00F83475">
        <w:rPr>
          <w:rFonts w:ascii="Book Antiqua" w:eastAsia="宋体" w:hAnsi="Book Antiqua" w:cs="宋体"/>
          <w:b/>
          <w:bCs/>
        </w:rPr>
        <w:t>18</w:t>
      </w:r>
      <w:r w:rsidRPr="00F83475">
        <w:rPr>
          <w:rFonts w:ascii="Book Antiqua" w:eastAsia="宋体" w:hAnsi="Book Antiqua" w:cs="宋体"/>
        </w:rPr>
        <w:t>: 1708-1722 [PMID: 22553395 DOI: 10.3748/wjg.v18.i15.1708]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lastRenderedPageBreak/>
        <w:t>18 </w:t>
      </w:r>
      <w:proofErr w:type="spellStart"/>
      <w:r w:rsidRPr="00F83475">
        <w:rPr>
          <w:rFonts w:ascii="Book Antiqua" w:eastAsia="宋体" w:hAnsi="Book Antiqua" w:cs="宋体"/>
          <w:b/>
          <w:bCs/>
        </w:rPr>
        <w:t>Herrinton</w:t>
      </w:r>
      <w:proofErr w:type="spellEnd"/>
      <w:r w:rsidRPr="00F83475">
        <w:rPr>
          <w:rFonts w:ascii="Book Antiqua" w:eastAsia="宋体" w:hAnsi="Book Antiqua" w:cs="宋体"/>
          <w:b/>
          <w:bCs/>
        </w:rPr>
        <w:t xml:space="preserve"> LJ</w:t>
      </w:r>
      <w:r w:rsidRPr="00F83475">
        <w:rPr>
          <w:rFonts w:ascii="Book Antiqua" w:eastAsia="宋体" w:hAnsi="Book Antiqua" w:cs="宋体"/>
        </w:rPr>
        <w:t xml:space="preserve">, Liu L, Levin TR, Allison JE, Lewis JD, </w:t>
      </w:r>
      <w:proofErr w:type="spellStart"/>
      <w:r w:rsidRPr="00F83475">
        <w:rPr>
          <w:rFonts w:ascii="Book Antiqua" w:eastAsia="宋体" w:hAnsi="Book Antiqua" w:cs="宋体"/>
        </w:rPr>
        <w:t>Velayos</w:t>
      </w:r>
      <w:proofErr w:type="spellEnd"/>
      <w:r w:rsidRPr="00F83475">
        <w:rPr>
          <w:rFonts w:ascii="Book Antiqua" w:eastAsia="宋体" w:hAnsi="Book Antiqua" w:cs="宋体"/>
        </w:rPr>
        <w:t xml:space="preserve"> F. Incidence and mortality of colorectal adenocarcinoma in persons with inflammatory bowel disease from 1998 to 2010. </w:t>
      </w:r>
      <w:r w:rsidRPr="00F83475">
        <w:rPr>
          <w:rFonts w:ascii="Book Antiqua" w:eastAsia="宋体" w:hAnsi="Book Antiqua" w:cs="宋体"/>
          <w:i/>
          <w:iCs/>
        </w:rPr>
        <w:t>Gastroenterology</w:t>
      </w:r>
      <w:r w:rsidRPr="00F83475">
        <w:rPr>
          <w:rFonts w:ascii="Book Antiqua" w:eastAsia="宋体" w:hAnsi="Book Antiqua" w:cs="宋体"/>
        </w:rPr>
        <w:t> 2012; </w:t>
      </w:r>
      <w:r w:rsidRPr="00F83475">
        <w:rPr>
          <w:rFonts w:ascii="Book Antiqua" w:eastAsia="宋体" w:hAnsi="Book Antiqua" w:cs="宋体"/>
          <w:b/>
          <w:bCs/>
        </w:rPr>
        <w:t>143</w:t>
      </w:r>
      <w:r w:rsidRPr="00F83475">
        <w:rPr>
          <w:rFonts w:ascii="Book Antiqua" w:eastAsia="宋体" w:hAnsi="Book Antiqua" w:cs="宋体"/>
        </w:rPr>
        <w:t>: 382-389 [PMID: 22609382 DOI: 10.1053/j.gastro.2012.04.054]</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19 </w:t>
      </w:r>
      <w:r w:rsidRPr="00F83475">
        <w:rPr>
          <w:rFonts w:ascii="Book Antiqua" w:eastAsia="宋体" w:hAnsi="Book Antiqua" w:cs="宋体"/>
          <w:b/>
          <w:bCs/>
        </w:rPr>
        <w:t>Dyson JK</w:t>
      </w:r>
      <w:r w:rsidRPr="00F83475">
        <w:rPr>
          <w:rFonts w:ascii="Book Antiqua" w:eastAsia="宋体" w:hAnsi="Book Antiqua" w:cs="宋体"/>
        </w:rPr>
        <w:t>, Rutter MD. Colorectal cancer in inflammatory bowel disease: what is the real magnitude of the risk? </w:t>
      </w:r>
      <w:r w:rsidRPr="00F83475">
        <w:rPr>
          <w:rFonts w:ascii="Book Antiqua" w:eastAsia="宋体" w:hAnsi="Book Antiqua" w:cs="宋体"/>
          <w:i/>
          <w:iCs/>
        </w:rPr>
        <w:t xml:space="preserve">World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2012; </w:t>
      </w:r>
      <w:r w:rsidRPr="00F83475">
        <w:rPr>
          <w:rFonts w:ascii="Book Antiqua" w:eastAsia="宋体" w:hAnsi="Book Antiqua" w:cs="宋体"/>
          <w:b/>
          <w:bCs/>
        </w:rPr>
        <w:t>18</w:t>
      </w:r>
      <w:r w:rsidRPr="00F83475">
        <w:rPr>
          <w:rFonts w:ascii="Book Antiqua" w:eastAsia="宋体" w:hAnsi="Book Antiqua" w:cs="宋体"/>
        </w:rPr>
        <w:t>: 3839-3848 [PMID: 22876036 DOI: 10.3748/wjg.v18.i29.3839]</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20 </w:t>
      </w:r>
      <w:r w:rsidRPr="00F83475">
        <w:rPr>
          <w:rFonts w:ascii="Book Antiqua" w:eastAsia="宋体" w:hAnsi="Book Antiqua" w:cs="宋体"/>
          <w:b/>
          <w:bCs/>
        </w:rPr>
        <w:t>Andersen V</w:t>
      </w:r>
      <w:r w:rsidRPr="00F83475">
        <w:rPr>
          <w:rFonts w:ascii="Book Antiqua" w:eastAsia="宋体" w:hAnsi="Book Antiqua" w:cs="宋体"/>
        </w:rPr>
        <w:t xml:space="preserve">, </w:t>
      </w:r>
      <w:proofErr w:type="spellStart"/>
      <w:r w:rsidRPr="00F83475">
        <w:rPr>
          <w:rFonts w:ascii="Book Antiqua" w:eastAsia="宋体" w:hAnsi="Book Antiqua" w:cs="宋体"/>
        </w:rPr>
        <w:t>Halfvarson</w:t>
      </w:r>
      <w:proofErr w:type="spellEnd"/>
      <w:r w:rsidRPr="00F83475">
        <w:rPr>
          <w:rFonts w:ascii="Book Antiqua" w:eastAsia="宋体" w:hAnsi="Book Antiqua" w:cs="宋体"/>
        </w:rPr>
        <w:t xml:space="preserve"> J, Vogel U. Colorectal cancer in patients with inflammatory bowel disease: can we predict risk? </w:t>
      </w:r>
      <w:r w:rsidRPr="00F83475">
        <w:rPr>
          <w:rFonts w:ascii="Book Antiqua" w:eastAsia="宋体" w:hAnsi="Book Antiqua" w:cs="宋体"/>
          <w:i/>
          <w:iCs/>
        </w:rPr>
        <w:t xml:space="preserve">World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2012; </w:t>
      </w:r>
      <w:r w:rsidRPr="00F83475">
        <w:rPr>
          <w:rFonts w:ascii="Book Antiqua" w:eastAsia="宋体" w:hAnsi="Book Antiqua" w:cs="宋体"/>
          <w:b/>
          <w:bCs/>
        </w:rPr>
        <w:t>18</w:t>
      </w:r>
      <w:r w:rsidRPr="00F83475">
        <w:rPr>
          <w:rFonts w:ascii="Book Antiqua" w:eastAsia="宋体" w:hAnsi="Book Antiqua" w:cs="宋体"/>
        </w:rPr>
        <w:t>: 4091-4094 [PMID: 22919240 DOI: 10.3748/wjg.v18.i31.4091]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21 </w:t>
      </w:r>
      <w:proofErr w:type="spellStart"/>
      <w:r w:rsidRPr="00F83475">
        <w:rPr>
          <w:rFonts w:ascii="Book Antiqua" w:eastAsia="宋体" w:hAnsi="Book Antiqua" w:cs="宋体"/>
          <w:b/>
          <w:bCs/>
        </w:rPr>
        <w:t>Guagnozzi</w:t>
      </w:r>
      <w:proofErr w:type="spellEnd"/>
      <w:r w:rsidRPr="00F83475">
        <w:rPr>
          <w:rFonts w:ascii="Book Antiqua" w:eastAsia="宋体" w:hAnsi="Book Antiqua" w:cs="宋体"/>
          <w:b/>
          <w:bCs/>
        </w:rPr>
        <w:t xml:space="preserve"> D</w:t>
      </w:r>
      <w:r w:rsidRPr="00F83475">
        <w:rPr>
          <w:rFonts w:ascii="Book Antiqua" w:eastAsia="宋体" w:hAnsi="Book Antiqua" w:cs="宋体"/>
        </w:rPr>
        <w:t xml:space="preserve">, </w:t>
      </w:r>
      <w:proofErr w:type="spellStart"/>
      <w:r w:rsidRPr="00F83475">
        <w:rPr>
          <w:rFonts w:ascii="Book Antiqua" w:eastAsia="宋体" w:hAnsi="Book Antiqua" w:cs="宋体"/>
        </w:rPr>
        <w:t>Lucendo</w:t>
      </w:r>
      <w:proofErr w:type="spellEnd"/>
      <w:r w:rsidRPr="00F83475">
        <w:rPr>
          <w:rFonts w:ascii="Book Antiqua" w:eastAsia="宋体" w:hAnsi="Book Antiqua" w:cs="宋体"/>
        </w:rPr>
        <w:t xml:space="preserve"> AJ. Colorectal cancer surveillance in patients with inflammatory bowel disease: What is new? </w:t>
      </w:r>
      <w:r w:rsidRPr="00F83475">
        <w:rPr>
          <w:rFonts w:ascii="Book Antiqua" w:eastAsia="宋体" w:hAnsi="Book Antiqua" w:cs="宋体"/>
          <w:i/>
          <w:iCs/>
        </w:rPr>
        <w:t xml:space="preserve">World J </w:t>
      </w:r>
      <w:proofErr w:type="spellStart"/>
      <w:r w:rsidRPr="00F83475">
        <w:rPr>
          <w:rFonts w:ascii="Book Antiqua" w:eastAsia="宋体" w:hAnsi="Book Antiqua" w:cs="宋体"/>
          <w:i/>
          <w:iCs/>
        </w:rPr>
        <w:t>Gastrointest</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Endosc</w:t>
      </w:r>
      <w:proofErr w:type="spellEnd"/>
      <w:r w:rsidRPr="00F83475">
        <w:rPr>
          <w:rFonts w:ascii="Book Antiqua" w:eastAsia="宋体" w:hAnsi="Book Antiqua" w:cs="宋体"/>
        </w:rPr>
        <w:t> 2012; </w:t>
      </w:r>
      <w:r w:rsidRPr="00F83475">
        <w:rPr>
          <w:rFonts w:ascii="Book Antiqua" w:eastAsia="宋体" w:hAnsi="Book Antiqua" w:cs="宋体"/>
          <w:b/>
          <w:bCs/>
        </w:rPr>
        <w:t>4</w:t>
      </w:r>
      <w:r w:rsidRPr="00F83475">
        <w:rPr>
          <w:rFonts w:ascii="Book Antiqua" w:eastAsia="宋体" w:hAnsi="Book Antiqua" w:cs="宋体"/>
        </w:rPr>
        <w:t>: 108-116 [PMID: 22523611 DOI: 10.4253/wjge.v4.i4.108]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22 </w:t>
      </w:r>
      <w:proofErr w:type="spellStart"/>
      <w:r w:rsidRPr="00F83475">
        <w:rPr>
          <w:rFonts w:ascii="Book Antiqua" w:eastAsia="宋体" w:hAnsi="Book Antiqua" w:cs="宋体"/>
          <w:b/>
          <w:bCs/>
        </w:rPr>
        <w:t>Eaden</w:t>
      </w:r>
      <w:proofErr w:type="spellEnd"/>
      <w:r w:rsidRPr="00F83475">
        <w:rPr>
          <w:rFonts w:ascii="Book Antiqua" w:eastAsia="宋体" w:hAnsi="Book Antiqua" w:cs="宋体"/>
          <w:b/>
          <w:bCs/>
        </w:rPr>
        <w:t xml:space="preserve"> JA</w:t>
      </w:r>
      <w:r w:rsidRPr="00F83475">
        <w:rPr>
          <w:rFonts w:ascii="Book Antiqua" w:eastAsia="宋体" w:hAnsi="Book Antiqua" w:cs="宋体"/>
        </w:rPr>
        <w:t>, Abrams KR, Mayberry JF. The risk of colorectal cancer in ulcerative colitis: a meta-analysis. </w:t>
      </w:r>
      <w:r w:rsidRPr="00F83475">
        <w:rPr>
          <w:rFonts w:ascii="Book Antiqua" w:eastAsia="宋体" w:hAnsi="Book Antiqua" w:cs="宋体"/>
          <w:i/>
          <w:iCs/>
        </w:rPr>
        <w:t>Gut</w:t>
      </w:r>
      <w:r w:rsidRPr="00F83475">
        <w:rPr>
          <w:rFonts w:ascii="Book Antiqua" w:eastAsia="宋体" w:hAnsi="Book Antiqua" w:cs="宋体"/>
        </w:rPr>
        <w:t> 2001; </w:t>
      </w:r>
      <w:r w:rsidRPr="00F83475">
        <w:rPr>
          <w:rFonts w:ascii="Book Antiqua" w:eastAsia="宋体" w:hAnsi="Book Antiqua" w:cs="宋体"/>
          <w:b/>
          <w:bCs/>
        </w:rPr>
        <w:t>48</w:t>
      </w:r>
      <w:r w:rsidRPr="00F83475">
        <w:rPr>
          <w:rFonts w:ascii="Book Antiqua" w:eastAsia="宋体" w:hAnsi="Book Antiqua" w:cs="宋体"/>
        </w:rPr>
        <w:t>: 526-535 [PMID: 11247898 DOI: 10.1136/gut.48.4.526]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23 </w:t>
      </w:r>
      <w:proofErr w:type="spellStart"/>
      <w:proofErr w:type="gramStart"/>
      <w:r w:rsidRPr="00F83475">
        <w:rPr>
          <w:rFonts w:ascii="Book Antiqua" w:eastAsia="宋体" w:hAnsi="Book Antiqua" w:cs="宋体"/>
          <w:b/>
          <w:bCs/>
        </w:rPr>
        <w:t>Garrity</w:t>
      </w:r>
      <w:proofErr w:type="spellEnd"/>
      <w:r w:rsidRPr="00F83475">
        <w:rPr>
          <w:rFonts w:ascii="Book Antiqua" w:eastAsia="宋体" w:hAnsi="Book Antiqua" w:cs="宋体"/>
          <w:b/>
          <w:bCs/>
        </w:rPr>
        <w:t>-Park</w:t>
      </w:r>
      <w:proofErr w:type="gramEnd"/>
      <w:r w:rsidRPr="00F83475">
        <w:rPr>
          <w:rFonts w:ascii="Book Antiqua" w:eastAsia="宋体" w:hAnsi="Book Antiqua" w:cs="宋体"/>
          <w:b/>
          <w:bCs/>
        </w:rPr>
        <w:t xml:space="preserve"> MM</w:t>
      </w:r>
      <w:r w:rsidRPr="00F83475">
        <w:rPr>
          <w:rFonts w:ascii="Book Antiqua" w:eastAsia="宋体" w:hAnsi="Book Antiqua" w:cs="宋体"/>
        </w:rPr>
        <w:t xml:space="preserve">, Loftus EV, </w:t>
      </w:r>
      <w:proofErr w:type="spellStart"/>
      <w:r w:rsidRPr="00F83475">
        <w:rPr>
          <w:rFonts w:ascii="Book Antiqua" w:eastAsia="宋体" w:hAnsi="Book Antiqua" w:cs="宋体"/>
        </w:rPr>
        <w:t>Sandborn</w:t>
      </w:r>
      <w:proofErr w:type="spellEnd"/>
      <w:r w:rsidRPr="00F83475">
        <w:rPr>
          <w:rFonts w:ascii="Book Antiqua" w:eastAsia="宋体" w:hAnsi="Book Antiqua" w:cs="宋体"/>
        </w:rPr>
        <w:t xml:space="preserve"> WJ, Bryant SC, </w:t>
      </w:r>
      <w:proofErr w:type="spellStart"/>
      <w:r w:rsidRPr="00F83475">
        <w:rPr>
          <w:rFonts w:ascii="Book Antiqua" w:eastAsia="宋体" w:hAnsi="Book Antiqua" w:cs="宋体"/>
        </w:rPr>
        <w:t>Smyrk</w:t>
      </w:r>
      <w:proofErr w:type="spellEnd"/>
      <w:r w:rsidRPr="00F83475">
        <w:rPr>
          <w:rFonts w:ascii="Book Antiqua" w:eastAsia="宋体" w:hAnsi="Book Antiqua" w:cs="宋体"/>
        </w:rPr>
        <w:t xml:space="preserve"> TC. </w:t>
      </w:r>
      <w:proofErr w:type="gramStart"/>
      <w:r w:rsidRPr="00F83475">
        <w:rPr>
          <w:rFonts w:ascii="Book Antiqua" w:eastAsia="宋体" w:hAnsi="Book Antiqua" w:cs="宋体"/>
        </w:rPr>
        <w:t>MHC Class II alleles in ulcerative colitis-associated colorectal cancer.</w:t>
      </w:r>
      <w:proofErr w:type="gramEnd"/>
      <w:r w:rsidRPr="00F83475">
        <w:rPr>
          <w:rFonts w:ascii="Book Antiqua" w:eastAsia="宋体" w:hAnsi="Book Antiqua" w:cs="宋体"/>
        </w:rPr>
        <w:t> </w:t>
      </w:r>
      <w:r w:rsidRPr="00F83475">
        <w:rPr>
          <w:rFonts w:ascii="Book Antiqua" w:eastAsia="宋体" w:hAnsi="Book Antiqua" w:cs="宋体"/>
          <w:i/>
          <w:iCs/>
        </w:rPr>
        <w:t>Gut</w:t>
      </w:r>
      <w:r w:rsidRPr="00F83475">
        <w:rPr>
          <w:rFonts w:ascii="Book Antiqua" w:eastAsia="宋体" w:hAnsi="Book Antiqua" w:cs="宋体"/>
        </w:rPr>
        <w:t> 2009; </w:t>
      </w:r>
      <w:r w:rsidRPr="00F83475">
        <w:rPr>
          <w:rFonts w:ascii="Book Antiqua" w:eastAsia="宋体" w:hAnsi="Book Antiqua" w:cs="宋体"/>
          <w:b/>
          <w:bCs/>
        </w:rPr>
        <w:t>58</w:t>
      </w:r>
      <w:r w:rsidRPr="00F83475">
        <w:rPr>
          <w:rFonts w:ascii="Book Antiqua" w:eastAsia="宋体" w:hAnsi="Book Antiqua" w:cs="宋体"/>
        </w:rPr>
        <w:t>: 1226-1233 [PMID: 19251712 DOI: 10.1136/gut.2008.166686]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24 </w:t>
      </w:r>
      <w:proofErr w:type="spellStart"/>
      <w:r w:rsidRPr="00F83475">
        <w:rPr>
          <w:rFonts w:ascii="Book Antiqua" w:eastAsia="宋体" w:hAnsi="Book Antiqua" w:cs="宋体"/>
          <w:b/>
          <w:bCs/>
        </w:rPr>
        <w:t>Selhub</w:t>
      </w:r>
      <w:proofErr w:type="spellEnd"/>
      <w:r w:rsidRPr="00F83475">
        <w:rPr>
          <w:rFonts w:ascii="Book Antiqua" w:eastAsia="宋体" w:hAnsi="Book Antiqua" w:cs="宋体"/>
          <w:b/>
          <w:bCs/>
        </w:rPr>
        <w:t xml:space="preserve"> J</w:t>
      </w:r>
      <w:r w:rsidRPr="00F83475">
        <w:rPr>
          <w:rFonts w:ascii="Book Antiqua" w:eastAsia="宋体" w:hAnsi="Book Antiqua" w:cs="宋体"/>
        </w:rPr>
        <w:t xml:space="preserve">. Homocysteine </w:t>
      </w:r>
      <w:proofErr w:type="gramStart"/>
      <w:r w:rsidRPr="00F83475">
        <w:rPr>
          <w:rFonts w:ascii="Book Antiqua" w:eastAsia="宋体" w:hAnsi="Book Antiqua" w:cs="宋体"/>
        </w:rPr>
        <w:t>metabolism</w:t>
      </w:r>
      <w:proofErr w:type="gramEnd"/>
      <w:r w:rsidRPr="00F83475">
        <w:rPr>
          <w:rFonts w:ascii="Book Antiqua" w:eastAsia="宋体" w:hAnsi="Book Antiqua" w:cs="宋体"/>
        </w:rPr>
        <w:t>. </w:t>
      </w:r>
      <w:proofErr w:type="spellStart"/>
      <w:r w:rsidRPr="00F83475">
        <w:rPr>
          <w:rFonts w:ascii="Book Antiqua" w:eastAsia="宋体" w:hAnsi="Book Antiqua" w:cs="宋体"/>
          <w:i/>
          <w:iCs/>
        </w:rPr>
        <w:t>Annu</w:t>
      </w:r>
      <w:proofErr w:type="spellEnd"/>
      <w:r w:rsidRPr="00F83475">
        <w:rPr>
          <w:rFonts w:ascii="Book Antiqua" w:eastAsia="宋体" w:hAnsi="Book Antiqua" w:cs="宋体"/>
          <w:i/>
          <w:iCs/>
        </w:rPr>
        <w:t xml:space="preserve"> Rev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1999; </w:t>
      </w:r>
      <w:r w:rsidRPr="00F83475">
        <w:rPr>
          <w:rFonts w:ascii="Book Antiqua" w:eastAsia="宋体" w:hAnsi="Book Antiqua" w:cs="宋体"/>
          <w:b/>
          <w:bCs/>
        </w:rPr>
        <w:t>19</w:t>
      </w:r>
      <w:r w:rsidRPr="00F83475">
        <w:rPr>
          <w:rFonts w:ascii="Book Antiqua" w:eastAsia="宋体" w:hAnsi="Book Antiqua" w:cs="宋体"/>
        </w:rPr>
        <w:t>: 217-246 [PMID: 10448523 DOI: 10.1146/annurev.nutr.19.1.217]</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25 </w:t>
      </w:r>
      <w:proofErr w:type="spellStart"/>
      <w:r w:rsidRPr="00F83475">
        <w:rPr>
          <w:rFonts w:ascii="Book Antiqua" w:eastAsia="宋体" w:hAnsi="Book Antiqua" w:cs="宋体"/>
          <w:b/>
          <w:bCs/>
        </w:rPr>
        <w:t>Selhub</w:t>
      </w:r>
      <w:proofErr w:type="spellEnd"/>
      <w:r w:rsidRPr="00F83475">
        <w:rPr>
          <w:rFonts w:ascii="Book Antiqua" w:eastAsia="宋体" w:hAnsi="Book Antiqua" w:cs="宋体"/>
          <w:b/>
          <w:bCs/>
        </w:rPr>
        <w:t xml:space="preserve"> J</w:t>
      </w:r>
      <w:r w:rsidRPr="00F83475">
        <w:rPr>
          <w:rFonts w:ascii="Book Antiqua" w:eastAsia="宋体" w:hAnsi="Book Antiqua" w:cs="宋体"/>
        </w:rPr>
        <w:t>. Public health significance of elevated homocysteine.</w:t>
      </w:r>
      <w:proofErr w:type="gramEnd"/>
      <w:r w:rsidRPr="00F83475">
        <w:rPr>
          <w:rFonts w:ascii="Book Antiqua" w:eastAsia="宋体" w:hAnsi="Book Antiqua" w:cs="宋体"/>
        </w:rPr>
        <w:t> </w:t>
      </w:r>
      <w:r w:rsidRPr="00F83475">
        <w:rPr>
          <w:rFonts w:ascii="Book Antiqua" w:eastAsia="宋体" w:hAnsi="Book Antiqua" w:cs="宋体"/>
          <w:i/>
          <w:iCs/>
        </w:rPr>
        <w:t xml:space="preserve">Food </w:t>
      </w:r>
      <w:proofErr w:type="spellStart"/>
      <w:r w:rsidRPr="00F83475">
        <w:rPr>
          <w:rFonts w:ascii="Book Antiqua" w:eastAsia="宋体" w:hAnsi="Book Antiqua" w:cs="宋体"/>
          <w:i/>
          <w:iCs/>
        </w:rPr>
        <w:t>Nutr</w:t>
      </w:r>
      <w:proofErr w:type="spellEnd"/>
      <w:r w:rsidRPr="00F83475">
        <w:rPr>
          <w:rFonts w:ascii="Book Antiqua" w:eastAsia="宋体" w:hAnsi="Book Antiqua" w:cs="宋体"/>
          <w:i/>
          <w:iCs/>
        </w:rPr>
        <w:t xml:space="preserve"> Bull</w:t>
      </w:r>
      <w:r w:rsidRPr="00F83475">
        <w:rPr>
          <w:rFonts w:ascii="Book Antiqua" w:eastAsia="宋体" w:hAnsi="Book Antiqua" w:cs="宋体"/>
        </w:rPr>
        <w:t> 2008; </w:t>
      </w:r>
      <w:r w:rsidRPr="00F83475">
        <w:rPr>
          <w:rFonts w:ascii="Book Antiqua" w:eastAsia="宋体" w:hAnsi="Book Antiqua" w:cs="宋体"/>
          <w:b/>
          <w:bCs/>
        </w:rPr>
        <w:t>29</w:t>
      </w:r>
      <w:r w:rsidRPr="00F83475">
        <w:rPr>
          <w:rFonts w:ascii="Book Antiqua" w:eastAsia="宋体" w:hAnsi="Book Antiqua" w:cs="宋体"/>
        </w:rPr>
        <w:t>: S116-S125 [PMID: 18709886]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26 </w:t>
      </w:r>
      <w:proofErr w:type="spellStart"/>
      <w:r w:rsidRPr="00F83475">
        <w:rPr>
          <w:rFonts w:ascii="Book Antiqua" w:eastAsia="宋体" w:hAnsi="Book Antiqua" w:cs="宋体"/>
          <w:b/>
          <w:bCs/>
        </w:rPr>
        <w:t>Battistelli</w:t>
      </w:r>
      <w:proofErr w:type="spellEnd"/>
      <w:r w:rsidRPr="00F83475">
        <w:rPr>
          <w:rFonts w:ascii="Book Antiqua" w:eastAsia="宋体" w:hAnsi="Book Antiqua" w:cs="宋体"/>
          <w:b/>
          <w:bCs/>
        </w:rPr>
        <w:t xml:space="preserve"> S</w:t>
      </w:r>
      <w:r w:rsidRPr="00F83475">
        <w:rPr>
          <w:rFonts w:ascii="Book Antiqua" w:eastAsia="宋体" w:hAnsi="Book Antiqua" w:cs="宋体"/>
        </w:rPr>
        <w:t xml:space="preserve">, </w:t>
      </w:r>
      <w:proofErr w:type="spellStart"/>
      <w:r w:rsidRPr="00F83475">
        <w:rPr>
          <w:rFonts w:ascii="Book Antiqua" w:eastAsia="宋体" w:hAnsi="Book Antiqua" w:cs="宋体"/>
        </w:rPr>
        <w:t>Vittoria</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Stefanoni</w:t>
      </w:r>
      <w:proofErr w:type="spellEnd"/>
      <w:r w:rsidRPr="00F83475">
        <w:rPr>
          <w:rFonts w:ascii="Book Antiqua" w:eastAsia="宋体" w:hAnsi="Book Antiqua" w:cs="宋体"/>
        </w:rPr>
        <w:t xml:space="preserve"> M, Bing C, </w:t>
      </w:r>
      <w:proofErr w:type="spellStart"/>
      <w:r w:rsidRPr="00F83475">
        <w:rPr>
          <w:rFonts w:ascii="Book Antiqua" w:eastAsia="宋体" w:hAnsi="Book Antiqua" w:cs="宋体"/>
        </w:rPr>
        <w:t>Roviello</w:t>
      </w:r>
      <w:proofErr w:type="spellEnd"/>
      <w:r w:rsidRPr="00F83475">
        <w:rPr>
          <w:rFonts w:ascii="Book Antiqua" w:eastAsia="宋体" w:hAnsi="Book Antiqua" w:cs="宋体"/>
        </w:rPr>
        <w:t xml:space="preserve"> F. Total plasma homocysteine and </w:t>
      </w:r>
      <w:proofErr w:type="spellStart"/>
      <w:r w:rsidRPr="00F83475">
        <w:rPr>
          <w:rFonts w:ascii="Book Antiqua" w:eastAsia="宋体" w:hAnsi="Book Antiqua" w:cs="宋体"/>
        </w:rPr>
        <w:t>methylenetetrahydrofolate</w:t>
      </w:r>
      <w:proofErr w:type="spellEnd"/>
      <w:r w:rsidRPr="00F83475">
        <w:rPr>
          <w:rFonts w:ascii="Book Antiqua" w:eastAsia="宋体" w:hAnsi="Book Antiqua" w:cs="宋体"/>
        </w:rPr>
        <w:t xml:space="preserve"> reductase C677T polymorphism in patients with colorectal carcinoma. </w:t>
      </w:r>
      <w:r w:rsidRPr="00F83475">
        <w:rPr>
          <w:rFonts w:ascii="Book Antiqua" w:eastAsia="宋体" w:hAnsi="Book Antiqua" w:cs="宋体"/>
          <w:i/>
          <w:iCs/>
        </w:rPr>
        <w:t xml:space="preserve">World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2006; </w:t>
      </w:r>
      <w:r w:rsidRPr="00F83475">
        <w:rPr>
          <w:rFonts w:ascii="Book Antiqua" w:eastAsia="宋体" w:hAnsi="Book Antiqua" w:cs="宋体"/>
          <w:b/>
          <w:bCs/>
        </w:rPr>
        <w:t>12</w:t>
      </w:r>
      <w:r w:rsidRPr="00F83475">
        <w:rPr>
          <w:rFonts w:ascii="Book Antiqua" w:eastAsia="宋体" w:hAnsi="Book Antiqua" w:cs="宋体"/>
        </w:rPr>
        <w:t>: 6128-6132 [PMID: 17036383]</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27 </w:t>
      </w:r>
      <w:r w:rsidRPr="00F83475">
        <w:rPr>
          <w:rFonts w:ascii="Book Antiqua" w:eastAsia="宋体" w:hAnsi="Book Antiqua" w:cs="宋体"/>
          <w:b/>
          <w:bCs/>
        </w:rPr>
        <w:t>Williams KT</w:t>
      </w:r>
      <w:r w:rsidRPr="00F83475">
        <w:rPr>
          <w:rFonts w:ascii="Book Antiqua" w:eastAsia="宋体" w:hAnsi="Book Antiqua" w:cs="宋体"/>
        </w:rPr>
        <w:t xml:space="preserve">, </w:t>
      </w:r>
      <w:proofErr w:type="spellStart"/>
      <w:r w:rsidRPr="00F83475">
        <w:rPr>
          <w:rFonts w:ascii="Book Antiqua" w:eastAsia="宋体" w:hAnsi="Book Antiqua" w:cs="宋体"/>
        </w:rPr>
        <w:t>Schalinske</w:t>
      </w:r>
      <w:proofErr w:type="spellEnd"/>
      <w:r w:rsidRPr="00F83475">
        <w:rPr>
          <w:rFonts w:ascii="Book Antiqua" w:eastAsia="宋体" w:hAnsi="Book Antiqua" w:cs="宋体"/>
        </w:rPr>
        <w:t xml:space="preserve"> KL.</w:t>
      </w:r>
      <w:proofErr w:type="gramEnd"/>
      <w:r w:rsidRPr="00F83475">
        <w:rPr>
          <w:rFonts w:ascii="Book Antiqua" w:eastAsia="宋体" w:hAnsi="Book Antiqua" w:cs="宋体"/>
        </w:rPr>
        <w:t xml:space="preserve"> </w:t>
      </w:r>
      <w:proofErr w:type="gramStart"/>
      <w:r w:rsidRPr="00F83475">
        <w:rPr>
          <w:rFonts w:ascii="Book Antiqua" w:eastAsia="宋体" w:hAnsi="Book Antiqua" w:cs="宋体"/>
        </w:rPr>
        <w:t>Homocysteine metabolism and its relation to health and disease.</w:t>
      </w:r>
      <w:proofErr w:type="gramEnd"/>
      <w:r w:rsidRPr="00F83475">
        <w:rPr>
          <w:rFonts w:ascii="Book Antiqua" w:eastAsia="宋体" w:hAnsi="Book Antiqua" w:cs="宋体"/>
        </w:rPr>
        <w:t> </w:t>
      </w:r>
      <w:proofErr w:type="spellStart"/>
      <w:r w:rsidRPr="00F83475">
        <w:rPr>
          <w:rFonts w:ascii="Book Antiqua" w:eastAsia="宋体" w:hAnsi="Book Antiqua" w:cs="宋体"/>
          <w:i/>
          <w:iCs/>
        </w:rPr>
        <w:t>Biofactors</w:t>
      </w:r>
      <w:proofErr w:type="spellEnd"/>
      <w:r w:rsidRPr="00F83475">
        <w:rPr>
          <w:rFonts w:ascii="Book Antiqua" w:eastAsia="宋体" w:hAnsi="Book Antiqua" w:cs="宋体"/>
        </w:rPr>
        <w:t> </w:t>
      </w:r>
      <w:r>
        <w:rPr>
          <w:rFonts w:ascii="Book Antiqua" w:eastAsia="宋体" w:hAnsi="Book Antiqua" w:cs="宋体" w:hint="eastAsia"/>
        </w:rPr>
        <w:t>2010</w:t>
      </w:r>
      <w:r w:rsidRPr="00F83475">
        <w:rPr>
          <w:rFonts w:ascii="Book Antiqua" w:eastAsia="宋体" w:hAnsi="Book Antiqua" w:cs="宋体"/>
        </w:rPr>
        <w:t>; </w:t>
      </w:r>
      <w:r w:rsidRPr="00F83475">
        <w:rPr>
          <w:rFonts w:ascii="Book Antiqua" w:eastAsia="宋体" w:hAnsi="Book Antiqua" w:cs="宋体"/>
          <w:b/>
          <w:bCs/>
        </w:rPr>
        <w:t>36</w:t>
      </w:r>
      <w:r w:rsidRPr="00F83475">
        <w:rPr>
          <w:rFonts w:ascii="Book Antiqua" w:eastAsia="宋体" w:hAnsi="Book Antiqua" w:cs="宋体"/>
        </w:rPr>
        <w:t>: 19-24 [PMID: 20091801]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lastRenderedPageBreak/>
        <w:t>28 </w:t>
      </w:r>
      <w:r w:rsidRPr="00F83475">
        <w:rPr>
          <w:rFonts w:ascii="Book Antiqua" w:eastAsia="宋体" w:hAnsi="Book Antiqua" w:cs="宋体"/>
          <w:b/>
          <w:bCs/>
        </w:rPr>
        <w:t>Wu LL</w:t>
      </w:r>
      <w:r w:rsidRPr="00F83475">
        <w:rPr>
          <w:rFonts w:ascii="Book Antiqua" w:eastAsia="宋体" w:hAnsi="Book Antiqua" w:cs="宋体"/>
        </w:rPr>
        <w:t xml:space="preserve">, Wu JT.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is a risk factor for cancer and a new potential tumor marker.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Chim</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Acta</w:t>
      </w:r>
      <w:proofErr w:type="spellEnd"/>
      <w:r w:rsidRPr="00F83475">
        <w:rPr>
          <w:rFonts w:ascii="Book Antiqua" w:eastAsia="宋体" w:hAnsi="Book Antiqua" w:cs="宋体"/>
        </w:rPr>
        <w:t> 2002; </w:t>
      </w:r>
      <w:r w:rsidRPr="00F83475">
        <w:rPr>
          <w:rFonts w:ascii="Book Antiqua" w:eastAsia="宋体" w:hAnsi="Book Antiqua" w:cs="宋体"/>
          <w:b/>
          <w:bCs/>
        </w:rPr>
        <w:t>322</w:t>
      </w:r>
      <w:r w:rsidRPr="00F83475">
        <w:rPr>
          <w:rFonts w:ascii="Book Antiqua" w:eastAsia="宋体" w:hAnsi="Book Antiqua" w:cs="宋体"/>
        </w:rPr>
        <w:t>: 21-28 [PMID: 12104077 DOI: 10.1016/S0009-8981(02)00174-2]</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29 </w:t>
      </w:r>
      <w:proofErr w:type="spellStart"/>
      <w:r w:rsidRPr="00F83475">
        <w:rPr>
          <w:rFonts w:ascii="Book Antiqua" w:eastAsia="宋体" w:hAnsi="Book Antiqua" w:cs="宋体"/>
          <w:b/>
          <w:bCs/>
        </w:rPr>
        <w:t>Phelip</w:t>
      </w:r>
      <w:proofErr w:type="spellEnd"/>
      <w:r w:rsidRPr="00F83475">
        <w:rPr>
          <w:rFonts w:ascii="Book Antiqua" w:eastAsia="宋体" w:hAnsi="Book Antiqua" w:cs="宋体"/>
          <w:b/>
          <w:bCs/>
        </w:rPr>
        <w:t xml:space="preserve"> JM</w:t>
      </w:r>
      <w:r w:rsidRPr="00F83475">
        <w:rPr>
          <w:rFonts w:ascii="Book Antiqua" w:eastAsia="宋体" w:hAnsi="Book Antiqua" w:cs="宋体"/>
        </w:rPr>
        <w:t xml:space="preserve">, </w:t>
      </w:r>
      <w:proofErr w:type="spellStart"/>
      <w:r w:rsidRPr="00F83475">
        <w:rPr>
          <w:rFonts w:ascii="Book Antiqua" w:eastAsia="宋体" w:hAnsi="Book Antiqua" w:cs="宋体"/>
        </w:rPr>
        <w:t>Ducros</w:t>
      </w:r>
      <w:proofErr w:type="spellEnd"/>
      <w:r w:rsidRPr="00F83475">
        <w:rPr>
          <w:rFonts w:ascii="Book Antiqua" w:eastAsia="宋体" w:hAnsi="Book Antiqua" w:cs="宋体"/>
        </w:rPr>
        <w:t xml:space="preserve"> V, </w:t>
      </w:r>
      <w:proofErr w:type="spellStart"/>
      <w:r w:rsidRPr="00F83475">
        <w:rPr>
          <w:rFonts w:ascii="Book Antiqua" w:eastAsia="宋体" w:hAnsi="Book Antiqua" w:cs="宋体"/>
        </w:rPr>
        <w:t>Faucheron</w:t>
      </w:r>
      <w:proofErr w:type="spellEnd"/>
      <w:r w:rsidRPr="00F83475">
        <w:rPr>
          <w:rFonts w:ascii="Book Antiqua" w:eastAsia="宋体" w:hAnsi="Book Antiqua" w:cs="宋体"/>
        </w:rPr>
        <w:t xml:space="preserve"> JL, </w:t>
      </w:r>
      <w:proofErr w:type="spellStart"/>
      <w:r w:rsidRPr="00F83475">
        <w:rPr>
          <w:rFonts w:ascii="Book Antiqua" w:eastAsia="宋体" w:hAnsi="Book Antiqua" w:cs="宋体"/>
        </w:rPr>
        <w:t>Flourie</w:t>
      </w:r>
      <w:proofErr w:type="spellEnd"/>
      <w:r w:rsidRPr="00F83475">
        <w:rPr>
          <w:rFonts w:ascii="Book Antiqua" w:eastAsia="宋体" w:hAnsi="Book Antiqua" w:cs="宋体"/>
        </w:rPr>
        <w:t xml:space="preserve"> B, </w:t>
      </w:r>
      <w:proofErr w:type="spellStart"/>
      <w:r w:rsidRPr="00F83475">
        <w:rPr>
          <w:rFonts w:ascii="Book Antiqua" w:eastAsia="宋体" w:hAnsi="Book Antiqua" w:cs="宋体"/>
        </w:rPr>
        <w:t>Roblin</w:t>
      </w:r>
      <w:proofErr w:type="spellEnd"/>
      <w:r w:rsidRPr="00F83475">
        <w:rPr>
          <w:rFonts w:ascii="Book Antiqua" w:eastAsia="宋体" w:hAnsi="Book Antiqua" w:cs="宋体"/>
        </w:rPr>
        <w:t xml:space="preserve"> X. Association of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and folate deficiency with colon tumors in patients with inflammatory bowel disease. </w:t>
      </w:r>
      <w:proofErr w:type="spellStart"/>
      <w:r w:rsidRPr="00F83475">
        <w:rPr>
          <w:rFonts w:ascii="Book Antiqua" w:eastAsia="宋体" w:hAnsi="Book Antiqua" w:cs="宋体"/>
          <w:i/>
          <w:iCs/>
        </w:rPr>
        <w:t>Inflamm</w:t>
      </w:r>
      <w:proofErr w:type="spellEnd"/>
      <w:r w:rsidRPr="00F83475">
        <w:rPr>
          <w:rFonts w:ascii="Book Antiqua" w:eastAsia="宋体" w:hAnsi="Book Antiqua" w:cs="宋体"/>
          <w:i/>
          <w:iCs/>
        </w:rPr>
        <w:t xml:space="preserve"> Bowel Dis</w:t>
      </w:r>
      <w:r w:rsidRPr="00F83475">
        <w:rPr>
          <w:rFonts w:ascii="Book Antiqua" w:eastAsia="宋体" w:hAnsi="Book Antiqua" w:cs="宋体"/>
        </w:rPr>
        <w:t> 2008; </w:t>
      </w:r>
      <w:r w:rsidRPr="00F83475">
        <w:rPr>
          <w:rFonts w:ascii="Book Antiqua" w:eastAsia="宋体" w:hAnsi="Book Antiqua" w:cs="宋体"/>
          <w:b/>
          <w:bCs/>
        </w:rPr>
        <w:t>14</w:t>
      </w:r>
      <w:r w:rsidRPr="00F83475">
        <w:rPr>
          <w:rFonts w:ascii="Book Antiqua" w:eastAsia="宋体" w:hAnsi="Book Antiqua" w:cs="宋体"/>
        </w:rPr>
        <w:t>: 242-248 [PMID: 17941074 DOI: 10.1002/ibd.20309]</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30 </w:t>
      </w:r>
      <w:r w:rsidRPr="00F83475">
        <w:rPr>
          <w:rFonts w:ascii="Book Antiqua" w:eastAsia="宋体" w:hAnsi="Book Antiqua" w:cs="宋体"/>
          <w:b/>
          <w:bCs/>
        </w:rPr>
        <w:t>Hoffman M</w:t>
      </w:r>
      <w:r w:rsidRPr="00F83475">
        <w:rPr>
          <w:rFonts w:ascii="Book Antiqua" w:eastAsia="宋体" w:hAnsi="Book Antiqua" w:cs="宋体"/>
        </w:rPr>
        <w:t xml:space="preserve">. Hypothesis: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is an indicator of oxidant stress. </w:t>
      </w:r>
      <w:r w:rsidRPr="00F83475">
        <w:rPr>
          <w:rFonts w:ascii="Book Antiqua" w:eastAsia="宋体" w:hAnsi="Book Antiqua" w:cs="宋体"/>
          <w:i/>
          <w:iCs/>
        </w:rPr>
        <w:t>Med Hypotheses</w:t>
      </w:r>
      <w:r w:rsidRPr="00F83475">
        <w:rPr>
          <w:rFonts w:ascii="Book Antiqua" w:eastAsia="宋体" w:hAnsi="Book Antiqua" w:cs="宋体"/>
        </w:rPr>
        <w:t> 2011; </w:t>
      </w:r>
      <w:r w:rsidRPr="00F83475">
        <w:rPr>
          <w:rFonts w:ascii="Book Antiqua" w:eastAsia="宋体" w:hAnsi="Book Antiqua" w:cs="宋体"/>
          <w:b/>
          <w:bCs/>
        </w:rPr>
        <w:t>77</w:t>
      </w:r>
      <w:r w:rsidRPr="00F83475">
        <w:rPr>
          <w:rFonts w:ascii="Book Antiqua" w:eastAsia="宋体" w:hAnsi="Book Antiqua" w:cs="宋体"/>
        </w:rPr>
        <w:t>: 1088-1093 [PMID: 21963358 DOI: 10.1016/j.mehy.2011.09.009]</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31 </w:t>
      </w:r>
      <w:r w:rsidRPr="00F83475">
        <w:rPr>
          <w:rFonts w:ascii="Book Antiqua" w:eastAsia="宋体" w:hAnsi="Book Antiqua" w:cs="宋体"/>
          <w:b/>
          <w:bCs/>
        </w:rPr>
        <w:t>Shen HM</w:t>
      </w:r>
      <w:r w:rsidRPr="00F83475">
        <w:rPr>
          <w:rFonts w:ascii="Book Antiqua" w:eastAsia="宋体" w:hAnsi="Book Antiqua" w:cs="宋体"/>
        </w:rPr>
        <w:t xml:space="preserve">, Ong CN. </w:t>
      </w:r>
      <w:proofErr w:type="gramStart"/>
      <w:r w:rsidRPr="00F83475">
        <w:rPr>
          <w:rFonts w:ascii="Book Antiqua" w:eastAsia="宋体" w:hAnsi="Book Antiqua" w:cs="宋体"/>
        </w:rPr>
        <w:t xml:space="preserve">Mutations of the p53 tumor suppressor gene and </w:t>
      </w:r>
      <w:proofErr w:type="spellStart"/>
      <w:r w:rsidRPr="00F83475">
        <w:rPr>
          <w:rFonts w:ascii="Book Antiqua" w:eastAsia="宋体" w:hAnsi="Book Antiqua" w:cs="宋体"/>
        </w:rPr>
        <w:t>ras</w:t>
      </w:r>
      <w:proofErr w:type="spellEnd"/>
      <w:r w:rsidRPr="00F83475">
        <w:rPr>
          <w:rFonts w:ascii="Book Antiqua" w:eastAsia="宋体" w:hAnsi="Book Antiqua" w:cs="宋体"/>
        </w:rPr>
        <w:t xml:space="preserve"> oncogenes in </w:t>
      </w:r>
      <w:proofErr w:type="spellStart"/>
      <w:r w:rsidRPr="00F83475">
        <w:rPr>
          <w:rFonts w:ascii="Book Antiqua" w:eastAsia="宋体" w:hAnsi="Book Antiqua" w:cs="宋体"/>
        </w:rPr>
        <w:t>aflatoxin</w:t>
      </w:r>
      <w:proofErr w:type="spellEnd"/>
      <w:r w:rsidRPr="00F83475">
        <w:rPr>
          <w:rFonts w:ascii="Book Antiqua" w:eastAsia="宋体" w:hAnsi="Book Antiqua" w:cs="宋体"/>
        </w:rPr>
        <w:t xml:space="preserve"> </w:t>
      </w:r>
      <w:proofErr w:type="spellStart"/>
      <w:r w:rsidRPr="00F83475">
        <w:rPr>
          <w:rFonts w:ascii="Book Antiqua" w:eastAsia="宋体" w:hAnsi="Book Antiqua" w:cs="宋体"/>
        </w:rPr>
        <w:t>hepatocarcinogenesis</w:t>
      </w:r>
      <w:proofErr w:type="spellEnd"/>
      <w:r w:rsidRPr="00F83475">
        <w:rPr>
          <w:rFonts w:ascii="Book Antiqua" w:eastAsia="宋体" w:hAnsi="Book Antiqua" w:cs="宋体"/>
        </w:rPr>
        <w:t>.</w:t>
      </w:r>
      <w:proofErr w:type="gramEnd"/>
      <w:r w:rsidRPr="00F83475">
        <w:rPr>
          <w:rFonts w:ascii="Book Antiqua" w:eastAsia="宋体" w:hAnsi="Book Antiqua" w:cs="宋体"/>
        </w:rPr>
        <w:t> </w:t>
      </w:r>
      <w:proofErr w:type="spellStart"/>
      <w:r w:rsidRPr="00F83475">
        <w:rPr>
          <w:rFonts w:ascii="Book Antiqua" w:eastAsia="宋体" w:hAnsi="Book Antiqua" w:cs="宋体"/>
          <w:i/>
          <w:iCs/>
        </w:rPr>
        <w:t>Mutat</w:t>
      </w:r>
      <w:proofErr w:type="spellEnd"/>
      <w:r w:rsidRPr="00F83475">
        <w:rPr>
          <w:rFonts w:ascii="Book Antiqua" w:eastAsia="宋体" w:hAnsi="Book Antiqua" w:cs="宋体"/>
          <w:i/>
          <w:iCs/>
        </w:rPr>
        <w:t xml:space="preserve"> Res</w:t>
      </w:r>
      <w:r w:rsidRPr="00F83475">
        <w:rPr>
          <w:rFonts w:ascii="Book Antiqua" w:eastAsia="宋体" w:hAnsi="Book Antiqua" w:cs="宋体"/>
        </w:rPr>
        <w:t> 1996; </w:t>
      </w:r>
      <w:r w:rsidRPr="00F83475">
        <w:rPr>
          <w:rFonts w:ascii="Book Antiqua" w:eastAsia="宋体" w:hAnsi="Book Antiqua" w:cs="宋体"/>
          <w:b/>
          <w:bCs/>
        </w:rPr>
        <w:t>366</w:t>
      </w:r>
      <w:r w:rsidRPr="00F83475">
        <w:rPr>
          <w:rFonts w:ascii="Book Antiqua" w:eastAsia="宋体" w:hAnsi="Book Antiqua" w:cs="宋体"/>
        </w:rPr>
        <w:t>: 23-44 [PMID: 8921985 DOI: 10.1016/S0165-1110(96)90005-6]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 xml:space="preserve">32 </w:t>
      </w:r>
      <w:r>
        <w:rPr>
          <w:rFonts w:ascii="Book Antiqua" w:eastAsia="宋体" w:hAnsi="Book Antiqua" w:cs="宋体"/>
          <w:b/>
        </w:rPr>
        <w:t>Chiang FF</w:t>
      </w:r>
      <w:r w:rsidRPr="00F83475">
        <w:rPr>
          <w:rFonts w:ascii="Book Antiqua" w:eastAsia="宋体" w:hAnsi="Book Antiqua" w:cs="宋体"/>
          <w:b/>
        </w:rPr>
        <w:t>,</w:t>
      </w:r>
      <w:r w:rsidRPr="00F83475">
        <w:rPr>
          <w:rFonts w:ascii="Book Antiqua" w:eastAsia="宋体" w:hAnsi="Book Antiqua" w:cs="宋体"/>
        </w:rPr>
        <w:t xml:space="preserve"> Wang HM, </w:t>
      </w:r>
      <w:proofErr w:type="spellStart"/>
      <w:r w:rsidRPr="00F83475">
        <w:rPr>
          <w:rFonts w:ascii="Book Antiqua" w:eastAsia="宋体" w:hAnsi="Book Antiqua" w:cs="宋体"/>
        </w:rPr>
        <w:t>Lan</w:t>
      </w:r>
      <w:proofErr w:type="spellEnd"/>
      <w:r w:rsidRPr="00F83475">
        <w:rPr>
          <w:rFonts w:ascii="Book Antiqua" w:eastAsia="宋体" w:hAnsi="Book Antiqua" w:cs="宋体"/>
        </w:rPr>
        <w:t xml:space="preserve"> YC, Yang MH, Huang SC, Huang YC High homocysteine is associated with increased risk of colorectal cancer independently of oxidative stress and antioxidant capacities.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xml:space="preserve"> 2013; [PMID: </w:t>
      </w:r>
      <w:bookmarkStart w:id="43" w:name="OLE_LINK9"/>
      <w:bookmarkStart w:id="44" w:name="OLE_LINK10"/>
      <w:bookmarkStart w:id="45" w:name="OLE_LINK11"/>
      <w:r w:rsidRPr="00F83475">
        <w:rPr>
          <w:rFonts w:ascii="Book Antiqua" w:eastAsia="宋体" w:hAnsi="Book Antiqua" w:cs="宋体"/>
        </w:rPr>
        <w:t xml:space="preserve">24280101 </w:t>
      </w:r>
      <w:bookmarkEnd w:id="43"/>
      <w:bookmarkEnd w:id="44"/>
      <w:bookmarkEnd w:id="45"/>
      <w:r w:rsidRPr="00F83475">
        <w:rPr>
          <w:rFonts w:ascii="Book Antiqua" w:eastAsia="宋体" w:hAnsi="Book Antiqua" w:cs="宋体"/>
        </w:rPr>
        <w:t>DOI: 10.1016/j.clnu.2013.11.007]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33 </w:t>
      </w:r>
      <w:proofErr w:type="spellStart"/>
      <w:r w:rsidRPr="00F83475">
        <w:rPr>
          <w:rFonts w:ascii="Book Antiqua" w:eastAsia="宋体" w:hAnsi="Book Antiqua" w:cs="宋体"/>
          <w:b/>
          <w:bCs/>
        </w:rPr>
        <w:t>Ferroni</w:t>
      </w:r>
      <w:proofErr w:type="spellEnd"/>
      <w:r w:rsidRPr="00F83475">
        <w:rPr>
          <w:rFonts w:ascii="Book Antiqua" w:eastAsia="宋体" w:hAnsi="Book Antiqua" w:cs="宋体"/>
          <w:b/>
          <w:bCs/>
        </w:rPr>
        <w:t xml:space="preserve"> P</w:t>
      </w:r>
      <w:r w:rsidRPr="00F83475">
        <w:rPr>
          <w:rFonts w:ascii="Book Antiqua" w:eastAsia="宋体" w:hAnsi="Book Antiqua" w:cs="宋体"/>
        </w:rPr>
        <w:t xml:space="preserve">, </w:t>
      </w:r>
      <w:proofErr w:type="spellStart"/>
      <w:r w:rsidRPr="00F83475">
        <w:rPr>
          <w:rFonts w:ascii="Book Antiqua" w:eastAsia="宋体" w:hAnsi="Book Antiqua" w:cs="宋体"/>
        </w:rPr>
        <w:t>Palmirotta</w:t>
      </w:r>
      <w:proofErr w:type="spellEnd"/>
      <w:r w:rsidRPr="00F83475">
        <w:rPr>
          <w:rFonts w:ascii="Book Antiqua" w:eastAsia="宋体" w:hAnsi="Book Antiqua" w:cs="宋体"/>
        </w:rPr>
        <w:t xml:space="preserve"> R, Martini F, </w:t>
      </w:r>
      <w:proofErr w:type="spellStart"/>
      <w:r w:rsidRPr="00F83475">
        <w:rPr>
          <w:rFonts w:ascii="Book Antiqua" w:eastAsia="宋体" w:hAnsi="Book Antiqua" w:cs="宋体"/>
        </w:rPr>
        <w:t>Riondino</w:t>
      </w:r>
      <w:proofErr w:type="spellEnd"/>
      <w:r w:rsidRPr="00F83475">
        <w:rPr>
          <w:rFonts w:ascii="Book Antiqua" w:eastAsia="宋体" w:hAnsi="Book Antiqua" w:cs="宋体"/>
        </w:rPr>
        <w:t xml:space="preserve"> S, Savonarola A, </w:t>
      </w:r>
      <w:proofErr w:type="spellStart"/>
      <w:r w:rsidRPr="00F83475">
        <w:rPr>
          <w:rFonts w:ascii="Book Antiqua" w:eastAsia="宋体" w:hAnsi="Book Antiqua" w:cs="宋体"/>
        </w:rPr>
        <w:t>Spila</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Ciatti</w:t>
      </w:r>
      <w:proofErr w:type="spellEnd"/>
      <w:r w:rsidRPr="00F83475">
        <w:rPr>
          <w:rFonts w:ascii="Book Antiqua" w:eastAsia="宋体" w:hAnsi="Book Antiqua" w:cs="宋体"/>
        </w:rPr>
        <w:t xml:space="preserve"> F, </w:t>
      </w:r>
      <w:proofErr w:type="spellStart"/>
      <w:r w:rsidRPr="00F83475">
        <w:rPr>
          <w:rFonts w:ascii="Book Antiqua" w:eastAsia="宋体" w:hAnsi="Book Antiqua" w:cs="宋体"/>
        </w:rPr>
        <w:t>Sini</w:t>
      </w:r>
      <w:proofErr w:type="spellEnd"/>
      <w:r w:rsidRPr="00F83475">
        <w:rPr>
          <w:rFonts w:ascii="Book Antiqua" w:eastAsia="宋体" w:hAnsi="Book Antiqua" w:cs="宋体"/>
        </w:rPr>
        <w:t xml:space="preserve"> V, </w:t>
      </w:r>
      <w:proofErr w:type="spellStart"/>
      <w:r w:rsidRPr="00F83475">
        <w:rPr>
          <w:rFonts w:ascii="Book Antiqua" w:eastAsia="宋体" w:hAnsi="Book Antiqua" w:cs="宋体"/>
        </w:rPr>
        <w:t>Mariotti</w:t>
      </w:r>
      <w:proofErr w:type="spellEnd"/>
      <w:r w:rsidRPr="00F83475">
        <w:rPr>
          <w:rFonts w:ascii="Book Antiqua" w:eastAsia="宋体" w:hAnsi="Book Antiqua" w:cs="宋体"/>
        </w:rPr>
        <w:t xml:space="preserve"> S, Del Monte G, </w:t>
      </w:r>
      <w:proofErr w:type="spellStart"/>
      <w:r w:rsidRPr="00F83475">
        <w:rPr>
          <w:rFonts w:ascii="Book Antiqua" w:eastAsia="宋体" w:hAnsi="Book Antiqua" w:cs="宋体"/>
        </w:rPr>
        <w:t>Roselli</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Guadagni</w:t>
      </w:r>
      <w:proofErr w:type="spellEnd"/>
      <w:r w:rsidRPr="00F83475">
        <w:rPr>
          <w:rFonts w:ascii="Book Antiqua" w:eastAsia="宋体" w:hAnsi="Book Antiqua" w:cs="宋体"/>
        </w:rPr>
        <w:t xml:space="preserve"> F. Determinants of homocysteine levels in colorectal and breast cancer patients. </w:t>
      </w:r>
      <w:r w:rsidRPr="00F83475">
        <w:rPr>
          <w:rFonts w:ascii="Book Antiqua" w:eastAsia="宋体" w:hAnsi="Book Antiqua" w:cs="宋体"/>
          <w:i/>
          <w:iCs/>
        </w:rPr>
        <w:t>Anticancer Res</w:t>
      </w:r>
      <w:r w:rsidRPr="00F83475">
        <w:rPr>
          <w:rFonts w:ascii="Book Antiqua" w:eastAsia="宋体" w:hAnsi="Book Antiqua" w:cs="宋体"/>
        </w:rPr>
        <w:t> 2009; </w:t>
      </w:r>
      <w:r w:rsidRPr="00F83475">
        <w:rPr>
          <w:rFonts w:ascii="Book Antiqua" w:eastAsia="宋体" w:hAnsi="Book Antiqua" w:cs="宋体"/>
          <w:b/>
          <w:bCs/>
        </w:rPr>
        <w:t>29</w:t>
      </w:r>
      <w:r w:rsidRPr="00F83475">
        <w:rPr>
          <w:rFonts w:ascii="Book Antiqua" w:eastAsia="宋体" w:hAnsi="Book Antiqua" w:cs="宋体"/>
        </w:rPr>
        <w:t>: 4131-4138 [PMID: 19846961]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34 </w:t>
      </w:r>
      <w:r w:rsidRPr="00F83475">
        <w:rPr>
          <w:rFonts w:ascii="Book Antiqua" w:eastAsia="宋体" w:hAnsi="Book Antiqua" w:cs="宋体"/>
          <w:b/>
          <w:bCs/>
        </w:rPr>
        <w:t>Lambert D</w:t>
      </w:r>
      <w:r w:rsidRPr="00F83475">
        <w:rPr>
          <w:rFonts w:ascii="Book Antiqua" w:eastAsia="宋体" w:hAnsi="Book Antiqua" w:cs="宋体"/>
        </w:rPr>
        <w:t xml:space="preserve">, </w:t>
      </w:r>
      <w:proofErr w:type="spellStart"/>
      <w:r w:rsidRPr="00F83475">
        <w:rPr>
          <w:rFonts w:ascii="Book Antiqua" w:eastAsia="宋体" w:hAnsi="Book Antiqua" w:cs="宋体"/>
        </w:rPr>
        <w:t>Benhayoun</w:t>
      </w:r>
      <w:proofErr w:type="spellEnd"/>
      <w:r w:rsidRPr="00F83475">
        <w:rPr>
          <w:rFonts w:ascii="Book Antiqua" w:eastAsia="宋体" w:hAnsi="Book Antiqua" w:cs="宋体"/>
        </w:rPr>
        <w:t xml:space="preserve"> S, </w:t>
      </w:r>
      <w:proofErr w:type="spellStart"/>
      <w:r w:rsidRPr="00F83475">
        <w:rPr>
          <w:rFonts w:ascii="Book Antiqua" w:eastAsia="宋体" w:hAnsi="Book Antiqua" w:cs="宋体"/>
        </w:rPr>
        <w:t>Adjalla</w:t>
      </w:r>
      <w:proofErr w:type="spellEnd"/>
      <w:r w:rsidRPr="00F83475">
        <w:rPr>
          <w:rFonts w:ascii="Book Antiqua" w:eastAsia="宋体" w:hAnsi="Book Antiqua" w:cs="宋体"/>
        </w:rPr>
        <w:t xml:space="preserve"> C, </w:t>
      </w:r>
      <w:proofErr w:type="spellStart"/>
      <w:r w:rsidRPr="00F83475">
        <w:rPr>
          <w:rFonts w:ascii="Book Antiqua" w:eastAsia="宋体" w:hAnsi="Book Antiqua" w:cs="宋体"/>
        </w:rPr>
        <w:t>Gelot</w:t>
      </w:r>
      <w:proofErr w:type="spellEnd"/>
      <w:r w:rsidRPr="00F83475">
        <w:rPr>
          <w:rFonts w:ascii="Book Antiqua" w:eastAsia="宋体" w:hAnsi="Book Antiqua" w:cs="宋体"/>
        </w:rPr>
        <w:t xml:space="preserve"> MA, </w:t>
      </w:r>
      <w:proofErr w:type="spellStart"/>
      <w:r w:rsidRPr="00F83475">
        <w:rPr>
          <w:rFonts w:ascii="Book Antiqua" w:eastAsia="宋体" w:hAnsi="Book Antiqua" w:cs="宋体"/>
        </w:rPr>
        <w:t>Renkes</w:t>
      </w:r>
      <w:proofErr w:type="spellEnd"/>
      <w:r w:rsidRPr="00F83475">
        <w:rPr>
          <w:rFonts w:ascii="Book Antiqua" w:eastAsia="宋体" w:hAnsi="Book Antiqua" w:cs="宋体"/>
        </w:rPr>
        <w:t xml:space="preserve"> P, </w:t>
      </w:r>
      <w:proofErr w:type="spellStart"/>
      <w:r w:rsidRPr="00F83475">
        <w:rPr>
          <w:rFonts w:ascii="Book Antiqua" w:eastAsia="宋体" w:hAnsi="Book Antiqua" w:cs="宋体"/>
        </w:rPr>
        <w:t>Felden</w:t>
      </w:r>
      <w:proofErr w:type="spellEnd"/>
      <w:r w:rsidRPr="00F83475">
        <w:rPr>
          <w:rFonts w:ascii="Book Antiqua" w:eastAsia="宋体" w:hAnsi="Book Antiqua" w:cs="宋体"/>
        </w:rPr>
        <w:t xml:space="preserve"> F, Gerard P, Belleville F, </w:t>
      </w:r>
      <w:proofErr w:type="spellStart"/>
      <w:r w:rsidRPr="00F83475">
        <w:rPr>
          <w:rFonts w:ascii="Book Antiqua" w:eastAsia="宋体" w:hAnsi="Book Antiqua" w:cs="宋体"/>
        </w:rPr>
        <w:t>Gaucher</w:t>
      </w:r>
      <w:proofErr w:type="spellEnd"/>
      <w:r w:rsidRPr="00F83475">
        <w:rPr>
          <w:rFonts w:ascii="Book Antiqua" w:eastAsia="宋体" w:hAnsi="Book Antiqua" w:cs="宋体"/>
        </w:rPr>
        <w:t xml:space="preserve"> P, </w:t>
      </w:r>
      <w:proofErr w:type="spellStart"/>
      <w:r w:rsidRPr="00F83475">
        <w:rPr>
          <w:rFonts w:ascii="Book Antiqua" w:eastAsia="宋体" w:hAnsi="Book Antiqua" w:cs="宋体"/>
        </w:rPr>
        <w:t>Guéant</w:t>
      </w:r>
      <w:proofErr w:type="spellEnd"/>
      <w:r w:rsidRPr="00F83475">
        <w:rPr>
          <w:rFonts w:ascii="Book Antiqua" w:eastAsia="宋体" w:hAnsi="Book Antiqua" w:cs="宋体"/>
        </w:rPr>
        <w:t xml:space="preserve"> JL, Nicolas JP. </w:t>
      </w:r>
      <w:proofErr w:type="spellStart"/>
      <w:proofErr w:type="gramStart"/>
      <w:r w:rsidRPr="00F83475">
        <w:rPr>
          <w:rFonts w:ascii="Book Antiqua" w:eastAsia="宋体" w:hAnsi="Book Antiqua" w:cs="宋体"/>
        </w:rPr>
        <w:t>Crohn's</w:t>
      </w:r>
      <w:proofErr w:type="spellEnd"/>
      <w:r w:rsidRPr="00F83475">
        <w:rPr>
          <w:rFonts w:ascii="Book Antiqua" w:eastAsia="宋体" w:hAnsi="Book Antiqua" w:cs="宋体"/>
        </w:rPr>
        <w:t xml:space="preserve"> disease and vitamin B12 metabolism.</w:t>
      </w:r>
      <w:proofErr w:type="gramEnd"/>
      <w:r w:rsidRPr="00F83475">
        <w:rPr>
          <w:rFonts w:ascii="Book Antiqua" w:eastAsia="宋体" w:hAnsi="Book Antiqua" w:cs="宋体"/>
        </w:rPr>
        <w:t> </w:t>
      </w:r>
      <w:r w:rsidRPr="00F83475">
        <w:rPr>
          <w:rFonts w:ascii="Book Antiqua" w:eastAsia="宋体" w:hAnsi="Book Antiqua" w:cs="宋体"/>
          <w:i/>
          <w:iCs/>
        </w:rPr>
        <w:t xml:space="preserve">Dig Dis </w:t>
      </w:r>
      <w:proofErr w:type="spellStart"/>
      <w:r w:rsidRPr="00F83475">
        <w:rPr>
          <w:rFonts w:ascii="Book Antiqua" w:eastAsia="宋体" w:hAnsi="Book Antiqua" w:cs="宋体"/>
          <w:i/>
          <w:iCs/>
        </w:rPr>
        <w:t>Sci</w:t>
      </w:r>
      <w:proofErr w:type="spellEnd"/>
      <w:r w:rsidRPr="00F83475">
        <w:rPr>
          <w:rFonts w:ascii="Book Antiqua" w:eastAsia="宋体" w:hAnsi="Book Antiqua" w:cs="宋体"/>
        </w:rPr>
        <w:t> 1996; </w:t>
      </w:r>
      <w:r w:rsidRPr="00F83475">
        <w:rPr>
          <w:rFonts w:ascii="Book Antiqua" w:eastAsia="宋体" w:hAnsi="Book Antiqua" w:cs="宋体"/>
          <w:b/>
          <w:bCs/>
        </w:rPr>
        <w:t>41</w:t>
      </w:r>
      <w:r w:rsidRPr="00F83475">
        <w:rPr>
          <w:rFonts w:ascii="Book Antiqua" w:eastAsia="宋体" w:hAnsi="Book Antiqua" w:cs="宋体"/>
        </w:rPr>
        <w:t>: 1417-1422 [PMID: 8689919 DOI: 10.1007/BF02088567]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35 </w:t>
      </w:r>
      <w:proofErr w:type="spellStart"/>
      <w:r w:rsidRPr="00F83475">
        <w:rPr>
          <w:rFonts w:ascii="Book Antiqua" w:eastAsia="宋体" w:hAnsi="Book Antiqua" w:cs="宋体"/>
          <w:b/>
          <w:bCs/>
        </w:rPr>
        <w:t>Oussalah</w:t>
      </w:r>
      <w:proofErr w:type="spellEnd"/>
      <w:r w:rsidRPr="00F83475">
        <w:rPr>
          <w:rFonts w:ascii="Book Antiqua" w:eastAsia="宋体" w:hAnsi="Book Antiqua" w:cs="宋体"/>
          <w:b/>
          <w:bCs/>
        </w:rPr>
        <w:t xml:space="preserve"> A</w:t>
      </w:r>
      <w:r w:rsidRPr="00F83475">
        <w:rPr>
          <w:rFonts w:ascii="Book Antiqua" w:eastAsia="宋体" w:hAnsi="Book Antiqua" w:cs="宋体"/>
        </w:rPr>
        <w:t xml:space="preserve">, </w:t>
      </w:r>
      <w:proofErr w:type="spellStart"/>
      <w:r w:rsidRPr="00F83475">
        <w:rPr>
          <w:rFonts w:ascii="Book Antiqua" w:eastAsia="宋体" w:hAnsi="Book Antiqua" w:cs="宋体"/>
        </w:rPr>
        <w:t>Guéant</w:t>
      </w:r>
      <w:proofErr w:type="spellEnd"/>
      <w:r w:rsidRPr="00F83475">
        <w:rPr>
          <w:rFonts w:ascii="Book Antiqua" w:eastAsia="宋体" w:hAnsi="Book Antiqua" w:cs="宋体"/>
        </w:rPr>
        <w:t xml:space="preserve"> JL, </w:t>
      </w:r>
      <w:proofErr w:type="spellStart"/>
      <w:r w:rsidRPr="00F83475">
        <w:rPr>
          <w:rFonts w:ascii="Book Antiqua" w:eastAsia="宋体" w:hAnsi="Book Antiqua" w:cs="宋体"/>
        </w:rPr>
        <w:t>Peyrin-Biroulet</w:t>
      </w:r>
      <w:proofErr w:type="spellEnd"/>
      <w:r w:rsidRPr="00F83475">
        <w:rPr>
          <w:rFonts w:ascii="Book Antiqua" w:eastAsia="宋体" w:hAnsi="Book Antiqua" w:cs="宋体"/>
        </w:rPr>
        <w:t xml:space="preserve"> L. Meta-analysis: </w:t>
      </w:r>
      <w:proofErr w:type="spellStart"/>
      <w:r w:rsidRPr="00F83475">
        <w:rPr>
          <w:rFonts w:ascii="Book Antiqua" w:eastAsia="宋体" w:hAnsi="Book Antiqua" w:cs="宋体"/>
        </w:rPr>
        <w:t>hyperhomocysteinaemia</w:t>
      </w:r>
      <w:proofErr w:type="spellEnd"/>
      <w:r w:rsidRPr="00F83475">
        <w:rPr>
          <w:rFonts w:ascii="Book Antiqua" w:eastAsia="宋体" w:hAnsi="Book Antiqua" w:cs="宋体"/>
        </w:rPr>
        <w:t xml:space="preserve"> in inflammatory bowel diseases. </w:t>
      </w:r>
      <w:r w:rsidRPr="00F83475">
        <w:rPr>
          <w:rFonts w:ascii="Book Antiqua" w:eastAsia="宋体" w:hAnsi="Book Antiqua" w:cs="宋体"/>
          <w:i/>
          <w:iCs/>
        </w:rPr>
        <w:t xml:space="preserve">Aliment </w:t>
      </w:r>
      <w:proofErr w:type="spellStart"/>
      <w:r w:rsidRPr="00F83475">
        <w:rPr>
          <w:rFonts w:ascii="Book Antiqua" w:eastAsia="宋体" w:hAnsi="Book Antiqua" w:cs="宋体"/>
          <w:i/>
          <w:iCs/>
        </w:rPr>
        <w:t>Pharmacol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Ther</w:t>
      </w:r>
      <w:proofErr w:type="spellEnd"/>
      <w:r w:rsidRPr="00F83475">
        <w:rPr>
          <w:rFonts w:ascii="Book Antiqua" w:eastAsia="宋体" w:hAnsi="Book Antiqua" w:cs="宋体"/>
        </w:rPr>
        <w:t> 2011; </w:t>
      </w:r>
      <w:r w:rsidRPr="00F83475">
        <w:rPr>
          <w:rFonts w:ascii="Book Antiqua" w:eastAsia="宋体" w:hAnsi="Book Antiqua" w:cs="宋体"/>
          <w:b/>
          <w:bCs/>
        </w:rPr>
        <w:t>34</w:t>
      </w:r>
      <w:r w:rsidRPr="00F83475">
        <w:rPr>
          <w:rFonts w:ascii="Book Antiqua" w:eastAsia="宋体" w:hAnsi="Book Antiqua" w:cs="宋体"/>
        </w:rPr>
        <w:t>: 1173-1184 [PMID: 21967576 DOI: 10.1111/j.1365-2036.2011.04864.x]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lastRenderedPageBreak/>
        <w:t>36 </w:t>
      </w:r>
      <w:proofErr w:type="spellStart"/>
      <w:r w:rsidRPr="00F83475">
        <w:rPr>
          <w:rFonts w:ascii="Book Antiqua" w:eastAsia="宋体" w:hAnsi="Book Antiqua" w:cs="宋体"/>
          <w:b/>
          <w:bCs/>
        </w:rPr>
        <w:t>Kallel</w:t>
      </w:r>
      <w:proofErr w:type="spellEnd"/>
      <w:r w:rsidRPr="00F83475">
        <w:rPr>
          <w:rFonts w:ascii="Book Antiqua" w:eastAsia="宋体" w:hAnsi="Book Antiqua" w:cs="宋体"/>
          <w:b/>
          <w:bCs/>
        </w:rPr>
        <w:t xml:space="preserve"> L</w:t>
      </w:r>
      <w:r w:rsidRPr="00F83475">
        <w:rPr>
          <w:rFonts w:ascii="Book Antiqua" w:eastAsia="宋体" w:hAnsi="Book Antiqua" w:cs="宋体"/>
        </w:rPr>
        <w:t xml:space="preserve">, </w:t>
      </w:r>
      <w:proofErr w:type="spellStart"/>
      <w:r w:rsidRPr="00F83475">
        <w:rPr>
          <w:rFonts w:ascii="Book Antiqua" w:eastAsia="宋体" w:hAnsi="Book Antiqua" w:cs="宋体"/>
        </w:rPr>
        <w:t>Feki</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Sekri</w:t>
      </w:r>
      <w:proofErr w:type="spellEnd"/>
      <w:r w:rsidRPr="00F83475">
        <w:rPr>
          <w:rFonts w:ascii="Book Antiqua" w:eastAsia="宋体" w:hAnsi="Book Antiqua" w:cs="宋体"/>
        </w:rPr>
        <w:t xml:space="preserve"> W, </w:t>
      </w:r>
      <w:proofErr w:type="spellStart"/>
      <w:r w:rsidRPr="00F83475">
        <w:rPr>
          <w:rFonts w:ascii="Book Antiqua" w:eastAsia="宋体" w:hAnsi="Book Antiqua" w:cs="宋体"/>
        </w:rPr>
        <w:t>Segheir</w:t>
      </w:r>
      <w:proofErr w:type="spellEnd"/>
      <w:r w:rsidRPr="00F83475">
        <w:rPr>
          <w:rFonts w:ascii="Book Antiqua" w:eastAsia="宋体" w:hAnsi="Book Antiqua" w:cs="宋体"/>
        </w:rPr>
        <w:t xml:space="preserve"> L, </w:t>
      </w:r>
      <w:proofErr w:type="spellStart"/>
      <w:r w:rsidRPr="00F83475">
        <w:rPr>
          <w:rFonts w:ascii="Book Antiqua" w:eastAsia="宋体" w:hAnsi="Book Antiqua" w:cs="宋体"/>
        </w:rPr>
        <w:t>Fekih</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Boubaker</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Kaabachi</w:t>
      </w:r>
      <w:proofErr w:type="spellEnd"/>
      <w:r w:rsidRPr="00F83475">
        <w:rPr>
          <w:rFonts w:ascii="Book Antiqua" w:eastAsia="宋体" w:hAnsi="Book Antiqua" w:cs="宋体"/>
        </w:rPr>
        <w:t xml:space="preserve"> N, </w:t>
      </w:r>
      <w:proofErr w:type="spellStart"/>
      <w:r w:rsidRPr="00F83475">
        <w:rPr>
          <w:rFonts w:ascii="Book Antiqua" w:eastAsia="宋体" w:hAnsi="Book Antiqua" w:cs="宋体"/>
        </w:rPr>
        <w:t>Filali</w:t>
      </w:r>
      <w:proofErr w:type="spellEnd"/>
      <w:r w:rsidRPr="00F83475">
        <w:rPr>
          <w:rFonts w:ascii="Book Antiqua" w:eastAsia="宋体" w:hAnsi="Book Antiqua" w:cs="宋体"/>
        </w:rPr>
        <w:t xml:space="preserve"> A. Prevalence and risk factors of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in Tunisian patients with </w:t>
      </w:r>
      <w:proofErr w:type="spellStart"/>
      <w:r w:rsidRPr="00F83475">
        <w:rPr>
          <w:rFonts w:ascii="Book Antiqua" w:eastAsia="宋体" w:hAnsi="Book Antiqua" w:cs="宋体"/>
        </w:rPr>
        <w:t>Crohn's</w:t>
      </w:r>
      <w:proofErr w:type="spellEnd"/>
      <w:r w:rsidRPr="00F83475">
        <w:rPr>
          <w:rFonts w:ascii="Book Antiqua" w:eastAsia="宋体" w:hAnsi="Book Antiqua" w:cs="宋体"/>
        </w:rPr>
        <w:t xml:space="preserve"> disease. </w:t>
      </w:r>
      <w:r w:rsidRPr="00F83475">
        <w:rPr>
          <w:rFonts w:ascii="Book Antiqua" w:eastAsia="宋体" w:hAnsi="Book Antiqua" w:cs="宋体"/>
          <w:i/>
          <w:iCs/>
        </w:rPr>
        <w:t xml:space="preserve">J </w:t>
      </w:r>
      <w:proofErr w:type="spellStart"/>
      <w:r w:rsidRPr="00F83475">
        <w:rPr>
          <w:rFonts w:ascii="Book Antiqua" w:eastAsia="宋体" w:hAnsi="Book Antiqua" w:cs="宋体"/>
          <w:i/>
          <w:iCs/>
        </w:rPr>
        <w:t>Crohns</w:t>
      </w:r>
      <w:proofErr w:type="spellEnd"/>
      <w:r w:rsidRPr="00F83475">
        <w:rPr>
          <w:rFonts w:ascii="Book Antiqua" w:eastAsia="宋体" w:hAnsi="Book Antiqua" w:cs="宋体"/>
          <w:i/>
          <w:iCs/>
        </w:rPr>
        <w:t xml:space="preserve"> Colitis</w:t>
      </w:r>
      <w:r w:rsidRPr="00F83475">
        <w:rPr>
          <w:rFonts w:ascii="Book Antiqua" w:eastAsia="宋体" w:hAnsi="Book Antiqua" w:cs="宋体"/>
        </w:rPr>
        <w:t> 2011; </w:t>
      </w:r>
      <w:r w:rsidRPr="00F83475">
        <w:rPr>
          <w:rFonts w:ascii="Book Antiqua" w:eastAsia="宋体" w:hAnsi="Book Antiqua" w:cs="宋体"/>
          <w:b/>
          <w:bCs/>
        </w:rPr>
        <w:t>5</w:t>
      </w:r>
      <w:r w:rsidRPr="00F83475">
        <w:rPr>
          <w:rFonts w:ascii="Book Antiqua" w:eastAsia="宋体" w:hAnsi="Book Antiqua" w:cs="宋体"/>
        </w:rPr>
        <w:t>: 110-114 [PMID: 21453879 DOI: 10.1016/j.crohns.2010.10.010]</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37 </w:t>
      </w:r>
      <w:proofErr w:type="spellStart"/>
      <w:r w:rsidRPr="00F83475">
        <w:rPr>
          <w:rFonts w:ascii="Book Antiqua" w:eastAsia="宋体" w:hAnsi="Book Antiqua" w:cs="宋体"/>
          <w:b/>
          <w:bCs/>
        </w:rPr>
        <w:t>Erzin</w:t>
      </w:r>
      <w:proofErr w:type="spellEnd"/>
      <w:r w:rsidRPr="00F83475">
        <w:rPr>
          <w:rFonts w:ascii="Book Antiqua" w:eastAsia="宋体" w:hAnsi="Book Antiqua" w:cs="宋体"/>
          <w:b/>
          <w:bCs/>
        </w:rPr>
        <w:t xml:space="preserve"> Y</w:t>
      </w:r>
      <w:r w:rsidRPr="00F83475">
        <w:rPr>
          <w:rFonts w:ascii="Book Antiqua" w:eastAsia="宋体" w:hAnsi="Book Antiqua" w:cs="宋体"/>
        </w:rPr>
        <w:t xml:space="preserve">, </w:t>
      </w:r>
      <w:proofErr w:type="spellStart"/>
      <w:r w:rsidRPr="00F83475">
        <w:rPr>
          <w:rFonts w:ascii="Book Antiqua" w:eastAsia="宋体" w:hAnsi="Book Antiqua" w:cs="宋体"/>
        </w:rPr>
        <w:t>Uzun</w:t>
      </w:r>
      <w:proofErr w:type="spellEnd"/>
      <w:r w:rsidRPr="00F83475">
        <w:rPr>
          <w:rFonts w:ascii="Book Antiqua" w:eastAsia="宋体" w:hAnsi="Book Antiqua" w:cs="宋体"/>
        </w:rPr>
        <w:t xml:space="preserve"> H, </w:t>
      </w:r>
      <w:proofErr w:type="spellStart"/>
      <w:r w:rsidRPr="00F83475">
        <w:rPr>
          <w:rFonts w:ascii="Book Antiqua" w:eastAsia="宋体" w:hAnsi="Book Antiqua" w:cs="宋体"/>
        </w:rPr>
        <w:t>Celik</w:t>
      </w:r>
      <w:proofErr w:type="spellEnd"/>
      <w:r w:rsidRPr="00F83475">
        <w:rPr>
          <w:rFonts w:ascii="Book Antiqua" w:eastAsia="宋体" w:hAnsi="Book Antiqua" w:cs="宋体"/>
        </w:rPr>
        <w:t xml:space="preserve"> AF, Aydin S, </w:t>
      </w:r>
      <w:proofErr w:type="spellStart"/>
      <w:r w:rsidRPr="00F83475">
        <w:rPr>
          <w:rFonts w:ascii="Book Antiqua" w:eastAsia="宋体" w:hAnsi="Book Antiqua" w:cs="宋体"/>
        </w:rPr>
        <w:t>Dirican</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Uzunismail</w:t>
      </w:r>
      <w:proofErr w:type="spellEnd"/>
      <w:r w:rsidRPr="00F83475">
        <w:rPr>
          <w:rFonts w:ascii="Book Antiqua" w:eastAsia="宋体" w:hAnsi="Book Antiqua" w:cs="宋体"/>
        </w:rPr>
        <w:t xml:space="preserve"> H.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in inflammatory bowel disease patients without past intestinal resections: correlations with </w:t>
      </w:r>
      <w:proofErr w:type="spellStart"/>
      <w:r w:rsidRPr="00F83475">
        <w:rPr>
          <w:rFonts w:ascii="Book Antiqua" w:eastAsia="宋体" w:hAnsi="Book Antiqua" w:cs="宋体"/>
        </w:rPr>
        <w:t>cobalamin</w:t>
      </w:r>
      <w:proofErr w:type="spellEnd"/>
      <w:r w:rsidRPr="00F83475">
        <w:rPr>
          <w:rFonts w:ascii="Book Antiqua" w:eastAsia="宋体" w:hAnsi="Book Antiqua" w:cs="宋体"/>
        </w:rPr>
        <w:t>, pyridoxine, folate concentrations, acute phase reactants, disease activity, and prior thromboembolic complications. </w:t>
      </w:r>
      <w:r w:rsidRPr="00F83475">
        <w:rPr>
          <w:rFonts w:ascii="Book Antiqua" w:eastAsia="宋体" w:hAnsi="Book Antiqua" w:cs="宋体"/>
          <w:i/>
          <w:iCs/>
        </w:rPr>
        <w:t xml:space="preserve">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w:t>
      </w:r>
      <w:r>
        <w:rPr>
          <w:rFonts w:ascii="Book Antiqua" w:eastAsia="宋体" w:hAnsi="Book Antiqua" w:cs="宋体" w:hint="eastAsia"/>
        </w:rPr>
        <w:t>2008</w:t>
      </w:r>
      <w:r w:rsidRPr="00F83475">
        <w:rPr>
          <w:rFonts w:ascii="Book Antiqua" w:eastAsia="宋体" w:hAnsi="Book Antiqua" w:cs="宋体"/>
        </w:rPr>
        <w:t>; </w:t>
      </w:r>
      <w:r w:rsidRPr="00F83475">
        <w:rPr>
          <w:rFonts w:ascii="Book Antiqua" w:eastAsia="宋体" w:hAnsi="Book Antiqua" w:cs="宋体"/>
          <w:b/>
          <w:bCs/>
        </w:rPr>
        <w:t>42</w:t>
      </w:r>
      <w:r w:rsidRPr="00F83475">
        <w:rPr>
          <w:rFonts w:ascii="Book Antiqua" w:eastAsia="宋体" w:hAnsi="Book Antiqua" w:cs="宋体"/>
        </w:rPr>
        <w:t>: 481-486 [PMID: 18344891 DOI: 10.1097/MCG.0b013e318046eab0]</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38 </w:t>
      </w:r>
      <w:r w:rsidRPr="00F83475">
        <w:rPr>
          <w:rFonts w:ascii="Book Antiqua" w:eastAsia="宋体" w:hAnsi="Book Antiqua" w:cs="宋体"/>
          <w:b/>
          <w:bCs/>
        </w:rPr>
        <w:t>Mahmood A</w:t>
      </w:r>
      <w:r w:rsidRPr="00F83475">
        <w:rPr>
          <w:rFonts w:ascii="Book Antiqua" w:eastAsia="宋体" w:hAnsi="Book Antiqua" w:cs="宋体"/>
        </w:rPr>
        <w:t xml:space="preserve">, Needham J, Prosser J, Mainwaring J, </w:t>
      </w:r>
      <w:proofErr w:type="spellStart"/>
      <w:r w:rsidRPr="00F83475">
        <w:rPr>
          <w:rFonts w:ascii="Book Antiqua" w:eastAsia="宋体" w:hAnsi="Book Antiqua" w:cs="宋体"/>
        </w:rPr>
        <w:t>Trebble</w:t>
      </w:r>
      <w:proofErr w:type="spellEnd"/>
      <w:r w:rsidRPr="00F83475">
        <w:rPr>
          <w:rFonts w:ascii="Book Antiqua" w:eastAsia="宋体" w:hAnsi="Book Antiqua" w:cs="宋体"/>
        </w:rPr>
        <w:t xml:space="preserve"> T, </w:t>
      </w:r>
      <w:proofErr w:type="spellStart"/>
      <w:r w:rsidRPr="00F83475">
        <w:rPr>
          <w:rFonts w:ascii="Book Antiqua" w:eastAsia="宋体" w:hAnsi="Book Antiqua" w:cs="宋体"/>
        </w:rPr>
        <w:t>Mahy</w:t>
      </w:r>
      <w:proofErr w:type="spellEnd"/>
      <w:r w:rsidRPr="00F83475">
        <w:rPr>
          <w:rFonts w:ascii="Book Antiqua" w:eastAsia="宋体" w:hAnsi="Book Antiqua" w:cs="宋体"/>
        </w:rPr>
        <w:t xml:space="preserve"> G, </w:t>
      </w:r>
      <w:proofErr w:type="spellStart"/>
      <w:r w:rsidRPr="00F83475">
        <w:rPr>
          <w:rFonts w:ascii="Book Antiqua" w:eastAsia="宋体" w:hAnsi="Book Antiqua" w:cs="宋体"/>
        </w:rPr>
        <w:t>Ramage</w:t>
      </w:r>
      <w:proofErr w:type="spellEnd"/>
      <w:r w:rsidRPr="00F83475">
        <w:rPr>
          <w:rFonts w:ascii="Book Antiqua" w:eastAsia="宋体" w:hAnsi="Book Antiqua" w:cs="宋体"/>
        </w:rPr>
        <w:t xml:space="preserve"> J. Prevalence of </w:t>
      </w:r>
      <w:proofErr w:type="spellStart"/>
      <w:r w:rsidRPr="00F83475">
        <w:rPr>
          <w:rFonts w:ascii="Book Antiqua" w:eastAsia="宋体" w:hAnsi="Book Antiqua" w:cs="宋体"/>
        </w:rPr>
        <w:t>hyperhomocysteinaemia</w:t>
      </w:r>
      <w:proofErr w:type="spellEnd"/>
      <w:r w:rsidRPr="00F83475">
        <w:rPr>
          <w:rFonts w:ascii="Book Antiqua" w:eastAsia="宋体" w:hAnsi="Book Antiqua" w:cs="宋体"/>
        </w:rPr>
        <w:t>, activated protein C resistance and prothrombin gene mutation in inflammatory bowel disease. </w:t>
      </w:r>
      <w:proofErr w:type="spellStart"/>
      <w:r w:rsidRPr="00F83475">
        <w:rPr>
          <w:rFonts w:ascii="Book Antiqua" w:eastAsia="宋体" w:hAnsi="Book Antiqua" w:cs="宋体"/>
          <w:i/>
          <w:iCs/>
        </w:rPr>
        <w:t>Eur</w:t>
      </w:r>
      <w:proofErr w:type="spellEnd"/>
      <w:r w:rsidRPr="00F83475">
        <w:rPr>
          <w:rFonts w:ascii="Book Antiqua" w:eastAsia="宋体" w:hAnsi="Book Antiqua" w:cs="宋体"/>
          <w:i/>
          <w:iCs/>
        </w:rPr>
        <w:t xml:space="preserve">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Hepatol</w:t>
      </w:r>
      <w:proofErr w:type="spellEnd"/>
      <w:r w:rsidRPr="00F83475">
        <w:rPr>
          <w:rFonts w:ascii="Book Antiqua" w:eastAsia="宋体" w:hAnsi="Book Antiqua" w:cs="宋体"/>
        </w:rPr>
        <w:t> 2005; </w:t>
      </w:r>
      <w:r w:rsidRPr="00F83475">
        <w:rPr>
          <w:rFonts w:ascii="Book Antiqua" w:eastAsia="宋体" w:hAnsi="Book Antiqua" w:cs="宋体"/>
          <w:b/>
          <w:bCs/>
        </w:rPr>
        <w:t>17</w:t>
      </w:r>
      <w:r w:rsidRPr="00F83475">
        <w:rPr>
          <w:rFonts w:ascii="Book Antiqua" w:eastAsia="宋体" w:hAnsi="Book Antiqua" w:cs="宋体"/>
        </w:rPr>
        <w:t>: 739-744 [PMID: 15947551 DOI: 10.1097/00042737-200507000-00008]</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39 </w:t>
      </w:r>
      <w:proofErr w:type="spellStart"/>
      <w:r w:rsidRPr="00F83475">
        <w:rPr>
          <w:rFonts w:ascii="Book Antiqua" w:eastAsia="宋体" w:hAnsi="Book Antiqua" w:cs="宋体"/>
          <w:b/>
          <w:bCs/>
        </w:rPr>
        <w:t>Saibeni</w:t>
      </w:r>
      <w:proofErr w:type="spellEnd"/>
      <w:r w:rsidRPr="00F83475">
        <w:rPr>
          <w:rFonts w:ascii="Book Antiqua" w:eastAsia="宋体" w:hAnsi="Book Antiqua" w:cs="宋体"/>
          <w:b/>
          <w:bCs/>
        </w:rPr>
        <w:t xml:space="preserve"> S</w:t>
      </w:r>
      <w:r w:rsidRPr="00F83475">
        <w:rPr>
          <w:rFonts w:ascii="Book Antiqua" w:eastAsia="宋体" w:hAnsi="Book Antiqua" w:cs="宋体"/>
        </w:rPr>
        <w:t xml:space="preserve">, </w:t>
      </w:r>
      <w:proofErr w:type="spellStart"/>
      <w:r w:rsidRPr="00F83475">
        <w:rPr>
          <w:rFonts w:ascii="Book Antiqua" w:eastAsia="宋体" w:hAnsi="Book Antiqua" w:cs="宋体"/>
        </w:rPr>
        <w:t>Cattaneo</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Vecchi</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Zighetti</w:t>
      </w:r>
      <w:proofErr w:type="spellEnd"/>
      <w:r w:rsidRPr="00F83475">
        <w:rPr>
          <w:rFonts w:ascii="Book Antiqua" w:eastAsia="宋体" w:hAnsi="Book Antiqua" w:cs="宋体"/>
        </w:rPr>
        <w:t xml:space="preserve"> ML, </w:t>
      </w:r>
      <w:proofErr w:type="spellStart"/>
      <w:r w:rsidRPr="00F83475">
        <w:rPr>
          <w:rFonts w:ascii="Book Antiqua" w:eastAsia="宋体" w:hAnsi="Book Antiqua" w:cs="宋体"/>
        </w:rPr>
        <w:t>Lecchi</w:t>
      </w:r>
      <w:proofErr w:type="spellEnd"/>
      <w:r w:rsidRPr="00F83475">
        <w:rPr>
          <w:rFonts w:ascii="Book Antiqua" w:eastAsia="宋体" w:hAnsi="Book Antiqua" w:cs="宋体"/>
        </w:rPr>
        <w:t xml:space="preserve"> A, Lombardi R, </w:t>
      </w:r>
      <w:proofErr w:type="spellStart"/>
      <w:r w:rsidRPr="00F83475">
        <w:rPr>
          <w:rFonts w:ascii="Book Antiqua" w:eastAsia="宋体" w:hAnsi="Book Antiqua" w:cs="宋体"/>
        </w:rPr>
        <w:t>Meucci</w:t>
      </w:r>
      <w:proofErr w:type="spellEnd"/>
      <w:r w:rsidRPr="00F83475">
        <w:rPr>
          <w:rFonts w:ascii="Book Antiqua" w:eastAsia="宋体" w:hAnsi="Book Antiqua" w:cs="宋体"/>
        </w:rPr>
        <w:t xml:space="preserve"> G, </w:t>
      </w:r>
      <w:proofErr w:type="spellStart"/>
      <w:r w:rsidRPr="00F83475">
        <w:rPr>
          <w:rFonts w:ascii="Book Antiqua" w:eastAsia="宋体" w:hAnsi="Book Antiqua" w:cs="宋体"/>
        </w:rPr>
        <w:t>Spina</w:t>
      </w:r>
      <w:proofErr w:type="spellEnd"/>
      <w:r w:rsidRPr="00F83475">
        <w:rPr>
          <w:rFonts w:ascii="Book Antiqua" w:eastAsia="宋体" w:hAnsi="Book Antiqua" w:cs="宋体"/>
        </w:rPr>
        <w:t xml:space="preserve"> L, de </w:t>
      </w:r>
      <w:proofErr w:type="spellStart"/>
      <w:r w:rsidRPr="00F83475">
        <w:rPr>
          <w:rFonts w:ascii="Book Antiqua" w:eastAsia="宋体" w:hAnsi="Book Antiqua" w:cs="宋体"/>
        </w:rPr>
        <w:t>Franchis</w:t>
      </w:r>
      <w:proofErr w:type="spellEnd"/>
      <w:r w:rsidRPr="00F83475">
        <w:rPr>
          <w:rFonts w:ascii="Book Antiqua" w:eastAsia="宋体" w:hAnsi="Book Antiqua" w:cs="宋体"/>
        </w:rPr>
        <w:t xml:space="preserve"> R. Low vitamin B(6) plasma levels, a risk factor for thrombosis, in inflammatory bowel disease: role of inflammation and correlation with acute phase reactants.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2003; </w:t>
      </w:r>
      <w:r w:rsidRPr="00F83475">
        <w:rPr>
          <w:rFonts w:ascii="Book Antiqua" w:eastAsia="宋体" w:hAnsi="Book Antiqua" w:cs="宋体"/>
          <w:b/>
          <w:bCs/>
        </w:rPr>
        <w:t>98</w:t>
      </w:r>
      <w:r w:rsidRPr="00F83475">
        <w:rPr>
          <w:rFonts w:ascii="Book Antiqua" w:eastAsia="宋体" w:hAnsi="Book Antiqua" w:cs="宋体"/>
        </w:rPr>
        <w:t>: 112-117 [PMID: 12526945 DOI: 10.1111/j.1572-0241.2003.07160.x]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40 </w:t>
      </w:r>
      <w:proofErr w:type="spellStart"/>
      <w:r w:rsidRPr="00F83475">
        <w:rPr>
          <w:rFonts w:ascii="Book Antiqua" w:eastAsia="宋体" w:hAnsi="Book Antiqua" w:cs="宋体"/>
          <w:b/>
          <w:bCs/>
        </w:rPr>
        <w:t>Zintzaras</w:t>
      </w:r>
      <w:proofErr w:type="spellEnd"/>
      <w:r w:rsidRPr="00F83475">
        <w:rPr>
          <w:rFonts w:ascii="Book Antiqua" w:eastAsia="宋体" w:hAnsi="Book Antiqua" w:cs="宋体"/>
          <w:b/>
          <w:bCs/>
        </w:rPr>
        <w:t xml:space="preserve"> E</w:t>
      </w:r>
      <w:r w:rsidRPr="00F83475">
        <w:rPr>
          <w:rFonts w:ascii="Book Antiqua" w:eastAsia="宋体" w:hAnsi="Book Antiqua" w:cs="宋体"/>
        </w:rPr>
        <w:t>. Genetic variants of homocysteine/folate metabolism pathway and risk of inflammatory bowel disease: a synopsis and meta-analysis of genetic association studies. </w:t>
      </w:r>
      <w:r w:rsidRPr="00F83475">
        <w:rPr>
          <w:rFonts w:ascii="Book Antiqua" w:eastAsia="宋体" w:hAnsi="Book Antiqua" w:cs="宋体"/>
          <w:i/>
          <w:iCs/>
        </w:rPr>
        <w:t>Biomarkers</w:t>
      </w:r>
      <w:r w:rsidRPr="00F83475">
        <w:rPr>
          <w:rFonts w:ascii="Book Antiqua" w:eastAsia="宋体" w:hAnsi="Book Antiqua" w:cs="宋体"/>
        </w:rPr>
        <w:t> 2010; </w:t>
      </w:r>
      <w:r w:rsidRPr="00F83475">
        <w:rPr>
          <w:rFonts w:ascii="Book Antiqua" w:eastAsia="宋体" w:hAnsi="Book Antiqua" w:cs="宋体"/>
          <w:b/>
          <w:bCs/>
        </w:rPr>
        <w:t>15</w:t>
      </w:r>
      <w:r w:rsidRPr="00F83475">
        <w:rPr>
          <w:rFonts w:ascii="Book Antiqua" w:eastAsia="宋体" w:hAnsi="Book Antiqua" w:cs="宋体"/>
        </w:rPr>
        <w:t>: 69-79 [PMID: 20085490 DOI: 10.3109/13547500903297184]</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41 </w:t>
      </w:r>
      <w:proofErr w:type="spellStart"/>
      <w:r w:rsidRPr="00F83475">
        <w:rPr>
          <w:rFonts w:ascii="Book Antiqua" w:eastAsia="宋体" w:hAnsi="Book Antiqua" w:cs="宋体"/>
          <w:b/>
          <w:bCs/>
        </w:rPr>
        <w:t>Romagnuolo</w:t>
      </w:r>
      <w:proofErr w:type="spellEnd"/>
      <w:r w:rsidRPr="00F83475">
        <w:rPr>
          <w:rFonts w:ascii="Book Antiqua" w:eastAsia="宋体" w:hAnsi="Book Antiqua" w:cs="宋体"/>
          <w:b/>
          <w:bCs/>
        </w:rPr>
        <w:t xml:space="preserve"> J</w:t>
      </w:r>
      <w:r w:rsidRPr="00F83475">
        <w:rPr>
          <w:rFonts w:ascii="Book Antiqua" w:eastAsia="宋体" w:hAnsi="Book Antiqua" w:cs="宋体"/>
        </w:rPr>
        <w:t xml:space="preserve">, </w:t>
      </w:r>
      <w:proofErr w:type="spellStart"/>
      <w:r w:rsidRPr="00F83475">
        <w:rPr>
          <w:rFonts w:ascii="Book Antiqua" w:eastAsia="宋体" w:hAnsi="Book Antiqua" w:cs="宋体"/>
        </w:rPr>
        <w:t>Fedorak</w:t>
      </w:r>
      <w:proofErr w:type="spellEnd"/>
      <w:r w:rsidRPr="00F83475">
        <w:rPr>
          <w:rFonts w:ascii="Book Antiqua" w:eastAsia="宋体" w:hAnsi="Book Antiqua" w:cs="宋体"/>
        </w:rPr>
        <w:t xml:space="preserve"> RN, Dias VC, </w:t>
      </w:r>
      <w:proofErr w:type="spellStart"/>
      <w:r w:rsidRPr="00F83475">
        <w:rPr>
          <w:rFonts w:ascii="Book Antiqua" w:eastAsia="宋体" w:hAnsi="Book Antiqua" w:cs="宋体"/>
        </w:rPr>
        <w:t>Bamforth</w:t>
      </w:r>
      <w:proofErr w:type="spellEnd"/>
      <w:r w:rsidRPr="00F83475">
        <w:rPr>
          <w:rFonts w:ascii="Book Antiqua" w:eastAsia="宋体" w:hAnsi="Book Antiqua" w:cs="宋体"/>
        </w:rPr>
        <w:t xml:space="preserve"> F, </w:t>
      </w:r>
      <w:proofErr w:type="spellStart"/>
      <w:r w:rsidRPr="00F83475">
        <w:rPr>
          <w:rFonts w:ascii="Book Antiqua" w:eastAsia="宋体" w:hAnsi="Book Antiqua" w:cs="宋体"/>
        </w:rPr>
        <w:t>Teltscher</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and inflammatory bowel disease: prevalence and predictors in a cross-sectional study.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2001; </w:t>
      </w:r>
      <w:r w:rsidRPr="00F83475">
        <w:rPr>
          <w:rFonts w:ascii="Book Antiqua" w:eastAsia="宋体" w:hAnsi="Book Antiqua" w:cs="宋体"/>
          <w:b/>
          <w:bCs/>
        </w:rPr>
        <w:t>96</w:t>
      </w:r>
      <w:r w:rsidRPr="00F83475">
        <w:rPr>
          <w:rFonts w:ascii="Book Antiqua" w:eastAsia="宋体" w:hAnsi="Book Antiqua" w:cs="宋体"/>
        </w:rPr>
        <w:t>: 2143-2149 [PMID: 11467646 DOI: 10.1111/j.1572-0241.2001.03950.x]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lastRenderedPageBreak/>
        <w:t>42 </w:t>
      </w:r>
      <w:proofErr w:type="spellStart"/>
      <w:r w:rsidRPr="00F83475">
        <w:rPr>
          <w:rFonts w:ascii="Book Antiqua" w:eastAsia="宋体" w:hAnsi="Book Antiqua" w:cs="宋体"/>
          <w:b/>
          <w:bCs/>
        </w:rPr>
        <w:t>Akoglu</w:t>
      </w:r>
      <w:proofErr w:type="spellEnd"/>
      <w:r w:rsidRPr="00F83475">
        <w:rPr>
          <w:rFonts w:ascii="Book Antiqua" w:eastAsia="宋体" w:hAnsi="Book Antiqua" w:cs="宋体"/>
          <w:b/>
          <w:bCs/>
        </w:rPr>
        <w:t xml:space="preserve"> B</w:t>
      </w:r>
      <w:r w:rsidRPr="00F83475">
        <w:rPr>
          <w:rFonts w:ascii="Book Antiqua" w:eastAsia="宋体" w:hAnsi="Book Antiqua" w:cs="宋体"/>
        </w:rPr>
        <w:t xml:space="preserve">, </w:t>
      </w:r>
      <w:proofErr w:type="spellStart"/>
      <w:r w:rsidRPr="00F83475">
        <w:rPr>
          <w:rFonts w:ascii="Book Antiqua" w:eastAsia="宋体" w:hAnsi="Book Antiqua" w:cs="宋体"/>
        </w:rPr>
        <w:t>Milovic</w:t>
      </w:r>
      <w:proofErr w:type="spellEnd"/>
      <w:r w:rsidRPr="00F83475">
        <w:rPr>
          <w:rFonts w:ascii="Book Antiqua" w:eastAsia="宋体" w:hAnsi="Book Antiqua" w:cs="宋体"/>
        </w:rPr>
        <w:t xml:space="preserve"> V, </w:t>
      </w:r>
      <w:proofErr w:type="spellStart"/>
      <w:r w:rsidRPr="00F83475">
        <w:rPr>
          <w:rFonts w:ascii="Book Antiqua" w:eastAsia="宋体" w:hAnsi="Book Antiqua" w:cs="宋体"/>
        </w:rPr>
        <w:t>Caspary</w:t>
      </w:r>
      <w:proofErr w:type="spellEnd"/>
      <w:r w:rsidRPr="00F83475">
        <w:rPr>
          <w:rFonts w:ascii="Book Antiqua" w:eastAsia="宋体" w:hAnsi="Book Antiqua" w:cs="宋体"/>
        </w:rPr>
        <w:t xml:space="preserve"> WF, Faust D. </w:t>
      </w:r>
      <w:proofErr w:type="spellStart"/>
      <w:r w:rsidRPr="00F83475">
        <w:rPr>
          <w:rFonts w:ascii="Book Antiqua" w:eastAsia="宋体" w:hAnsi="Book Antiqua" w:cs="宋体"/>
        </w:rPr>
        <w:t>Hyperproliferation</w:t>
      </w:r>
      <w:proofErr w:type="spellEnd"/>
      <w:r w:rsidRPr="00F83475">
        <w:rPr>
          <w:rFonts w:ascii="Book Antiqua" w:eastAsia="宋体" w:hAnsi="Book Antiqua" w:cs="宋体"/>
        </w:rPr>
        <w:t xml:space="preserve"> of homocysteine-treated colon cancer cells is reversed by folate and 5-methyltetrahydrofolate. </w:t>
      </w:r>
      <w:proofErr w:type="spellStart"/>
      <w:r w:rsidRPr="00F83475">
        <w:rPr>
          <w:rFonts w:ascii="Book Antiqua" w:eastAsia="宋体" w:hAnsi="Book Antiqua" w:cs="宋体"/>
          <w:i/>
          <w:iCs/>
        </w:rPr>
        <w:t>Eur</w:t>
      </w:r>
      <w:proofErr w:type="spellEnd"/>
      <w:r w:rsidRPr="00F83475">
        <w:rPr>
          <w:rFonts w:ascii="Book Antiqua" w:eastAsia="宋体" w:hAnsi="Book Antiqua" w:cs="宋体"/>
          <w:i/>
          <w:iCs/>
        </w:rPr>
        <w:t xml:space="preserve"> J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2004; </w:t>
      </w:r>
      <w:r w:rsidRPr="00F83475">
        <w:rPr>
          <w:rFonts w:ascii="Book Antiqua" w:eastAsia="宋体" w:hAnsi="Book Antiqua" w:cs="宋体"/>
          <w:b/>
          <w:bCs/>
        </w:rPr>
        <w:t>43</w:t>
      </w:r>
      <w:r w:rsidRPr="00F83475">
        <w:rPr>
          <w:rFonts w:ascii="Book Antiqua" w:eastAsia="宋体" w:hAnsi="Book Antiqua" w:cs="宋体"/>
        </w:rPr>
        <w:t>: 93-99 [PMID: 15083316 DOI: 10.1007/s00394-004-0446-6]</w:t>
      </w:r>
    </w:p>
    <w:p w:rsidR="00BC4397" w:rsidRDefault="00BC4397" w:rsidP="00BC4397">
      <w:pPr>
        <w:spacing w:line="360" w:lineRule="auto"/>
        <w:rPr>
          <w:rFonts w:ascii="Book Antiqua" w:eastAsia="宋体" w:hAnsi="Book Antiqua" w:cs="宋体"/>
        </w:rPr>
      </w:pPr>
      <w:r w:rsidRPr="00F83475">
        <w:rPr>
          <w:rFonts w:ascii="Book Antiqua" w:eastAsia="宋体" w:hAnsi="Book Antiqua" w:cs="宋体"/>
        </w:rPr>
        <w:t>43 </w:t>
      </w:r>
      <w:r w:rsidRPr="00F83475">
        <w:rPr>
          <w:rFonts w:ascii="Book Antiqua" w:eastAsia="宋体" w:hAnsi="Book Antiqua" w:cs="宋体"/>
          <w:b/>
          <w:bCs/>
        </w:rPr>
        <w:t>Kato I</w:t>
      </w:r>
      <w:r w:rsidRPr="00F83475">
        <w:rPr>
          <w:rFonts w:ascii="Book Antiqua" w:eastAsia="宋体" w:hAnsi="Book Antiqua" w:cs="宋体"/>
        </w:rPr>
        <w:t xml:space="preserve">, </w:t>
      </w:r>
      <w:proofErr w:type="spellStart"/>
      <w:r w:rsidRPr="00F83475">
        <w:rPr>
          <w:rFonts w:ascii="Book Antiqua" w:eastAsia="宋体" w:hAnsi="Book Antiqua" w:cs="宋体"/>
        </w:rPr>
        <w:t>Dnistrian</w:t>
      </w:r>
      <w:proofErr w:type="spellEnd"/>
      <w:r w:rsidRPr="00F83475">
        <w:rPr>
          <w:rFonts w:ascii="Book Antiqua" w:eastAsia="宋体" w:hAnsi="Book Antiqua" w:cs="宋体"/>
        </w:rPr>
        <w:t xml:space="preserve"> AM, Schwartz M, </w:t>
      </w:r>
      <w:proofErr w:type="spellStart"/>
      <w:r w:rsidRPr="00F83475">
        <w:rPr>
          <w:rFonts w:ascii="Book Antiqua" w:eastAsia="宋体" w:hAnsi="Book Antiqua" w:cs="宋体"/>
        </w:rPr>
        <w:t>Toniolo</w:t>
      </w:r>
      <w:proofErr w:type="spellEnd"/>
      <w:r w:rsidRPr="00F83475">
        <w:rPr>
          <w:rFonts w:ascii="Book Antiqua" w:eastAsia="宋体" w:hAnsi="Book Antiqua" w:cs="宋体"/>
        </w:rPr>
        <w:t xml:space="preserve"> P, Koenig K, Shore RE, </w:t>
      </w:r>
      <w:proofErr w:type="spellStart"/>
      <w:r w:rsidRPr="00F83475">
        <w:rPr>
          <w:rFonts w:ascii="Book Antiqua" w:eastAsia="宋体" w:hAnsi="Book Antiqua" w:cs="宋体"/>
        </w:rPr>
        <w:t>Akhmedkhanov</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Zeleniuch-Jacquotte</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Riboli</w:t>
      </w:r>
      <w:proofErr w:type="spellEnd"/>
      <w:r w:rsidRPr="00F83475">
        <w:rPr>
          <w:rFonts w:ascii="Book Antiqua" w:eastAsia="宋体" w:hAnsi="Book Antiqua" w:cs="宋体"/>
        </w:rPr>
        <w:t xml:space="preserve"> E. Serum folate, homocysteine and colorectal cancer risk in women: a nested case-control study. </w:t>
      </w:r>
      <w:r w:rsidRPr="00F83475">
        <w:rPr>
          <w:rFonts w:ascii="Book Antiqua" w:eastAsia="宋体" w:hAnsi="Book Antiqua" w:cs="宋体"/>
          <w:i/>
          <w:iCs/>
        </w:rPr>
        <w:t>Br J Cancer</w:t>
      </w:r>
      <w:r w:rsidRPr="00F83475">
        <w:rPr>
          <w:rFonts w:ascii="Book Antiqua" w:eastAsia="宋体" w:hAnsi="Book Antiqua" w:cs="宋体"/>
        </w:rPr>
        <w:t> 1999; </w:t>
      </w:r>
      <w:r w:rsidRPr="00F83475">
        <w:rPr>
          <w:rFonts w:ascii="Book Antiqua" w:eastAsia="宋体" w:hAnsi="Book Antiqua" w:cs="宋体"/>
          <w:b/>
          <w:bCs/>
        </w:rPr>
        <w:t>79</w:t>
      </w:r>
      <w:r w:rsidRPr="00F83475">
        <w:rPr>
          <w:rFonts w:ascii="Book Antiqua" w:eastAsia="宋体" w:hAnsi="Book Antiqua" w:cs="宋体"/>
        </w:rPr>
        <w:t>: 1917-1922 [PMID: 10206314 DOI: 10.1038/sj.bjc.6690305]</w:t>
      </w:r>
    </w:p>
    <w:p w:rsidR="00BC4397" w:rsidRPr="00F83475" w:rsidRDefault="00BC4397" w:rsidP="00BC4397">
      <w:pPr>
        <w:spacing w:line="360" w:lineRule="auto"/>
        <w:jc w:val="both"/>
        <w:rPr>
          <w:rFonts w:ascii="Book Antiqua" w:eastAsia="宋体" w:hAnsi="Book Antiqua" w:cs="宋体"/>
        </w:rPr>
      </w:pPr>
      <w:r>
        <w:rPr>
          <w:rFonts w:ascii="Book Antiqua" w:eastAsia="宋体" w:hAnsi="Book Antiqua" w:cs="宋体" w:hint="eastAsia"/>
        </w:rPr>
        <w:t xml:space="preserve">44 </w:t>
      </w:r>
      <w:proofErr w:type="spellStart"/>
      <w:r w:rsidRPr="00F83475">
        <w:rPr>
          <w:rFonts w:ascii="Book Antiqua" w:eastAsia="宋体" w:hAnsi="Book Antiqua" w:cs="宋体"/>
          <w:b/>
        </w:rPr>
        <w:t>Ferroni</w:t>
      </w:r>
      <w:proofErr w:type="spellEnd"/>
      <w:r w:rsidRPr="00F83475">
        <w:rPr>
          <w:rFonts w:ascii="Book Antiqua" w:eastAsia="宋体" w:hAnsi="Book Antiqua" w:cs="宋体"/>
          <w:b/>
        </w:rPr>
        <w:t xml:space="preserve"> P,</w:t>
      </w:r>
      <w:r w:rsidRPr="00F83475">
        <w:rPr>
          <w:rFonts w:ascii="Book Antiqua" w:eastAsia="宋体" w:hAnsi="Book Antiqua" w:cs="宋体"/>
        </w:rPr>
        <w:t xml:space="preserve"> </w:t>
      </w:r>
      <w:proofErr w:type="spellStart"/>
      <w:r w:rsidRPr="00F83475">
        <w:rPr>
          <w:rFonts w:ascii="Book Antiqua" w:eastAsia="宋体" w:hAnsi="Book Antiqua" w:cs="宋体"/>
        </w:rPr>
        <w:t>Riondino</w:t>
      </w:r>
      <w:proofErr w:type="spellEnd"/>
      <w:r w:rsidRPr="00F83475">
        <w:rPr>
          <w:rFonts w:ascii="Book Antiqua" w:eastAsia="宋体" w:hAnsi="Book Antiqua" w:cs="宋体"/>
        </w:rPr>
        <w:t xml:space="preserve"> S, </w:t>
      </w:r>
      <w:proofErr w:type="spellStart"/>
      <w:r w:rsidRPr="00F83475">
        <w:rPr>
          <w:rFonts w:ascii="Book Antiqua" w:eastAsia="宋体" w:hAnsi="Book Antiqua" w:cs="宋体"/>
        </w:rPr>
        <w:t>Vazzana</w:t>
      </w:r>
      <w:proofErr w:type="spellEnd"/>
      <w:r w:rsidRPr="00F83475">
        <w:rPr>
          <w:rFonts w:ascii="Book Antiqua" w:eastAsia="宋体" w:hAnsi="Book Antiqua" w:cs="宋体"/>
        </w:rPr>
        <w:t xml:space="preserve"> N, Santoro N, </w:t>
      </w:r>
      <w:proofErr w:type="spellStart"/>
      <w:r w:rsidRPr="00F83475">
        <w:rPr>
          <w:rFonts w:ascii="Book Antiqua" w:eastAsia="宋体" w:hAnsi="Book Antiqua" w:cs="宋体"/>
        </w:rPr>
        <w:t>Guadagni</w:t>
      </w:r>
      <w:proofErr w:type="spellEnd"/>
      <w:r w:rsidRPr="00F83475">
        <w:rPr>
          <w:rFonts w:ascii="Book Antiqua" w:eastAsia="宋体" w:hAnsi="Book Antiqua" w:cs="宋体"/>
        </w:rPr>
        <w:t xml:space="preserve"> F, </w:t>
      </w:r>
      <w:proofErr w:type="spellStart"/>
      <w:r w:rsidRPr="00F83475">
        <w:rPr>
          <w:rFonts w:ascii="Book Antiqua" w:eastAsia="宋体" w:hAnsi="Book Antiqua" w:cs="宋体"/>
        </w:rPr>
        <w:t>Davì</w:t>
      </w:r>
      <w:proofErr w:type="spellEnd"/>
      <w:r w:rsidRPr="00F83475">
        <w:rPr>
          <w:rFonts w:ascii="Book Antiqua" w:eastAsia="宋体" w:hAnsi="Book Antiqua" w:cs="宋体"/>
        </w:rPr>
        <w:t xml:space="preserve"> G.</w:t>
      </w:r>
      <w:r w:rsidRPr="00F83475">
        <w:t xml:space="preserve"> </w:t>
      </w:r>
      <w:r w:rsidRPr="00F83475">
        <w:rPr>
          <w:rFonts w:ascii="Book Antiqua" w:eastAsia="宋体" w:hAnsi="Book Antiqua" w:cs="宋体"/>
        </w:rPr>
        <w:t>Biomarkers of platelet activation in acute coronary syndromes.</w:t>
      </w:r>
      <w:r w:rsidRPr="00F83475">
        <w:t xml:space="preserve"> </w:t>
      </w:r>
      <w:proofErr w:type="spellStart"/>
      <w:r w:rsidRPr="00F83475">
        <w:rPr>
          <w:rFonts w:ascii="Book Antiqua" w:eastAsia="宋体" w:hAnsi="Book Antiqua" w:cs="宋体"/>
          <w:i/>
        </w:rPr>
        <w:t>Thromb</w:t>
      </w:r>
      <w:proofErr w:type="spellEnd"/>
      <w:r w:rsidRPr="00F83475">
        <w:rPr>
          <w:rFonts w:ascii="Book Antiqua" w:eastAsia="宋体" w:hAnsi="Book Antiqua" w:cs="宋体"/>
          <w:i/>
        </w:rPr>
        <w:t xml:space="preserve"> </w:t>
      </w:r>
      <w:proofErr w:type="spellStart"/>
      <w:r w:rsidRPr="00F83475">
        <w:rPr>
          <w:rFonts w:ascii="Book Antiqua" w:eastAsia="宋体" w:hAnsi="Book Antiqua" w:cs="宋体"/>
          <w:i/>
        </w:rPr>
        <w:t>Haemost</w:t>
      </w:r>
      <w:proofErr w:type="spellEnd"/>
      <w:r w:rsidRPr="00F83475">
        <w:rPr>
          <w:rFonts w:ascii="Book Antiqua" w:eastAsia="宋体" w:hAnsi="Book Antiqua" w:cs="宋体"/>
          <w:i/>
        </w:rPr>
        <w:t xml:space="preserve"> </w:t>
      </w:r>
      <w:r w:rsidRPr="00F83475">
        <w:rPr>
          <w:rFonts w:ascii="Book Antiqua" w:eastAsia="宋体" w:hAnsi="Book Antiqua" w:cs="宋体"/>
        </w:rPr>
        <w:t>2012;</w:t>
      </w:r>
      <w:r>
        <w:rPr>
          <w:rFonts w:ascii="Book Antiqua" w:eastAsia="宋体" w:hAnsi="Book Antiqua" w:cs="宋体" w:hint="eastAsia"/>
        </w:rPr>
        <w:t xml:space="preserve"> </w:t>
      </w:r>
      <w:r w:rsidRPr="00F83475">
        <w:rPr>
          <w:rFonts w:ascii="Book Antiqua" w:eastAsia="宋体" w:hAnsi="Book Antiqua" w:cs="宋体"/>
          <w:b/>
        </w:rPr>
        <w:t>108</w:t>
      </w:r>
      <w:r w:rsidRPr="00F83475">
        <w:rPr>
          <w:rFonts w:ascii="Book Antiqua" w:eastAsia="宋体" w:hAnsi="Book Antiqua" w:cs="宋体"/>
        </w:rPr>
        <w:t>:</w:t>
      </w:r>
      <w:r>
        <w:rPr>
          <w:rFonts w:ascii="Book Antiqua" w:eastAsia="宋体" w:hAnsi="Book Antiqua" w:cs="宋体" w:hint="eastAsia"/>
        </w:rPr>
        <w:t xml:space="preserve"> </w:t>
      </w:r>
      <w:r w:rsidRPr="00F83475">
        <w:rPr>
          <w:rFonts w:ascii="Book Antiqua" w:eastAsia="宋体" w:hAnsi="Book Antiqua" w:cs="宋体"/>
        </w:rPr>
        <w:t>1109-</w:t>
      </w:r>
      <w:r>
        <w:rPr>
          <w:rFonts w:ascii="Book Antiqua" w:eastAsia="宋体" w:hAnsi="Book Antiqua" w:cs="宋体" w:hint="eastAsia"/>
        </w:rPr>
        <w:t>11</w:t>
      </w:r>
      <w:r>
        <w:rPr>
          <w:rFonts w:ascii="Book Antiqua" w:eastAsia="宋体" w:hAnsi="Book Antiqua" w:cs="宋体"/>
        </w:rPr>
        <w:t>23</w:t>
      </w:r>
      <w:r w:rsidRPr="00F83475">
        <w:rPr>
          <w:rFonts w:ascii="Book Antiqua" w:eastAsia="宋体" w:hAnsi="Book Antiqua" w:cs="宋体"/>
        </w:rPr>
        <w:t xml:space="preserve"> </w:t>
      </w:r>
      <w:r>
        <w:rPr>
          <w:rFonts w:ascii="Book Antiqua" w:eastAsia="宋体" w:hAnsi="Book Antiqua" w:cs="宋体" w:hint="eastAsia"/>
        </w:rPr>
        <w:t>[</w:t>
      </w:r>
      <w:r w:rsidRPr="00F83475">
        <w:rPr>
          <w:rFonts w:ascii="Book Antiqua" w:eastAsia="宋体" w:hAnsi="Book Antiqua" w:cs="宋体"/>
        </w:rPr>
        <w:t>PMID: 23014768</w:t>
      </w:r>
      <w:r>
        <w:rPr>
          <w:rFonts w:ascii="Book Antiqua" w:eastAsia="宋体" w:hAnsi="Book Antiqua" w:cs="宋体" w:hint="eastAsia"/>
        </w:rPr>
        <w:t xml:space="preserve"> </w:t>
      </w:r>
      <w:r w:rsidRPr="00F83475">
        <w:rPr>
          <w:rFonts w:ascii="Book Antiqua" w:eastAsia="宋体" w:hAnsi="Book Antiqua" w:cs="宋体"/>
        </w:rPr>
        <w:t>DOI: 10.1160/TH12-08-0550</w:t>
      </w:r>
      <w:r>
        <w:rPr>
          <w:rFonts w:ascii="Book Antiqua" w:eastAsia="宋体" w:hAnsi="Book Antiqua" w:cs="宋体" w:hint="eastAsia"/>
        </w:rPr>
        <w:t>]</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45 </w:t>
      </w:r>
      <w:r w:rsidRPr="00F83475">
        <w:rPr>
          <w:rFonts w:ascii="Book Antiqua" w:eastAsia="宋体" w:hAnsi="Book Antiqua" w:cs="宋体"/>
          <w:b/>
          <w:bCs/>
        </w:rPr>
        <w:t>Shannon B</w:t>
      </w:r>
      <w:r w:rsidRPr="00F83475">
        <w:rPr>
          <w:rFonts w:ascii="Book Antiqua" w:eastAsia="宋体" w:hAnsi="Book Antiqua" w:cs="宋体"/>
        </w:rPr>
        <w:t xml:space="preserve">, </w:t>
      </w:r>
      <w:proofErr w:type="spellStart"/>
      <w:r w:rsidRPr="00F83475">
        <w:rPr>
          <w:rFonts w:ascii="Book Antiqua" w:eastAsia="宋体" w:hAnsi="Book Antiqua" w:cs="宋体"/>
        </w:rPr>
        <w:t>Gnanasampanthan</w:t>
      </w:r>
      <w:proofErr w:type="spellEnd"/>
      <w:r w:rsidRPr="00F83475">
        <w:rPr>
          <w:rFonts w:ascii="Book Antiqua" w:eastAsia="宋体" w:hAnsi="Book Antiqua" w:cs="宋体"/>
        </w:rPr>
        <w:t xml:space="preserve"> S, </w:t>
      </w:r>
      <w:proofErr w:type="spellStart"/>
      <w:r w:rsidRPr="00F83475">
        <w:rPr>
          <w:rFonts w:ascii="Book Antiqua" w:eastAsia="宋体" w:hAnsi="Book Antiqua" w:cs="宋体"/>
        </w:rPr>
        <w:t>Beilby</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Iacopetta</w:t>
      </w:r>
      <w:proofErr w:type="spellEnd"/>
      <w:r w:rsidRPr="00F83475">
        <w:rPr>
          <w:rFonts w:ascii="Book Antiqua" w:eastAsia="宋体" w:hAnsi="Book Antiqua" w:cs="宋体"/>
        </w:rPr>
        <w:t xml:space="preserve"> B.</w:t>
      </w:r>
      <w:proofErr w:type="gramEnd"/>
      <w:r w:rsidRPr="00F83475">
        <w:rPr>
          <w:rFonts w:ascii="Book Antiqua" w:eastAsia="宋体" w:hAnsi="Book Antiqua" w:cs="宋体"/>
        </w:rPr>
        <w:t xml:space="preserve"> A polymorphism in the </w:t>
      </w:r>
      <w:proofErr w:type="spellStart"/>
      <w:r w:rsidRPr="00F83475">
        <w:rPr>
          <w:rFonts w:ascii="Book Antiqua" w:eastAsia="宋体" w:hAnsi="Book Antiqua" w:cs="宋体"/>
        </w:rPr>
        <w:t>methylenetetrahydrofolate</w:t>
      </w:r>
      <w:proofErr w:type="spellEnd"/>
      <w:r w:rsidRPr="00F83475">
        <w:rPr>
          <w:rFonts w:ascii="Book Antiqua" w:eastAsia="宋体" w:hAnsi="Book Antiqua" w:cs="宋体"/>
        </w:rPr>
        <w:t xml:space="preserve"> reductase gene predisposes to colorectal cancers with microsatellite instability. </w:t>
      </w:r>
      <w:r w:rsidRPr="00F83475">
        <w:rPr>
          <w:rFonts w:ascii="Book Antiqua" w:eastAsia="宋体" w:hAnsi="Book Antiqua" w:cs="宋体"/>
          <w:i/>
          <w:iCs/>
        </w:rPr>
        <w:t>Gut</w:t>
      </w:r>
      <w:r w:rsidRPr="00F83475">
        <w:rPr>
          <w:rFonts w:ascii="Book Antiqua" w:eastAsia="宋体" w:hAnsi="Book Antiqua" w:cs="宋体"/>
        </w:rPr>
        <w:t> 2002; </w:t>
      </w:r>
      <w:r w:rsidRPr="00F83475">
        <w:rPr>
          <w:rFonts w:ascii="Book Antiqua" w:eastAsia="宋体" w:hAnsi="Book Antiqua" w:cs="宋体"/>
          <w:b/>
          <w:bCs/>
        </w:rPr>
        <w:t>50</w:t>
      </w:r>
      <w:r w:rsidRPr="00F83475">
        <w:rPr>
          <w:rFonts w:ascii="Book Antiqua" w:eastAsia="宋体" w:hAnsi="Book Antiqua" w:cs="宋体"/>
        </w:rPr>
        <w:t>: 520-524 [PMID: 11889073 DOI: 10.1136/gut.50.4.520]</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46 </w:t>
      </w:r>
      <w:r w:rsidRPr="00F83475">
        <w:rPr>
          <w:rFonts w:ascii="Book Antiqua" w:eastAsia="宋体" w:hAnsi="Book Antiqua" w:cs="宋体"/>
          <w:b/>
          <w:bCs/>
        </w:rPr>
        <w:t>Delgado-</w:t>
      </w:r>
      <w:proofErr w:type="spellStart"/>
      <w:r w:rsidRPr="00F83475">
        <w:rPr>
          <w:rFonts w:ascii="Book Antiqua" w:eastAsia="宋体" w:hAnsi="Book Antiqua" w:cs="宋体"/>
          <w:b/>
          <w:bCs/>
        </w:rPr>
        <w:t>Plasencia</w:t>
      </w:r>
      <w:proofErr w:type="spellEnd"/>
      <w:r w:rsidRPr="00F83475">
        <w:rPr>
          <w:rFonts w:ascii="Book Antiqua" w:eastAsia="宋体" w:hAnsi="Book Antiqua" w:cs="宋体"/>
          <w:b/>
          <w:bCs/>
        </w:rPr>
        <w:t xml:space="preserve"> L</w:t>
      </w:r>
      <w:r w:rsidRPr="00F83475">
        <w:rPr>
          <w:rFonts w:ascii="Book Antiqua" w:eastAsia="宋体" w:hAnsi="Book Antiqua" w:cs="宋体"/>
        </w:rPr>
        <w:t xml:space="preserve">, Medina-Arana V, Bravo-Gutiérrez A, Pérez-Palma J, </w:t>
      </w:r>
      <w:proofErr w:type="spellStart"/>
      <w:r w:rsidRPr="00F83475">
        <w:rPr>
          <w:rFonts w:ascii="Book Antiqua" w:eastAsia="宋体" w:hAnsi="Book Antiqua" w:cs="宋体"/>
        </w:rPr>
        <w:t>Álvarez</w:t>
      </w:r>
      <w:proofErr w:type="spellEnd"/>
      <w:r w:rsidRPr="00F83475">
        <w:rPr>
          <w:rFonts w:ascii="Book Antiqua" w:eastAsia="宋体" w:hAnsi="Book Antiqua" w:cs="宋体"/>
        </w:rPr>
        <w:t xml:space="preserve">-Argüelles H, </w:t>
      </w:r>
      <w:proofErr w:type="spellStart"/>
      <w:r w:rsidRPr="00F83475">
        <w:rPr>
          <w:rFonts w:ascii="Book Antiqua" w:eastAsia="宋体" w:hAnsi="Book Antiqua" w:cs="宋体"/>
        </w:rPr>
        <w:t>Salido</w:t>
      </w:r>
      <w:proofErr w:type="spellEnd"/>
      <w:r w:rsidRPr="00F83475">
        <w:rPr>
          <w:rFonts w:ascii="Book Antiqua" w:eastAsia="宋体" w:hAnsi="Book Antiqua" w:cs="宋体"/>
        </w:rPr>
        <w:t xml:space="preserve">-Ruiz E, </w:t>
      </w:r>
      <w:proofErr w:type="spellStart"/>
      <w:r w:rsidRPr="00F83475">
        <w:rPr>
          <w:rFonts w:ascii="Book Antiqua" w:eastAsia="宋体" w:hAnsi="Book Antiqua" w:cs="宋体"/>
        </w:rPr>
        <w:t>Fernández</w:t>
      </w:r>
      <w:proofErr w:type="spellEnd"/>
      <w:r w:rsidRPr="00F83475">
        <w:rPr>
          <w:rFonts w:ascii="Book Antiqua" w:eastAsia="宋体" w:hAnsi="Book Antiqua" w:cs="宋体"/>
        </w:rPr>
        <w:t xml:space="preserve">-Peralta AM, González-Aguilera JJ. </w:t>
      </w:r>
      <w:proofErr w:type="gramStart"/>
      <w:r w:rsidRPr="00F83475">
        <w:rPr>
          <w:rFonts w:ascii="Book Antiqua" w:eastAsia="宋体" w:hAnsi="Book Antiqua" w:cs="宋体"/>
        </w:rPr>
        <w:t>Impact of the MTHFR C677T polymorphism on colorectal cancer in a population with low genetic variability.</w:t>
      </w:r>
      <w:proofErr w:type="gramEnd"/>
      <w:r w:rsidRPr="00F83475">
        <w:rPr>
          <w:rFonts w:ascii="Book Antiqua" w:eastAsia="宋体" w:hAnsi="Book Antiqua" w:cs="宋体"/>
        </w:rPr>
        <w:t> </w:t>
      </w:r>
      <w:proofErr w:type="spellStart"/>
      <w:r w:rsidRPr="00F83475">
        <w:rPr>
          <w:rFonts w:ascii="Book Antiqua" w:eastAsia="宋体" w:hAnsi="Book Antiqua" w:cs="宋体"/>
          <w:i/>
          <w:iCs/>
        </w:rPr>
        <w:t>Int</w:t>
      </w:r>
      <w:proofErr w:type="spellEnd"/>
      <w:r w:rsidRPr="00F83475">
        <w:rPr>
          <w:rFonts w:ascii="Book Antiqua" w:eastAsia="宋体" w:hAnsi="Book Antiqua" w:cs="宋体"/>
          <w:i/>
          <w:iCs/>
        </w:rPr>
        <w:t xml:space="preserve"> J Colorectal Dis</w:t>
      </w:r>
      <w:r w:rsidRPr="00F83475">
        <w:rPr>
          <w:rFonts w:ascii="Book Antiqua" w:eastAsia="宋体" w:hAnsi="Book Antiqua" w:cs="宋体"/>
        </w:rPr>
        <w:t> 2013; </w:t>
      </w:r>
      <w:r w:rsidRPr="00F83475">
        <w:rPr>
          <w:rFonts w:ascii="Book Antiqua" w:eastAsia="宋体" w:hAnsi="Book Antiqua" w:cs="宋体"/>
          <w:b/>
          <w:bCs/>
        </w:rPr>
        <w:t>28</w:t>
      </w:r>
      <w:r w:rsidRPr="00F83475">
        <w:rPr>
          <w:rFonts w:ascii="Book Antiqua" w:eastAsia="宋体" w:hAnsi="Book Antiqua" w:cs="宋体"/>
        </w:rPr>
        <w:t>: 1187-1193 [PMID: 23422951 DOI: 10.1007/s00384-013-1644-6]</w:t>
      </w:r>
    </w:p>
    <w:p w:rsidR="00BC4397" w:rsidRPr="00F83475" w:rsidRDefault="00BC4397" w:rsidP="00BC4397">
      <w:pPr>
        <w:spacing w:line="360" w:lineRule="auto"/>
        <w:jc w:val="both"/>
        <w:rPr>
          <w:rFonts w:ascii="Book Antiqua" w:eastAsia="宋体" w:hAnsi="Book Antiqua" w:cs="宋体"/>
        </w:rPr>
      </w:pPr>
      <w:r>
        <w:rPr>
          <w:rFonts w:ascii="Book Antiqua" w:eastAsia="宋体" w:hAnsi="Book Antiqua" w:cs="宋体"/>
        </w:rPr>
        <w:t xml:space="preserve">47 </w:t>
      </w:r>
      <w:r w:rsidRPr="00F83475">
        <w:rPr>
          <w:rFonts w:ascii="Book Antiqua" w:eastAsia="宋体" w:hAnsi="Book Antiqua" w:cs="宋体"/>
          <w:b/>
        </w:rPr>
        <w:t xml:space="preserve">Zhao M, </w:t>
      </w:r>
      <w:r>
        <w:rPr>
          <w:rFonts w:ascii="Book Antiqua" w:eastAsia="宋体" w:hAnsi="Book Antiqua" w:cs="宋体"/>
        </w:rPr>
        <w:t xml:space="preserve">Li X, Xing C, Zhou </w:t>
      </w:r>
      <w:proofErr w:type="spellStart"/>
      <w:r>
        <w:rPr>
          <w:rFonts w:ascii="Book Antiqua" w:eastAsia="宋体" w:hAnsi="Book Antiqua" w:cs="宋体"/>
        </w:rPr>
        <w:t>B</w:t>
      </w:r>
      <w:r w:rsidRPr="00F83475">
        <w:rPr>
          <w:rFonts w:ascii="Book Antiqua" w:eastAsia="宋体" w:hAnsi="Book Antiqua" w:cs="宋体"/>
        </w:rPr>
        <w:t>.Association</w:t>
      </w:r>
      <w:proofErr w:type="spellEnd"/>
      <w:r w:rsidRPr="00F83475">
        <w:rPr>
          <w:rFonts w:ascii="Book Antiqua" w:eastAsia="宋体" w:hAnsi="Book Antiqua" w:cs="宋体"/>
        </w:rPr>
        <w:t xml:space="preserve"> of </w:t>
      </w:r>
      <w:proofErr w:type="spellStart"/>
      <w:r w:rsidRPr="00F83475">
        <w:rPr>
          <w:rFonts w:ascii="Book Antiqua" w:eastAsia="宋体" w:hAnsi="Book Antiqua" w:cs="宋体"/>
        </w:rPr>
        <w:t>methylenetetrahydrofolate</w:t>
      </w:r>
      <w:proofErr w:type="spellEnd"/>
      <w:r w:rsidRPr="00F83475">
        <w:rPr>
          <w:rFonts w:ascii="Book Antiqua" w:eastAsia="宋体" w:hAnsi="Book Antiqua" w:cs="宋体"/>
        </w:rPr>
        <w:t xml:space="preserve"> reductase C677T and A1298C polymorphisms with colorectal cancer risk: A meta-analysis. </w:t>
      </w:r>
      <w:r w:rsidRPr="00F83475">
        <w:rPr>
          <w:rFonts w:ascii="Book Antiqua" w:eastAsia="宋体" w:hAnsi="Book Antiqua" w:cs="宋体"/>
          <w:i/>
          <w:iCs/>
        </w:rPr>
        <w:t>Biomed Rep</w:t>
      </w:r>
      <w:r w:rsidRPr="00F83475">
        <w:rPr>
          <w:rFonts w:ascii="Book Antiqua" w:eastAsia="宋体" w:hAnsi="Book Antiqua" w:cs="宋体"/>
        </w:rPr>
        <w:t> 2013; </w:t>
      </w:r>
      <w:r w:rsidRPr="00F83475">
        <w:rPr>
          <w:rFonts w:ascii="Book Antiqua" w:eastAsia="宋体" w:hAnsi="Book Antiqua" w:cs="宋体"/>
          <w:b/>
          <w:bCs/>
        </w:rPr>
        <w:t>1</w:t>
      </w:r>
      <w:r w:rsidRPr="00F83475">
        <w:rPr>
          <w:rFonts w:ascii="Book Antiqua" w:eastAsia="宋体" w:hAnsi="Book Antiqua" w:cs="宋体"/>
        </w:rPr>
        <w:t xml:space="preserve">: 781-791 [PMID: </w:t>
      </w:r>
      <w:bookmarkStart w:id="46" w:name="OLE_LINK12"/>
      <w:bookmarkStart w:id="47" w:name="OLE_LINK13"/>
      <w:r w:rsidRPr="00F83475">
        <w:rPr>
          <w:rFonts w:ascii="Book Antiqua" w:eastAsia="宋体" w:hAnsi="Book Antiqua" w:cs="宋体"/>
        </w:rPr>
        <w:t xml:space="preserve">24649029 </w:t>
      </w:r>
      <w:bookmarkEnd w:id="46"/>
      <w:bookmarkEnd w:id="47"/>
      <w:r w:rsidRPr="00F83475">
        <w:rPr>
          <w:rFonts w:ascii="Book Antiqua" w:eastAsia="宋体" w:hAnsi="Book Antiqua" w:cs="宋体"/>
        </w:rPr>
        <w:t>DOI: 10.3892/br.2013.134]</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48 </w:t>
      </w:r>
      <w:r w:rsidRPr="00F83475">
        <w:rPr>
          <w:rFonts w:ascii="Book Antiqua" w:eastAsia="宋体" w:hAnsi="Book Antiqua" w:cs="宋体"/>
          <w:b/>
          <w:bCs/>
        </w:rPr>
        <w:t xml:space="preserve">Van </w:t>
      </w:r>
      <w:proofErr w:type="spellStart"/>
      <w:r w:rsidRPr="00F83475">
        <w:rPr>
          <w:rFonts w:ascii="Book Antiqua" w:eastAsia="宋体" w:hAnsi="Book Antiqua" w:cs="宋体"/>
          <w:b/>
          <w:bCs/>
        </w:rPr>
        <w:t>Guelpen</w:t>
      </w:r>
      <w:proofErr w:type="spellEnd"/>
      <w:r w:rsidRPr="00F83475">
        <w:rPr>
          <w:rFonts w:ascii="Book Antiqua" w:eastAsia="宋体" w:hAnsi="Book Antiqua" w:cs="宋体"/>
          <w:b/>
          <w:bCs/>
        </w:rPr>
        <w:t xml:space="preserve"> B</w:t>
      </w:r>
      <w:r w:rsidRPr="00F83475">
        <w:rPr>
          <w:rFonts w:ascii="Book Antiqua" w:eastAsia="宋体" w:hAnsi="Book Antiqua" w:cs="宋体"/>
        </w:rPr>
        <w:t xml:space="preserve">, </w:t>
      </w:r>
      <w:proofErr w:type="spellStart"/>
      <w:r w:rsidRPr="00F83475">
        <w:rPr>
          <w:rFonts w:ascii="Book Antiqua" w:eastAsia="宋体" w:hAnsi="Book Antiqua" w:cs="宋体"/>
        </w:rPr>
        <w:t>Hultdin</w:t>
      </w:r>
      <w:proofErr w:type="spellEnd"/>
      <w:r w:rsidRPr="00F83475">
        <w:rPr>
          <w:rFonts w:ascii="Book Antiqua" w:eastAsia="宋体" w:hAnsi="Book Antiqua" w:cs="宋体"/>
        </w:rPr>
        <w:t xml:space="preserve"> J, Johansson I, </w:t>
      </w:r>
      <w:proofErr w:type="spellStart"/>
      <w:r w:rsidRPr="00F83475">
        <w:rPr>
          <w:rFonts w:ascii="Book Antiqua" w:eastAsia="宋体" w:hAnsi="Book Antiqua" w:cs="宋体"/>
        </w:rPr>
        <w:t>Hallmans</w:t>
      </w:r>
      <w:proofErr w:type="spellEnd"/>
      <w:r w:rsidRPr="00F83475">
        <w:rPr>
          <w:rFonts w:ascii="Book Antiqua" w:eastAsia="宋体" w:hAnsi="Book Antiqua" w:cs="宋体"/>
        </w:rPr>
        <w:t xml:space="preserve"> G, </w:t>
      </w:r>
      <w:proofErr w:type="spellStart"/>
      <w:r w:rsidRPr="00F83475">
        <w:rPr>
          <w:rFonts w:ascii="Book Antiqua" w:eastAsia="宋体" w:hAnsi="Book Antiqua" w:cs="宋体"/>
        </w:rPr>
        <w:t>Stenling</w:t>
      </w:r>
      <w:proofErr w:type="spellEnd"/>
      <w:r w:rsidRPr="00F83475">
        <w:rPr>
          <w:rFonts w:ascii="Book Antiqua" w:eastAsia="宋体" w:hAnsi="Book Antiqua" w:cs="宋体"/>
        </w:rPr>
        <w:t xml:space="preserve"> R, </w:t>
      </w:r>
      <w:proofErr w:type="spellStart"/>
      <w:r w:rsidRPr="00F83475">
        <w:rPr>
          <w:rFonts w:ascii="Book Antiqua" w:eastAsia="宋体" w:hAnsi="Book Antiqua" w:cs="宋体"/>
        </w:rPr>
        <w:t>Riboli</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Winkvist</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Palmqvist</w:t>
      </w:r>
      <w:proofErr w:type="spellEnd"/>
      <w:r w:rsidRPr="00F83475">
        <w:rPr>
          <w:rFonts w:ascii="Book Antiqua" w:eastAsia="宋体" w:hAnsi="Book Antiqua" w:cs="宋体"/>
        </w:rPr>
        <w:t xml:space="preserve"> R. Low folate levels may protect against colorectal cancer. </w:t>
      </w:r>
      <w:r w:rsidRPr="00F83475">
        <w:rPr>
          <w:rFonts w:ascii="Book Antiqua" w:eastAsia="宋体" w:hAnsi="Book Antiqua" w:cs="宋体"/>
          <w:i/>
          <w:iCs/>
        </w:rPr>
        <w:t>Gut</w:t>
      </w:r>
      <w:r w:rsidRPr="00F83475">
        <w:rPr>
          <w:rFonts w:ascii="Book Antiqua" w:eastAsia="宋体" w:hAnsi="Book Antiqua" w:cs="宋体"/>
        </w:rPr>
        <w:t> 2006; </w:t>
      </w:r>
      <w:r w:rsidRPr="00F83475">
        <w:rPr>
          <w:rFonts w:ascii="Book Antiqua" w:eastAsia="宋体" w:hAnsi="Book Antiqua" w:cs="宋体"/>
          <w:b/>
          <w:bCs/>
        </w:rPr>
        <w:t>55</w:t>
      </w:r>
      <w:r w:rsidRPr="00F83475">
        <w:rPr>
          <w:rFonts w:ascii="Book Antiqua" w:eastAsia="宋体" w:hAnsi="Book Antiqua" w:cs="宋体"/>
        </w:rPr>
        <w:t>: 1461-1466 [PMID: 16638790 DOI: 10.1136/gut.2005.085480]</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49 </w:t>
      </w:r>
      <w:proofErr w:type="spellStart"/>
      <w:r w:rsidRPr="00F83475">
        <w:rPr>
          <w:rFonts w:ascii="Book Antiqua" w:eastAsia="宋体" w:hAnsi="Book Antiqua" w:cs="宋体"/>
          <w:b/>
          <w:bCs/>
        </w:rPr>
        <w:t>Kaji</w:t>
      </w:r>
      <w:proofErr w:type="spellEnd"/>
      <w:r w:rsidRPr="00F83475">
        <w:rPr>
          <w:rFonts w:ascii="Book Antiqua" w:eastAsia="宋体" w:hAnsi="Book Antiqua" w:cs="宋体"/>
          <w:b/>
          <w:bCs/>
        </w:rPr>
        <w:t xml:space="preserve"> E</w:t>
      </w:r>
      <w:r w:rsidRPr="00F83475">
        <w:rPr>
          <w:rFonts w:ascii="Book Antiqua" w:eastAsia="宋体" w:hAnsi="Book Antiqua" w:cs="宋体"/>
        </w:rPr>
        <w:t xml:space="preserve">, Kato J, Saito S, Harada K, </w:t>
      </w:r>
      <w:proofErr w:type="spellStart"/>
      <w:r w:rsidRPr="00F83475">
        <w:rPr>
          <w:rFonts w:ascii="Book Antiqua" w:eastAsia="宋体" w:hAnsi="Book Antiqua" w:cs="宋体"/>
        </w:rPr>
        <w:t>Kuwaki</w:t>
      </w:r>
      <w:proofErr w:type="spellEnd"/>
      <w:r w:rsidRPr="00F83475">
        <w:rPr>
          <w:rFonts w:ascii="Book Antiqua" w:eastAsia="宋体" w:hAnsi="Book Antiqua" w:cs="宋体"/>
        </w:rPr>
        <w:t xml:space="preserve"> K, </w:t>
      </w:r>
      <w:proofErr w:type="spellStart"/>
      <w:r w:rsidRPr="00F83475">
        <w:rPr>
          <w:rFonts w:ascii="Book Antiqua" w:eastAsia="宋体" w:hAnsi="Book Antiqua" w:cs="宋体"/>
        </w:rPr>
        <w:t>Tatsukawa</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Morikawa</w:t>
      </w:r>
      <w:proofErr w:type="spellEnd"/>
      <w:r w:rsidRPr="00F83475">
        <w:rPr>
          <w:rFonts w:ascii="Book Antiqua" w:eastAsia="宋体" w:hAnsi="Book Antiqua" w:cs="宋体"/>
        </w:rPr>
        <w:t xml:space="preserve"> T, </w:t>
      </w:r>
      <w:proofErr w:type="spellStart"/>
      <w:r w:rsidRPr="00F83475">
        <w:rPr>
          <w:rFonts w:ascii="Book Antiqua" w:eastAsia="宋体" w:hAnsi="Book Antiqua" w:cs="宋体"/>
        </w:rPr>
        <w:t>Hiraoka</w:t>
      </w:r>
      <w:proofErr w:type="spellEnd"/>
      <w:r w:rsidRPr="00F83475">
        <w:rPr>
          <w:rFonts w:ascii="Book Antiqua" w:eastAsia="宋体" w:hAnsi="Book Antiqua" w:cs="宋体"/>
        </w:rPr>
        <w:t xml:space="preserve"> S, Matsushima H, Yamamoto K. Serum folate and homocysteine levels </w:t>
      </w:r>
      <w:r w:rsidRPr="00F83475">
        <w:rPr>
          <w:rFonts w:ascii="Book Antiqua" w:eastAsia="宋体" w:hAnsi="Book Antiqua" w:cs="宋体"/>
        </w:rPr>
        <w:lastRenderedPageBreak/>
        <w:t xml:space="preserve">are associated with colon </w:t>
      </w:r>
      <w:proofErr w:type="spellStart"/>
      <w:r w:rsidRPr="00F83475">
        <w:rPr>
          <w:rFonts w:ascii="Book Antiqua" w:eastAsia="宋体" w:hAnsi="Book Antiqua" w:cs="宋体"/>
        </w:rPr>
        <w:t>tumorigenesis</w:t>
      </w:r>
      <w:proofErr w:type="spellEnd"/>
      <w:r w:rsidRPr="00F83475">
        <w:rPr>
          <w:rFonts w:ascii="Book Antiqua" w:eastAsia="宋体" w:hAnsi="Book Antiqua" w:cs="宋体"/>
        </w:rPr>
        <w:t xml:space="preserve"> in end-stage renal disease patients. </w:t>
      </w:r>
      <w:proofErr w:type="spellStart"/>
      <w:r w:rsidRPr="00F83475">
        <w:rPr>
          <w:rFonts w:ascii="Book Antiqua" w:eastAsia="宋体" w:hAnsi="Book Antiqua" w:cs="宋体"/>
          <w:i/>
          <w:iCs/>
        </w:rPr>
        <w:t>Nutr</w:t>
      </w:r>
      <w:proofErr w:type="spellEnd"/>
      <w:r w:rsidRPr="00F83475">
        <w:rPr>
          <w:rFonts w:ascii="Book Antiqua" w:eastAsia="宋体" w:hAnsi="Book Antiqua" w:cs="宋体"/>
          <w:i/>
          <w:iCs/>
        </w:rPr>
        <w:t xml:space="preserve"> Cancer</w:t>
      </w:r>
      <w:r w:rsidRPr="00F83475">
        <w:rPr>
          <w:rFonts w:ascii="Book Antiqua" w:eastAsia="宋体" w:hAnsi="Book Antiqua" w:cs="宋体"/>
        </w:rPr>
        <w:t> 2011; </w:t>
      </w:r>
      <w:r w:rsidRPr="00F83475">
        <w:rPr>
          <w:rFonts w:ascii="Book Antiqua" w:eastAsia="宋体" w:hAnsi="Book Antiqua" w:cs="宋体"/>
          <w:b/>
          <w:bCs/>
        </w:rPr>
        <w:t>63</w:t>
      </w:r>
      <w:r w:rsidRPr="00F83475">
        <w:rPr>
          <w:rFonts w:ascii="Book Antiqua" w:eastAsia="宋体" w:hAnsi="Book Antiqua" w:cs="宋体"/>
        </w:rPr>
        <w:t>: 202-211 [PMID: 21264789 DOI: 10.1080/01635581.2011.523501]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50 </w:t>
      </w:r>
      <w:r w:rsidRPr="00F83475">
        <w:rPr>
          <w:rFonts w:ascii="Book Antiqua" w:eastAsia="宋体" w:hAnsi="Book Antiqua" w:cs="宋体"/>
          <w:b/>
          <w:bCs/>
        </w:rPr>
        <w:t>Al-</w:t>
      </w:r>
      <w:proofErr w:type="spellStart"/>
      <w:r w:rsidRPr="00F83475">
        <w:rPr>
          <w:rFonts w:ascii="Book Antiqua" w:eastAsia="宋体" w:hAnsi="Book Antiqua" w:cs="宋体"/>
          <w:b/>
          <w:bCs/>
        </w:rPr>
        <w:t>Ghnaniem</w:t>
      </w:r>
      <w:proofErr w:type="spellEnd"/>
      <w:r w:rsidRPr="00F83475">
        <w:rPr>
          <w:rFonts w:ascii="Book Antiqua" w:eastAsia="宋体" w:hAnsi="Book Antiqua" w:cs="宋体"/>
          <w:b/>
          <w:bCs/>
        </w:rPr>
        <w:t xml:space="preserve"> R</w:t>
      </w:r>
      <w:r w:rsidRPr="00F83475">
        <w:rPr>
          <w:rFonts w:ascii="Book Antiqua" w:eastAsia="宋体" w:hAnsi="Book Antiqua" w:cs="宋体"/>
        </w:rPr>
        <w:t xml:space="preserve">, Peters J, </w:t>
      </w:r>
      <w:proofErr w:type="spellStart"/>
      <w:r w:rsidRPr="00F83475">
        <w:rPr>
          <w:rFonts w:ascii="Book Antiqua" w:eastAsia="宋体" w:hAnsi="Book Antiqua" w:cs="宋体"/>
        </w:rPr>
        <w:t>Foresti</w:t>
      </w:r>
      <w:proofErr w:type="spellEnd"/>
      <w:r w:rsidRPr="00F83475">
        <w:rPr>
          <w:rFonts w:ascii="Book Antiqua" w:eastAsia="宋体" w:hAnsi="Book Antiqua" w:cs="宋体"/>
        </w:rPr>
        <w:t xml:space="preserve"> R, Heaton N, </w:t>
      </w:r>
      <w:proofErr w:type="spellStart"/>
      <w:r w:rsidRPr="00F83475">
        <w:rPr>
          <w:rFonts w:ascii="Book Antiqua" w:eastAsia="宋体" w:hAnsi="Book Antiqua" w:cs="宋体"/>
        </w:rPr>
        <w:t>Pufulete</w:t>
      </w:r>
      <w:proofErr w:type="spellEnd"/>
      <w:r w:rsidRPr="00F83475">
        <w:rPr>
          <w:rFonts w:ascii="Book Antiqua" w:eastAsia="宋体" w:hAnsi="Book Antiqua" w:cs="宋体"/>
        </w:rPr>
        <w:t xml:space="preserve"> M. Methylation of estrogen receptor alpha and </w:t>
      </w:r>
      <w:proofErr w:type="spellStart"/>
      <w:r w:rsidRPr="00F83475">
        <w:rPr>
          <w:rFonts w:ascii="Book Antiqua" w:eastAsia="宋体" w:hAnsi="Book Antiqua" w:cs="宋体"/>
        </w:rPr>
        <w:t>mutL</w:t>
      </w:r>
      <w:proofErr w:type="spellEnd"/>
      <w:r w:rsidRPr="00F83475">
        <w:rPr>
          <w:rFonts w:ascii="Book Antiqua" w:eastAsia="宋体" w:hAnsi="Book Antiqua" w:cs="宋体"/>
        </w:rPr>
        <w:t xml:space="preserve"> homolog 1 in normal colonic mucosa: association with folate and vitamin B-12 status in subjects with and without colorectal neoplasia.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2007; </w:t>
      </w:r>
      <w:r w:rsidRPr="00F83475">
        <w:rPr>
          <w:rFonts w:ascii="Book Antiqua" w:eastAsia="宋体" w:hAnsi="Book Antiqua" w:cs="宋体"/>
          <w:b/>
          <w:bCs/>
        </w:rPr>
        <w:t>86</w:t>
      </w:r>
      <w:r w:rsidRPr="00F83475">
        <w:rPr>
          <w:rFonts w:ascii="Book Antiqua" w:eastAsia="宋体" w:hAnsi="Book Antiqua" w:cs="宋体"/>
        </w:rPr>
        <w:t>: 1064-1072 [PMID: 17921385]</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51</w:t>
      </w:r>
      <w:r w:rsidRPr="00F83475">
        <w:rPr>
          <w:rFonts w:ascii="Book Antiqua" w:eastAsia="宋体" w:hAnsi="Book Antiqua" w:cs="宋体" w:hint="eastAsia"/>
          <w:b/>
        </w:rPr>
        <w:t xml:space="preserve"> </w:t>
      </w:r>
      <w:r w:rsidRPr="00F83475">
        <w:rPr>
          <w:rFonts w:ascii="Book Antiqua" w:eastAsia="宋体" w:hAnsi="Book Antiqua" w:cs="宋体"/>
          <w:b/>
        </w:rPr>
        <w:t xml:space="preserve">Yin G, </w:t>
      </w:r>
      <w:r w:rsidRPr="00F83475">
        <w:rPr>
          <w:rFonts w:ascii="Book Antiqua" w:eastAsia="宋体" w:hAnsi="Book Antiqua" w:cs="宋体"/>
        </w:rPr>
        <w:t xml:space="preserve">Ming H, Zheng X, Xuan Y, Liang J, </w:t>
      </w:r>
      <w:proofErr w:type="spellStart"/>
      <w:r w:rsidRPr="00F83475">
        <w:rPr>
          <w:rFonts w:ascii="Book Antiqua" w:eastAsia="宋体" w:hAnsi="Book Antiqua" w:cs="宋体"/>
        </w:rPr>
        <w:t>Jin</w:t>
      </w:r>
      <w:proofErr w:type="spellEnd"/>
      <w:r w:rsidRPr="00F83475">
        <w:rPr>
          <w:rFonts w:ascii="Book Antiqua" w:eastAsia="宋体" w:hAnsi="Book Antiqua" w:cs="宋体"/>
        </w:rPr>
        <w:t xml:space="preserve"> </w:t>
      </w:r>
      <w:proofErr w:type="spellStart"/>
      <w:r w:rsidRPr="00F83475">
        <w:rPr>
          <w:rFonts w:ascii="Book Antiqua" w:eastAsia="宋体" w:hAnsi="Book Antiqua" w:cs="宋体"/>
        </w:rPr>
        <w:t>X.Methylenetetrahydrofolate</w:t>
      </w:r>
      <w:proofErr w:type="spellEnd"/>
      <w:r w:rsidRPr="00F83475">
        <w:rPr>
          <w:rFonts w:ascii="Book Antiqua" w:eastAsia="宋体" w:hAnsi="Book Antiqua" w:cs="宋体"/>
        </w:rPr>
        <w:t xml:space="preserve"> reductase C677T gene polymorphism and colorectal cancer risk: A case-control study. </w:t>
      </w:r>
      <w:proofErr w:type="spellStart"/>
      <w:r w:rsidRPr="00F83475">
        <w:rPr>
          <w:rFonts w:ascii="Book Antiqua" w:eastAsia="宋体" w:hAnsi="Book Antiqua" w:cs="宋体"/>
          <w:i/>
          <w:iCs/>
        </w:rPr>
        <w:t>Oncol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Lett</w:t>
      </w:r>
      <w:proofErr w:type="spellEnd"/>
      <w:r w:rsidRPr="00F83475">
        <w:rPr>
          <w:rFonts w:ascii="Book Antiqua" w:eastAsia="宋体" w:hAnsi="Book Antiqua" w:cs="宋体"/>
        </w:rPr>
        <w:t> 2012; </w:t>
      </w:r>
      <w:r w:rsidRPr="00F83475">
        <w:rPr>
          <w:rFonts w:ascii="Book Antiqua" w:eastAsia="宋体" w:hAnsi="Book Antiqua" w:cs="宋体"/>
          <w:b/>
          <w:bCs/>
        </w:rPr>
        <w:t>4</w:t>
      </w:r>
      <w:r w:rsidRPr="00F83475">
        <w:rPr>
          <w:rFonts w:ascii="Book Antiqua" w:eastAsia="宋体" w:hAnsi="Book Antiqua" w:cs="宋体"/>
        </w:rPr>
        <w:t xml:space="preserve">: 365-369 [PMID: </w:t>
      </w:r>
      <w:bookmarkStart w:id="48" w:name="OLE_LINK14"/>
      <w:bookmarkStart w:id="49" w:name="OLE_LINK15"/>
      <w:r w:rsidRPr="00F83475">
        <w:rPr>
          <w:rFonts w:ascii="Book Antiqua" w:eastAsia="宋体" w:hAnsi="Book Antiqua" w:cs="宋体"/>
        </w:rPr>
        <w:t>22844384</w:t>
      </w:r>
      <w:bookmarkEnd w:id="48"/>
      <w:bookmarkEnd w:id="49"/>
      <w:r w:rsidRPr="00F83475">
        <w:rPr>
          <w:rFonts w:ascii="Book Antiqua" w:eastAsia="宋体" w:hAnsi="Book Antiqua" w:cs="宋体"/>
        </w:rPr>
        <w:t>]</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52 </w:t>
      </w:r>
      <w:proofErr w:type="spellStart"/>
      <w:r w:rsidRPr="00F83475">
        <w:rPr>
          <w:rFonts w:ascii="Book Antiqua" w:eastAsia="宋体" w:hAnsi="Book Antiqua" w:cs="宋体"/>
          <w:b/>
          <w:bCs/>
        </w:rPr>
        <w:t>Chandy</w:t>
      </w:r>
      <w:proofErr w:type="spellEnd"/>
      <w:r w:rsidRPr="00F83475">
        <w:rPr>
          <w:rFonts w:ascii="Book Antiqua" w:eastAsia="宋体" w:hAnsi="Book Antiqua" w:cs="宋体"/>
          <w:b/>
          <w:bCs/>
        </w:rPr>
        <w:t xml:space="preserve"> S</w:t>
      </w:r>
      <w:r w:rsidRPr="00F83475">
        <w:rPr>
          <w:rFonts w:ascii="Book Antiqua" w:eastAsia="宋体" w:hAnsi="Book Antiqua" w:cs="宋体"/>
        </w:rPr>
        <w:t xml:space="preserve">, </w:t>
      </w:r>
      <w:proofErr w:type="spellStart"/>
      <w:r w:rsidRPr="00F83475">
        <w:rPr>
          <w:rFonts w:ascii="Book Antiqua" w:eastAsia="宋体" w:hAnsi="Book Antiqua" w:cs="宋体"/>
        </w:rPr>
        <w:t>Sadananda</w:t>
      </w:r>
      <w:proofErr w:type="spellEnd"/>
      <w:r w:rsidRPr="00F83475">
        <w:rPr>
          <w:rFonts w:ascii="Book Antiqua" w:eastAsia="宋体" w:hAnsi="Book Antiqua" w:cs="宋体"/>
        </w:rPr>
        <w:t xml:space="preserve"> </w:t>
      </w:r>
      <w:proofErr w:type="spellStart"/>
      <w:r w:rsidRPr="00F83475">
        <w:rPr>
          <w:rFonts w:ascii="Book Antiqua" w:eastAsia="宋体" w:hAnsi="Book Antiqua" w:cs="宋体"/>
        </w:rPr>
        <w:t>Adiga</w:t>
      </w:r>
      <w:proofErr w:type="spellEnd"/>
      <w:r w:rsidRPr="00F83475">
        <w:rPr>
          <w:rFonts w:ascii="Book Antiqua" w:eastAsia="宋体" w:hAnsi="Book Antiqua" w:cs="宋体"/>
        </w:rPr>
        <w:t xml:space="preserve"> MN, </w:t>
      </w:r>
      <w:proofErr w:type="spellStart"/>
      <w:r w:rsidRPr="00F83475">
        <w:rPr>
          <w:rFonts w:ascii="Book Antiqua" w:eastAsia="宋体" w:hAnsi="Book Antiqua" w:cs="宋体"/>
        </w:rPr>
        <w:t>Ramaswamy</w:t>
      </w:r>
      <w:proofErr w:type="spellEnd"/>
      <w:r w:rsidRPr="00F83475">
        <w:rPr>
          <w:rFonts w:ascii="Book Antiqua" w:eastAsia="宋体" w:hAnsi="Book Antiqua" w:cs="宋体"/>
        </w:rPr>
        <w:t xml:space="preserve"> G, </w:t>
      </w:r>
      <w:proofErr w:type="spellStart"/>
      <w:r w:rsidRPr="00F83475">
        <w:rPr>
          <w:rFonts w:ascii="Book Antiqua" w:eastAsia="宋体" w:hAnsi="Book Antiqua" w:cs="宋体"/>
        </w:rPr>
        <w:t>Ramachandra</w:t>
      </w:r>
      <w:proofErr w:type="spellEnd"/>
      <w:r w:rsidRPr="00F83475">
        <w:rPr>
          <w:rFonts w:ascii="Book Antiqua" w:eastAsia="宋体" w:hAnsi="Book Antiqua" w:cs="宋体"/>
        </w:rPr>
        <w:t xml:space="preserve"> C, </w:t>
      </w:r>
      <w:proofErr w:type="spellStart"/>
      <w:r w:rsidRPr="00F83475">
        <w:rPr>
          <w:rFonts w:ascii="Book Antiqua" w:eastAsia="宋体" w:hAnsi="Book Antiqua" w:cs="宋体"/>
        </w:rPr>
        <w:t>Krishnamoorthy</w:t>
      </w:r>
      <w:proofErr w:type="spellEnd"/>
      <w:r w:rsidRPr="00F83475">
        <w:rPr>
          <w:rFonts w:ascii="Book Antiqua" w:eastAsia="宋体" w:hAnsi="Book Antiqua" w:cs="宋体"/>
        </w:rPr>
        <w:t xml:space="preserve"> L. Effect of Vitamin </w:t>
      </w:r>
      <w:proofErr w:type="gramStart"/>
      <w:r w:rsidRPr="00F83475">
        <w:rPr>
          <w:rFonts w:ascii="Book Antiqua" w:eastAsia="宋体" w:hAnsi="Book Antiqua" w:cs="宋体"/>
        </w:rPr>
        <w:t>B(</w:t>
      </w:r>
      <w:proofErr w:type="gramEnd"/>
      <w:r w:rsidRPr="00F83475">
        <w:rPr>
          <w:rFonts w:ascii="Book Antiqua" w:eastAsia="宋体" w:hAnsi="Book Antiqua" w:cs="宋体"/>
        </w:rPr>
        <w:t>12) and Folate on Homocysteine levels in colorectal cancer. </w:t>
      </w:r>
      <w:r w:rsidRPr="00F83475">
        <w:rPr>
          <w:rFonts w:ascii="Book Antiqua" w:eastAsia="宋体" w:hAnsi="Book Antiqua" w:cs="宋体"/>
          <w:i/>
          <w:iCs/>
        </w:rPr>
        <w:t xml:space="preserve">Indian 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Biochem</w:t>
      </w:r>
      <w:proofErr w:type="spellEnd"/>
      <w:r w:rsidRPr="00F83475">
        <w:rPr>
          <w:rFonts w:ascii="Book Antiqua" w:eastAsia="宋体" w:hAnsi="Book Antiqua" w:cs="宋体"/>
        </w:rPr>
        <w:t> 2008; </w:t>
      </w:r>
      <w:r w:rsidRPr="00F83475">
        <w:rPr>
          <w:rFonts w:ascii="Book Antiqua" w:eastAsia="宋体" w:hAnsi="Book Antiqua" w:cs="宋体"/>
          <w:b/>
          <w:bCs/>
        </w:rPr>
        <w:t>23</w:t>
      </w:r>
      <w:r w:rsidRPr="00F83475">
        <w:rPr>
          <w:rFonts w:ascii="Book Antiqua" w:eastAsia="宋体" w:hAnsi="Book Antiqua" w:cs="宋体"/>
        </w:rPr>
        <w:t>: 258-261 [PMID: 23105766 DOI: 10.1007/s12291-008-0058-7]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53 </w:t>
      </w:r>
      <w:r w:rsidRPr="00F83475">
        <w:rPr>
          <w:rFonts w:ascii="Book Antiqua" w:eastAsia="宋体" w:hAnsi="Book Antiqua" w:cs="宋体"/>
          <w:b/>
          <w:bCs/>
        </w:rPr>
        <w:t>Kim YI</w:t>
      </w:r>
      <w:r w:rsidRPr="00F83475">
        <w:rPr>
          <w:rFonts w:ascii="Book Antiqua" w:eastAsia="宋体" w:hAnsi="Book Antiqua" w:cs="宋体"/>
        </w:rPr>
        <w:t xml:space="preserve">, </w:t>
      </w:r>
      <w:proofErr w:type="spellStart"/>
      <w:r w:rsidRPr="00F83475">
        <w:rPr>
          <w:rFonts w:ascii="Book Antiqua" w:eastAsia="宋体" w:hAnsi="Book Antiqua" w:cs="宋体"/>
        </w:rPr>
        <w:t>Fawaz</w:t>
      </w:r>
      <w:proofErr w:type="spellEnd"/>
      <w:r w:rsidRPr="00F83475">
        <w:rPr>
          <w:rFonts w:ascii="Book Antiqua" w:eastAsia="宋体" w:hAnsi="Book Antiqua" w:cs="宋体"/>
        </w:rPr>
        <w:t xml:space="preserve"> K, Knox T, Lee YM, Norton R, Arora S, </w:t>
      </w:r>
      <w:proofErr w:type="spellStart"/>
      <w:r w:rsidRPr="00F83475">
        <w:rPr>
          <w:rFonts w:ascii="Book Antiqua" w:eastAsia="宋体" w:hAnsi="Book Antiqua" w:cs="宋体"/>
        </w:rPr>
        <w:t>Paiva</w:t>
      </w:r>
      <w:proofErr w:type="spellEnd"/>
      <w:r w:rsidRPr="00F83475">
        <w:rPr>
          <w:rFonts w:ascii="Book Antiqua" w:eastAsia="宋体" w:hAnsi="Book Antiqua" w:cs="宋体"/>
        </w:rPr>
        <w:t xml:space="preserve"> L, Mason JB. Colonic mucosal concentrations of folate correlate well with blood measurements of folate status in persons with colorectal polyps.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1998; </w:t>
      </w:r>
      <w:r w:rsidRPr="00F83475">
        <w:rPr>
          <w:rFonts w:ascii="Book Antiqua" w:eastAsia="宋体" w:hAnsi="Book Antiqua" w:cs="宋体"/>
          <w:b/>
          <w:bCs/>
        </w:rPr>
        <w:t>68</w:t>
      </w:r>
      <w:r w:rsidRPr="00F83475">
        <w:rPr>
          <w:rFonts w:ascii="Book Antiqua" w:eastAsia="宋体" w:hAnsi="Book Antiqua" w:cs="宋体"/>
        </w:rPr>
        <w:t>: 866-872 [PMID: 9771864]</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54 </w:t>
      </w:r>
      <w:r w:rsidRPr="00F83475">
        <w:rPr>
          <w:rFonts w:ascii="Book Antiqua" w:eastAsia="宋体" w:hAnsi="Book Antiqua" w:cs="宋体"/>
          <w:b/>
          <w:bCs/>
        </w:rPr>
        <w:t>Lim YJ</w:t>
      </w:r>
      <w:r w:rsidRPr="00F83475">
        <w:rPr>
          <w:rFonts w:ascii="Book Antiqua" w:eastAsia="宋体" w:hAnsi="Book Antiqua" w:cs="宋体"/>
        </w:rPr>
        <w:t xml:space="preserve">, Kim JH, Park SK, Son HJ, Kim JJ, Kim YH. </w:t>
      </w:r>
      <w:proofErr w:type="spellStart"/>
      <w:r w:rsidRPr="00F83475">
        <w:rPr>
          <w:rFonts w:ascii="Book Antiqua" w:eastAsia="宋体" w:hAnsi="Book Antiqua" w:cs="宋体"/>
        </w:rPr>
        <w:t>Hyperhomocysteinemia</w:t>
      </w:r>
      <w:proofErr w:type="spellEnd"/>
      <w:r w:rsidRPr="00F83475">
        <w:rPr>
          <w:rFonts w:ascii="Book Antiqua" w:eastAsia="宋体" w:hAnsi="Book Antiqua" w:cs="宋体"/>
        </w:rPr>
        <w:t xml:space="preserve"> is a risk factor for colorectal adenoma in women. </w:t>
      </w:r>
      <w:r w:rsidRPr="00F83475">
        <w:rPr>
          <w:rFonts w:ascii="Book Antiqua" w:eastAsia="宋体" w:hAnsi="Book Antiqua" w:cs="宋体"/>
          <w:i/>
          <w:iCs/>
        </w:rPr>
        <w:t xml:space="preserve">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Biochem</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2012; </w:t>
      </w:r>
      <w:r w:rsidRPr="00F83475">
        <w:rPr>
          <w:rFonts w:ascii="Book Antiqua" w:eastAsia="宋体" w:hAnsi="Book Antiqua" w:cs="宋体"/>
          <w:b/>
          <w:bCs/>
        </w:rPr>
        <w:t>51</w:t>
      </w:r>
      <w:r w:rsidRPr="00F83475">
        <w:rPr>
          <w:rFonts w:ascii="Book Antiqua" w:eastAsia="宋体" w:hAnsi="Book Antiqua" w:cs="宋体"/>
        </w:rPr>
        <w:t>: 132-135 [PMID: 22962532 DOI: 10.3164/jcbn.D-11-00025]</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55 </w:t>
      </w:r>
      <w:proofErr w:type="spellStart"/>
      <w:r w:rsidRPr="00F83475">
        <w:rPr>
          <w:rFonts w:ascii="Book Antiqua" w:eastAsia="宋体" w:hAnsi="Book Antiqua" w:cs="宋体"/>
          <w:b/>
          <w:bCs/>
        </w:rPr>
        <w:t>Ulvik</w:t>
      </w:r>
      <w:proofErr w:type="spellEnd"/>
      <w:r w:rsidRPr="00F83475">
        <w:rPr>
          <w:rFonts w:ascii="Book Antiqua" w:eastAsia="宋体" w:hAnsi="Book Antiqua" w:cs="宋体"/>
          <w:b/>
          <w:bCs/>
        </w:rPr>
        <w:t xml:space="preserve"> A</w:t>
      </w:r>
      <w:r w:rsidRPr="00F83475">
        <w:rPr>
          <w:rFonts w:ascii="Book Antiqua" w:eastAsia="宋体" w:hAnsi="Book Antiqua" w:cs="宋体"/>
        </w:rPr>
        <w:t xml:space="preserve">, </w:t>
      </w:r>
      <w:proofErr w:type="spellStart"/>
      <w:r w:rsidRPr="00F83475">
        <w:rPr>
          <w:rFonts w:ascii="Book Antiqua" w:eastAsia="宋体" w:hAnsi="Book Antiqua" w:cs="宋体"/>
        </w:rPr>
        <w:t>Vollset</w:t>
      </w:r>
      <w:proofErr w:type="spellEnd"/>
      <w:r w:rsidRPr="00F83475">
        <w:rPr>
          <w:rFonts w:ascii="Book Antiqua" w:eastAsia="宋体" w:hAnsi="Book Antiqua" w:cs="宋体"/>
        </w:rPr>
        <w:t xml:space="preserve"> SE, Hansen S, </w:t>
      </w:r>
      <w:proofErr w:type="spellStart"/>
      <w:r w:rsidRPr="00F83475">
        <w:rPr>
          <w:rFonts w:ascii="Book Antiqua" w:eastAsia="宋体" w:hAnsi="Book Antiqua" w:cs="宋体"/>
        </w:rPr>
        <w:t>Gislefoss</w:t>
      </w:r>
      <w:proofErr w:type="spellEnd"/>
      <w:r w:rsidRPr="00F83475">
        <w:rPr>
          <w:rFonts w:ascii="Book Antiqua" w:eastAsia="宋体" w:hAnsi="Book Antiqua" w:cs="宋体"/>
        </w:rPr>
        <w:t xml:space="preserve"> R, </w:t>
      </w:r>
      <w:proofErr w:type="spellStart"/>
      <w:r w:rsidRPr="00F83475">
        <w:rPr>
          <w:rFonts w:ascii="Book Antiqua" w:eastAsia="宋体" w:hAnsi="Book Antiqua" w:cs="宋体"/>
        </w:rPr>
        <w:t>Jellum</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Ueland</w:t>
      </w:r>
      <w:proofErr w:type="spellEnd"/>
      <w:r w:rsidRPr="00F83475">
        <w:rPr>
          <w:rFonts w:ascii="Book Antiqua" w:eastAsia="宋体" w:hAnsi="Book Antiqua" w:cs="宋体"/>
        </w:rPr>
        <w:t xml:space="preserve"> PM. Colorectal cancer and the </w:t>
      </w:r>
      <w:proofErr w:type="spellStart"/>
      <w:r w:rsidRPr="00F83475">
        <w:rPr>
          <w:rFonts w:ascii="Book Antiqua" w:eastAsia="宋体" w:hAnsi="Book Antiqua" w:cs="宋体"/>
        </w:rPr>
        <w:t>methylenetetrahydrofolate</w:t>
      </w:r>
      <w:proofErr w:type="spellEnd"/>
      <w:r w:rsidRPr="00F83475">
        <w:rPr>
          <w:rFonts w:ascii="Book Antiqua" w:eastAsia="宋体" w:hAnsi="Book Antiqua" w:cs="宋体"/>
        </w:rPr>
        <w:t xml:space="preserve"> reductase 677C -&amp; </w:t>
      </w:r>
      <w:proofErr w:type="spellStart"/>
      <w:r w:rsidRPr="00F83475">
        <w:rPr>
          <w:rFonts w:ascii="Book Antiqua" w:eastAsia="宋体" w:hAnsi="Book Antiqua" w:cs="宋体"/>
        </w:rPr>
        <w:t>gt</w:t>
      </w:r>
      <w:proofErr w:type="spellEnd"/>
      <w:r w:rsidRPr="00F83475">
        <w:rPr>
          <w:rFonts w:ascii="Book Antiqua" w:eastAsia="宋体" w:hAnsi="Book Antiqua" w:cs="宋体"/>
        </w:rPr>
        <w:t xml:space="preserve">; T and methionine synthase 2756A -&amp; </w:t>
      </w:r>
      <w:proofErr w:type="spellStart"/>
      <w:r w:rsidRPr="00F83475">
        <w:rPr>
          <w:rFonts w:ascii="Book Antiqua" w:eastAsia="宋体" w:hAnsi="Book Antiqua" w:cs="宋体"/>
        </w:rPr>
        <w:t>gt</w:t>
      </w:r>
      <w:proofErr w:type="spellEnd"/>
      <w:r w:rsidRPr="00F83475">
        <w:rPr>
          <w:rFonts w:ascii="Book Antiqua" w:eastAsia="宋体" w:hAnsi="Book Antiqua" w:cs="宋体"/>
        </w:rPr>
        <w:t>; G polymorphisms: a study of 2,168 case-control pairs from the JANUS cohort. </w:t>
      </w:r>
      <w:r w:rsidRPr="00F83475">
        <w:rPr>
          <w:rFonts w:ascii="Book Antiqua" w:eastAsia="宋体" w:hAnsi="Book Antiqua" w:cs="宋体"/>
          <w:i/>
          <w:iCs/>
        </w:rPr>
        <w:t xml:space="preserve">Cancer </w:t>
      </w:r>
      <w:proofErr w:type="spellStart"/>
      <w:r w:rsidRPr="00F83475">
        <w:rPr>
          <w:rFonts w:ascii="Book Antiqua" w:eastAsia="宋体" w:hAnsi="Book Antiqua" w:cs="宋体"/>
          <w:i/>
          <w:iCs/>
        </w:rPr>
        <w:t>Epidemiol</w:t>
      </w:r>
      <w:proofErr w:type="spellEnd"/>
      <w:r w:rsidRPr="00F83475">
        <w:rPr>
          <w:rFonts w:ascii="Book Antiqua" w:eastAsia="宋体" w:hAnsi="Book Antiqua" w:cs="宋体"/>
          <w:i/>
          <w:iCs/>
        </w:rPr>
        <w:t xml:space="preserve"> Biomarkers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2004; </w:t>
      </w:r>
      <w:r w:rsidRPr="00F83475">
        <w:rPr>
          <w:rFonts w:ascii="Book Antiqua" w:eastAsia="宋体" w:hAnsi="Book Antiqua" w:cs="宋体"/>
          <w:b/>
          <w:bCs/>
        </w:rPr>
        <w:t>13</w:t>
      </w:r>
      <w:r w:rsidRPr="00F83475">
        <w:rPr>
          <w:rFonts w:ascii="Book Antiqua" w:eastAsia="宋体" w:hAnsi="Book Antiqua" w:cs="宋体"/>
        </w:rPr>
        <w:t>: 2175-2180 [PMID: 15598777]</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56 </w:t>
      </w:r>
      <w:r w:rsidRPr="00F83475">
        <w:rPr>
          <w:rFonts w:ascii="Book Antiqua" w:eastAsia="宋体" w:hAnsi="Book Antiqua" w:cs="宋体"/>
          <w:b/>
          <w:bCs/>
        </w:rPr>
        <w:t xml:space="preserve">Le </w:t>
      </w:r>
      <w:proofErr w:type="spellStart"/>
      <w:r w:rsidRPr="00F83475">
        <w:rPr>
          <w:rFonts w:ascii="Book Antiqua" w:eastAsia="宋体" w:hAnsi="Book Antiqua" w:cs="宋体"/>
          <w:b/>
          <w:bCs/>
        </w:rPr>
        <w:t>Marchand</w:t>
      </w:r>
      <w:proofErr w:type="spellEnd"/>
      <w:r w:rsidRPr="00F83475">
        <w:rPr>
          <w:rFonts w:ascii="Book Antiqua" w:eastAsia="宋体" w:hAnsi="Book Antiqua" w:cs="宋体"/>
          <w:b/>
          <w:bCs/>
        </w:rPr>
        <w:t xml:space="preserve"> L</w:t>
      </w:r>
      <w:r w:rsidRPr="00F83475">
        <w:rPr>
          <w:rFonts w:ascii="Book Antiqua" w:eastAsia="宋体" w:hAnsi="Book Antiqua" w:cs="宋体"/>
        </w:rPr>
        <w:t xml:space="preserve">, White KK, Nomura AM, </w:t>
      </w:r>
      <w:proofErr w:type="spellStart"/>
      <w:r w:rsidRPr="00F83475">
        <w:rPr>
          <w:rFonts w:ascii="Book Antiqua" w:eastAsia="宋体" w:hAnsi="Book Antiqua" w:cs="宋体"/>
        </w:rPr>
        <w:t>Wilkens</w:t>
      </w:r>
      <w:proofErr w:type="spellEnd"/>
      <w:r w:rsidRPr="00F83475">
        <w:rPr>
          <w:rFonts w:ascii="Book Antiqua" w:eastAsia="宋体" w:hAnsi="Book Antiqua" w:cs="宋体"/>
        </w:rPr>
        <w:t xml:space="preserve"> LR, </w:t>
      </w:r>
      <w:proofErr w:type="spellStart"/>
      <w:r w:rsidRPr="00F83475">
        <w:rPr>
          <w:rFonts w:ascii="Book Antiqua" w:eastAsia="宋体" w:hAnsi="Book Antiqua" w:cs="宋体"/>
        </w:rPr>
        <w:t>Selhub</w:t>
      </w:r>
      <w:proofErr w:type="spellEnd"/>
      <w:r w:rsidRPr="00F83475">
        <w:rPr>
          <w:rFonts w:ascii="Book Antiqua" w:eastAsia="宋体" w:hAnsi="Book Antiqua" w:cs="宋体"/>
        </w:rPr>
        <w:t xml:space="preserve"> JS, </w:t>
      </w:r>
      <w:proofErr w:type="spellStart"/>
      <w:r w:rsidRPr="00F83475">
        <w:rPr>
          <w:rFonts w:ascii="Book Antiqua" w:eastAsia="宋体" w:hAnsi="Book Antiqua" w:cs="宋体"/>
        </w:rPr>
        <w:t>Tiirikainen</w:t>
      </w:r>
      <w:proofErr w:type="spellEnd"/>
      <w:r w:rsidRPr="00F83475">
        <w:rPr>
          <w:rFonts w:ascii="Book Antiqua" w:eastAsia="宋体" w:hAnsi="Book Antiqua" w:cs="宋体"/>
        </w:rPr>
        <w:t xml:space="preserve"> M, Goodman MT, Murphy SP, Henderson BE, </w:t>
      </w:r>
      <w:proofErr w:type="spellStart"/>
      <w:r w:rsidRPr="00F83475">
        <w:rPr>
          <w:rFonts w:ascii="Book Antiqua" w:eastAsia="宋体" w:hAnsi="Book Antiqua" w:cs="宋体"/>
        </w:rPr>
        <w:t>Kolonel</w:t>
      </w:r>
      <w:proofErr w:type="spellEnd"/>
      <w:r w:rsidRPr="00F83475">
        <w:rPr>
          <w:rFonts w:ascii="Book Antiqua" w:eastAsia="宋体" w:hAnsi="Book Antiqua" w:cs="宋体"/>
        </w:rPr>
        <w:t xml:space="preserve"> LN. Plasma levels of B vitamins and colorectal cancer risk: the multiethnic cohort study. </w:t>
      </w:r>
      <w:r w:rsidRPr="00F83475">
        <w:rPr>
          <w:rFonts w:ascii="Book Antiqua" w:eastAsia="宋体" w:hAnsi="Book Antiqua" w:cs="宋体"/>
          <w:i/>
          <w:iCs/>
        </w:rPr>
        <w:t xml:space="preserve">Cancer </w:t>
      </w:r>
      <w:proofErr w:type="spellStart"/>
      <w:r w:rsidRPr="00F83475">
        <w:rPr>
          <w:rFonts w:ascii="Book Antiqua" w:eastAsia="宋体" w:hAnsi="Book Antiqua" w:cs="宋体"/>
          <w:i/>
          <w:iCs/>
        </w:rPr>
        <w:lastRenderedPageBreak/>
        <w:t>Epidemiol</w:t>
      </w:r>
      <w:proofErr w:type="spellEnd"/>
      <w:r w:rsidRPr="00F83475">
        <w:rPr>
          <w:rFonts w:ascii="Book Antiqua" w:eastAsia="宋体" w:hAnsi="Book Antiqua" w:cs="宋体"/>
          <w:i/>
          <w:iCs/>
        </w:rPr>
        <w:t xml:space="preserve"> Biomarkers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2009; </w:t>
      </w:r>
      <w:r w:rsidRPr="00F83475">
        <w:rPr>
          <w:rFonts w:ascii="Book Antiqua" w:eastAsia="宋体" w:hAnsi="Book Antiqua" w:cs="宋体"/>
          <w:b/>
          <w:bCs/>
        </w:rPr>
        <w:t>18</w:t>
      </w:r>
      <w:r w:rsidRPr="00F83475">
        <w:rPr>
          <w:rFonts w:ascii="Book Antiqua" w:eastAsia="宋体" w:hAnsi="Book Antiqua" w:cs="宋体"/>
        </w:rPr>
        <w:t>: 2195-2201 [PMID: 19661077 DOI: 10.1158/1055-9965.EPI-09-0141]</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57 </w:t>
      </w:r>
      <w:r w:rsidRPr="00F83475">
        <w:rPr>
          <w:rFonts w:ascii="Book Antiqua" w:eastAsia="宋体" w:hAnsi="Book Antiqua" w:cs="宋体"/>
          <w:b/>
          <w:bCs/>
        </w:rPr>
        <w:t>Weinstein SJ</w:t>
      </w:r>
      <w:r w:rsidRPr="00F83475">
        <w:rPr>
          <w:rFonts w:ascii="Book Antiqua" w:eastAsia="宋体" w:hAnsi="Book Antiqua" w:cs="宋体"/>
        </w:rPr>
        <w:t xml:space="preserve">, </w:t>
      </w:r>
      <w:proofErr w:type="spellStart"/>
      <w:r w:rsidRPr="00F83475">
        <w:rPr>
          <w:rFonts w:ascii="Book Antiqua" w:eastAsia="宋体" w:hAnsi="Book Antiqua" w:cs="宋体"/>
        </w:rPr>
        <w:t>Albanes</w:t>
      </w:r>
      <w:proofErr w:type="spellEnd"/>
      <w:r w:rsidRPr="00F83475">
        <w:rPr>
          <w:rFonts w:ascii="Book Antiqua" w:eastAsia="宋体" w:hAnsi="Book Antiqua" w:cs="宋体"/>
        </w:rPr>
        <w:t xml:space="preserve"> D, </w:t>
      </w:r>
      <w:proofErr w:type="spellStart"/>
      <w:r w:rsidRPr="00F83475">
        <w:rPr>
          <w:rFonts w:ascii="Book Antiqua" w:eastAsia="宋体" w:hAnsi="Book Antiqua" w:cs="宋体"/>
        </w:rPr>
        <w:t>Selhub</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Graubard</w:t>
      </w:r>
      <w:proofErr w:type="spellEnd"/>
      <w:r w:rsidRPr="00F83475">
        <w:rPr>
          <w:rFonts w:ascii="Book Antiqua" w:eastAsia="宋体" w:hAnsi="Book Antiqua" w:cs="宋体"/>
        </w:rPr>
        <w:t xml:space="preserve"> B, Lim U, Taylor PR, </w:t>
      </w:r>
      <w:proofErr w:type="spellStart"/>
      <w:r w:rsidRPr="00F83475">
        <w:rPr>
          <w:rFonts w:ascii="Book Antiqua" w:eastAsia="宋体" w:hAnsi="Book Antiqua" w:cs="宋体"/>
        </w:rPr>
        <w:t>Virtamo</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Stolzenberg</w:t>
      </w:r>
      <w:proofErr w:type="spellEnd"/>
      <w:r w:rsidRPr="00F83475">
        <w:rPr>
          <w:rFonts w:ascii="Book Antiqua" w:eastAsia="宋体" w:hAnsi="Book Antiqua" w:cs="宋体"/>
        </w:rPr>
        <w:t>-Solomon R. One-carbon metabolism biomarkers and risk of colon and rectal cancers. </w:t>
      </w:r>
      <w:r w:rsidRPr="00F83475">
        <w:rPr>
          <w:rFonts w:ascii="Book Antiqua" w:eastAsia="宋体" w:hAnsi="Book Antiqua" w:cs="宋体"/>
          <w:i/>
          <w:iCs/>
        </w:rPr>
        <w:t xml:space="preserve">Cancer </w:t>
      </w:r>
      <w:proofErr w:type="spellStart"/>
      <w:r w:rsidRPr="00F83475">
        <w:rPr>
          <w:rFonts w:ascii="Book Antiqua" w:eastAsia="宋体" w:hAnsi="Book Antiqua" w:cs="宋体"/>
          <w:i/>
          <w:iCs/>
        </w:rPr>
        <w:t>Epidemiol</w:t>
      </w:r>
      <w:proofErr w:type="spellEnd"/>
      <w:r w:rsidRPr="00F83475">
        <w:rPr>
          <w:rFonts w:ascii="Book Antiqua" w:eastAsia="宋体" w:hAnsi="Book Antiqua" w:cs="宋体"/>
          <w:i/>
          <w:iCs/>
        </w:rPr>
        <w:t xml:space="preserve"> Biomarkers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2008; </w:t>
      </w:r>
      <w:r w:rsidRPr="00F83475">
        <w:rPr>
          <w:rFonts w:ascii="Book Antiqua" w:eastAsia="宋体" w:hAnsi="Book Antiqua" w:cs="宋体"/>
          <w:b/>
          <w:bCs/>
        </w:rPr>
        <w:t>17</w:t>
      </w:r>
      <w:r w:rsidRPr="00F83475">
        <w:rPr>
          <w:rFonts w:ascii="Book Antiqua" w:eastAsia="宋体" w:hAnsi="Book Antiqua" w:cs="宋体"/>
        </w:rPr>
        <w:t>: 3233-3240 [PMID: 18990766 DOI: 10.1158/1055-9965.EPI-08-0459]</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58 </w:t>
      </w:r>
      <w:r w:rsidRPr="00F83475">
        <w:rPr>
          <w:rFonts w:ascii="Book Antiqua" w:eastAsia="宋体" w:hAnsi="Book Antiqua" w:cs="宋体"/>
          <w:b/>
          <w:bCs/>
        </w:rPr>
        <w:t>Miller JW</w:t>
      </w:r>
      <w:r w:rsidRPr="00F83475">
        <w:rPr>
          <w:rFonts w:ascii="Book Antiqua" w:eastAsia="宋体" w:hAnsi="Book Antiqua" w:cs="宋体"/>
        </w:rPr>
        <w:t xml:space="preserve">, Beresford SA, </w:t>
      </w:r>
      <w:proofErr w:type="spellStart"/>
      <w:r w:rsidRPr="00F83475">
        <w:rPr>
          <w:rFonts w:ascii="Book Antiqua" w:eastAsia="宋体" w:hAnsi="Book Antiqua" w:cs="宋体"/>
        </w:rPr>
        <w:t>Neuhouser</w:t>
      </w:r>
      <w:proofErr w:type="spellEnd"/>
      <w:r w:rsidRPr="00F83475">
        <w:rPr>
          <w:rFonts w:ascii="Book Antiqua" w:eastAsia="宋体" w:hAnsi="Book Antiqua" w:cs="宋体"/>
        </w:rPr>
        <w:t xml:space="preserve"> ML, Cheng TY, Song X, Brown EC, Zheng Y, Rodriguez B, Green R, Ulrich CM. Homocysteine, cysteine, and risk of incident colorectal cancer in the Women's Health Initiative observational cohort.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2013; </w:t>
      </w:r>
      <w:r w:rsidRPr="00F83475">
        <w:rPr>
          <w:rFonts w:ascii="Book Antiqua" w:eastAsia="宋体" w:hAnsi="Book Antiqua" w:cs="宋体"/>
          <w:b/>
          <w:bCs/>
        </w:rPr>
        <w:t>97</w:t>
      </w:r>
      <w:r w:rsidRPr="00F83475">
        <w:rPr>
          <w:rFonts w:ascii="Book Antiqua" w:eastAsia="宋体" w:hAnsi="Book Antiqua" w:cs="宋体"/>
        </w:rPr>
        <w:t>: 827-834 [PMID: 23426034 DOI: 10.3945/ajcn.112.049932]</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59 </w:t>
      </w:r>
      <w:proofErr w:type="spellStart"/>
      <w:r w:rsidRPr="00F83475">
        <w:rPr>
          <w:rFonts w:ascii="Book Antiqua" w:eastAsia="宋体" w:hAnsi="Book Antiqua" w:cs="宋体"/>
          <w:b/>
          <w:bCs/>
        </w:rPr>
        <w:t>Popat</w:t>
      </w:r>
      <w:proofErr w:type="spellEnd"/>
      <w:r w:rsidRPr="00F83475">
        <w:rPr>
          <w:rFonts w:ascii="Book Antiqua" w:eastAsia="宋体" w:hAnsi="Book Antiqua" w:cs="宋体"/>
          <w:b/>
          <w:bCs/>
        </w:rPr>
        <w:t xml:space="preserve"> S</w:t>
      </w:r>
      <w:r w:rsidRPr="00F83475">
        <w:rPr>
          <w:rFonts w:ascii="Book Antiqua" w:eastAsia="宋体" w:hAnsi="Book Antiqua" w:cs="宋体"/>
        </w:rPr>
        <w:t xml:space="preserve">, </w:t>
      </w:r>
      <w:proofErr w:type="spellStart"/>
      <w:r w:rsidRPr="00F83475">
        <w:rPr>
          <w:rFonts w:ascii="Book Antiqua" w:eastAsia="宋体" w:hAnsi="Book Antiqua" w:cs="宋体"/>
        </w:rPr>
        <w:t>Hubner</w:t>
      </w:r>
      <w:proofErr w:type="spellEnd"/>
      <w:r w:rsidRPr="00F83475">
        <w:rPr>
          <w:rFonts w:ascii="Book Antiqua" w:eastAsia="宋体" w:hAnsi="Book Antiqua" w:cs="宋体"/>
        </w:rPr>
        <w:t xml:space="preserve"> R, </w:t>
      </w:r>
      <w:proofErr w:type="spellStart"/>
      <w:r w:rsidRPr="00F83475">
        <w:rPr>
          <w:rFonts w:ascii="Book Antiqua" w:eastAsia="宋体" w:hAnsi="Book Antiqua" w:cs="宋体"/>
        </w:rPr>
        <w:t>Houlston</w:t>
      </w:r>
      <w:proofErr w:type="spellEnd"/>
      <w:r w:rsidRPr="00F83475">
        <w:rPr>
          <w:rFonts w:ascii="Book Antiqua" w:eastAsia="宋体" w:hAnsi="Book Antiqua" w:cs="宋体"/>
        </w:rPr>
        <w:t xml:space="preserve"> RS.</w:t>
      </w:r>
      <w:proofErr w:type="gramEnd"/>
      <w:r w:rsidRPr="00F83475">
        <w:rPr>
          <w:rFonts w:ascii="Book Antiqua" w:eastAsia="宋体" w:hAnsi="Book Antiqua" w:cs="宋体"/>
        </w:rPr>
        <w:t xml:space="preserve"> </w:t>
      </w:r>
      <w:proofErr w:type="gramStart"/>
      <w:r w:rsidRPr="00F83475">
        <w:rPr>
          <w:rFonts w:ascii="Book Antiqua" w:eastAsia="宋体" w:hAnsi="Book Antiqua" w:cs="宋体"/>
        </w:rPr>
        <w:t>Systematic review of microsatellite instability and colorectal cancer prognosis.</w:t>
      </w:r>
      <w:proofErr w:type="gramEnd"/>
      <w:r w:rsidRPr="00F83475">
        <w:rPr>
          <w:rFonts w:ascii="Book Antiqua" w:eastAsia="宋体" w:hAnsi="Book Antiqua" w:cs="宋体"/>
        </w:rPr>
        <w:t> </w:t>
      </w:r>
      <w:r w:rsidRPr="00F83475">
        <w:rPr>
          <w:rFonts w:ascii="Book Antiqua" w:eastAsia="宋体" w:hAnsi="Book Antiqua" w:cs="宋体"/>
          <w:i/>
          <w:iCs/>
        </w:rPr>
        <w:t xml:space="preserve">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Oncol</w:t>
      </w:r>
      <w:proofErr w:type="spellEnd"/>
      <w:r w:rsidRPr="00F83475">
        <w:rPr>
          <w:rFonts w:ascii="Book Antiqua" w:eastAsia="宋体" w:hAnsi="Book Antiqua" w:cs="宋体"/>
        </w:rPr>
        <w:t> 2005; </w:t>
      </w:r>
      <w:r w:rsidRPr="00F83475">
        <w:rPr>
          <w:rFonts w:ascii="Book Antiqua" w:eastAsia="宋体" w:hAnsi="Book Antiqua" w:cs="宋体"/>
          <w:b/>
          <w:bCs/>
        </w:rPr>
        <w:t>23</w:t>
      </w:r>
      <w:r w:rsidRPr="00F83475">
        <w:rPr>
          <w:rFonts w:ascii="Book Antiqua" w:eastAsia="宋体" w:hAnsi="Book Antiqua" w:cs="宋体"/>
        </w:rPr>
        <w:t>: 609-618 [PMID: 15659508 DOI: 10.1200/JCO.2005.01.086]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60 </w:t>
      </w:r>
      <w:r w:rsidRPr="00F83475">
        <w:rPr>
          <w:rFonts w:ascii="Book Antiqua" w:eastAsia="宋体" w:hAnsi="Book Antiqua" w:cs="宋体"/>
          <w:b/>
          <w:bCs/>
        </w:rPr>
        <w:t>Jensen LH</w:t>
      </w:r>
      <w:r w:rsidRPr="00F83475">
        <w:rPr>
          <w:rFonts w:ascii="Book Antiqua" w:eastAsia="宋体" w:hAnsi="Book Antiqua" w:cs="宋体"/>
        </w:rPr>
        <w:t xml:space="preserve">, </w:t>
      </w:r>
      <w:proofErr w:type="spellStart"/>
      <w:r w:rsidRPr="00F83475">
        <w:rPr>
          <w:rFonts w:ascii="Book Antiqua" w:eastAsia="宋体" w:hAnsi="Book Antiqua" w:cs="宋体"/>
        </w:rPr>
        <w:t>Lindebjerg</w:t>
      </w:r>
      <w:proofErr w:type="spellEnd"/>
      <w:r w:rsidRPr="00F83475">
        <w:rPr>
          <w:rFonts w:ascii="Book Antiqua" w:eastAsia="宋体" w:hAnsi="Book Antiqua" w:cs="宋体"/>
        </w:rPr>
        <w:t xml:space="preserve"> J, </w:t>
      </w:r>
      <w:proofErr w:type="spellStart"/>
      <w:r w:rsidRPr="00F83475">
        <w:rPr>
          <w:rFonts w:ascii="Book Antiqua" w:eastAsia="宋体" w:hAnsi="Book Antiqua" w:cs="宋体"/>
        </w:rPr>
        <w:t>Crüger</w:t>
      </w:r>
      <w:proofErr w:type="spellEnd"/>
      <w:r w:rsidRPr="00F83475">
        <w:rPr>
          <w:rFonts w:ascii="Book Antiqua" w:eastAsia="宋体" w:hAnsi="Book Antiqua" w:cs="宋体"/>
        </w:rPr>
        <w:t xml:space="preserve"> DG, </w:t>
      </w:r>
      <w:proofErr w:type="spellStart"/>
      <w:r w:rsidRPr="00F83475">
        <w:rPr>
          <w:rFonts w:ascii="Book Antiqua" w:eastAsia="宋体" w:hAnsi="Book Antiqua" w:cs="宋体"/>
        </w:rPr>
        <w:t>Brandslund</w:t>
      </w:r>
      <w:proofErr w:type="spellEnd"/>
      <w:r w:rsidRPr="00F83475">
        <w:rPr>
          <w:rFonts w:ascii="Book Antiqua" w:eastAsia="宋体" w:hAnsi="Book Antiqua" w:cs="宋体"/>
        </w:rPr>
        <w:t xml:space="preserve"> I, </w:t>
      </w:r>
      <w:proofErr w:type="spellStart"/>
      <w:r w:rsidRPr="00F83475">
        <w:rPr>
          <w:rFonts w:ascii="Book Antiqua" w:eastAsia="宋体" w:hAnsi="Book Antiqua" w:cs="宋体"/>
        </w:rPr>
        <w:t>Jakobsen</w:t>
      </w:r>
      <w:proofErr w:type="spellEnd"/>
      <w:r w:rsidRPr="00F83475">
        <w:rPr>
          <w:rFonts w:ascii="Book Antiqua" w:eastAsia="宋体" w:hAnsi="Book Antiqua" w:cs="宋体"/>
        </w:rPr>
        <w:t xml:space="preserve"> A, </w:t>
      </w:r>
      <w:proofErr w:type="spellStart"/>
      <w:r w:rsidRPr="00F83475">
        <w:rPr>
          <w:rFonts w:ascii="Book Antiqua" w:eastAsia="宋体" w:hAnsi="Book Antiqua" w:cs="宋体"/>
        </w:rPr>
        <w:t>Kolvraa</w:t>
      </w:r>
      <w:proofErr w:type="spellEnd"/>
      <w:r w:rsidRPr="00F83475">
        <w:rPr>
          <w:rFonts w:ascii="Book Antiqua" w:eastAsia="宋体" w:hAnsi="Book Antiqua" w:cs="宋体"/>
        </w:rPr>
        <w:t xml:space="preserve"> S, Nielsen JN. </w:t>
      </w:r>
      <w:proofErr w:type="gramStart"/>
      <w:r w:rsidRPr="00F83475">
        <w:rPr>
          <w:rFonts w:ascii="Book Antiqua" w:eastAsia="宋体" w:hAnsi="Book Antiqua" w:cs="宋体"/>
        </w:rPr>
        <w:t xml:space="preserve">Microsatellite instability and the association with plasma homocysteine and </w:t>
      </w:r>
      <w:proofErr w:type="spellStart"/>
      <w:r w:rsidRPr="00F83475">
        <w:rPr>
          <w:rFonts w:ascii="Book Antiqua" w:eastAsia="宋体" w:hAnsi="Book Antiqua" w:cs="宋体"/>
        </w:rPr>
        <w:t>thymidylate</w:t>
      </w:r>
      <w:proofErr w:type="spellEnd"/>
      <w:r w:rsidRPr="00F83475">
        <w:rPr>
          <w:rFonts w:ascii="Book Antiqua" w:eastAsia="宋体" w:hAnsi="Book Antiqua" w:cs="宋体"/>
        </w:rPr>
        <w:t xml:space="preserve"> synthase in colorectal cancer.</w:t>
      </w:r>
      <w:proofErr w:type="gramEnd"/>
      <w:r w:rsidRPr="00F83475">
        <w:rPr>
          <w:rFonts w:ascii="Book Antiqua" w:eastAsia="宋体" w:hAnsi="Book Antiqua" w:cs="宋体"/>
        </w:rPr>
        <w:t> </w:t>
      </w:r>
      <w:r w:rsidRPr="00F83475">
        <w:rPr>
          <w:rFonts w:ascii="Book Antiqua" w:eastAsia="宋体" w:hAnsi="Book Antiqua" w:cs="宋体"/>
          <w:i/>
          <w:iCs/>
        </w:rPr>
        <w:t>Cancer Invest</w:t>
      </w:r>
      <w:r w:rsidRPr="00F83475">
        <w:rPr>
          <w:rFonts w:ascii="Book Antiqua" w:eastAsia="宋体" w:hAnsi="Book Antiqua" w:cs="宋体"/>
        </w:rPr>
        <w:t> 2008; </w:t>
      </w:r>
      <w:r w:rsidRPr="00F83475">
        <w:rPr>
          <w:rFonts w:ascii="Book Antiqua" w:eastAsia="宋体" w:hAnsi="Book Antiqua" w:cs="宋体"/>
          <w:b/>
          <w:bCs/>
        </w:rPr>
        <w:t>26</w:t>
      </w:r>
      <w:r w:rsidRPr="00F83475">
        <w:rPr>
          <w:rFonts w:ascii="Book Antiqua" w:eastAsia="宋体" w:hAnsi="Book Antiqua" w:cs="宋体"/>
        </w:rPr>
        <w:t>: 583-589 [PMID: 18584349 DOI: 10.1080/07357900801970992]</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61 </w:t>
      </w:r>
      <w:proofErr w:type="spellStart"/>
      <w:r w:rsidRPr="00F83475">
        <w:rPr>
          <w:rFonts w:ascii="Book Antiqua" w:eastAsia="宋体" w:hAnsi="Book Antiqua" w:cs="宋体"/>
          <w:b/>
          <w:bCs/>
        </w:rPr>
        <w:t>Phelip</w:t>
      </w:r>
      <w:proofErr w:type="spellEnd"/>
      <w:r w:rsidRPr="00F83475">
        <w:rPr>
          <w:rFonts w:ascii="Book Antiqua" w:eastAsia="宋体" w:hAnsi="Book Antiqua" w:cs="宋体"/>
          <w:b/>
          <w:bCs/>
        </w:rPr>
        <w:t xml:space="preserve"> JM</w:t>
      </w:r>
      <w:r w:rsidRPr="00F83475">
        <w:rPr>
          <w:rFonts w:ascii="Book Antiqua" w:eastAsia="宋体" w:hAnsi="Book Antiqua" w:cs="宋体"/>
        </w:rPr>
        <w:t xml:space="preserve">, </w:t>
      </w:r>
      <w:proofErr w:type="spellStart"/>
      <w:r w:rsidRPr="00F83475">
        <w:rPr>
          <w:rFonts w:ascii="Book Antiqua" w:eastAsia="宋体" w:hAnsi="Book Antiqua" w:cs="宋体"/>
        </w:rPr>
        <w:t>Roblin</w:t>
      </w:r>
      <w:proofErr w:type="spellEnd"/>
      <w:r w:rsidRPr="00F83475">
        <w:rPr>
          <w:rFonts w:ascii="Book Antiqua" w:eastAsia="宋体" w:hAnsi="Book Antiqua" w:cs="宋体"/>
        </w:rPr>
        <w:t xml:space="preserve"> X. Type 2 diabetes mellitus and colorectal cancer risk: is homocysteine the missing link?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rPr>
        <w:t> 2007; </w:t>
      </w:r>
      <w:r w:rsidRPr="00F83475">
        <w:rPr>
          <w:rFonts w:ascii="Book Antiqua" w:eastAsia="宋体" w:hAnsi="Book Antiqua" w:cs="宋体"/>
          <w:b/>
          <w:bCs/>
        </w:rPr>
        <w:t>102</w:t>
      </w:r>
      <w:r w:rsidRPr="00F83475">
        <w:rPr>
          <w:rFonts w:ascii="Book Antiqua" w:eastAsia="宋体" w:hAnsi="Book Antiqua" w:cs="宋体"/>
        </w:rPr>
        <w:t>: 466-467 [PMID: 17311671 DOI: 10.1111/j.1572-0241.2006.00904_17.x]</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62 </w:t>
      </w:r>
      <w:proofErr w:type="spellStart"/>
      <w:r w:rsidRPr="00F83475">
        <w:rPr>
          <w:rFonts w:ascii="Book Antiqua" w:eastAsia="宋体" w:hAnsi="Book Antiqua" w:cs="宋体"/>
          <w:b/>
          <w:bCs/>
        </w:rPr>
        <w:t>Martínez</w:t>
      </w:r>
      <w:proofErr w:type="spellEnd"/>
      <w:r w:rsidRPr="00F83475">
        <w:rPr>
          <w:rFonts w:ascii="Book Antiqua" w:eastAsia="宋体" w:hAnsi="Book Antiqua" w:cs="宋体"/>
          <w:b/>
          <w:bCs/>
        </w:rPr>
        <w:t xml:space="preserve"> ME</w:t>
      </w:r>
      <w:r w:rsidRPr="00F83475">
        <w:rPr>
          <w:rFonts w:ascii="Book Antiqua" w:eastAsia="宋体" w:hAnsi="Book Antiqua" w:cs="宋体"/>
        </w:rPr>
        <w:t xml:space="preserve">, </w:t>
      </w:r>
      <w:proofErr w:type="spellStart"/>
      <w:r w:rsidRPr="00F83475">
        <w:rPr>
          <w:rFonts w:ascii="Book Antiqua" w:eastAsia="宋体" w:hAnsi="Book Antiqua" w:cs="宋体"/>
        </w:rPr>
        <w:t>Giovannucci</w:t>
      </w:r>
      <w:proofErr w:type="spellEnd"/>
      <w:r w:rsidRPr="00F83475">
        <w:rPr>
          <w:rFonts w:ascii="Book Antiqua" w:eastAsia="宋体" w:hAnsi="Book Antiqua" w:cs="宋体"/>
        </w:rPr>
        <w:t xml:space="preserve"> E, Jiang R, Henning SM, Jacobs ET, Thompson P, Smith-Warner SA, </w:t>
      </w:r>
      <w:proofErr w:type="spellStart"/>
      <w:r w:rsidRPr="00F83475">
        <w:rPr>
          <w:rFonts w:ascii="Book Antiqua" w:eastAsia="宋体" w:hAnsi="Book Antiqua" w:cs="宋体"/>
        </w:rPr>
        <w:t>Alberts</w:t>
      </w:r>
      <w:proofErr w:type="spellEnd"/>
      <w:r w:rsidRPr="00F83475">
        <w:rPr>
          <w:rFonts w:ascii="Book Antiqua" w:eastAsia="宋体" w:hAnsi="Book Antiqua" w:cs="宋体"/>
        </w:rPr>
        <w:t xml:space="preserve"> DS. </w:t>
      </w:r>
      <w:proofErr w:type="gramStart"/>
      <w:r w:rsidRPr="00F83475">
        <w:rPr>
          <w:rFonts w:ascii="Book Antiqua" w:eastAsia="宋体" w:hAnsi="Book Antiqua" w:cs="宋体"/>
        </w:rPr>
        <w:t>Folate fortification, plasma folate, homocysteine and colorectal adenoma recurrence.</w:t>
      </w:r>
      <w:proofErr w:type="gramEnd"/>
      <w:r w:rsidRPr="00F83475">
        <w:rPr>
          <w:rFonts w:ascii="Book Antiqua" w:eastAsia="宋体" w:hAnsi="Book Antiqua" w:cs="宋体"/>
        </w:rPr>
        <w:t> </w:t>
      </w:r>
      <w:proofErr w:type="spellStart"/>
      <w:r w:rsidRPr="00F83475">
        <w:rPr>
          <w:rFonts w:ascii="Book Antiqua" w:eastAsia="宋体" w:hAnsi="Book Antiqua" w:cs="宋体"/>
          <w:i/>
          <w:iCs/>
        </w:rPr>
        <w:t>Int</w:t>
      </w:r>
      <w:proofErr w:type="spellEnd"/>
      <w:r w:rsidRPr="00F83475">
        <w:rPr>
          <w:rFonts w:ascii="Book Antiqua" w:eastAsia="宋体" w:hAnsi="Book Antiqua" w:cs="宋体"/>
          <w:i/>
          <w:iCs/>
        </w:rPr>
        <w:t xml:space="preserve"> J Cancer</w:t>
      </w:r>
      <w:r w:rsidRPr="00F83475">
        <w:rPr>
          <w:rFonts w:ascii="Book Antiqua" w:eastAsia="宋体" w:hAnsi="Book Antiqua" w:cs="宋体"/>
        </w:rPr>
        <w:t> 2006; </w:t>
      </w:r>
      <w:r w:rsidRPr="00F83475">
        <w:rPr>
          <w:rFonts w:ascii="Book Antiqua" w:eastAsia="宋体" w:hAnsi="Book Antiqua" w:cs="宋体"/>
          <w:b/>
          <w:bCs/>
        </w:rPr>
        <w:t>119</w:t>
      </w:r>
      <w:r w:rsidRPr="00F83475">
        <w:rPr>
          <w:rFonts w:ascii="Book Antiqua" w:eastAsia="宋体" w:hAnsi="Book Antiqua" w:cs="宋体"/>
        </w:rPr>
        <w:t>: 1440-1446 [PMID: 16615116 DOI: 10.1002/ijc.21978]</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63 </w:t>
      </w:r>
      <w:proofErr w:type="spellStart"/>
      <w:r w:rsidRPr="00F83475">
        <w:rPr>
          <w:rFonts w:ascii="Book Antiqua" w:eastAsia="宋体" w:hAnsi="Book Antiqua" w:cs="宋体"/>
          <w:b/>
          <w:bCs/>
        </w:rPr>
        <w:t>Serfaty</w:t>
      </w:r>
      <w:proofErr w:type="spellEnd"/>
      <w:r w:rsidRPr="00F83475">
        <w:rPr>
          <w:rFonts w:ascii="Book Antiqua" w:eastAsia="宋体" w:hAnsi="Book Antiqua" w:cs="宋体"/>
          <w:b/>
          <w:bCs/>
        </w:rPr>
        <w:t xml:space="preserve"> L</w:t>
      </w:r>
      <w:r w:rsidRPr="00F83475">
        <w:rPr>
          <w:rFonts w:ascii="Book Antiqua" w:eastAsia="宋体" w:hAnsi="Book Antiqua" w:cs="宋体"/>
        </w:rPr>
        <w:t xml:space="preserve">, </w:t>
      </w:r>
      <w:proofErr w:type="spellStart"/>
      <w:r w:rsidRPr="00F83475">
        <w:rPr>
          <w:rFonts w:ascii="Book Antiqua" w:eastAsia="宋体" w:hAnsi="Book Antiqua" w:cs="宋体"/>
        </w:rPr>
        <w:t>Bissonnette</w:t>
      </w:r>
      <w:proofErr w:type="spellEnd"/>
      <w:r w:rsidRPr="00F83475">
        <w:rPr>
          <w:rFonts w:ascii="Book Antiqua" w:eastAsia="宋体" w:hAnsi="Book Antiqua" w:cs="宋体"/>
        </w:rPr>
        <w:t xml:space="preserve"> M, </w:t>
      </w:r>
      <w:proofErr w:type="spellStart"/>
      <w:r w:rsidRPr="00F83475">
        <w:rPr>
          <w:rFonts w:ascii="Book Antiqua" w:eastAsia="宋体" w:hAnsi="Book Antiqua" w:cs="宋体"/>
        </w:rPr>
        <w:t>Poupon</w:t>
      </w:r>
      <w:proofErr w:type="spellEnd"/>
      <w:r w:rsidRPr="00F83475">
        <w:rPr>
          <w:rFonts w:ascii="Book Antiqua" w:eastAsia="宋体" w:hAnsi="Book Antiqua" w:cs="宋体"/>
        </w:rPr>
        <w:t xml:space="preserve"> R. </w:t>
      </w:r>
      <w:proofErr w:type="spellStart"/>
      <w:r w:rsidRPr="00F83475">
        <w:rPr>
          <w:rFonts w:ascii="Book Antiqua" w:eastAsia="宋体" w:hAnsi="Book Antiqua" w:cs="宋体"/>
        </w:rPr>
        <w:t>Ursodeoxycholic</w:t>
      </w:r>
      <w:proofErr w:type="spellEnd"/>
      <w:r w:rsidRPr="00F83475">
        <w:rPr>
          <w:rFonts w:ascii="Book Antiqua" w:eastAsia="宋体" w:hAnsi="Book Antiqua" w:cs="宋体"/>
        </w:rPr>
        <w:t xml:space="preserve"> acid and chemoprevention of colorectal cancer.</w:t>
      </w:r>
      <w:proofErr w:type="gramEnd"/>
      <w:r w:rsidRPr="00F83475">
        <w:rPr>
          <w:rFonts w:ascii="Book Antiqua" w:eastAsia="宋体" w:hAnsi="Book Antiqua" w:cs="宋体"/>
        </w:rPr>
        <w:t>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Biol</w:t>
      </w:r>
      <w:proofErr w:type="spellEnd"/>
      <w:r w:rsidRPr="00F83475">
        <w:rPr>
          <w:rFonts w:ascii="Book Antiqua" w:eastAsia="宋体" w:hAnsi="Book Antiqua" w:cs="宋体"/>
        </w:rPr>
        <w:t> 2010; </w:t>
      </w:r>
      <w:r w:rsidRPr="00F83475">
        <w:rPr>
          <w:rFonts w:ascii="Book Antiqua" w:eastAsia="宋体" w:hAnsi="Book Antiqua" w:cs="宋体"/>
          <w:b/>
          <w:bCs/>
        </w:rPr>
        <w:t>34</w:t>
      </w:r>
      <w:r w:rsidRPr="00F83475">
        <w:rPr>
          <w:rFonts w:ascii="Book Antiqua" w:eastAsia="宋体" w:hAnsi="Book Antiqua" w:cs="宋体"/>
        </w:rPr>
        <w:t>: 516-522 [PMID: 20609543 DOI: 10.1016/j.gcb.2010.05.005]</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lastRenderedPageBreak/>
        <w:t>64 </w:t>
      </w:r>
      <w:proofErr w:type="spellStart"/>
      <w:r w:rsidRPr="00F83475">
        <w:rPr>
          <w:rFonts w:ascii="Book Antiqua" w:eastAsia="宋体" w:hAnsi="Book Antiqua" w:cs="宋体"/>
          <w:b/>
          <w:bCs/>
        </w:rPr>
        <w:t>Martínez</w:t>
      </w:r>
      <w:proofErr w:type="spellEnd"/>
      <w:r w:rsidRPr="00F83475">
        <w:rPr>
          <w:rFonts w:ascii="Book Antiqua" w:eastAsia="宋体" w:hAnsi="Book Antiqua" w:cs="宋体"/>
          <w:b/>
          <w:bCs/>
        </w:rPr>
        <w:t xml:space="preserve"> ME</w:t>
      </w:r>
      <w:r w:rsidRPr="00F83475">
        <w:rPr>
          <w:rFonts w:ascii="Book Antiqua" w:eastAsia="宋体" w:hAnsi="Book Antiqua" w:cs="宋体"/>
        </w:rPr>
        <w:t xml:space="preserve">, Henning SM, </w:t>
      </w:r>
      <w:proofErr w:type="spellStart"/>
      <w:r w:rsidRPr="00F83475">
        <w:rPr>
          <w:rFonts w:ascii="Book Antiqua" w:eastAsia="宋体" w:hAnsi="Book Antiqua" w:cs="宋体"/>
        </w:rPr>
        <w:t>Alberts</w:t>
      </w:r>
      <w:proofErr w:type="spellEnd"/>
      <w:r w:rsidRPr="00F83475">
        <w:rPr>
          <w:rFonts w:ascii="Book Antiqua" w:eastAsia="宋体" w:hAnsi="Book Antiqua" w:cs="宋体"/>
        </w:rPr>
        <w:t xml:space="preserve"> DS.</w:t>
      </w:r>
      <w:proofErr w:type="gramEnd"/>
      <w:r w:rsidRPr="00F83475">
        <w:rPr>
          <w:rFonts w:ascii="Book Antiqua" w:eastAsia="宋体" w:hAnsi="Book Antiqua" w:cs="宋体"/>
        </w:rPr>
        <w:t xml:space="preserve"> Folate and colorectal neoplasia: relation between plasma and dietary markers of folate and adenoma recurrence. </w:t>
      </w:r>
      <w:r w:rsidRPr="00F83475">
        <w:rPr>
          <w:rFonts w:ascii="Book Antiqua" w:eastAsia="宋体" w:hAnsi="Book Antiqua" w:cs="宋体"/>
          <w:i/>
          <w:iCs/>
        </w:rPr>
        <w:t xml:space="preserve">Am J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Nutr</w:t>
      </w:r>
      <w:proofErr w:type="spellEnd"/>
      <w:r w:rsidRPr="00F83475">
        <w:rPr>
          <w:rFonts w:ascii="Book Antiqua" w:eastAsia="宋体" w:hAnsi="Book Antiqua" w:cs="宋体"/>
        </w:rPr>
        <w:t> 2004; </w:t>
      </w:r>
      <w:r w:rsidRPr="00F83475">
        <w:rPr>
          <w:rFonts w:ascii="Book Antiqua" w:eastAsia="宋体" w:hAnsi="Book Antiqua" w:cs="宋体"/>
          <w:b/>
          <w:bCs/>
        </w:rPr>
        <w:t>79</w:t>
      </w:r>
      <w:r w:rsidRPr="00F83475">
        <w:rPr>
          <w:rFonts w:ascii="Book Antiqua" w:eastAsia="宋体" w:hAnsi="Book Antiqua" w:cs="宋体"/>
        </w:rPr>
        <w:t>: 691-697 [PMID: 15051616]</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65 </w:t>
      </w:r>
      <w:proofErr w:type="spellStart"/>
      <w:r w:rsidRPr="00F83475">
        <w:rPr>
          <w:rFonts w:ascii="Book Antiqua" w:eastAsia="宋体" w:hAnsi="Book Antiqua" w:cs="宋体"/>
          <w:b/>
          <w:bCs/>
        </w:rPr>
        <w:t>Bobe</w:t>
      </w:r>
      <w:proofErr w:type="spellEnd"/>
      <w:r w:rsidRPr="00F83475">
        <w:rPr>
          <w:rFonts w:ascii="Book Antiqua" w:eastAsia="宋体" w:hAnsi="Book Antiqua" w:cs="宋体"/>
          <w:b/>
          <w:bCs/>
        </w:rPr>
        <w:t xml:space="preserve"> G</w:t>
      </w:r>
      <w:r w:rsidRPr="00F83475">
        <w:rPr>
          <w:rFonts w:ascii="Book Antiqua" w:eastAsia="宋体" w:hAnsi="Book Antiqua" w:cs="宋体"/>
        </w:rPr>
        <w:t xml:space="preserve">, Murphy G, Rogers CJ, </w:t>
      </w:r>
      <w:proofErr w:type="spellStart"/>
      <w:r w:rsidRPr="00F83475">
        <w:rPr>
          <w:rFonts w:ascii="Book Antiqua" w:eastAsia="宋体" w:hAnsi="Book Antiqua" w:cs="宋体"/>
        </w:rPr>
        <w:t>Hance</w:t>
      </w:r>
      <w:proofErr w:type="spellEnd"/>
      <w:r w:rsidRPr="00F83475">
        <w:rPr>
          <w:rFonts w:ascii="Book Antiqua" w:eastAsia="宋体" w:hAnsi="Book Antiqua" w:cs="宋体"/>
        </w:rPr>
        <w:t xml:space="preserve"> KW, Albert PS, </w:t>
      </w:r>
      <w:proofErr w:type="spellStart"/>
      <w:r w:rsidRPr="00F83475">
        <w:rPr>
          <w:rFonts w:ascii="Book Antiqua" w:eastAsia="宋体" w:hAnsi="Book Antiqua" w:cs="宋体"/>
        </w:rPr>
        <w:t>Laiyemo</w:t>
      </w:r>
      <w:proofErr w:type="spellEnd"/>
      <w:r w:rsidRPr="00F83475">
        <w:rPr>
          <w:rFonts w:ascii="Book Antiqua" w:eastAsia="宋体" w:hAnsi="Book Antiqua" w:cs="宋体"/>
        </w:rPr>
        <w:t xml:space="preserve"> AO, </w:t>
      </w:r>
      <w:proofErr w:type="spellStart"/>
      <w:r w:rsidRPr="00F83475">
        <w:rPr>
          <w:rFonts w:ascii="Book Antiqua" w:eastAsia="宋体" w:hAnsi="Book Antiqua" w:cs="宋体"/>
        </w:rPr>
        <w:t>Sansbury</w:t>
      </w:r>
      <w:proofErr w:type="spellEnd"/>
      <w:r w:rsidRPr="00F83475">
        <w:rPr>
          <w:rFonts w:ascii="Book Antiqua" w:eastAsia="宋体" w:hAnsi="Book Antiqua" w:cs="宋体"/>
        </w:rPr>
        <w:t xml:space="preserve"> LB, </w:t>
      </w:r>
      <w:proofErr w:type="spellStart"/>
      <w:r w:rsidRPr="00F83475">
        <w:rPr>
          <w:rFonts w:ascii="Book Antiqua" w:eastAsia="宋体" w:hAnsi="Book Antiqua" w:cs="宋体"/>
        </w:rPr>
        <w:t>Lanza</w:t>
      </w:r>
      <w:proofErr w:type="spellEnd"/>
      <w:r w:rsidRPr="00F83475">
        <w:rPr>
          <w:rFonts w:ascii="Book Antiqua" w:eastAsia="宋体" w:hAnsi="Book Antiqua" w:cs="宋体"/>
        </w:rPr>
        <w:t xml:space="preserve"> E, </w:t>
      </w:r>
      <w:proofErr w:type="spellStart"/>
      <w:r w:rsidRPr="00F83475">
        <w:rPr>
          <w:rFonts w:ascii="Book Antiqua" w:eastAsia="宋体" w:hAnsi="Book Antiqua" w:cs="宋体"/>
        </w:rPr>
        <w:t>Schatzkin</w:t>
      </w:r>
      <w:proofErr w:type="spellEnd"/>
      <w:r w:rsidRPr="00F83475">
        <w:rPr>
          <w:rFonts w:ascii="Book Antiqua" w:eastAsia="宋体" w:hAnsi="Book Antiqua" w:cs="宋体"/>
        </w:rPr>
        <w:t xml:space="preserve"> A, Cross AJ. </w:t>
      </w:r>
      <w:proofErr w:type="gramStart"/>
      <w:r w:rsidRPr="00F83475">
        <w:rPr>
          <w:rFonts w:ascii="Book Antiqua" w:eastAsia="宋体" w:hAnsi="Book Antiqua" w:cs="宋体"/>
        </w:rPr>
        <w:t xml:space="preserve">Serum </w:t>
      </w:r>
      <w:proofErr w:type="spellStart"/>
      <w:r w:rsidRPr="00F83475">
        <w:rPr>
          <w:rFonts w:ascii="Book Antiqua" w:eastAsia="宋体" w:hAnsi="Book Antiqua" w:cs="宋体"/>
        </w:rPr>
        <w:t>adiponectin</w:t>
      </w:r>
      <w:proofErr w:type="spellEnd"/>
      <w:r w:rsidRPr="00F83475">
        <w:rPr>
          <w:rFonts w:ascii="Book Antiqua" w:eastAsia="宋体" w:hAnsi="Book Antiqua" w:cs="宋体"/>
        </w:rPr>
        <w:t xml:space="preserve">, </w:t>
      </w:r>
      <w:proofErr w:type="spellStart"/>
      <w:r w:rsidRPr="00F83475">
        <w:rPr>
          <w:rFonts w:ascii="Book Antiqua" w:eastAsia="宋体" w:hAnsi="Book Antiqua" w:cs="宋体"/>
        </w:rPr>
        <w:t>leptin</w:t>
      </w:r>
      <w:proofErr w:type="spellEnd"/>
      <w:r w:rsidRPr="00F83475">
        <w:rPr>
          <w:rFonts w:ascii="Book Antiqua" w:eastAsia="宋体" w:hAnsi="Book Antiqua" w:cs="宋体"/>
        </w:rPr>
        <w:t>, C-peptide, homocysteine, and colorectal adenoma recurrence in the Polyp Prevention Trial.</w:t>
      </w:r>
      <w:proofErr w:type="gramEnd"/>
      <w:r w:rsidRPr="00F83475">
        <w:rPr>
          <w:rFonts w:ascii="Book Antiqua" w:eastAsia="宋体" w:hAnsi="Book Antiqua" w:cs="宋体"/>
        </w:rPr>
        <w:t> </w:t>
      </w:r>
      <w:r w:rsidRPr="00F83475">
        <w:rPr>
          <w:rFonts w:ascii="Book Antiqua" w:eastAsia="宋体" w:hAnsi="Book Antiqua" w:cs="宋体"/>
          <w:i/>
          <w:iCs/>
        </w:rPr>
        <w:t xml:space="preserve">Cancer </w:t>
      </w:r>
      <w:proofErr w:type="spellStart"/>
      <w:r w:rsidRPr="00F83475">
        <w:rPr>
          <w:rFonts w:ascii="Book Antiqua" w:eastAsia="宋体" w:hAnsi="Book Antiqua" w:cs="宋体"/>
          <w:i/>
          <w:iCs/>
        </w:rPr>
        <w:t>Epidemiol</w:t>
      </w:r>
      <w:proofErr w:type="spellEnd"/>
      <w:r w:rsidRPr="00F83475">
        <w:rPr>
          <w:rFonts w:ascii="Book Antiqua" w:eastAsia="宋体" w:hAnsi="Book Antiqua" w:cs="宋体"/>
          <w:i/>
          <w:iCs/>
        </w:rPr>
        <w:t xml:space="preserve"> Biomarkers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2010; </w:t>
      </w:r>
      <w:r w:rsidRPr="00F83475">
        <w:rPr>
          <w:rFonts w:ascii="Book Antiqua" w:eastAsia="宋体" w:hAnsi="Book Antiqua" w:cs="宋体"/>
          <w:b/>
          <w:bCs/>
        </w:rPr>
        <w:t>19</w:t>
      </w:r>
      <w:r w:rsidRPr="00F83475">
        <w:rPr>
          <w:rFonts w:ascii="Book Antiqua" w:eastAsia="宋体" w:hAnsi="Book Antiqua" w:cs="宋体"/>
        </w:rPr>
        <w:t>: 1441-1452 [PMID: 20501764 DOI: 10.1158/1055-9965.EPI-09-1082]</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66 </w:t>
      </w:r>
      <w:r w:rsidRPr="00F83475">
        <w:rPr>
          <w:rFonts w:ascii="Book Antiqua" w:eastAsia="宋体" w:hAnsi="Book Antiqua" w:cs="宋体"/>
          <w:b/>
          <w:bCs/>
        </w:rPr>
        <w:t>Levine AJ</w:t>
      </w:r>
      <w:r w:rsidRPr="00F83475">
        <w:rPr>
          <w:rFonts w:ascii="Book Antiqua" w:eastAsia="宋体" w:hAnsi="Book Antiqua" w:cs="宋体"/>
        </w:rPr>
        <w:t xml:space="preserve">, </w:t>
      </w:r>
      <w:proofErr w:type="spellStart"/>
      <w:r w:rsidRPr="00F83475">
        <w:rPr>
          <w:rFonts w:ascii="Book Antiqua" w:eastAsia="宋体" w:hAnsi="Book Antiqua" w:cs="宋体"/>
        </w:rPr>
        <w:t>Grau</w:t>
      </w:r>
      <w:proofErr w:type="spellEnd"/>
      <w:r w:rsidRPr="00F83475">
        <w:rPr>
          <w:rFonts w:ascii="Book Antiqua" w:eastAsia="宋体" w:hAnsi="Book Antiqua" w:cs="宋体"/>
        </w:rPr>
        <w:t xml:space="preserve"> MV, Mott LA, </w:t>
      </w:r>
      <w:proofErr w:type="spellStart"/>
      <w:r w:rsidRPr="00F83475">
        <w:rPr>
          <w:rFonts w:ascii="Book Antiqua" w:eastAsia="宋体" w:hAnsi="Book Antiqua" w:cs="宋体"/>
        </w:rPr>
        <w:t>Ueland</w:t>
      </w:r>
      <w:proofErr w:type="spellEnd"/>
      <w:r w:rsidRPr="00F83475">
        <w:rPr>
          <w:rFonts w:ascii="Book Antiqua" w:eastAsia="宋体" w:hAnsi="Book Antiqua" w:cs="宋体"/>
        </w:rPr>
        <w:t xml:space="preserve"> PM, Baron JA. Baseline plasma total homocysteine and adenoma recurrence: results from a double blind randomized clinical trial of aspirin and folate supplementation. </w:t>
      </w:r>
      <w:r w:rsidRPr="00F83475">
        <w:rPr>
          <w:rFonts w:ascii="Book Antiqua" w:eastAsia="宋体" w:hAnsi="Book Antiqua" w:cs="宋体"/>
          <w:i/>
          <w:iCs/>
        </w:rPr>
        <w:t xml:space="preserve">Cancer </w:t>
      </w:r>
      <w:proofErr w:type="spellStart"/>
      <w:r w:rsidRPr="00F83475">
        <w:rPr>
          <w:rFonts w:ascii="Book Antiqua" w:eastAsia="宋体" w:hAnsi="Book Antiqua" w:cs="宋体"/>
          <w:i/>
          <w:iCs/>
        </w:rPr>
        <w:t>Epidemiol</w:t>
      </w:r>
      <w:proofErr w:type="spellEnd"/>
      <w:r w:rsidRPr="00F83475">
        <w:rPr>
          <w:rFonts w:ascii="Book Antiqua" w:eastAsia="宋体" w:hAnsi="Book Antiqua" w:cs="宋体"/>
          <w:i/>
          <w:iCs/>
        </w:rPr>
        <w:t xml:space="preserve"> Biomarkers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2010; </w:t>
      </w:r>
      <w:r w:rsidRPr="00F83475">
        <w:rPr>
          <w:rFonts w:ascii="Book Antiqua" w:eastAsia="宋体" w:hAnsi="Book Antiqua" w:cs="宋体"/>
          <w:b/>
          <w:bCs/>
        </w:rPr>
        <w:t>19</w:t>
      </w:r>
      <w:r w:rsidRPr="00F83475">
        <w:rPr>
          <w:rFonts w:ascii="Book Antiqua" w:eastAsia="宋体" w:hAnsi="Book Antiqua" w:cs="宋体"/>
        </w:rPr>
        <w:t>: 2541-2548 [PMID: 20841390 DOI: 10.1158/1055-9965.EPI-10-0536]</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67 </w:t>
      </w:r>
      <w:proofErr w:type="spellStart"/>
      <w:r w:rsidRPr="00F83475">
        <w:rPr>
          <w:rFonts w:ascii="Book Antiqua" w:eastAsia="宋体" w:hAnsi="Book Antiqua" w:cs="宋体"/>
          <w:b/>
          <w:bCs/>
        </w:rPr>
        <w:t>Lashner</w:t>
      </w:r>
      <w:proofErr w:type="spellEnd"/>
      <w:r w:rsidRPr="00F83475">
        <w:rPr>
          <w:rFonts w:ascii="Book Antiqua" w:eastAsia="宋体" w:hAnsi="Book Antiqua" w:cs="宋体"/>
          <w:b/>
          <w:bCs/>
        </w:rPr>
        <w:t xml:space="preserve"> BA</w:t>
      </w:r>
      <w:r w:rsidRPr="00F83475">
        <w:rPr>
          <w:rFonts w:ascii="Book Antiqua" w:eastAsia="宋体" w:hAnsi="Book Antiqua" w:cs="宋体"/>
        </w:rPr>
        <w:t>.</w:t>
      </w:r>
      <w:proofErr w:type="gramEnd"/>
      <w:r w:rsidRPr="00F83475">
        <w:rPr>
          <w:rFonts w:ascii="Book Antiqua" w:eastAsia="宋体" w:hAnsi="Book Antiqua" w:cs="宋体"/>
        </w:rPr>
        <w:t xml:space="preserve"> Red blood cell folate is associated with the development of dysplasia and cancer in ulcerative colitis. </w:t>
      </w:r>
      <w:r w:rsidRPr="00F83475">
        <w:rPr>
          <w:rFonts w:ascii="Book Antiqua" w:eastAsia="宋体" w:hAnsi="Book Antiqua" w:cs="宋体"/>
          <w:i/>
          <w:iCs/>
        </w:rPr>
        <w:t xml:space="preserve">J Cancer Res </w:t>
      </w:r>
      <w:proofErr w:type="spellStart"/>
      <w:r w:rsidRPr="00F83475">
        <w:rPr>
          <w:rFonts w:ascii="Book Antiqua" w:eastAsia="宋体" w:hAnsi="Book Antiqua" w:cs="宋体"/>
          <w:i/>
          <w:iCs/>
        </w:rPr>
        <w:t>Clin</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Oncol</w:t>
      </w:r>
      <w:proofErr w:type="spellEnd"/>
      <w:r w:rsidRPr="00F83475">
        <w:rPr>
          <w:rFonts w:ascii="Book Antiqua" w:eastAsia="宋体" w:hAnsi="Book Antiqua" w:cs="宋体"/>
        </w:rPr>
        <w:t> 1993; </w:t>
      </w:r>
      <w:r w:rsidRPr="00F83475">
        <w:rPr>
          <w:rFonts w:ascii="Book Antiqua" w:eastAsia="宋体" w:hAnsi="Book Antiqua" w:cs="宋体"/>
          <w:b/>
          <w:bCs/>
        </w:rPr>
        <w:t>119</w:t>
      </w:r>
      <w:r w:rsidRPr="00F83475">
        <w:rPr>
          <w:rFonts w:ascii="Book Antiqua" w:eastAsia="宋体" w:hAnsi="Book Antiqua" w:cs="宋体"/>
        </w:rPr>
        <w:t>: 549-554 [PMID: 8392076 DOI: 10.1007/BF01686465]</w:t>
      </w:r>
    </w:p>
    <w:p w:rsidR="00BC4397" w:rsidRPr="00F83475" w:rsidRDefault="00BC4397" w:rsidP="00BC4397">
      <w:pPr>
        <w:spacing w:line="360" w:lineRule="auto"/>
        <w:jc w:val="both"/>
        <w:rPr>
          <w:rFonts w:ascii="Book Antiqua" w:eastAsia="宋体" w:hAnsi="Book Antiqua" w:cs="宋体"/>
        </w:rPr>
      </w:pPr>
      <w:proofErr w:type="gramStart"/>
      <w:r w:rsidRPr="00F83475">
        <w:rPr>
          <w:rFonts w:ascii="Book Antiqua" w:eastAsia="宋体" w:hAnsi="Book Antiqua" w:cs="宋体"/>
        </w:rPr>
        <w:t>68 </w:t>
      </w:r>
      <w:proofErr w:type="spellStart"/>
      <w:r w:rsidRPr="00F83475">
        <w:rPr>
          <w:rFonts w:ascii="Book Antiqua" w:eastAsia="宋体" w:hAnsi="Book Antiqua" w:cs="宋体"/>
          <w:b/>
          <w:bCs/>
        </w:rPr>
        <w:t>Biasco</w:t>
      </w:r>
      <w:proofErr w:type="spellEnd"/>
      <w:r w:rsidRPr="00F83475">
        <w:rPr>
          <w:rFonts w:ascii="Book Antiqua" w:eastAsia="宋体" w:hAnsi="Book Antiqua" w:cs="宋体"/>
          <w:b/>
          <w:bCs/>
        </w:rPr>
        <w:t xml:space="preserve"> G</w:t>
      </w:r>
      <w:r w:rsidRPr="00F83475">
        <w:rPr>
          <w:rFonts w:ascii="Book Antiqua" w:eastAsia="宋体" w:hAnsi="Book Antiqua" w:cs="宋体"/>
        </w:rPr>
        <w:t>, Di Marco MC. Folate and prevention of colorectal cancer in ulcerative colitis.</w:t>
      </w:r>
      <w:proofErr w:type="gramEnd"/>
      <w:r w:rsidRPr="00F83475">
        <w:rPr>
          <w:rFonts w:ascii="Book Antiqua" w:eastAsia="宋体" w:hAnsi="Book Antiqua" w:cs="宋体"/>
        </w:rPr>
        <w:t> </w:t>
      </w:r>
      <w:proofErr w:type="spellStart"/>
      <w:r w:rsidRPr="00F83475">
        <w:rPr>
          <w:rFonts w:ascii="Book Antiqua" w:eastAsia="宋体" w:hAnsi="Book Antiqua" w:cs="宋体"/>
          <w:i/>
          <w:iCs/>
        </w:rPr>
        <w:t>Eur</w:t>
      </w:r>
      <w:proofErr w:type="spellEnd"/>
      <w:r w:rsidRPr="00F83475">
        <w:rPr>
          <w:rFonts w:ascii="Book Antiqua" w:eastAsia="宋体" w:hAnsi="Book Antiqua" w:cs="宋体"/>
          <w:i/>
          <w:iCs/>
        </w:rPr>
        <w:t xml:space="preserve"> J Cancer </w:t>
      </w:r>
      <w:proofErr w:type="spellStart"/>
      <w:r w:rsidRPr="00F83475">
        <w:rPr>
          <w:rFonts w:ascii="Book Antiqua" w:eastAsia="宋体" w:hAnsi="Book Antiqua" w:cs="宋体"/>
          <w:i/>
          <w:iCs/>
        </w:rPr>
        <w:t>Prev</w:t>
      </w:r>
      <w:proofErr w:type="spellEnd"/>
      <w:r w:rsidRPr="00F83475">
        <w:rPr>
          <w:rFonts w:ascii="Book Antiqua" w:eastAsia="宋体" w:hAnsi="Book Antiqua" w:cs="宋体"/>
        </w:rPr>
        <w:t> 2005; </w:t>
      </w:r>
      <w:r w:rsidRPr="00F83475">
        <w:rPr>
          <w:rFonts w:ascii="Book Antiqua" w:eastAsia="宋体" w:hAnsi="Book Antiqua" w:cs="宋体"/>
          <w:b/>
          <w:bCs/>
        </w:rPr>
        <w:t>14</w:t>
      </w:r>
      <w:r w:rsidRPr="00F83475">
        <w:rPr>
          <w:rFonts w:ascii="Book Antiqua" w:eastAsia="宋体" w:hAnsi="Book Antiqua" w:cs="宋体"/>
        </w:rPr>
        <w:t>: 395-398 [PMID: 16030431 DOI: 10.1097/00008469-200508000-00013]</w:t>
      </w:r>
    </w:p>
    <w:p w:rsidR="00BC4397" w:rsidRPr="00F83475" w:rsidRDefault="00BC4397" w:rsidP="00BC4397">
      <w:pPr>
        <w:spacing w:line="360" w:lineRule="auto"/>
        <w:jc w:val="both"/>
        <w:rPr>
          <w:rFonts w:ascii="Book Antiqua" w:eastAsia="宋体" w:hAnsi="Book Antiqua" w:cs="宋体"/>
        </w:rPr>
      </w:pPr>
      <w:r w:rsidRPr="00F83475">
        <w:rPr>
          <w:rFonts w:ascii="Book Antiqua" w:eastAsia="宋体" w:hAnsi="Book Antiqua" w:cs="宋体"/>
        </w:rPr>
        <w:t>69 </w:t>
      </w:r>
      <w:r w:rsidRPr="00F83475">
        <w:rPr>
          <w:rFonts w:ascii="Book Antiqua" w:eastAsia="宋体" w:hAnsi="Book Antiqua" w:cs="宋体"/>
          <w:b/>
          <w:bCs/>
        </w:rPr>
        <w:t>Tang J</w:t>
      </w:r>
      <w:r w:rsidRPr="00F83475">
        <w:rPr>
          <w:rFonts w:ascii="Book Antiqua" w:eastAsia="宋体" w:hAnsi="Book Antiqua" w:cs="宋体"/>
        </w:rPr>
        <w:t xml:space="preserve">, Sharif O, </w:t>
      </w:r>
      <w:proofErr w:type="spellStart"/>
      <w:r w:rsidRPr="00F83475">
        <w:rPr>
          <w:rFonts w:ascii="Book Antiqua" w:eastAsia="宋体" w:hAnsi="Book Antiqua" w:cs="宋体"/>
        </w:rPr>
        <w:t>Pai</w:t>
      </w:r>
      <w:proofErr w:type="spellEnd"/>
      <w:r w:rsidRPr="00F83475">
        <w:rPr>
          <w:rFonts w:ascii="Book Antiqua" w:eastAsia="宋体" w:hAnsi="Book Antiqua" w:cs="宋体"/>
        </w:rPr>
        <w:t xml:space="preserve"> C, Silverman AL. </w:t>
      </w:r>
      <w:proofErr w:type="spellStart"/>
      <w:r w:rsidRPr="00F83475">
        <w:rPr>
          <w:rFonts w:ascii="Book Antiqua" w:eastAsia="宋体" w:hAnsi="Book Antiqua" w:cs="宋体"/>
        </w:rPr>
        <w:t>Mesalamine</w:t>
      </w:r>
      <w:proofErr w:type="spellEnd"/>
      <w:r w:rsidRPr="00F83475">
        <w:rPr>
          <w:rFonts w:ascii="Book Antiqua" w:eastAsia="宋体" w:hAnsi="Book Antiqua" w:cs="宋体"/>
        </w:rPr>
        <w:t xml:space="preserve"> protects against colorectal cancer in inflammatory bowel disease. </w:t>
      </w:r>
      <w:r w:rsidRPr="00F83475">
        <w:rPr>
          <w:rFonts w:ascii="Book Antiqua" w:eastAsia="宋体" w:hAnsi="Book Antiqua" w:cs="宋体"/>
          <w:i/>
          <w:iCs/>
        </w:rPr>
        <w:t xml:space="preserve">Dig Dis </w:t>
      </w:r>
      <w:proofErr w:type="spellStart"/>
      <w:r w:rsidRPr="00F83475">
        <w:rPr>
          <w:rFonts w:ascii="Book Antiqua" w:eastAsia="宋体" w:hAnsi="Book Antiqua" w:cs="宋体"/>
          <w:i/>
          <w:iCs/>
        </w:rPr>
        <w:t>Sci</w:t>
      </w:r>
      <w:proofErr w:type="spellEnd"/>
      <w:r w:rsidRPr="00F83475">
        <w:rPr>
          <w:rFonts w:ascii="Book Antiqua" w:eastAsia="宋体" w:hAnsi="Book Antiqua" w:cs="宋体"/>
        </w:rPr>
        <w:t> 2010; </w:t>
      </w:r>
      <w:r w:rsidRPr="00F83475">
        <w:rPr>
          <w:rFonts w:ascii="Book Antiqua" w:eastAsia="宋体" w:hAnsi="Book Antiqua" w:cs="宋体"/>
          <w:b/>
          <w:bCs/>
        </w:rPr>
        <w:t>55</w:t>
      </w:r>
      <w:r w:rsidRPr="00F83475">
        <w:rPr>
          <w:rFonts w:ascii="Book Antiqua" w:eastAsia="宋体" w:hAnsi="Book Antiqua" w:cs="宋体"/>
        </w:rPr>
        <w:t>: 1696-1703 [PMID: 19705280 DOI: 10.1007/s10620-009-0942-x]</w:t>
      </w:r>
    </w:p>
    <w:p w:rsidR="00226215" w:rsidRPr="00BC4397" w:rsidRDefault="00BC4397" w:rsidP="002A49EB">
      <w:pPr>
        <w:spacing w:line="360" w:lineRule="auto"/>
        <w:jc w:val="both"/>
        <w:rPr>
          <w:rFonts w:ascii="Book Antiqua" w:eastAsia="宋体" w:hAnsi="Book Antiqua" w:cs="宋体"/>
          <w:lang w:eastAsia="zh-CN"/>
        </w:rPr>
      </w:pPr>
      <w:proofErr w:type="gramStart"/>
      <w:r w:rsidRPr="00F83475">
        <w:rPr>
          <w:rFonts w:ascii="Book Antiqua" w:eastAsia="宋体" w:hAnsi="Book Antiqua" w:cs="宋体"/>
        </w:rPr>
        <w:t>70 </w:t>
      </w:r>
      <w:proofErr w:type="spellStart"/>
      <w:r w:rsidRPr="00F83475">
        <w:rPr>
          <w:rFonts w:ascii="Book Antiqua" w:eastAsia="宋体" w:hAnsi="Book Antiqua" w:cs="宋体"/>
          <w:b/>
          <w:bCs/>
        </w:rPr>
        <w:t>Velayos</w:t>
      </w:r>
      <w:proofErr w:type="spellEnd"/>
      <w:r w:rsidRPr="00F83475">
        <w:rPr>
          <w:rFonts w:ascii="Book Antiqua" w:eastAsia="宋体" w:hAnsi="Book Antiqua" w:cs="宋体"/>
          <w:b/>
          <w:bCs/>
        </w:rPr>
        <w:t xml:space="preserve"> F</w:t>
      </w:r>
      <w:r w:rsidRPr="00F83475">
        <w:rPr>
          <w:rFonts w:ascii="Book Antiqua" w:eastAsia="宋体" w:hAnsi="Book Antiqua" w:cs="宋体"/>
        </w:rPr>
        <w:t>. Managing risks of neoplasia in inflammatory bowel disease.</w:t>
      </w:r>
      <w:proofErr w:type="gramEnd"/>
      <w:r w:rsidRPr="00F83475">
        <w:rPr>
          <w:rFonts w:ascii="Book Antiqua" w:eastAsia="宋体" w:hAnsi="Book Antiqua" w:cs="宋体"/>
        </w:rPr>
        <w:t> </w:t>
      </w:r>
      <w:proofErr w:type="spellStart"/>
      <w:r w:rsidRPr="00F83475">
        <w:rPr>
          <w:rFonts w:ascii="Book Antiqua" w:eastAsia="宋体" w:hAnsi="Book Antiqua" w:cs="宋体"/>
          <w:i/>
          <w:iCs/>
        </w:rPr>
        <w:t>Curr</w:t>
      </w:r>
      <w:proofErr w:type="spellEnd"/>
      <w:r w:rsidRPr="00F83475">
        <w:rPr>
          <w:rFonts w:ascii="Book Antiqua" w:eastAsia="宋体" w:hAnsi="Book Antiqua" w:cs="宋体"/>
          <w:i/>
          <w:iCs/>
        </w:rPr>
        <w:t xml:space="preserve"> </w:t>
      </w:r>
      <w:proofErr w:type="spellStart"/>
      <w:r w:rsidRPr="00F83475">
        <w:rPr>
          <w:rFonts w:ascii="Book Antiqua" w:eastAsia="宋体" w:hAnsi="Book Antiqua" w:cs="宋体"/>
          <w:i/>
          <w:iCs/>
        </w:rPr>
        <w:t>Gastroenterol</w:t>
      </w:r>
      <w:proofErr w:type="spellEnd"/>
      <w:r w:rsidRPr="00F83475">
        <w:rPr>
          <w:rFonts w:ascii="Book Antiqua" w:eastAsia="宋体" w:hAnsi="Book Antiqua" w:cs="宋体"/>
          <w:i/>
          <w:iCs/>
        </w:rPr>
        <w:t xml:space="preserve"> Rep</w:t>
      </w:r>
      <w:r w:rsidRPr="00F83475">
        <w:rPr>
          <w:rFonts w:ascii="Book Antiqua" w:eastAsia="宋体" w:hAnsi="Book Antiqua" w:cs="宋体"/>
        </w:rPr>
        <w:t> 2012; </w:t>
      </w:r>
      <w:r w:rsidRPr="00F83475">
        <w:rPr>
          <w:rFonts w:ascii="Book Antiqua" w:eastAsia="宋体" w:hAnsi="Book Antiqua" w:cs="宋体"/>
          <w:b/>
          <w:bCs/>
        </w:rPr>
        <w:t>14</w:t>
      </w:r>
      <w:r w:rsidRPr="00F83475">
        <w:rPr>
          <w:rFonts w:ascii="Book Antiqua" w:eastAsia="宋体" w:hAnsi="Book Antiqua" w:cs="宋体"/>
        </w:rPr>
        <w:t>: 174-180 [PMID: 22359106 DOI: 10.1007/s11894-012-0247-7]</w:t>
      </w:r>
    </w:p>
    <w:p w:rsidR="00BC4397" w:rsidRDefault="00E83113" w:rsidP="00BC4397">
      <w:pPr>
        <w:pStyle w:val="ab"/>
        <w:wordWrap w:val="0"/>
        <w:spacing w:line="360" w:lineRule="auto"/>
        <w:ind w:left="360" w:right="120" w:firstLineChars="0" w:firstLine="0"/>
        <w:jc w:val="right"/>
        <w:rPr>
          <w:rFonts w:ascii="Book Antiqua" w:eastAsiaTheme="minorEastAsia" w:hAnsi="Book Antiqua"/>
          <w:b/>
          <w:bCs/>
          <w:color w:val="000000"/>
          <w:lang w:eastAsia="zh-CN"/>
        </w:rPr>
      </w:pPr>
      <w:bookmarkStart w:id="50" w:name="OLE_LINK277"/>
      <w:bookmarkStart w:id="51" w:name="OLE_LINK278"/>
      <w:bookmarkStart w:id="52" w:name="OLE_LINK279"/>
      <w:bookmarkStart w:id="53" w:name="OLE_LINK290"/>
      <w:bookmarkStart w:id="54" w:name="OLE_LINK301"/>
      <w:bookmarkStart w:id="55" w:name="OLE_LINK312"/>
      <w:bookmarkStart w:id="56" w:name="OLE_LINK315"/>
      <w:bookmarkStart w:id="57" w:name="OLE_LINK316"/>
      <w:bookmarkStart w:id="58" w:name="OLE_LINK317"/>
      <w:bookmarkStart w:id="59" w:name="OLE_LINK318"/>
      <w:bookmarkStart w:id="60" w:name="OLE_LINK326"/>
      <w:bookmarkStart w:id="61" w:name="OLE_LINK335"/>
      <w:bookmarkStart w:id="62" w:name="OLE_LINK339"/>
      <w:bookmarkStart w:id="63" w:name="OLE_LINK348"/>
      <w:bookmarkStart w:id="64" w:name="OLE_LINK399"/>
      <w:bookmarkStart w:id="65" w:name="OLE_LINK419"/>
      <w:bookmarkStart w:id="66" w:name="OLE_LINK420"/>
      <w:bookmarkStart w:id="67" w:name="OLE_LINK423"/>
      <w:bookmarkStart w:id="68" w:name="OLE_LINK449"/>
      <w:bookmarkStart w:id="69" w:name="OLE_LINK450"/>
      <w:bookmarkStart w:id="70" w:name="OLE_LINK454"/>
      <w:bookmarkStart w:id="71" w:name="OLE_LINK459"/>
      <w:bookmarkStart w:id="72" w:name="OLE_LINK460"/>
      <w:bookmarkStart w:id="73" w:name="OLE_LINK464"/>
      <w:bookmarkStart w:id="74" w:name="OLE_LINK467"/>
      <w:bookmarkStart w:id="75" w:name="OLE_LINK468"/>
      <w:r w:rsidRPr="00A90B40">
        <w:rPr>
          <w:rStyle w:val="aa"/>
          <w:rFonts w:ascii="Book Antiqua" w:hAnsi="Book Antiqua" w:cs="Arial"/>
          <w:bCs w:val="0"/>
          <w:noProof/>
          <w:color w:val="000000"/>
        </w:rPr>
        <w:t>P-Reviewer</w:t>
      </w:r>
      <w:r w:rsidRPr="00A90B40">
        <w:rPr>
          <w:rStyle w:val="aa"/>
          <w:rFonts w:ascii="Book Antiqua" w:eastAsia="宋体" w:hAnsi="Book Antiqua" w:cs="Arial"/>
          <w:bCs w:val="0"/>
          <w:noProof/>
          <w:color w:val="000000"/>
          <w:lang w:eastAsia="zh-CN"/>
        </w:rPr>
        <w:t>:</w:t>
      </w:r>
      <w:r w:rsidRPr="00A90B40">
        <w:rPr>
          <w:rFonts w:ascii="Book Antiqua" w:hAnsi="Book Antiqua"/>
          <w:bCs/>
          <w:color w:val="000000"/>
        </w:rPr>
        <w:t xml:space="preserve"> </w:t>
      </w:r>
      <w:r w:rsidR="00BC4397" w:rsidRPr="00BC4397">
        <w:rPr>
          <w:rFonts w:ascii="Book Antiqua" w:hAnsi="Book Antiqua"/>
          <w:bCs/>
          <w:color w:val="000000"/>
        </w:rPr>
        <w:t>Matsuda</w:t>
      </w:r>
      <w:r w:rsidR="00BC4397">
        <w:rPr>
          <w:rFonts w:ascii="Book Antiqua" w:eastAsiaTheme="minorEastAsia" w:hAnsi="Book Antiqua" w:hint="eastAsia"/>
          <w:bCs/>
          <w:color w:val="000000"/>
          <w:lang w:eastAsia="zh-CN"/>
        </w:rPr>
        <w:t xml:space="preserve"> A,</w:t>
      </w:r>
      <w:r w:rsidRPr="00A90B40">
        <w:rPr>
          <w:rFonts w:ascii="Book Antiqua" w:hAnsi="Book Antiqua"/>
          <w:bCs/>
          <w:color w:val="000000"/>
        </w:rPr>
        <w:t xml:space="preserve"> </w:t>
      </w:r>
      <w:r w:rsidR="00BC4397" w:rsidRPr="00BC4397">
        <w:rPr>
          <w:rFonts w:ascii="Book Antiqua" w:hAnsi="Book Antiqua"/>
          <w:bCs/>
          <w:color w:val="000000"/>
        </w:rPr>
        <w:t>Niu</w:t>
      </w:r>
      <w:r w:rsidR="00BC4397">
        <w:rPr>
          <w:rFonts w:ascii="Book Antiqua" w:eastAsiaTheme="minorEastAsia" w:hAnsi="Book Antiqua" w:hint="eastAsia"/>
          <w:bCs/>
          <w:color w:val="000000"/>
          <w:lang w:eastAsia="zh-CN"/>
        </w:rPr>
        <w:t xml:space="preserve"> ZS,</w:t>
      </w:r>
      <w:r w:rsidRPr="00A90B40">
        <w:rPr>
          <w:rFonts w:ascii="Book Antiqua" w:hAnsi="Book Antiqua"/>
          <w:bCs/>
          <w:color w:val="000000"/>
        </w:rPr>
        <w:t xml:space="preserve"> </w:t>
      </w:r>
      <w:r w:rsidR="00BC4397" w:rsidRPr="00BC4397">
        <w:rPr>
          <w:rFonts w:ascii="Book Antiqua" w:hAnsi="Book Antiqua"/>
          <w:bCs/>
          <w:color w:val="000000"/>
        </w:rPr>
        <w:t>Ozen</w:t>
      </w:r>
      <w:r w:rsidR="00BC4397">
        <w:rPr>
          <w:rFonts w:ascii="Book Antiqua" w:eastAsiaTheme="minorEastAsia" w:hAnsi="Book Antiqua" w:hint="eastAsia"/>
          <w:bCs/>
          <w:color w:val="000000"/>
          <w:lang w:eastAsia="zh-CN"/>
        </w:rPr>
        <w:t xml:space="preserve"> H,</w:t>
      </w:r>
      <w:r w:rsidR="00BC4397" w:rsidRPr="00BC4397">
        <w:t xml:space="preserve"> </w:t>
      </w:r>
      <w:r w:rsidR="00BC4397" w:rsidRPr="00BC4397">
        <w:rPr>
          <w:rFonts w:ascii="Book Antiqua" w:eastAsiaTheme="minorEastAsia" w:hAnsi="Book Antiqua"/>
          <w:bCs/>
          <w:color w:val="000000"/>
          <w:lang w:eastAsia="zh-CN"/>
        </w:rPr>
        <w:t>Tomizawa</w:t>
      </w:r>
      <w:r w:rsidR="00BC4397">
        <w:rPr>
          <w:rFonts w:ascii="Book Antiqua" w:eastAsiaTheme="minorEastAsia" w:hAnsi="Book Antiqua" w:hint="eastAsia"/>
          <w:bCs/>
          <w:color w:val="000000"/>
          <w:lang w:eastAsia="zh-CN"/>
        </w:rPr>
        <w:t xml:space="preserve"> M</w:t>
      </w:r>
      <w:r w:rsidRPr="00A90B40">
        <w:rPr>
          <w:rFonts w:ascii="Book Antiqua" w:hAnsi="Book Antiqua"/>
          <w:bCs/>
          <w:color w:val="000000"/>
        </w:rPr>
        <w:t xml:space="preserve"> </w:t>
      </w:r>
      <w:r w:rsidRPr="00A90B40">
        <w:rPr>
          <w:rFonts w:ascii="Book Antiqua" w:hAnsi="Book Antiqua"/>
          <w:b/>
          <w:bCs/>
          <w:color w:val="000000"/>
        </w:rPr>
        <w:t>S-Editor</w:t>
      </w:r>
      <w:r w:rsidRPr="00A90B40">
        <w:rPr>
          <w:rFonts w:ascii="Book Antiqua" w:eastAsia="宋体" w:hAnsi="Book Antiqua"/>
          <w:b/>
          <w:bCs/>
          <w:color w:val="000000"/>
          <w:lang w:eastAsia="zh-CN"/>
        </w:rPr>
        <w:t>:</w:t>
      </w:r>
      <w:r w:rsidRPr="00A90B40">
        <w:rPr>
          <w:rFonts w:ascii="Book Antiqua" w:hAnsi="Book Antiqua"/>
          <w:bCs/>
          <w:color w:val="000000"/>
        </w:rPr>
        <w:t xml:space="preserve"> </w:t>
      </w:r>
      <w:r w:rsidRPr="00A90B40">
        <w:rPr>
          <w:rFonts w:ascii="Book Antiqua" w:eastAsia="宋体" w:hAnsi="Book Antiqua"/>
          <w:bCs/>
          <w:color w:val="000000"/>
          <w:lang w:eastAsia="zh-CN"/>
        </w:rPr>
        <w:t>Qi Y</w:t>
      </w:r>
    </w:p>
    <w:p w:rsidR="00E83113" w:rsidRPr="00A90B40" w:rsidRDefault="00E83113" w:rsidP="00BC4397">
      <w:pPr>
        <w:pStyle w:val="ab"/>
        <w:wordWrap w:val="0"/>
        <w:spacing w:line="360" w:lineRule="auto"/>
        <w:ind w:left="360" w:right="120" w:firstLineChars="0" w:firstLine="0"/>
        <w:jc w:val="right"/>
        <w:rPr>
          <w:rFonts w:ascii="Book Antiqua" w:eastAsia="宋体" w:hAnsi="Book Antiqua"/>
          <w:b/>
          <w:bCs/>
          <w:color w:val="000000"/>
          <w:lang w:eastAsia="zh-CN"/>
        </w:rPr>
      </w:pPr>
      <w:r w:rsidRPr="00A90B40">
        <w:rPr>
          <w:rFonts w:ascii="Book Antiqua" w:hAnsi="Book Antiqua"/>
          <w:b/>
          <w:bCs/>
          <w:color w:val="000000"/>
        </w:rPr>
        <w:t>L-Editor</w:t>
      </w:r>
      <w:r w:rsidRPr="00A90B40">
        <w:rPr>
          <w:rFonts w:ascii="Book Antiqua" w:eastAsia="宋体" w:hAnsi="Book Antiqua"/>
          <w:b/>
          <w:bCs/>
          <w:color w:val="000000"/>
          <w:lang w:eastAsia="zh-CN"/>
        </w:rPr>
        <w:t>:</w:t>
      </w:r>
      <w:r w:rsidRPr="00A90B40">
        <w:rPr>
          <w:rFonts w:ascii="Book Antiqua" w:hAnsi="Book Antiqua"/>
          <w:b/>
          <w:bCs/>
          <w:color w:val="000000"/>
        </w:rPr>
        <w:t xml:space="preserve">   E-Editor</w:t>
      </w:r>
      <w:r w:rsidRPr="00A90B40">
        <w:rPr>
          <w:rFonts w:ascii="Book Antiqua" w:eastAsia="宋体" w:hAnsi="Book Antiqua"/>
          <w:b/>
          <w:bCs/>
          <w:color w:val="000000"/>
          <w:lang w:eastAsia="zh-CN"/>
        </w:rPr>
        <w:t>:</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F012C8" w:rsidRPr="00A90B40" w:rsidRDefault="00F012C8" w:rsidP="00BC4397">
      <w:pPr>
        <w:spacing w:line="360" w:lineRule="auto"/>
        <w:jc w:val="right"/>
        <w:rPr>
          <w:rFonts w:ascii="Book Antiqua" w:hAnsi="Book Antiqua"/>
        </w:rPr>
      </w:pPr>
    </w:p>
    <w:p w:rsidR="004D7FF9" w:rsidRDefault="004D7FF9">
      <w:pPr>
        <w:rPr>
          <w:rFonts w:ascii="Book Antiqua" w:hAnsi="Book Antiqua"/>
        </w:rPr>
      </w:pPr>
      <w:r>
        <w:rPr>
          <w:rFonts w:ascii="Book Antiqua" w:hAnsi="Book Antiqua"/>
        </w:rPr>
        <w:br w:type="page"/>
      </w:r>
    </w:p>
    <w:p w:rsidR="004D7FF9" w:rsidRPr="00E83113" w:rsidRDefault="004D7FF9" w:rsidP="004D7FF9">
      <w:pPr>
        <w:spacing w:line="360" w:lineRule="auto"/>
        <w:jc w:val="both"/>
        <w:rPr>
          <w:rFonts w:ascii="Book Antiqua" w:hAnsi="Book Antiqua"/>
        </w:rPr>
      </w:pPr>
      <w:r w:rsidRPr="004D7FF9">
        <w:rPr>
          <w:rFonts w:ascii="Book Antiqua" w:hAnsi="Book Antiqua"/>
          <w:b/>
        </w:rPr>
        <w:lastRenderedPageBreak/>
        <w:t>Figure 1</w:t>
      </w:r>
      <w:r w:rsidRPr="004D7FF9">
        <w:rPr>
          <w:rFonts w:ascii="Book Antiqua" w:hAnsi="Book Antiqua" w:hint="eastAsia"/>
          <w:b/>
          <w:lang w:eastAsia="zh-CN"/>
        </w:rPr>
        <w:t xml:space="preserve"> </w:t>
      </w:r>
      <w:r w:rsidRPr="004D7FF9">
        <w:rPr>
          <w:rFonts w:ascii="Book Antiqua" w:hAnsi="Book Antiqua"/>
          <w:b/>
        </w:rPr>
        <w:t xml:space="preserve">Metabolism of </w:t>
      </w:r>
      <w:proofErr w:type="gramStart"/>
      <w:r w:rsidRPr="004D7FF9">
        <w:rPr>
          <w:rFonts w:ascii="Book Antiqua" w:hAnsi="Book Antiqua"/>
          <w:b/>
        </w:rPr>
        <w:t>homocysteine</w:t>
      </w:r>
      <w:r>
        <w:rPr>
          <w:rFonts w:ascii="Book Antiqua" w:hAnsi="Book Antiqua" w:hint="eastAsia"/>
          <w:b/>
          <w:vertAlign w:val="superscript"/>
          <w:lang w:eastAsia="zh-CN"/>
        </w:rPr>
        <w:t>[</w:t>
      </w:r>
      <w:proofErr w:type="gramEnd"/>
      <w:r>
        <w:rPr>
          <w:rFonts w:ascii="Book Antiqua" w:hAnsi="Book Antiqua" w:hint="eastAsia"/>
          <w:b/>
          <w:vertAlign w:val="superscript"/>
          <w:lang w:eastAsia="zh-CN"/>
        </w:rPr>
        <w:t>7]</w:t>
      </w:r>
      <w:r w:rsidRPr="004D7FF9">
        <w:rPr>
          <w:rFonts w:ascii="Book Antiqua" w:hAnsi="Book Antiqua"/>
          <w:b/>
        </w:rPr>
        <w:t>.</w:t>
      </w:r>
      <w:r w:rsidRPr="00A90B40">
        <w:rPr>
          <w:rFonts w:ascii="Book Antiqua" w:hAnsi="Book Antiqua"/>
        </w:rPr>
        <w:t xml:space="preserve"> </w:t>
      </w:r>
      <w:proofErr w:type="spellStart"/>
      <w:proofErr w:type="gramStart"/>
      <w:r w:rsidRPr="00A90B40">
        <w:rPr>
          <w:rFonts w:ascii="Book Antiqua" w:hAnsi="Book Antiqua"/>
        </w:rPr>
        <w:t>dUMP</w:t>
      </w:r>
      <w:proofErr w:type="spellEnd"/>
      <w:proofErr w:type="gramEnd"/>
      <w:r>
        <w:rPr>
          <w:rFonts w:ascii="Book Antiqua" w:hAnsi="Book Antiqua" w:hint="eastAsia"/>
          <w:lang w:eastAsia="zh-CN"/>
        </w:rPr>
        <w:t>:</w:t>
      </w:r>
      <w:r w:rsidRPr="00A90B40">
        <w:rPr>
          <w:rFonts w:ascii="Book Antiqua" w:hAnsi="Book Antiqua"/>
        </w:rPr>
        <w:t xml:space="preserve"> </w:t>
      </w:r>
      <w:proofErr w:type="spellStart"/>
      <w:r w:rsidRPr="00A90B40">
        <w:rPr>
          <w:rFonts w:ascii="Book Antiqua" w:hAnsi="Book Antiqua"/>
        </w:rPr>
        <w:t>De</w:t>
      </w:r>
      <w:r>
        <w:rPr>
          <w:rFonts w:ascii="Book Antiqua" w:hAnsi="Book Antiqua"/>
        </w:rPr>
        <w:t>soxyuridine</w:t>
      </w:r>
      <w:proofErr w:type="spellEnd"/>
      <w:r>
        <w:rPr>
          <w:rFonts w:ascii="Book Antiqua" w:hAnsi="Book Antiqua"/>
        </w:rPr>
        <w:t xml:space="preserve"> monophosphate; </w:t>
      </w:r>
      <w:proofErr w:type="spellStart"/>
      <w:r>
        <w:rPr>
          <w:rFonts w:ascii="Book Antiqua" w:hAnsi="Book Antiqua"/>
        </w:rPr>
        <w:t>dTMP</w:t>
      </w:r>
      <w:proofErr w:type="spellEnd"/>
      <w:r>
        <w:rPr>
          <w:rFonts w:ascii="Book Antiqua" w:hAnsi="Book Antiqua" w:hint="eastAsia"/>
          <w:lang w:eastAsia="zh-CN"/>
        </w:rPr>
        <w:t>:</w:t>
      </w:r>
      <w:r w:rsidRPr="00A90B40">
        <w:rPr>
          <w:rFonts w:ascii="Book Antiqua" w:hAnsi="Book Antiqua"/>
        </w:rPr>
        <w:t xml:space="preserve"> </w:t>
      </w:r>
      <w:proofErr w:type="spellStart"/>
      <w:r w:rsidRPr="00A90B40">
        <w:rPr>
          <w:rFonts w:ascii="Book Antiqua" w:hAnsi="Book Antiqua"/>
        </w:rPr>
        <w:t>Desoxytimidine</w:t>
      </w:r>
      <w:proofErr w:type="spellEnd"/>
      <w:r w:rsidRPr="00A90B40">
        <w:rPr>
          <w:rFonts w:ascii="Book Antiqua" w:hAnsi="Book Antiqua"/>
        </w:rPr>
        <w:t xml:space="preserve"> </w:t>
      </w:r>
      <w:proofErr w:type="spellStart"/>
      <w:r w:rsidRPr="00A90B40">
        <w:rPr>
          <w:rFonts w:ascii="Book Antiqua" w:hAnsi="Book Antiqua"/>
        </w:rPr>
        <w:t>monophosphste</w:t>
      </w:r>
      <w:proofErr w:type="spellEnd"/>
      <w:r w:rsidRPr="00A90B40">
        <w:rPr>
          <w:rFonts w:ascii="Book Antiqua" w:hAnsi="Book Antiqua"/>
        </w:rPr>
        <w:t>; THF</w:t>
      </w:r>
      <w:r>
        <w:rPr>
          <w:rFonts w:ascii="Book Antiqua" w:hAnsi="Book Antiqua" w:hint="eastAsia"/>
          <w:lang w:eastAsia="zh-CN"/>
        </w:rPr>
        <w:t>:</w:t>
      </w:r>
      <w:r w:rsidRPr="00A90B40">
        <w:rPr>
          <w:rFonts w:ascii="Book Antiqua" w:hAnsi="Book Antiqua"/>
        </w:rPr>
        <w:t xml:space="preserve"> </w:t>
      </w:r>
      <w:proofErr w:type="spellStart"/>
      <w:r w:rsidRPr="00A90B40">
        <w:rPr>
          <w:rFonts w:ascii="Book Antiqua" w:hAnsi="Book Antiqua"/>
        </w:rPr>
        <w:t>Tetrahydrofolate</w:t>
      </w:r>
      <w:proofErr w:type="spellEnd"/>
      <w:r w:rsidRPr="00A90B40">
        <w:rPr>
          <w:rFonts w:ascii="Book Antiqua" w:hAnsi="Book Antiqua"/>
        </w:rPr>
        <w:t>; DHF</w:t>
      </w:r>
      <w:r>
        <w:rPr>
          <w:rFonts w:ascii="Book Antiqua" w:hAnsi="Book Antiqua" w:hint="eastAsia"/>
          <w:lang w:eastAsia="zh-CN"/>
        </w:rPr>
        <w:t xml:space="preserve">: </w:t>
      </w:r>
      <w:proofErr w:type="spellStart"/>
      <w:r w:rsidRPr="00A90B40">
        <w:rPr>
          <w:rFonts w:ascii="Book Antiqua" w:hAnsi="Book Antiqua"/>
        </w:rPr>
        <w:t>Dihydrofolate</w:t>
      </w:r>
      <w:proofErr w:type="spellEnd"/>
      <w:r w:rsidRPr="00A90B40">
        <w:rPr>
          <w:rFonts w:ascii="Book Antiqua" w:hAnsi="Book Antiqua"/>
        </w:rPr>
        <w:t>; 5-MTHF</w:t>
      </w:r>
      <w:r>
        <w:rPr>
          <w:rFonts w:ascii="Book Antiqua" w:hAnsi="Book Antiqua" w:hint="eastAsia"/>
          <w:lang w:eastAsia="zh-CN"/>
        </w:rPr>
        <w:t>:</w:t>
      </w:r>
      <w:r w:rsidRPr="00A90B40">
        <w:rPr>
          <w:rFonts w:ascii="Book Antiqua" w:hAnsi="Book Antiqua"/>
        </w:rPr>
        <w:t xml:space="preserve"> 5-methyltetrahydrofolate; 5,10-MTHF</w:t>
      </w:r>
      <w:r>
        <w:rPr>
          <w:rFonts w:ascii="Book Antiqua" w:hAnsi="Book Antiqua" w:hint="eastAsia"/>
          <w:lang w:eastAsia="zh-CN"/>
        </w:rPr>
        <w:t>:</w:t>
      </w:r>
      <w:r w:rsidRPr="00A90B40">
        <w:rPr>
          <w:rFonts w:ascii="Book Antiqua" w:hAnsi="Book Antiqua"/>
        </w:rPr>
        <w:t xml:space="preserve"> 5,10-methyltetrahydrofolate; 5,10 MTHFR</w:t>
      </w:r>
      <w:r>
        <w:rPr>
          <w:rFonts w:ascii="Book Antiqua" w:hAnsi="Book Antiqua" w:hint="eastAsia"/>
          <w:lang w:eastAsia="zh-CN"/>
        </w:rPr>
        <w:t>:</w:t>
      </w:r>
      <w:r w:rsidRPr="00A90B40">
        <w:rPr>
          <w:rFonts w:ascii="Book Antiqua" w:hAnsi="Book Antiqua"/>
        </w:rPr>
        <w:t xml:space="preserve"> 5,10- </w:t>
      </w:r>
      <w:proofErr w:type="spellStart"/>
      <w:r w:rsidRPr="00A90B40">
        <w:rPr>
          <w:rFonts w:ascii="Book Antiqua" w:hAnsi="Book Antiqua"/>
        </w:rPr>
        <w:t>methyltetrahydrofolate</w:t>
      </w:r>
      <w:proofErr w:type="spellEnd"/>
      <w:r w:rsidRPr="00A90B40">
        <w:rPr>
          <w:rFonts w:ascii="Book Antiqua" w:hAnsi="Book Antiqua"/>
        </w:rPr>
        <w:t xml:space="preserve"> reductase; MS</w:t>
      </w:r>
      <w:r>
        <w:rPr>
          <w:rFonts w:ascii="Book Antiqua" w:hAnsi="Book Antiqua" w:hint="eastAsia"/>
          <w:lang w:eastAsia="zh-CN"/>
        </w:rPr>
        <w:t xml:space="preserve">: </w:t>
      </w:r>
      <w:proofErr w:type="spellStart"/>
      <w:r w:rsidRPr="00A90B40">
        <w:rPr>
          <w:rFonts w:ascii="Book Antiqua" w:hAnsi="Book Antiqua"/>
        </w:rPr>
        <w:t>Metionin</w:t>
      </w:r>
      <w:proofErr w:type="spellEnd"/>
      <w:r w:rsidRPr="00A90B40">
        <w:rPr>
          <w:rFonts w:ascii="Book Antiqua" w:hAnsi="Book Antiqua"/>
        </w:rPr>
        <w:t xml:space="preserve"> synthase; MSR</w:t>
      </w:r>
      <w:r>
        <w:rPr>
          <w:rFonts w:ascii="Book Antiqua" w:hAnsi="Book Antiqua" w:hint="eastAsia"/>
          <w:lang w:eastAsia="zh-CN"/>
        </w:rPr>
        <w:t>:</w:t>
      </w:r>
      <w:r w:rsidRPr="00A90B40">
        <w:rPr>
          <w:rFonts w:ascii="Book Antiqua" w:hAnsi="Book Antiqua"/>
        </w:rPr>
        <w:t xml:space="preserve"> </w:t>
      </w:r>
      <w:proofErr w:type="spellStart"/>
      <w:r w:rsidRPr="00A90B40">
        <w:rPr>
          <w:rFonts w:ascii="Book Antiqua" w:hAnsi="Book Antiqua"/>
        </w:rPr>
        <w:t>Metionin</w:t>
      </w:r>
      <w:proofErr w:type="spellEnd"/>
      <w:r w:rsidRPr="00A90B40">
        <w:rPr>
          <w:rFonts w:ascii="Book Antiqua" w:hAnsi="Book Antiqua"/>
        </w:rPr>
        <w:t xml:space="preserve"> synthase reductase; B12</w:t>
      </w:r>
      <w:r>
        <w:rPr>
          <w:rFonts w:ascii="Book Antiqua" w:hAnsi="Book Antiqua" w:hint="eastAsia"/>
          <w:lang w:eastAsia="zh-CN"/>
        </w:rPr>
        <w:t xml:space="preserve">: </w:t>
      </w:r>
      <w:r w:rsidRPr="00A90B40">
        <w:rPr>
          <w:rFonts w:ascii="Book Antiqua" w:hAnsi="Book Antiqua"/>
        </w:rPr>
        <w:t>Vitamin B12; SAM</w:t>
      </w:r>
      <w:r>
        <w:rPr>
          <w:rFonts w:ascii="Book Antiqua" w:hAnsi="Book Antiqua" w:hint="eastAsia"/>
          <w:lang w:eastAsia="zh-CN"/>
        </w:rPr>
        <w:t>:</w:t>
      </w:r>
      <w:r w:rsidRPr="00A90B40">
        <w:rPr>
          <w:rFonts w:ascii="Book Antiqua" w:hAnsi="Book Antiqua"/>
        </w:rPr>
        <w:t xml:space="preserve"> S-</w:t>
      </w:r>
      <w:proofErr w:type="spellStart"/>
      <w:r w:rsidRPr="00A90B40">
        <w:rPr>
          <w:rFonts w:ascii="Book Antiqua" w:hAnsi="Book Antiqua"/>
        </w:rPr>
        <w:t>adenosylmethionine</w:t>
      </w:r>
      <w:proofErr w:type="spellEnd"/>
      <w:r w:rsidRPr="00A90B40">
        <w:rPr>
          <w:rFonts w:ascii="Book Antiqua" w:hAnsi="Book Antiqua"/>
        </w:rPr>
        <w:t>; SAH</w:t>
      </w:r>
      <w:r>
        <w:rPr>
          <w:rFonts w:ascii="Book Antiqua" w:hAnsi="Book Antiqua" w:hint="eastAsia"/>
          <w:lang w:eastAsia="zh-CN"/>
        </w:rPr>
        <w:t>:</w:t>
      </w:r>
      <w:r w:rsidRPr="00A90B40">
        <w:rPr>
          <w:rFonts w:ascii="Book Antiqua" w:hAnsi="Book Antiqua"/>
        </w:rPr>
        <w:t xml:space="preserve"> S-</w:t>
      </w:r>
      <w:proofErr w:type="spellStart"/>
      <w:r w:rsidRPr="00A90B40">
        <w:rPr>
          <w:rFonts w:ascii="Book Antiqua" w:hAnsi="Book Antiqua"/>
        </w:rPr>
        <w:t>adenosylhomocysteine</w:t>
      </w:r>
      <w:proofErr w:type="spellEnd"/>
      <w:r w:rsidRPr="00A90B40">
        <w:rPr>
          <w:rFonts w:ascii="Book Antiqua" w:hAnsi="Book Antiqua"/>
        </w:rPr>
        <w:t>; CBS</w:t>
      </w:r>
      <w:r>
        <w:rPr>
          <w:rFonts w:ascii="Book Antiqua" w:hAnsi="Book Antiqua" w:hint="eastAsia"/>
          <w:lang w:eastAsia="zh-CN"/>
        </w:rPr>
        <w:t>:</w:t>
      </w:r>
      <w:r w:rsidRPr="00A90B40">
        <w:rPr>
          <w:rFonts w:ascii="Book Antiqua" w:hAnsi="Book Antiqua"/>
        </w:rPr>
        <w:t xml:space="preserve"> </w:t>
      </w:r>
      <w:proofErr w:type="spellStart"/>
      <w:r w:rsidRPr="00A90B40">
        <w:rPr>
          <w:rFonts w:ascii="Book Antiqua" w:hAnsi="Book Antiqua"/>
        </w:rPr>
        <w:t>Cystathionine</w:t>
      </w:r>
      <w:proofErr w:type="spellEnd"/>
      <w:r w:rsidRPr="00A90B40">
        <w:rPr>
          <w:rFonts w:ascii="Book Antiqua" w:hAnsi="Book Antiqua"/>
        </w:rPr>
        <w:t xml:space="preserve"> β-synthase; GCT</w:t>
      </w:r>
      <w:r>
        <w:rPr>
          <w:rFonts w:ascii="Book Antiqua" w:hAnsi="Book Antiqua" w:hint="eastAsia"/>
          <w:lang w:eastAsia="zh-CN"/>
        </w:rPr>
        <w:t>:</w:t>
      </w:r>
      <w:r w:rsidRPr="00A90B40">
        <w:rPr>
          <w:rFonts w:ascii="Book Antiqua" w:hAnsi="Book Antiqua"/>
        </w:rPr>
        <w:t xml:space="preserve"> γ-</w:t>
      </w:r>
      <w:proofErr w:type="spellStart"/>
      <w:r w:rsidRPr="00A90B40">
        <w:rPr>
          <w:rFonts w:ascii="Book Antiqua" w:hAnsi="Book Antiqua"/>
        </w:rPr>
        <w:t>cystathionase</w:t>
      </w:r>
      <w:proofErr w:type="spellEnd"/>
      <w:r w:rsidRPr="00A90B40">
        <w:rPr>
          <w:rFonts w:ascii="Book Antiqua" w:hAnsi="Book Antiqua"/>
        </w:rPr>
        <w:t>; B6</w:t>
      </w:r>
      <w:r>
        <w:rPr>
          <w:rFonts w:ascii="Book Antiqua" w:hAnsi="Book Antiqua" w:hint="eastAsia"/>
          <w:lang w:eastAsia="zh-CN"/>
        </w:rPr>
        <w:t xml:space="preserve">: </w:t>
      </w:r>
      <w:r w:rsidRPr="00A90B40">
        <w:rPr>
          <w:rFonts w:ascii="Book Antiqua" w:hAnsi="Book Antiqua"/>
        </w:rPr>
        <w:t xml:space="preserve">Vitamin B6. </w:t>
      </w:r>
    </w:p>
    <w:p w:rsidR="00226215" w:rsidRPr="00A90B40" w:rsidRDefault="00226215" w:rsidP="002A49EB">
      <w:pPr>
        <w:spacing w:line="360" w:lineRule="auto"/>
        <w:jc w:val="both"/>
        <w:rPr>
          <w:rFonts w:ascii="Book Antiqua" w:hAnsi="Book Antiqua"/>
        </w:rPr>
      </w:pPr>
    </w:p>
    <w:p w:rsidR="00226215" w:rsidRPr="00A90B40" w:rsidRDefault="00B318EE" w:rsidP="002A49EB">
      <w:pPr>
        <w:spacing w:line="360" w:lineRule="auto"/>
        <w:jc w:val="both"/>
        <w:rPr>
          <w:rFonts w:ascii="Book Antiqua" w:hAnsi="Book Antiqua"/>
        </w:rPr>
      </w:pPr>
      <w:r w:rsidRPr="00A90B40">
        <w:rPr>
          <w:rFonts w:ascii="Book Antiqua" w:hAnsi="Book Antiqua"/>
          <w:noProof/>
          <w:lang w:eastAsia="zh-CN"/>
        </w:rPr>
        <w:drawing>
          <wp:inline distT="0" distB="0" distL="0" distR="0" wp14:anchorId="60315584" wp14:editId="5FAA8616">
            <wp:extent cx="5713095" cy="4798695"/>
            <wp:effectExtent l="19050" t="0" r="1905" b="0"/>
            <wp:docPr id="1" name="Picture 1" descr="rado-44-02-7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o-44-02-79f2"/>
                    <pic:cNvPicPr>
                      <a:picLocks noChangeAspect="1" noChangeArrowheads="1"/>
                    </pic:cNvPicPr>
                  </pic:nvPicPr>
                  <pic:blipFill>
                    <a:blip r:embed="rId9" cstate="print">
                      <a:lum bright="-36000" contrast="54000"/>
                    </a:blip>
                    <a:srcRect/>
                    <a:stretch>
                      <a:fillRect/>
                    </a:stretch>
                  </pic:blipFill>
                  <pic:spPr bwMode="auto">
                    <a:xfrm>
                      <a:off x="0" y="0"/>
                      <a:ext cx="5713095" cy="4798695"/>
                    </a:xfrm>
                    <a:prstGeom prst="rect">
                      <a:avLst/>
                    </a:prstGeom>
                    <a:noFill/>
                    <a:ln w="9525">
                      <a:noFill/>
                      <a:miter lim="800000"/>
                      <a:headEnd/>
                      <a:tailEnd/>
                    </a:ln>
                  </pic:spPr>
                </pic:pic>
              </a:graphicData>
            </a:graphic>
          </wp:inline>
        </w:drawing>
      </w:r>
    </w:p>
    <w:p w:rsidR="00226215" w:rsidRPr="00A90B40" w:rsidRDefault="00226215" w:rsidP="002A49EB">
      <w:pPr>
        <w:spacing w:line="360" w:lineRule="auto"/>
        <w:jc w:val="both"/>
        <w:rPr>
          <w:rFonts w:ascii="Book Antiqua" w:hAnsi="Book Antiqua"/>
        </w:rPr>
      </w:pPr>
    </w:p>
    <w:p w:rsidR="006D42C9" w:rsidRPr="00E83113" w:rsidRDefault="006D42C9" w:rsidP="002A49EB">
      <w:pPr>
        <w:spacing w:line="360" w:lineRule="auto"/>
        <w:jc w:val="both"/>
        <w:rPr>
          <w:rFonts w:ascii="Book Antiqua" w:hAnsi="Book Antiqua"/>
        </w:rPr>
      </w:pPr>
    </w:p>
    <w:sectPr w:rsidR="006D42C9" w:rsidRPr="00E83113" w:rsidSect="000966D0">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B7" w:rsidRDefault="001448B7" w:rsidP="001D4F49">
      <w:r>
        <w:separator/>
      </w:r>
    </w:p>
  </w:endnote>
  <w:endnote w:type="continuationSeparator" w:id="0">
    <w:p w:rsidR="001448B7" w:rsidRDefault="001448B7" w:rsidP="001D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9104"/>
      <w:docPartObj>
        <w:docPartGallery w:val="Page Numbers (Bottom of Page)"/>
        <w:docPartUnique/>
      </w:docPartObj>
    </w:sdtPr>
    <w:sdtEndPr>
      <w:rPr>
        <w:noProof/>
      </w:rPr>
    </w:sdtEndPr>
    <w:sdtContent>
      <w:p w:rsidR="003C37FC" w:rsidRDefault="00F13014">
        <w:pPr>
          <w:pStyle w:val="a8"/>
          <w:jc w:val="center"/>
        </w:pPr>
        <w:r>
          <w:fldChar w:fldCharType="begin"/>
        </w:r>
        <w:r>
          <w:instrText xml:space="preserve"> PAGE   \* MERGEFORMAT </w:instrText>
        </w:r>
        <w:r>
          <w:fldChar w:fldCharType="separate"/>
        </w:r>
        <w:r w:rsidR="00C069B8">
          <w:rPr>
            <w:noProof/>
          </w:rPr>
          <w:t>1</w:t>
        </w:r>
        <w:r>
          <w:rPr>
            <w:noProof/>
          </w:rPr>
          <w:fldChar w:fldCharType="end"/>
        </w:r>
      </w:p>
    </w:sdtContent>
  </w:sdt>
  <w:p w:rsidR="003C37FC" w:rsidRDefault="003C37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B7" w:rsidRDefault="001448B7" w:rsidP="001D4F49">
      <w:r>
        <w:separator/>
      </w:r>
    </w:p>
  </w:footnote>
  <w:footnote w:type="continuationSeparator" w:id="0">
    <w:p w:rsidR="001448B7" w:rsidRDefault="001448B7" w:rsidP="001D4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647B"/>
    <w:multiLevelType w:val="hybridMultilevel"/>
    <w:tmpl w:val="2F064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126595"/>
    <w:multiLevelType w:val="hybridMultilevel"/>
    <w:tmpl w:val="321CD126"/>
    <w:lvl w:ilvl="0" w:tplc="D576AD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144BAD"/>
    <w:multiLevelType w:val="hybridMultilevel"/>
    <w:tmpl w:val="06EE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43234"/>
    <w:multiLevelType w:val="hybridMultilevel"/>
    <w:tmpl w:val="54AA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9544C"/>
    <w:multiLevelType w:val="hybridMultilevel"/>
    <w:tmpl w:val="D75A1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1300DF"/>
    <w:multiLevelType w:val="hybridMultilevel"/>
    <w:tmpl w:val="DDAC9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E9405C"/>
    <w:multiLevelType w:val="hybridMultilevel"/>
    <w:tmpl w:val="E682B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D1"/>
    <w:rsid w:val="00020DDD"/>
    <w:rsid w:val="0002768C"/>
    <w:rsid w:val="00037D8E"/>
    <w:rsid w:val="0004053D"/>
    <w:rsid w:val="0004585E"/>
    <w:rsid w:val="00050F06"/>
    <w:rsid w:val="00060753"/>
    <w:rsid w:val="00061EA8"/>
    <w:rsid w:val="00063E5D"/>
    <w:rsid w:val="000648AF"/>
    <w:rsid w:val="00070DEE"/>
    <w:rsid w:val="0007175C"/>
    <w:rsid w:val="000844FA"/>
    <w:rsid w:val="00085D4D"/>
    <w:rsid w:val="000863C8"/>
    <w:rsid w:val="00091E21"/>
    <w:rsid w:val="000966D0"/>
    <w:rsid w:val="000A07E8"/>
    <w:rsid w:val="000A460D"/>
    <w:rsid w:val="000B2907"/>
    <w:rsid w:val="000B5AD3"/>
    <w:rsid w:val="000C0DFC"/>
    <w:rsid w:val="000C5A0D"/>
    <w:rsid w:val="000D29FB"/>
    <w:rsid w:val="000F3DA3"/>
    <w:rsid w:val="000F5343"/>
    <w:rsid w:val="001059C9"/>
    <w:rsid w:val="00106F72"/>
    <w:rsid w:val="00113EC6"/>
    <w:rsid w:val="001177D8"/>
    <w:rsid w:val="001278D5"/>
    <w:rsid w:val="001344BE"/>
    <w:rsid w:val="001404B2"/>
    <w:rsid w:val="001448B7"/>
    <w:rsid w:val="001451FD"/>
    <w:rsid w:val="0014709A"/>
    <w:rsid w:val="00175B3E"/>
    <w:rsid w:val="001772E7"/>
    <w:rsid w:val="001777C2"/>
    <w:rsid w:val="00194C39"/>
    <w:rsid w:val="00196E8F"/>
    <w:rsid w:val="001A1554"/>
    <w:rsid w:val="001A6688"/>
    <w:rsid w:val="001A7BDA"/>
    <w:rsid w:val="001C2DCF"/>
    <w:rsid w:val="001C53AD"/>
    <w:rsid w:val="001D213E"/>
    <w:rsid w:val="001D23D1"/>
    <w:rsid w:val="001D4F49"/>
    <w:rsid w:val="001E0F48"/>
    <w:rsid w:val="001F0FBE"/>
    <w:rsid w:val="001F390E"/>
    <w:rsid w:val="00206A36"/>
    <w:rsid w:val="00216F08"/>
    <w:rsid w:val="00226215"/>
    <w:rsid w:val="002350B8"/>
    <w:rsid w:val="00235F64"/>
    <w:rsid w:val="00277241"/>
    <w:rsid w:val="00284607"/>
    <w:rsid w:val="0028750B"/>
    <w:rsid w:val="002922EB"/>
    <w:rsid w:val="002A1741"/>
    <w:rsid w:val="002A49EB"/>
    <w:rsid w:val="002B7C21"/>
    <w:rsid w:val="002C4A19"/>
    <w:rsid w:val="002C4B6F"/>
    <w:rsid w:val="002D1AC3"/>
    <w:rsid w:val="002D1D71"/>
    <w:rsid w:val="002E0304"/>
    <w:rsid w:val="002E5868"/>
    <w:rsid w:val="002F41C1"/>
    <w:rsid w:val="002F48A5"/>
    <w:rsid w:val="002F7881"/>
    <w:rsid w:val="00301BF7"/>
    <w:rsid w:val="0035614B"/>
    <w:rsid w:val="003609F9"/>
    <w:rsid w:val="0037300C"/>
    <w:rsid w:val="003731D4"/>
    <w:rsid w:val="003750B9"/>
    <w:rsid w:val="00376997"/>
    <w:rsid w:val="00382BAE"/>
    <w:rsid w:val="0038527D"/>
    <w:rsid w:val="00394018"/>
    <w:rsid w:val="003942DB"/>
    <w:rsid w:val="003A1CFB"/>
    <w:rsid w:val="003B0665"/>
    <w:rsid w:val="003C37FC"/>
    <w:rsid w:val="003D1DBC"/>
    <w:rsid w:val="003D2423"/>
    <w:rsid w:val="003E0ECE"/>
    <w:rsid w:val="003E7ADD"/>
    <w:rsid w:val="003F2A47"/>
    <w:rsid w:val="0040294B"/>
    <w:rsid w:val="004041E4"/>
    <w:rsid w:val="004044CA"/>
    <w:rsid w:val="00406EE9"/>
    <w:rsid w:val="00424DA3"/>
    <w:rsid w:val="00425F08"/>
    <w:rsid w:val="0044040B"/>
    <w:rsid w:val="00446F8C"/>
    <w:rsid w:val="00466E7A"/>
    <w:rsid w:val="00470C22"/>
    <w:rsid w:val="0047468D"/>
    <w:rsid w:val="004879A8"/>
    <w:rsid w:val="00494568"/>
    <w:rsid w:val="00494767"/>
    <w:rsid w:val="004B712A"/>
    <w:rsid w:val="004C5A5E"/>
    <w:rsid w:val="004D7FF9"/>
    <w:rsid w:val="0051573E"/>
    <w:rsid w:val="00515F9E"/>
    <w:rsid w:val="0055676C"/>
    <w:rsid w:val="00560DAC"/>
    <w:rsid w:val="0056379D"/>
    <w:rsid w:val="0057181D"/>
    <w:rsid w:val="00577280"/>
    <w:rsid w:val="005812D0"/>
    <w:rsid w:val="0059034D"/>
    <w:rsid w:val="0059797D"/>
    <w:rsid w:val="005A25A5"/>
    <w:rsid w:val="005B2205"/>
    <w:rsid w:val="005C0518"/>
    <w:rsid w:val="005C0631"/>
    <w:rsid w:val="005C5DB9"/>
    <w:rsid w:val="005D2A63"/>
    <w:rsid w:val="005D2DCF"/>
    <w:rsid w:val="005E0B2B"/>
    <w:rsid w:val="005E6BA5"/>
    <w:rsid w:val="006016B6"/>
    <w:rsid w:val="00601DBF"/>
    <w:rsid w:val="0060254C"/>
    <w:rsid w:val="0061575E"/>
    <w:rsid w:val="00620CBC"/>
    <w:rsid w:val="006230C4"/>
    <w:rsid w:val="006251E4"/>
    <w:rsid w:val="00631781"/>
    <w:rsid w:val="0066676E"/>
    <w:rsid w:val="00676158"/>
    <w:rsid w:val="00685314"/>
    <w:rsid w:val="00686009"/>
    <w:rsid w:val="006955EC"/>
    <w:rsid w:val="00696E72"/>
    <w:rsid w:val="006A496B"/>
    <w:rsid w:val="006C6ADE"/>
    <w:rsid w:val="006C75F9"/>
    <w:rsid w:val="006C779E"/>
    <w:rsid w:val="006D42C9"/>
    <w:rsid w:val="006D50D8"/>
    <w:rsid w:val="006D6716"/>
    <w:rsid w:val="006E543A"/>
    <w:rsid w:val="006E7AEE"/>
    <w:rsid w:val="006F0BBB"/>
    <w:rsid w:val="006F2A71"/>
    <w:rsid w:val="006F4431"/>
    <w:rsid w:val="006F62C8"/>
    <w:rsid w:val="007215B2"/>
    <w:rsid w:val="0072685C"/>
    <w:rsid w:val="00735B9F"/>
    <w:rsid w:val="007450BA"/>
    <w:rsid w:val="00750F5E"/>
    <w:rsid w:val="00763042"/>
    <w:rsid w:val="00775704"/>
    <w:rsid w:val="007759CD"/>
    <w:rsid w:val="00790F35"/>
    <w:rsid w:val="0079594E"/>
    <w:rsid w:val="00796AF1"/>
    <w:rsid w:val="007A3A39"/>
    <w:rsid w:val="007C4D8C"/>
    <w:rsid w:val="007D36E6"/>
    <w:rsid w:val="007E2F80"/>
    <w:rsid w:val="00805590"/>
    <w:rsid w:val="008140D0"/>
    <w:rsid w:val="00822210"/>
    <w:rsid w:val="00827678"/>
    <w:rsid w:val="00841EBE"/>
    <w:rsid w:val="00854AF1"/>
    <w:rsid w:val="00861298"/>
    <w:rsid w:val="00866E74"/>
    <w:rsid w:val="00876060"/>
    <w:rsid w:val="00876320"/>
    <w:rsid w:val="00877219"/>
    <w:rsid w:val="00882787"/>
    <w:rsid w:val="008A0501"/>
    <w:rsid w:val="008A5753"/>
    <w:rsid w:val="008A716F"/>
    <w:rsid w:val="008D23AF"/>
    <w:rsid w:val="008D2ADC"/>
    <w:rsid w:val="008D5007"/>
    <w:rsid w:val="0090758E"/>
    <w:rsid w:val="00907F66"/>
    <w:rsid w:val="009179DA"/>
    <w:rsid w:val="009200E9"/>
    <w:rsid w:val="009208D6"/>
    <w:rsid w:val="00920D5D"/>
    <w:rsid w:val="00921AA3"/>
    <w:rsid w:val="0092519C"/>
    <w:rsid w:val="00931E69"/>
    <w:rsid w:val="009460B7"/>
    <w:rsid w:val="00965053"/>
    <w:rsid w:val="00965319"/>
    <w:rsid w:val="00965C5A"/>
    <w:rsid w:val="00971E94"/>
    <w:rsid w:val="009831CD"/>
    <w:rsid w:val="009A5A8C"/>
    <w:rsid w:val="009B32F1"/>
    <w:rsid w:val="009B5714"/>
    <w:rsid w:val="009C1E5A"/>
    <w:rsid w:val="009E210D"/>
    <w:rsid w:val="009F7249"/>
    <w:rsid w:val="009F731F"/>
    <w:rsid w:val="00A309F1"/>
    <w:rsid w:val="00A3107A"/>
    <w:rsid w:val="00A45166"/>
    <w:rsid w:val="00A74457"/>
    <w:rsid w:val="00A80E9B"/>
    <w:rsid w:val="00A84C1F"/>
    <w:rsid w:val="00A90B40"/>
    <w:rsid w:val="00A91F54"/>
    <w:rsid w:val="00AA1DCD"/>
    <w:rsid w:val="00AD6724"/>
    <w:rsid w:val="00AE34DF"/>
    <w:rsid w:val="00AF5DE6"/>
    <w:rsid w:val="00B002CD"/>
    <w:rsid w:val="00B01FE8"/>
    <w:rsid w:val="00B0610A"/>
    <w:rsid w:val="00B14987"/>
    <w:rsid w:val="00B16AB5"/>
    <w:rsid w:val="00B21B38"/>
    <w:rsid w:val="00B229A3"/>
    <w:rsid w:val="00B318EE"/>
    <w:rsid w:val="00B61287"/>
    <w:rsid w:val="00B639B4"/>
    <w:rsid w:val="00B66CF4"/>
    <w:rsid w:val="00B75BA3"/>
    <w:rsid w:val="00B87F0F"/>
    <w:rsid w:val="00B9067F"/>
    <w:rsid w:val="00BA446F"/>
    <w:rsid w:val="00BB51B7"/>
    <w:rsid w:val="00BC4397"/>
    <w:rsid w:val="00BC7E34"/>
    <w:rsid w:val="00BD03F5"/>
    <w:rsid w:val="00BD6DC6"/>
    <w:rsid w:val="00BE5527"/>
    <w:rsid w:val="00BE5E7F"/>
    <w:rsid w:val="00BF57D4"/>
    <w:rsid w:val="00C069B8"/>
    <w:rsid w:val="00C06A0A"/>
    <w:rsid w:val="00C169A3"/>
    <w:rsid w:val="00C234D1"/>
    <w:rsid w:val="00C31D7C"/>
    <w:rsid w:val="00C332F5"/>
    <w:rsid w:val="00C55315"/>
    <w:rsid w:val="00C55F25"/>
    <w:rsid w:val="00C65BAA"/>
    <w:rsid w:val="00C66906"/>
    <w:rsid w:val="00C72803"/>
    <w:rsid w:val="00C75270"/>
    <w:rsid w:val="00C807E0"/>
    <w:rsid w:val="00C81789"/>
    <w:rsid w:val="00C829A0"/>
    <w:rsid w:val="00C839D4"/>
    <w:rsid w:val="00C87205"/>
    <w:rsid w:val="00C9373D"/>
    <w:rsid w:val="00C94D3A"/>
    <w:rsid w:val="00CA252A"/>
    <w:rsid w:val="00CC36FF"/>
    <w:rsid w:val="00CC4612"/>
    <w:rsid w:val="00CC70D8"/>
    <w:rsid w:val="00CD5780"/>
    <w:rsid w:val="00CE305B"/>
    <w:rsid w:val="00CF765A"/>
    <w:rsid w:val="00D1103E"/>
    <w:rsid w:val="00D13540"/>
    <w:rsid w:val="00D243D9"/>
    <w:rsid w:val="00D47E17"/>
    <w:rsid w:val="00D54707"/>
    <w:rsid w:val="00D71EA0"/>
    <w:rsid w:val="00D75E46"/>
    <w:rsid w:val="00D7776F"/>
    <w:rsid w:val="00D84431"/>
    <w:rsid w:val="00D8505F"/>
    <w:rsid w:val="00D93A02"/>
    <w:rsid w:val="00DA0BA7"/>
    <w:rsid w:val="00DA38D3"/>
    <w:rsid w:val="00DC0834"/>
    <w:rsid w:val="00DD248C"/>
    <w:rsid w:val="00DE0CC7"/>
    <w:rsid w:val="00DE213D"/>
    <w:rsid w:val="00DF00AA"/>
    <w:rsid w:val="00E01173"/>
    <w:rsid w:val="00E05AEF"/>
    <w:rsid w:val="00E17C79"/>
    <w:rsid w:val="00E17F16"/>
    <w:rsid w:val="00E20062"/>
    <w:rsid w:val="00E23793"/>
    <w:rsid w:val="00E306EC"/>
    <w:rsid w:val="00E30803"/>
    <w:rsid w:val="00E308F3"/>
    <w:rsid w:val="00E537ED"/>
    <w:rsid w:val="00E53B5C"/>
    <w:rsid w:val="00E675B5"/>
    <w:rsid w:val="00E70A5E"/>
    <w:rsid w:val="00E76DC9"/>
    <w:rsid w:val="00E83113"/>
    <w:rsid w:val="00E95294"/>
    <w:rsid w:val="00EA690A"/>
    <w:rsid w:val="00EB1B9C"/>
    <w:rsid w:val="00EC3BDD"/>
    <w:rsid w:val="00EF61C5"/>
    <w:rsid w:val="00EF6AF5"/>
    <w:rsid w:val="00F012C8"/>
    <w:rsid w:val="00F105F0"/>
    <w:rsid w:val="00F13014"/>
    <w:rsid w:val="00F15987"/>
    <w:rsid w:val="00F20062"/>
    <w:rsid w:val="00F2689E"/>
    <w:rsid w:val="00F348B1"/>
    <w:rsid w:val="00F4766D"/>
    <w:rsid w:val="00F66251"/>
    <w:rsid w:val="00F721A7"/>
    <w:rsid w:val="00F900DD"/>
    <w:rsid w:val="00F92EDC"/>
    <w:rsid w:val="00F93F04"/>
    <w:rsid w:val="00FB4457"/>
    <w:rsid w:val="00FB4A0D"/>
    <w:rsid w:val="00FB5E8E"/>
    <w:rsid w:val="00FC096F"/>
    <w:rsid w:val="00FC2C4A"/>
    <w:rsid w:val="00FC421A"/>
    <w:rsid w:val="00FE30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05590"/>
    <w:rPr>
      <w:rFonts w:ascii="Tahoma" w:hAnsi="Tahoma"/>
      <w:sz w:val="16"/>
      <w:szCs w:val="16"/>
    </w:rPr>
  </w:style>
  <w:style w:type="character" w:customStyle="1" w:styleId="Char">
    <w:name w:val="批注框文本 Char"/>
    <w:link w:val="a3"/>
    <w:rsid w:val="00805590"/>
    <w:rPr>
      <w:rFonts w:ascii="Tahoma" w:hAnsi="Tahoma" w:cs="Tahoma"/>
      <w:sz w:val="16"/>
      <w:szCs w:val="16"/>
      <w:lang w:val="en-US" w:eastAsia="en-US"/>
    </w:rPr>
  </w:style>
  <w:style w:type="character" w:styleId="a4">
    <w:name w:val="annotation reference"/>
    <w:rsid w:val="006C75F9"/>
    <w:rPr>
      <w:sz w:val="16"/>
      <w:szCs w:val="16"/>
    </w:rPr>
  </w:style>
  <w:style w:type="paragraph" w:styleId="a5">
    <w:name w:val="annotation text"/>
    <w:basedOn w:val="a"/>
    <w:link w:val="Char0"/>
    <w:rsid w:val="006C75F9"/>
    <w:rPr>
      <w:sz w:val="20"/>
      <w:szCs w:val="20"/>
    </w:rPr>
  </w:style>
  <w:style w:type="character" w:customStyle="1" w:styleId="Char0">
    <w:name w:val="批注文字 Char"/>
    <w:basedOn w:val="a0"/>
    <w:link w:val="a5"/>
    <w:rsid w:val="006C75F9"/>
  </w:style>
  <w:style w:type="paragraph" w:styleId="a6">
    <w:name w:val="annotation subject"/>
    <w:basedOn w:val="a5"/>
    <w:next w:val="a5"/>
    <w:link w:val="Char1"/>
    <w:rsid w:val="006C75F9"/>
    <w:rPr>
      <w:b/>
      <w:bCs/>
    </w:rPr>
  </w:style>
  <w:style w:type="character" w:customStyle="1" w:styleId="Char1">
    <w:name w:val="批注主题 Char"/>
    <w:link w:val="a6"/>
    <w:rsid w:val="006C75F9"/>
    <w:rPr>
      <w:b/>
      <w:bCs/>
    </w:rPr>
  </w:style>
  <w:style w:type="paragraph" w:styleId="a7">
    <w:name w:val="header"/>
    <w:basedOn w:val="a"/>
    <w:link w:val="Char2"/>
    <w:rsid w:val="001D4F49"/>
    <w:pPr>
      <w:tabs>
        <w:tab w:val="center" w:pos="4680"/>
        <w:tab w:val="right" w:pos="9360"/>
      </w:tabs>
    </w:pPr>
  </w:style>
  <w:style w:type="character" w:customStyle="1" w:styleId="Char2">
    <w:name w:val="页眉 Char"/>
    <w:basedOn w:val="a0"/>
    <w:link w:val="a7"/>
    <w:rsid w:val="001D4F49"/>
    <w:rPr>
      <w:sz w:val="24"/>
      <w:szCs w:val="24"/>
    </w:rPr>
  </w:style>
  <w:style w:type="paragraph" w:styleId="a8">
    <w:name w:val="footer"/>
    <w:basedOn w:val="a"/>
    <w:link w:val="Char3"/>
    <w:uiPriority w:val="99"/>
    <w:rsid w:val="001D4F49"/>
    <w:pPr>
      <w:tabs>
        <w:tab w:val="center" w:pos="4680"/>
        <w:tab w:val="right" w:pos="9360"/>
      </w:tabs>
    </w:pPr>
  </w:style>
  <w:style w:type="character" w:customStyle="1" w:styleId="Char3">
    <w:name w:val="页脚 Char"/>
    <w:basedOn w:val="a0"/>
    <w:link w:val="a8"/>
    <w:uiPriority w:val="99"/>
    <w:rsid w:val="001D4F49"/>
    <w:rPr>
      <w:sz w:val="24"/>
      <w:szCs w:val="24"/>
    </w:rPr>
  </w:style>
  <w:style w:type="paragraph" w:customStyle="1" w:styleId="p0">
    <w:name w:val="p0"/>
    <w:basedOn w:val="a"/>
    <w:rsid w:val="00E83113"/>
    <w:pPr>
      <w:spacing w:line="240" w:lineRule="atLeast"/>
    </w:pPr>
    <w:rPr>
      <w:rFonts w:ascii="Century" w:eastAsia="宋体" w:hAnsi="Century" w:cs="宋体"/>
      <w:sz w:val="21"/>
      <w:szCs w:val="21"/>
      <w:lang w:eastAsia="zh-CN"/>
    </w:rPr>
  </w:style>
  <w:style w:type="character" w:styleId="a9">
    <w:name w:val="Hyperlink"/>
    <w:rsid w:val="00E83113"/>
    <w:rPr>
      <w:color w:val="0000FF"/>
      <w:u w:val="single"/>
    </w:rPr>
  </w:style>
  <w:style w:type="character" w:styleId="aa">
    <w:name w:val="Strong"/>
    <w:qFormat/>
    <w:rsid w:val="00E83113"/>
    <w:rPr>
      <w:b/>
      <w:bCs/>
    </w:rPr>
  </w:style>
  <w:style w:type="paragraph" w:styleId="ab">
    <w:name w:val="List Paragraph"/>
    <w:basedOn w:val="a"/>
    <w:uiPriority w:val="34"/>
    <w:qFormat/>
    <w:rsid w:val="00E83113"/>
    <w:pPr>
      <w:suppressAutoHyphens/>
      <w:ind w:firstLineChars="200" w:firstLine="420"/>
    </w:pPr>
    <w:rPr>
      <w:rFonts w:eastAsia="Lucida Sans Unicode" w:cs="Mangal"/>
      <w:kern w:val="1"/>
      <w:szCs w:val="21"/>
      <w:lang w:val="it-IT" w:eastAsia="hi-IN" w:bidi="hi-IN"/>
    </w:rPr>
  </w:style>
  <w:style w:type="character" w:customStyle="1" w:styleId="labellist1">
    <w:name w:val="label_list1"/>
    <w:rsid w:val="00E83113"/>
  </w:style>
  <w:style w:type="character" w:styleId="ac">
    <w:name w:val="FollowedHyperlink"/>
    <w:basedOn w:val="a0"/>
    <w:rsid w:val="00D93A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05590"/>
    <w:rPr>
      <w:rFonts w:ascii="Tahoma" w:hAnsi="Tahoma"/>
      <w:sz w:val="16"/>
      <w:szCs w:val="16"/>
    </w:rPr>
  </w:style>
  <w:style w:type="character" w:customStyle="1" w:styleId="Char">
    <w:name w:val="批注框文本 Char"/>
    <w:link w:val="a3"/>
    <w:rsid w:val="00805590"/>
    <w:rPr>
      <w:rFonts w:ascii="Tahoma" w:hAnsi="Tahoma" w:cs="Tahoma"/>
      <w:sz w:val="16"/>
      <w:szCs w:val="16"/>
      <w:lang w:val="en-US" w:eastAsia="en-US"/>
    </w:rPr>
  </w:style>
  <w:style w:type="character" w:styleId="a4">
    <w:name w:val="annotation reference"/>
    <w:rsid w:val="006C75F9"/>
    <w:rPr>
      <w:sz w:val="16"/>
      <w:szCs w:val="16"/>
    </w:rPr>
  </w:style>
  <w:style w:type="paragraph" w:styleId="a5">
    <w:name w:val="annotation text"/>
    <w:basedOn w:val="a"/>
    <w:link w:val="Char0"/>
    <w:rsid w:val="006C75F9"/>
    <w:rPr>
      <w:sz w:val="20"/>
      <w:szCs w:val="20"/>
    </w:rPr>
  </w:style>
  <w:style w:type="character" w:customStyle="1" w:styleId="Char0">
    <w:name w:val="批注文字 Char"/>
    <w:basedOn w:val="a0"/>
    <w:link w:val="a5"/>
    <w:rsid w:val="006C75F9"/>
  </w:style>
  <w:style w:type="paragraph" w:styleId="a6">
    <w:name w:val="annotation subject"/>
    <w:basedOn w:val="a5"/>
    <w:next w:val="a5"/>
    <w:link w:val="Char1"/>
    <w:rsid w:val="006C75F9"/>
    <w:rPr>
      <w:b/>
      <w:bCs/>
    </w:rPr>
  </w:style>
  <w:style w:type="character" w:customStyle="1" w:styleId="Char1">
    <w:name w:val="批注主题 Char"/>
    <w:link w:val="a6"/>
    <w:rsid w:val="006C75F9"/>
    <w:rPr>
      <w:b/>
      <w:bCs/>
    </w:rPr>
  </w:style>
  <w:style w:type="paragraph" w:styleId="a7">
    <w:name w:val="header"/>
    <w:basedOn w:val="a"/>
    <w:link w:val="Char2"/>
    <w:rsid w:val="001D4F49"/>
    <w:pPr>
      <w:tabs>
        <w:tab w:val="center" w:pos="4680"/>
        <w:tab w:val="right" w:pos="9360"/>
      </w:tabs>
    </w:pPr>
  </w:style>
  <w:style w:type="character" w:customStyle="1" w:styleId="Char2">
    <w:name w:val="页眉 Char"/>
    <w:basedOn w:val="a0"/>
    <w:link w:val="a7"/>
    <w:rsid w:val="001D4F49"/>
    <w:rPr>
      <w:sz w:val="24"/>
      <w:szCs w:val="24"/>
    </w:rPr>
  </w:style>
  <w:style w:type="paragraph" w:styleId="a8">
    <w:name w:val="footer"/>
    <w:basedOn w:val="a"/>
    <w:link w:val="Char3"/>
    <w:uiPriority w:val="99"/>
    <w:rsid w:val="001D4F49"/>
    <w:pPr>
      <w:tabs>
        <w:tab w:val="center" w:pos="4680"/>
        <w:tab w:val="right" w:pos="9360"/>
      </w:tabs>
    </w:pPr>
  </w:style>
  <w:style w:type="character" w:customStyle="1" w:styleId="Char3">
    <w:name w:val="页脚 Char"/>
    <w:basedOn w:val="a0"/>
    <w:link w:val="a8"/>
    <w:uiPriority w:val="99"/>
    <w:rsid w:val="001D4F49"/>
    <w:rPr>
      <w:sz w:val="24"/>
      <w:szCs w:val="24"/>
    </w:rPr>
  </w:style>
  <w:style w:type="paragraph" w:customStyle="1" w:styleId="p0">
    <w:name w:val="p0"/>
    <w:basedOn w:val="a"/>
    <w:rsid w:val="00E83113"/>
    <w:pPr>
      <w:spacing w:line="240" w:lineRule="atLeast"/>
    </w:pPr>
    <w:rPr>
      <w:rFonts w:ascii="Century" w:eastAsia="宋体" w:hAnsi="Century" w:cs="宋体"/>
      <w:sz w:val="21"/>
      <w:szCs w:val="21"/>
      <w:lang w:eastAsia="zh-CN"/>
    </w:rPr>
  </w:style>
  <w:style w:type="character" w:styleId="a9">
    <w:name w:val="Hyperlink"/>
    <w:rsid w:val="00E83113"/>
    <w:rPr>
      <w:color w:val="0000FF"/>
      <w:u w:val="single"/>
    </w:rPr>
  </w:style>
  <w:style w:type="character" w:styleId="aa">
    <w:name w:val="Strong"/>
    <w:qFormat/>
    <w:rsid w:val="00E83113"/>
    <w:rPr>
      <w:b/>
      <w:bCs/>
    </w:rPr>
  </w:style>
  <w:style w:type="paragraph" w:styleId="ab">
    <w:name w:val="List Paragraph"/>
    <w:basedOn w:val="a"/>
    <w:uiPriority w:val="34"/>
    <w:qFormat/>
    <w:rsid w:val="00E83113"/>
    <w:pPr>
      <w:suppressAutoHyphens/>
      <w:ind w:firstLineChars="200" w:firstLine="420"/>
    </w:pPr>
    <w:rPr>
      <w:rFonts w:eastAsia="Lucida Sans Unicode" w:cs="Mangal"/>
      <w:kern w:val="1"/>
      <w:szCs w:val="21"/>
      <w:lang w:val="it-IT" w:eastAsia="hi-IN" w:bidi="hi-IN"/>
    </w:rPr>
  </w:style>
  <w:style w:type="character" w:customStyle="1" w:styleId="labellist1">
    <w:name w:val="label_list1"/>
    <w:rsid w:val="00E83113"/>
  </w:style>
  <w:style w:type="character" w:styleId="ac">
    <w:name w:val="FollowedHyperlink"/>
    <w:basedOn w:val="a0"/>
    <w:rsid w:val="00D93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642">
      <w:bodyDiv w:val="1"/>
      <w:marLeft w:val="0"/>
      <w:marRight w:val="0"/>
      <w:marTop w:val="0"/>
      <w:marBottom w:val="0"/>
      <w:divBdr>
        <w:top w:val="none" w:sz="0" w:space="0" w:color="auto"/>
        <w:left w:val="none" w:sz="0" w:space="0" w:color="auto"/>
        <w:bottom w:val="none" w:sz="0" w:space="0" w:color="auto"/>
        <w:right w:val="none" w:sz="0" w:space="0" w:color="auto"/>
      </w:divBdr>
    </w:div>
    <w:div w:id="26373693">
      <w:bodyDiv w:val="1"/>
      <w:marLeft w:val="0"/>
      <w:marRight w:val="0"/>
      <w:marTop w:val="0"/>
      <w:marBottom w:val="0"/>
      <w:divBdr>
        <w:top w:val="none" w:sz="0" w:space="0" w:color="auto"/>
        <w:left w:val="none" w:sz="0" w:space="0" w:color="auto"/>
        <w:bottom w:val="none" w:sz="0" w:space="0" w:color="auto"/>
        <w:right w:val="none" w:sz="0" w:space="0" w:color="auto"/>
      </w:divBdr>
    </w:div>
    <w:div w:id="31154209">
      <w:bodyDiv w:val="1"/>
      <w:marLeft w:val="0"/>
      <w:marRight w:val="0"/>
      <w:marTop w:val="0"/>
      <w:marBottom w:val="0"/>
      <w:divBdr>
        <w:top w:val="none" w:sz="0" w:space="0" w:color="auto"/>
        <w:left w:val="none" w:sz="0" w:space="0" w:color="auto"/>
        <w:bottom w:val="none" w:sz="0" w:space="0" w:color="auto"/>
        <w:right w:val="none" w:sz="0" w:space="0" w:color="auto"/>
      </w:divBdr>
    </w:div>
    <w:div w:id="32077777">
      <w:bodyDiv w:val="1"/>
      <w:marLeft w:val="0"/>
      <w:marRight w:val="0"/>
      <w:marTop w:val="0"/>
      <w:marBottom w:val="0"/>
      <w:divBdr>
        <w:top w:val="none" w:sz="0" w:space="0" w:color="auto"/>
        <w:left w:val="none" w:sz="0" w:space="0" w:color="auto"/>
        <w:bottom w:val="none" w:sz="0" w:space="0" w:color="auto"/>
        <w:right w:val="none" w:sz="0" w:space="0" w:color="auto"/>
      </w:divBdr>
    </w:div>
    <w:div w:id="91711108">
      <w:bodyDiv w:val="1"/>
      <w:marLeft w:val="0"/>
      <w:marRight w:val="0"/>
      <w:marTop w:val="0"/>
      <w:marBottom w:val="0"/>
      <w:divBdr>
        <w:top w:val="none" w:sz="0" w:space="0" w:color="auto"/>
        <w:left w:val="none" w:sz="0" w:space="0" w:color="auto"/>
        <w:bottom w:val="none" w:sz="0" w:space="0" w:color="auto"/>
        <w:right w:val="none" w:sz="0" w:space="0" w:color="auto"/>
      </w:divBdr>
    </w:div>
    <w:div w:id="96024620">
      <w:bodyDiv w:val="1"/>
      <w:marLeft w:val="0"/>
      <w:marRight w:val="0"/>
      <w:marTop w:val="0"/>
      <w:marBottom w:val="0"/>
      <w:divBdr>
        <w:top w:val="none" w:sz="0" w:space="0" w:color="auto"/>
        <w:left w:val="none" w:sz="0" w:space="0" w:color="auto"/>
        <w:bottom w:val="none" w:sz="0" w:space="0" w:color="auto"/>
        <w:right w:val="none" w:sz="0" w:space="0" w:color="auto"/>
      </w:divBdr>
    </w:div>
    <w:div w:id="123937658">
      <w:bodyDiv w:val="1"/>
      <w:marLeft w:val="0"/>
      <w:marRight w:val="0"/>
      <w:marTop w:val="0"/>
      <w:marBottom w:val="0"/>
      <w:divBdr>
        <w:top w:val="none" w:sz="0" w:space="0" w:color="auto"/>
        <w:left w:val="none" w:sz="0" w:space="0" w:color="auto"/>
        <w:bottom w:val="none" w:sz="0" w:space="0" w:color="auto"/>
        <w:right w:val="none" w:sz="0" w:space="0" w:color="auto"/>
      </w:divBdr>
    </w:div>
    <w:div w:id="170067498">
      <w:bodyDiv w:val="1"/>
      <w:marLeft w:val="0"/>
      <w:marRight w:val="0"/>
      <w:marTop w:val="0"/>
      <w:marBottom w:val="0"/>
      <w:divBdr>
        <w:top w:val="none" w:sz="0" w:space="0" w:color="auto"/>
        <w:left w:val="none" w:sz="0" w:space="0" w:color="auto"/>
        <w:bottom w:val="none" w:sz="0" w:space="0" w:color="auto"/>
        <w:right w:val="none" w:sz="0" w:space="0" w:color="auto"/>
      </w:divBdr>
    </w:div>
    <w:div w:id="185674687">
      <w:bodyDiv w:val="1"/>
      <w:marLeft w:val="0"/>
      <w:marRight w:val="0"/>
      <w:marTop w:val="0"/>
      <w:marBottom w:val="0"/>
      <w:divBdr>
        <w:top w:val="none" w:sz="0" w:space="0" w:color="auto"/>
        <w:left w:val="none" w:sz="0" w:space="0" w:color="auto"/>
        <w:bottom w:val="none" w:sz="0" w:space="0" w:color="auto"/>
        <w:right w:val="none" w:sz="0" w:space="0" w:color="auto"/>
      </w:divBdr>
    </w:div>
    <w:div w:id="198669126">
      <w:bodyDiv w:val="1"/>
      <w:marLeft w:val="0"/>
      <w:marRight w:val="0"/>
      <w:marTop w:val="0"/>
      <w:marBottom w:val="0"/>
      <w:divBdr>
        <w:top w:val="none" w:sz="0" w:space="0" w:color="auto"/>
        <w:left w:val="none" w:sz="0" w:space="0" w:color="auto"/>
        <w:bottom w:val="none" w:sz="0" w:space="0" w:color="auto"/>
        <w:right w:val="none" w:sz="0" w:space="0" w:color="auto"/>
      </w:divBdr>
    </w:div>
    <w:div w:id="206112181">
      <w:bodyDiv w:val="1"/>
      <w:marLeft w:val="0"/>
      <w:marRight w:val="0"/>
      <w:marTop w:val="0"/>
      <w:marBottom w:val="0"/>
      <w:divBdr>
        <w:top w:val="none" w:sz="0" w:space="0" w:color="auto"/>
        <w:left w:val="none" w:sz="0" w:space="0" w:color="auto"/>
        <w:bottom w:val="none" w:sz="0" w:space="0" w:color="auto"/>
        <w:right w:val="none" w:sz="0" w:space="0" w:color="auto"/>
      </w:divBdr>
    </w:div>
    <w:div w:id="206650055">
      <w:bodyDiv w:val="1"/>
      <w:marLeft w:val="0"/>
      <w:marRight w:val="0"/>
      <w:marTop w:val="0"/>
      <w:marBottom w:val="0"/>
      <w:divBdr>
        <w:top w:val="none" w:sz="0" w:space="0" w:color="auto"/>
        <w:left w:val="none" w:sz="0" w:space="0" w:color="auto"/>
        <w:bottom w:val="none" w:sz="0" w:space="0" w:color="auto"/>
        <w:right w:val="none" w:sz="0" w:space="0" w:color="auto"/>
      </w:divBdr>
    </w:div>
    <w:div w:id="223570435">
      <w:bodyDiv w:val="1"/>
      <w:marLeft w:val="0"/>
      <w:marRight w:val="0"/>
      <w:marTop w:val="0"/>
      <w:marBottom w:val="0"/>
      <w:divBdr>
        <w:top w:val="none" w:sz="0" w:space="0" w:color="auto"/>
        <w:left w:val="none" w:sz="0" w:space="0" w:color="auto"/>
        <w:bottom w:val="none" w:sz="0" w:space="0" w:color="auto"/>
        <w:right w:val="none" w:sz="0" w:space="0" w:color="auto"/>
      </w:divBdr>
    </w:div>
    <w:div w:id="237402719">
      <w:bodyDiv w:val="1"/>
      <w:marLeft w:val="0"/>
      <w:marRight w:val="0"/>
      <w:marTop w:val="0"/>
      <w:marBottom w:val="0"/>
      <w:divBdr>
        <w:top w:val="none" w:sz="0" w:space="0" w:color="auto"/>
        <w:left w:val="none" w:sz="0" w:space="0" w:color="auto"/>
        <w:bottom w:val="none" w:sz="0" w:space="0" w:color="auto"/>
        <w:right w:val="none" w:sz="0" w:space="0" w:color="auto"/>
      </w:divBdr>
    </w:div>
    <w:div w:id="295645882">
      <w:bodyDiv w:val="1"/>
      <w:marLeft w:val="0"/>
      <w:marRight w:val="0"/>
      <w:marTop w:val="0"/>
      <w:marBottom w:val="0"/>
      <w:divBdr>
        <w:top w:val="none" w:sz="0" w:space="0" w:color="auto"/>
        <w:left w:val="none" w:sz="0" w:space="0" w:color="auto"/>
        <w:bottom w:val="none" w:sz="0" w:space="0" w:color="auto"/>
        <w:right w:val="none" w:sz="0" w:space="0" w:color="auto"/>
      </w:divBdr>
    </w:div>
    <w:div w:id="334844129">
      <w:bodyDiv w:val="1"/>
      <w:marLeft w:val="0"/>
      <w:marRight w:val="0"/>
      <w:marTop w:val="0"/>
      <w:marBottom w:val="0"/>
      <w:divBdr>
        <w:top w:val="none" w:sz="0" w:space="0" w:color="auto"/>
        <w:left w:val="none" w:sz="0" w:space="0" w:color="auto"/>
        <w:bottom w:val="none" w:sz="0" w:space="0" w:color="auto"/>
        <w:right w:val="none" w:sz="0" w:space="0" w:color="auto"/>
      </w:divBdr>
    </w:div>
    <w:div w:id="414715951">
      <w:bodyDiv w:val="1"/>
      <w:marLeft w:val="0"/>
      <w:marRight w:val="0"/>
      <w:marTop w:val="0"/>
      <w:marBottom w:val="0"/>
      <w:divBdr>
        <w:top w:val="none" w:sz="0" w:space="0" w:color="auto"/>
        <w:left w:val="none" w:sz="0" w:space="0" w:color="auto"/>
        <w:bottom w:val="none" w:sz="0" w:space="0" w:color="auto"/>
        <w:right w:val="none" w:sz="0" w:space="0" w:color="auto"/>
      </w:divBdr>
    </w:div>
    <w:div w:id="443501790">
      <w:bodyDiv w:val="1"/>
      <w:marLeft w:val="0"/>
      <w:marRight w:val="0"/>
      <w:marTop w:val="0"/>
      <w:marBottom w:val="0"/>
      <w:divBdr>
        <w:top w:val="none" w:sz="0" w:space="0" w:color="auto"/>
        <w:left w:val="none" w:sz="0" w:space="0" w:color="auto"/>
        <w:bottom w:val="none" w:sz="0" w:space="0" w:color="auto"/>
        <w:right w:val="none" w:sz="0" w:space="0" w:color="auto"/>
      </w:divBdr>
    </w:div>
    <w:div w:id="450243886">
      <w:bodyDiv w:val="1"/>
      <w:marLeft w:val="0"/>
      <w:marRight w:val="0"/>
      <w:marTop w:val="0"/>
      <w:marBottom w:val="0"/>
      <w:divBdr>
        <w:top w:val="none" w:sz="0" w:space="0" w:color="auto"/>
        <w:left w:val="none" w:sz="0" w:space="0" w:color="auto"/>
        <w:bottom w:val="none" w:sz="0" w:space="0" w:color="auto"/>
        <w:right w:val="none" w:sz="0" w:space="0" w:color="auto"/>
      </w:divBdr>
    </w:div>
    <w:div w:id="467359967">
      <w:bodyDiv w:val="1"/>
      <w:marLeft w:val="0"/>
      <w:marRight w:val="0"/>
      <w:marTop w:val="0"/>
      <w:marBottom w:val="0"/>
      <w:divBdr>
        <w:top w:val="none" w:sz="0" w:space="0" w:color="auto"/>
        <w:left w:val="none" w:sz="0" w:space="0" w:color="auto"/>
        <w:bottom w:val="none" w:sz="0" w:space="0" w:color="auto"/>
        <w:right w:val="none" w:sz="0" w:space="0" w:color="auto"/>
      </w:divBdr>
    </w:div>
    <w:div w:id="481777855">
      <w:bodyDiv w:val="1"/>
      <w:marLeft w:val="0"/>
      <w:marRight w:val="0"/>
      <w:marTop w:val="0"/>
      <w:marBottom w:val="0"/>
      <w:divBdr>
        <w:top w:val="none" w:sz="0" w:space="0" w:color="auto"/>
        <w:left w:val="none" w:sz="0" w:space="0" w:color="auto"/>
        <w:bottom w:val="none" w:sz="0" w:space="0" w:color="auto"/>
        <w:right w:val="none" w:sz="0" w:space="0" w:color="auto"/>
      </w:divBdr>
    </w:div>
    <w:div w:id="489910956">
      <w:bodyDiv w:val="1"/>
      <w:marLeft w:val="0"/>
      <w:marRight w:val="0"/>
      <w:marTop w:val="0"/>
      <w:marBottom w:val="0"/>
      <w:divBdr>
        <w:top w:val="none" w:sz="0" w:space="0" w:color="auto"/>
        <w:left w:val="none" w:sz="0" w:space="0" w:color="auto"/>
        <w:bottom w:val="none" w:sz="0" w:space="0" w:color="auto"/>
        <w:right w:val="none" w:sz="0" w:space="0" w:color="auto"/>
      </w:divBdr>
    </w:div>
    <w:div w:id="498735938">
      <w:bodyDiv w:val="1"/>
      <w:marLeft w:val="0"/>
      <w:marRight w:val="0"/>
      <w:marTop w:val="0"/>
      <w:marBottom w:val="0"/>
      <w:divBdr>
        <w:top w:val="none" w:sz="0" w:space="0" w:color="auto"/>
        <w:left w:val="none" w:sz="0" w:space="0" w:color="auto"/>
        <w:bottom w:val="none" w:sz="0" w:space="0" w:color="auto"/>
        <w:right w:val="none" w:sz="0" w:space="0" w:color="auto"/>
      </w:divBdr>
    </w:div>
    <w:div w:id="499084889">
      <w:bodyDiv w:val="1"/>
      <w:marLeft w:val="0"/>
      <w:marRight w:val="0"/>
      <w:marTop w:val="0"/>
      <w:marBottom w:val="0"/>
      <w:divBdr>
        <w:top w:val="none" w:sz="0" w:space="0" w:color="auto"/>
        <w:left w:val="none" w:sz="0" w:space="0" w:color="auto"/>
        <w:bottom w:val="none" w:sz="0" w:space="0" w:color="auto"/>
        <w:right w:val="none" w:sz="0" w:space="0" w:color="auto"/>
      </w:divBdr>
    </w:div>
    <w:div w:id="539631105">
      <w:bodyDiv w:val="1"/>
      <w:marLeft w:val="0"/>
      <w:marRight w:val="0"/>
      <w:marTop w:val="0"/>
      <w:marBottom w:val="0"/>
      <w:divBdr>
        <w:top w:val="none" w:sz="0" w:space="0" w:color="auto"/>
        <w:left w:val="none" w:sz="0" w:space="0" w:color="auto"/>
        <w:bottom w:val="none" w:sz="0" w:space="0" w:color="auto"/>
        <w:right w:val="none" w:sz="0" w:space="0" w:color="auto"/>
      </w:divBdr>
    </w:div>
    <w:div w:id="552740098">
      <w:bodyDiv w:val="1"/>
      <w:marLeft w:val="0"/>
      <w:marRight w:val="0"/>
      <w:marTop w:val="0"/>
      <w:marBottom w:val="0"/>
      <w:divBdr>
        <w:top w:val="none" w:sz="0" w:space="0" w:color="auto"/>
        <w:left w:val="none" w:sz="0" w:space="0" w:color="auto"/>
        <w:bottom w:val="none" w:sz="0" w:space="0" w:color="auto"/>
        <w:right w:val="none" w:sz="0" w:space="0" w:color="auto"/>
      </w:divBdr>
    </w:div>
    <w:div w:id="636763711">
      <w:bodyDiv w:val="1"/>
      <w:marLeft w:val="0"/>
      <w:marRight w:val="0"/>
      <w:marTop w:val="0"/>
      <w:marBottom w:val="0"/>
      <w:divBdr>
        <w:top w:val="none" w:sz="0" w:space="0" w:color="auto"/>
        <w:left w:val="none" w:sz="0" w:space="0" w:color="auto"/>
        <w:bottom w:val="none" w:sz="0" w:space="0" w:color="auto"/>
        <w:right w:val="none" w:sz="0" w:space="0" w:color="auto"/>
      </w:divBdr>
    </w:div>
    <w:div w:id="730620712">
      <w:bodyDiv w:val="1"/>
      <w:marLeft w:val="0"/>
      <w:marRight w:val="0"/>
      <w:marTop w:val="0"/>
      <w:marBottom w:val="0"/>
      <w:divBdr>
        <w:top w:val="none" w:sz="0" w:space="0" w:color="auto"/>
        <w:left w:val="none" w:sz="0" w:space="0" w:color="auto"/>
        <w:bottom w:val="none" w:sz="0" w:space="0" w:color="auto"/>
        <w:right w:val="none" w:sz="0" w:space="0" w:color="auto"/>
      </w:divBdr>
    </w:div>
    <w:div w:id="736975834">
      <w:bodyDiv w:val="1"/>
      <w:marLeft w:val="0"/>
      <w:marRight w:val="0"/>
      <w:marTop w:val="0"/>
      <w:marBottom w:val="0"/>
      <w:divBdr>
        <w:top w:val="none" w:sz="0" w:space="0" w:color="auto"/>
        <w:left w:val="none" w:sz="0" w:space="0" w:color="auto"/>
        <w:bottom w:val="none" w:sz="0" w:space="0" w:color="auto"/>
        <w:right w:val="none" w:sz="0" w:space="0" w:color="auto"/>
      </w:divBdr>
    </w:div>
    <w:div w:id="740521398">
      <w:bodyDiv w:val="1"/>
      <w:marLeft w:val="0"/>
      <w:marRight w:val="0"/>
      <w:marTop w:val="0"/>
      <w:marBottom w:val="0"/>
      <w:divBdr>
        <w:top w:val="none" w:sz="0" w:space="0" w:color="auto"/>
        <w:left w:val="none" w:sz="0" w:space="0" w:color="auto"/>
        <w:bottom w:val="none" w:sz="0" w:space="0" w:color="auto"/>
        <w:right w:val="none" w:sz="0" w:space="0" w:color="auto"/>
      </w:divBdr>
    </w:div>
    <w:div w:id="777990121">
      <w:bodyDiv w:val="1"/>
      <w:marLeft w:val="0"/>
      <w:marRight w:val="0"/>
      <w:marTop w:val="0"/>
      <w:marBottom w:val="0"/>
      <w:divBdr>
        <w:top w:val="none" w:sz="0" w:space="0" w:color="auto"/>
        <w:left w:val="none" w:sz="0" w:space="0" w:color="auto"/>
        <w:bottom w:val="none" w:sz="0" w:space="0" w:color="auto"/>
        <w:right w:val="none" w:sz="0" w:space="0" w:color="auto"/>
      </w:divBdr>
    </w:div>
    <w:div w:id="784809964">
      <w:bodyDiv w:val="1"/>
      <w:marLeft w:val="0"/>
      <w:marRight w:val="0"/>
      <w:marTop w:val="0"/>
      <w:marBottom w:val="0"/>
      <w:divBdr>
        <w:top w:val="none" w:sz="0" w:space="0" w:color="auto"/>
        <w:left w:val="none" w:sz="0" w:space="0" w:color="auto"/>
        <w:bottom w:val="none" w:sz="0" w:space="0" w:color="auto"/>
        <w:right w:val="none" w:sz="0" w:space="0" w:color="auto"/>
      </w:divBdr>
    </w:div>
    <w:div w:id="819731574">
      <w:bodyDiv w:val="1"/>
      <w:marLeft w:val="0"/>
      <w:marRight w:val="0"/>
      <w:marTop w:val="0"/>
      <w:marBottom w:val="0"/>
      <w:divBdr>
        <w:top w:val="none" w:sz="0" w:space="0" w:color="auto"/>
        <w:left w:val="none" w:sz="0" w:space="0" w:color="auto"/>
        <w:bottom w:val="none" w:sz="0" w:space="0" w:color="auto"/>
        <w:right w:val="none" w:sz="0" w:space="0" w:color="auto"/>
      </w:divBdr>
    </w:div>
    <w:div w:id="868180657">
      <w:bodyDiv w:val="1"/>
      <w:marLeft w:val="0"/>
      <w:marRight w:val="0"/>
      <w:marTop w:val="0"/>
      <w:marBottom w:val="0"/>
      <w:divBdr>
        <w:top w:val="none" w:sz="0" w:space="0" w:color="auto"/>
        <w:left w:val="none" w:sz="0" w:space="0" w:color="auto"/>
        <w:bottom w:val="none" w:sz="0" w:space="0" w:color="auto"/>
        <w:right w:val="none" w:sz="0" w:space="0" w:color="auto"/>
      </w:divBdr>
    </w:div>
    <w:div w:id="875698201">
      <w:bodyDiv w:val="1"/>
      <w:marLeft w:val="0"/>
      <w:marRight w:val="0"/>
      <w:marTop w:val="0"/>
      <w:marBottom w:val="0"/>
      <w:divBdr>
        <w:top w:val="none" w:sz="0" w:space="0" w:color="auto"/>
        <w:left w:val="none" w:sz="0" w:space="0" w:color="auto"/>
        <w:bottom w:val="none" w:sz="0" w:space="0" w:color="auto"/>
        <w:right w:val="none" w:sz="0" w:space="0" w:color="auto"/>
      </w:divBdr>
    </w:div>
    <w:div w:id="881137881">
      <w:bodyDiv w:val="1"/>
      <w:marLeft w:val="0"/>
      <w:marRight w:val="0"/>
      <w:marTop w:val="0"/>
      <w:marBottom w:val="0"/>
      <w:divBdr>
        <w:top w:val="none" w:sz="0" w:space="0" w:color="auto"/>
        <w:left w:val="none" w:sz="0" w:space="0" w:color="auto"/>
        <w:bottom w:val="none" w:sz="0" w:space="0" w:color="auto"/>
        <w:right w:val="none" w:sz="0" w:space="0" w:color="auto"/>
      </w:divBdr>
    </w:div>
    <w:div w:id="919170975">
      <w:bodyDiv w:val="1"/>
      <w:marLeft w:val="0"/>
      <w:marRight w:val="0"/>
      <w:marTop w:val="0"/>
      <w:marBottom w:val="0"/>
      <w:divBdr>
        <w:top w:val="none" w:sz="0" w:space="0" w:color="auto"/>
        <w:left w:val="none" w:sz="0" w:space="0" w:color="auto"/>
        <w:bottom w:val="none" w:sz="0" w:space="0" w:color="auto"/>
        <w:right w:val="none" w:sz="0" w:space="0" w:color="auto"/>
      </w:divBdr>
    </w:div>
    <w:div w:id="1026176182">
      <w:bodyDiv w:val="1"/>
      <w:marLeft w:val="0"/>
      <w:marRight w:val="0"/>
      <w:marTop w:val="0"/>
      <w:marBottom w:val="0"/>
      <w:divBdr>
        <w:top w:val="none" w:sz="0" w:space="0" w:color="auto"/>
        <w:left w:val="none" w:sz="0" w:space="0" w:color="auto"/>
        <w:bottom w:val="none" w:sz="0" w:space="0" w:color="auto"/>
        <w:right w:val="none" w:sz="0" w:space="0" w:color="auto"/>
      </w:divBdr>
    </w:div>
    <w:div w:id="1063677469">
      <w:bodyDiv w:val="1"/>
      <w:marLeft w:val="0"/>
      <w:marRight w:val="0"/>
      <w:marTop w:val="0"/>
      <w:marBottom w:val="0"/>
      <w:divBdr>
        <w:top w:val="none" w:sz="0" w:space="0" w:color="auto"/>
        <w:left w:val="none" w:sz="0" w:space="0" w:color="auto"/>
        <w:bottom w:val="none" w:sz="0" w:space="0" w:color="auto"/>
        <w:right w:val="none" w:sz="0" w:space="0" w:color="auto"/>
      </w:divBdr>
    </w:div>
    <w:div w:id="1073089965">
      <w:bodyDiv w:val="1"/>
      <w:marLeft w:val="0"/>
      <w:marRight w:val="0"/>
      <w:marTop w:val="0"/>
      <w:marBottom w:val="0"/>
      <w:divBdr>
        <w:top w:val="none" w:sz="0" w:space="0" w:color="auto"/>
        <w:left w:val="none" w:sz="0" w:space="0" w:color="auto"/>
        <w:bottom w:val="none" w:sz="0" w:space="0" w:color="auto"/>
        <w:right w:val="none" w:sz="0" w:space="0" w:color="auto"/>
      </w:divBdr>
    </w:div>
    <w:div w:id="1370956599">
      <w:bodyDiv w:val="1"/>
      <w:marLeft w:val="0"/>
      <w:marRight w:val="0"/>
      <w:marTop w:val="0"/>
      <w:marBottom w:val="0"/>
      <w:divBdr>
        <w:top w:val="none" w:sz="0" w:space="0" w:color="auto"/>
        <w:left w:val="none" w:sz="0" w:space="0" w:color="auto"/>
        <w:bottom w:val="none" w:sz="0" w:space="0" w:color="auto"/>
        <w:right w:val="none" w:sz="0" w:space="0" w:color="auto"/>
      </w:divBdr>
    </w:div>
    <w:div w:id="1387026863">
      <w:bodyDiv w:val="1"/>
      <w:marLeft w:val="0"/>
      <w:marRight w:val="0"/>
      <w:marTop w:val="0"/>
      <w:marBottom w:val="0"/>
      <w:divBdr>
        <w:top w:val="none" w:sz="0" w:space="0" w:color="auto"/>
        <w:left w:val="none" w:sz="0" w:space="0" w:color="auto"/>
        <w:bottom w:val="none" w:sz="0" w:space="0" w:color="auto"/>
        <w:right w:val="none" w:sz="0" w:space="0" w:color="auto"/>
      </w:divBdr>
    </w:div>
    <w:div w:id="1558936260">
      <w:bodyDiv w:val="1"/>
      <w:marLeft w:val="0"/>
      <w:marRight w:val="0"/>
      <w:marTop w:val="0"/>
      <w:marBottom w:val="0"/>
      <w:divBdr>
        <w:top w:val="none" w:sz="0" w:space="0" w:color="auto"/>
        <w:left w:val="none" w:sz="0" w:space="0" w:color="auto"/>
        <w:bottom w:val="none" w:sz="0" w:space="0" w:color="auto"/>
        <w:right w:val="none" w:sz="0" w:space="0" w:color="auto"/>
      </w:divBdr>
    </w:div>
    <w:div w:id="1564755919">
      <w:bodyDiv w:val="1"/>
      <w:marLeft w:val="0"/>
      <w:marRight w:val="0"/>
      <w:marTop w:val="0"/>
      <w:marBottom w:val="0"/>
      <w:divBdr>
        <w:top w:val="none" w:sz="0" w:space="0" w:color="auto"/>
        <w:left w:val="none" w:sz="0" w:space="0" w:color="auto"/>
        <w:bottom w:val="none" w:sz="0" w:space="0" w:color="auto"/>
        <w:right w:val="none" w:sz="0" w:space="0" w:color="auto"/>
      </w:divBdr>
    </w:div>
    <w:div w:id="1565137398">
      <w:bodyDiv w:val="1"/>
      <w:marLeft w:val="0"/>
      <w:marRight w:val="0"/>
      <w:marTop w:val="0"/>
      <w:marBottom w:val="0"/>
      <w:divBdr>
        <w:top w:val="none" w:sz="0" w:space="0" w:color="auto"/>
        <w:left w:val="none" w:sz="0" w:space="0" w:color="auto"/>
        <w:bottom w:val="none" w:sz="0" w:space="0" w:color="auto"/>
        <w:right w:val="none" w:sz="0" w:space="0" w:color="auto"/>
      </w:divBdr>
    </w:div>
    <w:div w:id="1591431154">
      <w:bodyDiv w:val="1"/>
      <w:marLeft w:val="0"/>
      <w:marRight w:val="0"/>
      <w:marTop w:val="0"/>
      <w:marBottom w:val="0"/>
      <w:divBdr>
        <w:top w:val="none" w:sz="0" w:space="0" w:color="auto"/>
        <w:left w:val="none" w:sz="0" w:space="0" w:color="auto"/>
        <w:bottom w:val="none" w:sz="0" w:space="0" w:color="auto"/>
        <w:right w:val="none" w:sz="0" w:space="0" w:color="auto"/>
      </w:divBdr>
      <w:divsChild>
        <w:div w:id="1654482791">
          <w:marLeft w:val="0"/>
          <w:marRight w:val="0"/>
          <w:marTop w:val="0"/>
          <w:marBottom w:val="0"/>
          <w:divBdr>
            <w:top w:val="none" w:sz="0" w:space="0" w:color="auto"/>
            <w:left w:val="none" w:sz="0" w:space="0" w:color="auto"/>
            <w:bottom w:val="none" w:sz="0" w:space="0" w:color="auto"/>
            <w:right w:val="none" w:sz="0" w:space="0" w:color="auto"/>
          </w:divBdr>
        </w:div>
        <w:div w:id="100686240">
          <w:marLeft w:val="0"/>
          <w:marRight w:val="0"/>
          <w:marTop w:val="0"/>
          <w:marBottom w:val="0"/>
          <w:divBdr>
            <w:top w:val="none" w:sz="0" w:space="0" w:color="auto"/>
            <w:left w:val="none" w:sz="0" w:space="0" w:color="auto"/>
            <w:bottom w:val="none" w:sz="0" w:space="0" w:color="auto"/>
            <w:right w:val="none" w:sz="0" w:space="0" w:color="auto"/>
          </w:divBdr>
        </w:div>
      </w:divsChild>
    </w:div>
    <w:div w:id="1593704858">
      <w:bodyDiv w:val="1"/>
      <w:marLeft w:val="0"/>
      <w:marRight w:val="0"/>
      <w:marTop w:val="0"/>
      <w:marBottom w:val="0"/>
      <w:divBdr>
        <w:top w:val="none" w:sz="0" w:space="0" w:color="auto"/>
        <w:left w:val="none" w:sz="0" w:space="0" w:color="auto"/>
        <w:bottom w:val="none" w:sz="0" w:space="0" w:color="auto"/>
        <w:right w:val="none" w:sz="0" w:space="0" w:color="auto"/>
      </w:divBdr>
    </w:div>
    <w:div w:id="1641378122">
      <w:bodyDiv w:val="1"/>
      <w:marLeft w:val="0"/>
      <w:marRight w:val="0"/>
      <w:marTop w:val="0"/>
      <w:marBottom w:val="0"/>
      <w:divBdr>
        <w:top w:val="none" w:sz="0" w:space="0" w:color="auto"/>
        <w:left w:val="none" w:sz="0" w:space="0" w:color="auto"/>
        <w:bottom w:val="none" w:sz="0" w:space="0" w:color="auto"/>
        <w:right w:val="none" w:sz="0" w:space="0" w:color="auto"/>
      </w:divBdr>
    </w:div>
    <w:div w:id="1662344583">
      <w:bodyDiv w:val="1"/>
      <w:marLeft w:val="0"/>
      <w:marRight w:val="0"/>
      <w:marTop w:val="0"/>
      <w:marBottom w:val="0"/>
      <w:divBdr>
        <w:top w:val="none" w:sz="0" w:space="0" w:color="auto"/>
        <w:left w:val="none" w:sz="0" w:space="0" w:color="auto"/>
        <w:bottom w:val="none" w:sz="0" w:space="0" w:color="auto"/>
        <w:right w:val="none" w:sz="0" w:space="0" w:color="auto"/>
      </w:divBdr>
    </w:div>
    <w:div w:id="1724674383">
      <w:bodyDiv w:val="1"/>
      <w:marLeft w:val="0"/>
      <w:marRight w:val="0"/>
      <w:marTop w:val="0"/>
      <w:marBottom w:val="0"/>
      <w:divBdr>
        <w:top w:val="none" w:sz="0" w:space="0" w:color="auto"/>
        <w:left w:val="none" w:sz="0" w:space="0" w:color="auto"/>
        <w:bottom w:val="none" w:sz="0" w:space="0" w:color="auto"/>
        <w:right w:val="none" w:sz="0" w:space="0" w:color="auto"/>
      </w:divBdr>
    </w:div>
    <w:div w:id="1747415035">
      <w:bodyDiv w:val="1"/>
      <w:marLeft w:val="0"/>
      <w:marRight w:val="0"/>
      <w:marTop w:val="0"/>
      <w:marBottom w:val="0"/>
      <w:divBdr>
        <w:top w:val="none" w:sz="0" w:space="0" w:color="auto"/>
        <w:left w:val="none" w:sz="0" w:space="0" w:color="auto"/>
        <w:bottom w:val="none" w:sz="0" w:space="0" w:color="auto"/>
        <w:right w:val="none" w:sz="0" w:space="0" w:color="auto"/>
      </w:divBdr>
    </w:div>
    <w:div w:id="1788741939">
      <w:bodyDiv w:val="1"/>
      <w:marLeft w:val="0"/>
      <w:marRight w:val="0"/>
      <w:marTop w:val="0"/>
      <w:marBottom w:val="0"/>
      <w:divBdr>
        <w:top w:val="none" w:sz="0" w:space="0" w:color="auto"/>
        <w:left w:val="none" w:sz="0" w:space="0" w:color="auto"/>
        <w:bottom w:val="none" w:sz="0" w:space="0" w:color="auto"/>
        <w:right w:val="none" w:sz="0" w:space="0" w:color="auto"/>
      </w:divBdr>
    </w:div>
    <w:div w:id="1817532444">
      <w:bodyDiv w:val="1"/>
      <w:marLeft w:val="0"/>
      <w:marRight w:val="0"/>
      <w:marTop w:val="0"/>
      <w:marBottom w:val="0"/>
      <w:divBdr>
        <w:top w:val="none" w:sz="0" w:space="0" w:color="auto"/>
        <w:left w:val="none" w:sz="0" w:space="0" w:color="auto"/>
        <w:bottom w:val="none" w:sz="0" w:space="0" w:color="auto"/>
        <w:right w:val="none" w:sz="0" w:space="0" w:color="auto"/>
      </w:divBdr>
    </w:div>
    <w:div w:id="1857041990">
      <w:bodyDiv w:val="1"/>
      <w:marLeft w:val="0"/>
      <w:marRight w:val="0"/>
      <w:marTop w:val="0"/>
      <w:marBottom w:val="0"/>
      <w:divBdr>
        <w:top w:val="none" w:sz="0" w:space="0" w:color="auto"/>
        <w:left w:val="none" w:sz="0" w:space="0" w:color="auto"/>
        <w:bottom w:val="none" w:sz="0" w:space="0" w:color="auto"/>
        <w:right w:val="none" w:sz="0" w:space="0" w:color="auto"/>
      </w:divBdr>
    </w:div>
    <w:div w:id="1926725584">
      <w:bodyDiv w:val="1"/>
      <w:marLeft w:val="0"/>
      <w:marRight w:val="0"/>
      <w:marTop w:val="0"/>
      <w:marBottom w:val="0"/>
      <w:divBdr>
        <w:top w:val="none" w:sz="0" w:space="0" w:color="auto"/>
        <w:left w:val="none" w:sz="0" w:space="0" w:color="auto"/>
        <w:bottom w:val="none" w:sz="0" w:space="0" w:color="auto"/>
        <w:right w:val="none" w:sz="0" w:space="0" w:color="auto"/>
      </w:divBdr>
    </w:div>
    <w:div w:id="1944265937">
      <w:bodyDiv w:val="1"/>
      <w:marLeft w:val="0"/>
      <w:marRight w:val="0"/>
      <w:marTop w:val="0"/>
      <w:marBottom w:val="0"/>
      <w:divBdr>
        <w:top w:val="none" w:sz="0" w:space="0" w:color="auto"/>
        <w:left w:val="none" w:sz="0" w:space="0" w:color="auto"/>
        <w:bottom w:val="none" w:sz="0" w:space="0" w:color="auto"/>
        <w:right w:val="none" w:sz="0" w:space="0" w:color="auto"/>
      </w:divBdr>
    </w:div>
    <w:div w:id="1954556400">
      <w:bodyDiv w:val="1"/>
      <w:marLeft w:val="0"/>
      <w:marRight w:val="0"/>
      <w:marTop w:val="0"/>
      <w:marBottom w:val="0"/>
      <w:divBdr>
        <w:top w:val="none" w:sz="0" w:space="0" w:color="auto"/>
        <w:left w:val="none" w:sz="0" w:space="0" w:color="auto"/>
        <w:bottom w:val="none" w:sz="0" w:space="0" w:color="auto"/>
        <w:right w:val="none" w:sz="0" w:space="0" w:color="auto"/>
      </w:divBdr>
    </w:div>
    <w:div w:id="1977683162">
      <w:bodyDiv w:val="1"/>
      <w:marLeft w:val="0"/>
      <w:marRight w:val="0"/>
      <w:marTop w:val="0"/>
      <w:marBottom w:val="0"/>
      <w:divBdr>
        <w:top w:val="none" w:sz="0" w:space="0" w:color="auto"/>
        <w:left w:val="none" w:sz="0" w:space="0" w:color="auto"/>
        <w:bottom w:val="none" w:sz="0" w:space="0" w:color="auto"/>
        <w:right w:val="none" w:sz="0" w:space="0" w:color="auto"/>
      </w:divBdr>
    </w:div>
    <w:div w:id="2030328435">
      <w:bodyDiv w:val="1"/>
      <w:marLeft w:val="0"/>
      <w:marRight w:val="0"/>
      <w:marTop w:val="0"/>
      <w:marBottom w:val="0"/>
      <w:divBdr>
        <w:top w:val="none" w:sz="0" w:space="0" w:color="auto"/>
        <w:left w:val="none" w:sz="0" w:space="0" w:color="auto"/>
        <w:bottom w:val="none" w:sz="0" w:space="0" w:color="auto"/>
        <w:right w:val="none" w:sz="0" w:space="0" w:color="auto"/>
      </w:divBdr>
    </w:div>
    <w:div w:id="2034184437">
      <w:bodyDiv w:val="1"/>
      <w:marLeft w:val="0"/>
      <w:marRight w:val="0"/>
      <w:marTop w:val="0"/>
      <w:marBottom w:val="0"/>
      <w:divBdr>
        <w:top w:val="none" w:sz="0" w:space="0" w:color="auto"/>
        <w:left w:val="none" w:sz="0" w:space="0" w:color="auto"/>
        <w:bottom w:val="none" w:sz="0" w:space="0" w:color="auto"/>
        <w:right w:val="none" w:sz="0" w:space="0" w:color="auto"/>
      </w:divBdr>
    </w:div>
    <w:div w:id="2101443299">
      <w:bodyDiv w:val="1"/>
      <w:marLeft w:val="0"/>
      <w:marRight w:val="0"/>
      <w:marTop w:val="0"/>
      <w:marBottom w:val="0"/>
      <w:divBdr>
        <w:top w:val="none" w:sz="0" w:space="0" w:color="auto"/>
        <w:left w:val="none" w:sz="0" w:space="0" w:color="auto"/>
        <w:bottom w:val="none" w:sz="0" w:space="0" w:color="auto"/>
        <w:right w:val="none" w:sz="0" w:space="0" w:color="auto"/>
      </w:divBdr>
    </w:div>
    <w:div w:id="2108042355">
      <w:bodyDiv w:val="1"/>
      <w:marLeft w:val="0"/>
      <w:marRight w:val="0"/>
      <w:marTop w:val="0"/>
      <w:marBottom w:val="0"/>
      <w:divBdr>
        <w:top w:val="none" w:sz="0" w:space="0" w:color="auto"/>
        <w:left w:val="none" w:sz="0" w:space="0" w:color="auto"/>
        <w:bottom w:val="none" w:sz="0" w:space="0" w:color="auto"/>
        <w:right w:val="none" w:sz="0" w:space="0" w:color="auto"/>
      </w:divBdr>
    </w:div>
    <w:div w:id="2131393870">
      <w:bodyDiv w:val="1"/>
      <w:marLeft w:val="0"/>
      <w:marRight w:val="0"/>
      <w:marTop w:val="0"/>
      <w:marBottom w:val="0"/>
      <w:divBdr>
        <w:top w:val="none" w:sz="0" w:space="0" w:color="auto"/>
        <w:left w:val="none" w:sz="0" w:space="0" w:color="auto"/>
        <w:bottom w:val="none" w:sz="0" w:space="0" w:color="auto"/>
        <w:right w:val="none" w:sz="0" w:space="0" w:color="auto"/>
      </w:divBdr>
    </w:div>
    <w:div w:id="21409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E05F3-2D4B-4B93-96CF-A081F113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48530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Ammar</dc:creator>
  <cp:lastModifiedBy>LS Ma</cp:lastModifiedBy>
  <cp:revision>2</cp:revision>
  <dcterms:created xsi:type="dcterms:W3CDTF">2014-09-29T04:03:00Z</dcterms:created>
  <dcterms:modified xsi:type="dcterms:W3CDTF">2014-09-29T04:03:00Z</dcterms:modified>
</cp:coreProperties>
</file>