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721F" w:rsidRPr="00232DAE" w:rsidRDefault="0012721F" w:rsidP="009C5FB0">
      <w:pPr>
        <w:snapToGrid w:val="0"/>
        <w:spacing w:line="360" w:lineRule="auto"/>
        <w:rPr>
          <w:rFonts w:ascii="Book Antiqua" w:hAnsi="Book Antiqua" w:cs="宋体"/>
          <w:i/>
          <w:color w:val="000000"/>
          <w:sz w:val="24"/>
          <w:szCs w:val="24"/>
        </w:rPr>
      </w:pPr>
      <w:bookmarkStart w:id="0" w:name="OLE_LINK350"/>
      <w:bookmarkStart w:id="1" w:name="OLE_LINK378"/>
      <w:r w:rsidRPr="00232DAE">
        <w:rPr>
          <w:rFonts w:ascii="Book Antiqua" w:hAnsi="Book Antiqua" w:cs="宋体"/>
          <w:b/>
          <w:color w:val="0033CC"/>
          <w:sz w:val="24"/>
          <w:szCs w:val="24"/>
        </w:rPr>
        <w:t>Name of journal:</w:t>
      </w:r>
      <w:r w:rsidRPr="00232DAE">
        <w:rPr>
          <w:rFonts w:ascii="Book Antiqua" w:hAnsi="Book Antiqua" w:cs="宋体"/>
          <w:b/>
          <w:color w:val="000000"/>
          <w:sz w:val="24"/>
          <w:szCs w:val="24"/>
        </w:rPr>
        <w:t xml:space="preserve"> </w:t>
      </w:r>
      <w:r w:rsidRPr="00232DAE">
        <w:rPr>
          <w:rFonts w:ascii="Book Antiqua" w:hAnsi="Book Antiqua" w:cs="宋体"/>
          <w:i/>
          <w:color w:val="000000"/>
          <w:sz w:val="24"/>
          <w:szCs w:val="24"/>
        </w:rPr>
        <w:t>World Journal of Gastroenterology</w:t>
      </w:r>
    </w:p>
    <w:p w:rsidR="0012721F" w:rsidRPr="00232DAE" w:rsidRDefault="0012721F" w:rsidP="009C5FB0">
      <w:pPr>
        <w:snapToGrid w:val="0"/>
        <w:spacing w:line="360" w:lineRule="auto"/>
        <w:rPr>
          <w:rFonts w:ascii="Book Antiqua" w:hAnsi="Book Antiqua" w:cs="宋体"/>
          <w:b/>
          <w:i/>
          <w:color w:val="000000"/>
          <w:sz w:val="24"/>
          <w:szCs w:val="24"/>
        </w:rPr>
      </w:pPr>
      <w:r w:rsidRPr="00232DAE">
        <w:rPr>
          <w:rFonts w:ascii="Book Antiqua" w:hAnsi="Book Antiqua" w:cs="Arial"/>
          <w:b/>
          <w:color w:val="0033CC"/>
          <w:sz w:val="24"/>
          <w:szCs w:val="24"/>
        </w:rPr>
        <w:t>ESPS Manuscript NO:</w:t>
      </w:r>
      <w:r w:rsidRPr="00232DAE">
        <w:rPr>
          <w:rFonts w:ascii="Book Antiqua" w:hAnsi="Book Antiqua" w:cs="Arial"/>
          <w:b/>
          <w:color w:val="222222"/>
          <w:sz w:val="24"/>
          <w:szCs w:val="24"/>
        </w:rPr>
        <w:t xml:space="preserve"> 1212</w:t>
      </w:r>
    </w:p>
    <w:p w:rsidR="0012721F" w:rsidRPr="00232DAE" w:rsidRDefault="0012721F" w:rsidP="009C5FB0">
      <w:pPr>
        <w:suppressAutoHyphens/>
        <w:autoSpaceDE w:val="0"/>
        <w:autoSpaceDN w:val="0"/>
        <w:adjustRightInd w:val="0"/>
        <w:snapToGrid w:val="0"/>
        <w:spacing w:line="360" w:lineRule="auto"/>
        <w:rPr>
          <w:rFonts w:ascii="Book Antiqua" w:hAnsi="Book Antiqua"/>
          <w:b/>
          <w:color w:val="000000"/>
          <w:sz w:val="24"/>
          <w:szCs w:val="24"/>
        </w:rPr>
      </w:pPr>
      <w:r w:rsidRPr="00232DAE">
        <w:rPr>
          <w:rFonts w:ascii="Book Antiqua" w:hAnsi="Book Antiqua"/>
          <w:b/>
          <w:color w:val="0033CC"/>
          <w:sz w:val="24"/>
          <w:szCs w:val="24"/>
        </w:rPr>
        <w:t>Columns:</w:t>
      </w:r>
      <w:r w:rsidRPr="00232DAE">
        <w:rPr>
          <w:rFonts w:ascii="Book Antiqua" w:hAnsi="Book Antiqua"/>
          <w:b/>
          <w:color w:val="000000"/>
          <w:sz w:val="24"/>
          <w:szCs w:val="24"/>
        </w:rPr>
        <w:t xml:space="preserve"> BRIEF ARTICLE</w:t>
      </w:r>
    </w:p>
    <w:bookmarkEnd w:id="0"/>
    <w:bookmarkEnd w:id="1"/>
    <w:p w:rsidR="0012721F" w:rsidRPr="00232DAE" w:rsidRDefault="0012721F" w:rsidP="009C5FB0">
      <w:pPr>
        <w:autoSpaceDE w:val="0"/>
        <w:autoSpaceDN w:val="0"/>
        <w:adjustRightInd w:val="0"/>
        <w:snapToGrid w:val="0"/>
        <w:spacing w:line="360" w:lineRule="auto"/>
        <w:rPr>
          <w:rFonts w:ascii="Book Antiqua" w:hAnsi="Book Antiqua"/>
          <w:b/>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lang w:val="en-US"/>
        </w:rPr>
      </w:pPr>
      <w:r w:rsidRPr="00232DAE">
        <w:rPr>
          <w:rFonts w:ascii="Book Antiqua" w:hAnsi="Book Antiqua"/>
          <w:b/>
          <w:sz w:val="24"/>
          <w:szCs w:val="24"/>
        </w:rPr>
        <w:t>Gastroesophageal reflux disease after diagnostic endoscopy in the clinical setting</w:t>
      </w:r>
    </w:p>
    <w:p w:rsidR="0012721F" w:rsidRPr="00232DAE" w:rsidRDefault="0012721F" w:rsidP="009C5FB0">
      <w:pPr>
        <w:autoSpaceDE w:val="0"/>
        <w:autoSpaceDN w:val="0"/>
        <w:adjustRightInd w:val="0"/>
        <w:snapToGrid w:val="0"/>
        <w:spacing w:line="360" w:lineRule="auto"/>
        <w:rPr>
          <w:rFonts w:ascii="Book Antiqua" w:hAnsi="Book Antiqua"/>
          <w:b/>
          <w:sz w:val="24"/>
          <w:szCs w:val="24"/>
          <w:lang w:val="en-US"/>
        </w:rPr>
      </w:pPr>
    </w:p>
    <w:p w:rsidR="0012721F" w:rsidRPr="00F27FFD" w:rsidRDefault="0012721F" w:rsidP="009C5FB0">
      <w:pPr>
        <w:autoSpaceDE w:val="0"/>
        <w:autoSpaceDN w:val="0"/>
        <w:adjustRightInd w:val="0"/>
        <w:snapToGrid w:val="0"/>
        <w:spacing w:line="360" w:lineRule="auto"/>
        <w:outlineLvl w:val="0"/>
        <w:rPr>
          <w:rFonts w:ascii="Book Antiqua" w:hAnsi="Book Antiqua"/>
          <w:sz w:val="24"/>
          <w:szCs w:val="24"/>
        </w:rPr>
      </w:pPr>
      <w:smartTag w:uri="urn:schemas-microsoft-com:office:smarttags" w:element="City">
        <w:smartTag w:uri="urn:schemas-microsoft-com:office:smarttags" w:element="place">
          <w:smartTag w:uri="urn:schemas-microsoft-com:office:smarttags" w:element="City">
            <w:r w:rsidRPr="00F27FFD">
              <w:rPr>
                <w:rFonts w:ascii="Book Antiqua" w:hAnsi="Book Antiqua"/>
                <w:sz w:val="24"/>
                <w:szCs w:val="24"/>
                <w:lang w:val="en-US"/>
              </w:rPr>
              <w:t>Zschau</w:t>
            </w:r>
          </w:smartTag>
          <w:r w:rsidRPr="00F27FFD">
            <w:rPr>
              <w:rFonts w:ascii="Book Antiqua" w:hAnsi="Book Antiqua"/>
              <w:sz w:val="24"/>
              <w:szCs w:val="24"/>
            </w:rPr>
            <w:t xml:space="preserve"> </w:t>
          </w:r>
          <w:smartTag w:uri="urn:schemas-microsoft-com:office:smarttags" w:element="State">
            <w:r w:rsidRPr="00F27FFD">
              <w:rPr>
                <w:rFonts w:ascii="Book Antiqua" w:hAnsi="Book Antiqua"/>
                <w:sz w:val="24"/>
                <w:szCs w:val="24"/>
              </w:rPr>
              <w:t>NB</w:t>
            </w:r>
          </w:smartTag>
          <w:r w:rsidRPr="00F27FFD">
            <w:rPr>
              <w:rFonts w:ascii="Book Antiqua" w:hAnsi="Book Antiqua"/>
              <w:sz w:val="24"/>
              <w:szCs w:val="24"/>
            </w:rPr>
            <w:t xml:space="preserve"> </w:t>
          </w:r>
          <w:r w:rsidRPr="00F27FFD">
            <w:rPr>
              <w:rFonts w:ascii="Book Antiqua" w:hAnsi="Book Antiqua"/>
              <w:i/>
              <w:sz w:val="24"/>
              <w:szCs w:val="24"/>
            </w:rPr>
            <w:t>et al</w:t>
          </w:r>
          <w:r w:rsidRPr="00F27FFD">
            <w:rPr>
              <w:rFonts w:ascii="Book Antiqua" w:hAnsi="Book Antiqua"/>
              <w:sz w:val="24"/>
              <w:szCs w:val="24"/>
            </w:rPr>
            <w:t>.</w:t>
          </w:r>
        </w:smartTag>
      </w:smartTag>
      <w:r w:rsidRPr="00F27FFD">
        <w:rPr>
          <w:rFonts w:ascii="Book Antiqua" w:hAnsi="Book Antiqua"/>
          <w:sz w:val="24"/>
          <w:szCs w:val="24"/>
        </w:rPr>
        <w:t xml:space="preserve"> GERD after diagnostic endoscopy </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lang w:val="en-US"/>
        </w:rPr>
      </w:pPr>
      <w:r w:rsidRPr="00232DAE">
        <w:rPr>
          <w:rFonts w:ascii="Book Antiqua" w:hAnsi="Book Antiqua"/>
          <w:sz w:val="24"/>
          <w:szCs w:val="24"/>
          <w:lang w:val="en-US"/>
        </w:rPr>
        <w:t>Nora B Zschau, Jane M Andrews, Richard H Holloway, Mark N Schoeman, Kylie Lange, William CE Tam, Gerald J Holtmann</w:t>
      </w:r>
    </w:p>
    <w:p w:rsidR="0012721F" w:rsidRPr="00232DAE" w:rsidRDefault="005C17BB" w:rsidP="009C5FB0">
      <w:pPr>
        <w:autoSpaceDE w:val="0"/>
        <w:autoSpaceDN w:val="0"/>
        <w:adjustRightInd w:val="0"/>
        <w:snapToGrid w:val="0"/>
        <w:spacing w:line="360" w:lineRule="auto"/>
        <w:rPr>
          <w:rFonts w:ascii="Book Antiqua" w:hAnsi="Book Antiqua"/>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32385</wp:posOffset>
                </wp:positionH>
                <wp:positionV relativeFrom="paragraph">
                  <wp:posOffset>84455</wp:posOffset>
                </wp:positionV>
                <wp:extent cx="5625465" cy="0"/>
                <wp:effectExtent l="22860" t="27305" r="19050" b="203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65pt" to="4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" strokecolor="gray" strokeweight="3pt"/>
            </w:pict>
          </mc:Fallback>
        </mc:AlternateConten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lang w:val="en-US"/>
        </w:rPr>
        <w:t>Nora B Zschau, Jane M Andrews, Richard H Holloway, Mark N Schoeman, William CE Tam, Gerald J Holtmann</w:t>
      </w:r>
      <w:r w:rsidRPr="00232DAE">
        <w:rPr>
          <w:rFonts w:ascii="Book Antiqua" w:hAnsi="Book Antiqua"/>
          <w:b/>
          <w:sz w:val="24"/>
          <w:szCs w:val="24"/>
          <w:lang w:val="en-US" w:eastAsia="de-DE"/>
        </w:rPr>
        <w:t xml:space="preserve">, </w:t>
      </w:r>
      <w:r w:rsidRPr="00232DAE">
        <w:rPr>
          <w:rFonts w:ascii="Book Antiqua" w:hAnsi="Book Antiqua"/>
          <w:sz w:val="24"/>
          <w:szCs w:val="24"/>
          <w:lang w:eastAsia="de-DE"/>
        </w:rPr>
        <w:t>Department of Gastroenterology and Hepatology, Royal Adelaide Hospital, Adelaide, SA</w:t>
      </w:r>
      <w:r w:rsidRPr="00232DAE">
        <w:rPr>
          <w:rFonts w:ascii="Book Antiqua" w:hAnsi="Book Antiqua"/>
          <w:sz w:val="24"/>
          <w:szCs w:val="24"/>
        </w:rPr>
        <w:t xml:space="preserve"> </w:t>
      </w:r>
      <w:r w:rsidRPr="00232DAE">
        <w:rPr>
          <w:rFonts w:ascii="Book Antiqua" w:hAnsi="Book Antiqua"/>
          <w:sz w:val="24"/>
          <w:szCs w:val="24"/>
          <w:lang w:eastAsia="de-DE"/>
        </w:rPr>
        <w:t>5000, Australia</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lang w:val="en-US"/>
        </w:rPr>
        <w:t>William CE Tam,</w:t>
      </w:r>
      <w:r w:rsidRPr="00232DAE">
        <w:rPr>
          <w:rFonts w:ascii="Book Antiqua" w:hAnsi="Book Antiqua"/>
          <w:sz w:val="24"/>
          <w:szCs w:val="24"/>
          <w:vertAlign w:val="superscript"/>
          <w:lang w:eastAsia="de-DE"/>
        </w:rPr>
        <w:t xml:space="preserve"> </w:t>
      </w:r>
      <w:r w:rsidRPr="00232DAE">
        <w:rPr>
          <w:rFonts w:ascii="Book Antiqua" w:hAnsi="Book Antiqua"/>
          <w:sz w:val="24"/>
          <w:szCs w:val="24"/>
          <w:lang w:eastAsia="de-DE"/>
        </w:rPr>
        <w:t xml:space="preserve">Department of Gastroenterology </w:t>
      </w:r>
      <w:r w:rsidRPr="00232DAE">
        <w:rPr>
          <w:rFonts w:ascii="Book Antiqua" w:hAnsi="Book Antiqua"/>
          <w:sz w:val="24"/>
          <w:szCs w:val="24"/>
        </w:rPr>
        <w:t>and</w:t>
      </w:r>
      <w:r w:rsidRPr="00232DAE">
        <w:rPr>
          <w:rFonts w:ascii="Book Antiqua" w:hAnsi="Book Antiqua"/>
          <w:sz w:val="24"/>
          <w:szCs w:val="24"/>
          <w:lang w:eastAsia="de-DE"/>
        </w:rPr>
        <w:t xml:space="preserve"> Hepatology, </w:t>
      </w:r>
      <w:smartTag w:uri="urn:schemas-microsoft-com:office:smarttags" w:element="PlaceName">
        <w:r w:rsidRPr="00232DAE">
          <w:rPr>
            <w:rFonts w:ascii="Book Antiqua" w:hAnsi="Book Antiqua"/>
            <w:sz w:val="24"/>
            <w:szCs w:val="24"/>
            <w:lang w:eastAsia="de-DE"/>
          </w:rPr>
          <w:t>Lyell</w:t>
        </w:r>
      </w:smartTag>
      <w:r w:rsidRPr="00232DAE">
        <w:rPr>
          <w:rFonts w:ascii="Book Antiqua" w:hAnsi="Book Antiqua"/>
          <w:sz w:val="24"/>
          <w:szCs w:val="24"/>
          <w:lang w:eastAsia="de-DE"/>
        </w:rPr>
        <w:t xml:space="preserve"> </w:t>
      </w:r>
      <w:smartTag w:uri="urn:schemas-microsoft-com:office:smarttags" w:element="PlaceName">
        <w:r w:rsidRPr="00232DAE">
          <w:rPr>
            <w:rFonts w:ascii="Book Antiqua" w:hAnsi="Book Antiqua"/>
            <w:sz w:val="24"/>
            <w:szCs w:val="24"/>
            <w:lang w:eastAsia="de-DE"/>
          </w:rPr>
          <w:t>McEwin</w:t>
        </w:r>
      </w:smartTag>
      <w:r w:rsidRPr="00232DAE">
        <w:rPr>
          <w:rFonts w:ascii="Book Antiqua" w:hAnsi="Book Antiqua"/>
          <w:sz w:val="24"/>
          <w:szCs w:val="24"/>
          <w:lang w:eastAsia="de-DE"/>
        </w:rPr>
        <w:t xml:space="preserve"> </w:t>
      </w:r>
      <w:smartTag w:uri="urn:schemas-microsoft-com:office:smarttags" w:element="PlaceType">
        <w:r w:rsidRPr="00232DAE">
          <w:rPr>
            <w:rFonts w:ascii="Book Antiqua" w:hAnsi="Book Antiqua"/>
            <w:sz w:val="24"/>
            <w:szCs w:val="24"/>
            <w:lang w:eastAsia="de-DE"/>
          </w:rPr>
          <w:t>Hospital</w:t>
        </w:r>
      </w:smartTag>
      <w:r w:rsidRPr="00232DAE">
        <w:rPr>
          <w:rFonts w:ascii="Book Antiqua" w:hAnsi="Book Antiqua"/>
          <w:sz w:val="24"/>
          <w:szCs w:val="24"/>
          <w:lang w:eastAsia="de-DE"/>
        </w:rPr>
        <w:t xml:space="preserve">, </w:t>
      </w:r>
      <w:smartTag w:uri="urn:schemas-microsoft-com:office:smarttags" w:element="City">
        <w:r w:rsidRPr="00232DAE">
          <w:rPr>
            <w:rFonts w:ascii="Book Antiqua" w:hAnsi="Book Antiqua"/>
            <w:sz w:val="24"/>
            <w:szCs w:val="24"/>
            <w:lang w:eastAsia="de-DE"/>
          </w:rPr>
          <w:t>Adelaide</w:t>
        </w:r>
      </w:smartTag>
      <w:r w:rsidRPr="00232DAE">
        <w:rPr>
          <w:rFonts w:ascii="Book Antiqua" w:hAnsi="Book Antiqua"/>
          <w:sz w:val="24"/>
          <w:szCs w:val="24"/>
          <w:lang w:eastAsia="de-DE"/>
        </w:rPr>
        <w:t xml:space="preserve">, SA 5112, </w:t>
      </w:r>
      <w:smartTag w:uri="urn:schemas-microsoft-com:office:smarttags" w:element="country-region">
        <w:smartTag w:uri="urn:schemas-microsoft-com:office:smarttags" w:element="place">
          <w:r w:rsidRPr="00232DAE">
            <w:rPr>
              <w:rFonts w:ascii="Book Antiqua" w:hAnsi="Book Antiqua"/>
              <w:sz w:val="24"/>
              <w:szCs w:val="24"/>
              <w:lang w:eastAsia="de-DE"/>
            </w:rPr>
            <w:t>Australia</w:t>
          </w:r>
        </w:smartTag>
      </w:smartTag>
    </w:p>
    <w:p w:rsidR="0012721F" w:rsidRPr="00232DAE" w:rsidRDefault="0012721F" w:rsidP="009C5FB0">
      <w:pPr>
        <w:autoSpaceDE w:val="0"/>
        <w:autoSpaceDN w:val="0"/>
        <w:adjustRightInd w:val="0"/>
        <w:snapToGrid w:val="0"/>
        <w:spacing w:line="360" w:lineRule="auto"/>
        <w:rPr>
          <w:rFonts w:ascii="Book Antiqua" w:hAnsi="Book Antiqua"/>
          <w:sz w:val="24"/>
          <w:szCs w:val="24"/>
          <w:lang w:eastAsia="de-DE"/>
        </w:rPr>
      </w:pP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b/>
          <w:sz w:val="24"/>
          <w:szCs w:val="24"/>
          <w:lang w:val="en-US"/>
        </w:rPr>
        <w:t xml:space="preserve">Jane M Andrews, Richard H Holloway, Kylie Lange, Gerald J Holtmann, </w:t>
      </w:r>
      <w:r w:rsidRPr="00232DAE">
        <w:rPr>
          <w:rFonts w:ascii="Book Antiqua" w:hAnsi="Book Antiqua"/>
          <w:sz w:val="24"/>
          <w:szCs w:val="24"/>
          <w:lang w:eastAsia="de-DE"/>
        </w:rPr>
        <w:t>Faculty of Health Sciences, University of Adelaide, Adelaide, SA 5005, Australia</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lang w:val="en-US"/>
        </w:rPr>
        <w:t>Gerald J Holtmann,</w:t>
      </w:r>
      <w:r w:rsidRPr="00232DAE">
        <w:rPr>
          <w:rFonts w:ascii="Book Antiqua" w:hAnsi="Book Antiqua"/>
          <w:sz w:val="24"/>
          <w:szCs w:val="24"/>
          <w:lang w:eastAsia="de-DE"/>
        </w:rPr>
        <w:t xml:space="preserve"> Department of </w:t>
      </w:r>
      <w:r w:rsidRPr="00232DAE">
        <w:rPr>
          <w:rFonts w:ascii="Book Antiqua" w:hAnsi="Book Antiqua"/>
          <w:sz w:val="24"/>
          <w:szCs w:val="24"/>
        </w:rPr>
        <w:t>Gastroenterology and</w:t>
      </w:r>
      <w:r w:rsidRPr="00232DAE">
        <w:rPr>
          <w:rFonts w:ascii="Book Antiqua" w:hAnsi="Book Antiqua"/>
          <w:sz w:val="24"/>
          <w:szCs w:val="24"/>
          <w:lang w:eastAsia="de-DE"/>
        </w:rPr>
        <w:t xml:space="preserve"> </w:t>
      </w:r>
      <w:r w:rsidRPr="00232DAE">
        <w:rPr>
          <w:rFonts w:ascii="Book Antiqua" w:hAnsi="Book Antiqua"/>
          <w:sz w:val="24"/>
          <w:szCs w:val="24"/>
        </w:rPr>
        <w:t>Hepatology</w:t>
      </w:r>
      <w:r w:rsidRPr="00232DAE">
        <w:rPr>
          <w:rStyle w:val="at"/>
          <w:rFonts w:ascii="Book Antiqua" w:hAnsi="Book Antiqua"/>
          <w:sz w:val="24"/>
          <w:szCs w:val="24"/>
        </w:rPr>
        <w:t xml:space="preserve">, </w:t>
      </w:r>
      <w:r w:rsidRPr="00232DAE">
        <w:rPr>
          <w:rFonts w:ascii="Book Antiqua" w:hAnsi="Book Antiqua"/>
          <w:sz w:val="24"/>
          <w:szCs w:val="24"/>
        </w:rPr>
        <w:t xml:space="preserve">University of Queensland </w:t>
      </w:r>
      <w:bookmarkStart w:id="2" w:name="OLE_LINK526"/>
      <w:bookmarkStart w:id="3" w:name="OLE_LINK527"/>
      <w:r w:rsidRPr="00232DAE">
        <w:rPr>
          <w:rFonts w:ascii="Book Antiqua" w:hAnsi="Book Antiqua"/>
          <w:sz w:val="24"/>
          <w:szCs w:val="24"/>
        </w:rPr>
        <w:t>School of Medicine</w:t>
      </w:r>
      <w:bookmarkEnd w:id="2"/>
      <w:bookmarkEnd w:id="3"/>
      <w:r w:rsidRPr="00232DAE">
        <w:rPr>
          <w:rFonts w:ascii="Book Antiqua" w:hAnsi="Book Antiqua"/>
          <w:sz w:val="24"/>
          <w:szCs w:val="24"/>
        </w:rPr>
        <w:t>, Princess Alexandra Hospital, Brisbane, Woolloongabba,</w:t>
      </w:r>
      <w:bookmarkStart w:id="4" w:name="OLE_LINK528"/>
      <w:bookmarkStart w:id="5" w:name="OLE_LINK529"/>
      <w:r w:rsidRPr="00232DAE">
        <w:rPr>
          <w:rFonts w:ascii="Book Antiqua" w:hAnsi="Book Antiqua"/>
          <w:sz w:val="24"/>
          <w:szCs w:val="24"/>
        </w:rPr>
        <w:t xml:space="preserve"> </w:t>
      </w:r>
      <w:bookmarkStart w:id="6" w:name="OLE_LINK531"/>
      <w:r w:rsidRPr="00232DAE">
        <w:rPr>
          <w:rFonts w:ascii="Book Antiqua" w:hAnsi="Book Antiqua"/>
          <w:sz w:val="24"/>
          <w:szCs w:val="24"/>
        </w:rPr>
        <w:t>QLD</w:t>
      </w:r>
      <w:bookmarkEnd w:id="6"/>
      <w:r w:rsidRPr="00232DAE">
        <w:rPr>
          <w:rFonts w:ascii="Book Antiqua" w:hAnsi="Book Antiqua"/>
          <w:sz w:val="24"/>
          <w:szCs w:val="24"/>
        </w:rPr>
        <w:t xml:space="preserve"> 4102</w:t>
      </w:r>
      <w:bookmarkEnd w:id="4"/>
      <w:bookmarkEnd w:id="5"/>
      <w:r w:rsidRPr="00232DAE">
        <w:rPr>
          <w:rFonts w:ascii="Book Antiqua" w:hAnsi="Book Antiqua"/>
          <w:sz w:val="24"/>
          <w:szCs w:val="24"/>
        </w:rPr>
        <w:t>, Australia</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tabs>
          <w:tab w:val="left" w:pos="0"/>
        </w:tabs>
        <w:snapToGrid w:val="0"/>
        <w:spacing w:line="360" w:lineRule="auto"/>
        <w:rPr>
          <w:rFonts w:ascii="Book Antiqua" w:hAnsi="Book Antiqua"/>
          <w:bCs/>
          <w:sz w:val="24"/>
          <w:szCs w:val="24"/>
        </w:rPr>
      </w:pPr>
      <w:r w:rsidRPr="00232DAE">
        <w:rPr>
          <w:rFonts w:ascii="Book Antiqua" w:hAnsi="Book Antiqua"/>
          <w:b/>
          <w:sz w:val="24"/>
          <w:szCs w:val="24"/>
        </w:rPr>
        <w:t>Author contributions:</w:t>
      </w:r>
      <w:r w:rsidRPr="00232DAE">
        <w:rPr>
          <w:rFonts w:ascii="Book Antiqua" w:hAnsi="Book Antiqua"/>
          <w:sz w:val="24"/>
          <w:szCs w:val="24"/>
        </w:rPr>
        <w:t xml:space="preserve"> </w:t>
      </w:r>
      <w:r w:rsidRPr="00232DAE">
        <w:rPr>
          <w:rFonts w:ascii="Book Antiqua" w:hAnsi="Book Antiqua"/>
          <w:bCs/>
          <w:sz w:val="24"/>
          <w:szCs w:val="24"/>
        </w:rPr>
        <w:t xml:space="preserve">Zschau NB and Holtmann GJ worked at study concept and design; Zschau NB, Schoeman MN and Tam WCE acquired data; Zschau NB, Andrew JM, Schoeman MN, Lange K, Tam WCE and Holtmann GJ analysed and interpreted data; Zschau NB wrote manuscript; Zschau NB, Andrew JM, Schoeman MN, Lange K, Tam WCE and Holtmann GJ revised manuscript; Holtmann GJ obtained funding. </w:t>
      </w:r>
    </w:p>
    <w:p w:rsidR="0012721F" w:rsidRPr="00232DAE" w:rsidRDefault="0012721F" w:rsidP="009C5FB0">
      <w:pPr>
        <w:autoSpaceDE w:val="0"/>
        <w:autoSpaceDN w:val="0"/>
        <w:adjustRightInd w:val="0"/>
        <w:snapToGrid w:val="0"/>
        <w:spacing w:line="360" w:lineRule="auto"/>
        <w:rPr>
          <w:rFonts w:ascii="Book Antiqua" w:hAnsi="Book Antiqua"/>
          <w:b/>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rPr>
        <w:t xml:space="preserve">Supported by </w:t>
      </w:r>
      <w:r w:rsidRPr="00232DAE">
        <w:rPr>
          <w:rFonts w:ascii="Book Antiqua" w:hAnsi="Book Antiqua"/>
          <w:sz w:val="24"/>
          <w:szCs w:val="24"/>
        </w:rPr>
        <w:t>An Unrestricted Grant from Nycomed</w:t>
      </w:r>
    </w:p>
    <w:p w:rsidR="0012721F" w:rsidRPr="00232DAE" w:rsidRDefault="0012721F" w:rsidP="009C5FB0">
      <w:pPr>
        <w:autoSpaceDE w:val="0"/>
        <w:autoSpaceDN w:val="0"/>
        <w:adjustRightInd w:val="0"/>
        <w:snapToGrid w:val="0"/>
        <w:spacing w:line="360" w:lineRule="auto"/>
        <w:outlineLvl w:val="0"/>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lang w:val="en-US"/>
        </w:rPr>
      </w:pPr>
      <w:bookmarkStart w:id="7" w:name="OLE_LINK77"/>
      <w:bookmarkStart w:id="8" w:name="OLE_LINK78"/>
      <w:r w:rsidRPr="00232DAE">
        <w:rPr>
          <w:rFonts w:ascii="Book Antiqua" w:hAnsi="Book Antiqua" w:cs="Gulim"/>
          <w:b/>
          <w:sz w:val="24"/>
          <w:szCs w:val="24"/>
        </w:rPr>
        <w:t>Correspondence to</w:t>
      </w:r>
      <w:r w:rsidRPr="00232DAE">
        <w:rPr>
          <w:rFonts w:ascii="Book Antiqua" w:hAnsi="Book Antiqua" w:cs="Gulim"/>
          <w:b/>
          <w:bCs/>
          <w:sz w:val="24"/>
          <w:szCs w:val="24"/>
        </w:rPr>
        <w:t>:</w:t>
      </w:r>
      <w:r w:rsidRPr="00232DAE">
        <w:rPr>
          <w:rFonts w:ascii="Book Antiqua" w:hAnsi="Book Antiqua"/>
          <w:b/>
          <w:sz w:val="24"/>
          <w:szCs w:val="24"/>
          <w:lang w:val="en-US"/>
        </w:rPr>
        <w:t xml:space="preserve"> Gerald J Holtmann, MD, PhD, MBA, FRACP, FRCP, Professor, </w:t>
      </w:r>
      <w:r w:rsidRPr="00232DAE">
        <w:rPr>
          <w:rFonts w:ascii="Book Antiqua" w:hAnsi="Book Antiqua"/>
          <w:sz w:val="24"/>
          <w:szCs w:val="24"/>
        </w:rPr>
        <w:t>Department of Gastroenterology and Hepatology, University of Queensland School of Medicine, Pri</w:t>
      </w:r>
      <w:r w:rsidRPr="00060828">
        <w:rPr>
          <w:rFonts w:ascii="Book Antiqua" w:hAnsi="Book Antiqua"/>
          <w:sz w:val="24"/>
          <w:szCs w:val="24"/>
        </w:rPr>
        <w:t>ncess Alexandra Hospital, Brisbane</w:t>
      </w:r>
      <w:r w:rsidRPr="00060828">
        <w:rPr>
          <w:rFonts w:ascii="Book Antiqua" w:hAnsi="Book Antiqua"/>
          <w:sz w:val="24"/>
          <w:szCs w:val="24"/>
          <w:lang w:val="en-US"/>
        </w:rPr>
        <w:t xml:space="preserve">, </w:t>
      </w:r>
      <w:r w:rsidRPr="00060828">
        <w:rPr>
          <w:rFonts w:ascii="Book Antiqua" w:hAnsi="Book Antiqua"/>
          <w:sz w:val="24"/>
          <w:szCs w:val="24"/>
        </w:rPr>
        <w:t>Ipswich Road, Woolloongabba, QLD 4102, Australia.</w:t>
      </w:r>
      <w:r w:rsidRPr="00060828">
        <w:rPr>
          <w:rFonts w:ascii="Book Antiqua" w:hAnsi="Book Antiqua"/>
          <w:sz w:val="24"/>
          <w:szCs w:val="24"/>
          <w:lang w:val="en-US"/>
        </w:rPr>
        <w:t xml:space="preserve"> </w:t>
      </w:r>
      <w:hyperlink r:id="rId8" w:history="1">
        <w:r w:rsidRPr="00060828">
          <w:rPr>
            <w:rStyle w:val="a5"/>
            <w:rFonts w:ascii="Book Antiqua" w:hAnsi="Book Antiqua"/>
            <w:color w:val="auto"/>
            <w:sz w:val="24"/>
            <w:szCs w:val="24"/>
          </w:rPr>
          <w:t>g.holtmann@uq.edu.au</w:t>
        </w:r>
      </w:hyperlink>
      <w:r w:rsidRPr="00060828">
        <w:rPr>
          <w:rFonts w:ascii="Book Antiqua" w:hAnsi="Book Antiqua"/>
          <w:sz w:val="24"/>
          <w:szCs w:val="24"/>
        </w:rPr>
        <w:t xml:space="preserve"> </w:t>
      </w:r>
    </w:p>
    <w:bookmarkEnd w:id="7"/>
    <w:bookmarkEnd w:id="8"/>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color w:val="000000"/>
          <w:sz w:val="24"/>
          <w:szCs w:val="24"/>
        </w:rPr>
      </w:pPr>
      <w:r w:rsidRPr="00232DAE">
        <w:rPr>
          <w:rFonts w:ascii="Book Antiqua" w:hAnsi="Book Antiqua"/>
          <w:b/>
          <w:bCs/>
          <w:color w:val="000000"/>
          <w:sz w:val="24"/>
          <w:szCs w:val="24"/>
        </w:rPr>
        <w:t xml:space="preserve">Telephone: </w:t>
      </w:r>
      <w:r w:rsidRPr="00232DAE">
        <w:rPr>
          <w:rFonts w:ascii="Book Antiqua" w:hAnsi="Book Antiqua"/>
          <w:color w:val="000000"/>
          <w:sz w:val="24"/>
          <w:szCs w:val="24"/>
        </w:rPr>
        <w:t>+</w:t>
      </w:r>
      <w:r w:rsidRPr="00232DAE">
        <w:rPr>
          <w:rFonts w:ascii="Book Antiqua" w:hAnsi="Book Antiqua"/>
          <w:sz w:val="24"/>
          <w:szCs w:val="24"/>
        </w:rPr>
        <w:t>61-424-956000</w:t>
      </w:r>
      <w:r w:rsidRPr="00232DAE">
        <w:rPr>
          <w:rFonts w:ascii="Book Antiqua" w:hAnsi="Book Antiqua"/>
          <w:color w:val="000000"/>
          <w:sz w:val="24"/>
          <w:szCs w:val="24"/>
        </w:rPr>
        <w:t xml:space="preserve">               </w:t>
      </w:r>
      <w:r w:rsidRPr="00232DAE">
        <w:rPr>
          <w:rFonts w:ascii="Book Antiqua" w:hAnsi="Book Antiqua"/>
          <w:b/>
          <w:bCs/>
          <w:color w:val="000000"/>
          <w:sz w:val="24"/>
          <w:szCs w:val="24"/>
        </w:rPr>
        <w:t>Fax:</w:t>
      </w:r>
      <w:r w:rsidRPr="00232DAE">
        <w:rPr>
          <w:rFonts w:ascii="Book Antiqua" w:hAnsi="Book Antiqua"/>
          <w:color w:val="000000"/>
          <w:sz w:val="24"/>
          <w:szCs w:val="24"/>
        </w:rPr>
        <w:t xml:space="preserve"> +</w:t>
      </w:r>
      <w:r w:rsidRPr="00232DAE">
        <w:rPr>
          <w:rFonts w:ascii="Book Antiqua" w:hAnsi="Book Antiqua"/>
          <w:sz w:val="24"/>
          <w:szCs w:val="24"/>
        </w:rPr>
        <w:t>61-7-31762701</w:t>
      </w:r>
    </w:p>
    <w:p w:rsidR="0012721F" w:rsidRPr="00232DAE" w:rsidRDefault="0012721F" w:rsidP="009C5FB0">
      <w:pPr>
        <w:snapToGrid w:val="0"/>
        <w:spacing w:line="360" w:lineRule="auto"/>
        <w:rPr>
          <w:rFonts w:ascii="Book Antiqua" w:hAnsi="Book Antiqua"/>
          <w:b/>
          <w:sz w:val="24"/>
          <w:szCs w:val="24"/>
        </w:rPr>
      </w:pPr>
      <w:r w:rsidRPr="00232DAE">
        <w:rPr>
          <w:rFonts w:ascii="Book Antiqua" w:hAnsi="Book Antiqua"/>
          <w:b/>
          <w:sz w:val="24"/>
          <w:szCs w:val="24"/>
        </w:rPr>
        <w:t xml:space="preserve">Received: </w:t>
      </w:r>
      <w:r w:rsidRPr="00232DAE">
        <w:rPr>
          <w:rFonts w:ascii="Book Antiqua" w:hAnsi="Book Antiqua"/>
          <w:sz w:val="24"/>
          <w:szCs w:val="24"/>
        </w:rPr>
        <w:t>November 21, 2012</w:t>
      </w:r>
      <w:r w:rsidRPr="00232DAE">
        <w:rPr>
          <w:rFonts w:ascii="Book Antiqua" w:hAnsi="Book Antiqua"/>
          <w:b/>
          <w:sz w:val="24"/>
          <w:szCs w:val="24"/>
        </w:rPr>
        <w:t xml:space="preserve">       Revised: </w:t>
      </w:r>
      <w:r w:rsidRPr="00232DAE">
        <w:rPr>
          <w:rFonts w:ascii="Book Antiqua" w:hAnsi="Book Antiqua"/>
          <w:sz w:val="24"/>
          <w:szCs w:val="24"/>
        </w:rPr>
        <w:t xml:space="preserve">January 10, 2013 </w:t>
      </w:r>
    </w:p>
    <w:p w:rsidR="00B805C5" w:rsidRDefault="0012721F" w:rsidP="00B805C5">
      <w:pPr>
        <w:rPr>
          <w:rFonts w:hint="eastAsia"/>
        </w:rPr>
      </w:pPr>
      <w:r w:rsidRPr="00232DAE">
        <w:rPr>
          <w:rFonts w:ascii="Book Antiqua" w:hAnsi="Book Antiqua"/>
          <w:b/>
          <w:sz w:val="24"/>
          <w:szCs w:val="24"/>
        </w:rPr>
        <w:t xml:space="preserve">Accepted: </w:t>
      </w:r>
      <w:bookmarkStart w:id="9" w:name="OLE_LINK1"/>
      <w:bookmarkStart w:id="10" w:name="OLE_LINK2"/>
      <w:bookmarkStart w:id="11" w:name="OLE_LINK3"/>
      <w:r w:rsidR="00B805C5">
        <w:t>January 23, 2013</w:t>
      </w:r>
      <w:bookmarkEnd w:id="9"/>
    </w:p>
    <w:p w:rsidR="0012721F" w:rsidRPr="00232DAE" w:rsidRDefault="0012721F" w:rsidP="009C5FB0">
      <w:pPr>
        <w:snapToGrid w:val="0"/>
        <w:spacing w:line="360" w:lineRule="auto"/>
        <w:rPr>
          <w:rFonts w:ascii="Book Antiqua" w:hAnsi="Book Antiqua"/>
          <w:b/>
          <w:sz w:val="24"/>
          <w:szCs w:val="24"/>
        </w:rPr>
        <w:sectPr w:rsidR="0012721F" w:rsidRPr="00232DAE" w:rsidSect="009C5FB0">
          <w:headerReference w:type="default" r:id="rId9"/>
          <w:pgSz w:w="11906" w:h="16838"/>
          <w:pgMar w:top="1440" w:right="1440" w:bottom="1440" w:left="1440" w:header="708" w:footer="708" w:gutter="0"/>
          <w:cols w:space="708"/>
          <w:docGrid w:linePitch="360"/>
        </w:sectPr>
      </w:pPr>
      <w:bookmarkStart w:id="12" w:name="_GoBack"/>
      <w:bookmarkEnd w:id="10"/>
      <w:bookmarkEnd w:id="11"/>
      <w:bookmarkEnd w:id="12"/>
      <w:r w:rsidRPr="00232DAE">
        <w:rPr>
          <w:rFonts w:ascii="Book Antiqua" w:hAnsi="Book Antiqua"/>
          <w:b/>
          <w:sz w:val="24"/>
          <w:szCs w:val="24"/>
        </w:rPr>
        <w:t>Published online:</w:t>
      </w:r>
    </w:p>
    <w:p w:rsidR="0012721F" w:rsidRPr="00232DAE" w:rsidRDefault="0012721F" w:rsidP="009C5FB0">
      <w:pPr>
        <w:snapToGrid w:val="0"/>
        <w:spacing w:line="360" w:lineRule="auto"/>
        <w:rPr>
          <w:rFonts w:ascii="Book Antiqua" w:hAnsi="Book Antiqua"/>
          <w:b/>
          <w:sz w:val="24"/>
          <w:szCs w:val="24"/>
        </w:rPr>
      </w:pPr>
      <w:r w:rsidRPr="00232DAE">
        <w:rPr>
          <w:rFonts w:ascii="Book Antiqua" w:hAnsi="Book Antiqua"/>
          <w:b/>
          <w:sz w:val="24"/>
          <w:szCs w:val="24"/>
        </w:rPr>
        <w:lastRenderedPageBreak/>
        <w:t>Abstract</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rPr>
        <w:t xml:space="preserve">AIM: </w:t>
      </w:r>
      <w:r w:rsidRPr="00232DAE">
        <w:rPr>
          <w:rFonts w:ascii="Book Antiqua" w:hAnsi="Book Antiqua"/>
          <w:sz w:val="24"/>
          <w:szCs w:val="24"/>
        </w:rPr>
        <w:t xml:space="preserve">To investigate the outcome of patients with symptoms of </w:t>
      </w:r>
      <w:bookmarkStart w:id="13" w:name="OLE_LINK538"/>
      <w:bookmarkStart w:id="14" w:name="OLE_LINK539"/>
      <w:bookmarkStart w:id="15" w:name="OLE_LINK601"/>
      <w:r w:rsidRPr="00232DAE">
        <w:rPr>
          <w:rFonts w:ascii="Book Antiqua" w:hAnsi="Book Antiqua"/>
          <w:sz w:val="24"/>
          <w:szCs w:val="24"/>
        </w:rPr>
        <w:t>gastroesophageal reflux disease</w:t>
      </w:r>
      <w:bookmarkEnd w:id="13"/>
      <w:bookmarkEnd w:id="14"/>
      <w:bookmarkEnd w:id="15"/>
      <w:r w:rsidRPr="00232DAE">
        <w:rPr>
          <w:rFonts w:ascii="Book Antiqua" w:hAnsi="Book Antiqua"/>
          <w:sz w:val="24"/>
          <w:szCs w:val="24"/>
        </w:rPr>
        <w:t xml:space="preserve"> (GERD) referred for endoscopy at 2 and 6 mo post endoscopy. </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rPr>
        <w:t>METHODS:</w:t>
      </w:r>
      <w:r w:rsidRPr="00232DAE">
        <w:rPr>
          <w:rFonts w:ascii="Book Antiqua" w:hAnsi="Book Antiqua"/>
          <w:sz w:val="24"/>
          <w:szCs w:val="24"/>
        </w:rPr>
        <w:t xml:space="preserve"> Consecutive patients referred for upper endoscopy for assessment of GERD symptoms at two large metropolitan hospitals were invited to participate in a 6-mo non-interventional (observational) study. The two institutions are situated in geographically and socially disparate areas. Data collection was by self-completion of questionnaires including the patient assessment of upper gastrointestinal disorders symptoms severtity and from hospital records. Endoscopic finding using the </w:t>
      </w:r>
      <w:bookmarkStart w:id="16" w:name="OLE_LINK619"/>
      <w:bookmarkStart w:id="17" w:name="OLE_LINK620"/>
      <w:r w:rsidRPr="00232DAE">
        <w:rPr>
          <w:rFonts w:ascii="Book Antiqua" w:hAnsi="Book Antiqua"/>
          <w:sz w:val="24"/>
          <w:szCs w:val="24"/>
        </w:rPr>
        <w:t>Los-Angeles</w:t>
      </w:r>
      <w:bookmarkEnd w:id="16"/>
      <w:bookmarkEnd w:id="17"/>
      <w:r w:rsidRPr="00232DAE">
        <w:rPr>
          <w:rFonts w:ascii="Book Antiqua" w:hAnsi="Book Antiqua"/>
          <w:sz w:val="24"/>
          <w:szCs w:val="24"/>
        </w:rPr>
        <w:t xml:space="preserve"> classification, symptom severity and it’s clinically relevant improvement as change of at least 25%, therapy and socio-demographic factors were assessed.</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rPr>
        <w:t>RESULTS</w:t>
      </w:r>
      <w:r w:rsidRPr="00232DAE">
        <w:rPr>
          <w:rFonts w:ascii="Book Antiqua" w:hAnsi="Book Antiqua"/>
          <w:sz w:val="24"/>
          <w:szCs w:val="24"/>
        </w:rPr>
        <w:t xml:space="preserve">: Baseline data were available for 266 patients and 2 and 6-mo follow-up data for 128 and 108 patients respectively. At baseline, 128 patients had erosive and 138 non-erosive reflux disease. All patients had </w:t>
      </w:r>
      <w:bookmarkStart w:id="18" w:name="OLE_LINK580"/>
      <w:bookmarkStart w:id="19" w:name="OLE_LINK581"/>
      <w:r w:rsidRPr="00232DAE">
        <w:rPr>
          <w:rFonts w:ascii="Book Antiqua" w:hAnsi="Book Antiqua"/>
          <w:sz w:val="24"/>
          <w:szCs w:val="24"/>
        </w:rPr>
        <w:t>proton pump inhibitor (PPI)</w:t>
      </w:r>
      <w:bookmarkEnd w:id="18"/>
      <w:bookmarkEnd w:id="19"/>
      <w:r w:rsidRPr="00232DAE">
        <w:rPr>
          <w:rFonts w:ascii="Book Antiqua" w:hAnsi="Book Antiqua"/>
          <w:sz w:val="24"/>
          <w:szCs w:val="24"/>
        </w:rPr>
        <w:t xml:space="preserve"> therapy in the past. Overall, patients with non-erosive GERD at the index endoscopy had significantly more severe symptoms as compared to patients with erosive or even complicated GERD while there was no difference with regard to medication. After 2 and 6 mo there was a small, but statistically significant improvement in symptom severity (7</w:t>
      </w:r>
      <w:bookmarkStart w:id="20" w:name="OLE_LINK534"/>
      <w:bookmarkStart w:id="21" w:name="OLE_LINK535"/>
      <w:r w:rsidRPr="00232DAE">
        <w:rPr>
          <w:rFonts w:ascii="Book Antiqua" w:hAnsi="Book Antiqua"/>
          <w:sz w:val="24"/>
          <w:szCs w:val="24"/>
        </w:rPr>
        <w:t>.</w:t>
      </w:r>
      <w:bookmarkEnd w:id="20"/>
      <w:bookmarkEnd w:id="21"/>
      <w:r w:rsidRPr="00232DAE">
        <w:rPr>
          <w:rFonts w:ascii="Book Antiqua" w:hAnsi="Book Antiqua"/>
          <w:sz w:val="24"/>
          <w:szCs w:val="24"/>
        </w:rPr>
        <w:t xml:space="preserve">02 </w:t>
      </w:r>
      <w:r w:rsidRPr="00232DAE">
        <w:rPr>
          <w:rFonts w:ascii="Book Antiqua" w:hAnsi="Book Antiqua"/>
          <w:sz w:val="24"/>
          <w:szCs w:val="24"/>
          <w:lang w:val="fr-FR"/>
        </w:rPr>
        <w:t>± 5</w:t>
      </w:r>
      <w:r w:rsidRPr="00232DAE">
        <w:rPr>
          <w:rFonts w:ascii="Book Antiqua" w:hAnsi="Book Antiqua"/>
          <w:sz w:val="24"/>
          <w:szCs w:val="24"/>
        </w:rPr>
        <w:t>.</w:t>
      </w:r>
      <w:r w:rsidRPr="00232DAE">
        <w:rPr>
          <w:rFonts w:ascii="Book Antiqua" w:hAnsi="Book Antiqua"/>
          <w:sz w:val="24"/>
          <w:szCs w:val="24"/>
          <w:lang w:val="fr-FR"/>
        </w:rPr>
        <w:t xml:space="preserve">5 </w:t>
      </w:r>
      <w:r w:rsidRPr="00232DAE">
        <w:rPr>
          <w:rFonts w:ascii="Book Antiqua" w:hAnsi="Book Antiqua"/>
          <w:i/>
          <w:sz w:val="24"/>
          <w:szCs w:val="24"/>
        </w:rPr>
        <w:t xml:space="preserve">vs </w:t>
      </w:r>
      <w:r w:rsidRPr="00232DAE">
        <w:rPr>
          <w:rFonts w:ascii="Book Antiqua" w:hAnsi="Book Antiqua"/>
          <w:sz w:val="24"/>
          <w:szCs w:val="24"/>
        </w:rPr>
        <w:t>5.9</w:t>
      </w:r>
      <w:r w:rsidRPr="00232DAE">
        <w:rPr>
          <w:rFonts w:ascii="Book Antiqua" w:hAnsi="Book Antiqua"/>
          <w:sz w:val="24"/>
          <w:szCs w:val="24"/>
          <w:lang w:val="fr-FR"/>
        </w:rPr>
        <w:t xml:space="preserve"> ± 5</w:t>
      </w:r>
      <w:r w:rsidRPr="00232DAE">
        <w:rPr>
          <w:rFonts w:ascii="Book Antiqua" w:hAnsi="Book Antiqua"/>
          <w:sz w:val="24"/>
          <w:szCs w:val="24"/>
        </w:rPr>
        <w:t>.</w:t>
      </w:r>
      <w:r w:rsidRPr="00232DAE">
        <w:rPr>
          <w:rFonts w:ascii="Book Antiqua" w:hAnsi="Book Antiqua"/>
          <w:sz w:val="24"/>
          <w:szCs w:val="24"/>
          <w:lang w:val="fr-FR"/>
        </w:rPr>
        <w:t>4 and 5</w:t>
      </w:r>
      <w:r w:rsidRPr="00232DAE">
        <w:rPr>
          <w:rFonts w:ascii="Book Antiqua" w:hAnsi="Book Antiqua"/>
          <w:sz w:val="24"/>
          <w:szCs w:val="24"/>
        </w:rPr>
        <w:t>.</w:t>
      </w:r>
      <w:r w:rsidRPr="00232DAE">
        <w:rPr>
          <w:rFonts w:ascii="Book Antiqua" w:hAnsi="Book Antiqua"/>
          <w:sz w:val="24"/>
          <w:szCs w:val="24"/>
          <w:lang w:val="fr-FR"/>
        </w:rPr>
        <w:t>5 ± 5</w:t>
      </w:r>
      <w:r w:rsidRPr="00232DAE">
        <w:rPr>
          <w:rFonts w:ascii="Book Antiqua" w:hAnsi="Book Antiqua"/>
          <w:sz w:val="24"/>
          <w:szCs w:val="24"/>
        </w:rPr>
        <w:t>.</w:t>
      </w:r>
      <w:r w:rsidRPr="00232DAE">
        <w:rPr>
          <w:rFonts w:ascii="Book Antiqua" w:hAnsi="Book Antiqua"/>
          <w:sz w:val="24"/>
          <w:szCs w:val="24"/>
          <w:lang w:val="fr-FR"/>
        </w:rPr>
        <w:t xml:space="preserve">4 </w:t>
      </w:r>
      <w:r w:rsidRPr="00232DAE">
        <w:rPr>
          <w:rFonts w:ascii="Book Antiqua" w:hAnsi="Book Antiqua"/>
          <w:sz w:val="24"/>
          <w:szCs w:val="24"/>
          <w:lang w:val="en-US"/>
        </w:rPr>
        <w:t>respectively</w:t>
      </w:r>
      <w:r>
        <w:rPr>
          <w:rFonts w:ascii="Book Antiqua" w:hAnsi="Book Antiqua"/>
          <w:sz w:val="24"/>
          <w:szCs w:val="24"/>
          <w:lang w:val="en-US"/>
        </w:rPr>
        <w:t>)</w:t>
      </w:r>
      <w:r w:rsidRPr="00232DAE">
        <w:rPr>
          <w:rFonts w:ascii="Book Antiqua" w:hAnsi="Book Antiqua"/>
          <w:sz w:val="24"/>
          <w:szCs w:val="24"/>
        </w:rPr>
        <w:t>; however, the majority of patients continued to have symptoms (</w:t>
      </w:r>
      <w:r w:rsidRPr="00232DAE">
        <w:rPr>
          <w:rFonts w:ascii="Book Antiqua" w:hAnsi="Book Antiqua"/>
          <w:i/>
          <w:sz w:val="24"/>
          <w:szCs w:val="24"/>
        </w:rPr>
        <w:t>i.e.</w:t>
      </w:r>
      <w:r w:rsidRPr="00232DAE">
        <w:rPr>
          <w:rFonts w:ascii="Book Antiqua" w:hAnsi="Book Antiqua"/>
          <w:sz w:val="24"/>
          <w:szCs w:val="24"/>
        </w:rPr>
        <w:t xml:space="preserve">, after 6 mo 81% with GERD symptoms). Advantaged socio-economic status as well as being unemployed was associated with greater improvement. </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rPr>
        <w:t xml:space="preserve">CONCLUSION: </w:t>
      </w:r>
      <w:r w:rsidRPr="00232DAE">
        <w:rPr>
          <w:rFonts w:ascii="Book Antiqua" w:hAnsi="Book Antiqua"/>
          <w:sz w:val="24"/>
          <w:szCs w:val="24"/>
        </w:rPr>
        <w:t xml:space="preserve">The majority of GORD patients receive PPI therapy before being referred for endoscopy even though many have symptoms that do not sufficiently respond to PPI therapy. </w:t>
      </w:r>
    </w:p>
    <w:p w:rsidR="0012721F" w:rsidRPr="00232DAE" w:rsidRDefault="0012721F" w:rsidP="009C5FB0">
      <w:pPr>
        <w:autoSpaceDE w:val="0"/>
        <w:autoSpaceDN w:val="0"/>
        <w:adjustRightInd w:val="0"/>
        <w:snapToGrid w:val="0"/>
        <w:spacing w:line="360" w:lineRule="auto"/>
        <w:outlineLvl w:val="0"/>
        <w:rPr>
          <w:rFonts w:ascii="Book Antiqua" w:hAnsi="Book Antiqua"/>
          <w:sz w:val="24"/>
          <w:szCs w:val="24"/>
        </w:rPr>
      </w:pPr>
    </w:p>
    <w:p w:rsidR="0012721F" w:rsidRPr="00232DAE" w:rsidRDefault="0012721F" w:rsidP="009C5FB0">
      <w:pPr>
        <w:snapToGrid w:val="0"/>
        <w:spacing w:line="360" w:lineRule="auto"/>
        <w:rPr>
          <w:rFonts w:ascii="Book Antiqua" w:hAnsi="Book Antiqua"/>
          <w:sz w:val="24"/>
          <w:szCs w:val="24"/>
        </w:rPr>
      </w:pPr>
      <w:bookmarkStart w:id="22" w:name="OLE_LINK30"/>
      <w:bookmarkStart w:id="23" w:name="OLE_LINK31"/>
      <w:bookmarkStart w:id="24" w:name="OLE_LINK44"/>
      <w:bookmarkStart w:id="25" w:name="OLE_LINK54"/>
      <w:bookmarkStart w:id="26" w:name="OLE_LINK117"/>
      <w:bookmarkStart w:id="27" w:name="OLE_LINK118"/>
      <w:r w:rsidRPr="00232DAE">
        <w:rPr>
          <w:rFonts w:ascii="Book Antiqua" w:hAnsi="Book Antiqua"/>
          <w:sz w:val="24"/>
          <w:szCs w:val="24"/>
        </w:rPr>
        <w:t xml:space="preserve">© 2013 Baishideng. All rights reserved. </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b/>
          <w:sz w:val="24"/>
          <w:szCs w:val="24"/>
        </w:rPr>
        <w:t xml:space="preserve">Key words: </w:t>
      </w:r>
      <w:r w:rsidRPr="00232DAE">
        <w:rPr>
          <w:rFonts w:ascii="Book Antiqua" w:hAnsi="Book Antiqua"/>
          <w:sz w:val="24"/>
          <w:szCs w:val="24"/>
        </w:rPr>
        <w:t xml:space="preserve">Gastroesophageal reflux disease; Epidemiology; </w:t>
      </w:r>
      <w:bookmarkStart w:id="28" w:name="OLE_LINK536"/>
      <w:bookmarkStart w:id="29" w:name="OLE_LINK537"/>
      <w:r w:rsidRPr="00232DAE">
        <w:rPr>
          <w:rFonts w:ascii="Book Antiqua" w:hAnsi="Book Antiqua"/>
          <w:sz w:val="24"/>
          <w:szCs w:val="24"/>
        </w:rPr>
        <w:t>Proton pump inhibitor</w:t>
      </w:r>
      <w:bookmarkEnd w:id="28"/>
      <w:bookmarkEnd w:id="29"/>
      <w:r w:rsidRPr="00232DAE">
        <w:rPr>
          <w:rFonts w:ascii="Book Antiqua" w:hAnsi="Book Antiqua"/>
          <w:sz w:val="24"/>
          <w:szCs w:val="24"/>
        </w:rPr>
        <w:t xml:space="preserve">; Acid suppressive therapy; Endoscopy; Barrett’s esophagus; </w:t>
      </w:r>
      <w:bookmarkStart w:id="30" w:name="OLE_LINK540"/>
      <w:r w:rsidRPr="00232DAE">
        <w:rPr>
          <w:rFonts w:ascii="Book Antiqua" w:hAnsi="Book Antiqua"/>
          <w:sz w:val="24"/>
          <w:szCs w:val="24"/>
        </w:rPr>
        <w:t>Functional gastrointestinal disorders</w:t>
      </w:r>
      <w:bookmarkEnd w:id="30"/>
    </w:p>
    <w:p w:rsidR="0012721F" w:rsidRPr="00232DAE" w:rsidRDefault="0012721F" w:rsidP="009C5FB0">
      <w:pPr>
        <w:tabs>
          <w:tab w:val="left" w:pos="1650"/>
        </w:tabs>
        <w:snapToGrid w:val="0"/>
        <w:spacing w:line="360" w:lineRule="auto"/>
        <w:rPr>
          <w:rFonts w:ascii="Book Antiqua" w:hAnsi="Book Antiqua"/>
          <w:b/>
          <w:sz w:val="24"/>
          <w:szCs w:val="24"/>
        </w:rPr>
      </w:pPr>
    </w:p>
    <w:bookmarkEnd w:id="22"/>
    <w:bookmarkEnd w:id="23"/>
    <w:bookmarkEnd w:id="24"/>
    <w:bookmarkEnd w:id="25"/>
    <w:bookmarkEnd w:id="26"/>
    <w:bookmarkEnd w:id="27"/>
    <w:p w:rsidR="0012721F" w:rsidRPr="00232DAE" w:rsidRDefault="0012721F" w:rsidP="009C5FB0">
      <w:pPr>
        <w:autoSpaceDE w:val="0"/>
        <w:autoSpaceDN w:val="0"/>
        <w:adjustRightInd w:val="0"/>
        <w:snapToGrid w:val="0"/>
        <w:spacing w:line="360" w:lineRule="auto"/>
        <w:rPr>
          <w:rFonts w:ascii="Book Antiqua" w:hAnsi="Book Antiqua"/>
          <w:sz w:val="24"/>
          <w:szCs w:val="24"/>
          <w:lang w:val="en-US"/>
        </w:rPr>
      </w:pPr>
      <w:r w:rsidRPr="00232DAE">
        <w:rPr>
          <w:rFonts w:ascii="Book Antiqua" w:hAnsi="Book Antiqua"/>
          <w:sz w:val="24"/>
          <w:szCs w:val="24"/>
          <w:lang w:val="en-US"/>
        </w:rPr>
        <w:t xml:space="preserve">Zschau NB, Andrews JM, Holloway RH, Schoeman MN, Lange K, Tam WCE, Holtmann GJ. </w:t>
      </w:r>
      <w:r w:rsidRPr="00232DAE">
        <w:rPr>
          <w:rFonts w:ascii="Book Antiqua" w:hAnsi="Book Antiqua"/>
          <w:sz w:val="24"/>
          <w:szCs w:val="24"/>
        </w:rPr>
        <w:t>Gastroesophageal reflux disease after diagnostic endoscopy in the clinical setting.</w:t>
      </w:r>
    </w:p>
    <w:p w:rsidR="0012721F" w:rsidRPr="00232DAE" w:rsidRDefault="0012721F" w:rsidP="009C5FB0">
      <w:pPr>
        <w:spacing w:line="360" w:lineRule="auto"/>
        <w:ind w:rightChars="-506" w:right="-1063"/>
        <w:rPr>
          <w:rFonts w:ascii="Book Antiqua" w:hAnsi="Book Antiqua"/>
          <w:sz w:val="24"/>
        </w:rPr>
      </w:pPr>
      <w:bookmarkStart w:id="31" w:name="OLE_LINK336"/>
      <w:bookmarkStart w:id="32" w:name="OLE_LINK335"/>
      <w:bookmarkStart w:id="33" w:name="OLE_LINK405"/>
      <w:bookmarkStart w:id="34" w:name="OLE_LINK404"/>
      <w:bookmarkStart w:id="35" w:name="OLE_LINK407"/>
      <w:bookmarkStart w:id="36" w:name="OLE_LINK406"/>
      <w:bookmarkStart w:id="37" w:name="OLE_LINK402"/>
      <w:bookmarkStart w:id="38" w:name="OLE_LINK401"/>
      <w:bookmarkStart w:id="39" w:name="OLE_LINK302"/>
      <w:bookmarkStart w:id="40" w:name="OLE_LINK300"/>
      <w:bookmarkStart w:id="41" w:name="OLE_LINK272"/>
      <w:bookmarkStart w:id="42" w:name="OLE_LINK271"/>
      <w:bookmarkStart w:id="43" w:name="OLE_LINK100"/>
      <w:bookmarkStart w:id="44" w:name="OLE_LINK99"/>
      <w:r w:rsidRPr="00232DAE">
        <w:rPr>
          <w:rFonts w:ascii="Book Antiqua" w:hAnsi="Book Antiqua"/>
          <w:i/>
          <w:sz w:val="24"/>
        </w:rPr>
        <w:t>World J Gastroenterol</w:t>
      </w:r>
      <w:r w:rsidRPr="00232DAE">
        <w:rPr>
          <w:rFonts w:ascii="Book Antiqua" w:hAnsi="Book Antiqua"/>
          <w:sz w:val="24"/>
        </w:rPr>
        <w:t xml:space="preserve"> </w:t>
      </w:r>
      <w:bookmarkEnd w:id="31"/>
      <w:bookmarkEnd w:id="32"/>
      <w:r w:rsidRPr="00232DAE">
        <w:rPr>
          <w:rFonts w:ascii="Book Antiqua" w:hAnsi="Book Antiqua"/>
          <w:sz w:val="24"/>
        </w:rPr>
        <w:t xml:space="preserve">2013; </w:t>
      </w:r>
    </w:p>
    <w:p w:rsidR="0012721F" w:rsidRPr="00232DAE" w:rsidRDefault="0012721F" w:rsidP="009C5FB0">
      <w:pPr>
        <w:pStyle w:val="p0"/>
        <w:spacing w:line="360" w:lineRule="auto"/>
        <w:rPr>
          <w:rFonts w:ascii="Book Antiqua" w:hAnsi="Book Antiqua"/>
          <w:sz w:val="24"/>
          <w:szCs w:val="24"/>
        </w:rPr>
      </w:pPr>
      <w:r w:rsidRPr="00232DAE">
        <w:rPr>
          <w:rFonts w:ascii="Book Antiqua" w:hAnsi="Book Antiqua"/>
          <w:b/>
          <w:bCs/>
          <w:sz w:val="24"/>
          <w:szCs w:val="24"/>
        </w:rPr>
        <w:t>Available from:</w:t>
      </w:r>
      <w:r w:rsidRPr="00232DAE">
        <w:rPr>
          <w:rFonts w:ascii="Book Antiqua" w:hAnsi="Book Antiqua"/>
          <w:sz w:val="24"/>
          <w:szCs w:val="24"/>
        </w:rPr>
        <w:t xml:space="preserve"> </w:t>
      </w:r>
      <w:bookmarkEnd w:id="33"/>
      <w:bookmarkEnd w:id="34"/>
      <w:r w:rsidRPr="00232DAE">
        <w:rPr>
          <w:rFonts w:ascii="Book Antiqua" w:hAnsi="Book Antiqua"/>
          <w:color w:val="000000"/>
          <w:sz w:val="24"/>
          <w:szCs w:val="24"/>
        </w:rPr>
        <w:t>URL:</w:t>
      </w:r>
      <w:bookmarkEnd w:id="35"/>
      <w:bookmarkEnd w:id="36"/>
      <w:r w:rsidRPr="00232DAE">
        <w:rPr>
          <w:rFonts w:ascii="Book Antiqua" w:hAnsi="Book Antiqua"/>
          <w:color w:val="000000"/>
          <w:sz w:val="24"/>
          <w:szCs w:val="24"/>
        </w:rPr>
        <w:t xml:space="preserve"> http://</w:t>
      </w:r>
      <w:bookmarkEnd w:id="37"/>
      <w:bookmarkEnd w:id="38"/>
      <w:r w:rsidRPr="00232DAE">
        <w:rPr>
          <w:rFonts w:ascii="Book Antiqua" w:hAnsi="Book Antiqua"/>
          <w:color w:val="000000"/>
          <w:sz w:val="24"/>
          <w:szCs w:val="24"/>
        </w:rPr>
        <w:t xml:space="preserve">www.wjgnet.com/esps/ </w:t>
      </w:r>
    </w:p>
    <w:p w:rsidR="0012721F" w:rsidRPr="00232DAE" w:rsidRDefault="0012721F" w:rsidP="009C5FB0">
      <w:pPr>
        <w:pStyle w:val="p0"/>
        <w:spacing w:line="360" w:lineRule="auto"/>
        <w:rPr>
          <w:rFonts w:ascii="Book Antiqua" w:hAnsi="Book Antiqua"/>
          <w:bCs/>
          <w:sz w:val="24"/>
          <w:szCs w:val="24"/>
        </w:rPr>
      </w:pPr>
      <w:bookmarkStart w:id="45" w:name="OLE_LINK400"/>
      <w:bookmarkStart w:id="46" w:name="OLE_LINK399"/>
      <w:bookmarkEnd w:id="39"/>
      <w:bookmarkEnd w:id="40"/>
      <w:bookmarkEnd w:id="41"/>
      <w:bookmarkEnd w:id="42"/>
      <w:bookmarkEnd w:id="43"/>
      <w:bookmarkEnd w:id="44"/>
      <w:r w:rsidRPr="00232DAE">
        <w:rPr>
          <w:rFonts w:ascii="Book Antiqua" w:hAnsi="Book Antiqua" w:cs="Times New Roman"/>
          <w:b/>
          <w:bCs/>
          <w:kern w:val="2"/>
          <w:sz w:val="24"/>
          <w:szCs w:val="24"/>
        </w:rPr>
        <w:t xml:space="preserve">DOI: </w:t>
      </w:r>
      <w:r w:rsidRPr="00232DAE">
        <w:rPr>
          <w:rFonts w:ascii="Book Antiqua" w:hAnsi="Book Antiqua" w:cs="Times New Roman"/>
          <w:bCs/>
          <w:kern w:val="2"/>
          <w:sz w:val="24"/>
          <w:szCs w:val="24"/>
        </w:rPr>
        <w:t>http://dx.doi.org/10.3748/wjg.v19.i0.0000</w:t>
      </w:r>
      <w:bookmarkEnd w:id="45"/>
      <w:bookmarkEnd w:id="46"/>
    </w:p>
    <w:p w:rsidR="0012721F" w:rsidRPr="00232DAE" w:rsidRDefault="0012721F" w:rsidP="009C5FB0">
      <w:pPr>
        <w:autoSpaceDE w:val="0"/>
        <w:autoSpaceDN w:val="0"/>
        <w:adjustRightInd w:val="0"/>
        <w:snapToGrid w:val="0"/>
        <w:spacing w:line="360" w:lineRule="auto"/>
        <w:outlineLvl w:val="0"/>
        <w:rPr>
          <w:rFonts w:ascii="Book Antiqua" w:hAnsi="Book Antiqua"/>
          <w:sz w:val="24"/>
          <w:szCs w:val="24"/>
          <w:lang w:val="en-US"/>
        </w:rPr>
      </w:pPr>
    </w:p>
    <w:p w:rsidR="0012721F" w:rsidRDefault="0012721F" w:rsidP="009C5FB0">
      <w:pPr>
        <w:autoSpaceDE w:val="0"/>
        <w:autoSpaceDN w:val="0"/>
        <w:adjustRightInd w:val="0"/>
        <w:snapToGrid w:val="0"/>
        <w:spacing w:line="360" w:lineRule="auto"/>
        <w:outlineLvl w:val="0"/>
        <w:rPr>
          <w:rFonts w:ascii="Book Antiqua" w:hAnsi="Book Antiqua"/>
          <w:b/>
          <w:sz w:val="24"/>
          <w:szCs w:val="24"/>
          <w:u w:val="single"/>
        </w:rPr>
      </w:pPr>
    </w:p>
    <w:p w:rsidR="0012721F" w:rsidRPr="00232DAE" w:rsidRDefault="0012721F" w:rsidP="009C5FB0">
      <w:pPr>
        <w:autoSpaceDE w:val="0"/>
        <w:autoSpaceDN w:val="0"/>
        <w:adjustRightInd w:val="0"/>
        <w:snapToGrid w:val="0"/>
        <w:spacing w:line="360" w:lineRule="auto"/>
        <w:outlineLvl w:val="0"/>
        <w:rPr>
          <w:rStyle w:val="af"/>
          <w:rFonts w:ascii="Book Antiqua" w:hAnsi="Book Antiqua"/>
          <w:sz w:val="24"/>
          <w:szCs w:val="24"/>
        </w:rPr>
      </w:pPr>
      <w:r w:rsidRPr="00232DAE">
        <w:rPr>
          <w:rFonts w:ascii="Book Antiqua" w:hAnsi="Book Antiqua"/>
          <w:b/>
          <w:sz w:val="24"/>
          <w:szCs w:val="24"/>
        </w:rPr>
        <w:t>I</w:t>
      </w:r>
      <w:r w:rsidRPr="00232DAE">
        <w:rPr>
          <w:rStyle w:val="af"/>
          <w:rFonts w:ascii="Book Antiqua" w:hAnsi="Book Antiqua"/>
          <w:sz w:val="24"/>
          <w:szCs w:val="24"/>
        </w:rPr>
        <w:t>NTRODUCTION</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sz w:val="24"/>
          <w:szCs w:val="24"/>
        </w:rPr>
        <w:t xml:space="preserve">Heartburn and/or acid regurgitation occurring at least weekly, is very common in the general population </w:t>
      </w:r>
      <w:hyperlink w:anchor="_ENREF_1" w:tooltip="Dent, 2005 #19"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&lt;EndNote&gt;&lt;Cite&gt;&lt;Author&gt;Dent&lt;/Author&gt;&lt;Year&gt;2005&lt;/Year&gt;&lt;RecNum&gt;19&lt;/RecNum&gt;&lt;record&gt;&lt;rec-number&gt;19&lt;/rec-number&gt;&lt;foreign-keys&gt;&lt;key app="EN" db-id="zwdrzfwparrvs2evwd65wtzaf5xsx5ep5wxw"&gt;19&lt;/key&gt;&lt;/foreign-keys&gt;&lt;ref-type name="Journal Article"&gt;17&lt;/ref-type&gt;&lt;contributors&gt;&lt;authors&gt;&lt;author&gt;Dent, J.&lt;/author&gt;&lt;author&gt;El-Serag, H. B.&lt;/author&gt;&lt;author&gt;Wallander, M. A.&lt;/author&gt;&lt;author&gt;Johansson, S.&lt;/author&gt;&lt;/authors&gt;&lt;/contributors&gt;&lt;auth-address&gt;Department of Gastroenterology, Hepatology, and General Medicine, Level 7, North Wing, North Terrace, Royal Adelaide Hospital, Adelaide, South Australia 5000, Australia. jdent@mail.rah.sa.gov.au&lt;/auth-address&gt;&lt;titles&gt;&lt;title&gt;Epidemiology of gastro-oesophageal reflux disease: a systematic review&lt;/title&gt;&lt;secondary-title&gt;Gut&lt;/secondary-title&gt;&lt;/titles&gt;&lt;periodical&gt;&lt;full-title&gt;Gut&lt;/full-title&gt;&lt;/periodical&gt;&lt;pages&gt;710-7&lt;/pages&gt;&lt;volume&gt;54&lt;/volume&gt;&lt;number&gt;5&lt;/number&gt;&lt;keywords&gt;&lt;keyword&gt;Adult&lt;/keyword&gt;&lt;keyword&gt;Aged&lt;/keyword&gt;&lt;keyword&gt;Asia/epidemiology&lt;/keyword&gt;&lt;keyword&gt;Europe/epidemiology&lt;/keyword&gt;&lt;keyword&gt;Female&lt;/keyword&gt;&lt;keyword&gt;Gastroesophageal Reflux/*epidemiology/etiology&lt;/keyword&gt;&lt;keyword&gt;Humans&lt;/keyword&gt;&lt;keyword&gt;Incidence&lt;/keyword&gt;&lt;keyword&gt;Male&lt;/keyword&gt;&lt;keyword&gt;Middle Aged&lt;/keyword&gt;&lt;keyword&gt;North America/epidemiology&lt;/keyword&gt;&lt;keyword&gt;Prevalence&lt;/keyword&gt;&lt;keyword&gt;Risk Factors&lt;/keyword&gt;&lt;/keywords&gt;&lt;dates&gt;&lt;year&gt;2005&lt;/year&gt;&lt;pub-dates&gt;&lt;date&gt;May&lt;/date&gt;&lt;/pub-dates&gt;&lt;/dates&gt;&lt;accession-num&gt;15831922&lt;/accession-num&gt;&lt;urls&gt;&lt;related-urls&gt;&lt;url&gt;http://www.ncbi.nlm.nih.gov/entrez/query.fcgi?cmd=Retrieve&amp;amp;db=PubMed&amp;amp;dopt=Citation&amp;amp;list_uids=15831922&lt;/url&gt;&lt;/related-urls&gt;&lt;/urls&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w:t>
      </w:r>
      <w:bookmarkStart w:id="47" w:name="OLE_LINK532"/>
      <w:bookmarkStart w:id="48" w:name="OLE_LINK533"/>
      <w:r w:rsidRPr="00232DAE">
        <w:rPr>
          <w:rFonts w:ascii="Book Antiqua" w:hAnsi="Book Antiqua"/>
          <w:sz w:val="24"/>
          <w:szCs w:val="24"/>
        </w:rPr>
        <w:t>Gastroesophageal reflux disease (GERD)</w:t>
      </w:r>
      <w:bookmarkEnd w:id="47"/>
      <w:bookmarkEnd w:id="48"/>
      <w:r w:rsidRPr="00232DAE">
        <w:rPr>
          <w:rFonts w:ascii="Book Antiqua" w:hAnsi="Book Antiqua"/>
          <w:sz w:val="24"/>
          <w:szCs w:val="24"/>
        </w:rPr>
        <w:t xml:space="preserve"> is defined as typical symptoms occurring 2 or more times weekly, or symptoms perceived as problematic to patients, or resulting in complications </w:t>
      </w:r>
      <w:r w:rsidRPr="00232DAE">
        <w:rPr>
          <w:rFonts w:ascii="Book Antiqua" w:hAnsi="Book Antiqua"/>
          <w:sz w:val="24"/>
          <w:szCs w:val="24"/>
          <w:vertAlign w:val="superscript"/>
        </w:rPr>
        <w:fldChar w:fldCharType="begin">
          <w:fldData xml:space="preserve">PEVuZE5vdGU+PENpdGU+PEF1dGhvcj5LYWhyaWxhczwvQXV0aG9yPjxZZWFyPjIwMDg8L1llYXI+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=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PEVuZE5vdGU+PENpdGU+PEF1dGhvcj5LYWhyaWxhczwvQXV0aG9yPjxZZWFyPjIwMDg8L1llYXI+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=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[2,3]</w:t>
      </w:r>
      <w:r w:rsidRPr="00232DAE">
        <w:rPr>
          <w:rFonts w:ascii="Book Antiqua" w:hAnsi="Book Antiqua"/>
          <w:sz w:val="24"/>
          <w:szCs w:val="24"/>
          <w:vertAlign w:val="superscript"/>
        </w:rPr>
        <w:fldChar w:fldCharType="end"/>
      </w:r>
      <w:r w:rsidRPr="00232DAE">
        <w:rPr>
          <w:rFonts w:ascii="Book Antiqua" w:hAnsi="Book Antiqua"/>
          <w:sz w:val="24"/>
          <w:szCs w:val="24"/>
        </w:rPr>
        <w:t xml:space="preserve">. </w:t>
      </w:r>
    </w:p>
    <w:p w:rsidR="0012721F" w:rsidRPr="00232DAE" w:rsidRDefault="0012721F" w:rsidP="009C5FB0">
      <w:pPr>
        <w:autoSpaceDE w:val="0"/>
        <w:autoSpaceDN w:val="0"/>
        <w:adjustRightInd w:val="0"/>
        <w:snapToGrid w:val="0"/>
        <w:spacing w:line="360" w:lineRule="auto"/>
        <w:ind w:firstLineChars="100" w:firstLine="240"/>
        <w:rPr>
          <w:rFonts w:ascii="Book Antiqua" w:hAnsi="Book Antiqua"/>
          <w:sz w:val="24"/>
          <w:szCs w:val="24"/>
        </w:rPr>
      </w:pPr>
      <w:r w:rsidRPr="00232DAE">
        <w:rPr>
          <w:rFonts w:ascii="Book Antiqua" w:hAnsi="Book Antiqua"/>
          <w:sz w:val="24"/>
          <w:szCs w:val="24"/>
        </w:rPr>
        <w:t xml:space="preserve">Many clinical trials have shown that </w:t>
      </w:r>
      <w:bookmarkStart w:id="49" w:name="OLE_LINK623"/>
      <w:bookmarkStart w:id="50" w:name="OLE_LINK624"/>
      <w:r w:rsidRPr="00232DAE">
        <w:rPr>
          <w:rFonts w:ascii="Book Antiqua" w:hAnsi="Book Antiqua"/>
          <w:sz w:val="24"/>
          <w:szCs w:val="24"/>
        </w:rPr>
        <w:t>proton pump inhibitor</w:t>
      </w:r>
      <w:bookmarkEnd w:id="49"/>
      <w:bookmarkEnd w:id="50"/>
      <w:r w:rsidRPr="00232DAE">
        <w:rPr>
          <w:rFonts w:ascii="Book Antiqua" w:hAnsi="Book Antiqua"/>
          <w:sz w:val="24"/>
          <w:szCs w:val="24"/>
        </w:rPr>
        <w:t xml:space="preserve">s (PPIs) are highly effective for healing of erosive GERD, and controlling symptoms </w:t>
      </w:r>
      <w:hyperlink w:anchor="_ENREF_4" w:tooltip="Bardhan, 1996 #8"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&lt;EndNote&gt;&lt;Cite&gt;&lt;Author&gt;Bardhan&lt;/Author&gt;&lt;Year&gt;1996&lt;/Year&gt;&lt;RecNum&gt;8&lt;/RecNum&gt;&lt;record&gt;&lt;rec-number&gt;8&lt;/rec-number&gt;&lt;foreign-keys&gt;&lt;key app="EN" db-id="zwdrzfwparrvs2evwd65wtzaf5xsx5ep5wxw"&gt;8&lt;/key&gt;&lt;/foreign-keys&gt;&lt;ref-type name="Journal Article"&gt;17&lt;/ref-type&gt;&lt;contributors&gt;&lt;authors&gt;&lt;author&gt;Bardhan, K. D.&lt;/author&gt;&lt;/authors&gt;&lt;/contributors&gt;&lt;auth-address&gt;District General Hospital, Rotherham, United Kingdom.&lt;/auth-address&gt;&lt;titles&gt;&lt;title&gt;Duodenal ulcer and gastroesophageal reflux disease today: long-term therapy--a sideways glance&lt;/title&gt;&lt;secondary-title&gt;Yale J Biol Med&lt;/secondary-title&gt;&lt;/titles&gt;&lt;periodical&gt;&lt;full-title&gt;Yale J Biol Med&lt;/full-title&gt;&lt;/periodical&gt;&lt;pages&gt;211-24&lt;/pages&gt;&lt;volume&gt;69&lt;/volume&gt;&lt;number&gt;3&lt;/number&gt;&lt;keywords&gt;&lt;keyword&gt;Duodenal Ulcer/*drug therapy/microbiology&lt;/keyword&gt;&lt;keyword&gt;Endoscopy&lt;/keyword&gt;&lt;keyword&gt;Gastroesophageal Reflux/*drug therapy&lt;/keyword&gt;&lt;keyword&gt;Helicobacter Infections/drug therapy&lt;/keyword&gt;&lt;keyword&gt;Helicobacter pylori/drug effects&lt;/keyword&gt;&lt;keyword&gt;Histamine H2 Antagonists/therapeutic use&lt;/keyword&gt;&lt;keyword&gt;Humans&lt;/keyword&gt;&lt;keyword&gt;Proton Pumps/antagonists &amp;amp; inhibitors/drug effects&lt;/keyword&gt;&lt;keyword&gt;Time Factors&lt;/keyword&gt;&lt;/keywords&gt;&lt;dates&gt;&lt;year&gt;1996&lt;/year&gt;&lt;pub-dates&gt;&lt;date&gt;May-Jun&lt;/date&gt;&lt;/pub-dates&gt;&lt;/dates&gt;&lt;accession-num&gt;9165690&lt;/accession-num&gt;&lt;urls&gt;&lt;related-urls&gt;&lt;url&gt;http://www.ncbi.nlm.nih.gov/entrez/query.fcgi?cmd=Retrieve&amp;amp;db=PubMed&amp;amp;dopt=Citation&amp;amp;list_uids=9165690&lt;/url&gt;&lt;/related-urls&gt;&lt;/urls&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[4]</w:t>
        </w:r>
        <w:r w:rsidRPr="00232DAE">
          <w:rPr>
            <w:rFonts w:ascii="Book Antiqua" w:hAnsi="Book Antiqua"/>
            <w:sz w:val="24"/>
            <w:szCs w:val="24"/>
            <w:vertAlign w:val="superscript"/>
          </w:rPr>
          <w:fldChar w:fldCharType="end"/>
        </w:r>
      </w:hyperlink>
      <w:r w:rsidRPr="00232DAE">
        <w:rPr>
          <w:rFonts w:ascii="Book Antiqua" w:hAnsi="Book Antiqua"/>
          <w:sz w:val="24"/>
          <w:szCs w:val="24"/>
        </w:rPr>
        <w:t>. Reflux symptoms are common, and treatment is readily available and regarded as highly efficacious. Thus, consistent with current guidelines many sufferers have therapy first, and are only referred for investigation (</w:t>
      </w:r>
      <w:r w:rsidRPr="00232DAE">
        <w:rPr>
          <w:rFonts w:ascii="Book Antiqua" w:hAnsi="Book Antiqua"/>
          <w:i/>
          <w:sz w:val="24"/>
          <w:szCs w:val="24"/>
        </w:rPr>
        <w:t>i.e.</w:t>
      </w:r>
      <w:r w:rsidRPr="00232DAE">
        <w:rPr>
          <w:rFonts w:ascii="Book Antiqua" w:hAnsi="Book Antiqua"/>
          <w:sz w:val="24"/>
          <w:szCs w:val="24"/>
        </w:rPr>
        <w:t xml:space="preserve">, endoscopy) if treatment fails or symptoms relapse. PPI are currently the most effective therapy for GERD, although cost effectiveness </w:t>
      </w:r>
      <w:hyperlink w:anchor="_ENREF_5" w:tooltip="Heidelbaugh, 2009 #68"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&lt;EndNote&gt;&lt;Cite&gt;&lt;Author&gt;Heidelbaugh&lt;/Author&gt;&lt;Year&gt;2009&lt;/Year&gt;&lt;RecNum&gt;68&lt;/RecNum&gt;&lt;record&gt;&lt;rec-number&gt;68&lt;/rec-number&gt;&lt;foreign-keys&gt;&lt;key app="EN" db-id="zwdrzfwparrvs2evwd65wtzaf5xsx5ep5wxw"&gt;68&lt;/key&gt;&lt;/foreign-keys&gt;&lt;ref-type name="Journal Article"&gt;17&lt;/ref-type&gt;&lt;contributors&gt;&lt;authors&gt;&lt;author&gt;Heidelbaugh, J. J.&lt;/author&gt;&lt;author&gt;Goldberg, K. L.&lt;/author&gt;&lt;author&gt;Inadomi, J. M.&lt;/author&gt;&lt;/authors&gt;&lt;/contributors&gt;&lt;auth-address&gt;Department of Family Medicine, University of Michigan, Ann Arbor, Michigan, USA. jheidel@umich.edu&lt;/auth-address&gt;&lt;titles&gt;&lt;title&gt;Overutilization of proton pump inhibitors: a review of cost-effectiveness and risk [corrected]&lt;/title&gt;&lt;secondary-title&gt;Am J Gastroenterol&lt;/secondary-title&gt;&lt;/titles&gt;&lt;periodical&gt;&lt;full-title&gt;Am J Gastroenterol&lt;/full-title&gt;&lt;/periodical&gt;&lt;pages&gt;S27-32&lt;/pages&gt;&lt;volume&gt;104&lt;/volume&gt;&lt;number&gt;2 Suppl&lt;/number&gt;&lt;keywords&gt;&lt;keyword&gt;Cost-Benefit Analysis&lt;/keyword&gt;&lt;keyword&gt;Drug Costs&lt;/keyword&gt;&lt;keyword&gt;Drug Utilization&lt;/keyword&gt;&lt;keyword&gt;Esophagitis/*drug therapy&lt;/keyword&gt;&lt;keyword&gt;Gastroesophageal Reflux/*drug therapy&lt;/keyword&gt;&lt;keyword&gt;Health Expenditures&lt;/keyword&gt;&lt;keyword&gt;Histamine H2 Antagonists/adverse effects/economics/therapeutic use&lt;/keyword&gt;&lt;keyword&gt;Humans&lt;/keyword&gt;&lt;keyword&gt;Peptic Ulcer/etiology/prevention &amp;amp; control&lt;/keyword&gt;&lt;keyword&gt;Proton Pump Inhibitors/adverse effects/economics/*therapeutic use&lt;/keyword&gt;&lt;keyword&gt;Stress, Physiological&lt;/keyword&gt;&lt;/keywords&gt;&lt;dates&gt;&lt;year&gt;2009&lt;/year&gt;&lt;pub-dates&gt;&lt;date&gt;Mar&lt;/date&gt;&lt;/pub-dates&gt;&lt;/dates&gt;&lt;accession-num&gt;19262544&lt;/accession-num&gt;&lt;urls&gt;&lt;related-urls&gt;&lt;url&gt;http://www.ncbi.nlm.nih.gov/entrez/query.fcgi?cmd=Retrieve&amp;amp;db=PubMed&amp;amp;dopt=Citation&amp;amp;list_uids=19262544&lt;/url&gt;&lt;/related-urls&gt;&lt;/urls&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[5]</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risks in long term treatment </w:t>
      </w:r>
      <w:r w:rsidRPr="00232DAE">
        <w:rPr>
          <w:rFonts w:ascii="Book Antiqua" w:hAnsi="Book Antiqua"/>
          <w:sz w:val="24"/>
          <w:szCs w:val="24"/>
          <w:vertAlign w:val="superscript"/>
        </w:rPr>
        <w:fldChar w:fldCharType="begin">
          <w:fldData xml:space="preserve">PEVuZE5vdGU+PENpdGU+PEF1dGhvcj5JbnNvZ25hPC9BdXRob3I+PFllYXI+MjAwOTwvWWVhcj48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PEVuZE5vdGU+PENpdGU+PEF1dGhvcj5JbnNvZ25hPC9BdXRob3I+PFllYXI+MjAwOTwvWWVhcj48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[6,7]</w:t>
      </w:r>
      <w:r w:rsidRPr="00232DAE">
        <w:rPr>
          <w:rFonts w:ascii="Book Antiqua" w:hAnsi="Book Antiqua"/>
          <w:sz w:val="24"/>
          <w:szCs w:val="24"/>
          <w:vertAlign w:val="superscript"/>
        </w:rPr>
        <w:fldChar w:fldCharType="end"/>
      </w:r>
      <w:r w:rsidRPr="00232DAE">
        <w:rPr>
          <w:rFonts w:ascii="Book Antiqua" w:hAnsi="Book Antiqua"/>
          <w:sz w:val="24"/>
          <w:szCs w:val="24"/>
        </w:rPr>
        <w:t xml:space="preserve"> and their role in </w:t>
      </w:r>
      <w:r w:rsidRPr="009067A7">
        <w:rPr>
          <w:rFonts w:ascii="Book Antiqua" w:hAnsi="Book Antiqua"/>
          <w:sz w:val="24"/>
          <w:szCs w:val="24"/>
        </w:rPr>
        <w:t xml:space="preserve">endoscopy-negative reflux disease </w:t>
      </w:r>
      <w:r w:rsidRPr="00232DAE">
        <w:rPr>
          <w:rFonts w:ascii="Book Antiqua" w:hAnsi="Book Antiqua"/>
          <w:sz w:val="24"/>
          <w:szCs w:val="24"/>
        </w:rPr>
        <w:t>are open to discussion</w:t>
      </w:r>
      <w:hyperlink w:anchor="_ENREF_8" w:tooltip="Modlin, 2008 #41"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&lt;EndNote&gt;&lt;Cite&gt;&lt;Author&gt;Modlin&lt;/Author&gt;&lt;Year&gt;2008&lt;/Year&gt;&lt;RecNum&gt;41&lt;/RecNum&gt;&lt;record&gt;&lt;rec-number&gt;41&lt;/rec-number&gt;&lt;foreign-keys&gt;&lt;key app="EN" db-id="zwdrzfwparrvs2evwd65wtzaf5xsx5ep5wxw"&gt;41&lt;/key&gt;&lt;/foreign-keys&gt;&lt;ref-type name="Journal Article"&gt;17&lt;/ref-type&gt;&lt;contributors&gt;&lt;authors&gt;&lt;author&gt;Modlin, I. M.&lt;/author&gt;&lt;author&gt;Hunt, R. H.&lt;/author&gt;&lt;author&gt;Malfertheiner, P.&lt;/author&gt;&lt;author&gt;Moayyedi, P.&lt;/author&gt;&lt;author&gt;Quigley, E. M.&lt;/author&gt;&lt;author&gt;Tytgat, G. N.&lt;/author&gt;&lt;author&gt;Tack, J.&lt;/author&gt;&lt;author&gt;Holtmann, G.&lt;/author&gt;&lt;author&gt;Moss, S. F.&lt;/author&gt;&lt;/authors&gt;&lt;/contributors&gt;&lt;auth-address&gt;Department of Gastroenterological Surgery, Yale University School of Medicine, PO Box 208062, New Haven, CT 06520-8062, USA. imodlin@optonline.net&lt;/auth-address&gt;&lt;titles&gt;&lt;title&gt;Non-erosive reflux disease--defining the entity and delineating the management&lt;/title&gt;&lt;secondary-title&gt;Digestion&lt;/secondary-title&gt;&lt;/titles&gt;&lt;periodical&gt;&lt;full-title&gt;Digestion&lt;/full-title&gt;&lt;/periodical&gt;&lt;pages&gt;1-5&lt;/pages&gt;&lt;volume&gt;78 Suppl 1&lt;/volume&gt;&lt;keywords&gt;&lt;keyword&gt;Gastroesophageal Reflux/*diagnosis/etiology/*physiopathology/therapy&lt;/keyword&gt;&lt;keyword&gt;Gastroscopy&lt;/keyword&gt;&lt;keyword&gt;Humans&lt;/keyword&gt;&lt;/keywords&gt;&lt;dates&gt;&lt;year&gt;2008&lt;/year&gt;&lt;/dates&gt;&lt;accession-num&gt;18832833&lt;/accession-num&gt;&lt;urls&gt;&lt;related-urls&gt;&lt;url&gt;http://www.ncbi.nlm.nih.gov/entrez/query.fcgi?cmd=Retrieve&amp;amp;db=PubMed&amp;amp;dopt=Citation&amp;amp;list_uids=18832833&lt;/url&gt;&lt;/related-urls&gt;&lt;/urls&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[8]</w:t>
        </w:r>
        <w:r w:rsidRPr="00232DAE">
          <w:rPr>
            <w:rFonts w:ascii="Book Antiqua" w:hAnsi="Book Antiqua"/>
            <w:sz w:val="24"/>
            <w:szCs w:val="24"/>
            <w:vertAlign w:val="superscript"/>
          </w:rPr>
          <w:fldChar w:fldCharType="end"/>
        </w:r>
      </w:hyperlink>
      <w:r w:rsidRPr="00232DAE">
        <w:rPr>
          <w:rFonts w:ascii="Book Antiqua" w:hAnsi="Book Antiqua"/>
          <w:sz w:val="24"/>
          <w:szCs w:val="24"/>
        </w:rPr>
        <w:t>.</w:t>
      </w:r>
    </w:p>
    <w:p w:rsidR="0012721F" w:rsidRPr="00232DAE" w:rsidRDefault="0012721F" w:rsidP="00970AA1">
      <w:pPr>
        <w:autoSpaceDE w:val="0"/>
        <w:autoSpaceDN w:val="0"/>
        <w:adjustRightInd w:val="0"/>
        <w:snapToGrid w:val="0"/>
        <w:spacing w:line="360" w:lineRule="auto"/>
        <w:ind w:firstLineChars="50" w:firstLine="120"/>
        <w:rPr>
          <w:rFonts w:ascii="Book Antiqua" w:hAnsi="Book Antiqua"/>
          <w:sz w:val="24"/>
          <w:szCs w:val="24"/>
        </w:rPr>
      </w:pPr>
      <w:r w:rsidRPr="00232DAE">
        <w:rPr>
          <w:rFonts w:ascii="Book Antiqua" w:hAnsi="Book Antiqua"/>
          <w:sz w:val="24"/>
          <w:szCs w:val="24"/>
        </w:rPr>
        <w:t xml:space="preserve">In the highly controlled clinical trial environment patients who do not </w:t>
      </w:r>
      <w:r w:rsidRPr="00232DAE">
        <w:rPr>
          <w:rFonts w:ascii="Book Antiqua" w:hAnsi="Book Antiqua"/>
          <w:sz w:val="24"/>
          <w:szCs w:val="24"/>
        </w:rPr>
        <w:lastRenderedPageBreak/>
        <w:t xml:space="preserve">respond to PPI therapy are typically excluded. Thus clinical trials may not mirror routine clinical care when patients are referred for endoscopy because symptoms are not controlled and clinicians might be left with an unrealistic expectation of treatment efficacy. Moreover, in routine clinical care settings, there are a number of confounders that may interfere with, or modulate, the response to therapy for reflux symptoms. While changes in lifestyle habits such as weight loss, smoking cessation and reduction of alcohol consumption are often advised </w:t>
      </w:r>
      <w:hyperlink w:anchor="_ENREF_10" w:tooltip="Zheng, 2007 #67"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&lt;EndNote&gt;&lt;Cite&gt;&lt;Author&gt;Zheng&lt;/Author&gt;&lt;Year&gt;2007&lt;/Year&gt;&lt;RecNum&gt;67&lt;/RecNum&gt;&lt;record&gt;&lt;rec-number&gt;67&lt;/rec-number&gt;&lt;foreign-keys&gt;&lt;key app="EN" db-id="zwdrzfwparrvs2evwd65wtzaf5xsx5ep5wxw"&gt;67&lt;/key&gt;&lt;/foreign-keys&gt;&lt;ref-type name="Journal Article"&gt;17&lt;/ref-type&gt;&lt;contributors&gt;&lt;authors&gt;&lt;author&gt;Zheng, Z.&lt;/author&gt;&lt;author&gt;Nordenstedt, H.&lt;/author&gt;&lt;author&gt;Pedersen, N. L.&lt;/author&gt;&lt;author&gt;Lagergren, J.&lt;/author&gt;&lt;author&gt;Ye, W.&lt;/author&gt;&lt;/authors&gt;&lt;/contributors&gt;&lt;auth-address&gt;Department of Medical Epidemiology and Biostatistics, Karolinska Institutet, Nobels vag 12A, SE 171-77 Stockholm, Sweden.&lt;/auth-address&gt;&lt;titles&gt;&lt;title&gt;Lifestyle factors and risk for symptomatic gastroesophageal reflux in monozygotic twins&lt;/title&gt;&lt;secondary-title&gt;Gastroenterology&lt;/secondary-title&gt;&lt;/titles&gt;&lt;periodical&gt;&lt;full-title&gt;Gastroenterology&lt;/full-title&gt;&lt;/periodical&gt;&lt;pages&gt;87-95&lt;/pages&gt;&lt;volume&gt;132&lt;/volume&gt;&lt;number&gt;1&lt;/number&gt;&lt;keywords&gt;&lt;keyword&gt;Adult&lt;/keyword&gt;&lt;keyword&gt;Aged&lt;/keyword&gt;&lt;keyword&gt;Aged, 80 and over&lt;/keyword&gt;&lt;keyword&gt;Alcohol Drinking/epidemiology&lt;/keyword&gt;&lt;keyword&gt;Body Mass Index&lt;/keyword&gt;&lt;keyword&gt;Coffee&lt;/keyword&gt;&lt;keyword&gt;Educational Status&lt;/keyword&gt;&lt;keyword&gt;Female&lt;/keyword&gt;&lt;keyword&gt;Food Habits&lt;/keyword&gt;&lt;keyword&gt;Gastroesophageal Reflux/*epidemiology/*genetics&lt;/keyword&gt;&lt;keyword&gt;Humans&lt;/keyword&gt;&lt;keyword&gt;*Life Style&lt;/keyword&gt;&lt;keyword&gt;Male&lt;/keyword&gt;&lt;keyword&gt;Middle Aged&lt;/keyword&gt;&lt;keyword&gt;Motor Activity&lt;/keyword&gt;&lt;keyword&gt;Questionnaires&lt;/keyword&gt;&lt;keyword&gt;Registries&lt;/keyword&gt;&lt;keyword&gt;Risk Factors&lt;/keyword&gt;&lt;keyword&gt;Sex Distribution&lt;/keyword&gt;&lt;keyword&gt;Smoking/epidemiology&lt;/keyword&gt;&lt;keyword&gt;Sweden/epidemiology&lt;/keyword&gt;&lt;keyword&gt;*Twins, Monozygotic&lt;/keyword&gt;&lt;/keywords&gt;&lt;dates&gt;&lt;year&gt;2007&lt;/year&gt;&lt;pub-dates&gt;&lt;date&gt;Jan&lt;/date&gt;&lt;/pub-dates&gt;&lt;/dates&gt;&lt;accession-num&gt;17241862&lt;/accession-num&gt;&lt;urls&gt;&lt;related-urls&gt;&lt;url&gt;http://www.ncbi.nlm.nih.gov/entrez/query.fcgi?cmd=Retrieve&amp;amp;db=PubMed&amp;amp;dopt=Citation&amp;amp;list_uids=17241862&lt;/url&gt;&lt;/related-urls&gt;&lt;/urls&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[9]</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very little is known about the role of body mass index, alcohol and smoking or socioeconomic status </w:t>
      </w:r>
      <w:hyperlink w:anchor="_ENREF_12" w:tooltip="Turrell, 2000 #62"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&lt;EndNote&gt;&lt;Cite&gt;&lt;Author&gt;Turrell&lt;/Author&gt;&lt;Year&gt;2000&lt;/Year&gt;&lt;RecNum&gt;62&lt;/RecNum&gt;&lt;record&gt;&lt;rec-number&gt;62&lt;/rec-number&gt;&lt;foreign-keys&gt;&lt;key app="EN" db-id="zwdrzfwparrvs2evwd65wtzaf5xsx5ep5wxw"&gt;62&lt;/key&gt;&lt;/foreign-keys&gt;&lt;ref-type name="Journal Article"&gt;17&lt;/ref-type&gt;&lt;contributors&gt;&lt;authors&gt;&lt;author&gt;Turrell, G.&lt;/author&gt;&lt;author&gt;Mathers, C. D.&lt;/author&gt;&lt;/authors&gt;&lt;/contributors&gt;&lt;auth-address&gt;School of Public Health, Queensland University of Technology.&lt;/auth-address&gt;&lt;titles&gt;&lt;title&gt;Socioeconomic status and health in Australia&lt;/title&gt;&lt;secondary-title&gt;Med J Aust&lt;/secondary-title&gt;&lt;/titles&gt;&lt;periodical&gt;&lt;full-title&gt;Med J Aust&lt;/full-title&gt;&lt;/periodical&gt;&lt;pages&gt;434-8&lt;/pages&gt;&lt;volume&gt;172&lt;/volume&gt;&lt;number&gt;9&lt;/number&gt;&lt;keywords&gt;&lt;keyword&gt;Australia/epidemiology&lt;/keyword&gt;&lt;keyword&gt;Female&lt;/keyword&gt;&lt;keyword&gt;Health Behavior&lt;/keyword&gt;&lt;keyword&gt;Health Services/utilization&lt;/keyword&gt;&lt;keyword&gt;*Health Status&lt;/keyword&gt;&lt;keyword&gt;Humans&lt;/keyword&gt;&lt;keyword&gt;Male&lt;/keyword&gt;&lt;keyword&gt;Morbidity&lt;/keyword&gt;&lt;keyword&gt;Mortality&lt;/keyword&gt;&lt;keyword&gt;Risk Factors&lt;/keyword&gt;&lt;keyword&gt;*Social Class&lt;/keyword&gt;&lt;keyword&gt;Socioeconomic Factors&lt;/keyword&gt;&lt;/keywords&gt;&lt;dates&gt;&lt;year&gt;2000&lt;/year&gt;&lt;pub-dates&gt;&lt;date&gt;May 1&lt;/date&gt;&lt;/pub-dates&gt;&lt;/dates&gt;&lt;accession-num&gt;10870537&lt;/accession-num&gt;&lt;urls&gt;&lt;related-urls&gt;&lt;url&gt;http://www.ncbi.nlm.nih.gov/entrez/query.fcgi?cmd=Retrieve&amp;amp;db=PubMed&amp;amp;dopt=Citation&amp;amp;list_uids=10870537&lt;/url&gt;&lt;/related-urls&gt;&lt;/urls&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[10]</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on the response to therapy in real life. Whilst lifestyle factors have been related to the risk of having reflux</w:t>
      </w:r>
      <w:hyperlink w:anchor="_ENREF_1" w:tooltip="Dent, 2005 #19"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&lt;EndNote&gt;&lt;Cite&gt;&lt;Author&gt;Dent&lt;/Author&gt;&lt;Year&gt;2005&lt;/Year&gt;&lt;RecNum&gt;19&lt;/RecNum&gt;&lt;record&gt;&lt;rec-number&gt;19&lt;/rec-number&gt;&lt;foreign-keys&gt;&lt;key app="EN" db-id="zwdrzfwparrvs2evwd65wtzaf5xsx5ep5wxw"&gt;19&lt;/key&gt;&lt;/foreign-keys&gt;&lt;ref-type name="Journal Article"&gt;17&lt;/ref-type&gt;&lt;contributors&gt;&lt;authors&gt;&lt;author&gt;Dent, J.&lt;/author&gt;&lt;author&gt;El-Serag, H. B.&lt;/author&gt;&lt;author&gt;Wallander, M. A.&lt;/author&gt;&lt;author&gt;Johansson, S.&lt;/author&gt;&lt;/authors&gt;&lt;/contributors&gt;&lt;auth-address&gt;Department of Gastroenterology, Hepatology, and General Medicine, Level 7, North Wing, North Terrace, Royal Adelaide Hospital, Adelaide, South Australia 5000, Australia. jdent@mail.rah.sa.gov.au&lt;/auth-address&gt;&lt;titles&gt;&lt;title&gt;Epidemiology of gastro-oesophageal reflux disease: a systematic review&lt;/title&gt;&lt;secondary-title&gt;Gut&lt;/secondary-title&gt;&lt;/titles&gt;&lt;periodical&gt;&lt;full-title&gt;Gut&lt;/full-title&gt;&lt;/periodical&gt;&lt;pages&gt;710-7&lt;/pages&gt;&lt;volume&gt;54&lt;/volume&gt;&lt;number&gt;5&lt;/number&gt;&lt;keywords&gt;&lt;keyword&gt;Adult&lt;/keyword&gt;&lt;keyword&gt;Aged&lt;/keyword&gt;&lt;keyword&gt;Asia/epidemiology&lt;/keyword&gt;&lt;keyword&gt;Europe/epidemiology&lt;/keyword&gt;&lt;keyword&gt;Female&lt;/keyword&gt;&lt;keyword&gt;Gastroesophageal Reflux/*epidemiology/etiology&lt;/keyword&gt;&lt;keyword&gt;Humans&lt;/keyword&gt;&lt;keyword&gt;Incidence&lt;/keyword&gt;&lt;keyword&gt;Male&lt;/keyword&gt;&lt;keyword&gt;Middle Aged&lt;/keyword&gt;&lt;keyword&gt;North America/epidemiology&lt;/keyword&gt;&lt;keyword&gt;Prevalence&lt;/keyword&gt;&lt;keyword&gt;Risk Factors&lt;/keyword&gt;&lt;/keywords&gt;&lt;dates&gt;&lt;year&gt;2005&lt;/year&gt;&lt;pub-dates&gt;&lt;date&gt;May&lt;/date&gt;&lt;/pub-dates&gt;&lt;/dates&gt;&lt;accession-num&gt;15831922&lt;/accession-num&gt;&lt;urls&gt;&lt;related-urls&gt;&lt;url&gt;http://www.ncbi.nlm.nih.gov/entrez/query.fcgi?cmd=Retrieve&amp;amp;db=PubMed&amp;amp;dopt=Citation&amp;amp;list_uids=15831922&lt;/url&gt;&lt;/related-urls&gt;&lt;/urls&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it is unclear whether they affect the response to therapy. There are now sufficient data to show that less that 50% of patients with typical GERD symptoms have mucosal lesions. The remainder are referred to as patients with </w:t>
      </w:r>
      <w:bookmarkStart w:id="51" w:name="OLE_LINK621"/>
      <w:bookmarkStart w:id="52" w:name="OLE_LINK622"/>
      <w:r w:rsidRPr="00232DAE">
        <w:rPr>
          <w:rFonts w:ascii="Book Antiqua" w:hAnsi="Book Antiqua"/>
          <w:sz w:val="24"/>
          <w:szCs w:val="24"/>
        </w:rPr>
        <w:t xml:space="preserve">non erosive </w:t>
      </w:r>
      <w:r>
        <w:rPr>
          <w:rFonts w:ascii="Book Antiqua" w:hAnsi="Book Antiqua"/>
          <w:sz w:val="24"/>
          <w:szCs w:val="24"/>
        </w:rPr>
        <w:t>gastroesophageal reflux disease</w:t>
      </w:r>
      <w:bookmarkEnd w:id="51"/>
      <w:bookmarkEnd w:id="52"/>
      <w:r w:rsidRPr="00232DAE">
        <w:rPr>
          <w:rFonts w:ascii="Book Antiqua" w:hAnsi="Book Antiqua"/>
          <w:sz w:val="24"/>
          <w:szCs w:val="24"/>
        </w:rPr>
        <w:t xml:space="preserve"> (NERD). While some of these patients may have an increased acid exposure without mucosal lesions, other patients may not have an increase esophageal acid exposure and moreover, their heartburn symptoms might not be associated with episodes of esophageal acid exposure </w:t>
      </w:r>
      <w:hyperlink w:anchor="_ENREF_11" w:tooltip="Armstrong, 2008 #4828"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&lt;EndNote&gt;&lt;Cite&gt;&lt;Author&gt;Armstrong&lt;/Author&gt;&lt;Year&gt;2008&lt;/Year&gt;&lt;RecNum&gt;4828&lt;/RecNum&gt;&lt;DisplayText&gt;&lt;style face="superscript"&gt;11&lt;/style&gt;&lt;/DisplayText&gt;&lt;record&gt;&lt;rec-number&gt;4828&lt;/rec-number&gt;&lt;foreign-keys&gt;&lt;key app="EN" db-id="rpfrfpsz9e2v02etva4vawpeaxd0sef2px0x"&gt;4828&lt;/key&gt;&lt;/foreign-keys&gt;&lt;ref-type name="Journal Article"&gt;17&lt;/ref-type&gt;&lt;contributors&gt;&lt;authors&gt;&lt;author&gt;Armstrong, D.&lt;/author&gt;&lt;/authors&gt;&lt;/contributors&gt;&lt;auth-address&gt;Division of Gastroenterology, McMaster University, Hamilton, Ont., Canada. armstro@mcmaster.ca&lt;/auth-address&gt;&lt;titles&gt;&lt;title&gt;A critical assessment of the current status of non-erosive reflux diseas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46-54&lt;/pages&gt;&lt;volume&gt;78 Suppl 1&lt;/volume&gt;&lt;edition&gt;2008/10/10&lt;/edition&gt;&lt;keywords&gt;&lt;keyword&gt;Endoscopy, Digestive System&lt;/keyword&gt;&lt;keyword&gt;Esophagitis/*etiology&lt;/keyword&gt;&lt;keyword&gt;Gastroesophageal Reflux/*diagnosis&lt;/keyword&gt;&lt;keyword&gt;Humans&lt;/keyword&gt;&lt;/keywords&gt;&lt;dates&gt;&lt;year&gt;2008&lt;/year&gt;&lt;/dates&gt;&lt;isbn&gt;1421-9867 (Electronic)&amp;#xD;0012-2823 (Linking)&lt;/isbn&gt;&lt;accession-num&gt;18832840&lt;/accession-num&gt;&lt;work-type&gt;Review&lt;/work-type&gt;&lt;urls&gt;&lt;related-urls&gt;&lt;url&gt;http://www.ncbi.nlm.nih.gov/pubmed/18832840&lt;/url&gt;&lt;/related-urls&gt;&lt;/urls&gt;&lt;electronic-resource-num&gt;10.1159/000151255&lt;/electronic-resource-num&gt;&lt;language&gt;eng&lt;/language&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[11]</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w:t>
      </w:r>
    </w:p>
    <w:p w:rsidR="0012721F" w:rsidRPr="00232DAE" w:rsidRDefault="0012721F" w:rsidP="00970AA1">
      <w:pPr>
        <w:autoSpaceDE w:val="0"/>
        <w:autoSpaceDN w:val="0"/>
        <w:adjustRightInd w:val="0"/>
        <w:snapToGrid w:val="0"/>
        <w:spacing w:line="360" w:lineRule="auto"/>
        <w:ind w:firstLineChars="50" w:firstLine="120"/>
        <w:rPr>
          <w:rFonts w:ascii="Book Antiqua" w:hAnsi="Book Antiqua"/>
          <w:sz w:val="24"/>
          <w:szCs w:val="24"/>
        </w:rPr>
      </w:pPr>
      <w:r w:rsidRPr="00232DAE">
        <w:rPr>
          <w:rFonts w:ascii="Book Antiqua" w:hAnsi="Book Antiqua"/>
          <w:sz w:val="24"/>
          <w:szCs w:val="24"/>
        </w:rPr>
        <w:t xml:space="preserve">We therefore sought to determine and quantitate in a routine clinical setting in patients with GERD symptoms referred for endoscopy: (1) the symptom intensity and the improvement of symptoms to therapy (with PPIs); (2) the relation between symptoms and treatment response in relation to underlying structural lesions; and (3) whether lifestyle factors or socio-demographic variables affect this response in patients presenting for endoscopy because of reflux symptoms. </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p>
    <w:p w:rsidR="0012721F" w:rsidRPr="00232DAE" w:rsidRDefault="0012721F" w:rsidP="009C5FB0">
      <w:pPr>
        <w:autoSpaceDE w:val="0"/>
        <w:autoSpaceDN w:val="0"/>
        <w:adjustRightInd w:val="0"/>
        <w:snapToGrid w:val="0"/>
        <w:spacing w:line="360" w:lineRule="auto"/>
        <w:rPr>
          <w:rStyle w:val="af"/>
          <w:rFonts w:ascii="Book Antiqua" w:hAnsi="Book Antiqua"/>
          <w:sz w:val="24"/>
          <w:szCs w:val="24"/>
        </w:rPr>
      </w:pPr>
      <w:r w:rsidRPr="00232DAE">
        <w:rPr>
          <w:rStyle w:val="af"/>
          <w:rFonts w:ascii="Book Antiqua" w:hAnsi="Book Antiqua"/>
          <w:sz w:val="24"/>
          <w:szCs w:val="24"/>
        </w:rPr>
        <w:t>MATERIAL AND METHODS</w:t>
      </w:r>
    </w:p>
    <w:p w:rsidR="0012721F" w:rsidRPr="00232DAE" w:rsidRDefault="0012721F" w:rsidP="009C5FB0">
      <w:pPr>
        <w:snapToGrid w:val="0"/>
        <w:spacing w:line="360" w:lineRule="auto"/>
        <w:outlineLvl w:val="0"/>
        <w:rPr>
          <w:rFonts w:ascii="Book Antiqua" w:hAnsi="Book Antiqua"/>
          <w:b/>
          <w:i/>
          <w:sz w:val="24"/>
          <w:szCs w:val="24"/>
        </w:rPr>
      </w:pPr>
      <w:r w:rsidRPr="00232DAE">
        <w:rPr>
          <w:rFonts w:ascii="Book Antiqua" w:hAnsi="Book Antiqua"/>
          <w:b/>
          <w:i/>
          <w:sz w:val="24"/>
          <w:szCs w:val="24"/>
        </w:rPr>
        <w:t xml:space="preserve">Study design/overall approach </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lang w:bidi="th-TH"/>
        </w:rPr>
        <w:t xml:space="preserve">During a 24 mo period, patients referred, for endoscopic assessment of reflux symptoms </w:t>
      </w:r>
      <w:r w:rsidRPr="00232DAE">
        <w:rPr>
          <w:rFonts w:ascii="Book Antiqua" w:hAnsi="Book Antiqua"/>
          <w:sz w:val="24"/>
          <w:szCs w:val="24"/>
        </w:rPr>
        <w:t xml:space="preserve">at two large metropolitan hospitals were invited to participate in this observational study. The two institutions, the Royal Adelaide Hospital </w:t>
      </w:r>
      <w:r w:rsidRPr="00232DAE">
        <w:rPr>
          <w:rFonts w:ascii="Book Antiqua" w:hAnsi="Book Antiqua"/>
          <w:sz w:val="24"/>
          <w:szCs w:val="24"/>
        </w:rPr>
        <w:lastRenderedPageBreak/>
        <w:t>(</w:t>
      </w:r>
      <w:bookmarkStart w:id="53" w:name="OLE_LINK545"/>
      <w:bookmarkStart w:id="54" w:name="OLE_LINK546"/>
      <w:r w:rsidRPr="00232DAE">
        <w:rPr>
          <w:rFonts w:ascii="Book Antiqua" w:hAnsi="Book Antiqua"/>
          <w:sz w:val="24"/>
          <w:szCs w:val="24"/>
        </w:rPr>
        <w:t>RAH</w:t>
      </w:r>
      <w:bookmarkEnd w:id="53"/>
      <w:bookmarkEnd w:id="54"/>
      <w:r w:rsidRPr="00232DAE">
        <w:rPr>
          <w:rFonts w:ascii="Book Antiqua" w:hAnsi="Book Antiqua"/>
          <w:sz w:val="24"/>
          <w:szCs w:val="24"/>
        </w:rPr>
        <w:t xml:space="preserve">) and the </w:t>
      </w:r>
      <w:bookmarkStart w:id="55" w:name="OLE_LINK631"/>
      <w:bookmarkStart w:id="56" w:name="OLE_LINK632"/>
      <w:r w:rsidRPr="00232DAE">
        <w:rPr>
          <w:rFonts w:ascii="Book Antiqua" w:hAnsi="Book Antiqua"/>
          <w:sz w:val="24"/>
          <w:szCs w:val="24"/>
        </w:rPr>
        <w:t>Lyell McEwin Hospital</w:t>
      </w:r>
      <w:bookmarkEnd w:id="55"/>
      <w:bookmarkEnd w:id="56"/>
      <w:r w:rsidRPr="00232DAE">
        <w:rPr>
          <w:rFonts w:ascii="Book Antiqua" w:hAnsi="Book Antiqua"/>
          <w:sz w:val="24"/>
          <w:szCs w:val="24"/>
        </w:rPr>
        <w:t xml:space="preserve"> (LMH) were both located in a single metropolitan Area Health Service (Central Northern Adelaide Health System, CNAHS), however they </w:t>
      </w:r>
      <w:r w:rsidRPr="00232DAE">
        <w:rPr>
          <w:rFonts w:ascii="Book Antiqua" w:hAnsi="Book Antiqua"/>
          <w:sz w:val="24"/>
          <w:szCs w:val="24"/>
          <w:lang w:bidi="th-TH"/>
        </w:rPr>
        <w:t xml:space="preserve">are located within geographically (approximately 25 km apart) and socially disparate areas </w:t>
      </w:r>
      <w:hyperlink w:anchor="_ENREF_13" w:tooltip="Glover, 2006 #73" w:history="1">
        <w:r w:rsidRPr="00232DAE">
          <w:rPr>
            <w:rFonts w:ascii="Book Antiqua" w:hAnsi="Book Antiqua"/>
            <w:sz w:val="24"/>
            <w:szCs w:val="24"/>
            <w:vertAlign w:val="superscript"/>
            <w:lang w:bidi="th-TH"/>
          </w:rPr>
          <w:fldChar w:fldCharType="begin"/>
        </w:r>
        <w:r w:rsidRPr="00232DAE">
          <w:rPr>
            <w:rFonts w:ascii="Book Antiqua" w:hAnsi="Book Antiqua"/>
            <w:sz w:val="24"/>
            <w:szCs w:val="24"/>
            <w:vertAlign w:val="superscript"/>
            <w:lang w:bidi="th-TH"/>
          </w:rPr>
          <w:instrText xml:space="preserve"> ADDIN EN.CITE &lt;EndNote&gt;&lt;Cite&gt;&lt;Author&gt;Glover&lt;/Author&gt;&lt;Year&gt;2006&lt;/Year&gt;&lt;RecNum&gt;73&lt;/RecNum&gt;&lt;record&gt;&lt;rec-number&gt;73&lt;/rec-number&gt;&lt;foreign-keys&gt;&lt;key app="EN" db-id="zwdrzfwparrvs2evwd65wtzaf5xsx5ep5wxw"&gt;73&lt;/key&gt;&lt;/foreign-keys&gt;&lt;ref-type name="Report"&gt;27&lt;/ref-type&gt;&lt;contributors&gt;&lt;authors&gt;&lt;author&gt;Glover, JHD&lt;/author&gt;&lt;author&gt;Glover, L&lt;/author&gt;&lt;author&gt;Tennant, S&lt;/author&gt;&lt;author&gt;Page, A&lt;/author&gt;&lt;/authors&gt;&lt;/contributors&gt;&lt;titles&gt;&lt;title&gt;A Social Health Atlas of South Australia&lt;/title&gt;&lt;/titles&gt;&lt;dates&gt;&lt;year&gt;2006&lt;/year&gt;&lt;/dates&gt;&lt;pub-location&gt;Adelaide&lt;/pub-location&gt;&lt;publisher&gt;The University of Adelaide&lt;/publisher&gt;&lt;urls&gt;&lt;related-urls&gt;&lt;url&gt;http://www.publichealth.gov.au/publications/a-social-health-atlas-of-south-australia-%5Bthird-edition%5D.html&lt;/url&gt;&lt;/related-urls&gt;&lt;/urls&gt;&lt;/record&gt;&lt;/Cite&gt;&lt;/EndNote&gt;</w:instrText>
        </w:r>
        <w:r w:rsidRPr="00232DAE">
          <w:rPr>
            <w:rFonts w:ascii="Book Antiqua" w:hAnsi="Book Antiqua"/>
            <w:sz w:val="24"/>
            <w:szCs w:val="24"/>
            <w:vertAlign w:val="superscript"/>
            <w:lang w:bidi="th-TH"/>
          </w:rPr>
          <w:fldChar w:fldCharType="separate"/>
        </w:r>
        <w:r w:rsidRPr="00232DAE">
          <w:rPr>
            <w:rFonts w:ascii="Book Antiqua" w:hAnsi="Book Antiqua"/>
            <w:noProof/>
            <w:sz w:val="24"/>
            <w:szCs w:val="24"/>
            <w:vertAlign w:val="superscript"/>
            <w:lang w:bidi="th-TH"/>
          </w:rPr>
          <w:t>[12]</w:t>
        </w:r>
        <w:r w:rsidRPr="00232DAE">
          <w:rPr>
            <w:rFonts w:ascii="Book Antiqua" w:hAnsi="Book Antiqua"/>
            <w:sz w:val="24"/>
            <w:szCs w:val="24"/>
            <w:vertAlign w:val="superscript"/>
            <w:lang w:bidi="th-TH"/>
          </w:rPr>
          <w:fldChar w:fldCharType="end"/>
        </w:r>
      </w:hyperlink>
      <w:r w:rsidRPr="00232DAE">
        <w:rPr>
          <w:rFonts w:ascii="Book Antiqua" w:hAnsi="Book Antiqua"/>
          <w:sz w:val="24"/>
          <w:szCs w:val="24"/>
          <w:lang w:bidi="th-TH"/>
        </w:rPr>
        <w:t xml:space="preserve">. The CNAHS serves a metropolitan and semi-rural population of more than 760 000 residents. Both endoscopy units accept direct referrals from primary care doctors for upper </w:t>
      </w:r>
      <w:bookmarkStart w:id="57" w:name="OLE_LINK554"/>
      <w:bookmarkStart w:id="58" w:name="OLE_LINK555"/>
      <w:r w:rsidRPr="00232DAE">
        <w:rPr>
          <w:rFonts w:ascii="Book Antiqua" w:hAnsi="Book Antiqua"/>
          <w:sz w:val="24"/>
          <w:szCs w:val="24"/>
          <w:lang w:bidi="th-TH"/>
        </w:rPr>
        <w:t>gastrointestinal</w:t>
      </w:r>
      <w:bookmarkEnd w:id="57"/>
      <w:bookmarkEnd w:id="58"/>
      <w:r w:rsidRPr="00232DAE">
        <w:rPr>
          <w:rFonts w:ascii="Book Antiqua" w:hAnsi="Book Antiqua"/>
          <w:sz w:val="24"/>
          <w:szCs w:val="24"/>
          <w:lang w:bidi="th-TH"/>
        </w:rPr>
        <w:t xml:space="preserve"> endoscopy (</w:t>
      </w:r>
      <w:bookmarkStart w:id="59" w:name="OLE_LINK547"/>
      <w:bookmarkStart w:id="60" w:name="OLE_LINK548"/>
      <w:bookmarkStart w:id="61" w:name="OLE_LINK558"/>
      <w:bookmarkStart w:id="62" w:name="OLE_LINK559"/>
      <w:r w:rsidRPr="00232DAE">
        <w:rPr>
          <w:rFonts w:ascii="Book Antiqua" w:hAnsi="Book Antiqua"/>
          <w:sz w:val="24"/>
          <w:szCs w:val="24"/>
          <w:lang w:bidi="th-TH"/>
        </w:rPr>
        <w:t>UGIE</w:t>
      </w:r>
      <w:bookmarkEnd w:id="59"/>
      <w:bookmarkEnd w:id="60"/>
      <w:bookmarkEnd w:id="61"/>
      <w:bookmarkEnd w:id="62"/>
      <w:r w:rsidRPr="00232DAE">
        <w:rPr>
          <w:rFonts w:ascii="Book Antiqua" w:hAnsi="Book Antiqua"/>
          <w:sz w:val="24"/>
          <w:szCs w:val="24"/>
          <w:lang w:bidi="th-TH"/>
        </w:rPr>
        <w:t xml:space="preserve">). </w:t>
      </w:r>
      <w:r w:rsidRPr="00232DAE">
        <w:rPr>
          <w:rFonts w:ascii="Book Antiqua" w:hAnsi="Book Antiqua"/>
          <w:sz w:val="24"/>
          <w:szCs w:val="24"/>
        </w:rPr>
        <w:t>All endoscopists were board certified with more extensive experience in diagnostic and therapeutic endoscopy. State of the art (Olympus) equipment was used.</w:t>
      </w:r>
    </w:p>
    <w:p w:rsidR="0012721F" w:rsidRPr="00232DAE" w:rsidRDefault="0012721F" w:rsidP="00970AA1">
      <w:pPr>
        <w:snapToGrid w:val="0"/>
        <w:spacing w:line="360" w:lineRule="auto"/>
        <w:ind w:firstLineChars="50" w:firstLine="120"/>
        <w:rPr>
          <w:rFonts w:ascii="Book Antiqua" w:hAnsi="Book Antiqua"/>
          <w:sz w:val="24"/>
          <w:szCs w:val="24"/>
          <w:lang w:bidi="th-TH"/>
        </w:rPr>
      </w:pPr>
      <w:r w:rsidRPr="00232DAE">
        <w:rPr>
          <w:rFonts w:ascii="Book Antiqua" w:hAnsi="Book Antiqua"/>
          <w:sz w:val="24"/>
          <w:szCs w:val="24"/>
          <w:lang w:bidi="th-TH"/>
        </w:rPr>
        <w:t xml:space="preserve">This study did not include interventions other than obtaining informed consent und assessing symptoms and other parameters at baseline and during the follow-up. In particular there was no interference with </w:t>
      </w:r>
      <w:bookmarkStart w:id="63" w:name="OLE_LINK549"/>
      <w:bookmarkStart w:id="64" w:name="OLE_LINK550"/>
      <w:bookmarkStart w:id="65" w:name="OLE_LINK551"/>
      <w:r w:rsidRPr="00232DAE">
        <w:rPr>
          <w:rFonts w:ascii="Book Antiqua" w:hAnsi="Book Antiqua"/>
          <w:sz w:val="24"/>
          <w:szCs w:val="24"/>
          <w:lang w:bidi="th-TH"/>
        </w:rPr>
        <w:t xml:space="preserve">normal care provided by </w:t>
      </w:r>
      <w:bookmarkEnd w:id="63"/>
      <w:bookmarkEnd w:id="64"/>
      <w:bookmarkEnd w:id="65"/>
      <w:r w:rsidRPr="00232DAE">
        <w:rPr>
          <w:rFonts w:ascii="Book Antiqua" w:hAnsi="Book Antiqua"/>
          <w:sz w:val="24"/>
          <w:szCs w:val="24"/>
          <w:lang w:bidi="th-TH"/>
        </w:rPr>
        <w:t>general practitioners and specialists or interactions of the study staff that could shift attention towards symptoms or enhance compliance. Patients</w:t>
      </w:r>
      <w:r w:rsidRPr="00232DAE">
        <w:rPr>
          <w:rFonts w:ascii="Book Antiqua" w:hAnsi="Book Antiqua"/>
          <w:sz w:val="24"/>
          <w:szCs w:val="24"/>
          <w:lang w:val="en-US"/>
        </w:rPr>
        <w:t xml:space="preserve"> referred for </w:t>
      </w:r>
      <w:r w:rsidRPr="00232DAE">
        <w:rPr>
          <w:rFonts w:ascii="Book Antiqua" w:hAnsi="Book Antiqua"/>
          <w:sz w:val="24"/>
          <w:szCs w:val="24"/>
          <w:lang w:bidi="th-TH"/>
        </w:rPr>
        <w:t>UGIE</w:t>
      </w:r>
      <w:r w:rsidRPr="00232DAE">
        <w:rPr>
          <w:rFonts w:ascii="Book Antiqua" w:hAnsi="Book Antiqua"/>
          <w:sz w:val="24"/>
          <w:szCs w:val="24"/>
          <w:lang w:val="en-US"/>
        </w:rPr>
        <w:t xml:space="preserve"> with the primary complaints of typical reflux symptoms (heartburn +/- acid regurgitation) recorded as the indication on the referral for UGIE, between 18 to 65 years of age and capable of completing questionnaires were invited to participate. Exclusion</w:t>
      </w:r>
      <w:r w:rsidRPr="00232DAE">
        <w:rPr>
          <w:rFonts w:ascii="Book Antiqua" w:hAnsi="Book Antiqua"/>
          <w:sz w:val="24"/>
          <w:szCs w:val="24"/>
        </w:rPr>
        <w:t xml:space="preserve"> criteria </w:t>
      </w:r>
      <w:r w:rsidRPr="00232DAE">
        <w:rPr>
          <w:rFonts w:ascii="Book Antiqua" w:hAnsi="Book Antiqua"/>
          <w:sz w:val="24"/>
          <w:szCs w:val="24"/>
          <w:lang w:val="en-US"/>
        </w:rPr>
        <w:t xml:space="preserve">included significant medical co-morbidities (ASA III or IV or reduced life expectancy), pregnancy and </w:t>
      </w:r>
      <w:r w:rsidRPr="00232DAE">
        <w:rPr>
          <w:rFonts w:ascii="Book Antiqua" w:hAnsi="Book Antiqua"/>
          <w:sz w:val="24"/>
          <w:szCs w:val="24"/>
        </w:rPr>
        <w:t xml:space="preserve">unstable psychiatric disorder and inability to read and write or communicate in English. </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lang w:bidi="th-TH"/>
        </w:rPr>
        <w:t xml:space="preserve">The study was designed as a prospective, observational study with no interference with routine clinical management. </w:t>
      </w:r>
      <w:r w:rsidRPr="00232DAE">
        <w:rPr>
          <w:rFonts w:ascii="Book Antiqua" w:hAnsi="Book Antiqua"/>
          <w:sz w:val="24"/>
          <w:szCs w:val="24"/>
        </w:rPr>
        <w:t xml:space="preserve">Patients were invited and consented on the day of UGIE and completed the survey at baseline and two and six mo after the initial assessment. Data collection was by self-completion of questionnaires and from hospital records. In order to avoid any interference with the study objectives, patients were only contacted once at the defined follow-up time points, no measures to increase compliance with medication or behavioural interventions outside routine clinical care were provided. </w:t>
      </w:r>
    </w:p>
    <w:p w:rsidR="0012721F" w:rsidRPr="00232DAE" w:rsidRDefault="0012721F" w:rsidP="00970AA1">
      <w:pPr>
        <w:snapToGrid w:val="0"/>
        <w:spacing w:line="360" w:lineRule="auto"/>
        <w:ind w:firstLineChars="50" w:firstLine="120"/>
        <w:rPr>
          <w:rFonts w:ascii="Book Antiqua" w:hAnsi="Book Antiqua"/>
          <w:sz w:val="24"/>
          <w:szCs w:val="24"/>
          <w:lang w:val="en-US"/>
        </w:rPr>
      </w:pPr>
      <w:r w:rsidRPr="00232DAE">
        <w:rPr>
          <w:rFonts w:ascii="Book Antiqua" w:hAnsi="Book Antiqua"/>
          <w:sz w:val="24"/>
          <w:szCs w:val="24"/>
        </w:rPr>
        <w:t xml:space="preserve">The study was approved by the Human Research Ethics Committees of both </w:t>
      </w:r>
      <w:r w:rsidRPr="00232DAE">
        <w:rPr>
          <w:rFonts w:ascii="Book Antiqua" w:hAnsi="Book Antiqua"/>
          <w:sz w:val="24"/>
          <w:szCs w:val="24"/>
        </w:rPr>
        <w:lastRenderedPageBreak/>
        <w:t>hospitals, and each patient gave informed consent. The study was registered at the Aus</w:t>
      </w:r>
      <w:r w:rsidRPr="00232DAE">
        <w:rPr>
          <w:rFonts w:ascii="Book Antiqua" w:hAnsi="Book Antiqua"/>
          <w:sz w:val="24"/>
          <w:szCs w:val="24"/>
          <w:lang w:val="en-US"/>
        </w:rPr>
        <w:t>tralian New Zealand Clinical Trials Registry as “Multivariate analysis of predictors for severity of mucosal lesions in patients with gastro-oesophageal reflux symptoms: a clinical, epidemiological and endoscopic survey” (ACTRN12609000045213).</w:t>
      </w:r>
    </w:p>
    <w:p w:rsidR="0012721F" w:rsidRPr="00232DAE" w:rsidRDefault="0012721F" w:rsidP="009C5FB0">
      <w:pPr>
        <w:snapToGrid w:val="0"/>
        <w:spacing w:line="360" w:lineRule="auto"/>
        <w:outlineLvl w:val="0"/>
        <w:rPr>
          <w:rFonts w:ascii="Book Antiqua" w:hAnsi="Book Antiqua"/>
          <w:b/>
          <w:i/>
          <w:sz w:val="24"/>
          <w:szCs w:val="24"/>
        </w:rPr>
      </w:pPr>
    </w:p>
    <w:p w:rsidR="0012721F" w:rsidRPr="00232DAE" w:rsidRDefault="0012721F" w:rsidP="009C5FB0">
      <w:pPr>
        <w:snapToGrid w:val="0"/>
        <w:spacing w:line="360" w:lineRule="auto"/>
        <w:outlineLvl w:val="0"/>
        <w:rPr>
          <w:rFonts w:ascii="Book Antiqua" w:hAnsi="Book Antiqua"/>
          <w:b/>
          <w:i/>
          <w:sz w:val="24"/>
          <w:szCs w:val="24"/>
        </w:rPr>
      </w:pPr>
      <w:r w:rsidRPr="00232DAE">
        <w:rPr>
          <w:rFonts w:ascii="Book Antiqua" w:hAnsi="Book Antiqua"/>
          <w:b/>
          <w:i/>
          <w:sz w:val="24"/>
          <w:szCs w:val="24"/>
        </w:rPr>
        <w:t>Treatment, lifestyle and sociodemographic data collection</w:t>
      </w:r>
    </w:p>
    <w:p w:rsidR="0012721F" w:rsidRPr="00232DAE" w:rsidRDefault="0012721F" w:rsidP="009C5FB0">
      <w:pPr>
        <w:snapToGrid w:val="0"/>
        <w:spacing w:line="360" w:lineRule="auto"/>
        <w:rPr>
          <w:rFonts w:ascii="Book Antiqua" w:hAnsi="Book Antiqua"/>
          <w:sz w:val="24"/>
          <w:szCs w:val="24"/>
          <w:lang w:bidi="th-TH"/>
        </w:rPr>
      </w:pPr>
      <w:r w:rsidRPr="00232DAE">
        <w:rPr>
          <w:rFonts w:ascii="Book Antiqua" w:hAnsi="Book Antiqua"/>
          <w:sz w:val="24"/>
          <w:szCs w:val="24"/>
          <w:lang w:bidi="th-TH"/>
        </w:rPr>
        <w:t>In addition to the questionnaires (see below), hospital records and UGIE reports were reviewed to collect relevant data. Endoscopic findings at baseline were recorded using the Los Angeles (</w:t>
      </w:r>
      <w:bookmarkStart w:id="66" w:name="OLE_LINK560"/>
      <w:bookmarkStart w:id="67" w:name="OLE_LINK561"/>
      <w:r w:rsidRPr="00232DAE">
        <w:rPr>
          <w:rFonts w:ascii="Book Antiqua" w:hAnsi="Book Antiqua"/>
          <w:sz w:val="24"/>
          <w:szCs w:val="24"/>
          <w:lang w:bidi="th-TH"/>
        </w:rPr>
        <w:t>LA</w:t>
      </w:r>
      <w:bookmarkEnd w:id="66"/>
      <w:bookmarkEnd w:id="67"/>
      <w:r w:rsidRPr="00232DAE">
        <w:rPr>
          <w:rFonts w:ascii="Book Antiqua" w:hAnsi="Book Antiqua"/>
          <w:sz w:val="24"/>
          <w:szCs w:val="24"/>
          <w:lang w:bidi="th-TH"/>
        </w:rPr>
        <w:t xml:space="preserve">) classification </w:t>
      </w:r>
      <w:hyperlink w:anchor="_ENREF_15" w:tooltip="Lundell, 1999 #39" w:history="1">
        <w:r w:rsidRPr="00232DAE">
          <w:rPr>
            <w:rFonts w:ascii="Book Antiqua" w:hAnsi="Book Antiqua"/>
            <w:sz w:val="24"/>
            <w:szCs w:val="24"/>
            <w:lang w:bidi="th-TH"/>
          </w:rPr>
          <w:fldChar w:fldCharType="begin"/>
        </w:r>
        <w:r w:rsidRPr="00232DAE">
          <w:rPr>
            <w:rFonts w:ascii="Book Antiqua" w:hAnsi="Book Antiqua"/>
            <w:sz w:val="24"/>
            <w:szCs w:val="24"/>
            <w:lang w:bidi="th-TH"/>
          </w:rPr>
          <w:instrText xml:space="preserve"> ADDIN EN.CITE &lt;EndNote&gt;&lt;Cite&gt;&lt;Author&gt;Lundell&lt;/Author&gt;&lt;Year&gt;1999&lt;/Year&gt;&lt;RecNum&gt;39&lt;/RecNum&gt;&lt;record&gt;&lt;rec-number&gt;39&lt;/rec-number&gt;&lt;foreign-keys&gt;&lt;key app="EN" db-id="zwdrzfwparrvs2evwd65wtzaf5xsx5ep5wxw"&gt;39&lt;/key&gt;&lt;/foreign-keys&gt;&lt;ref-type name="Journal Article"&gt;17&lt;/ref-type&gt;&lt;contributors&gt;&lt;authors&gt;&lt;author&gt;Lundell, L. R.&lt;/author&gt;&lt;author&gt;Dent, J.&lt;/author&gt;&lt;author&gt;Bennett, J. R.&lt;/author&gt;&lt;author&gt;Blum, A. L.&lt;/author&gt;&lt;author&gt;Armstrong, D.&lt;/author&gt;&lt;author&gt;Galmiche, J. P.&lt;/author&gt;&lt;author&gt;Johnson, F.&lt;/author&gt;&lt;author&gt;Hongo, M.&lt;/author&gt;&lt;author&gt;Richter, J. E.&lt;/author&gt;&lt;author&gt;Spechler, S. J.&lt;/author&gt;&lt;author&gt;Tytgat, G. N.&lt;/author&gt;&lt;author&gt;Wallin, L.&lt;/author&gt;&lt;/authors&gt;&lt;/contributors&gt;&lt;auth-address&gt;Department of Surgery, Sahlgrenska University Hospital, Sweden.&lt;/auth-address&gt;&lt;titles&gt;&lt;title&gt;Endoscopic assessment of oesophagitis: clinical and functional correlates and further validation of the Los Angeles classification&lt;/title&gt;&lt;secondary-title&gt;Gut&lt;/secondary-title&gt;&lt;/titles&gt;&lt;periodical&gt;&lt;full-title&gt;Gut&lt;/full-title&gt;&lt;/periodical&gt;&lt;pages&gt;172-80&lt;/pages&gt;&lt;volume&gt;45&lt;/volume&gt;&lt;number&gt;2&lt;/number&gt;&lt;keywords&gt;&lt;keyword&gt;Endoscopy, Digestive System/*methods&lt;/keyword&gt;&lt;keyword&gt;Esophagitis/*pathology/physiopathology&lt;/keyword&gt;&lt;keyword&gt;Gastroesophageal Reflux/*pathology&lt;/keyword&gt;&lt;keyword&gt;Humans&lt;/keyword&gt;&lt;keyword&gt;Hydrogen-Ion Concentration&lt;/keyword&gt;&lt;keyword&gt;Observer Variation&lt;/keyword&gt;&lt;keyword&gt;Sensitivity and Specificity&lt;/keyword&gt;&lt;/keywords&gt;&lt;dates&gt;&lt;year&gt;1999&lt;/year&gt;&lt;pub-dates&gt;&lt;date&gt;Aug&lt;/date&gt;&lt;/pub-dates&gt;&lt;/dates&gt;&lt;accession-num&gt;10403727&lt;/accession-num&gt;&lt;urls&gt;&lt;related-urls&gt;&lt;url&gt;http://www.ncbi.nlm.nih.gov/entrez/query.fcgi?cmd=Retrieve&amp;amp;db=PubMed&amp;amp;dopt=Citation&amp;amp;list_uids=10403727&lt;/url&gt;&lt;/related-urls&gt;&lt;/urls&gt;&lt;/record&gt;&lt;/Cite&gt;&lt;/EndNote&gt;</w:instrText>
        </w:r>
        <w:r w:rsidRPr="00232DAE">
          <w:rPr>
            <w:rFonts w:ascii="Book Antiqua" w:hAnsi="Book Antiqua"/>
            <w:sz w:val="24"/>
            <w:szCs w:val="24"/>
            <w:lang w:bidi="th-TH"/>
          </w:rPr>
          <w:fldChar w:fldCharType="separate"/>
        </w:r>
        <w:r w:rsidRPr="00232DAE">
          <w:rPr>
            <w:rFonts w:ascii="Book Antiqua" w:hAnsi="Book Antiqua"/>
            <w:noProof/>
            <w:sz w:val="24"/>
            <w:szCs w:val="24"/>
            <w:vertAlign w:val="superscript"/>
            <w:lang w:bidi="th-TH"/>
          </w:rPr>
          <w:t>[13]</w:t>
        </w:r>
        <w:r w:rsidRPr="00232DAE">
          <w:rPr>
            <w:rFonts w:ascii="Book Antiqua" w:hAnsi="Book Antiqua"/>
            <w:sz w:val="24"/>
            <w:szCs w:val="24"/>
            <w:lang w:bidi="th-TH"/>
          </w:rPr>
          <w:fldChar w:fldCharType="end"/>
        </w:r>
      </w:hyperlink>
      <w:r w:rsidRPr="00232DAE">
        <w:rPr>
          <w:rFonts w:ascii="Book Antiqua" w:hAnsi="Book Antiqua"/>
          <w:sz w:val="24"/>
          <w:szCs w:val="24"/>
          <w:lang w:bidi="th-TH"/>
        </w:rPr>
        <w:t>. The socioeconomic status (</w:t>
      </w:r>
      <w:bookmarkStart w:id="68" w:name="OLE_LINK562"/>
      <w:bookmarkStart w:id="69" w:name="OLE_LINK563"/>
      <w:r w:rsidRPr="00232DAE">
        <w:rPr>
          <w:rFonts w:ascii="Book Antiqua" w:hAnsi="Book Antiqua"/>
          <w:sz w:val="24"/>
          <w:szCs w:val="24"/>
          <w:lang w:bidi="th-TH"/>
        </w:rPr>
        <w:t>SES</w:t>
      </w:r>
      <w:bookmarkEnd w:id="68"/>
      <w:bookmarkEnd w:id="69"/>
      <w:r w:rsidRPr="00232DAE">
        <w:rPr>
          <w:rFonts w:ascii="Book Antiqua" w:hAnsi="Book Antiqua"/>
          <w:sz w:val="24"/>
          <w:szCs w:val="24"/>
          <w:lang w:bidi="th-TH"/>
        </w:rPr>
        <w:t xml:space="preserve">) of the patients was established according to patients’ residential postcodes using the Social Health Atlas of South Australia </w:t>
      </w:r>
      <w:hyperlink w:anchor="_ENREF_13" w:tooltip="Glover, 2006 #73" w:history="1">
        <w:r w:rsidRPr="00232DAE">
          <w:rPr>
            <w:rFonts w:ascii="Book Antiqua" w:hAnsi="Book Antiqua"/>
            <w:sz w:val="24"/>
            <w:szCs w:val="24"/>
            <w:lang w:bidi="th-TH"/>
          </w:rPr>
          <w:fldChar w:fldCharType="begin"/>
        </w:r>
        <w:r w:rsidRPr="00232DAE">
          <w:rPr>
            <w:rFonts w:ascii="Book Antiqua" w:hAnsi="Book Antiqua"/>
            <w:sz w:val="24"/>
            <w:szCs w:val="24"/>
            <w:lang w:bidi="th-TH"/>
          </w:rPr>
          <w:instrText xml:space="preserve"> ADDIN EN.CITE &lt;EndNote&gt;&lt;Cite&gt;&lt;Author&gt;Glover&lt;/Author&gt;&lt;Year&gt;2006&lt;/Year&gt;&lt;RecNum&gt;73&lt;/RecNum&gt;&lt;record&gt;&lt;rec-number&gt;73&lt;/rec-number&gt;&lt;foreign-keys&gt;&lt;key app="EN" db-id="zwdrzfwparrvs2evwd65wtzaf5xsx5ep5wxw"&gt;73&lt;/key&gt;&lt;/foreign-keys&gt;&lt;ref-type name="Report"&gt;27&lt;/ref-type&gt;&lt;contributors&gt;&lt;authors&gt;&lt;author&gt;Glover, JHD&lt;/author&gt;&lt;author&gt;Glover, L&lt;/author&gt;&lt;author&gt;Tennant, S&lt;/author&gt;&lt;author&gt;Page, A&lt;/author&gt;&lt;/authors&gt;&lt;/contributors&gt;&lt;titles&gt;&lt;title&gt;A Social Health Atlas of South Australia&lt;/title&gt;&lt;/titles&gt;&lt;dates&gt;&lt;year&gt;2006&lt;/year&gt;&lt;/dates&gt;&lt;pub-location&gt;Adelaide&lt;/pub-location&gt;&lt;publisher&gt;The University of Adelaide&lt;/publisher&gt;&lt;urls&gt;&lt;related-urls&gt;&lt;url&gt;http://www.publichealth.gov.au/publications/a-social-health-atlas-of-south-australia-%5Bthird-edition%5D.html&lt;/url&gt;&lt;/related-urls&gt;&lt;/urls&gt;&lt;/record&gt;&lt;/Cite&gt;&lt;/EndNote&gt;</w:instrText>
        </w:r>
        <w:r w:rsidRPr="00232DAE">
          <w:rPr>
            <w:rFonts w:ascii="Book Antiqua" w:hAnsi="Book Antiqua"/>
            <w:sz w:val="24"/>
            <w:szCs w:val="24"/>
            <w:lang w:bidi="th-TH"/>
          </w:rPr>
          <w:fldChar w:fldCharType="separate"/>
        </w:r>
        <w:r w:rsidRPr="00232DAE">
          <w:rPr>
            <w:rFonts w:ascii="Book Antiqua" w:hAnsi="Book Antiqua"/>
            <w:noProof/>
            <w:sz w:val="24"/>
            <w:szCs w:val="24"/>
            <w:vertAlign w:val="superscript"/>
            <w:lang w:bidi="th-TH"/>
          </w:rPr>
          <w:t>[12]</w:t>
        </w:r>
        <w:r w:rsidRPr="00232DAE">
          <w:rPr>
            <w:rFonts w:ascii="Book Antiqua" w:hAnsi="Book Antiqua"/>
            <w:sz w:val="24"/>
            <w:szCs w:val="24"/>
            <w:lang w:bidi="th-TH"/>
          </w:rPr>
          <w:fldChar w:fldCharType="end"/>
        </w:r>
      </w:hyperlink>
      <w:r w:rsidRPr="00232DAE">
        <w:rPr>
          <w:rFonts w:ascii="Book Antiqua" w:hAnsi="Book Antiqua"/>
          <w:sz w:val="24"/>
          <w:szCs w:val="24"/>
          <w:lang w:bidi="th-TH"/>
        </w:rPr>
        <w:t xml:space="preserve"> and patients categorised into one of 3 groups: advantaged, average and disadvantaged.</w:t>
      </w:r>
    </w:p>
    <w:p w:rsidR="0012721F" w:rsidRPr="00232DAE" w:rsidRDefault="0012721F" w:rsidP="009C5FB0">
      <w:pPr>
        <w:snapToGrid w:val="0"/>
        <w:spacing w:line="360" w:lineRule="auto"/>
        <w:outlineLvl w:val="0"/>
        <w:rPr>
          <w:rFonts w:ascii="Book Antiqua" w:hAnsi="Book Antiqua"/>
          <w:sz w:val="24"/>
          <w:szCs w:val="24"/>
          <w:lang w:bidi="th-TH"/>
        </w:rPr>
      </w:pPr>
    </w:p>
    <w:p w:rsidR="0012721F" w:rsidRPr="00232DAE" w:rsidRDefault="0012721F" w:rsidP="009C5FB0">
      <w:pPr>
        <w:snapToGrid w:val="0"/>
        <w:spacing w:line="360" w:lineRule="auto"/>
        <w:outlineLvl w:val="0"/>
        <w:rPr>
          <w:rFonts w:ascii="Book Antiqua" w:hAnsi="Book Antiqua"/>
          <w:b/>
          <w:i/>
          <w:sz w:val="24"/>
          <w:szCs w:val="24"/>
          <w:lang w:bidi="th-TH"/>
        </w:rPr>
      </w:pPr>
      <w:r w:rsidRPr="00232DAE">
        <w:rPr>
          <w:rFonts w:ascii="Book Antiqua" w:hAnsi="Book Antiqua"/>
          <w:b/>
          <w:i/>
          <w:sz w:val="24"/>
          <w:szCs w:val="24"/>
          <w:lang w:bidi="th-TH"/>
        </w:rPr>
        <w:t>Survey instruments</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lang w:bidi="th-TH"/>
        </w:rPr>
        <w:t xml:space="preserve">The postal survey included the </w:t>
      </w:r>
      <w:r w:rsidRPr="00232DAE">
        <w:rPr>
          <w:rFonts w:ascii="Book Antiqua" w:hAnsi="Book Antiqua"/>
          <w:sz w:val="24"/>
          <w:szCs w:val="24"/>
        </w:rPr>
        <w:t xml:space="preserve">patient assessment of upper gastrointestinal disorders symptom severity </w:t>
      </w:r>
      <w:r w:rsidRPr="00232DAE">
        <w:rPr>
          <w:rFonts w:ascii="Book Antiqua" w:hAnsi="Book Antiqua"/>
          <w:sz w:val="24"/>
          <w:szCs w:val="24"/>
          <w:vertAlign w:val="superscript"/>
        </w:rPr>
        <w:fldChar w:fldCharType="begin">
          <w:fldData xml:space="preserve">PEVuZE5vdGU+PENpdGU+PEF1dGhvcj5SZW50ejwvQXV0aG9yPjxZZWFyPjIwMDQ8L1llYXI+PFJl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PEVuZE5vdGU+PENpdGU+PEF1dGhvcj5SZW50ejwvQXV0aG9yPjxZZWFyPjIwMDQ8L1llYXI+PFJl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[14,15]</w:t>
      </w:r>
      <w:r w:rsidRPr="00232DAE">
        <w:rPr>
          <w:rFonts w:ascii="Book Antiqua" w:hAnsi="Book Antiqua"/>
          <w:sz w:val="24"/>
          <w:szCs w:val="24"/>
          <w:vertAlign w:val="superscript"/>
        </w:rPr>
        <w:fldChar w:fldCharType="end"/>
      </w:r>
      <w:r w:rsidRPr="00232DAE">
        <w:rPr>
          <w:rFonts w:ascii="Book Antiqua" w:hAnsi="Book Antiqua"/>
          <w:sz w:val="24"/>
          <w:szCs w:val="24"/>
        </w:rPr>
        <w:t>. A Symptom Severity Score (</w:t>
      </w:r>
      <w:bookmarkStart w:id="70" w:name="OLE_LINK564"/>
      <w:bookmarkStart w:id="71" w:name="OLE_LINK565"/>
      <w:r w:rsidRPr="00232DAE">
        <w:rPr>
          <w:rFonts w:ascii="Book Antiqua" w:hAnsi="Book Antiqua"/>
          <w:sz w:val="24"/>
          <w:szCs w:val="24"/>
        </w:rPr>
        <w:t>SSS</w:t>
      </w:r>
      <w:bookmarkEnd w:id="70"/>
      <w:bookmarkEnd w:id="71"/>
      <w:r w:rsidRPr="00232DAE">
        <w:rPr>
          <w:rFonts w:ascii="Book Antiqua" w:hAnsi="Book Antiqua"/>
          <w:sz w:val="24"/>
          <w:szCs w:val="24"/>
        </w:rPr>
        <w:t>) was calculated from it using 4 items covering reflux symptoms during the past week. The items used were: (1) heartburn (burning rising in your chest or throat) during the day; (2) regurgitation or reflux (fluid or liquid from your stomach coming up into your throat) during the day; (3) heartburn (burning rising in your chest or throat) at night (when recumbent); and (4) regurgitation or reflux (fluid or liquid from your stomach coming up into your throat) at night (when recumbent).</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 xml:space="preserve">Severity of the symptoms was rated on a 6-point Likert scale, ranging from “none” = 0 to “very severe” = 5, therefore the SSS could range from 0-20. This score was used as the outcome variable to assess patients’ reflux symptom severity over time. For this instrument we defined a clinically relevant improvement as change of at least 25% of symptom severity. </w:t>
      </w:r>
    </w:p>
    <w:p w:rsidR="0012721F" w:rsidRPr="00232DAE" w:rsidRDefault="0012721F" w:rsidP="009C5FB0">
      <w:pPr>
        <w:snapToGrid w:val="0"/>
        <w:spacing w:line="360" w:lineRule="auto"/>
        <w:ind w:firstLineChars="100" w:firstLine="240"/>
        <w:rPr>
          <w:rFonts w:ascii="Book Antiqua" w:hAnsi="Book Antiqua"/>
          <w:sz w:val="24"/>
          <w:szCs w:val="24"/>
        </w:rPr>
      </w:pPr>
    </w:p>
    <w:p w:rsidR="0012721F" w:rsidRPr="00232DAE" w:rsidRDefault="0012721F" w:rsidP="009C5FB0">
      <w:pPr>
        <w:snapToGrid w:val="0"/>
        <w:spacing w:line="360" w:lineRule="auto"/>
        <w:outlineLvl w:val="0"/>
        <w:rPr>
          <w:rFonts w:ascii="Book Antiqua" w:hAnsi="Book Antiqua"/>
          <w:b/>
          <w:i/>
          <w:sz w:val="24"/>
          <w:szCs w:val="24"/>
          <w:lang w:bidi="th-TH"/>
        </w:rPr>
      </w:pPr>
      <w:r w:rsidRPr="00232DAE">
        <w:rPr>
          <w:rFonts w:ascii="Book Antiqua" w:hAnsi="Book Antiqua"/>
          <w:b/>
          <w:i/>
          <w:sz w:val="24"/>
          <w:szCs w:val="24"/>
          <w:lang w:bidi="th-TH"/>
        </w:rPr>
        <w:lastRenderedPageBreak/>
        <w:t xml:space="preserve">Statistical analysis </w:t>
      </w:r>
    </w:p>
    <w:p w:rsidR="0012721F" w:rsidRPr="00232DAE" w:rsidRDefault="0012721F" w:rsidP="009C5FB0">
      <w:pPr>
        <w:tabs>
          <w:tab w:val="center" w:pos="4953"/>
        </w:tabs>
        <w:autoSpaceDE w:val="0"/>
        <w:autoSpaceDN w:val="0"/>
        <w:adjustRightInd w:val="0"/>
        <w:snapToGrid w:val="0"/>
        <w:spacing w:line="360" w:lineRule="auto"/>
        <w:rPr>
          <w:rFonts w:ascii="Book Antiqua" w:hAnsi="Book Antiqua"/>
          <w:bCs/>
          <w:color w:val="000000"/>
          <w:sz w:val="24"/>
          <w:szCs w:val="24"/>
        </w:rPr>
      </w:pPr>
      <w:r w:rsidRPr="00232DAE">
        <w:rPr>
          <w:rFonts w:ascii="Book Antiqua" w:hAnsi="Book Antiqua"/>
          <w:bCs/>
          <w:color w:val="000000"/>
          <w:sz w:val="24"/>
          <w:szCs w:val="24"/>
        </w:rPr>
        <w:t xml:space="preserve">Means, standard deviations and percentages were calculated. </w:t>
      </w:r>
      <w:r w:rsidRPr="00232DAE">
        <w:rPr>
          <w:rFonts w:ascii="Book Antiqua" w:hAnsi="Book Antiqua"/>
          <w:bCs/>
          <w:i/>
          <w:color w:val="000000"/>
          <w:sz w:val="24"/>
          <w:szCs w:val="24"/>
        </w:rPr>
        <w:t>T</w:t>
      </w:r>
      <w:r w:rsidRPr="00232DAE">
        <w:rPr>
          <w:rFonts w:ascii="Book Antiqua" w:hAnsi="Book Antiqua"/>
          <w:bCs/>
          <w:color w:val="000000"/>
          <w:sz w:val="24"/>
          <w:szCs w:val="24"/>
        </w:rPr>
        <w:t>-tests or when appropriate non-parametric test were used to compare characteristics of patient groups. To assess which factors may affect symptom severity over time, bivariate correlations and non-parametric tests (Mann-Whitney) were used between individual factors and the change in symptom severity score from baseline to 2 and 6 mo. Variables which were significant in initial analyses, or thought to be biologically relevant, were then included in a multivariable logistic regression model.</w:t>
      </w:r>
      <w:r w:rsidRPr="00232DAE">
        <w:rPr>
          <w:rFonts w:ascii="Book Antiqua" w:hAnsi="Book Antiqua"/>
          <w:sz w:val="24"/>
          <w:szCs w:val="24"/>
          <w:lang w:bidi="th-TH"/>
        </w:rPr>
        <w:t xml:space="preserve"> Two-sided </w:t>
      </w:r>
      <w:r w:rsidRPr="00232DAE">
        <w:rPr>
          <w:rFonts w:ascii="Book Antiqua" w:hAnsi="Book Antiqua"/>
          <w:i/>
          <w:sz w:val="24"/>
          <w:szCs w:val="24"/>
          <w:lang w:bidi="th-TH"/>
        </w:rPr>
        <w:t>P</w:t>
      </w:r>
      <w:r w:rsidRPr="00232DAE">
        <w:rPr>
          <w:rFonts w:ascii="Book Antiqua" w:hAnsi="Book Antiqua"/>
          <w:sz w:val="24"/>
          <w:szCs w:val="24"/>
          <w:lang w:bidi="th-TH"/>
        </w:rPr>
        <w:t xml:space="preserve">-values less than 0.05 were regarded as statistically significant. </w:t>
      </w:r>
      <w:r w:rsidRPr="00232DAE">
        <w:rPr>
          <w:rFonts w:ascii="Book Antiqua" w:hAnsi="Book Antiqua"/>
          <w:bCs/>
          <w:color w:val="000000"/>
          <w:sz w:val="24"/>
          <w:szCs w:val="24"/>
        </w:rPr>
        <w:t xml:space="preserve">SPSS 15 was used for all analyses (2006, SPSS Inc., Chicago, IL, USA). A sample size of &gt; 100 subjects was considered sufficient to identify relevant effect at an alpha level of 0.05 and a beta &gt; 0.75. </w:t>
      </w:r>
    </w:p>
    <w:p w:rsidR="0012721F" w:rsidRPr="00232DAE" w:rsidRDefault="0012721F" w:rsidP="009C5FB0">
      <w:pPr>
        <w:snapToGrid w:val="0"/>
        <w:spacing w:line="360" w:lineRule="auto"/>
        <w:rPr>
          <w:rFonts w:ascii="Book Antiqua" w:hAnsi="Book Antiqua"/>
          <w:sz w:val="24"/>
          <w:szCs w:val="24"/>
          <w:lang w:bidi="th-TH"/>
        </w:rPr>
      </w:pPr>
    </w:p>
    <w:p w:rsidR="0012721F" w:rsidRPr="00232DAE" w:rsidRDefault="0012721F" w:rsidP="009C5FB0">
      <w:pPr>
        <w:snapToGrid w:val="0"/>
        <w:spacing w:line="360" w:lineRule="auto"/>
        <w:outlineLvl w:val="0"/>
        <w:rPr>
          <w:rFonts w:ascii="Book Antiqua" w:hAnsi="Book Antiqua"/>
          <w:b/>
          <w:sz w:val="24"/>
          <w:szCs w:val="24"/>
        </w:rPr>
      </w:pPr>
      <w:r w:rsidRPr="00232DAE">
        <w:rPr>
          <w:rFonts w:ascii="Book Antiqua" w:hAnsi="Book Antiqua"/>
          <w:b/>
          <w:sz w:val="24"/>
          <w:szCs w:val="24"/>
        </w:rPr>
        <w:t>RESULTS</w:t>
      </w:r>
    </w:p>
    <w:p w:rsidR="0012721F" w:rsidRPr="00232DAE" w:rsidRDefault="0012721F" w:rsidP="009C5FB0">
      <w:pPr>
        <w:snapToGrid w:val="0"/>
        <w:spacing w:line="360" w:lineRule="auto"/>
        <w:outlineLvl w:val="0"/>
        <w:rPr>
          <w:rFonts w:ascii="Book Antiqua" w:hAnsi="Book Antiqua"/>
          <w:b/>
          <w:i/>
          <w:sz w:val="24"/>
          <w:szCs w:val="24"/>
          <w:lang w:bidi="th-TH"/>
        </w:rPr>
      </w:pPr>
      <w:r w:rsidRPr="00232DAE">
        <w:rPr>
          <w:rFonts w:ascii="Book Antiqua" w:hAnsi="Book Antiqua"/>
          <w:b/>
          <w:i/>
          <w:sz w:val="24"/>
          <w:szCs w:val="24"/>
          <w:lang w:bidi="th-TH"/>
        </w:rPr>
        <w:t>Patient numbers and flow</w:t>
      </w:r>
    </w:p>
    <w:p w:rsidR="0012721F" w:rsidRPr="00232DAE" w:rsidRDefault="0012721F" w:rsidP="009C5FB0">
      <w:pPr>
        <w:snapToGrid w:val="0"/>
        <w:spacing w:line="360" w:lineRule="auto"/>
        <w:rPr>
          <w:rFonts w:ascii="Book Antiqua" w:hAnsi="Book Antiqua"/>
          <w:sz w:val="24"/>
          <w:szCs w:val="24"/>
          <w:lang w:bidi="th-TH"/>
        </w:rPr>
      </w:pPr>
      <w:r w:rsidRPr="00232DAE">
        <w:rPr>
          <w:rFonts w:ascii="Book Antiqua" w:hAnsi="Book Antiqua"/>
          <w:sz w:val="24"/>
          <w:szCs w:val="24"/>
          <w:lang w:bidi="th-TH"/>
        </w:rPr>
        <w:t>Across the 2 sites, 1001 patients were eligible to participate (598 at the RAH; 403 at the LHM), (52.2% female overall). In total, 266 participated, 173 from the RAH (RR 29%) and 93 from LMH (RR 23%) (</w:t>
      </w:r>
      <w:r w:rsidRPr="00232DAE">
        <w:rPr>
          <w:rFonts w:ascii="Book Antiqua" w:hAnsi="Book Antiqua"/>
          <w:i/>
          <w:sz w:val="24"/>
          <w:szCs w:val="24"/>
          <w:lang w:bidi="th-TH"/>
        </w:rPr>
        <w:t>P</w:t>
      </w:r>
      <w:r w:rsidRPr="00232DAE">
        <w:rPr>
          <w:rFonts w:ascii="Book Antiqua" w:hAnsi="Book Antiqua"/>
          <w:sz w:val="24"/>
          <w:szCs w:val="24"/>
          <w:lang w:bidi="th-TH"/>
        </w:rPr>
        <w:t xml:space="preserve"> = 0.35), 145 participants were female (54.5%). Patient flow and follow-up are shown in Figure 1.</w:t>
      </w:r>
    </w:p>
    <w:p w:rsidR="0012721F" w:rsidRPr="00232DAE" w:rsidRDefault="0012721F" w:rsidP="009C5FB0">
      <w:pPr>
        <w:snapToGrid w:val="0"/>
        <w:spacing w:line="360" w:lineRule="auto"/>
        <w:ind w:firstLineChars="100" w:firstLine="240"/>
        <w:rPr>
          <w:rFonts w:ascii="Book Antiqua" w:hAnsi="Book Antiqua"/>
          <w:bCs/>
          <w:sz w:val="24"/>
          <w:szCs w:val="24"/>
        </w:rPr>
      </w:pPr>
      <w:r w:rsidRPr="00232DAE">
        <w:rPr>
          <w:rFonts w:ascii="Book Antiqua" w:hAnsi="Book Antiqua"/>
          <w:sz w:val="24"/>
          <w:szCs w:val="24"/>
        </w:rPr>
        <w:t>Baseline</w:t>
      </w:r>
      <w:r w:rsidRPr="00232DAE">
        <w:rPr>
          <w:rFonts w:ascii="Book Antiqua" w:hAnsi="Book Antiqua"/>
          <w:bCs/>
          <w:sz w:val="24"/>
          <w:szCs w:val="24"/>
        </w:rPr>
        <w:t xml:space="preserve"> demographic details are shown in Table 1. Of note, at baseline 63% of participants were on treatment with a </w:t>
      </w:r>
      <w:bookmarkStart w:id="72" w:name="OLE_LINK567"/>
      <w:bookmarkStart w:id="73" w:name="OLE_LINK568"/>
      <w:bookmarkStart w:id="74" w:name="OLE_LINK569"/>
      <w:bookmarkStart w:id="75" w:name="OLE_LINK570"/>
      <w:bookmarkStart w:id="76" w:name="OLE_LINK571"/>
      <w:r w:rsidRPr="00232DAE">
        <w:rPr>
          <w:rFonts w:ascii="Book Antiqua" w:hAnsi="Book Antiqua"/>
          <w:bCs/>
          <w:sz w:val="24"/>
          <w:szCs w:val="24"/>
        </w:rPr>
        <w:t>PPI</w:t>
      </w:r>
      <w:bookmarkEnd w:id="72"/>
      <w:bookmarkEnd w:id="73"/>
      <w:bookmarkEnd w:id="74"/>
      <w:bookmarkEnd w:id="75"/>
      <w:bookmarkEnd w:id="76"/>
      <w:r w:rsidRPr="00232DAE">
        <w:rPr>
          <w:rFonts w:ascii="Book Antiqua" w:hAnsi="Book Antiqua"/>
          <w:bCs/>
          <w:sz w:val="24"/>
          <w:szCs w:val="24"/>
        </w:rPr>
        <w:t xml:space="preserve"> (while all patients had PPI for at least 4 wk in the past), almost one third were regular smokers and 15.6% had high alcohol intake (daily or greater than 5 standard drinks/d).</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As shown in Table 2 participants from the community hospital were significantly older, more socioeconomically disadvantaged, had more NERD, included fewer Barrett’s surveillance cases, were more often smokers and had a trend for a greater proportion to be obese than those at the city hospital. However, there were no significant differences in gender mix or the proportion with high alcohol consumption between the hospitals.</w:t>
      </w:r>
    </w:p>
    <w:p w:rsidR="0012721F" w:rsidRPr="00232DAE" w:rsidRDefault="0012721F" w:rsidP="009C5FB0">
      <w:pPr>
        <w:snapToGrid w:val="0"/>
        <w:spacing w:line="360" w:lineRule="auto"/>
        <w:ind w:firstLineChars="100" w:firstLine="240"/>
        <w:rPr>
          <w:rFonts w:ascii="Book Antiqua" w:hAnsi="Book Antiqua"/>
          <w:sz w:val="24"/>
          <w:szCs w:val="24"/>
        </w:rPr>
      </w:pPr>
    </w:p>
    <w:p w:rsidR="0012721F" w:rsidRPr="00232DAE" w:rsidRDefault="0012721F" w:rsidP="009C5FB0">
      <w:pPr>
        <w:snapToGrid w:val="0"/>
        <w:spacing w:line="360" w:lineRule="auto"/>
        <w:outlineLvl w:val="0"/>
        <w:rPr>
          <w:rFonts w:ascii="Book Antiqua" w:hAnsi="Book Antiqua"/>
          <w:b/>
          <w:bCs/>
          <w:i/>
          <w:sz w:val="24"/>
          <w:szCs w:val="24"/>
        </w:rPr>
      </w:pPr>
      <w:r w:rsidRPr="00232DAE">
        <w:rPr>
          <w:rFonts w:ascii="Book Antiqua" w:hAnsi="Book Antiqua"/>
          <w:b/>
          <w:bCs/>
          <w:i/>
          <w:sz w:val="24"/>
          <w:szCs w:val="24"/>
        </w:rPr>
        <w:lastRenderedPageBreak/>
        <w:t>Baseline endoscopic findings and symptoms</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rPr>
        <w:t xml:space="preserve">Higher grades of esophagitis (LA grade C+D) were associated with male gender (M = 38.8% </w:t>
      </w:r>
      <w:r w:rsidRPr="00232DAE">
        <w:rPr>
          <w:rFonts w:ascii="Book Antiqua" w:hAnsi="Book Antiqua"/>
          <w:i/>
          <w:sz w:val="24"/>
          <w:szCs w:val="24"/>
        </w:rPr>
        <w:t>vs</w:t>
      </w:r>
      <w:r w:rsidRPr="00232DAE">
        <w:rPr>
          <w:rFonts w:ascii="Book Antiqua" w:hAnsi="Book Antiqua"/>
          <w:sz w:val="24"/>
          <w:szCs w:val="24"/>
        </w:rPr>
        <w:t xml:space="preserve"> F = 18.6%, </w:t>
      </w:r>
      <w:r w:rsidRPr="00232DAE">
        <w:rPr>
          <w:rFonts w:ascii="Book Antiqua" w:hAnsi="Book Antiqua"/>
          <w:i/>
          <w:sz w:val="24"/>
          <w:szCs w:val="24"/>
        </w:rPr>
        <w:t xml:space="preserve">P </w:t>
      </w:r>
      <w:r w:rsidRPr="00232DAE">
        <w:rPr>
          <w:rFonts w:ascii="Book Antiqua" w:hAnsi="Book Antiqua"/>
          <w:sz w:val="24"/>
          <w:szCs w:val="24"/>
        </w:rPr>
        <w:t>&lt; 0.001), older age (</w:t>
      </w:r>
      <w:r w:rsidRPr="00232DAE">
        <w:rPr>
          <w:rFonts w:ascii="Book Antiqua" w:hAnsi="Book Antiqua"/>
          <w:i/>
          <w:sz w:val="24"/>
          <w:szCs w:val="24"/>
        </w:rPr>
        <w:t xml:space="preserve">P </w:t>
      </w:r>
      <w:r w:rsidRPr="00232DAE">
        <w:rPr>
          <w:rFonts w:ascii="Book Antiqua" w:hAnsi="Book Antiqua"/>
          <w:sz w:val="24"/>
          <w:szCs w:val="24"/>
        </w:rPr>
        <w:t xml:space="preserve">= 0.014) and with heavy alcohol consumption (15/37 with heavy alcohol consumption </w:t>
      </w:r>
      <w:r w:rsidRPr="00232DAE">
        <w:rPr>
          <w:rFonts w:ascii="Book Antiqua" w:hAnsi="Book Antiqua"/>
          <w:i/>
          <w:sz w:val="24"/>
          <w:szCs w:val="24"/>
        </w:rPr>
        <w:t>vs</w:t>
      </w:r>
      <w:r w:rsidRPr="00232DAE">
        <w:rPr>
          <w:rFonts w:ascii="Book Antiqua" w:hAnsi="Book Antiqua"/>
          <w:sz w:val="24"/>
          <w:szCs w:val="24"/>
        </w:rPr>
        <w:t xml:space="preserve"> 15/125 with nil or moderate alcohol consumption</w:t>
      </w:r>
      <w:r>
        <w:rPr>
          <w:rFonts w:ascii="Book Antiqua" w:hAnsi="Book Antiqua"/>
          <w:sz w:val="24"/>
          <w:szCs w:val="24"/>
        </w:rPr>
        <w:t>,</w:t>
      </w:r>
      <w:r w:rsidRPr="00232DAE">
        <w:rPr>
          <w:rFonts w:ascii="Book Antiqua" w:hAnsi="Book Antiqua"/>
          <w:sz w:val="24"/>
          <w:szCs w:val="24"/>
        </w:rPr>
        <w:t xml:space="preserve"> </w:t>
      </w:r>
      <w:r w:rsidRPr="00232DAE">
        <w:rPr>
          <w:rFonts w:ascii="Book Antiqua" w:hAnsi="Book Antiqua"/>
          <w:i/>
          <w:sz w:val="24"/>
          <w:szCs w:val="24"/>
        </w:rPr>
        <w:t>P =</w:t>
      </w:r>
      <w:r w:rsidRPr="00232DAE">
        <w:rPr>
          <w:rFonts w:ascii="Book Antiqua" w:hAnsi="Book Antiqua"/>
          <w:sz w:val="24"/>
          <w:szCs w:val="24"/>
        </w:rPr>
        <w:t xml:space="preserve"> 0.002). Interestingly, there was an inverse association between higher grades of esophagitis and current smoking (15.4% in smokers </w:t>
      </w:r>
      <w:r w:rsidRPr="00232DAE">
        <w:rPr>
          <w:rFonts w:ascii="Book Antiqua" w:hAnsi="Book Antiqua"/>
          <w:i/>
          <w:sz w:val="24"/>
          <w:szCs w:val="24"/>
        </w:rPr>
        <w:t xml:space="preserve">vs </w:t>
      </w:r>
      <w:r w:rsidRPr="00232DAE">
        <w:rPr>
          <w:rFonts w:ascii="Book Antiqua" w:hAnsi="Book Antiqua"/>
          <w:sz w:val="24"/>
          <w:szCs w:val="24"/>
        </w:rPr>
        <w:t xml:space="preserve">29.9% in non-smokers, </w:t>
      </w:r>
      <w:r w:rsidRPr="00232DAE">
        <w:rPr>
          <w:rFonts w:ascii="Book Antiqua" w:hAnsi="Book Antiqua"/>
          <w:i/>
          <w:sz w:val="24"/>
          <w:szCs w:val="24"/>
        </w:rPr>
        <w:t xml:space="preserve">P = </w:t>
      </w:r>
      <w:r w:rsidRPr="00232DAE">
        <w:rPr>
          <w:rFonts w:ascii="Book Antiqua" w:hAnsi="Book Antiqua"/>
          <w:sz w:val="24"/>
          <w:szCs w:val="24"/>
        </w:rPr>
        <w:t>0.017).</w:t>
      </w:r>
    </w:p>
    <w:p w:rsidR="0012721F" w:rsidRPr="00232DAE" w:rsidRDefault="0012721F" w:rsidP="00970AA1">
      <w:pPr>
        <w:snapToGrid w:val="0"/>
        <w:spacing w:line="360" w:lineRule="auto"/>
        <w:ind w:firstLineChars="50" w:firstLine="120"/>
        <w:rPr>
          <w:rFonts w:ascii="Book Antiqua" w:hAnsi="Book Antiqua"/>
          <w:sz w:val="24"/>
          <w:szCs w:val="24"/>
        </w:rPr>
      </w:pPr>
      <w:r w:rsidRPr="00232DAE">
        <w:rPr>
          <w:rFonts w:ascii="Book Antiqua" w:hAnsi="Book Antiqua"/>
          <w:sz w:val="24"/>
          <w:szCs w:val="24"/>
        </w:rPr>
        <w:t>The cohort had a mean SSS of 7 (SD 5.5) out of a possible maximum of 20. Reflux symptoms were rated as moderate to severe by 22.1% of the patients</w:t>
      </w:r>
      <w:r w:rsidRPr="00232DAE">
        <w:rPr>
          <w:rFonts w:ascii="Book Antiqua" w:hAnsi="Book Antiqua"/>
          <w:sz w:val="24"/>
          <w:szCs w:val="24"/>
          <w:lang w:bidi="th-TH"/>
        </w:rPr>
        <w:t xml:space="preserve">. In patients with NERD, the symptom score </w:t>
      </w:r>
      <w:r w:rsidRPr="00232DAE">
        <w:rPr>
          <w:rFonts w:ascii="Book Antiqua" w:hAnsi="Book Antiqua"/>
          <w:sz w:val="24"/>
          <w:szCs w:val="24"/>
        </w:rPr>
        <w:t>was significantly higher than in those with erosive or complicated GERD (</w:t>
      </w:r>
      <w:r w:rsidRPr="00232DAE">
        <w:rPr>
          <w:rFonts w:ascii="Book Antiqua" w:hAnsi="Book Antiqua"/>
          <w:i/>
          <w:sz w:val="24"/>
          <w:szCs w:val="24"/>
        </w:rPr>
        <w:t>e.g.</w:t>
      </w:r>
      <w:r w:rsidRPr="00232DAE">
        <w:rPr>
          <w:rFonts w:ascii="Book Antiqua" w:hAnsi="Book Antiqua"/>
          <w:sz w:val="24"/>
          <w:szCs w:val="24"/>
        </w:rPr>
        <w:t>, Barretts, Figure 2). Unemployed participants had a significantly higher mean symptom score at baseline than those who were employed (</w:t>
      </w:r>
      <w:r w:rsidRPr="00232DAE">
        <w:rPr>
          <w:rFonts w:ascii="Book Antiqua" w:hAnsi="Book Antiqua"/>
          <w:i/>
          <w:sz w:val="24"/>
          <w:szCs w:val="24"/>
        </w:rPr>
        <w:t>P =</w:t>
      </w:r>
      <w:r w:rsidRPr="00232DAE">
        <w:rPr>
          <w:rFonts w:ascii="Book Antiqua" w:hAnsi="Book Antiqua"/>
          <w:sz w:val="24"/>
          <w:szCs w:val="24"/>
        </w:rPr>
        <w:t xml:space="preserve"> 0.007). Similarly, subjects with a lower socioeconomic status had significantly more severe symptoms at baseline (8.1 ± 0.66) as compared other patients (5.8 ± 0.52, </w:t>
      </w:r>
      <w:r w:rsidRPr="00232DAE">
        <w:rPr>
          <w:rFonts w:ascii="Book Antiqua" w:hAnsi="Book Antiqua"/>
          <w:i/>
          <w:sz w:val="24"/>
          <w:szCs w:val="24"/>
        </w:rPr>
        <w:t xml:space="preserve">P </w:t>
      </w:r>
      <w:r w:rsidRPr="00232DAE">
        <w:rPr>
          <w:rFonts w:ascii="Book Antiqua" w:hAnsi="Book Antiqua"/>
          <w:sz w:val="24"/>
          <w:szCs w:val="24"/>
        </w:rPr>
        <w:t>&lt; 0.05); this difference was not explained by variation in the use of antisecretory drugs at baseline (</w:t>
      </w:r>
      <w:r w:rsidRPr="00232DAE">
        <w:rPr>
          <w:rFonts w:ascii="Book Antiqua" w:hAnsi="Book Antiqua"/>
          <w:i/>
          <w:sz w:val="24"/>
          <w:szCs w:val="24"/>
        </w:rPr>
        <w:t xml:space="preserve">P </w:t>
      </w:r>
      <w:r w:rsidRPr="00232DAE">
        <w:rPr>
          <w:rFonts w:ascii="Book Antiqua" w:hAnsi="Book Antiqua"/>
          <w:sz w:val="24"/>
          <w:szCs w:val="24"/>
        </w:rPr>
        <w:t xml:space="preserve">&gt; 0.4) and overall there was no significant difference the in symptom score at baseline for patients with and without PPI therapy (without PPI 6.8 ± 0.75 </w:t>
      </w:r>
      <w:r w:rsidRPr="00232DAE">
        <w:rPr>
          <w:rFonts w:ascii="Book Antiqua" w:hAnsi="Book Antiqua"/>
          <w:i/>
          <w:sz w:val="24"/>
          <w:szCs w:val="24"/>
        </w:rPr>
        <w:t>vs</w:t>
      </w:r>
      <w:r w:rsidRPr="00232DAE">
        <w:rPr>
          <w:rFonts w:ascii="Book Antiqua" w:hAnsi="Book Antiqua"/>
          <w:sz w:val="24"/>
          <w:szCs w:val="24"/>
        </w:rPr>
        <w:t xml:space="preserve"> with PPI 7.1 ± 0.47).</w:t>
      </w:r>
    </w:p>
    <w:p w:rsidR="0012721F" w:rsidRPr="00232DAE" w:rsidRDefault="0012721F" w:rsidP="009C5FB0">
      <w:pPr>
        <w:snapToGrid w:val="0"/>
        <w:spacing w:line="360" w:lineRule="auto"/>
        <w:rPr>
          <w:rFonts w:ascii="Book Antiqua" w:hAnsi="Book Antiqua"/>
          <w:sz w:val="24"/>
          <w:szCs w:val="24"/>
          <w:lang w:bidi="th-TH"/>
        </w:rPr>
      </w:pPr>
    </w:p>
    <w:p w:rsidR="0012721F" w:rsidRPr="00232DAE" w:rsidRDefault="0012721F" w:rsidP="009C5FB0">
      <w:pPr>
        <w:snapToGrid w:val="0"/>
        <w:spacing w:line="360" w:lineRule="auto"/>
        <w:outlineLvl w:val="0"/>
        <w:rPr>
          <w:rFonts w:ascii="Book Antiqua" w:hAnsi="Book Antiqua"/>
          <w:b/>
          <w:i/>
          <w:sz w:val="24"/>
          <w:szCs w:val="24"/>
        </w:rPr>
      </w:pPr>
      <w:r w:rsidRPr="00232DAE">
        <w:rPr>
          <w:rFonts w:ascii="Book Antiqua" w:hAnsi="Book Antiqua"/>
          <w:b/>
          <w:i/>
          <w:sz w:val="24"/>
          <w:szCs w:val="24"/>
        </w:rPr>
        <w:t>Follow-up</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bCs/>
          <w:sz w:val="24"/>
          <w:szCs w:val="24"/>
        </w:rPr>
        <w:t xml:space="preserve">At two </w:t>
      </w:r>
      <w:bookmarkStart w:id="77" w:name="OLE_LINK572"/>
      <w:bookmarkStart w:id="78" w:name="OLE_LINK573"/>
      <w:r w:rsidRPr="00232DAE">
        <w:rPr>
          <w:rFonts w:ascii="Book Antiqua" w:hAnsi="Book Antiqua"/>
          <w:bCs/>
          <w:sz w:val="24"/>
          <w:szCs w:val="24"/>
        </w:rPr>
        <w:t>months</w:t>
      </w:r>
      <w:bookmarkEnd w:id="77"/>
      <w:bookmarkEnd w:id="78"/>
      <w:r w:rsidRPr="00232DAE">
        <w:rPr>
          <w:rFonts w:ascii="Book Antiqua" w:hAnsi="Book Antiqua"/>
          <w:bCs/>
          <w:sz w:val="24"/>
          <w:szCs w:val="24"/>
        </w:rPr>
        <w:t>, 128 patients (48.1% of initial responders) agreed to be reassessed and 94</w:t>
      </w:r>
      <w:r w:rsidRPr="00232DAE">
        <w:rPr>
          <w:rFonts w:ascii="Book Antiqua" w:hAnsi="Book Antiqua"/>
          <w:sz w:val="24"/>
          <w:szCs w:val="24"/>
        </w:rPr>
        <w:t xml:space="preserve"> complete questionnaires were returned. At six </w:t>
      </w:r>
      <w:r w:rsidRPr="00232DAE">
        <w:rPr>
          <w:rFonts w:ascii="Book Antiqua" w:hAnsi="Book Antiqua"/>
          <w:bCs/>
          <w:sz w:val="24"/>
          <w:szCs w:val="24"/>
        </w:rPr>
        <w:t>months</w:t>
      </w:r>
      <w:r w:rsidRPr="00232DAE">
        <w:rPr>
          <w:rFonts w:ascii="Book Antiqua" w:hAnsi="Book Antiqua"/>
          <w:sz w:val="24"/>
          <w:szCs w:val="24"/>
        </w:rPr>
        <w:t xml:space="preserve">, 108 participants (40.6% of initial responders) responded, providing 77 completed questionnaires. </w:t>
      </w:r>
    </w:p>
    <w:p w:rsidR="0012721F" w:rsidRPr="00232DAE" w:rsidRDefault="0012721F" w:rsidP="009C5FB0">
      <w:pPr>
        <w:snapToGrid w:val="0"/>
        <w:spacing w:line="360" w:lineRule="auto"/>
        <w:rPr>
          <w:rFonts w:ascii="Book Antiqua" w:hAnsi="Book Antiqua"/>
          <w:bCs/>
          <w:sz w:val="24"/>
          <w:szCs w:val="24"/>
        </w:rPr>
      </w:pPr>
    </w:p>
    <w:p w:rsidR="0012721F" w:rsidRPr="00232DAE" w:rsidRDefault="0012721F" w:rsidP="009C5FB0">
      <w:pPr>
        <w:snapToGrid w:val="0"/>
        <w:spacing w:line="360" w:lineRule="auto"/>
        <w:outlineLvl w:val="0"/>
        <w:rPr>
          <w:rFonts w:ascii="Book Antiqua" w:hAnsi="Book Antiqua"/>
          <w:b/>
          <w:bCs/>
          <w:sz w:val="24"/>
          <w:szCs w:val="24"/>
        </w:rPr>
      </w:pPr>
      <w:r w:rsidRPr="00232DAE">
        <w:rPr>
          <w:rFonts w:ascii="Book Antiqua" w:hAnsi="Book Antiqua"/>
          <w:b/>
          <w:bCs/>
          <w:sz w:val="24"/>
          <w:szCs w:val="24"/>
        </w:rPr>
        <w:t xml:space="preserve">Descriptive and univariate comparisons: </w:t>
      </w:r>
      <w:r w:rsidRPr="00232DAE">
        <w:rPr>
          <w:rFonts w:ascii="Book Antiqua" w:hAnsi="Book Antiqua"/>
          <w:sz w:val="24"/>
          <w:szCs w:val="24"/>
        </w:rPr>
        <w:t>During follow-up the vast majority of patients had PPI therapy. Only 9% never had PPI, and only 6% started PPI after the baseline visit.</w:t>
      </w:r>
      <w:r w:rsidRPr="00232DAE">
        <w:rPr>
          <w:rFonts w:ascii="Book Antiqua" w:hAnsi="Book Antiqua"/>
          <w:b/>
          <w:bCs/>
          <w:i/>
          <w:iCs/>
          <w:color w:val="FF0000"/>
          <w:sz w:val="24"/>
          <w:szCs w:val="24"/>
        </w:rPr>
        <w:t xml:space="preserve"> </w:t>
      </w:r>
      <w:r w:rsidRPr="00232DAE">
        <w:rPr>
          <w:rFonts w:ascii="Book Antiqua" w:hAnsi="Book Antiqua"/>
          <w:sz w:val="24"/>
          <w:szCs w:val="24"/>
        </w:rPr>
        <w:t xml:space="preserve">The overall mean symptom score significantly improved from baseline at two and six </w:t>
      </w:r>
      <w:r w:rsidRPr="00232DAE">
        <w:rPr>
          <w:rFonts w:ascii="Book Antiqua" w:hAnsi="Book Antiqua"/>
          <w:bCs/>
          <w:sz w:val="24"/>
          <w:szCs w:val="24"/>
        </w:rPr>
        <w:t>months</w:t>
      </w:r>
      <w:r w:rsidRPr="00232DAE">
        <w:rPr>
          <w:rFonts w:ascii="Book Antiqua" w:hAnsi="Book Antiqua"/>
          <w:sz w:val="24"/>
          <w:szCs w:val="24"/>
        </w:rPr>
        <w:t xml:space="preserve"> (Figure 3). However, looking at individual improvements, only 15% of patients had improvement in their </w:t>
      </w:r>
      <w:r w:rsidRPr="00232DAE">
        <w:rPr>
          <w:rFonts w:ascii="Book Antiqua" w:hAnsi="Book Antiqua"/>
          <w:sz w:val="24"/>
          <w:szCs w:val="24"/>
        </w:rPr>
        <w:lastRenderedPageBreak/>
        <w:t xml:space="preserve">symptom score at 2 mo and 19% at 6 mo. The majority of subjects had residual reflux symptoms and 19% and 17% still rated their reflux symptoms as moderate to severe, at two and six </w:t>
      </w:r>
      <w:bookmarkStart w:id="79" w:name="OLE_LINK599"/>
      <w:bookmarkStart w:id="80" w:name="OLE_LINK600"/>
      <w:r w:rsidRPr="00232DAE">
        <w:rPr>
          <w:rFonts w:ascii="Book Antiqua" w:hAnsi="Book Antiqua"/>
          <w:bCs/>
          <w:sz w:val="24"/>
          <w:szCs w:val="24"/>
        </w:rPr>
        <w:t>months</w:t>
      </w:r>
      <w:bookmarkEnd w:id="79"/>
      <w:bookmarkEnd w:id="80"/>
      <w:r w:rsidRPr="00232DAE">
        <w:rPr>
          <w:rFonts w:ascii="Book Antiqua" w:hAnsi="Book Antiqua"/>
          <w:sz w:val="24"/>
          <w:szCs w:val="24"/>
        </w:rPr>
        <w:t xml:space="preserve"> respectively, compared to 22.1% at baseline. At 2 mo, a higher BMI correlated with a greater improvement in SSS (mean ± SD, 6.7 ± 28.8, </w:t>
      </w:r>
      <w:r w:rsidRPr="00232DAE">
        <w:rPr>
          <w:rFonts w:ascii="Book Antiqua" w:hAnsi="Book Antiqua"/>
          <w:i/>
          <w:sz w:val="24"/>
          <w:szCs w:val="24"/>
        </w:rPr>
        <w:t xml:space="preserve">P = </w:t>
      </w:r>
      <w:r w:rsidRPr="00232DAE">
        <w:rPr>
          <w:rFonts w:ascii="Book Antiqua" w:hAnsi="Book Antiqua"/>
          <w:sz w:val="24"/>
          <w:szCs w:val="24"/>
        </w:rPr>
        <w:t xml:space="preserve">0.031). Only minor gender differences were noted; with a greater change of the absolute SSS from baseline to 2-mo seen in women compared to men (mean ± SD, 1.1 ± 4.3, </w:t>
      </w:r>
      <w:r w:rsidRPr="00232DAE">
        <w:rPr>
          <w:rFonts w:ascii="Book Antiqua" w:hAnsi="Book Antiqua"/>
          <w:i/>
          <w:sz w:val="24"/>
          <w:szCs w:val="24"/>
        </w:rPr>
        <w:t xml:space="preserve">P = </w:t>
      </w:r>
      <w:r w:rsidRPr="00232DAE">
        <w:rPr>
          <w:rFonts w:ascii="Book Antiqua" w:hAnsi="Book Antiqua"/>
          <w:sz w:val="24"/>
          <w:szCs w:val="24"/>
        </w:rPr>
        <w:t>0.046), however there was no gender difference in symptom responsiveness at the 6-mo evaluation.</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snapToGrid w:val="0"/>
        <w:spacing w:line="360" w:lineRule="auto"/>
        <w:outlineLvl w:val="0"/>
        <w:rPr>
          <w:rFonts w:ascii="Book Antiqua" w:hAnsi="Book Antiqua"/>
          <w:sz w:val="24"/>
          <w:szCs w:val="24"/>
        </w:rPr>
      </w:pPr>
      <w:r w:rsidRPr="00232DAE">
        <w:rPr>
          <w:rFonts w:ascii="Book Antiqua" w:hAnsi="Book Antiqua"/>
          <w:b/>
          <w:bCs/>
          <w:sz w:val="24"/>
          <w:szCs w:val="24"/>
        </w:rPr>
        <w:t>Multiple linear regressions</w:t>
      </w:r>
      <w:r w:rsidRPr="00232DAE">
        <w:rPr>
          <w:rFonts w:ascii="Book Antiqua" w:hAnsi="Book Antiqua"/>
          <w:sz w:val="24"/>
          <w:szCs w:val="24"/>
        </w:rPr>
        <w:t>: Multiple linear regression analyses were separately performed for the 2 and 6-mo time-points to identify factors were associated with changes in symptom severity over time. Factors included in the model were</w:t>
      </w:r>
      <w:r w:rsidRPr="00232DAE">
        <w:rPr>
          <w:rFonts w:ascii="Book Antiqua" w:hAnsi="Book Antiqua"/>
          <w:bCs/>
          <w:sz w:val="24"/>
          <w:szCs w:val="24"/>
        </w:rPr>
        <w:t xml:space="preserve"> socioeconomic status, BMI &gt; 30</w:t>
      </w:r>
      <w:r w:rsidRPr="00232DAE">
        <w:rPr>
          <w:rFonts w:ascii="Book Antiqua" w:hAnsi="Book Antiqua"/>
          <w:sz w:val="24"/>
          <w:szCs w:val="24"/>
        </w:rPr>
        <w:t xml:space="preserve"> kg/m</w:t>
      </w:r>
      <w:r w:rsidRPr="00232DAE">
        <w:rPr>
          <w:rFonts w:ascii="Book Antiqua" w:hAnsi="Book Antiqua"/>
          <w:sz w:val="24"/>
          <w:szCs w:val="24"/>
          <w:vertAlign w:val="superscript"/>
        </w:rPr>
        <w:t>2</w:t>
      </w:r>
      <w:r w:rsidRPr="00232DAE">
        <w:rPr>
          <w:rFonts w:ascii="Book Antiqua" w:hAnsi="Book Antiqua"/>
          <w:bCs/>
          <w:sz w:val="24"/>
          <w:szCs w:val="24"/>
        </w:rPr>
        <w:t xml:space="preserve">, PPI use, tobacco smoking, alcohol consumption, marital and employment status. </w:t>
      </w:r>
      <w:r w:rsidRPr="00232DAE">
        <w:rPr>
          <w:rFonts w:ascii="Book Antiqua" w:hAnsi="Book Antiqua"/>
          <w:sz w:val="24"/>
          <w:szCs w:val="24"/>
        </w:rPr>
        <w:t>Neither model (2 or 6 mo) reached overall significance (</w:t>
      </w:r>
      <w:r w:rsidRPr="00232DAE">
        <w:rPr>
          <w:rFonts w:ascii="Book Antiqua" w:hAnsi="Book Antiqua"/>
          <w:i/>
          <w:sz w:val="24"/>
          <w:szCs w:val="24"/>
        </w:rPr>
        <w:t>P =</w:t>
      </w:r>
      <w:r w:rsidRPr="00232DAE">
        <w:rPr>
          <w:rFonts w:ascii="Book Antiqua" w:hAnsi="Book Antiqua"/>
          <w:sz w:val="24"/>
          <w:szCs w:val="24"/>
        </w:rPr>
        <w:t xml:space="preserve"> 0.104, adjusted </w:t>
      </w:r>
      <w:r w:rsidRPr="00232DAE">
        <w:rPr>
          <w:rFonts w:ascii="Book Antiqua" w:hAnsi="Book Antiqua"/>
          <w:i/>
          <w:sz w:val="24"/>
          <w:szCs w:val="24"/>
        </w:rPr>
        <w:t>R</w:t>
      </w:r>
      <w:r w:rsidRPr="00232DAE">
        <w:rPr>
          <w:rFonts w:ascii="Book Antiqua" w:hAnsi="Book Antiqua"/>
          <w:sz w:val="24"/>
          <w:szCs w:val="24"/>
        </w:rPr>
        <w:t xml:space="preserve"> square 0.066 at 2 mo; </w:t>
      </w:r>
      <w:r w:rsidRPr="00232DAE">
        <w:rPr>
          <w:rFonts w:ascii="Book Antiqua" w:hAnsi="Book Antiqua"/>
          <w:i/>
          <w:sz w:val="24"/>
          <w:szCs w:val="24"/>
        </w:rPr>
        <w:t>P =</w:t>
      </w:r>
      <w:r w:rsidRPr="00232DAE">
        <w:rPr>
          <w:rFonts w:ascii="Book Antiqua" w:hAnsi="Book Antiqua"/>
          <w:sz w:val="24"/>
          <w:szCs w:val="24"/>
        </w:rPr>
        <w:t xml:space="preserve"> 0.732, adjusted </w:t>
      </w:r>
      <w:r w:rsidRPr="00232DAE">
        <w:rPr>
          <w:rFonts w:ascii="Book Antiqua" w:hAnsi="Book Antiqua"/>
          <w:i/>
          <w:sz w:val="24"/>
          <w:szCs w:val="24"/>
        </w:rPr>
        <w:t>R</w:t>
      </w:r>
      <w:r w:rsidRPr="00232DAE">
        <w:rPr>
          <w:rFonts w:ascii="Book Antiqua" w:hAnsi="Book Antiqua"/>
          <w:sz w:val="24"/>
          <w:szCs w:val="24"/>
        </w:rPr>
        <w:t xml:space="preserve"> square -0.043 at 6 mo); indicating that the chosen set of socio-demographic and life style factors did not explain a significant proportion of the variability in change in symptom severity.</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 xml:space="preserve">Amongst individual predictors; social status and employment status were each associated with significant improvement in symptoms score </w:t>
      </w:r>
      <w:r w:rsidRPr="00232DAE">
        <w:rPr>
          <w:rFonts w:ascii="Book Antiqua" w:hAnsi="Book Antiqua"/>
          <w:bCs/>
          <w:sz w:val="24"/>
          <w:szCs w:val="24"/>
        </w:rPr>
        <w:t>a</w:t>
      </w:r>
      <w:r w:rsidRPr="00232DAE">
        <w:rPr>
          <w:rFonts w:ascii="Book Antiqua" w:hAnsi="Book Antiqua"/>
          <w:sz w:val="24"/>
          <w:szCs w:val="24"/>
        </w:rPr>
        <w:t>t two mo. Patients of advantaged social status had an average 3.3 points greater improvement in symptoms score than patients of average SES and 2.5 points gain on those of disadvantaged SES (</w:t>
      </w:r>
      <w:r w:rsidRPr="00232DAE">
        <w:rPr>
          <w:rFonts w:ascii="Book Antiqua" w:hAnsi="Book Antiqua"/>
          <w:i/>
          <w:sz w:val="24"/>
          <w:szCs w:val="24"/>
        </w:rPr>
        <w:t>P</w:t>
      </w:r>
      <w:r w:rsidRPr="00232DAE">
        <w:rPr>
          <w:rFonts w:ascii="Book Antiqua" w:hAnsi="Book Antiqua"/>
          <w:sz w:val="24"/>
          <w:szCs w:val="24"/>
        </w:rPr>
        <w:t xml:space="preserve"> = 0.031; 0.014 respectively). Unemployed patients had an average 2.2 points greater SSS improvement compared to those employed or studying (</w:t>
      </w:r>
      <w:r w:rsidRPr="00232DAE">
        <w:rPr>
          <w:rFonts w:ascii="Book Antiqua" w:hAnsi="Book Antiqua"/>
          <w:i/>
          <w:sz w:val="24"/>
          <w:szCs w:val="24"/>
        </w:rPr>
        <w:t>P =</w:t>
      </w:r>
      <w:r w:rsidRPr="00232DAE">
        <w:rPr>
          <w:rFonts w:ascii="Book Antiqua" w:hAnsi="Book Antiqua"/>
          <w:sz w:val="24"/>
          <w:szCs w:val="24"/>
        </w:rPr>
        <w:t xml:space="preserve"> 0.02). No individual factors were significantly associated with change in symptom score from baseline to 6 mo. </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snapToGrid w:val="0"/>
        <w:spacing w:line="360" w:lineRule="auto"/>
        <w:outlineLvl w:val="0"/>
        <w:rPr>
          <w:rFonts w:ascii="Book Antiqua" w:hAnsi="Book Antiqua"/>
          <w:b/>
          <w:sz w:val="24"/>
          <w:szCs w:val="24"/>
        </w:rPr>
      </w:pPr>
      <w:r w:rsidRPr="00232DAE">
        <w:rPr>
          <w:rFonts w:ascii="Book Antiqua" w:hAnsi="Book Antiqua"/>
          <w:b/>
          <w:sz w:val="24"/>
          <w:szCs w:val="24"/>
        </w:rPr>
        <w:t>DISCUSSION</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sz w:val="24"/>
          <w:szCs w:val="24"/>
        </w:rPr>
        <w:t xml:space="preserve">The main findings of this study are: (1) In the routine clinical setting more than 90% of patients referred for the assessment of suspected GERD are or </w:t>
      </w:r>
      <w:r w:rsidRPr="00232DAE">
        <w:rPr>
          <w:rFonts w:ascii="Book Antiqua" w:hAnsi="Book Antiqua"/>
          <w:sz w:val="24"/>
          <w:szCs w:val="24"/>
        </w:rPr>
        <w:lastRenderedPageBreak/>
        <w:t>have been on treatment with a PPI by the time of endoscopy. Nevertheless slightly more than 50% (138/266) do not have any mucosal lesions; (2) Patients without mucosal lesions have significantly more severe symptoms as compared to patients with erosive or complicated GERD; and (3) There is statistically significant improvement of symptoms over 6 mo. However, while the available treatments (</w:t>
      </w:r>
      <w:r w:rsidRPr="00232DAE">
        <w:rPr>
          <w:rFonts w:ascii="Book Antiqua" w:hAnsi="Book Antiqua"/>
          <w:i/>
          <w:sz w:val="24"/>
          <w:szCs w:val="24"/>
        </w:rPr>
        <w:t>e.g.</w:t>
      </w:r>
      <w:r w:rsidRPr="00232DAE">
        <w:rPr>
          <w:rFonts w:ascii="Book Antiqua" w:hAnsi="Book Antiqua"/>
          <w:sz w:val="24"/>
          <w:szCs w:val="24"/>
        </w:rPr>
        <w:t>, PPI) are considered highly effective for the healing of lesions and relief of symptoms, it is remarkable that the majority of patients continue to have GORD symptoms.</w:t>
      </w:r>
    </w:p>
    <w:p w:rsidR="0012721F" w:rsidRPr="00232DAE" w:rsidRDefault="0012721F" w:rsidP="009C5FB0">
      <w:pPr>
        <w:autoSpaceDE w:val="0"/>
        <w:autoSpaceDN w:val="0"/>
        <w:adjustRightInd w:val="0"/>
        <w:snapToGrid w:val="0"/>
        <w:spacing w:line="360" w:lineRule="auto"/>
        <w:rPr>
          <w:rFonts w:ascii="Book Antiqua" w:hAnsi="Book Antiqua"/>
          <w:sz w:val="24"/>
          <w:szCs w:val="24"/>
        </w:rPr>
      </w:pPr>
      <w:r w:rsidRPr="00232DAE">
        <w:rPr>
          <w:rFonts w:ascii="Book Antiqua" w:hAnsi="Book Antiqua"/>
          <w:sz w:val="24"/>
          <w:szCs w:val="24"/>
        </w:rPr>
        <w:t xml:space="preserve"> It is important to note that the majority of patients referred for endoscopic assessment of GERD symptoms, received PPI therapy at the time of endoscopy or had received PPI before. In spite of that 48% of patients were found to have mucosal lesions at the time of endoscopy. However, symptoms do not appear to be ‘driven by lesions’ as symptom severity was significantly higher in patients without mucosal lesions as compared to those with lesions. Moreover, symptoms persisted in the majority of patients although there was a modest, even though statistically significant improvement of symptoms during follow-up.</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 xml:space="preserve">Previous clinical trials have clearly shown that GERD patients can be effectively treated with PPI </w:t>
      </w:r>
      <w:hyperlink w:anchor="_ENREF_18" w:tooltip="Haag, 2010 #5035" w:history="1">
        <w:r w:rsidRPr="00232DAE">
          <w:rPr>
            <w:rFonts w:ascii="Book Antiqua" w:hAnsi="Book Antiqua"/>
            <w:sz w:val="24"/>
            <w:szCs w:val="24"/>
            <w:vertAlign w:val="superscript"/>
          </w:rPr>
          <w:fldChar w:fldCharType="begin">
            <w:fldData xml:space="preserve">PEVuZE5vdGU+PENpdGU+PEF1dGhvcj5IYWFnPC9BdXRob3I+PFllYXI+MjAxMDwvWWVhcj48UmVj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PEVuZE5vdGU+PENpdGU+PEF1dGhvcj5IYWFnPC9BdXRob3I+PFllYXI+MjAxMDwvWWVhcj48UmVj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[16]</w:t>
        </w:r>
        <w:r w:rsidRPr="00232DAE">
          <w:rPr>
            <w:rFonts w:ascii="Book Antiqua" w:hAnsi="Book Antiqua"/>
            <w:sz w:val="24"/>
            <w:szCs w:val="24"/>
            <w:vertAlign w:val="superscript"/>
          </w:rPr>
          <w:fldChar w:fldCharType="end"/>
        </w:r>
      </w:hyperlink>
      <w:r w:rsidRPr="00232DAE">
        <w:rPr>
          <w:rFonts w:ascii="Book Antiqua" w:hAnsi="Book Antiqua"/>
          <w:sz w:val="24"/>
          <w:szCs w:val="24"/>
        </w:rPr>
        <w:t>. While there is no reason to question the data of these clinical trials, the typical patient now referred in the routine clinical setting for an endoscopy is already treated with PPI before an endoscopy is even considered. To our knowledge this is the first non-interventional prospective study that specifically examined this cohort of patients and aimed to define the response to therapy and possible influence of socio-demographic and lifestyle factors in a real world clinical setting. It is very striking that only a very small proportion of patients experience a substantial improvement of symptoms after endoscopy and being treated with a PPI.</w:t>
      </w:r>
    </w:p>
    <w:p w:rsidR="0012721F" w:rsidRPr="00232DAE" w:rsidRDefault="0012721F" w:rsidP="009C5FB0">
      <w:pPr>
        <w:snapToGrid w:val="0"/>
        <w:spacing w:line="360" w:lineRule="auto"/>
        <w:ind w:firstLineChars="100" w:firstLine="240"/>
        <w:rPr>
          <w:rFonts w:ascii="Book Antiqua" w:hAnsi="Book Antiqua"/>
          <w:sz w:val="24"/>
          <w:szCs w:val="24"/>
          <w:lang w:bidi="th-TH"/>
        </w:rPr>
      </w:pPr>
      <w:r w:rsidRPr="00232DAE">
        <w:rPr>
          <w:rFonts w:ascii="Book Antiqua" w:hAnsi="Book Antiqua"/>
          <w:sz w:val="24"/>
          <w:szCs w:val="24"/>
        </w:rPr>
        <w:t xml:space="preserve">Whilst medication adherence could not be verified in this observational study, </w:t>
      </w:r>
      <w:r w:rsidRPr="00232DAE">
        <w:rPr>
          <w:rFonts w:ascii="Book Antiqua" w:hAnsi="Book Antiqua"/>
          <w:sz w:val="24"/>
          <w:szCs w:val="24"/>
          <w:lang w:bidi="th-TH"/>
        </w:rPr>
        <w:t xml:space="preserve">it is possible that all patients have taken the medication at the appropriate time or at the individually prescribed dosage. However, </w:t>
      </w:r>
      <w:r w:rsidRPr="00232DAE">
        <w:rPr>
          <w:rFonts w:ascii="Book Antiqua" w:hAnsi="Book Antiqua"/>
          <w:sz w:val="24"/>
          <w:szCs w:val="24"/>
        </w:rPr>
        <w:t xml:space="preserve">it seems unlikely poor compliance is the major explanation for this apparent failure of </w:t>
      </w:r>
      <w:r w:rsidRPr="00232DAE">
        <w:rPr>
          <w:rFonts w:ascii="Book Antiqua" w:hAnsi="Book Antiqua"/>
          <w:sz w:val="24"/>
          <w:szCs w:val="24"/>
        </w:rPr>
        <w:lastRenderedPageBreak/>
        <w:t xml:space="preserve">PPI, as they give rapid symptom relief </w:t>
      </w:r>
      <w:hyperlink w:anchor="_ENREF_20" w:tooltip="Zheng, 2009 #85" w:history="1">
        <w:r w:rsidRPr="00232DAE">
          <w:rPr>
            <w:rFonts w:ascii="Book Antiqua" w:hAnsi="Book Antiqua"/>
            <w:sz w:val="24"/>
            <w:szCs w:val="24"/>
            <w:vertAlign w:val="superscript"/>
          </w:rPr>
          <w:fldChar w:fldCharType="begin"/>
        </w:r>
        <w:r w:rsidRPr="00232DAE">
          <w:rPr>
            <w:rFonts w:ascii="Book Antiqua" w:hAnsi="Book Antiqua"/>
            <w:sz w:val="24"/>
            <w:szCs w:val="24"/>
            <w:vertAlign w:val="superscript"/>
          </w:rPr>
          <w:instrText xml:space="preserve"> ADDIN EN.CITE &lt;EndNote&gt;&lt;Cite&gt;&lt;Author&gt;Zheng&lt;/Author&gt;&lt;Year&gt;2009&lt;/Year&gt;&lt;RecNum&gt;85&lt;/RecNum&gt;&lt;record&gt;&lt;rec-number&gt;85&lt;/rec-number&gt;&lt;foreign-keys&gt;&lt;key app="EN" db-id="zwdrzfwparrvs2evwd65wtzaf5xsx5ep5wxw"&gt;85&lt;/key&gt;&lt;/foreign-keys&gt;&lt;ref-type name="Journal Article"&gt;17&lt;/ref-type&gt;&lt;contributors&gt;&lt;authors&gt;&lt;author&gt;Zheng, R. N.&lt;/author&gt;&lt;/authors&gt;&lt;/contributors&gt;&lt;auth-address&gt;Hainan Medical College, Haikou, Hainan, China. zhengrinan1964@yahoo.com.cn&lt;/auth-address&gt;&lt;titles&gt;&lt;title&gt;Comparative study of omeprazole, lansoprazole, pantoprazole and esomeprazole for symptom relief in patients with reflux esophagitis&lt;/title&gt;&lt;secondary-title&gt;World J Gastroenterol&lt;/secondary-title&gt;&lt;/titles&gt;&lt;periodical&gt;&lt;full-title&gt;World J Gastroenterol&lt;/full-title&gt;&lt;/periodical&gt;&lt;pages&gt;990-5&lt;/pages&gt;&lt;volume&gt;15&lt;/volume&gt;&lt;number&gt;8&lt;/number&gt;&lt;edition&gt;2009/02/28&lt;/edition&gt;&lt;keywords&gt;&lt;keyword&gt;2-Pyridinylmethylsulfinylbenzimidazoles/*therapeutic use&lt;/keyword&gt;&lt;keyword&gt;Adult&lt;/keyword&gt;&lt;keyword&gt;Aged&lt;/keyword&gt;&lt;keyword&gt;Anti-Ulcer Agents/*therapeutic use&lt;/keyword&gt;&lt;keyword&gt;Female&lt;/keyword&gt;&lt;keyword&gt;Gastroesophageal Reflux/*drug therapy&lt;/keyword&gt;&lt;keyword&gt;Heartburn/prevention &amp;amp; control&lt;/keyword&gt;&lt;keyword&gt;Humans&lt;/keyword&gt;&lt;keyword&gt;Male&lt;/keyword&gt;&lt;keyword&gt;Middle Aged&lt;/keyword&gt;&lt;keyword&gt;Omeprazole/*therapeutic use&lt;/keyword&gt;&lt;keyword&gt;Patient Selection&lt;/keyword&gt;&lt;/keywords&gt;&lt;dates&gt;&lt;year&gt;2009&lt;/year&gt;&lt;pub-dates&gt;&lt;date&gt;Feb 28&lt;/date&gt;&lt;/pub-dates&gt;&lt;/dates&gt;&lt;isbn&gt;1007-9327 (Print)&amp;#xD;1007-9327 (Linking)&lt;/isbn&gt;&lt;accession-num&gt;19248200&lt;/accession-num&gt;&lt;urls&gt;&lt;related-urls&gt;&lt;url&gt;http://www.ncbi.nlm.nih.gov/entrez/query.fcgi?cmd=Retrieve&amp;amp;db=PubMed&amp;amp;dopt=Citation&amp;amp;list_uids=19248200&lt;/url&gt;&lt;/related-urls&gt;&lt;/urls&gt;&lt;custom2&gt;2653397&lt;/custom2&gt;&lt;language&gt;eng&lt;/language&gt;&lt;/record&gt;&lt;/Cite&gt;&lt;/EndNote&gt;</w:instrText>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[17]</w:t>
        </w:r>
        <w:r w:rsidRPr="00232DAE">
          <w:rPr>
            <w:rFonts w:ascii="Book Antiqua" w:hAnsi="Book Antiqua"/>
            <w:sz w:val="24"/>
            <w:szCs w:val="24"/>
            <w:vertAlign w:val="superscript"/>
          </w:rPr>
          <w:fldChar w:fldCharType="end"/>
        </w:r>
      </w:hyperlink>
      <w:r w:rsidRPr="00232DAE">
        <w:rPr>
          <w:rFonts w:ascii="Book Antiqua" w:hAnsi="Book Antiqua"/>
          <w:sz w:val="24"/>
          <w:szCs w:val="24"/>
        </w:rPr>
        <w:t>. We therefore hypothesize that in this patient group excess oesophageal acidification is not likely to be the major driver for the symptoms. It is likely that some of the symptoms are manifestation (s) of functional gastrointestinal disorders. These are known to commonly co-exist in subjects with reflux</w:t>
      </w:r>
      <w:hyperlink w:anchor="_ENREF_21" w:tooltip="Kaji, 2010 #86" w:history="1">
        <w:r w:rsidRPr="00232DAE">
          <w:rPr>
            <w:rFonts w:ascii="Book Antiqua" w:hAnsi="Book Antiqua"/>
            <w:sz w:val="24"/>
            <w:szCs w:val="24"/>
            <w:vertAlign w:val="superscript"/>
          </w:rPr>
          <w:fldChar w:fldCharType="begin">
            <w:fldData xml:space="preserve">PEVuZE5vdGU+PENpdGU+PEF1dGhvcj5LYWppPC9BdXRob3I+PFllYXI+MjAxMDwvWWVhcj48UmVj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PEVuZE5vdGU+PENpdGU+PEF1dGhvcj5LYWppPC9BdXRob3I+PFllYXI+MjAxMDwvWWVhcj48UmVj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[18]</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and would substantially account for the lack of response to PPI therapy. On the other side it is interesting that 9% of the group reported not being offered PPI therapy despite having the cardinal symptoms of reflux (heartburn/regurgitation). </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The marginal improvement in symptoms over time (SSS 7 at baseline and 5.5 at 6 mo) shows that the usual care approach adopted falls short with regard to improvement of symptoms when compared with trial data</w:t>
      </w:r>
      <w:hyperlink w:anchor="_ENREF_18" w:tooltip="Haag, 2010 #5035" w:history="1">
        <w:r w:rsidRPr="00232DAE">
          <w:rPr>
            <w:rFonts w:ascii="Book Antiqua" w:hAnsi="Book Antiqua"/>
            <w:sz w:val="24"/>
            <w:szCs w:val="24"/>
            <w:vertAlign w:val="superscript"/>
          </w:rPr>
          <w:fldChar w:fldCharType="begin">
            <w:fldData xml:space="preserve">PEVuZE5vdGU+PENpdGU+PEF1dGhvcj5IYWFnPC9BdXRob3I+PFllYXI+MjAxMDwvWWVhcj48UmVj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PEVuZE5vdGU+PENpdGU+PEF1dGhvcj5IYWFnPC9BdXRob3I+PFllYXI+MjAxMDwvWWVhcj48UmVj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[16]</w:t>
        </w:r>
        <w:r w:rsidRPr="00232DAE">
          <w:rPr>
            <w:rFonts w:ascii="Book Antiqua" w:hAnsi="Book Antiqua"/>
            <w:sz w:val="24"/>
            <w:szCs w:val="24"/>
            <w:vertAlign w:val="superscript"/>
          </w:rPr>
          <w:fldChar w:fldCharType="end"/>
        </w:r>
      </w:hyperlink>
      <w:r w:rsidRPr="00232DAE">
        <w:rPr>
          <w:rFonts w:ascii="Book Antiqua" w:hAnsi="Book Antiqua"/>
          <w:sz w:val="24"/>
          <w:szCs w:val="24"/>
        </w:rPr>
        <w:t xml:space="preserve">. Altogether, less than one quarter of patients improved over six </w:t>
      </w:r>
      <w:bookmarkStart w:id="81" w:name="OLE_LINK575"/>
      <w:bookmarkStart w:id="82" w:name="OLE_LINK576"/>
      <w:bookmarkStart w:id="83" w:name="OLE_LINK577"/>
      <w:r w:rsidRPr="00232DAE">
        <w:rPr>
          <w:rFonts w:ascii="Book Antiqua" w:hAnsi="Book Antiqua"/>
          <w:sz w:val="24"/>
          <w:szCs w:val="24"/>
        </w:rPr>
        <w:t>months</w:t>
      </w:r>
      <w:bookmarkEnd w:id="81"/>
      <w:bookmarkEnd w:id="82"/>
      <w:bookmarkEnd w:id="83"/>
      <w:r w:rsidRPr="00232DAE">
        <w:rPr>
          <w:rFonts w:ascii="Book Antiqua" w:hAnsi="Book Antiqua"/>
          <w:sz w:val="24"/>
          <w:szCs w:val="24"/>
        </w:rPr>
        <w:t xml:space="preserve"> and the percentage of patients with moderate to severe symptom severity only decreased from 22% to 19% after two months and was still 17% at six months. This may reflect the fact that now predominantly non-responders to PPI therapy are referred for endoscopy. Our data may raise the question if other diagnostic and therapeutic approaches might be needed for these patients. Our results showed at baseline that higher LA grades were more likely found in men, older subjects, and participants with higher alcohol consumption, consistent with several studies </w:t>
      </w:r>
      <w:r w:rsidRPr="00232DAE">
        <w:rPr>
          <w:rFonts w:ascii="Book Antiqua" w:hAnsi="Book Antiqua"/>
          <w:sz w:val="24"/>
          <w:szCs w:val="24"/>
          <w:vertAlign w:val="superscript"/>
        </w:rPr>
        <w:fldChar w:fldCharType="begin">
          <w:fldData xml:space="preserve">PEVuZE5vdGU+PENpdGU+PEF1dGhvcj5EZW50PC9BdXRob3I+PFllYXI+MjAwNTwvWWVhcj48UmVj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PEVuZE5vdGU+PENpdGU+PEF1dGhvcj5EZW50PC9BdXRob3I+PFllYXI+MjAwNTwvWWVhcj48UmVj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[1,19,20]</w:t>
      </w:r>
      <w:r w:rsidRPr="00232DAE">
        <w:rPr>
          <w:rFonts w:ascii="Book Antiqua" w:hAnsi="Book Antiqua"/>
          <w:sz w:val="24"/>
          <w:szCs w:val="24"/>
          <w:vertAlign w:val="superscript"/>
        </w:rPr>
        <w:fldChar w:fldCharType="end"/>
      </w:r>
      <w:r w:rsidRPr="00232DAE">
        <w:rPr>
          <w:rFonts w:ascii="Book Antiqua" w:hAnsi="Book Antiqua"/>
          <w:sz w:val="24"/>
          <w:szCs w:val="24"/>
        </w:rPr>
        <w:t xml:space="preserve">. Interestingly, whilst these factors are associated with more severe baseline reflux symptoms, they did not modify the symptomatic response to therapy, again suggesting that symptoms in our cohort may not be entirely attributable to GERD. This is likely to be due to our patient selection process due to biases inherent in their referral, which appears to have resulted in a group with “reflux symptoms” not due to clear-cut GERD (high proportion referred with ongoing symptoms despite PPI therapy). </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Tobacco smoking is a listed as a major risk factor for many diseases, but there are few studies in regard to reflux symptoms. Due to lowering the pressure of the lower esophageal sphincter it is proposed as a possible risk factor for erosive esophagitis or Barrett’s esophagus</w:t>
      </w:r>
      <w:r w:rsidRPr="00232DAE">
        <w:rPr>
          <w:rFonts w:ascii="Book Antiqua" w:hAnsi="Book Antiqua"/>
          <w:sz w:val="24"/>
          <w:szCs w:val="24"/>
          <w:vertAlign w:val="superscript"/>
        </w:rPr>
        <w:fldChar w:fldCharType="begin">
          <w:fldData xml:space="preserve">PEVuZE5vdGU+PENpdGU+PEF1dGhvcj5aaGVuZzwvQXV0aG9yPjxZZWFyPjIwMDc8L1llYXI+PFJl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</w:fldData>
        </w:fldChar>
      </w:r>
      <w:r w:rsidRPr="00232DAE">
        <w:rPr>
          <w:rFonts w:ascii="Book Antiqua" w:hAnsi="Book Antiqua"/>
          <w:sz w:val="24"/>
          <w:szCs w:val="24"/>
          <w:vertAlign w:val="superscript"/>
        </w:rPr>
        <w:instrText xml:space="preserve"> ADDIN EN.CITE </w:instrText>
      </w:r>
      <w:r w:rsidRPr="00232DAE">
        <w:rPr>
          <w:rFonts w:ascii="Book Antiqua" w:hAnsi="Book Antiqua"/>
          <w:sz w:val="24"/>
          <w:szCs w:val="24"/>
          <w:vertAlign w:val="superscript"/>
        </w:rPr>
        <w:fldChar w:fldCharType="begin">
          <w:fldData xml:space="preserve">PEVuZE5vdGU+PENpdGU+PEF1dGhvcj5aaGVuZzwvQXV0aG9yPjxZZWFyPjIwMDc8L1llYXI+PFJl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</w:fldData>
        </w:fldChar>
      </w:r>
      <w:r w:rsidRPr="00232DAE">
        <w:rPr>
          <w:rFonts w:ascii="Book Antiqua" w:hAnsi="Book Antiqua"/>
          <w:sz w:val="24"/>
          <w:szCs w:val="24"/>
          <w:vertAlign w:val="superscript"/>
        </w:rPr>
        <w:instrText xml:space="preserve"> ADDIN EN.CITE.DATA </w:instrText>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end"/>
      </w:r>
      <w:r w:rsidRPr="00232DAE">
        <w:rPr>
          <w:rFonts w:ascii="Book Antiqua" w:hAnsi="Book Antiqua"/>
          <w:sz w:val="24"/>
          <w:szCs w:val="24"/>
          <w:vertAlign w:val="superscript"/>
        </w:rPr>
      </w:r>
      <w:r w:rsidRPr="00232DAE">
        <w:rPr>
          <w:rFonts w:ascii="Book Antiqua" w:hAnsi="Book Antiqua"/>
          <w:sz w:val="24"/>
          <w:szCs w:val="24"/>
          <w:vertAlign w:val="superscript"/>
        </w:rPr>
        <w:fldChar w:fldCharType="separate"/>
      </w:r>
      <w:r w:rsidRPr="00232DAE">
        <w:rPr>
          <w:rFonts w:ascii="Book Antiqua" w:hAnsi="Book Antiqua"/>
          <w:noProof/>
          <w:sz w:val="24"/>
          <w:szCs w:val="24"/>
          <w:vertAlign w:val="superscript"/>
        </w:rPr>
        <w:t>[9, 21]</w:t>
      </w:r>
      <w:r w:rsidRPr="00232DAE">
        <w:rPr>
          <w:rFonts w:ascii="Book Antiqua" w:hAnsi="Book Antiqua"/>
          <w:sz w:val="24"/>
          <w:szCs w:val="24"/>
          <w:vertAlign w:val="superscript"/>
        </w:rPr>
        <w:fldChar w:fldCharType="end"/>
      </w:r>
      <w:r w:rsidRPr="00232DAE">
        <w:rPr>
          <w:rFonts w:ascii="Book Antiqua" w:hAnsi="Book Antiqua"/>
          <w:sz w:val="24"/>
          <w:szCs w:val="24"/>
        </w:rPr>
        <w:t xml:space="preserve">. Our data however, </w:t>
      </w:r>
      <w:r w:rsidRPr="00232DAE">
        <w:rPr>
          <w:rFonts w:ascii="Book Antiqua" w:hAnsi="Book Antiqua"/>
          <w:sz w:val="24"/>
          <w:szCs w:val="24"/>
        </w:rPr>
        <w:lastRenderedPageBreak/>
        <w:t xml:space="preserve">revealed greater tobacco use in patients with non-erosive or low grades esophagitis. </w:t>
      </w:r>
      <w:r w:rsidRPr="00232DAE">
        <w:rPr>
          <w:rFonts w:ascii="Book Antiqua" w:hAnsi="Book Antiqua" w:cs="Arial"/>
          <w:sz w:val="24"/>
          <w:szCs w:val="24"/>
        </w:rPr>
        <w:t xml:space="preserve">This observation is based upon the </w:t>
      </w:r>
      <w:r w:rsidRPr="009067A7">
        <w:rPr>
          <w:rFonts w:ascii="Book Antiqua" w:hAnsi="Book Antiqua" w:cs="Arial"/>
          <w:i/>
          <w:sz w:val="24"/>
          <w:szCs w:val="24"/>
        </w:rPr>
        <w:t>post-hoc</w:t>
      </w:r>
      <w:r w:rsidRPr="00232DAE">
        <w:rPr>
          <w:rFonts w:ascii="Book Antiqua" w:hAnsi="Book Antiqua" w:cs="Arial"/>
          <w:sz w:val="24"/>
          <w:szCs w:val="24"/>
        </w:rPr>
        <w:t xml:space="preserve"> data analysis. Thus it needs to be independently confirmed before firm conclusions can be drawn with regard to this point. </w:t>
      </w:r>
      <w:r w:rsidRPr="00232DAE">
        <w:rPr>
          <w:rFonts w:ascii="Book Antiqua" w:hAnsi="Book Antiqua"/>
          <w:sz w:val="24"/>
          <w:szCs w:val="24"/>
        </w:rPr>
        <w:t>Of note, however, tobacco use did not influence the response to therapy over time in our cohort.</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Whilst in the multivariable models, the set of socioeconomic and life style factors did not influence symptom severity over time, BMI &gt; 30 kg/m</w:t>
      </w:r>
      <w:r w:rsidRPr="00232DAE">
        <w:rPr>
          <w:rFonts w:ascii="Book Antiqua" w:hAnsi="Book Antiqua"/>
          <w:sz w:val="24"/>
          <w:szCs w:val="24"/>
          <w:vertAlign w:val="superscript"/>
        </w:rPr>
        <w:t>2</w:t>
      </w:r>
      <w:r w:rsidRPr="00232DAE">
        <w:rPr>
          <w:rFonts w:ascii="Book Antiqua" w:hAnsi="Book Antiqua"/>
          <w:sz w:val="24"/>
          <w:szCs w:val="24"/>
        </w:rPr>
        <w:t xml:space="preserve">, SES and employment status, as individual factors, did influence symptom severity in our population. Patients with a BMI &gt; 30 </w:t>
      </w:r>
      <w:bookmarkStart w:id="84" w:name="OLE_LINK578"/>
      <w:bookmarkStart w:id="85" w:name="OLE_LINK579"/>
      <w:r w:rsidRPr="00232DAE">
        <w:rPr>
          <w:rFonts w:ascii="Book Antiqua" w:hAnsi="Book Antiqua"/>
          <w:sz w:val="24"/>
          <w:szCs w:val="24"/>
        </w:rPr>
        <w:t>kg/m</w:t>
      </w:r>
      <w:r w:rsidRPr="00232DAE">
        <w:rPr>
          <w:rFonts w:ascii="Book Antiqua" w:hAnsi="Book Antiqua"/>
          <w:sz w:val="24"/>
          <w:szCs w:val="24"/>
          <w:vertAlign w:val="superscript"/>
        </w:rPr>
        <w:t>2</w:t>
      </w:r>
      <w:r w:rsidRPr="00232DAE">
        <w:rPr>
          <w:rFonts w:ascii="Book Antiqua" w:hAnsi="Book Antiqua"/>
          <w:sz w:val="24"/>
          <w:szCs w:val="24"/>
        </w:rPr>
        <w:t xml:space="preserve"> </w:t>
      </w:r>
      <w:bookmarkEnd w:id="84"/>
      <w:bookmarkEnd w:id="85"/>
      <w:r w:rsidRPr="00232DAE">
        <w:rPr>
          <w:rFonts w:ascii="Book Antiqua" w:hAnsi="Book Antiqua"/>
          <w:sz w:val="24"/>
          <w:szCs w:val="24"/>
        </w:rPr>
        <w:t xml:space="preserve">had greater improvement in SSS at both two and six months, and advantaged social status and unemployment were both associated with a greater improvement in symptom severity over time. </w:t>
      </w:r>
      <w:r w:rsidRPr="00232DAE">
        <w:rPr>
          <w:rFonts w:ascii="Book Antiqua" w:hAnsi="Book Antiqua" w:cs="Arial"/>
          <w:sz w:val="24"/>
          <w:szCs w:val="24"/>
        </w:rPr>
        <w:t xml:space="preserve">While this finding is based upon a </w:t>
      </w:r>
      <w:r w:rsidRPr="00232DAE">
        <w:rPr>
          <w:rFonts w:ascii="Book Antiqua" w:hAnsi="Book Antiqua" w:cs="Arial"/>
          <w:i/>
          <w:sz w:val="24"/>
          <w:szCs w:val="24"/>
        </w:rPr>
        <w:t>post-hoc</w:t>
      </w:r>
      <w:r w:rsidRPr="00232DAE">
        <w:rPr>
          <w:rFonts w:ascii="Book Antiqua" w:hAnsi="Book Antiqua" w:cs="Arial"/>
          <w:sz w:val="24"/>
          <w:szCs w:val="24"/>
        </w:rPr>
        <w:t xml:space="preserve"> analysis and also requires independent prospective validation, it is reasonable to assume that a BMI &gt; 30 </w:t>
      </w:r>
      <w:r w:rsidRPr="00232DAE">
        <w:rPr>
          <w:rFonts w:ascii="Book Antiqua" w:hAnsi="Book Antiqua"/>
          <w:sz w:val="24"/>
          <w:szCs w:val="24"/>
        </w:rPr>
        <w:t>kg/m</w:t>
      </w:r>
      <w:r w:rsidRPr="00232DAE">
        <w:rPr>
          <w:rFonts w:ascii="Book Antiqua" w:hAnsi="Book Antiqua"/>
          <w:sz w:val="24"/>
          <w:szCs w:val="24"/>
          <w:vertAlign w:val="superscript"/>
        </w:rPr>
        <w:t>2</w:t>
      </w:r>
      <w:r w:rsidRPr="00232DAE">
        <w:rPr>
          <w:rFonts w:ascii="Book Antiqua" w:hAnsi="Book Antiqua"/>
          <w:sz w:val="24"/>
          <w:szCs w:val="24"/>
        </w:rPr>
        <w:t xml:space="preserve"> </w:t>
      </w:r>
      <w:r w:rsidRPr="00232DAE">
        <w:rPr>
          <w:rFonts w:ascii="Book Antiqua" w:hAnsi="Book Antiqua" w:cs="Arial"/>
          <w:sz w:val="24"/>
          <w:szCs w:val="24"/>
        </w:rPr>
        <w:t>increases reflux of acidic content into the esophagus. Thus inhibiting acid secretion would reduce esophageal acid exposure and improve symptoms.</w:t>
      </w:r>
    </w:p>
    <w:p w:rsidR="0012721F" w:rsidRPr="00232DAE" w:rsidRDefault="0012721F" w:rsidP="009C5FB0">
      <w:pPr>
        <w:snapToGrid w:val="0"/>
        <w:spacing w:line="360" w:lineRule="auto"/>
        <w:ind w:firstLineChars="100" w:firstLine="240"/>
        <w:rPr>
          <w:rFonts w:ascii="Book Antiqua" w:hAnsi="Book Antiqua"/>
          <w:sz w:val="24"/>
          <w:szCs w:val="24"/>
        </w:rPr>
      </w:pPr>
      <w:r w:rsidRPr="00232DAE">
        <w:rPr>
          <w:rFonts w:ascii="Book Antiqua" w:hAnsi="Book Antiqua"/>
          <w:sz w:val="24"/>
          <w:szCs w:val="24"/>
        </w:rPr>
        <w:t xml:space="preserve">Our study has the strength that it reflects the routine clinical setting. Patients were studied with minimal interference. Thus our ‘real-life’ setting did not reflect the setting of clinical trials with regular contacts that facilitate compliance with medication. While all patients had be informed and consent obtained at baseline and symptoms assessed during the follow-up, there were no other interferences with routine care that potentially could affect the outcome. While this provides insights into the real world, this must be balanced against some limitations including a possible participation bias by including only those choosing to complete the questionnaires, and the appreciable dropout rate after 2 mo. However, consistent with most clinical trials a considerable proportion of patients declined to participate or could not participate for various reasons. However, characteristics of patients included into the study were not different from patients not included. Thus our finding and conclusions appear to be relevant for the whole population. These are also part of the strength of the study as this is far more </w:t>
      </w:r>
      <w:r w:rsidRPr="00232DAE">
        <w:rPr>
          <w:rFonts w:ascii="Book Antiqua" w:hAnsi="Book Antiqua"/>
          <w:sz w:val="24"/>
          <w:szCs w:val="24"/>
        </w:rPr>
        <w:lastRenderedPageBreak/>
        <w:t xml:space="preserve">representative of what happens in real world clinical medicine. </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rPr>
        <w:t xml:space="preserve">  In summary, contrasting general beliefs, the majority of patients with reflux symptoms referred for endoscopy continue to have symptoms in spite of the use of highly potent PPI’s. Patients without endoscopic lesions appear to have more severe symptoms. The obvious persistence of symptoms suggests that there is the need to better monitor the response to therapy in these patients and to develop and properly use diagnostic and therapeutic strategies for patients with reflux symptoms who do not respond to the routine therapy with PPIs.</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autoSpaceDE w:val="0"/>
        <w:autoSpaceDN w:val="0"/>
        <w:snapToGrid w:val="0"/>
        <w:spacing w:line="360" w:lineRule="auto"/>
        <w:rPr>
          <w:rFonts w:ascii="Book Antiqua" w:hAnsi="Book Antiqua"/>
          <w:b/>
          <w:bCs/>
          <w:color w:val="000000"/>
          <w:sz w:val="24"/>
          <w:szCs w:val="24"/>
        </w:rPr>
      </w:pPr>
      <w:bookmarkStart w:id="86" w:name="OLE_LINK218"/>
      <w:bookmarkStart w:id="87" w:name="OLE_LINK292"/>
      <w:r w:rsidRPr="00232DAE">
        <w:rPr>
          <w:rFonts w:ascii="Book Antiqua" w:hAnsi="Book Antiqua"/>
          <w:b/>
          <w:bCs/>
          <w:color w:val="000000"/>
          <w:sz w:val="24"/>
          <w:szCs w:val="24"/>
        </w:rPr>
        <w:t>COMMENTS</w:t>
      </w:r>
    </w:p>
    <w:p w:rsidR="0012721F" w:rsidRPr="00232DAE" w:rsidRDefault="0012721F" w:rsidP="009C5FB0">
      <w:pPr>
        <w:snapToGrid w:val="0"/>
        <w:spacing w:line="360" w:lineRule="auto"/>
        <w:rPr>
          <w:rFonts w:ascii="Book Antiqua" w:hAnsi="Book Antiqua"/>
          <w:b/>
          <w:bCs/>
          <w:i/>
          <w:sz w:val="24"/>
          <w:szCs w:val="24"/>
        </w:rPr>
      </w:pPr>
      <w:r w:rsidRPr="00232DAE">
        <w:rPr>
          <w:rFonts w:ascii="Book Antiqua" w:hAnsi="Book Antiqua"/>
          <w:b/>
          <w:bCs/>
          <w:i/>
          <w:sz w:val="24"/>
          <w:szCs w:val="24"/>
        </w:rPr>
        <w:t>Background</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rPr>
        <w:t xml:space="preserve">Authors aimed to study at 2 and 6 mo after endoscopy, the outcome of patients with symptoms of gastroesophageal reflux disease (GERD) referred for endoscopy under real life conditions. Little naturalistic data on reflux symptoms under usual care conditions exist. The majority of patients with GERD symptoms referred for endoscopy have already been or are currently treated with proton pump inhibitors (PPIs). In this setting symptoms are more severe in patients without erosive lesions. After endoscopy with continued PPI therapy, there is a significant but modest improvement of symptoms however, the majority of patients continue to have symptoms. Thus long-term PPI therapy appears to be insufficient in providing relief of symptoms in a considerable proportion of patients. Patients unresponsive to PPI therapy for reflux symptoms may benefit from investigations other than upper gastrointestinal endoscopy. There is a need to develop and test new approaches for these patients. </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snapToGrid w:val="0"/>
        <w:spacing w:line="360" w:lineRule="auto"/>
        <w:rPr>
          <w:rFonts w:ascii="Book Antiqua" w:hAnsi="Book Antiqua"/>
          <w:b/>
          <w:bCs/>
          <w:i/>
          <w:sz w:val="24"/>
          <w:szCs w:val="24"/>
        </w:rPr>
      </w:pPr>
      <w:r w:rsidRPr="00232DAE">
        <w:rPr>
          <w:rFonts w:ascii="Book Antiqua" w:hAnsi="Book Antiqua"/>
          <w:b/>
          <w:bCs/>
          <w:i/>
          <w:sz w:val="24"/>
          <w:szCs w:val="24"/>
        </w:rPr>
        <w:t>Research frontiers</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rPr>
        <w:t>Numerous trials suggest that in patients with gastro-oesophageal reflux disease the currently available treatments (</w:t>
      </w:r>
      <w:r w:rsidRPr="00232DAE">
        <w:rPr>
          <w:rFonts w:ascii="Book Antiqua" w:hAnsi="Book Antiqua"/>
          <w:i/>
          <w:sz w:val="24"/>
          <w:szCs w:val="24"/>
        </w:rPr>
        <w:t>i.e.</w:t>
      </w:r>
      <w:r w:rsidRPr="00232DAE">
        <w:rPr>
          <w:rFonts w:ascii="Book Antiqua" w:hAnsi="Book Antiqua"/>
          <w:sz w:val="24"/>
          <w:szCs w:val="24"/>
        </w:rPr>
        <w:t xml:space="preserve">, PPI) provide rapid control of symptoms and healing of lesions. Since these treatments are now widely </w:t>
      </w:r>
      <w:r w:rsidRPr="00232DAE">
        <w:rPr>
          <w:rFonts w:ascii="Book Antiqua" w:hAnsi="Book Antiqua"/>
          <w:sz w:val="24"/>
          <w:szCs w:val="24"/>
        </w:rPr>
        <w:lastRenderedPageBreak/>
        <w:t>available, they are frequently used prior to endoscopy and patients non-responsive to PPI are more likely to be referred for endoscopy. This study clearly demonstrates that there is a considerable unmet need with regard to symptom control in patients with gastro-oesophageal reflux disease.</w:t>
      </w:r>
    </w:p>
    <w:p w:rsidR="0012721F" w:rsidRPr="00232DAE" w:rsidRDefault="0012721F" w:rsidP="009C5FB0">
      <w:pPr>
        <w:snapToGrid w:val="0"/>
        <w:spacing w:line="360" w:lineRule="auto"/>
        <w:rPr>
          <w:rFonts w:ascii="Book Antiqua" w:hAnsi="Book Antiqua"/>
          <w:b/>
          <w:bCs/>
          <w:i/>
          <w:sz w:val="24"/>
          <w:szCs w:val="24"/>
        </w:rPr>
      </w:pPr>
    </w:p>
    <w:p w:rsidR="0012721F" w:rsidRPr="00232DAE" w:rsidRDefault="0012721F" w:rsidP="009C5FB0">
      <w:pPr>
        <w:snapToGrid w:val="0"/>
        <w:spacing w:line="360" w:lineRule="auto"/>
        <w:rPr>
          <w:rFonts w:ascii="Book Antiqua" w:hAnsi="Book Antiqua"/>
          <w:i/>
          <w:sz w:val="24"/>
          <w:szCs w:val="24"/>
        </w:rPr>
      </w:pPr>
      <w:r w:rsidRPr="00232DAE">
        <w:rPr>
          <w:rFonts w:ascii="Book Antiqua" w:hAnsi="Book Antiqua"/>
          <w:b/>
          <w:bCs/>
          <w:i/>
          <w:sz w:val="24"/>
          <w:szCs w:val="24"/>
        </w:rPr>
        <w:t>Innovations and breakthroughs</w:t>
      </w:r>
    </w:p>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rPr>
        <w:t xml:space="preserve">This is the first study that prospectively assessed the symptoms of GERD patients’ </w:t>
      </w:r>
      <w:bookmarkStart w:id="88" w:name="OLE_LINK582"/>
      <w:bookmarkStart w:id="89" w:name="OLE_LINK583"/>
      <w:bookmarkStart w:id="90" w:name="OLE_LINK584"/>
      <w:bookmarkStart w:id="91" w:name="OLE_LINK585"/>
      <w:r w:rsidRPr="00232DAE">
        <w:rPr>
          <w:rFonts w:ascii="Book Antiqua" w:hAnsi="Book Antiqua"/>
          <w:sz w:val="24"/>
          <w:szCs w:val="24"/>
        </w:rPr>
        <w:t>referred</w:t>
      </w:r>
      <w:bookmarkEnd w:id="88"/>
      <w:bookmarkEnd w:id="89"/>
      <w:r w:rsidRPr="00232DAE">
        <w:rPr>
          <w:rFonts w:ascii="Book Antiqua" w:hAnsi="Book Antiqua"/>
          <w:sz w:val="24"/>
          <w:szCs w:val="24"/>
        </w:rPr>
        <w:t xml:space="preserve"> for</w:t>
      </w:r>
      <w:bookmarkEnd w:id="90"/>
      <w:bookmarkEnd w:id="91"/>
      <w:r w:rsidRPr="00232DAE">
        <w:rPr>
          <w:rFonts w:ascii="Book Antiqua" w:hAnsi="Book Antiqua"/>
          <w:sz w:val="24"/>
          <w:szCs w:val="24"/>
        </w:rPr>
        <w:t xml:space="preserve"> endoscopy. The fact that the majority of patients continued to have symptoms contrasts general beliefs. Endoscopy alone might not be appropriate to target therapy in patients with GERD symptoms.</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snapToGrid w:val="0"/>
        <w:spacing w:line="360" w:lineRule="auto"/>
        <w:rPr>
          <w:rFonts w:ascii="Book Antiqua" w:hAnsi="Book Antiqua"/>
          <w:b/>
          <w:bCs/>
          <w:i/>
          <w:sz w:val="24"/>
          <w:szCs w:val="24"/>
        </w:rPr>
      </w:pPr>
      <w:r w:rsidRPr="00232DAE">
        <w:rPr>
          <w:rFonts w:ascii="Book Antiqua" w:hAnsi="Book Antiqua"/>
          <w:b/>
          <w:bCs/>
          <w:i/>
          <w:sz w:val="24"/>
          <w:szCs w:val="24"/>
        </w:rPr>
        <w:t xml:space="preserve">Applications </w:t>
      </w:r>
    </w:p>
    <w:p w:rsidR="0012721F" w:rsidRDefault="0012721F" w:rsidP="009C5FB0">
      <w:pPr>
        <w:snapToGrid w:val="0"/>
        <w:spacing w:line="360" w:lineRule="auto"/>
        <w:rPr>
          <w:rFonts w:ascii="Book Antiqua" w:hAnsi="Book Antiqua"/>
          <w:sz w:val="24"/>
          <w:szCs w:val="24"/>
        </w:rPr>
      </w:pPr>
      <w:r w:rsidRPr="00232DAE">
        <w:rPr>
          <w:rFonts w:ascii="Book Antiqua" w:hAnsi="Book Antiqua"/>
          <w:sz w:val="24"/>
          <w:szCs w:val="24"/>
        </w:rPr>
        <w:t>This research has considerable implications in the clinical setting. While highly potent treatments (</w:t>
      </w:r>
      <w:r w:rsidRPr="00232DAE">
        <w:rPr>
          <w:rFonts w:ascii="Book Antiqua" w:hAnsi="Book Antiqua"/>
          <w:i/>
          <w:sz w:val="24"/>
          <w:szCs w:val="24"/>
        </w:rPr>
        <w:t>e.g.</w:t>
      </w:r>
      <w:r w:rsidRPr="00232DAE">
        <w:rPr>
          <w:rFonts w:ascii="Book Antiqua" w:hAnsi="Book Antiqua"/>
          <w:sz w:val="24"/>
          <w:szCs w:val="24"/>
        </w:rPr>
        <w:t>, PPI) are widely available and used, patients referred for endoscopy are more likely to have symptoms that do not respond to PPI. Thus the study suggests that other treatment modalities might be required.</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snapToGrid w:val="0"/>
        <w:spacing w:line="360" w:lineRule="auto"/>
        <w:rPr>
          <w:rFonts w:ascii="Book Antiqua" w:hAnsi="Book Antiqua"/>
          <w:b/>
          <w:bCs/>
          <w:i/>
          <w:sz w:val="24"/>
          <w:szCs w:val="24"/>
        </w:rPr>
      </w:pPr>
      <w:r w:rsidRPr="00232DAE">
        <w:rPr>
          <w:rFonts w:ascii="Book Antiqua" w:hAnsi="Book Antiqua"/>
          <w:b/>
          <w:bCs/>
          <w:i/>
          <w:sz w:val="24"/>
          <w:szCs w:val="24"/>
        </w:rPr>
        <w:t>Peer review</w:t>
      </w:r>
    </w:p>
    <w:bookmarkEnd w:id="86"/>
    <w:bookmarkEnd w:id="87"/>
    <w:p w:rsidR="0012721F" w:rsidRPr="00232DAE" w:rsidRDefault="0012721F" w:rsidP="009C5FB0">
      <w:pPr>
        <w:snapToGrid w:val="0"/>
        <w:spacing w:line="360" w:lineRule="auto"/>
        <w:rPr>
          <w:rFonts w:ascii="Book Antiqua" w:hAnsi="Book Antiqua"/>
          <w:sz w:val="24"/>
          <w:szCs w:val="24"/>
        </w:rPr>
      </w:pPr>
      <w:r w:rsidRPr="00232DAE">
        <w:rPr>
          <w:rFonts w:ascii="Book Antiqua" w:hAnsi="Book Antiqua"/>
          <w:sz w:val="24"/>
          <w:szCs w:val="24"/>
        </w:rPr>
        <w:t xml:space="preserve">In this manuscript, the authors investigated the outcome of patients with symptoms of GERD referred for endoscopy at 2 and 6 mo post endoscopy. The study was uniquely performed and the results were well discussed with no serious methodological issues. </w:t>
      </w:r>
    </w:p>
    <w:p w:rsidR="0012721F" w:rsidRPr="00232DAE" w:rsidRDefault="0012721F" w:rsidP="009C5FB0">
      <w:pPr>
        <w:snapToGrid w:val="0"/>
        <w:spacing w:line="360" w:lineRule="auto"/>
        <w:rPr>
          <w:rFonts w:ascii="Book Antiqua" w:hAnsi="Book Antiqua"/>
          <w:sz w:val="24"/>
          <w:szCs w:val="24"/>
        </w:rPr>
      </w:pPr>
    </w:p>
    <w:p w:rsidR="0012721F" w:rsidRPr="00232DAE" w:rsidRDefault="0012721F" w:rsidP="009C5FB0">
      <w:pPr>
        <w:snapToGrid w:val="0"/>
        <w:spacing w:line="360" w:lineRule="auto"/>
        <w:ind w:left="720" w:hanging="720"/>
        <w:rPr>
          <w:rFonts w:ascii="Book Antiqua" w:hAnsi="Book Antiqua"/>
          <w:b/>
          <w:sz w:val="24"/>
          <w:szCs w:val="24"/>
          <w:lang w:val="en-US"/>
        </w:rPr>
      </w:pPr>
      <w:r w:rsidRPr="00232DAE">
        <w:rPr>
          <w:rFonts w:ascii="Book Antiqua" w:hAnsi="Book Antiqua"/>
          <w:b/>
          <w:sz w:val="24"/>
          <w:szCs w:val="24"/>
          <w:lang w:val="en-US"/>
        </w:rPr>
        <w:t>REFERENCES</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 </w:t>
      </w:r>
      <w:r w:rsidRPr="00232DAE">
        <w:rPr>
          <w:rFonts w:ascii="Book Antiqua" w:hAnsi="Book Antiqua" w:cs="宋体"/>
          <w:b/>
          <w:bCs/>
          <w:kern w:val="0"/>
          <w:sz w:val="24"/>
          <w:szCs w:val="24"/>
          <w:lang w:val="en-US"/>
        </w:rPr>
        <w:t>Dent J</w:t>
      </w:r>
      <w:r w:rsidRPr="00232DAE">
        <w:rPr>
          <w:rFonts w:ascii="Book Antiqua" w:hAnsi="Book Antiqua" w:cs="宋体"/>
          <w:kern w:val="0"/>
          <w:sz w:val="24"/>
          <w:szCs w:val="24"/>
          <w:lang w:val="en-US"/>
        </w:rPr>
        <w:t xml:space="preserve">, El-Serag HB, Wallander MA, Johansson S. Epidemiology of gastro-oesophageal reflux disease: a systematic review. </w:t>
      </w:r>
      <w:r w:rsidRPr="00232DAE">
        <w:rPr>
          <w:rFonts w:ascii="Book Antiqua" w:hAnsi="Book Antiqua" w:cs="宋体"/>
          <w:i/>
          <w:iCs/>
          <w:kern w:val="0"/>
          <w:sz w:val="24"/>
          <w:szCs w:val="24"/>
          <w:lang w:val="en-US"/>
        </w:rPr>
        <w:t>Gut</w:t>
      </w:r>
      <w:r w:rsidRPr="00232DAE">
        <w:rPr>
          <w:rFonts w:ascii="Book Antiqua" w:hAnsi="Book Antiqua" w:cs="宋体"/>
          <w:kern w:val="0"/>
          <w:sz w:val="24"/>
          <w:szCs w:val="24"/>
          <w:lang w:val="en-US"/>
        </w:rPr>
        <w:t xml:space="preserve"> 2005; </w:t>
      </w:r>
      <w:r w:rsidRPr="00232DAE">
        <w:rPr>
          <w:rFonts w:ascii="Book Antiqua" w:hAnsi="Book Antiqua" w:cs="宋体"/>
          <w:b/>
          <w:bCs/>
          <w:kern w:val="0"/>
          <w:sz w:val="24"/>
          <w:szCs w:val="24"/>
          <w:lang w:val="en-US"/>
        </w:rPr>
        <w:t>54</w:t>
      </w:r>
      <w:r w:rsidRPr="00232DAE">
        <w:rPr>
          <w:rFonts w:ascii="Book Antiqua" w:hAnsi="Book Antiqua" w:cs="宋体"/>
          <w:kern w:val="0"/>
          <w:sz w:val="24"/>
          <w:szCs w:val="24"/>
          <w:lang w:val="en-US"/>
        </w:rPr>
        <w:t>: 710-717 [PMID: 15831922]</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2 </w:t>
      </w:r>
      <w:r w:rsidRPr="00232DAE">
        <w:rPr>
          <w:rFonts w:ascii="Book Antiqua" w:hAnsi="Book Antiqua" w:cs="宋体"/>
          <w:b/>
          <w:bCs/>
          <w:kern w:val="0"/>
          <w:sz w:val="24"/>
          <w:szCs w:val="24"/>
          <w:lang w:val="en-US"/>
        </w:rPr>
        <w:t>Kahrilas PJ</w:t>
      </w:r>
      <w:r w:rsidRPr="00232DAE">
        <w:rPr>
          <w:rFonts w:ascii="Book Antiqua" w:hAnsi="Book Antiqua" w:cs="宋体"/>
          <w:kern w:val="0"/>
          <w:sz w:val="24"/>
          <w:szCs w:val="24"/>
          <w:lang w:val="en-US"/>
        </w:rPr>
        <w:t xml:space="preserve">, Shaheen NJ, Vaezi MF. American Gastroenterological Association Institute technical review on the management of gastroesophageal reflux disease. </w:t>
      </w:r>
      <w:r w:rsidRPr="00232DAE">
        <w:rPr>
          <w:rFonts w:ascii="Book Antiqua" w:hAnsi="Book Antiqua" w:cs="宋体"/>
          <w:i/>
          <w:iCs/>
          <w:kern w:val="0"/>
          <w:sz w:val="24"/>
          <w:szCs w:val="24"/>
          <w:lang w:val="en-US"/>
        </w:rPr>
        <w:t>Gastroenterology</w:t>
      </w:r>
      <w:r w:rsidRPr="00232DAE">
        <w:rPr>
          <w:rFonts w:ascii="Book Antiqua" w:hAnsi="Book Antiqua" w:cs="宋体"/>
          <w:kern w:val="0"/>
          <w:sz w:val="24"/>
          <w:szCs w:val="24"/>
          <w:lang w:val="en-US"/>
        </w:rPr>
        <w:t xml:space="preserve"> 2008; </w:t>
      </w:r>
      <w:r w:rsidRPr="00232DAE">
        <w:rPr>
          <w:rFonts w:ascii="Book Antiqua" w:hAnsi="Book Antiqua" w:cs="宋体"/>
          <w:b/>
          <w:bCs/>
          <w:kern w:val="0"/>
          <w:sz w:val="24"/>
          <w:szCs w:val="24"/>
          <w:lang w:val="en-US"/>
        </w:rPr>
        <w:t>135</w:t>
      </w:r>
      <w:r w:rsidRPr="00232DAE">
        <w:rPr>
          <w:rFonts w:ascii="Book Antiqua" w:hAnsi="Book Antiqua" w:cs="宋体"/>
          <w:kern w:val="0"/>
          <w:sz w:val="24"/>
          <w:szCs w:val="24"/>
          <w:lang w:val="en-US"/>
        </w:rPr>
        <w:t>: 1392-1413, 1413.e1-5 [PMID: 18801365]</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3 </w:t>
      </w:r>
      <w:r w:rsidRPr="00232DAE">
        <w:rPr>
          <w:rFonts w:ascii="Book Antiqua" w:hAnsi="Book Antiqua" w:cs="宋体"/>
          <w:b/>
          <w:bCs/>
          <w:kern w:val="0"/>
          <w:sz w:val="24"/>
          <w:szCs w:val="24"/>
          <w:lang w:val="en-US"/>
        </w:rPr>
        <w:t>Vakil N</w:t>
      </w:r>
      <w:r w:rsidRPr="00232DAE">
        <w:rPr>
          <w:rFonts w:ascii="Book Antiqua" w:hAnsi="Book Antiqua" w:cs="宋体"/>
          <w:kern w:val="0"/>
          <w:sz w:val="24"/>
          <w:szCs w:val="24"/>
          <w:lang w:val="en-US"/>
        </w:rPr>
        <w:t xml:space="preserve">, van Zanten SV, Kahrilas P, Dent J, Jones R. The Montreal definition and classification of gastroesophageal reflux disease: a global evidence-based </w:t>
      </w:r>
      <w:r w:rsidRPr="00232DAE">
        <w:rPr>
          <w:rFonts w:ascii="Book Antiqua" w:hAnsi="Book Antiqua" w:cs="宋体"/>
          <w:kern w:val="0"/>
          <w:sz w:val="24"/>
          <w:szCs w:val="24"/>
          <w:lang w:val="en-US"/>
        </w:rPr>
        <w:lastRenderedPageBreak/>
        <w:t xml:space="preserve">consensus. </w:t>
      </w:r>
      <w:r w:rsidRPr="00232DAE">
        <w:rPr>
          <w:rFonts w:ascii="Book Antiqua" w:hAnsi="Book Antiqua" w:cs="宋体"/>
          <w:i/>
          <w:iCs/>
          <w:kern w:val="0"/>
          <w:sz w:val="24"/>
          <w:szCs w:val="24"/>
          <w:lang w:val="en-US"/>
        </w:rPr>
        <w:t>Am J Gastroenterol</w:t>
      </w:r>
      <w:r w:rsidRPr="00232DAE">
        <w:rPr>
          <w:rFonts w:ascii="Book Antiqua" w:hAnsi="Book Antiqua" w:cs="宋体"/>
          <w:kern w:val="0"/>
          <w:sz w:val="24"/>
          <w:szCs w:val="24"/>
          <w:lang w:val="en-US"/>
        </w:rPr>
        <w:t xml:space="preserve"> 2006; </w:t>
      </w:r>
      <w:r w:rsidRPr="00232DAE">
        <w:rPr>
          <w:rFonts w:ascii="Book Antiqua" w:hAnsi="Book Antiqua" w:cs="宋体"/>
          <w:b/>
          <w:bCs/>
          <w:kern w:val="0"/>
          <w:sz w:val="24"/>
          <w:szCs w:val="24"/>
          <w:lang w:val="en-US"/>
        </w:rPr>
        <w:t>101</w:t>
      </w:r>
      <w:r w:rsidRPr="00232DAE">
        <w:rPr>
          <w:rFonts w:ascii="Book Antiqua" w:hAnsi="Book Antiqua" w:cs="宋体"/>
          <w:kern w:val="0"/>
          <w:sz w:val="24"/>
          <w:szCs w:val="24"/>
          <w:lang w:val="en-US"/>
        </w:rPr>
        <w:t>: 1900-120; quiz 1943 [PMID: 16928254 DOI: AJG630]</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4 </w:t>
      </w:r>
      <w:r w:rsidRPr="00232DAE">
        <w:rPr>
          <w:rFonts w:ascii="Book Antiqua" w:hAnsi="Book Antiqua" w:cs="宋体"/>
          <w:b/>
          <w:bCs/>
          <w:kern w:val="0"/>
          <w:sz w:val="24"/>
          <w:szCs w:val="24"/>
          <w:lang w:val="en-US"/>
        </w:rPr>
        <w:t>Bardhan KD</w:t>
      </w:r>
      <w:r w:rsidRPr="00232DAE">
        <w:rPr>
          <w:rFonts w:ascii="Book Antiqua" w:hAnsi="Book Antiqua" w:cs="宋体"/>
          <w:kern w:val="0"/>
          <w:sz w:val="24"/>
          <w:szCs w:val="24"/>
          <w:lang w:val="en-US"/>
        </w:rPr>
        <w:t xml:space="preserve">. Duodenal ulcer and gastroesophageal reflux disease today: long-term therapy--a sideways glance. </w:t>
      </w:r>
      <w:r w:rsidRPr="00232DAE">
        <w:rPr>
          <w:rFonts w:ascii="Book Antiqua" w:hAnsi="Book Antiqua" w:cs="宋体"/>
          <w:i/>
          <w:iCs/>
          <w:kern w:val="0"/>
          <w:sz w:val="24"/>
          <w:szCs w:val="24"/>
          <w:lang w:val="en-US"/>
        </w:rPr>
        <w:t>Yale J Biol Med</w:t>
      </w:r>
      <w:r w:rsidRPr="00232DAE">
        <w:rPr>
          <w:rFonts w:ascii="Book Antiqua" w:hAnsi="Book Antiqua" w:cs="宋体"/>
          <w:kern w:val="0"/>
          <w:sz w:val="24"/>
          <w:szCs w:val="24"/>
          <w:lang w:val="en-US"/>
        </w:rPr>
        <w:t xml:space="preserve"> </w:t>
      </w:r>
      <w:r>
        <w:rPr>
          <w:rFonts w:ascii="Book Antiqua" w:hAnsi="Book Antiqua" w:cs="宋体"/>
          <w:kern w:val="0"/>
          <w:sz w:val="24"/>
          <w:szCs w:val="24"/>
          <w:lang w:val="en-US"/>
        </w:rPr>
        <w:t>1996</w:t>
      </w:r>
      <w:r w:rsidRPr="00232DAE">
        <w:rPr>
          <w:rFonts w:ascii="Book Antiqua" w:hAnsi="Book Antiqua" w:cs="宋体"/>
          <w:kern w:val="0"/>
          <w:sz w:val="24"/>
          <w:szCs w:val="24"/>
          <w:lang w:val="en-US"/>
        </w:rPr>
        <w:t xml:space="preserve">; </w:t>
      </w:r>
      <w:r w:rsidRPr="00232DAE">
        <w:rPr>
          <w:rFonts w:ascii="Book Antiqua" w:hAnsi="Book Antiqua" w:cs="宋体"/>
          <w:b/>
          <w:bCs/>
          <w:kern w:val="0"/>
          <w:sz w:val="24"/>
          <w:szCs w:val="24"/>
          <w:lang w:val="en-US"/>
        </w:rPr>
        <w:t>69</w:t>
      </w:r>
      <w:r w:rsidRPr="00232DAE">
        <w:rPr>
          <w:rFonts w:ascii="Book Antiqua" w:hAnsi="Book Antiqua" w:cs="宋体"/>
          <w:kern w:val="0"/>
          <w:sz w:val="24"/>
          <w:szCs w:val="24"/>
          <w:lang w:val="en-US"/>
        </w:rPr>
        <w:t>: 211-224 [PMID: 9165690]</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5 </w:t>
      </w:r>
      <w:r w:rsidRPr="00232DAE">
        <w:rPr>
          <w:rFonts w:ascii="Book Antiqua" w:hAnsi="Book Antiqua" w:cs="宋体"/>
          <w:b/>
          <w:bCs/>
          <w:kern w:val="0"/>
          <w:sz w:val="24"/>
          <w:szCs w:val="24"/>
          <w:lang w:val="en-US"/>
        </w:rPr>
        <w:t>Heidelbaugh JJ</w:t>
      </w:r>
      <w:r w:rsidRPr="00232DAE">
        <w:rPr>
          <w:rFonts w:ascii="Book Antiqua" w:hAnsi="Book Antiqua" w:cs="宋体"/>
          <w:kern w:val="0"/>
          <w:sz w:val="24"/>
          <w:szCs w:val="24"/>
          <w:lang w:val="en-US"/>
        </w:rPr>
        <w:t xml:space="preserve">, Goldberg KL, Inadomi JM. Overutilization of proton pump inhibitors: a review of cost-effectiveness and risk [corrected]. </w:t>
      </w:r>
      <w:r w:rsidRPr="00232DAE">
        <w:rPr>
          <w:rFonts w:ascii="Book Antiqua" w:hAnsi="Book Antiqua" w:cs="宋体"/>
          <w:i/>
          <w:iCs/>
          <w:kern w:val="0"/>
          <w:sz w:val="24"/>
          <w:szCs w:val="24"/>
          <w:lang w:val="en-US"/>
        </w:rPr>
        <w:t>Am J Gastroenterol</w:t>
      </w:r>
      <w:r w:rsidRPr="00232DAE">
        <w:rPr>
          <w:rFonts w:ascii="Book Antiqua" w:hAnsi="Book Antiqua" w:cs="宋体"/>
          <w:kern w:val="0"/>
          <w:sz w:val="24"/>
          <w:szCs w:val="24"/>
          <w:lang w:val="en-US"/>
        </w:rPr>
        <w:t xml:space="preserve"> 2009; </w:t>
      </w:r>
      <w:r w:rsidRPr="00232DAE">
        <w:rPr>
          <w:rFonts w:ascii="Book Antiqua" w:hAnsi="Book Antiqua" w:cs="宋体"/>
          <w:b/>
          <w:bCs/>
          <w:kern w:val="0"/>
          <w:sz w:val="24"/>
          <w:szCs w:val="24"/>
          <w:lang w:val="en-US"/>
        </w:rPr>
        <w:t xml:space="preserve">104 </w:t>
      </w:r>
      <w:r w:rsidRPr="00232DAE">
        <w:rPr>
          <w:rFonts w:ascii="Book Antiqua" w:hAnsi="Book Antiqua" w:cs="宋体"/>
          <w:bCs/>
          <w:kern w:val="0"/>
          <w:sz w:val="24"/>
          <w:szCs w:val="24"/>
          <w:lang w:val="en-US"/>
        </w:rPr>
        <w:t>Suppl 2</w:t>
      </w:r>
      <w:r w:rsidRPr="00232DAE">
        <w:rPr>
          <w:rFonts w:ascii="Book Antiqua" w:hAnsi="Book Antiqua" w:cs="宋体"/>
          <w:kern w:val="0"/>
          <w:sz w:val="24"/>
          <w:szCs w:val="24"/>
          <w:lang w:val="en-US"/>
        </w:rPr>
        <w:t>: S27-S32 [PMID: 19262544]</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6 </w:t>
      </w:r>
      <w:r w:rsidRPr="00232DAE">
        <w:rPr>
          <w:rFonts w:ascii="Book Antiqua" w:hAnsi="Book Antiqua" w:cs="宋体"/>
          <w:b/>
          <w:bCs/>
          <w:kern w:val="0"/>
          <w:sz w:val="24"/>
          <w:szCs w:val="24"/>
          <w:lang w:val="en-US"/>
        </w:rPr>
        <w:t>Insogna KL</w:t>
      </w:r>
      <w:r w:rsidRPr="00232DAE">
        <w:rPr>
          <w:rFonts w:ascii="Book Antiqua" w:hAnsi="Book Antiqua" w:cs="宋体"/>
          <w:kern w:val="0"/>
          <w:sz w:val="24"/>
          <w:szCs w:val="24"/>
          <w:lang w:val="en-US"/>
        </w:rPr>
        <w:t xml:space="preserve">. The effect of proton pump-inhibiting drugs on mineral metabolism. </w:t>
      </w:r>
      <w:r w:rsidRPr="00232DAE">
        <w:rPr>
          <w:rFonts w:ascii="Book Antiqua" w:hAnsi="Book Antiqua" w:cs="宋体"/>
          <w:i/>
          <w:iCs/>
          <w:kern w:val="0"/>
          <w:sz w:val="24"/>
          <w:szCs w:val="24"/>
          <w:lang w:val="en-US"/>
        </w:rPr>
        <w:t>Am J Gastroenterol</w:t>
      </w:r>
      <w:r w:rsidRPr="00232DAE">
        <w:rPr>
          <w:rFonts w:ascii="Book Antiqua" w:hAnsi="Book Antiqua" w:cs="宋体"/>
          <w:kern w:val="0"/>
          <w:sz w:val="24"/>
          <w:szCs w:val="24"/>
          <w:lang w:val="en-US"/>
        </w:rPr>
        <w:t xml:space="preserve"> 2009; </w:t>
      </w:r>
      <w:r w:rsidRPr="00232DAE">
        <w:rPr>
          <w:rFonts w:ascii="Book Antiqua" w:hAnsi="Book Antiqua" w:cs="宋体"/>
          <w:b/>
          <w:bCs/>
          <w:kern w:val="0"/>
          <w:sz w:val="24"/>
          <w:szCs w:val="24"/>
          <w:lang w:val="en-US"/>
        </w:rPr>
        <w:t xml:space="preserve">104 </w:t>
      </w:r>
      <w:r w:rsidRPr="00232DAE">
        <w:rPr>
          <w:rFonts w:ascii="Book Antiqua" w:hAnsi="Book Antiqua" w:cs="宋体"/>
          <w:bCs/>
          <w:kern w:val="0"/>
          <w:sz w:val="24"/>
          <w:szCs w:val="24"/>
          <w:lang w:val="en-US"/>
        </w:rPr>
        <w:t>Suppl 2</w:t>
      </w:r>
      <w:r w:rsidRPr="00232DAE">
        <w:rPr>
          <w:rFonts w:ascii="Book Antiqua" w:hAnsi="Book Antiqua" w:cs="宋体"/>
          <w:kern w:val="0"/>
          <w:sz w:val="24"/>
          <w:szCs w:val="24"/>
          <w:lang w:val="en-US"/>
        </w:rPr>
        <w:t>: S2-S4 [PMID: 19262542]</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7 </w:t>
      </w:r>
      <w:r w:rsidRPr="00232DAE">
        <w:rPr>
          <w:rFonts w:ascii="Book Antiqua" w:hAnsi="Book Antiqua" w:cs="宋体"/>
          <w:b/>
          <w:bCs/>
          <w:kern w:val="0"/>
          <w:sz w:val="24"/>
          <w:szCs w:val="24"/>
          <w:lang w:val="en-US"/>
        </w:rPr>
        <w:t>Siller-Matula JM</w:t>
      </w:r>
      <w:r w:rsidRPr="00232DAE">
        <w:rPr>
          <w:rFonts w:ascii="Book Antiqua" w:hAnsi="Book Antiqua" w:cs="宋体"/>
          <w:kern w:val="0"/>
          <w:sz w:val="24"/>
          <w:szCs w:val="24"/>
          <w:lang w:val="en-US"/>
        </w:rPr>
        <w:t xml:space="preserve">, Spiel AO, Lang IM, Kreiner G, Christ G, Jilma B. Effects of pantoprazole and esomeprazole on platelet inhibition by clopidogrel. </w:t>
      </w:r>
      <w:r w:rsidRPr="00232DAE">
        <w:rPr>
          <w:rFonts w:ascii="Book Antiqua" w:hAnsi="Book Antiqua" w:cs="宋体"/>
          <w:i/>
          <w:iCs/>
          <w:kern w:val="0"/>
          <w:sz w:val="24"/>
          <w:szCs w:val="24"/>
          <w:lang w:val="en-US"/>
        </w:rPr>
        <w:t>Am Heart J</w:t>
      </w:r>
      <w:r w:rsidRPr="00232DAE">
        <w:rPr>
          <w:rFonts w:ascii="Book Antiqua" w:hAnsi="Book Antiqua" w:cs="宋体"/>
          <w:kern w:val="0"/>
          <w:sz w:val="24"/>
          <w:szCs w:val="24"/>
          <w:lang w:val="en-US"/>
        </w:rPr>
        <w:t xml:space="preserve"> 2009; </w:t>
      </w:r>
      <w:r w:rsidRPr="00232DAE">
        <w:rPr>
          <w:rFonts w:ascii="Book Antiqua" w:hAnsi="Book Antiqua" w:cs="宋体"/>
          <w:b/>
          <w:bCs/>
          <w:kern w:val="0"/>
          <w:sz w:val="24"/>
          <w:szCs w:val="24"/>
          <w:lang w:val="en-US"/>
        </w:rPr>
        <w:t>157</w:t>
      </w:r>
      <w:r w:rsidRPr="00232DAE">
        <w:rPr>
          <w:rFonts w:ascii="Book Antiqua" w:hAnsi="Book Antiqua" w:cs="宋体"/>
          <w:kern w:val="0"/>
          <w:sz w:val="24"/>
          <w:szCs w:val="24"/>
          <w:lang w:val="en-US"/>
        </w:rPr>
        <w:t>: 148.e1-148.e5 [PMID: 19081411]</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8 </w:t>
      </w:r>
      <w:r w:rsidRPr="00232DAE">
        <w:rPr>
          <w:rFonts w:ascii="Book Antiqua" w:hAnsi="Book Antiqua" w:cs="宋体"/>
          <w:b/>
          <w:bCs/>
          <w:kern w:val="0"/>
          <w:sz w:val="24"/>
          <w:szCs w:val="24"/>
          <w:lang w:val="en-US"/>
        </w:rPr>
        <w:t>Modlin IM</w:t>
      </w:r>
      <w:r w:rsidRPr="00232DAE">
        <w:rPr>
          <w:rFonts w:ascii="Book Antiqua" w:hAnsi="Book Antiqua" w:cs="宋体"/>
          <w:kern w:val="0"/>
          <w:sz w:val="24"/>
          <w:szCs w:val="24"/>
          <w:lang w:val="en-US"/>
        </w:rPr>
        <w:t xml:space="preserve">, Hunt RH, Malfertheiner P, Moayyedi P, Quigley EM, Tytgat GN, Tack J, Holtmann G, Moss SF. Non-erosive reflux disease--defining the entity and delineating the management. </w:t>
      </w:r>
      <w:r w:rsidRPr="00232DAE">
        <w:rPr>
          <w:rFonts w:ascii="Book Antiqua" w:hAnsi="Book Antiqua" w:cs="宋体"/>
          <w:i/>
          <w:iCs/>
          <w:kern w:val="0"/>
          <w:sz w:val="24"/>
          <w:szCs w:val="24"/>
          <w:lang w:val="en-US"/>
        </w:rPr>
        <w:t>Digestion</w:t>
      </w:r>
      <w:r w:rsidRPr="00232DAE">
        <w:rPr>
          <w:rFonts w:ascii="Book Antiqua" w:hAnsi="Book Antiqua" w:cs="宋体"/>
          <w:kern w:val="0"/>
          <w:sz w:val="24"/>
          <w:szCs w:val="24"/>
          <w:lang w:val="en-US"/>
        </w:rPr>
        <w:t xml:space="preserve"> 2008; </w:t>
      </w:r>
      <w:r w:rsidRPr="00232DAE">
        <w:rPr>
          <w:rFonts w:ascii="Book Antiqua" w:hAnsi="Book Antiqua" w:cs="宋体"/>
          <w:b/>
          <w:bCs/>
          <w:kern w:val="0"/>
          <w:sz w:val="24"/>
          <w:szCs w:val="24"/>
          <w:lang w:val="en-US"/>
        </w:rPr>
        <w:t>78 Suppl 1</w:t>
      </w:r>
      <w:r w:rsidRPr="00232DAE">
        <w:rPr>
          <w:rFonts w:ascii="Book Antiqua" w:hAnsi="Book Antiqua" w:cs="宋体"/>
          <w:kern w:val="0"/>
          <w:sz w:val="24"/>
          <w:szCs w:val="24"/>
          <w:lang w:val="en-US"/>
        </w:rPr>
        <w:t>: 1-5 [PMID: 18832833]</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9 </w:t>
      </w:r>
      <w:r w:rsidRPr="00232DAE">
        <w:rPr>
          <w:rFonts w:ascii="Book Antiqua" w:hAnsi="Book Antiqua" w:cs="宋体"/>
          <w:b/>
          <w:bCs/>
          <w:kern w:val="0"/>
          <w:sz w:val="24"/>
          <w:szCs w:val="24"/>
          <w:lang w:val="en-US"/>
        </w:rPr>
        <w:t>Zheng Z</w:t>
      </w:r>
      <w:r w:rsidRPr="00232DAE">
        <w:rPr>
          <w:rFonts w:ascii="Book Antiqua" w:hAnsi="Book Antiqua" w:cs="宋体"/>
          <w:kern w:val="0"/>
          <w:sz w:val="24"/>
          <w:szCs w:val="24"/>
          <w:lang w:val="en-US"/>
        </w:rPr>
        <w:t xml:space="preserve">, Nordenstedt H, Pedersen NL, Lagergren J, Ye W. Lifestyle factors and risk for symptomatic gastroesophageal reflux in monozygotic twins. </w:t>
      </w:r>
      <w:r w:rsidRPr="00232DAE">
        <w:rPr>
          <w:rFonts w:ascii="Book Antiqua" w:hAnsi="Book Antiqua" w:cs="宋体"/>
          <w:i/>
          <w:iCs/>
          <w:kern w:val="0"/>
          <w:sz w:val="24"/>
          <w:szCs w:val="24"/>
          <w:lang w:val="en-US"/>
        </w:rPr>
        <w:t>Gastroenterology</w:t>
      </w:r>
      <w:r w:rsidRPr="00232DAE">
        <w:rPr>
          <w:rFonts w:ascii="Book Antiqua" w:hAnsi="Book Antiqua" w:cs="宋体"/>
          <w:kern w:val="0"/>
          <w:sz w:val="24"/>
          <w:szCs w:val="24"/>
          <w:lang w:val="en-US"/>
        </w:rPr>
        <w:t xml:space="preserve"> 2007; </w:t>
      </w:r>
      <w:r w:rsidRPr="00232DAE">
        <w:rPr>
          <w:rFonts w:ascii="Book Antiqua" w:hAnsi="Book Antiqua" w:cs="宋体"/>
          <w:b/>
          <w:bCs/>
          <w:kern w:val="0"/>
          <w:sz w:val="24"/>
          <w:szCs w:val="24"/>
          <w:lang w:val="en-US"/>
        </w:rPr>
        <w:t>132</w:t>
      </w:r>
      <w:r w:rsidRPr="00232DAE">
        <w:rPr>
          <w:rFonts w:ascii="Book Antiqua" w:hAnsi="Book Antiqua" w:cs="宋体"/>
          <w:kern w:val="0"/>
          <w:sz w:val="24"/>
          <w:szCs w:val="24"/>
          <w:lang w:val="en-US"/>
        </w:rPr>
        <w:t>: 87-95 [PMID: 17241862]</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10 </w:t>
      </w:r>
      <w:r w:rsidRPr="00232DAE">
        <w:rPr>
          <w:rFonts w:ascii="Book Antiqua" w:hAnsi="Book Antiqua" w:cs="宋体"/>
          <w:b/>
          <w:bCs/>
          <w:kern w:val="0"/>
          <w:sz w:val="24"/>
          <w:szCs w:val="24"/>
          <w:lang w:val="en-US"/>
        </w:rPr>
        <w:t>Turrell G</w:t>
      </w:r>
      <w:r w:rsidRPr="00232DAE">
        <w:rPr>
          <w:rFonts w:ascii="Book Antiqua" w:hAnsi="Book Antiqua" w:cs="宋体"/>
          <w:kern w:val="0"/>
          <w:sz w:val="24"/>
          <w:szCs w:val="24"/>
          <w:lang w:val="en-US"/>
        </w:rPr>
        <w:t xml:space="preserve">, Mathers CD. Socioeconomic status and health in Australia. </w:t>
      </w:r>
      <w:r w:rsidRPr="00232DAE">
        <w:rPr>
          <w:rFonts w:ascii="Book Antiqua" w:hAnsi="Book Antiqua" w:cs="宋体"/>
          <w:i/>
          <w:iCs/>
          <w:kern w:val="0"/>
          <w:sz w:val="24"/>
          <w:szCs w:val="24"/>
          <w:lang w:val="en-US"/>
        </w:rPr>
        <w:t>Med J Aust</w:t>
      </w:r>
      <w:r w:rsidRPr="00232DAE">
        <w:rPr>
          <w:rFonts w:ascii="Book Antiqua" w:hAnsi="Book Antiqua" w:cs="宋体"/>
          <w:kern w:val="0"/>
          <w:sz w:val="24"/>
          <w:szCs w:val="24"/>
          <w:lang w:val="en-US"/>
        </w:rPr>
        <w:t xml:space="preserve"> 2000; </w:t>
      </w:r>
      <w:r w:rsidRPr="00232DAE">
        <w:rPr>
          <w:rFonts w:ascii="Book Antiqua" w:hAnsi="Book Antiqua" w:cs="宋体"/>
          <w:b/>
          <w:bCs/>
          <w:kern w:val="0"/>
          <w:sz w:val="24"/>
          <w:szCs w:val="24"/>
          <w:lang w:val="en-US"/>
        </w:rPr>
        <w:t>172</w:t>
      </w:r>
      <w:r w:rsidRPr="00232DAE">
        <w:rPr>
          <w:rFonts w:ascii="Book Antiqua" w:hAnsi="Book Antiqua" w:cs="宋体"/>
          <w:kern w:val="0"/>
          <w:sz w:val="24"/>
          <w:szCs w:val="24"/>
          <w:lang w:val="en-US"/>
        </w:rPr>
        <w:t>: 434-438 [PMID: 10870537]</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11 </w:t>
      </w:r>
      <w:r w:rsidRPr="00232DAE">
        <w:rPr>
          <w:rFonts w:ascii="Book Antiqua" w:hAnsi="Book Antiqua" w:cs="宋体"/>
          <w:b/>
          <w:bCs/>
          <w:kern w:val="0"/>
          <w:sz w:val="24"/>
          <w:szCs w:val="24"/>
          <w:lang w:val="en-US"/>
        </w:rPr>
        <w:t>Armstrong D</w:t>
      </w:r>
      <w:r w:rsidRPr="00232DAE">
        <w:rPr>
          <w:rFonts w:ascii="Book Antiqua" w:hAnsi="Book Antiqua" w:cs="宋体"/>
          <w:kern w:val="0"/>
          <w:sz w:val="24"/>
          <w:szCs w:val="24"/>
          <w:lang w:val="en-US"/>
        </w:rPr>
        <w:t xml:space="preserve">. A critical assessment of the current status of non-erosive reflux disease. </w:t>
      </w:r>
      <w:r w:rsidRPr="00232DAE">
        <w:rPr>
          <w:rFonts w:ascii="Book Antiqua" w:hAnsi="Book Antiqua" w:cs="宋体"/>
          <w:i/>
          <w:iCs/>
          <w:kern w:val="0"/>
          <w:sz w:val="24"/>
          <w:szCs w:val="24"/>
          <w:lang w:val="en-US"/>
        </w:rPr>
        <w:t>Digestion</w:t>
      </w:r>
      <w:r w:rsidRPr="00232DAE">
        <w:rPr>
          <w:rFonts w:ascii="Book Antiqua" w:hAnsi="Book Antiqua" w:cs="宋体"/>
          <w:kern w:val="0"/>
          <w:sz w:val="24"/>
          <w:szCs w:val="24"/>
          <w:lang w:val="en-US"/>
        </w:rPr>
        <w:t xml:space="preserve"> 2008; </w:t>
      </w:r>
      <w:r w:rsidRPr="00232DAE">
        <w:rPr>
          <w:rFonts w:ascii="Book Antiqua" w:hAnsi="Book Antiqua" w:cs="宋体"/>
          <w:b/>
          <w:bCs/>
          <w:kern w:val="0"/>
          <w:sz w:val="24"/>
          <w:szCs w:val="24"/>
          <w:lang w:val="en-US"/>
        </w:rPr>
        <w:t xml:space="preserve">78 </w:t>
      </w:r>
      <w:r w:rsidRPr="0029398A">
        <w:rPr>
          <w:rFonts w:ascii="Book Antiqua" w:hAnsi="Book Antiqua" w:cs="宋体"/>
          <w:bCs/>
          <w:kern w:val="0"/>
          <w:sz w:val="24"/>
          <w:szCs w:val="24"/>
          <w:lang w:val="en-US"/>
        </w:rPr>
        <w:t>Suppl 1</w:t>
      </w:r>
      <w:r w:rsidRPr="00232DAE">
        <w:rPr>
          <w:rFonts w:ascii="Book Antiqua" w:hAnsi="Book Antiqua" w:cs="宋体"/>
          <w:kern w:val="0"/>
          <w:sz w:val="24"/>
          <w:szCs w:val="24"/>
          <w:lang w:val="en-US"/>
        </w:rPr>
        <w:t>: 46-54 [PMID: 18832840 DOI: 10.1159/000151255]</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12</w:t>
      </w:r>
      <w:r w:rsidRPr="00232DAE">
        <w:rPr>
          <w:rFonts w:ascii="Book Antiqua" w:hAnsi="Book Antiqua" w:cs="宋体"/>
          <w:b/>
          <w:kern w:val="0"/>
          <w:sz w:val="24"/>
          <w:szCs w:val="24"/>
          <w:lang w:val="en-US"/>
        </w:rPr>
        <w:t xml:space="preserve"> Glover J</w:t>
      </w:r>
      <w:r w:rsidRPr="00232DAE">
        <w:rPr>
          <w:rFonts w:ascii="Book Antiqua" w:hAnsi="Book Antiqua" w:cs="宋体"/>
          <w:kern w:val="0"/>
          <w:sz w:val="24"/>
          <w:szCs w:val="24"/>
          <w:lang w:val="en-US"/>
        </w:rPr>
        <w:t>, Glover L, Tennant S, Page A. A Social Health Atlas of South Australia. Adelaide: T</w:t>
      </w:r>
      <w:r>
        <w:rPr>
          <w:rFonts w:ascii="Book Antiqua" w:hAnsi="Book Antiqua" w:cs="宋体"/>
          <w:kern w:val="0"/>
          <w:sz w:val="24"/>
          <w:szCs w:val="24"/>
          <w:lang w:val="en-US"/>
        </w:rPr>
        <w:t>he University of Adelaide, 2006</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13 </w:t>
      </w:r>
      <w:r w:rsidRPr="00232DAE">
        <w:rPr>
          <w:rFonts w:ascii="Book Antiqua" w:hAnsi="Book Antiqua" w:cs="宋体"/>
          <w:b/>
          <w:bCs/>
          <w:kern w:val="0"/>
          <w:sz w:val="24"/>
          <w:szCs w:val="24"/>
          <w:lang w:val="en-US"/>
        </w:rPr>
        <w:t>Lundell LR</w:t>
      </w:r>
      <w:r w:rsidRPr="00232DAE">
        <w:rPr>
          <w:rFonts w:ascii="Book Antiqua" w:hAnsi="Book Antiqua" w:cs="宋体"/>
          <w:kern w:val="0"/>
          <w:sz w:val="24"/>
          <w:szCs w:val="24"/>
          <w:lang w:val="en-US"/>
        </w:rPr>
        <w:t xml:space="preserve">, Dent J, Bennett JR, Blum AL, Armstrong D, Galmiche JP, Johnson F, Hongo M, Richter JE, Spechler SJ, Tytgat GN, Wallin L. Endoscopic assessment of oesophagitis: clinical and functional correlates and further validation of the Los Angeles classification. </w:t>
      </w:r>
      <w:r w:rsidRPr="00232DAE">
        <w:rPr>
          <w:rFonts w:ascii="Book Antiqua" w:hAnsi="Book Antiqua" w:cs="宋体"/>
          <w:i/>
          <w:iCs/>
          <w:kern w:val="0"/>
          <w:sz w:val="24"/>
          <w:szCs w:val="24"/>
          <w:lang w:val="en-US"/>
        </w:rPr>
        <w:t>Gut</w:t>
      </w:r>
      <w:r w:rsidRPr="00232DAE">
        <w:rPr>
          <w:rFonts w:ascii="Book Antiqua" w:hAnsi="Book Antiqua" w:cs="宋体"/>
          <w:kern w:val="0"/>
          <w:sz w:val="24"/>
          <w:szCs w:val="24"/>
          <w:lang w:val="en-US"/>
        </w:rPr>
        <w:t xml:space="preserve"> 1999; </w:t>
      </w:r>
      <w:r w:rsidRPr="00232DAE">
        <w:rPr>
          <w:rFonts w:ascii="Book Antiqua" w:hAnsi="Book Antiqua" w:cs="宋体"/>
          <w:b/>
          <w:bCs/>
          <w:kern w:val="0"/>
          <w:sz w:val="24"/>
          <w:szCs w:val="24"/>
          <w:lang w:val="en-US"/>
        </w:rPr>
        <w:t>45</w:t>
      </w:r>
      <w:r w:rsidRPr="00232DAE">
        <w:rPr>
          <w:rFonts w:ascii="Book Antiqua" w:hAnsi="Book Antiqua" w:cs="宋体"/>
          <w:kern w:val="0"/>
          <w:sz w:val="24"/>
          <w:szCs w:val="24"/>
          <w:lang w:val="en-US"/>
        </w:rPr>
        <w:t>: 172-180 [PMID: 10403727]</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14 </w:t>
      </w:r>
      <w:r w:rsidRPr="00232DAE">
        <w:rPr>
          <w:rFonts w:ascii="Book Antiqua" w:hAnsi="Book Antiqua" w:cs="宋体"/>
          <w:b/>
          <w:bCs/>
          <w:kern w:val="0"/>
          <w:sz w:val="24"/>
          <w:szCs w:val="24"/>
          <w:lang w:val="en-US"/>
        </w:rPr>
        <w:t>Rentz AM</w:t>
      </w:r>
      <w:r w:rsidRPr="00232DAE">
        <w:rPr>
          <w:rFonts w:ascii="Book Antiqua" w:hAnsi="Book Antiqua" w:cs="宋体"/>
          <w:kern w:val="0"/>
          <w:sz w:val="24"/>
          <w:szCs w:val="24"/>
          <w:lang w:val="en-US"/>
        </w:rPr>
        <w:t xml:space="preserve">, Kahrilas P, Stanghellini V, Tack J, Talley NJ, de la Loge C, Trudeau E, Dubois D, Revicki DA. Development and psychometric evaluation of the patient assessment of upper gastrointestinal symptom severity index (PAGI-SYM) in patients with upper gastrointestinal disorders. </w:t>
      </w:r>
      <w:r w:rsidRPr="00232DAE">
        <w:rPr>
          <w:rFonts w:ascii="Book Antiqua" w:hAnsi="Book Antiqua" w:cs="宋体"/>
          <w:i/>
          <w:iCs/>
          <w:kern w:val="0"/>
          <w:sz w:val="24"/>
          <w:szCs w:val="24"/>
          <w:lang w:val="en-US"/>
        </w:rPr>
        <w:t>Qual Life Res</w:t>
      </w:r>
      <w:r w:rsidRPr="00232DAE">
        <w:rPr>
          <w:rFonts w:ascii="Book Antiqua" w:hAnsi="Book Antiqua" w:cs="宋体"/>
          <w:kern w:val="0"/>
          <w:sz w:val="24"/>
          <w:szCs w:val="24"/>
          <w:lang w:val="en-US"/>
        </w:rPr>
        <w:t xml:space="preserve"> 2004; </w:t>
      </w:r>
      <w:r w:rsidRPr="00232DAE">
        <w:rPr>
          <w:rFonts w:ascii="Book Antiqua" w:hAnsi="Book Antiqua" w:cs="宋体"/>
          <w:b/>
          <w:bCs/>
          <w:kern w:val="0"/>
          <w:sz w:val="24"/>
          <w:szCs w:val="24"/>
          <w:lang w:val="en-US"/>
        </w:rPr>
        <w:t>13</w:t>
      </w:r>
      <w:r w:rsidRPr="00232DAE">
        <w:rPr>
          <w:rFonts w:ascii="Book Antiqua" w:hAnsi="Book Antiqua" w:cs="宋体"/>
          <w:kern w:val="0"/>
          <w:sz w:val="24"/>
          <w:szCs w:val="24"/>
          <w:lang w:val="en-US"/>
        </w:rPr>
        <w:t>: 1737-1749 [PMID: 15651544]</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15 </w:t>
      </w:r>
      <w:r w:rsidRPr="00232DAE">
        <w:rPr>
          <w:rFonts w:ascii="Book Antiqua" w:hAnsi="Book Antiqua" w:cs="宋体"/>
          <w:b/>
          <w:bCs/>
          <w:kern w:val="0"/>
          <w:sz w:val="24"/>
          <w:szCs w:val="24"/>
          <w:lang w:val="en-US"/>
        </w:rPr>
        <w:t>Revicki DA</w:t>
      </w:r>
      <w:r w:rsidRPr="00232DAE">
        <w:rPr>
          <w:rFonts w:ascii="Book Antiqua" w:hAnsi="Book Antiqua" w:cs="宋体"/>
          <w:kern w:val="0"/>
          <w:sz w:val="24"/>
          <w:szCs w:val="24"/>
          <w:lang w:val="en-US"/>
        </w:rPr>
        <w:t xml:space="preserve">, Rentz AM, Tack J, Stanghellini V, Talley NJ, Kahrilas P, De La Loge C, Trudeau E, Dubois D. Responsiveness and interpretation of a symptom severity index specific to upper gastrointestinal disorders. </w:t>
      </w:r>
      <w:r w:rsidRPr="00232DAE">
        <w:rPr>
          <w:rFonts w:ascii="Book Antiqua" w:hAnsi="Book Antiqua" w:cs="宋体"/>
          <w:i/>
          <w:iCs/>
          <w:kern w:val="0"/>
          <w:sz w:val="24"/>
          <w:szCs w:val="24"/>
          <w:lang w:val="en-US"/>
        </w:rPr>
        <w:t>Clin Gastroenterol Hepatol</w:t>
      </w:r>
      <w:r w:rsidRPr="00232DAE">
        <w:rPr>
          <w:rFonts w:ascii="Book Antiqua" w:hAnsi="Book Antiqua" w:cs="宋体"/>
          <w:kern w:val="0"/>
          <w:sz w:val="24"/>
          <w:szCs w:val="24"/>
          <w:lang w:val="en-US"/>
        </w:rPr>
        <w:t xml:space="preserve"> 2004; </w:t>
      </w:r>
      <w:r w:rsidRPr="00232DAE">
        <w:rPr>
          <w:rFonts w:ascii="Book Antiqua" w:hAnsi="Book Antiqua" w:cs="宋体"/>
          <w:b/>
          <w:bCs/>
          <w:kern w:val="0"/>
          <w:sz w:val="24"/>
          <w:szCs w:val="24"/>
          <w:lang w:val="en-US"/>
        </w:rPr>
        <w:t>2</w:t>
      </w:r>
      <w:r w:rsidRPr="00232DAE">
        <w:rPr>
          <w:rFonts w:ascii="Book Antiqua" w:hAnsi="Book Antiqua" w:cs="宋体"/>
          <w:kern w:val="0"/>
          <w:sz w:val="24"/>
          <w:szCs w:val="24"/>
          <w:lang w:val="en-US"/>
        </w:rPr>
        <w:t>: 769-777 [PMID: 15354277]</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16 </w:t>
      </w:r>
      <w:r w:rsidRPr="00232DAE">
        <w:rPr>
          <w:rFonts w:ascii="Book Antiqua" w:hAnsi="Book Antiqua" w:cs="宋体"/>
          <w:b/>
          <w:bCs/>
          <w:kern w:val="0"/>
          <w:sz w:val="24"/>
          <w:szCs w:val="24"/>
          <w:lang w:val="en-US"/>
        </w:rPr>
        <w:t>Haag S</w:t>
      </w:r>
      <w:r w:rsidRPr="00232DAE">
        <w:rPr>
          <w:rFonts w:ascii="Book Antiqua" w:hAnsi="Book Antiqua" w:cs="宋体"/>
          <w:kern w:val="0"/>
          <w:sz w:val="24"/>
          <w:szCs w:val="24"/>
          <w:lang w:val="en-US"/>
        </w:rPr>
        <w:t xml:space="preserve">, Holtmann G. Onset of relief of symptoms of gastroesophageal reflux disease: post hoc analysis of two previously published studies comparing pantoprazole 20 mg once daily with nizatidine or ranitidine 150 mg twice daily. </w:t>
      </w:r>
      <w:r w:rsidRPr="00232DAE">
        <w:rPr>
          <w:rFonts w:ascii="Book Antiqua" w:hAnsi="Book Antiqua" w:cs="宋体"/>
          <w:i/>
          <w:iCs/>
          <w:kern w:val="0"/>
          <w:sz w:val="24"/>
          <w:szCs w:val="24"/>
          <w:lang w:val="en-US"/>
        </w:rPr>
        <w:t>Clin Ther</w:t>
      </w:r>
      <w:r w:rsidRPr="00232DAE">
        <w:rPr>
          <w:rFonts w:ascii="Book Antiqua" w:hAnsi="Book Antiqua" w:cs="宋体"/>
          <w:kern w:val="0"/>
          <w:sz w:val="24"/>
          <w:szCs w:val="24"/>
          <w:lang w:val="en-US"/>
        </w:rPr>
        <w:t xml:space="preserve"> 2010; </w:t>
      </w:r>
      <w:r w:rsidRPr="00232DAE">
        <w:rPr>
          <w:rFonts w:ascii="Book Antiqua" w:hAnsi="Book Antiqua" w:cs="宋体"/>
          <w:b/>
          <w:bCs/>
          <w:kern w:val="0"/>
          <w:sz w:val="24"/>
          <w:szCs w:val="24"/>
          <w:lang w:val="en-US"/>
        </w:rPr>
        <w:t>32</w:t>
      </w:r>
      <w:r w:rsidRPr="00232DAE">
        <w:rPr>
          <w:rFonts w:ascii="Book Antiqua" w:hAnsi="Book Antiqua" w:cs="宋体"/>
          <w:kern w:val="0"/>
          <w:sz w:val="24"/>
          <w:szCs w:val="24"/>
          <w:lang w:val="en-US"/>
        </w:rPr>
        <w:t>: 678-690 [PMID: 20435237 DOI: 10.1016/j.clinthera.2010.03.020]</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lastRenderedPageBreak/>
        <w:t xml:space="preserve">17 </w:t>
      </w:r>
      <w:r w:rsidRPr="00232DAE">
        <w:rPr>
          <w:rFonts w:ascii="Book Antiqua" w:hAnsi="Book Antiqua" w:cs="宋体"/>
          <w:b/>
          <w:bCs/>
          <w:kern w:val="0"/>
          <w:sz w:val="24"/>
          <w:szCs w:val="24"/>
          <w:lang w:val="en-US"/>
        </w:rPr>
        <w:t>Zheng RN</w:t>
      </w:r>
      <w:r w:rsidRPr="00232DAE">
        <w:rPr>
          <w:rFonts w:ascii="Book Antiqua" w:hAnsi="Book Antiqua" w:cs="宋体"/>
          <w:kern w:val="0"/>
          <w:sz w:val="24"/>
          <w:szCs w:val="24"/>
          <w:lang w:val="en-US"/>
        </w:rPr>
        <w:t xml:space="preserve">. Comparative study of omeprazole, lansoprazole, pantoprazole and esomeprazole for symptom relief in patients with reflux esophagitis. </w:t>
      </w:r>
      <w:r w:rsidRPr="00232DAE">
        <w:rPr>
          <w:rFonts w:ascii="Book Antiqua" w:hAnsi="Book Antiqua" w:cs="宋体"/>
          <w:i/>
          <w:iCs/>
          <w:kern w:val="0"/>
          <w:sz w:val="24"/>
          <w:szCs w:val="24"/>
          <w:lang w:val="en-US"/>
        </w:rPr>
        <w:t>World J Gastroenterol</w:t>
      </w:r>
      <w:r w:rsidRPr="00232DAE">
        <w:rPr>
          <w:rFonts w:ascii="Book Antiqua" w:hAnsi="Book Antiqua" w:cs="宋体"/>
          <w:kern w:val="0"/>
          <w:sz w:val="24"/>
          <w:szCs w:val="24"/>
          <w:lang w:val="en-US"/>
        </w:rPr>
        <w:t xml:space="preserve"> 2009; </w:t>
      </w:r>
      <w:r w:rsidRPr="00232DAE">
        <w:rPr>
          <w:rFonts w:ascii="Book Antiqua" w:hAnsi="Book Antiqua" w:cs="宋体"/>
          <w:b/>
          <w:bCs/>
          <w:kern w:val="0"/>
          <w:sz w:val="24"/>
          <w:szCs w:val="24"/>
          <w:lang w:val="en-US"/>
        </w:rPr>
        <w:t>15</w:t>
      </w:r>
      <w:r w:rsidRPr="00232DAE">
        <w:rPr>
          <w:rFonts w:ascii="Book Antiqua" w:hAnsi="Book Antiqua" w:cs="宋体"/>
          <w:kern w:val="0"/>
          <w:sz w:val="24"/>
          <w:szCs w:val="24"/>
          <w:lang w:val="en-US"/>
        </w:rPr>
        <w:t>: 990-995 [PMID: 19248200]</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18 </w:t>
      </w:r>
      <w:r w:rsidRPr="00232DAE">
        <w:rPr>
          <w:rFonts w:ascii="Book Antiqua" w:hAnsi="Book Antiqua" w:cs="宋体"/>
          <w:b/>
          <w:bCs/>
          <w:kern w:val="0"/>
          <w:sz w:val="24"/>
          <w:szCs w:val="24"/>
          <w:lang w:val="en-US"/>
        </w:rPr>
        <w:t>Kaji M</w:t>
      </w:r>
      <w:r w:rsidRPr="00232DAE">
        <w:rPr>
          <w:rFonts w:ascii="Book Antiqua" w:hAnsi="Book Antiqua" w:cs="宋体"/>
          <w:kern w:val="0"/>
          <w:sz w:val="24"/>
          <w:szCs w:val="24"/>
          <w:lang w:val="en-US"/>
        </w:rPr>
        <w:t xml:space="preserve">, Fujiwara Y, Shiba M, Kohata Y, Yamagami H, Tanigawa T, Watanabe K, Watanabe T, Tominaga K, Arakawa T. Prevalence of overlaps between GERD, FD and IBS and impact on health-related quality of life. </w:t>
      </w:r>
      <w:r w:rsidRPr="00232DAE">
        <w:rPr>
          <w:rFonts w:ascii="Book Antiqua" w:hAnsi="Book Antiqua" w:cs="宋体"/>
          <w:i/>
          <w:iCs/>
          <w:kern w:val="0"/>
          <w:sz w:val="24"/>
          <w:szCs w:val="24"/>
          <w:lang w:val="en-US"/>
        </w:rPr>
        <w:t>J Gastroenterol Hepatol</w:t>
      </w:r>
      <w:r w:rsidRPr="00232DAE">
        <w:rPr>
          <w:rFonts w:ascii="Book Antiqua" w:hAnsi="Book Antiqua" w:cs="宋体"/>
          <w:kern w:val="0"/>
          <w:sz w:val="24"/>
          <w:szCs w:val="24"/>
          <w:lang w:val="en-US"/>
        </w:rPr>
        <w:t xml:space="preserve"> 2010; </w:t>
      </w:r>
      <w:r w:rsidRPr="00232DAE">
        <w:rPr>
          <w:rFonts w:ascii="Book Antiqua" w:hAnsi="Book Antiqua" w:cs="宋体"/>
          <w:b/>
          <w:bCs/>
          <w:kern w:val="0"/>
          <w:sz w:val="24"/>
          <w:szCs w:val="24"/>
          <w:lang w:val="en-US"/>
        </w:rPr>
        <w:t>25</w:t>
      </w:r>
      <w:r w:rsidRPr="00232DAE">
        <w:rPr>
          <w:rFonts w:ascii="Book Antiqua" w:hAnsi="Book Antiqua" w:cs="宋体"/>
          <w:kern w:val="0"/>
          <w:sz w:val="24"/>
          <w:szCs w:val="24"/>
          <w:lang w:val="en-US"/>
        </w:rPr>
        <w:t>: 1151-1156 [PMID: 20594232 DOI: JGH6249]</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19 </w:t>
      </w:r>
      <w:r w:rsidRPr="00232DAE">
        <w:rPr>
          <w:rFonts w:ascii="Book Antiqua" w:hAnsi="Book Antiqua" w:cs="宋体"/>
          <w:b/>
          <w:bCs/>
          <w:kern w:val="0"/>
          <w:sz w:val="24"/>
          <w:szCs w:val="24"/>
          <w:lang w:val="en-US"/>
        </w:rPr>
        <w:t>Fock KM</w:t>
      </w:r>
      <w:r w:rsidRPr="00232DAE">
        <w:rPr>
          <w:rFonts w:ascii="Book Antiqua" w:hAnsi="Book Antiqua" w:cs="宋体"/>
          <w:kern w:val="0"/>
          <w:sz w:val="24"/>
          <w:szCs w:val="24"/>
          <w:lang w:val="en-US"/>
        </w:rPr>
        <w:t xml:space="preserve">, Talley NJ, Fass R, Goh KL, Katelaris P, Hunt R, Hongo M, Ang TL, Holtmann G, Nandurkar S, Lin SR, Wong BC, Chan FK, Rani AA, Bak YT, Sollano J, Ho KY, Manatsathit S. Asia-Pacific consensus on the management of gastroesophageal reflux disease: update. </w:t>
      </w:r>
      <w:r w:rsidRPr="00232DAE">
        <w:rPr>
          <w:rFonts w:ascii="Book Antiqua" w:hAnsi="Book Antiqua" w:cs="宋体"/>
          <w:i/>
          <w:iCs/>
          <w:kern w:val="0"/>
          <w:sz w:val="24"/>
          <w:szCs w:val="24"/>
          <w:lang w:val="en-US"/>
        </w:rPr>
        <w:t>J Gastroenterol Hepatol</w:t>
      </w:r>
      <w:r w:rsidRPr="00232DAE">
        <w:rPr>
          <w:rFonts w:ascii="Book Antiqua" w:hAnsi="Book Antiqua" w:cs="宋体"/>
          <w:kern w:val="0"/>
          <w:sz w:val="24"/>
          <w:szCs w:val="24"/>
          <w:lang w:val="en-US"/>
        </w:rPr>
        <w:t xml:space="preserve"> 2008; </w:t>
      </w:r>
      <w:r w:rsidRPr="00232DAE">
        <w:rPr>
          <w:rFonts w:ascii="Book Antiqua" w:hAnsi="Book Antiqua" w:cs="宋体"/>
          <w:b/>
          <w:bCs/>
          <w:kern w:val="0"/>
          <w:sz w:val="24"/>
          <w:szCs w:val="24"/>
          <w:lang w:val="en-US"/>
        </w:rPr>
        <w:t>23</w:t>
      </w:r>
      <w:r w:rsidRPr="00232DAE">
        <w:rPr>
          <w:rFonts w:ascii="Book Antiqua" w:hAnsi="Book Antiqua" w:cs="宋体"/>
          <w:kern w:val="0"/>
          <w:sz w:val="24"/>
          <w:szCs w:val="24"/>
          <w:lang w:val="en-US"/>
        </w:rPr>
        <w:t>: 8-22 [PMID: 18171339]</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20 </w:t>
      </w:r>
      <w:r w:rsidRPr="00232DAE">
        <w:rPr>
          <w:rFonts w:ascii="Book Antiqua" w:hAnsi="Book Antiqua" w:cs="宋体"/>
          <w:b/>
          <w:bCs/>
          <w:kern w:val="0"/>
          <w:sz w:val="24"/>
          <w:szCs w:val="24"/>
          <w:lang w:val="en-US"/>
        </w:rPr>
        <w:t>Chen M</w:t>
      </w:r>
      <w:r w:rsidRPr="00232DAE">
        <w:rPr>
          <w:rFonts w:ascii="Book Antiqua" w:hAnsi="Book Antiqua" w:cs="宋体"/>
          <w:kern w:val="0"/>
          <w:sz w:val="24"/>
          <w:szCs w:val="24"/>
          <w:lang w:val="en-US"/>
        </w:rPr>
        <w:t xml:space="preserve">, Xiong L, Chen H, Xu A, He L, Hu P. Prevalence, risk factors and impact of gastroesophageal reflux disease symptoms: a population-based study in South China. </w:t>
      </w:r>
      <w:r w:rsidRPr="00232DAE">
        <w:rPr>
          <w:rFonts w:ascii="Book Antiqua" w:hAnsi="Book Antiqua" w:cs="宋体"/>
          <w:i/>
          <w:iCs/>
          <w:kern w:val="0"/>
          <w:sz w:val="24"/>
          <w:szCs w:val="24"/>
          <w:lang w:val="en-US"/>
        </w:rPr>
        <w:t>Scand J Gastroenterol</w:t>
      </w:r>
      <w:r w:rsidRPr="00232DAE">
        <w:rPr>
          <w:rFonts w:ascii="Book Antiqua" w:hAnsi="Book Antiqua" w:cs="宋体"/>
          <w:kern w:val="0"/>
          <w:sz w:val="24"/>
          <w:szCs w:val="24"/>
          <w:lang w:val="en-US"/>
        </w:rPr>
        <w:t xml:space="preserve"> 2005; </w:t>
      </w:r>
      <w:r w:rsidRPr="00232DAE">
        <w:rPr>
          <w:rFonts w:ascii="Book Antiqua" w:hAnsi="Book Antiqua" w:cs="宋体"/>
          <w:b/>
          <w:bCs/>
          <w:kern w:val="0"/>
          <w:sz w:val="24"/>
          <w:szCs w:val="24"/>
          <w:lang w:val="en-US"/>
        </w:rPr>
        <w:t>40</w:t>
      </w:r>
      <w:r w:rsidRPr="00232DAE">
        <w:rPr>
          <w:rFonts w:ascii="Book Antiqua" w:hAnsi="Book Antiqua" w:cs="宋体"/>
          <w:kern w:val="0"/>
          <w:sz w:val="24"/>
          <w:szCs w:val="24"/>
          <w:lang w:val="en-US"/>
        </w:rPr>
        <w:t>: 759-767 [PMID: 16118911]</w:t>
      </w:r>
    </w:p>
    <w:p w:rsidR="0012721F" w:rsidRPr="00232DAE" w:rsidRDefault="0012721F" w:rsidP="00232DAE">
      <w:pPr>
        <w:widowControl/>
        <w:jc w:val="left"/>
        <w:rPr>
          <w:rFonts w:ascii="Book Antiqua" w:hAnsi="Book Antiqua" w:cs="宋体"/>
          <w:kern w:val="0"/>
          <w:sz w:val="24"/>
          <w:szCs w:val="24"/>
          <w:lang w:val="en-US"/>
        </w:rPr>
      </w:pPr>
      <w:r w:rsidRPr="00232DAE">
        <w:rPr>
          <w:rFonts w:ascii="Book Antiqua" w:hAnsi="Book Antiqua" w:cs="宋体"/>
          <w:kern w:val="0"/>
          <w:sz w:val="24"/>
          <w:szCs w:val="24"/>
          <w:lang w:val="en-US"/>
        </w:rPr>
        <w:t xml:space="preserve">21 </w:t>
      </w:r>
      <w:r w:rsidRPr="00232DAE">
        <w:rPr>
          <w:rFonts w:ascii="Book Antiqua" w:hAnsi="Book Antiqua" w:cs="宋体"/>
          <w:b/>
          <w:bCs/>
          <w:kern w:val="0"/>
          <w:sz w:val="24"/>
          <w:szCs w:val="24"/>
          <w:lang w:val="en-US"/>
        </w:rPr>
        <w:t>Kahrilas PJ</w:t>
      </w:r>
      <w:r w:rsidRPr="00232DAE">
        <w:rPr>
          <w:rFonts w:ascii="Book Antiqua" w:hAnsi="Book Antiqua" w:cs="宋体"/>
          <w:kern w:val="0"/>
          <w:sz w:val="24"/>
          <w:szCs w:val="24"/>
          <w:lang w:val="en-US"/>
        </w:rPr>
        <w:t xml:space="preserve">, Gupta RR. Mechanisms of acid reflux associated with cigarette smoking. </w:t>
      </w:r>
      <w:r w:rsidRPr="00232DAE">
        <w:rPr>
          <w:rFonts w:ascii="Book Antiqua" w:hAnsi="Book Antiqua" w:cs="宋体"/>
          <w:i/>
          <w:iCs/>
          <w:kern w:val="0"/>
          <w:sz w:val="24"/>
          <w:szCs w:val="24"/>
          <w:lang w:val="en-US"/>
        </w:rPr>
        <w:t>Gut</w:t>
      </w:r>
      <w:r w:rsidRPr="00232DAE">
        <w:rPr>
          <w:rFonts w:ascii="Book Antiqua" w:hAnsi="Book Antiqua" w:cs="宋体"/>
          <w:kern w:val="0"/>
          <w:sz w:val="24"/>
          <w:szCs w:val="24"/>
          <w:lang w:val="en-US"/>
        </w:rPr>
        <w:t xml:space="preserve"> 1990; </w:t>
      </w:r>
      <w:r w:rsidRPr="00232DAE">
        <w:rPr>
          <w:rFonts w:ascii="Book Antiqua" w:hAnsi="Book Antiqua" w:cs="宋体"/>
          <w:b/>
          <w:bCs/>
          <w:kern w:val="0"/>
          <w:sz w:val="24"/>
          <w:szCs w:val="24"/>
          <w:lang w:val="en-US"/>
        </w:rPr>
        <w:t>31</w:t>
      </w:r>
      <w:r w:rsidRPr="00232DAE">
        <w:rPr>
          <w:rFonts w:ascii="Book Antiqua" w:hAnsi="Book Antiqua" w:cs="宋体"/>
          <w:kern w:val="0"/>
          <w:sz w:val="24"/>
          <w:szCs w:val="24"/>
          <w:lang w:val="en-US"/>
        </w:rPr>
        <w:t>: 4-10 [PMID: 2318431]</w:t>
      </w:r>
    </w:p>
    <w:p w:rsidR="0012721F" w:rsidRDefault="0012721F" w:rsidP="009C5FB0">
      <w:pPr>
        <w:snapToGrid w:val="0"/>
        <w:spacing w:line="360" w:lineRule="auto"/>
        <w:ind w:left="720" w:hanging="720"/>
        <w:rPr>
          <w:rFonts w:ascii="Book Antiqua" w:hAnsi="Book Antiqua"/>
          <w:b/>
          <w:sz w:val="24"/>
          <w:szCs w:val="24"/>
          <w:lang w:val="en-US"/>
        </w:rPr>
      </w:pPr>
    </w:p>
    <w:p w:rsidR="0012721F" w:rsidRDefault="0012721F" w:rsidP="00570A16">
      <w:pPr>
        <w:tabs>
          <w:tab w:val="left" w:pos="180"/>
          <w:tab w:val="left" w:pos="360"/>
        </w:tabs>
        <w:wordWrap w:val="0"/>
        <w:spacing w:line="360" w:lineRule="auto"/>
        <w:jc w:val="right"/>
        <w:rPr>
          <w:rFonts w:ascii="Book Antiqua" w:hAnsi="Book Antiqua" w:cs="Tahoma"/>
          <w:b/>
          <w:color w:val="000000"/>
          <w:sz w:val="24"/>
        </w:rPr>
      </w:pPr>
      <w:bookmarkStart w:id="92" w:name="OLE_LINK141"/>
      <w:bookmarkStart w:id="93" w:name="OLE_LINK164"/>
      <w:bookmarkStart w:id="94" w:name="OLE_LINK177"/>
      <w:bookmarkStart w:id="95" w:name="OLE_LINK180"/>
      <w:bookmarkStart w:id="96" w:name="OLE_LINK172"/>
      <w:bookmarkStart w:id="97" w:name="OLE_LINK187"/>
      <w:bookmarkStart w:id="98" w:name="OLE_LINK192"/>
      <w:bookmarkStart w:id="99" w:name="OLE_LINK193"/>
      <w:bookmarkStart w:id="100" w:name="OLE_LINK214"/>
      <w:bookmarkStart w:id="101" w:name="OLE_LINK213"/>
      <w:bookmarkStart w:id="102" w:name="OLE_LINK239"/>
      <w:bookmarkStart w:id="103" w:name="OLE_LINK249"/>
      <w:bookmarkStart w:id="104" w:name="OLE_LINK281"/>
      <w:bookmarkStart w:id="105" w:name="OLE_LINK268"/>
      <w:bookmarkStart w:id="106" w:name="OLE_LINK314"/>
      <w:bookmarkStart w:id="107" w:name="OLE_LINK320"/>
      <w:bookmarkStart w:id="108" w:name="OLE_LINK322"/>
      <w:bookmarkStart w:id="109" w:name="OLE_LINK340"/>
      <w:bookmarkStart w:id="110" w:name="OLE_LINK323"/>
      <w:bookmarkStart w:id="111" w:name="OLE_LINK387"/>
      <w:bookmarkStart w:id="112" w:name="OLE_LINK416"/>
      <w:bookmarkStart w:id="113" w:name="OLE_LINK332"/>
      <w:bookmarkStart w:id="114" w:name="OLE_LINK344"/>
      <w:bookmarkStart w:id="115" w:name="OLE_LINK345"/>
      <w:bookmarkStart w:id="116" w:name="OLE_LINK354"/>
      <w:bookmarkStart w:id="117" w:name="OLE_LINK356"/>
      <w:bookmarkStart w:id="118" w:name="OLE_LINK360"/>
      <w:bookmarkStart w:id="119" w:name="OLE_LINK385"/>
      <w:bookmarkStart w:id="120" w:name="OLE_LINK396"/>
      <w:bookmarkStart w:id="121" w:name="OLE_LINK357"/>
      <w:bookmarkStart w:id="122" w:name="OLE_LINK379"/>
      <w:bookmarkStart w:id="123" w:name="OLE_LINK390"/>
      <w:bookmarkStart w:id="124" w:name="OLE_LINK367"/>
      <w:bookmarkStart w:id="125" w:name="OLE_LINK368"/>
      <w:bookmarkStart w:id="126" w:name="OLE_LINK371"/>
      <w:bookmarkStart w:id="127" w:name="OLE_LINK393"/>
      <w:bookmarkStart w:id="128" w:name="OLE_LINK417"/>
      <w:bookmarkStart w:id="129" w:name="OLE_LINK438"/>
      <w:bookmarkStart w:id="130" w:name="OLE_LINK441"/>
      <w:bookmarkStart w:id="131" w:name="OLE_LINK369"/>
      <w:bookmarkStart w:id="132" w:name="OLE_LINK136"/>
      <w:bookmarkStart w:id="133" w:name="OLE_LINK138"/>
      <w:bookmarkStart w:id="134" w:name="OLE_LINK397"/>
      <w:bookmarkStart w:id="135" w:name="OLE_LINK398"/>
      <w:bookmarkStart w:id="136" w:name="OLE_LINK403"/>
      <w:bookmarkStart w:id="137" w:name="OLE_LINK427"/>
      <w:bookmarkStart w:id="138" w:name="OLE_LINK428"/>
      <w:bookmarkStart w:id="139" w:name="OLE_LINK491"/>
      <w:bookmarkStart w:id="140" w:name="OLE_LINK492"/>
      <w:r w:rsidRPr="003635E2">
        <w:rPr>
          <w:rFonts w:ascii="Book Antiqua" w:hAnsi="Book Antiqua" w:cs="Tahoma"/>
          <w:b/>
          <w:color w:val="000000"/>
          <w:sz w:val="24"/>
        </w:rPr>
        <w:t>P-Reviewer</w:t>
      </w:r>
      <w:r>
        <w:rPr>
          <w:rFonts w:ascii="Book Antiqua" w:hAnsi="Book Antiqua" w:cs="Tahoma"/>
          <w:b/>
          <w:color w:val="000000"/>
          <w:sz w:val="24"/>
        </w:rPr>
        <w:t xml:space="preserve">s </w:t>
      </w:r>
      <w:r w:rsidRPr="00570A16">
        <w:rPr>
          <w:rFonts w:ascii="Book Antiqua" w:hAnsi="Book Antiqua" w:cs="Tahoma"/>
          <w:color w:val="000000"/>
          <w:sz w:val="24"/>
        </w:rPr>
        <w:t>Van Rensburg C, Shimatan T</w:t>
      </w:r>
      <w:r w:rsidRPr="003635E2">
        <w:rPr>
          <w:rFonts w:ascii="Book Antiqua" w:hAnsi="Book Antiqua" w:cs="Tahoma"/>
          <w:b/>
          <w:color w:val="000000"/>
          <w:sz w:val="24"/>
        </w:rPr>
        <w:t xml:space="preserve"> S-Editor </w:t>
      </w:r>
      <w:r w:rsidRPr="003635E2">
        <w:rPr>
          <w:rFonts w:ascii="Book Antiqua" w:hAnsi="Book Antiqua" w:cs="Tahoma"/>
          <w:color w:val="000000"/>
          <w:sz w:val="24"/>
        </w:rPr>
        <w:t xml:space="preserve">Gou SX </w:t>
      </w:r>
      <w:r w:rsidRPr="003635E2">
        <w:rPr>
          <w:rFonts w:ascii="Book Antiqua" w:hAnsi="Book Antiqua" w:cs="Tahoma"/>
          <w:b/>
          <w:color w:val="000000"/>
          <w:sz w:val="24"/>
        </w:rPr>
        <w:t xml:space="preserve">  </w:t>
      </w:r>
    </w:p>
    <w:p w:rsidR="0012721F" w:rsidRPr="003635E2" w:rsidRDefault="0012721F" w:rsidP="00570A16">
      <w:pPr>
        <w:tabs>
          <w:tab w:val="left" w:pos="180"/>
          <w:tab w:val="left" w:pos="360"/>
        </w:tabs>
        <w:spacing w:line="360" w:lineRule="auto"/>
        <w:jc w:val="right"/>
        <w:rPr>
          <w:rFonts w:ascii="Book Antiqua" w:hAnsi="Book Antiqua" w:cs="Tahoma"/>
          <w:b/>
          <w:color w:val="000000"/>
          <w:sz w:val="24"/>
        </w:rPr>
      </w:pPr>
      <w:r w:rsidRPr="003635E2">
        <w:rPr>
          <w:rFonts w:ascii="Book Antiqua" w:hAnsi="Book Antiqua" w:cs="Tahoma"/>
          <w:b/>
          <w:color w:val="000000"/>
          <w:sz w:val="24"/>
        </w:rPr>
        <w:t>L-Editor    E-Editor</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12721F" w:rsidRPr="00232DAE" w:rsidRDefault="0012721F" w:rsidP="009C5FB0">
      <w:pPr>
        <w:snapToGrid w:val="0"/>
        <w:spacing w:line="360" w:lineRule="auto"/>
        <w:rPr>
          <w:rFonts w:ascii="Book Antiqua" w:hAnsi="Book Antiqua"/>
          <w:sz w:val="24"/>
          <w:szCs w:val="24"/>
          <w:lang w:val="de-DE"/>
        </w:rPr>
        <w:sectPr w:rsidR="0012721F" w:rsidRPr="00232DAE">
          <w:pgSz w:w="11906" w:h="16838"/>
          <w:pgMar w:top="1440" w:right="1800" w:bottom="1440" w:left="1800" w:header="708" w:footer="708" w:gutter="0"/>
          <w:cols w:space="708"/>
          <w:docGrid w:linePitch="360"/>
        </w:sectPr>
      </w:pPr>
    </w:p>
    <w:p w:rsidR="0012721F" w:rsidRPr="00232DAE" w:rsidRDefault="0012721F" w:rsidP="00570A16">
      <w:pPr>
        <w:snapToGrid w:val="0"/>
        <w:spacing w:line="360" w:lineRule="auto"/>
        <w:rPr>
          <w:rFonts w:ascii="Book Antiqua" w:hAnsi="Book Antiqua"/>
          <w:sz w:val="24"/>
          <w:szCs w:val="24"/>
        </w:rPr>
      </w:pPr>
      <w:r w:rsidRPr="00232DAE">
        <w:rPr>
          <w:rFonts w:ascii="Book Antiqua" w:hAnsi="Book Antiqua"/>
          <w:sz w:val="24"/>
          <w:szCs w:val="24"/>
          <w:lang w:val="en-US"/>
        </w:rPr>
        <w:lastRenderedPageBreak/>
        <w:t>Figure 1</w:t>
      </w:r>
      <w:r w:rsidRPr="00232DAE">
        <w:rPr>
          <w:rFonts w:ascii="Book Antiqua" w:hAnsi="Book Antiqua"/>
          <w:sz w:val="24"/>
          <w:szCs w:val="24"/>
        </w:rPr>
        <w:t xml:space="preserve"> </w:t>
      </w:r>
    </w:p>
    <w:p w:rsidR="0012721F" w:rsidRDefault="005C17BB" w:rsidP="009C5FB0">
      <w:pPr>
        <w:snapToGrid w:val="0"/>
        <w:spacing w:line="360" w:lineRule="auto"/>
        <w:rPr>
          <w:rFonts w:ascii="Book Antiqua" w:hAnsi="Book Antiqua"/>
          <w:b/>
          <w:sz w:val="24"/>
          <w:szCs w:val="24"/>
          <w:lang w:val="en-US"/>
        </w:rPr>
      </w:pPr>
      <w:r>
        <w:rPr>
          <w:noProof/>
          <w:lang w:val="en-US"/>
        </w:rPr>
        <mc:AlternateContent>
          <mc:Choice Requires="wpg">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4657725" cy="5116830"/>
                <wp:effectExtent l="0" t="0" r="28575" b="2667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5116830"/>
                          <a:chOff x="0" y="0"/>
                          <a:chExt cx="2167" cy="2724"/>
                        </a:xfrm>
                      </wpg:grpSpPr>
                      <wps:wsp>
                        <wps:cNvPr id="1" name="Rectangle 16"/>
                        <wps:cNvSpPr>
                          <a:spLocks noChangeArrowheads="1"/>
                        </wps:cNvSpPr>
                        <wps:spPr bwMode="auto">
                          <a:xfrm>
                            <a:off x="0" y="0"/>
                            <a:ext cx="1008" cy="288"/>
                          </a:xfrm>
                          <a:prstGeom prst="rect">
                            <a:avLst/>
                          </a:prstGeom>
                          <a:solidFill>
                            <a:srgbClr val="FFFFFF"/>
                          </a:solidFill>
                          <a:ln w="9525">
                            <a:solidFill>
                              <a:srgbClr val="000000"/>
                            </a:solidFill>
                            <a:miter lim="800000"/>
                            <a:headEnd/>
                            <a:tailEnd/>
                          </a:ln>
                        </wps:spPr>
                        <wps:txbx>
                          <w:txbxContent>
                            <w:p w:rsidR="0012721F" w:rsidRDefault="0012721F" w:rsidP="00570A16">
                              <w:pPr>
                                <w:pStyle w:val="af2"/>
                                <w:spacing w:before="0" w:beforeAutospacing="0" w:after="0" w:afterAutospacing="0"/>
                                <w:jc w:val="center"/>
                                <w:textAlignment w:val="baseline"/>
                              </w:pPr>
                              <w:r w:rsidRPr="00A12A4C">
                                <w:rPr>
                                  <w:rFonts w:ascii="Arial" w:hAnsi="Arial"/>
                                  <w:b/>
                                  <w:bCs/>
                                  <w:color w:val="000000"/>
                                  <w:kern w:val="24"/>
                                  <w:sz w:val="28"/>
                                  <w:szCs w:val="28"/>
                                </w:rPr>
                                <w:t>Assessed for eligibility</w:t>
                              </w:r>
                              <w:r w:rsidRPr="00A12A4C">
                                <w:rPr>
                                  <w:rFonts w:ascii="Arial" w:hAnsi="Arial"/>
                                  <w:color w:val="000000"/>
                                  <w:kern w:val="24"/>
                                  <w:sz w:val="28"/>
                                  <w:szCs w:val="28"/>
                                </w:rPr>
                                <w:t xml:space="preserve"> (n=1001)</w:t>
                              </w:r>
                            </w:p>
                          </w:txbxContent>
                        </wps:txbx>
                        <wps:bodyPr/>
                      </wps:wsp>
                      <wps:wsp>
                        <wps:cNvPr id="2" name="Rectangle 17"/>
                        <wps:cNvSpPr>
                          <a:spLocks noChangeArrowheads="1"/>
                        </wps:cNvSpPr>
                        <wps:spPr bwMode="auto">
                          <a:xfrm>
                            <a:off x="1087" y="470"/>
                            <a:ext cx="1080" cy="288"/>
                          </a:xfrm>
                          <a:prstGeom prst="rect">
                            <a:avLst/>
                          </a:prstGeom>
                          <a:solidFill>
                            <a:srgbClr val="FFFFFF"/>
                          </a:solidFill>
                          <a:ln w="9525">
                            <a:solidFill>
                              <a:srgbClr val="000000"/>
                            </a:solidFill>
                            <a:miter lim="800000"/>
                            <a:headEnd/>
                            <a:tailEnd/>
                          </a:ln>
                        </wps:spPr>
                        <wps:txbx>
                          <w:txbxContent>
                            <w:p w:rsidR="0012721F" w:rsidRDefault="0012721F" w:rsidP="00570A16">
                              <w:pPr>
                                <w:pStyle w:val="af2"/>
                                <w:spacing w:before="0" w:beforeAutospacing="0" w:after="0" w:afterAutospacing="0"/>
                                <w:jc w:val="center"/>
                                <w:textAlignment w:val="baseline"/>
                              </w:pPr>
                              <w:r w:rsidRPr="00A12A4C">
                                <w:rPr>
                                  <w:rFonts w:ascii="Arial" w:hAnsi="Arial"/>
                                  <w:color w:val="000000"/>
                                  <w:kern w:val="24"/>
                                  <w:sz w:val="28"/>
                                  <w:szCs w:val="28"/>
                                </w:rPr>
                                <w:t>Declined or unable to participate (n=735)</w:t>
                              </w:r>
                            </w:p>
                            <w:p w:rsidR="0012721F" w:rsidRDefault="0012721F" w:rsidP="00570A16">
                              <w:pPr>
                                <w:pStyle w:val="af2"/>
                                <w:spacing w:before="0" w:beforeAutospacing="0" w:after="0" w:afterAutospacing="0"/>
                                <w:textAlignment w:val="baseline"/>
                              </w:pPr>
                              <w:r w:rsidRPr="00A12A4C">
                                <w:rPr>
                                  <w:rFonts w:ascii="Arial" w:hAnsi="Arial"/>
                                  <w:color w:val="000000"/>
                                  <w:kern w:val="24"/>
                                </w:rPr>
                                <w:t xml:space="preserve">  </w:t>
                              </w:r>
                            </w:p>
                          </w:txbxContent>
                        </wps:txbx>
                        <wps:bodyPr/>
                      </wps:wsp>
                      <wps:wsp>
                        <wps:cNvPr id="18" name="AutoShape 15"/>
                        <wps:cNvSpPr>
                          <a:spLocks noChangeArrowheads="1"/>
                        </wps:cNvSpPr>
                        <wps:spPr bwMode="auto">
                          <a:xfrm>
                            <a:off x="14" y="1817"/>
                            <a:ext cx="1114" cy="288"/>
                          </a:xfrm>
                          <a:prstGeom prst="roundRect">
                            <a:avLst>
                              <a:gd name="adj" fmla="val 16667"/>
                            </a:avLst>
                          </a:prstGeom>
                          <a:solidFill>
                            <a:srgbClr val="FFFFFF"/>
                          </a:solidFill>
                          <a:ln w="9525">
                            <a:solidFill>
                              <a:srgbClr val="000000"/>
                            </a:solidFill>
                            <a:round/>
                            <a:headEnd/>
                            <a:tailEnd/>
                          </a:ln>
                        </wps:spPr>
                        <wps:txbx>
                          <w:txbxContent>
                            <w:p w:rsidR="0012721F" w:rsidRDefault="0012721F" w:rsidP="00570A16">
                              <w:pPr>
                                <w:pStyle w:val="af2"/>
                                <w:spacing w:before="0" w:beforeAutospacing="0" w:after="0" w:afterAutospacing="0"/>
                                <w:jc w:val="center"/>
                                <w:textAlignment w:val="baseline"/>
                              </w:pPr>
                              <w:r>
                                <w:rPr>
                                  <w:rFonts w:ascii="Arial" w:hAnsi="Arial"/>
                                  <w:b/>
                                  <w:bCs/>
                                  <w:color w:val="000000"/>
                                  <w:kern w:val="24"/>
                                  <w:sz w:val="28"/>
                                  <w:szCs w:val="28"/>
                                  <w:lang w:val="en-US"/>
                                </w:rPr>
                                <w:t>2 mo</w:t>
                              </w:r>
                              <w:r w:rsidRPr="00A12A4C">
                                <w:rPr>
                                  <w:rFonts w:ascii="Arial" w:hAnsi="Arial"/>
                                  <w:b/>
                                  <w:bCs/>
                                  <w:color w:val="000000"/>
                                  <w:kern w:val="24"/>
                                  <w:sz w:val="28"/>
                                  <w:szCs w:val="28"/>
                                  <w:lang w:val="en-US"/>
                                </w:rPr>
                                <w:t xml:space="preserve"> Follow-Up</w:t>
                              </w:r>
                            </w:p>
                            <w:p w:rsidR="0012721F" w:rsidRDefault="0012721F" w:rsidP="00570A16">
                              <w:pPr>
                                <w:pStyle w:val="af2"/>
                                <w:spacing w:before="0" w:beforeAutospacing="0" w:after="0" w:afterAutospacing="0"/>
                                <w:jc w:val="center"/>
                                <w:textAlignment w:val="baseline"/>
                              </w:pPr>
                              <w:r w:rsidRPr="00A12A4C">
                                <w:rPr>
                                  <w:rFonts w:ascii="Arial" w:hAnsi="Arial"/>
                                  <w:color w:val="000000"/>
                                  <w:kern w:val="24"/>
                                  <w:lang w:val="en-US"/>
                                </w:rPr>
                                <w:t>(n=128)</w:t>
                              </w:r>
                            </w:p>
                          </w:txbxContent>
                        </wps:txbx>
                        <wps:bodyPr/>
                      </wps:wsp>
                      <wps:wsp>
                        <wps:cNvPr id="19" name="AutoShape 8"/>
                        <wps:cNvSpPr>
                          <a:spLocks noChangeArrowheads="1"/>
                        </wps:cNvSpPr>
                        <wps:spPr bwMode="auto">
                          <a:xfrm>
                            <a:off x="110" y="986"/>
                            <a:ext cx="792" cy="513"/>
                          </a:xfrm>
                          <a:prstGeom prst="roundRect">
                            <a:avLst>
                              <a:gd name="adj" fmla="val 16667"/>
                            </a:avLst>
                          </a:prstGeom>
                          <a:solidFill>
                            <a:srgbClr val="FFFFFF"/>
                          </a:solidFill>
                          <a:ln w="9525">
                            <a:solidFill>
                              <a:srgbClr val="000000"/>
                            </a:solidFill>
                            <a:round/>
                            <a:headEnd/>
                            <a:tailEnd/>
                          </a:ln>
                        </wps:spPr>
                        <wps:txbx>
                          <w:txbxContent>
                            <w:p w:rsidR="0012721F" w:rsidRDefault="0012721F" w:rsidP="00570A16">
                              <w:pPr>
                                <w:pStyle w:val="af2"/>
                                <w:spacing w:before="0" w:beforeAutospacing="0" w:after="0" w:afterAutospacing="0"/>
                                <w:jc w:val="center"/>
                                <w:textAlignment w:val="baseline"/>
                              </w:pPr>
                              <w:r w:rsidRPr="00A12A4C">
                                <w:rPr>
                                  <w:rFonts w:ascii="Arial" w:hAnsi="Arial"/>
                                  <w:b/>
                                  <w:bCs/>
                                  <w:color w:val="000000"/>
                                  <w:kern w:val="24"/>
                                  <w:sz w:val="28"/>
                                  <w:szCs w:val="28"/>
                                  <w:lang w:val="en-US"/>
                                </w:rPr>
                                <w:t>Enrollment and Analysis of Baseline Data</w:t>
                              </w:r>
                            </w:p>
                            <w:p w:rsidR="0012721F" w:rsidRDefault="0012721F" w:rsidP="00570A16">
                              <w:pPr>
                                <w:pStyle w:val="af2"/>
                                <w:spacing w:before="0" w:beforeAutospacing="0" w:after="0" w:afterAutospacing="0"/>
                                <w:jc w:val="center"/>
                                <w:textAlignment w:val="baseline"/>
                              </w:pPr>
                              <w:r w:rsidRPr="00A12A4C">
                                <w:rPr>
                                  <w:rFonts w:ascii="Arial" w:hAnsi="Arial"/>
                                  <w:color w:val="000000"/>
                                  <w:kern w:val="24"/>
                                  <w:sz w:val="28"/>
                                  <w:szCs w:val="28"/>
                                  <w:lang w:val="en-US"/>
                                </w:rPr>
                                <w:t>(n=266)</w:t>
                              </w:r>
                            </w:p>
                          </w:txbxContent>
                        </wps:txbx>
                        <wps:bodyPr/>
                      </wps:wsp>
                      <wps:wsp>
                        <wps:cNvPr id="20" name="Line 5"/>
                        <wps:cNvCnPr>
                          <a:cxnSpLocks noChangeShapeType="1"/>
                        </wps:cNvCnPr>
                        <wps:spPr bwMode="auto">
                          <a:xfrm>
                            <a:off x="527" y="638"/>
                            <a:ext cx="523" cy="0"/>
                          </a:xfrm>
                          <a:prstGeom prst="line">
                            <a:avLst/>
                          </a:prstGeom>
                          <a:noFill/>
                          <a:ln w="9525">
                            <a:solidFill>
                              <a:srgbClr val="000000"/>
                            </a:solidFill>
                            <a:round/>
                            <a:headEnd/>
                            <a:tailEnd type="triangle" w="med" len="med"/>
                          </a:ln>
                        </wps:spPr>
                        <wps:bodyPr/>
                      </wps:wsp>
                      <wps:wsp>
                        <wps:cNvPr id="5" name="AutoShape 22"/>
                        <wps:cNvSpPr>
                          <a:spLocks noChangeArrowheads="1"/>
                        </wps:cNvSpPr>
                        <wps:spPr bwMode="auto">
                          <a:xfrm>
                            <a:off x="0" y="2436"/>
                            <a:ext cx="1109" cy="288"/>
                          </a:xfrm>
                          <a:prstGeom prst="roundRect">
                            <a:avLst>
                              <a:gd name="adj" fmla="val 16667"/>
                            </a:avLst>
                          </a:prstGeom>
                          <a:solidFill>
                            <a:srgbClr val="FFFFFF"/>
                          </a:solidFill>
                          <a:ln w="9525">
                            <a:solidFill>
                              <a:srgbClr val="000000"/>
                            </a:solidFill>
                            <a:round/>
                            <a:headEnd/>
                            <a:tailEnd/>
                          </a:ln>
                        </wps:spPr>
                        <wps:txbx>
                          <w:txbxContent>
                            <w:p w:rsidR="0012721F" w:rsidRDefault="0012721F" w:rsidP="00570A16">
                              <w:pPr>
                                <w:pStyle w:val="af2"/>
                                <w:spacing w:before="0" w:beforeAutospacing="0" w:after="0" w:afterAutospacing="0"/>
                                <w:jc w:val="center"/>
                                <w:textAlignment w:val="baseline"/>
                              </w:pPr>
                              <w:r>
                                <w:rPr>
                                  <w:rFonts w:ascii="Arial" w:hAnsi="Arial"/>
                                  <w:b/>
                                  <w:bCs/>
                                  <w:color w:val="000000"/>
                                  <w:kern w:val="24"/>
                                  <w:sz w:val="28"/>
                                  <w:szCs w:val="28"/>
                                  <w:lang w:val="en-US"/>
                                </w:rPr>
                                <w:t>6 mo</w:t>
                              </w:r>
                              <w:r w:rsidRPr="00A12A4C">
                                <w:rPr>
                                  <w:rFonts w:ascii="Arial" w:hAnsi="Arial"/>
                                  <w:b/>
                                  <w:bCs/>
                                  <w:color w:val="000000"/>
                                  <w:kern w:val="24"/>
                                  <w:sz w:val="28"/>
                                  <w:szCs w:val="28"/>
                                  <w:lang w:val="en-US"/>
                                </w:rPr>
                                <w:t xml:space="preserve"> Follow-Up</w:t>
                              </w:r>
                            </w:p>
                            <w:p w:rsidR="0012721F" w:rsidRDefault="0012721F" w:rsidP="00570A16">
                              <w:pPr>
                                <w:pStyle w:val="af2"/>
                                <w:spacing w:before="0" w:beforeAutospacing="0" w:after="0" w:afterAutospacing="0"/>
                                <w:jc w:val="center"/>
                                <w:textAlignment w:val="baseline"/>
                              </w:pPr>
                              <w:r w:rsidRPr="00A12A4C">
                                <w:rPr>
                                  <w:rFonts w:ascii="Arial" w:hAnsi="Arial"/>
                                  <w:color w:val="000000"/>
                                  <w:kern w:val="24"/>
                                  <w:lang w:val="en-US"/>
                                </w:rPr>
                                <w:t>(n=108)</w:t>
                              </w:r>
                            </w:p>
                          </w:txbxContent>
                        </wps:txbx>
                        <wps:bodyPr/>
                      </wps:wsp>
                      <wps:wsp>
                        <wps:cNvPr id="22" name="Line 23"/>
                        <wps:cNvCnPr>
                          <a:cxnSpLocks noChangeShapeType="1"/>
                        </wps:cNvCnPr>
                        <wps:spPr bwMode="auto">
                          <a:xfrm flipH="1">
                            <a:off x="527" y="2113"/>
                            <a:ext cx="0" cy="294"/>
                          </a:xfrm>
                          <a:prstGeom prst="line">
                            <a:avLst/>
                          </a:prstGeom>
                          <a:noFill/>
                          <a:ln w="9525">
                            <a:solidFill>
                              <a:srgbClr val="000000"/>
                            </a:solidFill>
                            <a:round/>
                            <a:headEnd/>
                            <a:tailEnd type="triangle" w="med" len="med"/>
                          </a:ln>
                        </wps:spPr>
                        <wps:bodyPr/>
                      </wps:wsp>
                      <wps:wsp>
                        <wps:cNvPr id="23" name="Line 3"/>
                        <wps:cNvCnPr>
                          <a:cxnSpLocks noChangeShapeType="1"/>
                        </wps:cNvCnPr>
                        <wps:spPr bwMode="auto">
                          <a:xfrm>
                            <a:off x="504" y="304"/>
                            <a:ext cx="0" cy="288"/>
                          </a:xfrm>
                          <a:prstGeom prst="line">
                            <a:avLst/>
                          </a:prstGeom>
                          <a:noFill/>
                          <a:ln w="9525">
                            <a:solidFill>
                              <a:srgbClr val="000000"/>
                            </a:solidFill>
                            <a:round/>
                            <a:headEnd/>
                            <a:tailEnd type="triangle" w="med" len="med"/>
                          </a:ln>
                        </wps:spPr>
                        <wps:bodyPr/>
                      </wps:wsp>
                      <wps:wsp>
                        <wps:cNvPr id="24" name="Line 29"/>
                        <wps:cNvCnPr>
                          <a:cxnSpLocks noChangeShapeType="1"/>
                        </wps:cNvCnPr>
                        <wps:spPr bwMode="auto">
                          <a:xfrm>
                            <a:off x="506" y="1500"/>
                            <a:ext cx="7" cy="262"/>
                          </a:xfrm>
                          <a:prstGeom prst="line">
                            <a:avLst/>
                          </a:prstGeom>
                          <a:noFill/>
                          <a:ln w="9525">
                            <a:solidFill>
                              <a:srgbClr val="000000"/>
                            </a:solidFill>
                            <a:round/>
                            <a:headEnd/>
                            <a:tailEnd type="triangle" w="med" len="med"/>
                          </a:ln>
                        </wps:spPr>
                        <wps:bodyPr/>
                      </wps:wsp>
                      <wps:wsp>
                        <wps:cNvPr id="25" name="Line 29"/>
                        <wps:cNvCnPr>
                          <a:cxnSpLocks noChangeShapeType="1"/>
                        </wps:cNvCnPr>
                        <wps:spPr bwMode="auto">
                          <a:xfrm>
                            <a:off x="504" y="691"/>
                            <a:ext cx="0" cy="295"/>
                          </a:xfrm>
                          <a:prstGeom prst="line">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0;margin-top:0;width:366.75pt;height:402.9pt;z-index:251652608" coordsize="2167,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">
                <v:rect id="Rectangle 16" o:spid="_x0000_s1027" style="position:absolute;width:100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2721F" w:rsidRDefault="0012721F" w:rsidP="00570A16">
                        <w:pPr>
                          <w:pStyle w:val="af2"/>
                          <w:spacing w:before="0" w:beforeAutospacing="0" w:after="0" w:afterAutospacing="0"/>
                          <w:jc w:val="center"/>
                          <w:textAlignment w:val="baseline"/>
                        </w:pPr>
                        <w:r w:rsidRPr="00A12A4C">
                          <w:rPr>
                            <w:rFonts w:ascii="Arial" w:hAnsi="Arial"/>
                            <w:b/>
                            <w:bCs/>
                            <w:color w:val="000000"/>
                            <w:kern w:val="24"/>
                            <w:sz w:val="28"/>
                            <w:szCs w:val="28"/>
                          </w:rPr>
                          <w:t>Assessed for eligibility</w:t>
                        </w:r>
                        <w:r w:rsidRPr="00A12A4C">
                          <w:rPr>
                            <w:rFonts w:ascii="Arial" w:hAnsi="Arial"/>
                            <w:color w:val="000000"/>
                            <w:kern w:val="24"/>
                            <w:sz w:val="28"/>
                            <w:szCs w:val="28"/>
                          </w:rPr>
                          <w:t xml:space="preserve"> (n=1001)</w:t>
                        </w:r>
                      </w:p>
                    </w:txbxContent>
                  </v:textbox>
                </v:rect>
                <v:rect id="Rectangle 17" o:spid="_x0000_s1028" style="position:absolute;left:1087;top:470;width:10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2721F" w:rsidRDefault="0012721F" w:rsidP="00570A16">
                        <w:pPr>
                          <w:pStyle w:val="af2"/>
                          <w:spacing w:before="0" w:beforeAutospacing="0" w:after="0" w:afterAutospacing="0"/>
                          <w:jc w:val="center"/>
                          <w:textAlignment w:val="baseline"/>
                        </w:pPr>
                        <w:r w:rsidRPr="00A12A4C">
                          <w:rPr>
                            <w:rFonts w:ascii="Arial" w:hAnsi="Arial"/>
                            <w:color w:val="000000"/>
                            <w:kern w:val="24"/>
                            <w:sz w:val="28"/>
                            <w:szCs w:val="28"/>
                          </w:rPr>
                          <w:t>Declined or unable to participate (n=735)</w:t>
                        </w:r>
                      </w:p>
                      <w:p w:rsidR="0012721F" w:rsidRDefault="0012721F" w:rsidP="00570A16">
                        <w:pPr>
                          <w:pStyle w:val="af2"/>
                          <w:spacing w:before="0" w:beforeAutospacing="0" w:after="0" w:afterAutospacing="0"/>
                          <w:textAlignment w:val="baseline"/>
                        </w:pPr>
                        <w:r w:rsidRPr="00A12A4C">
                          <w:rPr>
                            <w:rFonts w:ascii="Arial" w:hAnsi="Arial"/>
                            <w:color w:val="000000"/>
                            <w:kern w:val="24"/>
                          </w:rPr>
                          <w:t xml:space="preserve">  </w:t>
                        </w:r>
                      </w:p>
                    </w:txbxContent>
                  </v:textbox>
                </v:rect>
                <v:roundrect id="AutoShape 15" o:spid="_x0000_s1029" style="position:absolute;left:14;top:1817;width:1114;height: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12721F" w:rsidRDefault="0012721F" w:rsidP="00570A16">
                        <w:pPr>
                          <w:pStyle w:val="af2"/>
                          <w:spacing w:before="0" w:beforeAutospacing="0" w:after="0" w:afterAutospacing="0"/>
                          <w:jc w:val="center"/>
                          <w:textAlignment w:val="baseline"/>
                        </w:pPr>
                        <w:r>
                          <w:rPr>
                            <w:rFonts w:ascii="Arial" w:hAnsi="Arial"/>
                            <w:b/>
                            <w:bCs/>
                            <w:color w:val="000000"/>
                            <w:kern w:val="24"/>
                            <w:sz w:val="28"/>
                            <w:szCs w:val="28"/>
                            <w:lang w:val="en-US"/>
                          </w:rPr>
                          <w:t>2 mo</w:t>
                        </w:r>
                        <w:r w:rsidRPr="00A12A4C">
                          <w:rPr>
                            <w:rFonts w:ascii="Arial" w:hAnsi="Arial"/>
                            <w:b/>
                            <w:bCs/>
                            <w:color w:val="000000"/>
                            <w:kern w:val="24"/>
                            <w:sz w:val="28"/>
                            <w:szCs w:val="28"/>
                            <w:lang w:val="en-US"/>
                          </w:rPr>
                          <w:t xml:space="preserve"> Follow-Up</w:t>
                        </w:r>
                      </w:p>
                      <w:p w:rsidR="0012721F" w:rsidRDefault="0012721F" w:rsidP="00570A16">
                        <w:pPr>
                          <w:pStyle w:val="af2"/>
                          <w:spacing w:before="0" w:beforeAutospacing="0" w:after="0" w:afterAutospacing="0"/>
                          <w:jc w:val="center"/>
                          <w:textAlignment w:val="baseline"/>
                        </w:pPr>
                        <w:r w:rsidRPr="00A12A4C">
                          <w:rPr>
                            <w:rFonts w:ascii="Arial" w:hAnsi="Arial"/>
                            <w:color w:val="000000"/>
                            <w:kern w:val="24"/>
                            <w:lang w:val="en-US"/>
                          </w:rPr>
                          <w:t>(n=128)</w:t>
                        </w:r>
                      </w:p>
                    </w:txbxContent>
                  </v:textbox>
                </v:roundrect>
                <v:roundrect id="AutoShape 8" o:spid="_x0000_s1030" style="position:absolute;left:110;top:986;width:792;height:5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12721F" w:rsidRDefault="0012721F" w:rsidP="00570A16">
                        <w:pPr>
                          <w:pStyle w:val="af2"/>
                          <w:spacing w:before="0" w:beforeAutospacing="0" w:after="0" w:afterAutospacing="0"/>
                          <w:jc w:val="center"/>
                          <w:textAlignment w:val="baseline"/>
                        </w:pPr>
                        <w:r w:rsidRPr="00A12A4C">
                          <w:rPr>
                            <w:rFonts w:ascii="Arial" w:hAnsi="Arial"/>
                            <w:b/>
                            <w:bCs/>
                            <w:color w:val="000000"/>
                            <w:kern w:val="24"/>
                            <w:sz w:val="28"/>
                            <w:szCs w:val="28"/>
                            <w:lang w:val="en-US"/>
                          </w:rPr>
                          <w:t>Enrollment and Analysis of Baseline Data</w:t>
                        </w:r>
                      </w:p>
                      <w:p w:rsidR="0012721F" w:rsidRDefault="0012721F" w:rsidP="00570A16">
                        <w:pPr>
                          <w:pStyle w:val="af2"/>
                          <w:spacing w:before="0" w:beforeAutospacing="0" w:after="0" w:afterAutospacing="0"/>
                          <w:jc w:val="center"/>
                          <w:textAlignment w:val="baseline"/>
                        </w:pPr>
                        <w:r w:rsidRPr="00A12A4C">
                          <w:rPr>
                            <w:rFonts w:ascii="Arial" w:hAnsi="Arial"/>
                            <w:color w:val="000000"/>
                            <w:kern w:val="24"/>
                            <w:sz w:val="28"/>
                            <w:szCs w:val="28"/>
                            <w:lang w:val="en-US"/>
                          </w:rPr>
                          <w:t>(n=266)</w:t>
                        </w:r>
                      </w:p>
                    </w:txbxContent>
                  </v:textbox>
                </v:roundrect>
                <v:line id="Line 5" o:spid="_x0000_s1031" style="position:absolute;visibility:visible;mso-wrap-style:square" from="527,638" to="105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oundrect id="AutoShape 22" o:spid="_x0000_s1032" style="position:absolute;top:2436;width:1109;height: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12721F" w:rsidRDefault="0012721F" w:rsidP="00570A16">
                        <w:pPr>
                          <w:pStyle w:val="af2"/>
                          <w:spacing w:before="0" w:beforeAutospacing="0" w:after="0" w:afterAutospacing="0"/>
                          <w:jc w:val="center"/>
                          <w:textAlignment w:val="baseline"/>
                        </w:pPr>
                        <w:r>
                          <w:rPr>
                            <w:rFonts w:ascii="Arial" w:hAnsi="Arial"/>
                            <w:b/>
                            <w:bCs/>
                            <w:color w:val="000000"/>
                            <w:kern w:val="24"/>
                            <w:sz w:val="28"/>
                            <w:szCs w:val="28"/>
                            <w:lang w:val="en-US"/>
                          </w:rPr>
                          <w:t>6 mo</w:t>
                        </w:r>
                        <w:r w:rsidRPr="00A12A4C">
                          <w:rPr>
                            <w:rFonts w:ascii="Arial" w:hAnsi="Arial"/>
                            <w:b/>
                            <w:bCs/>
                            <w:color w:val="000000"/>
                            <w:kern w:val="24"/>
                            <w:sz w:val="28"/>
                            <w:szCs w:val="28"/>
                            <w:lang w:val="en-US"/>
                          </w:rPr>
                          <w:t xml:space="preserve"> Follow-Up</w:t>
                        </w:r>
                      </w:p>
                      <w:p w:rsidR="0012721F" w:rsidRDefault="0012721F" w:rsidP="00570A16">
                        <w:pPr>
                          <w:pStyle w:val="af2"/>
                          <w:spacing w:before="0" w:beforeAutospacing="0" w:after="0" w:afterAutospacing="0"/>
                          <w:jc w:val="center"/>
                          <w:textAlignment w:val="baseline"/>
                        </w:pPr>
                        <w:r w:rsidRPr="00A12A4C">
                          <w:rPr>
                            <w:rFonts w:ascii="Arial" w:hAnsi="Arial"/>
                            <w:color w:val="000000"/>
                            <w:kern w:val="24"/>
                            <w:lang w:val="en-US"/>
                          </w:rPr>
                          <w:t>(n=108)</w:t>
                        </w:r>
                      </w:p>
                    </w:txbxContent>
                  </v:textbox>
                </v:roundrect>
                <v:line id="Line 23" o:spid="_x0000_s1033" style="position:absolute;flip:x;visibility:visible;mso-wrap-style:square" from="527,2113" to="527,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3" o:spid="_x0000_s1034" style="position:absolute;visibility:visible;mso-wrap-style:square" from="504,304" to="50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9" o:spid="_x0000_s1035" style="position:absolute;visibility:visible;mso-wrap-style:square" from="506,1500" to="51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9" o:spid="_x0000_s1036" style="position:absolute;visibility:visible;mso-wrap-style:square" from="504,691" to="50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w:pict>
          </mc:Fallback>
        </mc:AlternateContent>
      </w:r>
      <w:r w:rsidR="0012721F" w:rsidRPr="00232DAE">
        <w:rPr>
          <w:rFonts w:ascii="Book Antiqua" w:hAnsi="Book Antiqua"/>
          <w:sz w:val="24"/>
          <w:szCs w:val="24"/>
          <w:u w:val="single"/>
          <w:lang w:val="en-US"/>
        </w:rPr>
        <w:br w:type="page"/>
      </w:r>
      <w:r w:rsidR="0012721F" w:rsidRPr="00570A16">
        <w:rPr>
          <w:rFonts w:ascii="Book Antiqua" w:hAnsi="Book Antiqua"/>
          <w:b/>
          <w:sz w:val="24"/>
          <w:szCs w:val="24"/>
          <w:lang w:val="en-US"/>
        </w:rPr>
        <w:lastRenderedPageBreak/>
        <w:t>Figure 1 Consort diagram.</w:t>
      </w:r>
    </w:p>
    <w:p w:rsidR="0012721F" w:rsidRDefault="0012721F" w:rsidP="009C5FB0">
      <w:pPr>
        <w:snapToGrid w:val="0"/>
        <w:spacing w:line="360" w:lineRule="auto"/>
        <w:rPr>
          <w:rFonts w:ascii="Book Antiqua" w:hAnsi="Book Antiqua"/>
          <w:b/>
          <w:sz w:val="24"/>
          <w:szCs w:val="24"/>
          <w:lang w:val="en-US"/>
        </w:rPr>
      </w:pPr>
    </w:p>
    <w:p w:rsidR="0012721F" w:rsidRPr="00570A16" w:rsidRDefault="0012721F" w:rsidP="009C5FB0">
      <w:pPr>
        <w:snapToGrid w:val="0"/>
        <w:spacing w:line="360" w:lineRule="auto"/>
        <w:rPr>
          <w:rFonts w:ascii="Book Antiqua" w:hAnsi="Book Antiqua"/>
          <w:b/>
          <w:sz w:val="24"/>
          <w:szCs w:val="24"/>
          <w:u w:val="single"/>
          <w:lang w:val="en-US"/>
        </w:rPr>
      </w:pPr>
    </w:p>
    <w:p w:rsidR="0012721F" w:rsidRPr="00232DAE" w:rsidRDefault="0012721F" w:rsidP="00570A16">
      <w:pPr>
        <w:snapToGrid w:val="0"/>
        <w:spacing w:line="360" w:lineRule="auto"/>
        <w:rPr>
          <w:rFonts w:ascii="Book Antiqua" w:hAnsi="Book Antiqua"/>
          <w:sz w:val="24"/>
          <w:szCs w:val="24"/>
        </w:rPr>
      </w:pPr>
      <w:r w:rsidRPr="00232DAE">
        <w:rPr>
          <w:rFonts w:ascii="Book Antiqua" w:hAnsi="Book Antiqua"/>
          <w:sz w:val="24"/>
          <w:szCs w:val="24"/>
          <w:u w:val="single"/>
          <w:lang w:val="en-US"/>
        </w:rPr>
        <w:t>Figure</w:t>
      </w:r>
      <w:r w:rsidRPr="00232DAE">
        <w:rPr>
          <w:rFonts w:ascii="Book Antiqua" w:hAnsi="Book Antiqua"/>
          <w:b/>
          <w:bCs/>
          <w:i/>
          <w:iCs/>
          <w:sz w:val="24"/>
          <w:szCs w:val="24"/>
          <w:lang w:val="en-US"/>
        </w:rPr>
        <w:t xml:space="preserve"> </w:t>
      </w:r>
      <w:r w:rsidRPr="00232DAE">
        <w:rPr>
          <w:rFonts w:ascii="Book Antiqua" w:hAnsi="Book Antiqua"/>
          <w:sz w:val="24"/>
          <w:szCs w:val="24"/>
          <w:lang w:val="en-US"/>
        </w:rPr>
        <w:t>2</w:t>
      </w:r>
    </w:p>
    <w:p w:rsidR="0012721F" w:rsidRPr="00232DAE" w:rsidRDefault="0012721F" w:rsidP="00570A16">
      <w:pPr>
        <w:snapToGrid w:val="0"/>
        <w:spacing w:line="360" w:lineRule="auto"/>
        <w:rPr>
          <w:rFonts w:ascii="Book Antiqua" w:hAnsi="Book Antiqua"/>
          <w:sz w:val="24"/>
          <w:szCs w:val="24"/>
        </w:rPr>
      </w:pPr>
    </w:p>
    <w:p w:rsidR="0012721F" w:rsidRPr="00232DAE" w:rsidRDefault="005C17BB" w:rsidP="00570A16">
      <w:pPr>
        <w:snapToGrid w:val="0"/>
        <w:spacing w:line="360" w:lineRule="auto"/>
        <w:rPr>
          <w:rFonts w:ascii="Book Antiqua" w:hAnsi="Book Antiqua"/>
          <w:sz w:val="24"/>
          <w:szCs w:val="24"/>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4086225</wp:posOffset>
                </wp:positionH>
                <wp:positionV relativeFrom="paragraph">
                  <wp:posOffset>784225</wp:posOffset>
                </wp:positionV>
                <wp:extent cx="259715" cy="289560"/>
                <wp:effectExtent l="0" t="0" r="0" b="6350"/>
                <wp:wrapNone/>
                <wp:docPr id="174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89560"/>
                        </a:xfrm>
                        <a:prstGeom prst="rect">
                          <a:avLst/>
                        </a:prstGeom>
                        <a:noFill/>
                        <a:ln w="9525">
                          <a:noFill/>
                          <a:miter lim="800000"/>
                          <a:headEnd/>
                          <a:tailEnd/>
                        </a:ln>
                      </wps:spPr>
                      <wps:txbx>
                        <w:txbxContent>
                          <w:p w:rsidR="0012721F" w:rsidRPr="00570A16" w:rsidRDefault="0012721F" w:rsidP="00570A16">
                            <w:pPr>
                              <w:pStyle w:val="af2"/>
                              <w:spacing w:before="0" w:beforeAutospacing="0" w:after="0" w:afterAutospacing="0"/>
                              <w:textAlignment w:val="baseline"/>
                              <w:rPr>
                                <w:rFonts w:ascii="Arial" w:hAnsi="Arial"/>
                                <w:color w:val="000000"/>
                                <w:kern w:val="24"/>
                                <w:lang w:eastAsia="zh-CN"/>
                              </w:rPr>
                            </w:pPr>
                            <w:r w:rsidRPr="00570A16">
                              <w:rPr>
                                <w:rFonts w:ascii="Arial" w:hAnsi="Arial"/>
                                <w:color w:val="000000"/>
                                <w:kern w:val="24"/>
                                <w:lang w:eastAsia="zh-CN"/>
                              </w:rPr>
                              <w:t>c</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left:0;text-align:left;margin-left:321.75pt;margin-top:61.75pt;width:20.45pt;height:22.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" filled="f" stroked="f">
                <v:textbox style="mso-fit-shape-to-text:t">
                  <w:txbxContent>
                    <w:p w:rsidR="0012721F" w:rsidRPr="00570A16" w:rsidRDefault="0012721F" w:rsidP="00570A16">
                      <w:pPr>
                        <w:pStyle w:val="af2"/>
                        <w:spacing w:before="0" w:beforeAutospacing="0" w:after="0" w:afterAutospacing="0"/>
                        <w:textAlignment w:val="baseline"/>
                        <w:rPr>
                          <w:rFonts w:ascii="Arial" w:hAnsi="Arial"/>
                          <w:color w:val="000000"/>
                          <w:kern w:val="24"/>
                          <w:lang w:eastAsia="zh-CN"/>
                        </w:rPr>
                      </w:pPr>
                      <w:r w:rsidRPr="00570A16">
                        <w:rPr>
                          <w:rFonts w:ascii="Arial" w:hAnsi="Arial"/>
                          <w:color w:val="000000"/>
                          <w:kern w:val="24"/>
                          <w:lang w:eastAsia="zh-CN"/>
                        </w:rPr>
                        <w:t>c</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2654935</wp:posOffset>
                </wp:positionH>
                <wp:positionV relativeFrom="paragraph">
                  <wp:posOffset>656590</wp:posOffset>
                </wp:positionV>
                <wp:extent cx="267970" cy="289560"/>
                <wp:effectExtent l="0" t="0" r="0" b="6350"/>
                <wp:wrapNone/>
                <wp:docPr id="174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89560"/>
                        </a:xfrm>
                        <a:prstGeom prst="rect">
                          <a:avLst/>
                        </a:prstGeom>
                        <a:noFill/>
                        <a:ln w="9525">
                          <a:noFill/>
                          <a:miter lim="800000"/>
                          <a:headEnd/>
                          <a:tailEnd/>
                        </a:ln>
                      </wps:spPr>
                      <wps:txbx>
                        <w:txbxContent>
                          <w:p w:rsidR="0012721F" w:rsidRDefault="0012721F" w:rsidP="00570A16">
                            <w:pPr>
                              <w:pStyle w:val="af2"/>
                              <w:spacing w:before="0" w:beforeAutospacing="0" w:after="0" w:afterAutospacing="0"/>
                              <w:textAlignment w:val="baseline"/>
                              <w:rPr>
                                <w:lang w:eastAsia="zh-CN"/>
                              </w:rPr>
                            </w:pPr>
                            <w:r>
                              <w:rPr>
                                <w:rFonts w:ascii="Arial" w:hAnsi="Arial"/>
                                <w:color w:val="000000"/>
                                <w:kern w:val="24"/>
                                <w:lang w:eastAsia="zh-CN"/>
                              </w:rPr>
                              <w:t>b</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209.05pt;margin-top:51.7pt;width:21.1pt;height:22.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" filled="f" stroked="f">
                <v:textbox style="mso-fit-shape-to-text:t">
                  <w:txbxContent>
                    <w:p w:rsidR="0012721F" w:rsidRDefault="0012721F" w:rsidP="00570A16">
                      <w:pPr>
                        <w:pStyle w:val="af2"/>
                        <w:spacing w:before="0" w:beforeAutospacing="0" w:after="0" w:afterAutospacing="0"/>
                        <w:textAlignment w:val="baseline"/>
                        <w:rPr>
                          <w:lang w:eastAsia="zh-CN"/>
                        </w:rPr>
                      </w:pPr>
                      <w:r>
                        <w:rPr>
                          <w:rFonts w:ascii="Arial" w:hAnsi="Arial"/>
                          <w:color w:val="000000"/>
                          <w:kern w:val="24"/>
                          <w:lang w:eastAsia="zh-CN"/>
                        </w:rPr>
                        <w:t>b</w:t>
                      </w:r>
                    </w:p>
                  </w:txbxContent>
                </v:textbox>
              </v:shape>
            </w:pict>
          </mc:Fallback>
        </mc:AlternateContent>
      </w:r>
      <w:r>
        <w:rPr>
          <w:noProof/>
          <w:lang w:val="en-US"/>
        </w:rPr>
        <w:drawing>
          <wp:anchor distT="0" distB="0" distL="114300" distR="114300" simplePos="0" relativeHeight="251655680" behindDoc="0" locked="0" layoutInCell="1" allowOverlap="1">
            <wp:simplePos x="0" y="0"/>
            <wp:positionH relativeFrom="column">
              <wp:posOffset>3810</wp:posOffset>
            </wp:positionH>
            <wp:positionV relativeFrom="paragraph">
              <wp:posOffset>2540</wp:posOffset>
            </wp:positionV>
            <wp:extent cx="5086985" cy="326644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985" cy="3266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656" behindDoc="0" locked="0" layoutInCell="1" allowOverlap="1">
                <wp:simplePos x="0" y="0"/>
                <wp:positionH relativeFrom="column">
                  <wp:posOffset>-431800</wp:posOffset>
                </wp:positionH>
                <wp:positionV relativeFrom="paragraph">
                  <wp:posOffset>1037590</wp:posOffset>
                </wp:positionV>
                <wp:extent cx="431800" cy="4876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487680"/>
                        </a:xfrm>
                        <a:prstGeom prst="rect">
                          <a:avLst/>
                        </a:prstGeom>
                        <a:noFill/>
                      </wps:spPr>
                      <wps:txbx>
                        <w:txbxContent>
                          <w:p w:rsidR="0012721F" w:rsidRDefault="0012721F" w:rsidP="00570A16">
                            <w:pPr>
                              <w:pStyle w:val="af2"/>
                              <w:spacing w:before="0" w:beforeAutospacing="0" w:after="0" w:afterAutospacing="0"/>
                            </w:pPr>
                            <w:r w:rsidRPr="00A12A4C">
                              <w:rPr>
                                <w:rFonts w:ascii="Calibri" w:hAnsi="Calibri"/>
                                <w:color w:val="000000"/>
                                <w:kern w:val="24"/>
                                <w:sz w:val="36"/>
                                <w:szCs w:val="36"/>
                                <w:lang w:val="de-DE"/>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2" o:spid="_x0000_s1039" type="#_x0000_t202" style="position:absolute;left:0;text-align:left;margin-left:-34pt;margin-top:81.7pt;width:34pt;height:3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" filled="f" stroked="f">
                <v:path arrowok="t"/>
                <v:textbox style="mso-fit-shape-to-text:t">
                  <w:txbxContent>
                    <w:p w:rsidR="0012721F" w:rsidRDefault="0012721F" w:rsidP="00570A16">
                      <w:pPr>
                        <w:pStyle w:val="af2"/>
                        <w:spacing w:before="0" w:beforeAutospacing="0" w:after="0" w:afterAutospacing="0"/>
                      </w:pPr>
                      <w:r w:rsidRPr="00A12A4C">
                        <w:rPr>
                          <w:rFonts w:ascii="Calibri" w:hAnsi="Calibri"/>
                          <w:color w:val="000000"/>
                          <w:kern w:val="24"/>
                          <w:sz w:val="36"/>
                          <w:szCs w:val="36"/>
                          <w:lang w:val="de-DE"/>
                        </w:rPr>
                        <w:t>%</w:t>
                      </w:r>
                    </w:p>
                  </w:txbxContent>
                </v:textbox>
              </v:shap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1280160</wp:posOffset>
                </wp:positionH>
                <wp:positionV relativeFrom="paragraph">
                  <wp:posOffset>3582670</wp:posOffset>
                </wp:positionV>
                <wp:extent cx="2448560" cy="431800"/>
                <wp:effectExtent l="0" t="0" r="0" b="0"/>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560" cy="431800"/>
                        </a:xfrm>
                        <a:prstGeom prst="rect">
                          <a:avLst/>
                        </a:prstGeom>
                      </wps:spPr>
                      <wps:txbx>
                        <w:txbxContent>
                          <w:p w:rsidR="0012721F" w:rsidRDefault="0012721F" w:rsidP="00570A16">
                            <w:pPr>
                              <w:pStyle w:val="af2"/>
                              <w:spacing w:before="0" w:beforeAutospacing="0" w:after="0" w:afterAutospacing="0"/>
                              <w:jc w:val="center"/>
                            </w:pPr>
                          </w:p>
                        </w:txbxContent>
                      </wps:txbx>
                      <wps:bodyPr wrap="square" rtlCol="0"/>
                    </wps:wsp>
                  </a:graphicData>
                </a:graphic>
                <wp14:sizeRelH relativeFrom="page">
                  <wp14:pctWidth>0</wp14:pctWidth>
                </wp14:sizeRelH>
                <wp14:sizeRelV relativeFrom="page">
                  <wp14:pctHeight>0</wp14:pctHeight>
                </wp14:sizeRelV>
              </wp:anchor>
            </w:drawing>
          </mc:Choice>
          <mc:Fallback>
            <w:pict>
              <v:shape id="Textfeld 1" o:spid="_x0000_s1040" type="#_x0000_t202" style="position:absolute;left:0;text-align:left;margin-left:100.8pt;margin-top:282.1pt;width:192.8pt;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" filled="f" stroked="f">
                <v:path arrowok="t"/>
                <v:textbox>
                  <w:txbxContent>
                    <w:p w:rsidR="0012721F" w:rsidRDefault="0012721F" w:rsidP="00570A16">
                      <w:pPr>
                        <w:pStyle w:val="af2"/>
                        <w:spacing w:before="0" w:beforeAutospacing="0" w:after="0" w:afterAutospacing="0"/>
                        <w:jc w:val="center"/>
                      </w:pPr>
                    </w:p>
                  </w:txbxContent>
                </v:textbox>
              </v:shape>
            </w:pict>
          </mc:Fallback>
        </mc:AlternateContent>
      </w:r>
      <w:r w:rsidR="0012721F" w:rsidRPr="00232DAE">
        <w:rPr>
          <w:rFonts w:ascii="Book Antiqua" w:hAnsi="Book Antiqua"/>
          <w:noProof/>
          <w:sz w:val="24"/>
          <w:szCs w:val="24"/>
        </w:rPr>
        <w:t xml:space="preserve"> </w:t>
      </w:r>
      <w:r w:rsidR="0012721F" w:rsidRPr="00232DAE">
        <w:rPr>
          <w:rFonts w:ascii="Book Antiqua" w:hAnsi="Book Antiqua"/>
          <w:sz w:val="24"/>
          <w:szCs w:val="24"/>
        </w:rPr>
        <w:br w:type="page"/>
      </w:r>
    </w:p>
    <w:p w:rsidR="0012721F" w:rsidRPr="00232DAE" w:rsidRDefault="0012721F" w:rsidP="009C5FB0">
      <w:pPr>
        <w:snapToGrid w:val="0"/>
        <w:spacing w:line="360" w:lineRule="auto"/>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lang w:val="en-US"/>
        </w:rPr>
      </w:pPr>
      <w:r w:rsidRPr="00570A16">
        <w:rPr>
          <w:rFonts w:ascii="Book Antiqua" w:hAnsi="Book Antiqua"/>
          <w:b/>
          <w:sz w:val="24"/>
          <w:szCs w:val="24"/>
          <w:lang w:val="en-US"/>
        </w:rPr>
        <w:t xml:space="preserve">Figure 2 Mean Symptom Severity Score for patients with </w:t>
      </w:r>
      <w:bookmarkStart w:id="141" w:name="OLE_LINK597"/>
      <w:bookmarkStart w:id="142" w:name="OLE_LINK598"/>
      <w:r w:rsidRPr="00570A16">
        <w:rPr>
          <w:rFonts w:ascii="Book Antiqua" w:hAnsi="Book Antiqua"/>
          <w:b/>
          <w:sz w:val="24"/>
          <w:szCs w:val="24"/>
          <w:lang w:val="en-US"/>
        </w:rPr>
        <w:t>non erosive reflux disease</w:t>
      </w:r>
      <w:bookmarkEnd w:id="141"/>
      <w:bookmarkEnd w:id="142"/>
      <w:r w:rsidRPr="00570A16">
        <w:rPr>
          <w:rFonts w:ascii="Book Antiqua" w:hAnsi="Book Antiqua"/>
          <w:b/>
          <w:sz w:val="24"/>
          <w:szCs w:val="24"/>
          <w:lang w:val="en-US"/>
        </w:rPr>
        <w:t xml:space="preserve">, </w:t>
      </w:r>
      <w:bookmarkStart w:id="143" w:name="OLE_LINK595"/>
      <w:bookmarkStart w:id="144" w:name="OLE_LINK596"/>
      <w:r w:rsidRPr="00570A16">
        <w:rPr>
          <w:rFonts w:ascii="Book Antiqua" w:hAnsi="Book Antiqua"/>
          <w:b/>
          <w:sz w:val="24"/>
          <w:szCs w:val="24"/>
          <w:lang w:val="en-US"/>
        </w:rPr>
        <w:t xml:space="preserve">erosive gastroesophageal </w:t>
      </w:r>
      <w:bookmarkStart w:id="145" w:name="OLE_LINK590"/>
      <w:bookmarkStart w:id="146" w:name="OLE_LINK591"/>
      <w:bookmarkStart w:id="147" w:name="OLE_LINK592"/>
      <w:r w:rsidRPr="00570A16">
        <w:rPr>
          <w:rFonts w:ascii="Book Antiqua" w:hAnsi="Book Antiqua"/>
          <w:b/>
          <w:sz w:val="24"/>
          <w:szCs w:val="24"/>
          <w:lang w:val="en-US"/>
        </w:rPr>
        <w:t>reflux disease</w:t>
      </w:r>
      <w:bookmarkEnd w:id="143"/>
      <w:bookmarkEnd w:id="144"/>
      <w:bookmarkEnd w:id="145"/>
      <w:bookmarkEnd w:id="146"/>
      <w:bookmarkEnd w:id="147"/>
      <w:r w:rsidRPr="00570A16">
        <w:rPr>
          <w:rFonts w:ascii="Book Antiqua" w:hAnsi="Book Antiqua"/>
          <w:b/>
          <w:sz w:val="24"/>
          <w:szCs w:val="24"/>
          <w:lang w:val="en-US"/>
        </w:rPr>
        <w:t xml:space="preserve"> and </w:t>
      </w:r>
      <w:bookmarkStart w:id="148" w:name="OLE_LINK593"/>
      <w:bookmarkStart w:id="149" w:name="OLE_LINK594"/>
      <w:r w:rsidRPr="00570A16">
        <w:rPr>
          <w:rFonts w:ascii="Book Antiqua" w:hAnsi="Book Antiqua"/>
          <w:b/>
          <w:sz w:val="24"/>
          <w:szCs w:val="24"/>
          <w:lang w:val="en-US"/>
        </w:rPr>
        <w:t>complicated gastroesophageal reflux disease</w:t>
      </w:r>
      <w:bookmarkEnd w:id="148"/>
      <w:bookmarkEnd w:id="149"/>
      <w:r w:rsidRPr="00570A16">
        <w:rPr>
          <w:rFonts w:ascii="Book Antiqua" w:hAnsi="Book Antiqua"/>
          <w:b/>
          <w:sz w:val="24"/>
          <w:szCs w:val="24"/>
          <w:lang w:val="en-US"/>
        </w:rPr>
        <w:t>.</w:t>
      </w:r>
      <w:r w:rsidRPr="00232DAE">
        <w:rPr>
          <w:rFonts w:ascii="Book Antiqua" w:hAnsi="Book Antiqua"/>
          <w:sz w:val="24"/>
          <w:szCs w:val="24"/>
          <w:lang w:val="en-US"/>
        </w:rPr>
        <w:t xml:space="preserve"> Complicated gastroesophageal reflux disease (cGERD) includes all patients with Barretts esophagus</w:t>
      </w:r>
      <w:r>
        <w:rPr>
          <w:rFonts w:ascii="Book Antiqua" w:hAnsi="Book Antiqua"/>
          <w:sz w:val="24"/>
          <w:szCs w:val="24"/>
          <w:lang w:val="en-US"/>
        </w:rPr>
        <w:t>.</w:t>
      </w:r>
      <w:r w:rsidRPr="00570A16">
        <w:rPr>
          <w:rFonts w:ascii="Book Antiqua" w:hAnsi="Book Antiqua"/>
          <w:sz w:val="24"/>
          <w:szCs w:val="24"/>
          <w:vertAlign w:val="superscript"/>
          <w:lang w:val="en-US"/>
        </w:rPr>
        <w:t xml:space="preserve"> b</w:t>
      </w:r>
      <w:r w:rsidRPr="00232DAE">
        <w:rPr>
          <w:rFonts w:ascii="Book Antiqua" w:hAnsi="Book Antiqua"/>
          <w:i/>
          <w:sz w:val="24"/>
          <w:szCs w:val="24"/>
          <w:lang w:val="en-US"/>
        </w:rPr>
        <w:t>P</w:t>
      </w:r>
      <w:r>
        <w:rPr>
          <w:rFonts w:ascii="Book Antiqua" w:hAnsi="Book Antiqua"/>
          <w:i/>
          <w:sz w:val="24"/>
          <w:szCs w:val="24"/>
          <w:lang w:val="en-US"/>
        </w:rPr>
        <w:t xml:space="preserve"> </w:t>
      </w:r>
      <w:r w:rsidRPr="00232DAE">
        <w:rPr>
          <w:rFonts w:ascii="Book Antiqua" w:hAnsi="Book Antiqua"/>
          <w:sz w:val="24"/>
          <w:szCs w:val="24"/>
          <w:lang w:val="en-US"/>
        </w:rPr>
        <w:t>&lt;</w:t>
      </w:r>
      <w:r>
        <w:rPr>
          <w:rFonts w:ascii="Book Antiqua" w:hAnsi="Book Antiqua"/>
          <w:sz w:val="24"/>
          <w:szCs w:val="24"/>
          <w:lang w:val="en-US"/>
        </w:rPr>
        <w:t xml:space="preserve"> </w:t>
      </w:r>
      <w:r w:rsidRPr="00232DAE">
        <w:rPr>
          <w:rFonts w:ascii="Book Antiqua" w:hAnsi="Book Antiqua"/>
          <w:sz w:val="24"/>
          <w:szCs w:val="24"/>
          <w:lang w:val="en-US"/>
        </w:rPr>
        <w:t xml:space="preserve">0.01 </w:t>
      </w:r>
      <w:r w:rsidRPr="00570A16">
        <w:rPr>
          <w:rFonts w:ascii="Book Antiqua" w:hAnsi="Book Antiqua"/>
          <w:i/>
          <w:sz w:val="24"/>
          <w:szCs w:val="24"/>
          <w:lang w:val="en-US"/>
        </w:rPr>
        <w:t xml:space="preserve">vs </w:t>
      </w:r>
      <w:r w:rsidRPr="00232DAE">
        <w:rPr>
          <w:rFonts w:ascii="Book Antiqua" w:hAnsi="Book Antiqua"/>
          <w:sz w:val="24"/>
          <w:szCs w:val="24"/>
          <w:lang w:val="en-US"/>
        </w:rPr>
        <w:t xml:space="preserve">non erosive reflux disease </w:t>
      </w:r>
      <w:r>
        <w:rPr>
          <w:rFonts w:ascii="Book Antiqua" w:hAnsi="Book Antiqua"/>
          <w:sz w:val="24"/>
          <w:szCs w:val="24"/>
          <w:lang w:val="en-US"/>
        </w:rPr>
        <w:t>(</w:t>
      </w:r>
      <w:r w:rsidRPr="00232DAE">
        <w:rPr>
          <w:rFonts w:ascii="Book Antiqua" w:hAnsi="Book Antiqua"/>
          <w:sz w:val="24"/>
          <w:szCs w:val="24"/>
          <w:lang w:val="en-US"/>
        </w:rPr>
        <w:t>NERD</w:t>
      </w:r>
      <w:r>
        <w:rPr>
          <w:rFonts w:ascii="Book Antiqua" w:hAnsi="Book Antiqua"/>
          <w:sz w:val="24"/>
          <w:szCs w:val="24"/>
          <w:lang w:val="en-US"/>
        </w:rPr>
        <w:t xml:space="preserve">); </w:t>
      </w:r>
      <w:r w:rsidRPr="00570A16">
        <w:rPr>
          <w:rFonts w:ascii="Book Antiqua" w:hAnsi="Book Antiqua"/>
          <w:sz w:val="24"/>
          <w:szCs w:val="24"/>
          <w:vertAlign w:val="superscript"/>
          <w:lang w:val="en-US"/>
        </w:rPr>
        <w:t>c</w:t>
      </w:r>
      <w:r w:rsidRPr="00232DAE">
        <w:rPr>
          <w:rFonts w:ascii="Book Antiqua" w:hAnsi="Book Antiqua"/>
          <w:i/>
          <w:sz w:val="24"/>
          <w:szCs w:val="24"/>
          <w:lang w:val="en-US"/>
        </w:rPr>
        <w:t>P</w:t>
      </w:r>
      <w:r>
        <w:rPr>
          <w:rFonts w:ascii="Book Antiqua" w:hAnsi="Book Antiqua"/>
          <w:i/>
          <w:sz w:val="24"/>
          <w:szCs w:val="24"/>
          <w:lang w:val="en-US"/>
        </w:rPr>
        <w:t xml:space="preserve"> </w:t>
      </w:r>
      <w:r w:rsidRPr="00232DAE">
        <w:rPr>
          <w:rFonts w:ascii="Book Antiqua" w:hAnsi="Book Antiqua"/>
          <w:sz w:val="24"/>
          <w:szCs w:val="24"/>
          <w:lang w:val="en-US"/>
        </w:rPr>
        <w:t xml:space="preserve">&lt; 0.05 </w:t>
      </w:r>
      <w:r w:rsidRPr="00570A16">
        <w:rPr>
          <w:rFonts w:ascii="Book Antiqua" w:hAnsi="Book Antiqua"/>
          <w:i/>
          <w:sz w:val="24"/>
          <w:szCs w:val="24"/>
          <w:lang w:val="en-US"/>
        </w:rPr>
        <w:t xml:space="preserve">vs </w:t>
      </w:r>
      <w:r>
        <w:rPr>
          <w:rFonts w:ascii="Book Antiqua" w:hAnsi="Book Antiqua"/>
          <w:sz w:val="24"/>
          <w:szCs w:val="24"/>
          <w:lang w:val="en-US"/>
        </w:rPr>
        <w:t>erosive gastroesophageal reflux disease (eGERD) and NERD</w:t>
      </w:r>
      <w:r w:rsidRPr="00232DAE">
        <w:rPr>
          <w:rFonts w:ascii="Book Antiqua" w:hAnsi="Book Antiqua"/>
          <w:sz w:val="24"/>
          <w:szCs w:val="24"/>
          <w:lang w:val="en-US"/>
        </w:rPr>
        <w:t xml:space="preserve">. </w:t>
      </w:r>
    </w:p>
    <w:p w:rsidR="0012721F" w:rsidRPr="00232DAE" w:rsidRDefault="0012721F" w:rsidP="009C5FB0">
      <w:pPr>
        <w:snapToGrid w:val="0"/>
        <w:spacing w:line="360" w:lineRule="auto"/>
        <w:outlineLvl w:val="0"/>
        <w:rPr>
          <w:rFonts w:ascii="Book Antiqua" w:hAnsi="Book Antiqua"/>
          <w:sz w:val="24"/>
          <w:szCs w:val="24"/>
          <w:lang w:val="en-US"/>
        </w:rPr>
      </w:pPr>
    </w:p>
    <w:p w:rsidR="0012721F" w:rsidRPr="00232DAE" w:rsidRDefault="0012721F" w:rsidP="00FF6DB4">
      <w:pPr>
        <w:pStyle w:val="af2"/>
        <w:snapToGrid w:val="0"/>
        <w:spacing w:before="0" w:beforeAutospacing="0" w:after="0" w:afterAutospacing="0" w:line="360" w:lineRule="auto"/>
        <w:jc w:val="both"/>
        <w:rPr>
          <w:rFonts w:ascii="Book Antiqua" w:hAnsi="Book Antiqua"/>
        </w:rPr>
      </w:pPr>
      <w:r w:rsidRPr="00232DAE">
        <w:rPr>
          <w:rFonts w:ascii="Book Antiqua" w:hAnsi="Book Antiqua"/>
          <w:color w:val="000000"/>
          <w:kern w:val="24"/>
          <w:u w:val="single"/>
          <w:lang w:val="en-US"/>
        </w:rPr>
        <w:t>Figure</w:t>
      </w:r>
      <w:r w:rsidRPr="00232DAE">
        <w:rPr>
          <w:rFonts w:ascii="Book Antiqua" w:hAnsi="Book Antiqua"/>
          <w:color w:val="000000"/>
          <w:kern w:val="24"/>
          <w:lang w:val="en-US"/>
        </w:rPr>
        <w:t xml:space="preserve"> 3</w:t>
      </w:r>
    </w:p>
    <w:p w:rsidR="0012721F" w:rsidRPr="00232DAE" w:rsidRDefault="0012721F" w:rsidP="00FF6DB4">
      <w:pPr>
        <w:snapToGrid w:val="0"/>
        <w:spacing w:line="360" w:lineRule="auto"/>
        <w:rPr>
          <w:rFonts w:ascii="Book Antiqua" w:hAnsi="Book Antiqua"/>
          <w:sz w:val="24"/>
          <w:szCs w:val="24"/>
        </w:rPr>
      </w:pPr>
    </w:p>
    <w:p w:rsidR="0012721F" w:rsidRPr="00232DAE" w:rsidRDefault="0012721F" w:rsidP="00FF6DB4">
      <w:pPr>
        <w:snapToGrid w:val="0"/>
        <w:spacing w:line="360" w:lineRule="auto"/>
        <w:rPr>
          <w:rFonts w:ascii="Book Antiqua" w:hAnsi="Book Antiqua"/>
          <w:sz w:val="24"/>
          <w:szCs w:val="24"/>
        </w:rPr>
      </w:pPr>
    </w:p>
    <w:p w:rsidR="0012721F" w:rsidRPr="00232DAE" w:rsidRDefault="005C17BB" w:rsidP="00FF6DB4">
      <w:pPr>
        <w:snapToGrid w:val="0"/>
        <w:spacing w:line="360" w:lineRule="auto"/>
        <w:rPr>
          <w:rFonts w:ascii="Book Antiqua" w:hAnsi="Book Antiqua"/>
          <w:sz w:val="24"/>
          <w:szCs w:val="24"/>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4159250</wp:posOffset>
                </wp:positionH>
                <wp:positionV relativeFrom="paragraph">
                  <wp:posOffset>572135</wp:posOffset>
                </wp:positionV>
                <wp:extent cx="267970" cy="289560"/>
                <wp:effectExtent l="0" t="0" r="0" b="6350"/>
                <wp:wrapNone/>
                <wp:docPr id="194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89560"/>
                        </a:xfrm>
                        <a:prstGeom prst="rect">
                          <a:avLst/>
                        </a:prstGeom>
                        <a:noFill/>
                        <a:ln w="9525">
                          <a:noFill/>
                          <a:miter lim="800000"/>
                          <a:headEnd/>
                          <a:tailEnd/>
                        </a:ln>
                      </wps:spPr>
                      <wps:txbx>
                        <w:txbxContent>
                          <w:p w:rsidR="0012721F" w:rsidRPr="00FF6DB4" w:rsidRDefault="0012721F" w:rsidP="00FF6DB4">
                            <w:pPr>
                              <w:pStyle w:val="af2"/>
                              <w:spacing w:before="0" w:beforeAutospacing="0" w:after="0" w:afterAutospacing="0"/>
                              <w:textAlignment w:val="baseline"/>
                              <w:rPr>
                                <w:rFonts w:ascii="Arial" w:hAnsi="Arial"/>
                                <w:color w:val="000000"/>
                                <w:kern w:val="24"/>
                              </w:rPr>
                            </w:pPr>
                            <w:r w:rsidRPr="00FF6DB4">
                              <w:rPr>
                                <w:rFonts w:ascii="Arial" w:hAnsi="Arial"/>
                                <w:color w:val="000000"/>
                                <w:kern w:val="24"/>
                              </w:rPr>
                              <w:t>b</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327.5pt;margin-top:45.05pt;width:21.1pt;height:22.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" filled="f" stroked="f">
                <v:textbox style="mso-fit-shape-to-text:t">
                  <w:txbxContent>
                    <w:p w:rsidR="0012721F" w:rsidRPr="00FF6DB4" w:rsidRDefault="0012721F" w:rsidP="00FF6DB4">
                      <w:pPr>
                        <w:pStyle w:val="af2"/>
                        <w:spacing w:before="0" w:beforeAutospacing="0" w:after="0" w:afterAutospacing="0"/>
                        <w:textAlignment w:val="baseline"/>
                        <w:rPr>
                          <w:rFonts w:ascii="Arial" w:hAnsi="Arial"/>
                          <w:color w:val="000000"/>
                          <w:kern w:val="24"/>
                        </w:rPr>
                      </w:pPr>
                      <w:r w:rsidRPr="00FF6DB4">
                        <w:rPr>
                          <w:rFonts w:ascii="Arial" w:hAnsi="Arial"/>
                          <w:color w:val="000000"/>
                          <w:kern w:val="24"/>
                        </w:rPr>
                        <w:t>b</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2688590</wp:posOffset>
                </wp:positionH>
                <wp:positionV relativeFrom="paragraph">
                  <wp:posOffset>453390</wp:posOffset>
                </wp:positionV>
                <wp:extent cx="267970" cy="289560"/>
                <wp:effectExtent l="0" t="0" r="0" b="6350"/>
                <wp:wrapNone/>
                <wp:docPr id="194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89560"/>
                        </a:xfrm>
                        <a:prstGeom prst="rect">
                          <a:avLst/>
                        </a:prstGeom>
                        <a:noFill/>
                        <a:ln w="9525">
                          <a:noFill/>
                          <a:miter lim="800000"/>
                          <a:headEnd/>
                          <a:tailEnd/>
                        </a:ln>
                      </wps:spPr>
                      <wps:txbx>
                        <w:txbxContent>
                          <w:p w:rsidR="0012721F" w:rsidRDefault="0012721F" w:rsidP="00FF6DB4">
                            <w:pPr>
                              <w:pStyle w:val="af2"/>
                              <w:spacing w:before="0" w:beforeAutospacing="0" w:after="0" w:afterAutospacing="0"/>
                              <w:textAlignment w:val="baseline"/>
                              <w:rPr>
                                <w:lang w:eastAsia="zh-CN"/>
                              </w:rPr>
                            </w:pPr>
                            <w:r>
                              <w:rPr>
                                <w:rFonts w:ascii="Arial" w:hAnsi="Arial"/>
                                <w:color w:val="000000"/>
                                <w:kern w:val="24"/>
                                <w:lang w:eastAsia="zh-CN"/>
                              </w:rPr>
                              <w:t>a</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11.7pt;margin-top:35.7pt;width:21.1pt;height:22.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" filled="f" stroked="f">
                <v:textbox style="mso-fit-shape-to-text:t">
                  <w:txbxContent>
                    <w:p w:rsidR="0012721F" w:rsidRDefault="0012721F" w:rsidP="00FF6DB4">
                      <w:pPr>
                        <w:pStyle w:val="af2"/>
                        <w:spacing w:before="0" w:beforeAutospacing="0" w:after="0" w:afterAutospacing="0"/>
                        <w:textAlignment w:val="baseline"/>
                        <w:rPr>
                          <w:lang w:eastAsia="zh-CN"/>
                        </w:rPr>
                      </w:pPr>
                      <w:r>
                        <w:rPr>
                          <w:rFonts w:ascii="Arial" w:hAnsi="Arial"/>
                          <w:color w:val="000000"/>
                          <w:kern w:val="24"/>
                          <w:lang w:eastAsia="zh-CN"/>
                        </w:rPr>
                        <w:t>a</w:t>
                      </w:r>
                    </w:p>
                  </w:txbxContent>
                </v:textbox>
              </v:shape>
            </w:pict>
          </mc:Fallback>
        </mc:AlternateContent>
      </w:r>
      <w:r>
        <w:rPr>
          <w:noProof/>
          <w:lang w:val="en-US"/>
        </w:rPr>
        <w:drawing>
          <wp:anchor distT="0" distB="0" distL="114300" distR="114300" simplePos="0" relativeHeight="251659776" behindDoc="0" locked="0" layoutInCell="1" allowOverlap="1">
            <wp:simplePos x="0" y="0"/>
            <wp:positionH relativeFrom="column">
              <wp:posOffset>3810</wp:posOffset>
            </wp:positionH>
            <wp:positionV relativeFrom="paragraph">
              <wp:posOffset>-1905</wp:posOffset>
            </wp:positionV>
            <wp:extent cx="5253355" cy="327469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32746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752" behindDoc="0" locked="0" layoutInCell="1" allowOverlap="1">
                <wp:simplePos x="0" y="0"/>
                <wp:positionH relativeFrom="column">
                  <wp:posOffset>2844165</wp:posOffset>
                </wp:positionH>
                <wp:positionV relativeFrom="paragraph">
                  <wp:posOffset>720090</wp:posOffset>
                </wp:positionV>
                <wp:extent cx="288290" cy="289560"/>
                <wp:effectExtent l="0" t="0" r="0" b="0"/>
                <wp:wrapNone/>
                <wp:docPr id="17"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89560"/>
                        </a:xfrm>
                        <a:prstGeom prst="rect">
                          <a:avLst/>
                        </a:prstGeom>
                        <a:noFill/>
                      </wps:spPr>
                      <wps:txbx>
                        <w:txbxContent>
                          <w:p w:rsidR="0012721F" w:rsidRDefault="0012721F" w:rsidP="00FF6DB4">
                            <w:pPr>
                              <w:pStyle w:val="af2"/>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16" o:spid="_x0000_s1043" type="#_x0000_t202" style="position:absolute;left:0;text-align:left;margin-left:223.95pt;margin-top:56.7pt;width:22.7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" filled="f" stroked="f">
                <v:path arrowok="t"/>
                <v:textbox style="mso-fit-shape-to-text:t">
                  <w:txbxContent>
                    <w:p w:rsidR="0012721F" w:rsidRDefault="0012721F" w:rsidP="00FF6DB4">
                      <w:pPr>
                        <w:pStyle w:val="af2"/>
                        <w:spacing w:before="0" w:beforeAutospacing="0" w:after="0" w:afterAutospacing="0"/>
                      </w:pPr>
                    </w:p>
                  </w:txbxContent>
                </v:textbox>
              </v:shape>
            </w:pict>
          </mc:Fallback>
        </mc:AlternateContent>
      </w:r>
    </w:p>
    <w:p w:rsidR="0012721F" w:rsidRPr="00232DAE" w:rsidRDefault="0012721F" w:rsidP="00FF6DB4">
      <w:pPr>
        <w:adjustRightInd w:val="0"/>
        <w:snapToGrid w:val="0"/>
        <w:spacing w:line="360" w:lineRule="auto"/>
        <w:rPr>
          <w:rFonts w:ascii="Book Antiqua" w:hAnsi="Book Antiqua"/>
          <w:bCs/>
          <w:color w:val="000000"/>
          <w:sz w:val="24"/>
          <w:szCs w:val="24"/>
        </w:rPr>
      </w:pPr>
    </w:p>
    <w:p w:rsidR="0012721F" w:rsidRPr="00232DAE" w:rsidRDefault="0012721F" w:rsidP="009C5FB0">
      <w:pPr>
        <w:snapToGrid w:val="0"/>
        <w:spacing w:line="360" w:lineRule="auto"/>
        <w:outlineLvl w:val="0"/>
        <w:rPr>
          <w:rFonts w:ascii="Book Antiqua" w:hAnsi="Book Antiqua"/>
          <w:sz w:val="24"/>
          <w:szCs w:val="24"/>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Default="0012721F" w:rsidP="009C5FB0">
      <w:pPr>
        <w:snapToGrid w:val="0"/>
        <w:spacing w:line="360" w:lineRule="auto"/>
        <w:outlineLvl w:val="0"/>
        <w:rPr>
          <w:rFonts w:ascii="Book Antiqua" w:hAnsi="Book Antiqua"/>
          <w:sz w:val="24"/>
          <w:szCs w:val="24"/>
          <w:u w:val="single"/>
          <w:lang w:val="en-US"/>
        </w:rPr>
      </w:pPr>
    </w:p>
    <w:p w:rsidR="0012721F" w:rsidRPr="00232DAE" w:rsidRDefault="0012721F" w:rsidP="009C5FB0">
      <w:pPr>
        <w:snapToGrid w:val="0"/>
        <w:spacing w:line="360" w:lineRule="auto"/>
        <w:outlineLvl w:val="0"/>
        <w:rPr>
          <w:rFonts w:ascii="Book Antiqua" w:hAnsi="Book Antiqua"/>
          <w:sz w:val="24"/>
          <w:szCs w:val="24"/>
          <w:lang w:val="en-US"/>
        </w:rPr>
      </w:pPr>
      <w:r w:rsidRPr="00FF6DB4">
        <w:rPr>
          <w:rFonts w:ascii="Book Antiqua" w:hAnsi="Book Antiqua"/>
          <w:b/>
          <w:sz w:val="24"/>
          <w:szCs w:val="24"/>
          <w:lang w:val="en-US"/>
        </w:rPr>
        <w:t>Figure 3 Mean Symptom Severity Score at baseline and after 2 and 6 mo</w:t>
      </w:r>
      <w:r>
        <w:rPr>
          <w:rFonts w:ascii="Book Antiqua" w:hAnsi="Book Antiqua"/>
          <w:sz w:val="24"/>
          <w:szCs w:val="24"/>
          <w:lang w:val="en-US"/>
        </w:rPr>
        <w:t>.</w:t>
      </w:r>
      <w:r w:rsidRPr="009067A7">
        <w:rPr>
          <w:rFonts w:ascii="Book Antiqua" w:hAnsi="Book Antiqua"/>
          <w:sz w:val="24"/>
          <w:szCs w:val="24"/>
          <w:vertAlign w:val="superscript"/>
          <w:lang w:val="en-US"/>
        </w:rPr>
        <w:t xml:space="preserve"> a</w:t>
      </w:r>
      <w:r w:rsidRPr="00232DAE">
        <w:rPr>
          <w:rFonts w:ascii="Book Antiqua" w:hAnsi="Book Antiqua"/>
          <w:i/>
          <w:sz w:val="24"/>
          <w:szCs w:val="24"/>
          <w:lang w:val="en-US"/>
        </w:rPr>
        <w:t>P</w:t>
      </w:r>
      <w:r>
        <w:rPr>
          <w:rFonts w:ascii="Book Antiqua" w:hAnsi="Book Antiqua"/>
          <w:i/>
          <w:sz w:val="24"/>
          <w:szCs w:val="24"/>
          <w:lang w:val="en-US"/>
        </w:rPr>
        <w:t xml:space="preserve"> </w:t>
      </w:r>
      <w:r w:rsidRPr="00232DAE">
        <w:rPr>
          <w:rFonts w:ascii="Book Antiqua" w:hAnsi="Book Antiqua"/>
          <w:sz w:val="24"/>
          <w:szCs w:val="24"/>
          <w:lang w:val="en-US"/>
        </w:rPr>
        <w:t>&lt;</w:t>
      </w:r>
      <w:r>
        <w:rPr>
          <w:rFonts w:ascii="Book Antiqua" w:hAnsi="Book Antiqua"/>
          <w:sz w:val="24"/>
          <w:szCs w:val="24"/>
          <w:lang w:val="en-US"/>
        </w:rPr>
        <w:t xml:space="preserve"> </w:t>
      </w:r>
      <w:r w:rsidRPr="00232DAE">
        <w:rPr>
          <w:rFonts w:ascii="Book Antiqua" w:hAnsi="Book Antiqua"/>
          <w:sz w:val="24"/>
          <w:szCs w:val="24"/>
          <w:lang w:val="en-US"/>
        </w:rPr>
        <w:t>0.05</w:t>
      </w:r>
      <w:r>
        <w:rPr>
          <w:rFonts w:ascii="Book Antiqua" w:hAnsi="Book Antiqua"/>
          <w:sz w:val="24"/>
          <w:szCs w:val="24"/>
          <w:lang w:val="en-US"/>
        </w:rPr>
        <w:t xml:space="preserve">, </w:t>
      </w:r>
      <w:r w:rsidRPr="00FF6DB4">
        <w:rPr>
          <w:rFonts w:ascii="Book Antiqua" w:hAnsi="Book Antiqua"/>
          <w:sz w:val="24"/>
          <w:szCs w:val="24"/>
          <w:vertAlign w:val="superscript"/>
          <w:lang w:val="en-US"/>
        </w:rPr>
        <w:t>b</w:t>
      </w:r>
      <w:r w:rsidRPr="00232DAE">
        <w:rPr>
          <w:rFonts w:ascii="Book Antiqua" w:hAnsi="Book Antiqua"/>
          <w:i/>
          <w:sz w:val="24"/>
          <w:szCs w:val="24"/>
          <w:lang w:val="en-US"/>
        </w:rPr>
        <w:t>P</w:t>
      </w:r>
      <w:r>
        <w:rPr>
          <w:rFonts w:ascii="Book Antiqua" w:hAnsi="Book Antiqua"/>
          <w:i/>
          <w:sz w:val="24"/>
          <w:szCs w:val="24"/>
          <w:lang w:val="en-US"/>
        </w:rPr>
        <w:t xml:space="preserve"> </w:t>
      </w:r>
      <w:r w:rsidRPr="00232DAE">
        <w:rPr>
          <w:rFonts w:ascii="Book Antiqua" w:hAnsi="Book Antiqua"/>
          <w:sz w:val="24"/>
          <w:szCs w:val="24"/>
          <w:lang w:val="en-US"/>
        </w:rPr>
        <w:t>&lt;</w:t>
      </w:r>
      <w:r>
        <w:rPr>
          <w:rFonts w:ascii="Book Antiqua" w:hAnsi="Book Antiqua"/>
          <w:sz w:val="24"/>
          <w:szCs w:val="24"/>
          <w:lang w:val="en-US"/>
        </w:rPr>
        <w:t xml:space="preserve"> </w:t>
      </w:r>
      <w:r w:rsidRPr="00232DAE">
        <w:rPr>
          <w:rFonts w:ascii="Book Antiqua" w:hAnsi="Book Antiqua"/>
          <w:sz w:val="24"/>
          <w:szCs w:val="24"/>
          <w:lang w:val="en-US"/>
        </w:rPr>
        <w:t xml:space="preserve">0.01 </w:t>
      </w:r>
      <w:r w:rsidRPr="00FF6DB4">
        <w:rPr>
          <w:rFonts w:ascii="Book Antiqua" w:hAnsi="Book Antiqua"/>
          <w:i/>
          <w:sz w:val="24"/>
          <w:szCs w:val="24"/>
          <w:lang w:val="en-US"/>
        </w:rPr>
        <w:t>vs</w:t>
      </w:r>
      <w:r w:rsidRPr="00232DAE">
        <w:rPr>
          <w:rFonts w:ascii="Book Antiqua" w:hAnsi="Book Antiqua"/>
          <w:sz w:val="24"/>
          <w:szCs w:val="24"/>
          <w:lang w:val="en-US"/>
        </w:rPr>
        <w:t xml:space="preserve"> baseline. </w:t>
      </w:r>
    </w:p>
    <w:p w:rsidR="0012721F" w:rsidRDefault="0012721F">
      <w:pPr>
        <w:widowControl/>
        <w:jc w:val="left"/>
        <w:rPr>
          <w:rFonts w:ascii="Book Antiqua" w:hAnsi="Book Antiqua"/>
          <w:sz w:val="24"/>
          <w:szCs w:val="24"/>
          <w:lang w:val="en-US"/>
        </w:rPr>
      </w:pPr>
      <w:r>
        <w:rPr>
          <w:rFonts w:ascii="Book Antiqua" w:hAnsi="Book Antiqua"/>
          <w:sz w:val="24"/>
          <w:szCs w:val="24"/>
          <w:lang w:val="en-US"/>
        </w:rPr>
        <w:br w:type="page"/>
      </w:r>
    </w:p>
    <w:p w:rsidR="0012721F" w:rsidRPr="00570A16" w:rsidRDefault="0012721F" w:rsidP="009067A7">
      <w:pPr>
        <w:snapToGrid w:val="0"/>
        <w:spacing w:line="360" w:lineRule="auto"/>
        <w:ind w:left="720" w:hanging="720"/>
        <w:rPr>
          <w:rFonts w:ascii="Book Antiqua" w:hAnsi="Book Antiqua"/>
          <w:b/>
          <w:sz w:val="24"/>
          <w:szCs w:val="24"/>
        </w:rPr>
      </w:pPr>
    </w:p>
    <w:p w:rsidR="0012721F" w:rsidRPr="00232DAE" w:rsidDel="00525FF3" w:rsidRDefault="0012721F" w:rsidP="009067A7">
      <w:pPr>
        <w:snapToGrid w:val="0"/>
        <w:spacing w:line="360" w:lineRule="auto"/>
        <w:ind w:hanging="284"/>
        <w:rPr>
          <w:rFonts w:ascii="Book Antiqua" w:hAnsi="Book Antiqua"/>
          <w:b/>
          <w:sz w:val="24"/>
          <w:szCs w:val="24"/>
          <w:lang w:val="en-US"/>
        </w:rPr>
      </w:pPr>
      <w:r w:rsidRPr="00232DAE">
        <w:rPr>
          <w:rFonts w:ascii="Book Antiqua" w:hAnsi="Book Antiqua"/>
          <w:b/>
          <w:sz w:val="24"/>
          <w:szCs w:val="24"/>
          <w:lang w:val="en-US"/>
        </w:rPr>
        <w:t>Table 1 Baseline clinical and demographic data</w:t>
      </w:r>
    </w:p>
    <w:tbl>
      <w:tblPr>
        <w:tblW w:w="0" w:type="auto"/>
        <w:tblBorders>
          <w:top w:val="single" w:sz="4" w:space="0" w:color="auto"/>
          <w:bottom w:val="single" w:sz="8" w:space="0" w:color="000000"/>
        </w:tblBorders>
        <w:tblCellMar>
          <w:left w:w="0" w:type="dxa"/>
          <w:right w:w="0" w:type="dxa"/>
        </w:tblCellMar>
        <w:tblLook w:val="0000" w:firstRow="0" w:lastRow="0" w:firstColumn="0" w:lastColumn="0" w:noHBand="0" w:noVBand="0"/>
      </w:tblPr>
      <w:tblGrid>
        <w:gridCol w:w="2637"/>
        <w:gridCol w:w="1481"/>
        <w:gridCol w:w="1356"/>
        <w:gridCol w:w="1370"/>
        <w:gridCol w:w="1356"/>
        <w:gridCol w:w="1448"/>
      </w:tblGrid>
      <w:tr w:rsidR="0012721F" w:rsidRPr="00232DAE" w:rsidTr="009067A7">
        <w:trPr>
          <w:trHeight w:val="568"/>
        </w:trPr>
        <w:tc>
          <w:tcPr>
            <w:tcW w:w="0" w:type="auto"/>
            <w:tcBorders>
              <w:top w:val="single" w:sz="4"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bookmarkStart w:id="150" w:name="OLE_LINK613"/>
            <w:bookmarkStart w:id="151" w:name="OLE_LINK614"/>
            <w:r w:rsidRPr="00232DAE">
              <w:rPr>
                <w:rFonts w:ascii="Book Antiqua" w:hAnsi="Book Antiqua"/>
                <w:b/>
                <w:bCs/>
                <w:sz w:val="24"/>
                <w:szCs w:val="24"/>
              </w:rPr>
              <w:t>LA</w:t>
            </w:r>
            <w:bookmarkEnd w:id="150"/>
            <w:bookmarkEnd w:id="151"/>
            <w:r w:rsidRPr="00232DAE">
              <w:rPr>
                <w:rFonts w:ascii="Book Antiqua" w:hAnsi="Book Antiqua"/>
                <w:b/>
                <w:bCs/>
                <w:sz w:val="24"/>
                <w:szCs w:val="24"/>
              </w:rPr>
              <w:t>-classification</w:t>
            </w:r>
          </w:p>
        </w:tc>
        <w:tc>
          <w:tcPr>
            <w:tcW w:w="0" w:type="auto"/>
            <w:tcBorders>
              <w:top w:val="single" w:sz="4"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bookmarkStart w:id="152" w:name="OLE_LINK611"/>
            <w:bookmarkStart w:id="153" w:name="OLE_LINK612"/>
            <w:bookmarkStart w:id="154" w:name="OLE_LINK615"/>
            <w:r w:rsidRPr="00232DAE">
              <w:rPr>
                <w:rFonts w:ascii="Book Antiqua" w:hAnsi="Book Antiqua"/>
                <w:b/>
                <w:bCs/>
                <w:sz w:val="24"/>
                <w:szCs w:val="24"/>
              </w:rPr>
              <w:t>NERD</w:t>
            </w:r>
            <w:bookmarkEnd w:id="152"/>
            <w:bookmarkEnd w:id="153"/>
            <w:bookmarkEnd w:id="154"/>
          </w:p>
        </w:tc>
        <w:tc>
          <w:tcPr>
            <w:tcW w:w="0" w:type="auto"/>
            <w:tcBorders>
              <w:top w:val="single" w:sz="4"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b/>
                <w:bCs/>
                <w:sz w:val="24"/>
                <w:szCs w:val="24"/>
              </w:rPr>
              <w:t>Grade A</w:t>
            </w:r>
          </w:p>
        </w:tc>
        <w:tc>
          <w:tcPr>
            <w:tcW w:w="0" w:type="auto"/>
            <w:tcBorders>
              <w:top w:val="single" w:sz="4"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b/>
                <w:bCs/>
                <w:sz w:val="24"/>
                <w:szCs w:val="24"/>
              </w:rPr>
              <w:t>Grade B</w:t>
            </w:r>
          </w:p>
        </w:tc>
        <w:tc>
          <w:tcPr>
            <w:tcW w:w="0" w:type="auto"/>
            <w:tcBorders>
              <w:top w:val="single" w:sz="4"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b/>
                <w:bCs/>
                <w:sz w:val="24"/>
                <w:szCs w:val="24"/>
              </w:rPr>
              <w:t>Grade C</w:t>
            </w:r>
          </w:p>
        </w:tc>
        <w:tc>
          <w:tcPr>
            <w:tcW w:w="0" w:type="auto"/>
            <w:tcBorders>
              <w:top w:val="single" w:sz="4"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b/>
                <w:bCs/>
                <w:sz w:val="24"/>
                <w:szCs w:val="24"/>
              </w:rPr>
              <w:t>Grade D</w:t>
            </w:r>
          </w:p>
        </w:tc>
      </w:tr>
      <w:tr w:rsidR="0012721F" w:rsidRPr="00232DAE" w:rsidTr="009067A7">
        <w:trPr>
          <w:trHeight w:val="455"/>
        </w:trPr>
        <w:tc>
          <w:tcPr>
            <w:tcW w:w="0" w:type="auto"/>
            <w:tcBorders>
              <w:top w:val="single" w:sz="4" w:space="0" w:color="000000"/>
            </w:tcBorders>
            <w:tcMar>
              <w:top w:w="72" w:type="dxa"/>
              <w:left w:w="144" w:type="dxa"/>
              <w:bottom w:w="72" w:type="dxa"/>
              <w:right w:w="144" w:type="dxa"/>
            </w:tcMar>
          </w:tcPr>
          <w:p w:rsidR="0012721F" w:rsidRDefault="0012721F" w:rsidP="009067A7">
            <w:pPr>
              <w:snapToGrid w:val="0"/>
              <w:spacing w:line="360" w:lineRule="auto"/>
              <w:jc w:val="center"/>
              <w:rPr>
                <w:rFonts w:ascii="Book Antiqua" w:hAnsi="Book Antiqua"/>
                <w:sz w:val="24"/>
                <w:szCs w:val="24"/>
              </w:rPr>
            </w:pPr>
            <w:r w:rsidRPr="009067A7">
              <w:rPr>
                <w:rFonts w:ascii="Book Antiqua" w:hAnsi="Book Antiqua"/>
                <w:i/>
                <w:sz w:val="24"/>
                <w:szCs w:val="24"/>
              </w:rPr>
              <w:t>n</w:t>
            </w:r>
            <w:r>
              <w:rPr>
                <w:rFonts w:ascii="Book Antiqua" w:hAnsi="Book Antiqua"/>
                <w:sz w:val="24"/>
                <w:szCs w:val="24"/>
              </w:rPr>
              <w:t xml:space="preserve"> (F) </w:t>
            </w:r>
          </w:p>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 95%CI)</w:t>
            </w:r>
          </w:p>
        </w:tc>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138 (90</w:t>
            </w:r>
            <w:r w:rsidRPr="00232DAE">
              <w:rPr>
                <w:rFonts w:ascii="Book Antiqua" w:hAnsi="Book Antiqua"/>
                <w:sz w:val="24"/>
                <w:szCs w:val="24"/>
              </w:rPr>
              <w:t>)</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(51.9, 45.9-57.8)</w:t>
            </w:r>
          </w:p>
        </w:tc>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21 (13</w:t>
            </w:r>
            <w:r w:rsidRPr="00232DAE">
              <w:rPr>
                <w:rFonts w:ascii="Book Antiqua" w:hAnsi="Book Antiqua"/>
                <w:sz w:val="24"/>
                <w:szCs w:val="24"/>
              </w:rPr>
              <w:t>)</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(7.9, 5.2-11.8)</w:t>
            </w:r>
          </w:p>
          <w:p w:rsidR="0012721F" w:rsidRPr="00232DAE" w:rsidRDefault="0012721F" w:rsidP="009067A7">
            <w:pPr>
              <w:snapToGrid w:val="0"/>
              <w:spacing w:line="360" w:lineRule="auto"/>
              <w:jc w:val="center"/>
              <w:rPr>
                <w:rFonts w:ascii="Book Antiqua" w:hAnsi="Book Antiqua"/>
                <w:sz w:val="24"/>
                <w:szCs w:val="24"/>
              </w:rPr>
            </w:pPr>
          </w:p>
        </w:tc>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33 (15</w:t>
            </w:r>
            <w:r w:rsidRPr="00232DAE">
              <w:rPr>
                <w:rFonts w:ascii="Book Antiqua" w:hAnsi="Book Antiqua"/>
                <w:sz w:val="24"/>
                <w:szCs w:val="24"/>
              </w:rPr>
              <w:t>)</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(12.4</w:t>
            </w:r>
            <w:r>
              <w:rPr>
                <w:rFonts w:ascii="Book Antiqua" w:hAnsi="Book Antiqua"/>
                <w:sz w:val="24"/>
                <w:szCs w:val="24"/>
              </w:rPr>
              <w:t xml:space="preserve">, </w:t>
            </w:r>
            <w:r w:rsidRPr="00232DAE">
              <w:rPr>
                <w:rFonts w:ascii="Book Antiqua" w:hAnsi="Book Antiqua"/>
                <w:sz w:val="24"/>
                <w:szCs w:val="24"/>
              </w:rPr>
              <w:t xml:space="preserve"> 9.0-16.0)</w:t>
            </w:r>
          </w:p>
        </w:tc>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19 (5</w:t>
            </w:r>
            <w:r w:rsidRPr="00232DAE">
              <w:rPr>
                <w:rFonts w:ascii="Book Antiqua" w:hAnsi="Book Antiqua"/>
                <w:sz w:val="24"/>
                <w:szCs w:val="24"/>
              </w:rPr>
              <w:t>)</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(7.1, 4.6-10.9)</w:t>
            </w:r>
          </w:p>
        </w:tc>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55 (22</w:t>
            </w:r>
            <w:r w:rsidRPr="00232DAE">
              <w:rPr>
                <w:rFonts w:ascii="Book Antiqua" w:hAnsi="Book Antiqua"/>
                <w:sz w:val="24"/>
                <w:szCs w:val="24"/>
              </w:rPr>
              <w:t>)</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(20.7, 16.2-25.9)</w:t>
            </w:r>
          </w:p>
        </w:tc>
      </w:tr>
      <w:tr w:rsidR="0012721F" w:rsidRPr="00232DAE" w:rsidTr="009067A7">
        <w:trPr>
          <w:trHeight w:val="748"/>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Age (yr</w:t>
            </w:r>
            <w:r w:rsidRPr="00232DAE">
              <w:rPr>
                <w:rFonts w:ascii="Book Antiqua" w:hAnsi="Book Antiqua"/>
                <w:sz w:val="24"/>
                <w:szCs w:val="24"/>
              </w:rPr>
              <w:t>)</w:t>
            </w:r>
          </w:p>
          <w:p w:rsidR="0012721F" w:rsidRPr="00232DAE" w:rsidRDefault="0012721F" w:rsidP="009067A7">
            <w:pPr>
              <w:snapToGrid w:val="0"/>
              <w:spacing w:line="360" w:lineRule="auto"/>
              <w:jc w:val="center"/>
              <w:rPr>
                <w:rFonts w:ascii="Book Antiqua" w:hAnsi="Book Antiqua"/>
                <w:sz w:val="24"/>
                <w:szCs w:val="24"/>
              </w:rPr>
            </w:pPr>
            <w:bookmarkStart w:id="155" w:name="OLE_LINK606"/>
            <w:bookmarkStart w:id="156" w:name="OLE_LINK607"/>
            <w:bookmarkStart w:id="157" w:name="OLE_LINK608"/>
            <w:r w:rsidRPr="00232DAE">
              <w:rPr>
                <w:rFonts w:ascii="Book Antiqua" w:hAnsi="Book Antiqua"/>
                <w:sz w:val="24"/>
                <w:szCs w:val="24"/>
              </w:rPr>
              <w:t xml:space="preserve">mean </w:t>
            </w:r>
            <w:r>
              <w:rPr>
                <w:rFonts w:ascii="Book Antiqua" w:hAnsi="Book Antiqua"/>
                <w:sz w:val="24"/>
                <w:szCs w:val="24"/>
              </w:rPr>
              <w:t>±</w:t>
            </w:r>
            <w:r w:rsidRPr="00232DAE">
              <w:rPr>
                <w:rFonts w:ascii="Book Antiqua" w:hAnsi="Book Antiqua"/>
                <w:sz w:val="24"/>
                <w:szCs w:val="24"/>
              </w:rPr>
              <w:t xml:space="preserve"> SD (range)</w:t>
            </w:r>
            <w:bookmarkEnd w:id="155"/>
            <w:bookmarkEnd w:id="156"/>
            <w:bookmarkEnd w:id="157"/>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49 ±</w:t>
            </w:r>
            <w:r>
              <w:rPr>
                <w:rFonts w:ascii="Book Antiqua" w:hAnsi="Book Antiqua"/>
                <w:sz w:val="24"/>
                <w:szCs w:val="24"/>
              </w:rPr>
              <w:t xml:space="preserve"> </w:t>
            </w:r>
            <w:r w:rsidRPr="00232DAE">
              <w:rPr>
                <w:rFonts w:ascii="Book Antiqua" w:hAnsi="Book Antiqua"/>
                <w:sz w:val="24"/>
                <w:szCs w:val="24"/>
              </w:rPr>
              <w:t>12.2</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(19-65)</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42 ±</w:t>
            </w:r>
            <w:r>
              <w:rPr>
                <w:rFonts w:ascii="Book Antiqua" w:hAnsi="Book Antiqua"/>
                <w:sz w:val="24"/>
                <w:szCs w:val="24"/>
              </w:rPr>
              <w:t xml:space="preserve"> </w:t>
            </w:r>
            <w:r w:rsidRPr="00232DAE">
              <w:rPr>
                <w:rFonts w:ascii="Book Antiqua" w:hAnsi="Book Antiqua"/>
                <w:sz w:val="24"/>
                <w:szCs w:val="24"/>
              </w:rPr>
              <w:t>12.9 (19-62)</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 xml:space="preserve">50 </w:t>
            </w:r>
            <w:bookmarkStart w:id="158" w:name="OLE_LINK609"/>
            <w:bookmarkStart w:id="159" w:name="OLE_LINK610"/>
            <w:r w:rsidRPr="00232DAE">
              <w:rPr>
                <w:rFonts w:ascii="Book Antiqua" w:hAnsi="Book Antiqua"/>
                <w:sz w:val="24"/>
                <w:szCs w:val="24"/>
              </w:rPr>
              <w:t>±</w:t>
            </w:r>
            <w:bookmarkEnd w:id="158"/>
            <w:bookmarkEnd w:id="159"/>
            <w:r>
              <w:rPr>
                <w:rFonts w:ascii="Book Antiqua" w:hAnsi="Book Antiqua"/>
                <w:sz w:val="24"/>
                <w:szCs w:val="24"/>
              </w:rPr>
              <w:t xml:space="preserve"> </w:t>
            </w:r>
            <w:r w:rsidRPr="00232DAE">
              <w:rPr>
                <w:rFonts w:ascii="Book Antiqua" w:hAnsi="Book Antiqua"/>
                <w:sz w:val="24"/>
                <w:szCs w:val="24"/>
              </w:rPr>
              <w:t>11.9 (22-65)</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46 ±</w:t>
            </w:r>
            <w:r>
              <w:rPr>
                <w:rFonts w:ascii="Book Antiqua" w:hAnsi="Book Antiqua"/>
                <w:sz w:val="24"/>
                <w:szCs w:val="24"/>
              </w:rPr>
              <w:t xml:space="preserve"> </w:t>
            </w:r>
            <w:r w:rsidRPr="00232DAE">
              <w:rPr>
                <w:rFonts w:ascii="Book Antiqua" w:hAnsi="Book Antiqua"/>
                <w:sz w:val="24"/>
                <w:szCs w:val="24"/>
              </w:rPr>
              <w:t>12.8 (29-65)</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53 ±</w:t>
            </w:r>
            <w:r>
              <w:rPr>
                <w:rFonts w:ascii="Book Antiqua" w:hAnsi="Book Antiqua"/>
                <w:sz w:val="24"/>
                <w:szCs w:val="24"/>
              </w:rPr>
              <w:t xml:space="preserve"> </w:t>
            </w:r>
            <w:r w:rsidRPr="00232DAE">
              <w:rPr>
                <w:rFonts w:ascii="Book Antiqua" w:hAnsi="Book Antiqua"/>
                <w:sz w:val="24"/>
                <w:szCs w:val="24"/>
              </w:rPr>
              <w:t>8.1 (37-65)</w:t>
            </w:r>
          </w:p>
        </w:tc>
      </w:tr>
      <w:tr w:rsidR="0012721F" w:rsidRPr="00232DAE" w:rsidTr="009067A7">
        <w:trPr>
          <w:trHeight w:val="540"/>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BMI (kg/m</w:t>
            </w:r>
            <w:r w:rsidRPr="00232DAE">
              <w:rPr>
                <w:rFonts w:ascii="Book Antiqua" w:hAnsi="Book Antiqua"/>
                <w:sz w:val="24"/>
                <w:szCs w:val="24"/>
                <w:vertAlign w:val="superscript"/>
              </w:rPr>
              <w:t>2</w:t>
            </w:r>
            <w:r w:rsidRPr="00232DAE">
              <w:rPr>
                <w:rFonts w:ascii="Book Antiqua" w:hAnsi="Book Antiqua"/>
                <w:sz w:val="24"/>
                <w:szCs w:val="24"/>
              </w:rPr>
              <w:t xml:space="preserve"> )</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 xml:space="preserve">mean </w:t>
            </w:r>
            <w:r>
              <w:rPr>
                <w:rFonts w:ascii="Book Antiqua" w:hAnsi="Book Antiqua"/>
                <w:sz w:val="24"/>
                <w:szCs w:val="24"/>
              </w:rPr>
              <w:t>±</w:t>
            </w:r>
            <w:r w:rsidRPr="00232DAE">
              <w:rPr>
                <w:rFonts w:ascii="Book Antiqua" w:hAnsi="Book Antiqua"/>
                <w:sz w:val="24"/>
                <w:szCs w:val="24"/>
              </w:rPr>
              <w:t xml:space="preserve"> SD (range)</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28.8</w:t>
            </w:r>
            <w:r>
              <w:rPr>
                <w:rFonts w:ascii="Book Antiqua" w:hAnsi="Book Antiqua"/>
                <w:sz w:val="24"/>
                <w:szCs w:val="24"/>
              </w:rPr>
              <w:t xml:space="preserve"> </w:t>
            </w:r>
            <w:r w:rsidRPr="00232DAE">
              <w:rPr>
                <w:rFonts w:ascii="Book Antiqua" w:hAnsi="Book Antiqua"/>
                <w:sz w:val="24"/>
                <w:szCs w:val="24"/>
              </w:rPr>
              <w:t>±</w:t>
            </w:r>
            <w:r>
              <w:rPr>
                <w:rFonts w:ascii="Book Antiqua" w:hAnsi="Book Antiqua"/>
                <w:sz w:val="24"/>
                <w:szCs w:val="24"/>
              </w:rPr>
              <w:t xml:space="preserve"> </w:t>
            </w:r>
            <w:r w:rsidRPr="00232DAE">
              <w:rPr>
                <w:rFonts w:ascii="Book Antiqua" w:hAnsi="Book Antiqua"/>
                <w:sz w:val="24"/>
                <w:szCs w:val="24"/>
              </w:rPr>
              <w:t>-6.4 (19-49)</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30</w:t>
            </w:r>
            <w:r>
              <w:rPr>
                <w:rFonts w:ascii="Book Antiqua" w:hAnsi="Book Antiqua"/>
                <w:sz w:val="24"/>
                <w:szCs w:val="24"/>
              </w:rPr>
              <w:t xml:space="preserve"> </w:t>
            </w:r>
            <w:r w:rsidRPr="00232DAE">
              <w:rPr>
                <w:rFonts w:ascii="Book Antiqua" w:hAnsi="Book Antiqua"/>
                <w:sz w:val="24"/>
                <w:szCs w:val="24"/>
              </w:rPr>
              <w:t>±</w:t>
            </w:r>
            <w:r>
              <w:rPr>
                <w:rFonts w:ascii="Book Antiqua" w:hAnsi="Book Antiqua"/>
                <w:sz w:val="24"/>
                <w:szCs w:val="24"/>
              </w:rPr>
              <w:t xml:space="preserve"> </w:t>
            </w:r>
            <w:r w:rsidRPr="00232DAE">
              <w:rPr>
                <w:rFonts w:ascii="Book Antiqua" w:hAnsi="Book Antiqua"/>
                <w:sz w:val="24"/>
                <w:szCs w:val="24"/>
              </w:rPr>
              <w:t>8.5 (21-53)</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29.7 ±</w:t>
            </w:r>
            <w:r>
              <w:rPr>
                <w:rFonts w:ascii="Book Antiqua" w:hAnsi="Book Antiqua"/>
                <w:sz w:val="24"/>
                <w:szCs w:val="24"/>
              </w:rPr>
              <w:t xml:space="preserve"> </w:t>
            </w:r>
            <w:r w:rsidRPr="00232DAE">
              <w:rPr>
                <w:rFonts w:ascii="Book Antiqua" w:hAnsi="Book Antiqua"/>
                <w:sz w:val="24"/>
                <w:szCs w:val="24"/>
              </w:rPr>
              <w:t>6.1 (21-44)</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26.3 ±</w:t>
            </w:r>
            <w:r>
              <w:rPr>
                <w:rFonts w:ascii="Book Antiqua" w:hAnsi="Book Antiqua"/>
                <w:sz w:val="24"/>
                <w:szCs w:val="24"/>
              </w:rPr>
              <w:t xml:space="preserve"> </w:t>
            </w:r>
            <w:r w:rsidRPr="00232DAE">
              <w:rPr>
                <w:rFonts w:ascii="Book Antiqua" w:hAnsi="Book Antiqua"/>
                <w:sz w:val="24"/>
                <w:szCs w:val="24"/>
              </w:rPr>
              <w:t>5.5</w:t>
            </w:r>
          </w:p>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(15-35)</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28.7±</w:t>
            </w:r>
            <w:r>
              <w:rPr>
                <w:rFonts w:ascii="Book Antiqua" w:hAnsi="Book Antiqua"/>
                <w:sz w:val="24"/>
                <w:szCs w:val="24"/>
              </w:rPr>
              <w:t xml:space="preserve"> </w:t>
            </w:r>
            <w:r w:rsidRPr="00232DAE">
              <w:rPr>
                <w:rFonts w:ascii="Book Antiqua" w:hAnsi="Book Antiqua"/>
                <w:sz w:val="24"/>
                <w:szCs w:val="24"/>
              </w:rPr>
              <w:t>7.6 (16-53)</w:t>
            </w:r>
          </w:p>
        </w:tc>
      </w:tr>
      <w:tr w:rsidR="0012721F" w:rsidRPr="00232DAE" w:rsidTr="009067A7">
        <w:trPr>
          <w:trHeight w:val="540"/>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Percentage BMI &gt;</w:t>
            </w:r>
            <w:r>
              <w:rPr>
                <w:rFonts w:ascii="Book Antiqua" w:hAnsi="Book Antiqua"/>
                <w:sz w:val="24"/>
                <w:szCs w:val="24"/>
              </w:rPr>
              <w:t xml:space="preserve"> </w:t>
            </w:r>
            <w:r w:rsidRPr="00232DAE">
              <w:rPr>
                <w:rFonts w:ascii="Book Antiqua" w:hAnsi="Book Antiqua"/>
                <w:sz w:val="24"/>
                <w:szCs w:val="24"/>
              </w:rPr>
              <w:t>30</w:t>
            </w:r>
            <w:r>
              <w:rPr>
                <w:rFonts w:ascii="Book Antiqua" w:hAnsi="Book Antiqua"/>
                <w:sz w:val="24"/>
                <w:szCs w:val="24"/>
              </w:rPr>
              <w:t xml:space="preserve"> </w:t>
            </w:r>
            <w:bookmarkStart w:id="160" w:name="OLE_LINK625"/>
            <w:bookmarkStart w:id="161" w:name="OLE_LINK626"/>
            <w:r>
              <w:rPr>
                <w:rFonts w:ascii="Book Antiqua" w:hAnsi="Book Antiqua"/>
                <w:sz w:val="24"/>
                <w:szCs w:val="24"/>
              </w:rPr>
              <w:t>kg/m</w:t>
            </w:r>
            <w:r w:rsidRPr="009067A7">
              <w:rPr>
                <w:rFonts w:ascii="Book Antiqua" w:hAnsi="Book Antiqua"/>
                <w:sz w:val="24"/>
                <w:szCs w:val="24"/>
                <w:vertAlign w:val="superscript"/>
              </w:rPr>
              <w:t>2</w:t>
            </w:r>
            <w:bookmarkEnd w:id="160"/>
            <w:bookmarkEnd w:id="161"/>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39.7</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38.9</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43.3</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27.8</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24.5</w:t>
            </w:r>
            <w:r w:rsidRPr="00232DAE">
              <w:rPr>
                <w:rFonts w:ascii="Book Antiqua" w:hAnsi="Book Antiqua"/>
                <w:b/>
                <w:sz w:val="24"/>
                <w:szCs w:val="24"/>
                <w:lang w:val="en-US"/>
              </w:rPr>
              <w:t>%</w:t>
            </w:r>
          </w:p>
        </w:tc>
      </w:tr>
      <w:tr w:rsidR="0012721F" w:rsidRPr="00232DAE" w:rsidTr="009067A7">
        <w:trPr>
          <w:trHeight w:val="483"/>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bookmarkStart w:id="162" w:name="OLE_LINK616"/>
            <w:bookmarkStart w:id="163" w:name="OLE_LINK617"/>
            <w:bookmarkStart w:id="164" w:name="OLE_LINK618"/>
            <w:r w:rsidRPr="00232DAE">
              <w:rPr>
                <w:rFonts w:ascii="Book Antiqua" w:hAnsi="Book Antiqua"/>
                <w:sz w:val="24"/>
                <w:szCs w:val="24"/>
              </w:rPr>
              <w:t>PPI</w:t>
            </w:r>
            <w:bookmarkEnd w:id="162"/>
            <w:bookmarkEnd w:id="163"/>
            <w:bookmarkEnd w:id="164"/>
            <w:r w:rsidRPr="00232DAE">
              <w:rPr>
                <w:rFonts w:ascii="Book Antiqua" w:hAnsi="Book Antiqua"/>
                <w:sz w:val="24"/>
                <w:szCs w:val="24"/>
              </w:rPr>
              <w:t xml:space="preserve"> at enrolment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61.5</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50</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71</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57.9</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70.4</w:t>
            </w:r>
            <w:r w:rsidRPr="00232DAE">
              <w:rPr>
                <w:rFonts w:ascii="Book Antiqua" w:hAnsi="Book Antiqua"/>
                <w:b/>
                <w:sz w:val="24"/>
                <w:szCs w:val="24"/>
                <w:lang w:val="en-US"/>
              </w:rPr>
              <w:t>%</w:t>
            </w:r>
          </w:p>
        </w:tc>
      </w:tr>
      <w:tr w:rsidR="0012721F" w:rsidRPr="00232DAE" w:rsidTr="009067A7">
        <w:trPr>
          <w:trHeight w:val="455"/>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Tobacco</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25.2</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30</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8.7</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21.4</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7.9</w:t>
            </w:r>
            <w:r w:rsidRPr="00232DAE">
              <w:rPr>
                <w:rFonts w:ascii="Book Antiqua" w:hAnsi="Book Antiqua"/>
                <w:b/>
                <w:sz w:val="24"/>
                <w:szCs w:val="24"/>
                <w:lang w:val="en-US"/>
              </w:rPr>
              <w:t>%</w:t>
            </w:r>
          </w:p>
        </w:tc>
      </w:tr>
      <w:tr w:rsidR="0012721F" w:rsidRPr="00232DAE" w:rsidTr="009067A7">
        <w:trPr>
          <w:trHeight w:val="735"/>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Alcohol (daily or &gt;</w:t>
            </w:r>
            <w:r>
              <w:rPr>
                <w:rFonts w:ascii="Book Antiqua" w:hAnsi="Book Antiqua"/>
                <w:sz w:val="24"/>
                <w:szCs w:val="24"/>
              </w:rPr>
              <w:t xml:space="preserve"> </w:t>
            </w:r>
            <w:r w:rsidRPr="00232DAE">
              <w:rPr>
                <w:rFonts w:ascii="Book Antiqua" w:hAnsi="Book Antiqua"/>
                <w:sz w:val="24"/>
                <w:szCs w:val="24"/>
              </w:rPr>
              <w:t>50 g/d)</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7.7</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13.3</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23.8</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14.3</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34.2</w:t>
            </w:r>
            <w:r w:rsidRPr="00232DAE">
              <w:rPr>
                <w:rFonts w:ascii="Book Antiqua" w:hAnsi="Book Antiqua"/>
                <w:b/>
                <w:sz w:val="24"/>
                <w:szCs w:val="24"/>
                <w:lang w:val="en-US"/>
              </w:rPr>
              <w:t>%</w:t>
            </w:r>
          </w:p>
        </w:tc>
      </w:tr>
      <w:tr w:rsidR="0012721F" w:rsidRPr="00232DAE" w:rsidTr="009067A7">
        <w:trPr>
          <w:trHeight w:val="455"/>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Employed</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54.4</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66.7</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55</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50</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44.7</w:t>
            </w:r>
            <w:r w:rsidRPr="00232DAE">
              <w:rPr>
                <w:rFonts w:ascii="Book Antiqua" w:hAnsi="Book Antiqua"/>
                <w:b/>
                <w:sz w:val="24"/>
                <w:szCs w:val="24"/>
                <w:lang w:val="en-US"/>
              </w:rPr>
              <w:t>%</w:t>
            </w:r>
          </w:p>
        </w:tc>
      </w:tr>
      <w:tr w:rsidR="0012721F" w:rsidRPr="00232DAE" w:rsidTr="009067A7">
        <w:trPr>
          <w:trHeight w:val="453"/>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Married</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48.6</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40</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52.2</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42.9</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51.3</w:t>
            </w:r>
            <w:r w:rsidRPr="00232DAE">
              <w:rPr>
                <w:rFonts w:ascii="Book Antiqua" w:hAnsi="Book Antiqua"/>
                <w:b/>
                <w:sz w:val="24"/>
                <w:szCs w:val="24"/>
                <w:lang w:val="en-US"/>
              </w:rPr>
              <w:t>%</w:t>
            </w:r>
          </w:p>
        </w:tc>
      </w:tr>
      <w:tr w:rsidR="0012721F" w:rsidRPr="00232DAE" w:rsidTr="009067A7">
        <w:trPr>
          <w:trHeight w:val="508"/>
        </w:trPr>
        <w:tc>
          <w:tcPr>
            <w:tcW w:w="0" w:type="auto"/>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Socioeconomically disadvantaged</w:t>
            </w:r>
          </w:p>
        </w:tc>
        <w:tc>
          <w:tcPr>
            <w:tcW w:w="0" w:type="auto"/>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54.9</w:t>
            </w:r>
            <w:r w:rsidRPr="00232DAE">
              <w:rPr>
                <w:rFonts w:ascii="Book Antiqua" w:hAnsi="Book Antiqua"/>
                <w:b/>
                <w:sz w:val="24"/>
                <w:szCs w:val="24"/>
                <w:lang w:val="en-US"/>
              </w:rPr>
              <w:t>%</w:t>
            </w:r>
          </w:p>
        </w:tc>
        <w:tc>
          <w:tcPr>
            <w:tcW w:w="0" w:type="auto"/>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56.3</w:t>
            </w:r>
            <w:r w:rsidRPr="00232DAE">
              <w:rPr>
                <w:rFonts w:ascii="Book Antiqua" w:hAnsi="Book Antiqua"/>
                <w:b/>
                <w:sz w:val="24"/>
                <w:szCs w:val="24"/>
                <w:lang w:val="en-US"/>
              </w:rPr>
              <w:t>%</w:t>
            </w:r>
          </w:p>
        </w:tc>
        <w:tc>
          <w:tcPr>
            <w:tcW w:w="0" w:type="auto"/>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50</w:t>
            </w:r>
            <w:r w:rsidRPr="00232DAE">
              <w:rPr>
                <w:rFonts w:ascii="Book Antiqua" w:hAnsi="Book Antiqua"/>
                <w:b/>
                <w:sz w:val="24"/>
                <w:szCs w:val="24"/>
                <w:lang w:val="en-US"/>
              </w:rPr>
              <w:t>%</w:t>
            </w:r>
          </w:p>
        </w:tc>
        <w:tc>
          <w:tcPr>
            <w:tcW w:w="0" w:type="auto"/>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43.8</w:t>
            </w:r>
            <w:r w:rsidRPr="00232DAE">
              <w:rPr>
                <w:rFonts w:ascii="Book Antiqua" w:hAnsi="Book Antiqua"/>
                <w:b/>
                <w:sz w:val="24"/>
                <w:szCs w:val="24"/>
                <w:lang w:val="en-US"/>
              </w:rPr>
              <w:t>%</w:t>
            </w:r>
          </w:p>
        </w:tc>
        <w:tc>
          <w:tcPr>
            <w:tcW w:w="0" w:type="auto"/>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51.2</w:t>
            </w:r>
            <w:r w:rsidRPr="00232DAE">
              <w:rPr>
                <w:rFonts w:ascii="Book Antiqua" w:hAnsi="Book Antiqua"/>
                <w:b/>
                <w:sz w:val="24"/>
                <w:szCs w:val="24"/>
                <w:lang w:val="en-US"/>
              </w:rPr>
              <w:t>%</w:t>
            </w:r>
          </w:p>
        </w:tc>
      </w:tr>
    </w:tbl>
    <w:p w:rsidR="0012721F" w:rsidRPr="009067A7" w:rsidRDefault="0012721F" w:rsidP="009067A7">
      <w:pPr>
        <w:snapToGrid w:val="0"/>
        <w:spacing w:line="360" w:lineRule="auto"/>
        <w:rPr>
          <w:rFonts w:ascii="Book Antiqua" w:hAnsi="Book Antiqua"/>
          <w:sz w:val="24"/>
          <w:szCs w:val="24"/>
          <w:lang w:val="de-DE"/>
        </w:rPr>
      </w:pPr>
      <w:bookmarkStart w:id="165" w:name="OLE_LINK627"/>
      <w:bookmarkStart w:id="166" w:name="OLE_LINK628"/>
      <w:r w:rsidRPr="009067A7">
        <w:rPr>
          <w:rFonts w:ascii="Book Antiqua" w:hAnsi="Book Antiqua"/>
          <w:bCs/>
          <w:sz w:val="24"/>
          <w:szCs w:val="24"/>
        </w:rPr>
        <w:t xml:space="preserve">LA: </w:t>
      </w:r>
      <w:r w:rsidRPr="009067A7">
        <w:rPr>
          <w:rFonts w:ascii="Book Antiqua" w:hAnsi="Book Antiqua"/>
          <w:sz w:val="24"/>
          <w:szCs w:val="24"/>
        </w:rPr>
        <w:t>Los-Angeles</w:t>
      </w:r>
      <w:r w:rsidRPr="009067A7">
        <w:rPr>
          <w:rFonts w:ascii="Book Antiqua" w:hAnsi="Book Antiqua"/>
          <w:bCs/>
          <w:sz w:val="24"/>
          <w:szCs w:val="24"/>
        </w:rPr>
        <w:t>; NERD:</w:t>
      </w:r>
      <w:r w:rsidRPr="009067A7">
        <w:rPr>
          <w:rFonts w:ascii="Book Antiqua" w:hAnsi="Book Antiqua"/>
          <w:sz w:val="24"/>
          <w:szCs w:val="24"/>
        </w:rPr>
        <w:t xml:space="preserve"> Non erosive gastroesophageal reflux disease</w:t>
      </w:r>
      <w:bookmarkEnd w:id="165"/>
      <w:bookmarkEnd w:id="166"/>
      <w:r w:rsidRPr="009067A7">
        <w:rPr>
          <w:rFonts w:ascii="Book Antiqua" w:hAnsi="Book Antiqua"/>
          <w:bCs/>
          <w:sz w:val="24"/>
          <w:szCs w:val="24"/>
        </w:rPr>
        <w:t xml:space="preserve">; </w:t>
      </w:r>
      <w:r w:rsidRPr="009067A7">
        <w:rPr>
          <w:rFonts w:ascii="Book Antiqua" w:hAnsi="Book Antiqua"/>
          <w:sz w:val="24"/>
          <w:szCs w:val="24"/>
        </w:rPr>
        <w:t>PPI: Proton pump inhibitor.</w:t>
      </w:r>
    </w:p>
    <w:p w:rsidR="0012721F" w:rsidRDefault="0012721F" w:rsidP="009067A7">
      <w:pPr>
        <w:snapToGrid w:val="0"/>
        <w:spacing w:line="360" w:lineRule="auto"/>
        <w:outlineLvl w:val="0"/>
        <w:rPr>
          <w:rFonts w:ascii="Book Antiqua" w:hAnsi="Book Antiqua"/>
          <w:b/>
          <w:sz w:val="24"/>
          <w:szCs w:val="24"/>
          <w:lang w:val="en-US"/>
        </w:rPr>
      </w:pPr>
    </w:p>
    <w:p w:rsidR="0012721F" w:rsidRDefault="0012721F" w:rsidP="009067A7">
      <w:pPr>
        <w:snapToGrid w:val="0"/>
        <w:spacing w:line="360" w:lineRule="auto"/>
        <w:outlineLvl w:val="0"/>
        <w:rPr>
          <w:rFonts w:ascii="Book Antiqua" w:hAnsi="Book Antiqua"/>
          <w:b/>
          <w:sz w:val="24"/>
          <w:szCs w:val="24"/>
          <w:lang w:val="en-US"/>
        </w:rPr>
      </w:pPr>
    </w:p>
    <w:p w:rsidR="0012721F" w:rsidRDefault="0012721F" w:rsidP="009067A7">
      <w:pPr>
        <w:snapToGrid w:val="0"/>
        <w:spacing w:line="360" w:lineRule="auto"/>
        <w:outlineLvl w:val="0"/>
        <w:rPr>
          <w:rFonts w:ascii="Book Antiqua" w:hAnsi="Book Antiqua"/>
          <w:b/>
          <w:sz w:val="24"/>
          <w:szCs w:val="24"/>
          <w:lang w:val="en-US"/>
        </w:rPr>
      </w:pPr>
    </w:p>
    <w:p w:rsidR="0012721F" w:rsidRDefault="0012721F" w:rsidP="009067A7">
      <w:pPr>
        <w:snapToGrid w:val="0"/>
        <w:spacing w:line="360" w:lineRule="auto"/>
        <w:outlineLvl w:val="0"/>
        <w:rPr>
          <w:rFonts w:ascii="Book Antiqua" w:hAnsi="Book Antiqua"/>
          <w:b/>
          <w:sz w:val="24"/>
          <w:szCs w:val="24"/>
          <w:lang w:val="en-US"/>
        </w:rPr>
      </w:pPr>
    </w:p>
    <w:p w:rsidR="0012721F" w:rsidRPr="009067A7" w:rsidRDefault="0012721F" w:rsidP="009067A7">
      <w:pPr>
        <w:snapToGrid w:val="0"/>
        <w:spacing w:line="360" w:lineRule="auto"/>
        <w:outlineLvl w:val="0"/>
        <w:rPr>
          <w:rFonts w:ascii="Book Antiqua" w:hAnsi="Book Antiqua"/>
          <w:b/>
          <w:sz w:val="24"/>
          <w:szCs w:val="24"/>
          <w:lang w:val="en-US"/>
        </w:rPr>
      </w:pPr>
      <w:r w:rsidRPr="00232DAE">
        <w:rPr>
          <w:rFonts w:ascii="Book Antiqua" w:hAnsi="Book Antiqua"/>
          <w:b/>
          <w:sz w:val="24"/>
          <w:szCs w:val="24"/>
          <w:lang w:val="en-US"/>
        </w:rPr>
        <w:t>Table 2 Baseline comparisons of patients fr</w:t>
      </w:r>
      <w:r>
        <w:rPr>
          <w:rFonts w:ascii="Book Antiqua" w:hAnsi="Book Antiqua"/>
          <w:b/>
          <w:sz w:val="24"/>
          <w:szCs w:val="24"/>
          <w:lang w:val="en-US"/>
        </w:rPr>
        <w:t>om the different study sites</w:t>
      </w:r>
    </w:p>
    <w:tbl>
      <w:tblPr>
        <w:tblW w:w="9075" w:type="dxa"/>
        <w:tblBorders>
          <w:top w:val="single" w:sz="8" w:space="0" w:color="000000"/>
          <w:bottom w:val="single" w:sz="8" w:space="0" w:color="000000"/>
        </w:tblBorders>
        <w:tblCellMar>
          <w:left w:w="0" w:type="dxa"/>
          <w:right w:w="0" w:type="dxa"/>
        </w:tblCellMar>
        <w:tblLook w:val="0000" w:firstRow="0" w:lastRow="0" w:firstColumn="0" w:lastColumn="0" w:noHBand="0" w:noVBand="0"/>
      </w:tblPr>
      <w:tblGrid>
        <w:gridCol w:w="2841"/>
        <w:gridCol w:w="2061"/>
        <w:gridCol w:w="2725"/>
        <w:gridCol w:w="1448"/>
      </w:tblGrid>
      <w:tr w:rsidR="0012721F" w:rsidRPr="00232DAE" w:rsidTr="000839DA">
        <w:trPr>
          <w:trHeight w:val="820"/>
        </w:trPr>
        <w:tc>
          <w:tcPr>
            <w:tcW w:w="0" w:type="auto"/>
            <w:tcBorders>
              <w:top w:val="single" w:sz="8"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b/>
                <w:sz w:val="24"/>
                <w:szCs w:val="24"/>
              </w:rPr>
            </w:pPr>
            <w:r w:rsidRPr="00232DAE">
              <w:rPr>
                <w:rFonts w:ascii="Book Antiqua" w:hAnsi="Book Antiqua"/>
                <w:b/>
                <w:sz w:val="24"/>
                <w:szCs w:val="24"/>
              </w:rPr>
              <w:t>Variable</w:t>
            </w:r>
          </w:p>
        </w:tc>
        <w:tc>
          <w:tcPr>
            <w:tcW w:w="0" w:type="auto"/>
            <w:tcBorders>
              <w:top w:val="single" w:sz="8"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b/>
                <w:sz w:val="24"/>
                <w:szCs w:val="24"/>
              </w:rPr>
            </w:pPr>
            <w:r w:rsidRPr="00232DAE">
              <w:rPr>
                <w:rFonts w:ascii="Book Antiqua" w:hAnsi="Book Antiqua"/>
                <w:b/>
                <w:sz w:val="24"/>
                <w:szCs w:val="24"/>
              </w:rPr>
              <w:t>Rah–tertiary referral centre</w:t>
            </w:r>
          </w:p>
          <w:p w:rsidR="0012721F" w:rsidRPr="00232DAE" w:rsidRDefault="0012721F" w:rsidP="009067A7">
            <w:pPr>
              <w:snapToGrid w:val="0"/>
              <w:spacing w:line="360" w:lineRule="auto"/>
              <w:jc w:val="center"/>
              <w:rPr>
                <w:rFonts w:ascii="Book Antiqua" w:hAnsi="Book Antiqua"/>
                <w:b/>
                <w:sz w:val="24"/>
                <w:szCs w:val="24"/>
              </w:rPr>
            </w:pPr>
            <w:r w:rsidRPr="00232DAE">
              <w:rPr>
                <w:rFonts w:ascii="Book Antiqua" w:hAnsi="Book Antiqua"/>
                <w:b/>
                <w:sz w:val="24"/>
                <w:szCs w:val="24"/>
              </w:rPr>
              <w:t>(</w:t>
            </w:r>
            <w:r w:rsidRPr="00232DAE">
              <w:rPr>
                <w:rFonts w:ascii="Book Antiqua" w:hAnsi="Book Antiqua"/>
                <w:b/>
                <w:i/>
                <w:sz w:val="24"/>
                <w:szCs w:val="24"/>
              </w:rPr>
              <w:t xml:space="preserve">n </w:t>
            </w:r>
            <w:r>
              <w:rPr>
                <w:rFonts w:ascii="Book Antiqua" w:hAnsi="Book Antiqua"/>
                <w:b/>
                <w:i/>
                <w:sz w:val="24"/>
                <w:szCs w:val="24"/>
              </w:rPr>
              <w:t xml:space="preserve">= </w:t>
            </w:r>
            <w:r w:rsidRPr="00232DAE">
              <w:rPr>
                <w:rFonts w:ascii="Book Antiqua" w:hAnsi="Book Antiqua"/>
                <w:b/>
                <w:sz w:val="24"/>
                <w:szCs w:val="24"/>
              </w:rPr>
              <w:t>173)</w:t>
            </w:r>
          </w:p>
        </w:tc>
        <w:tc>
          <w:tcPr>
            <w:tcW w:w="0" w:type="auto"/>
            <w:tcBorders>
              <w:top w:val="single" w:sz="8"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b/>
                <w:sz w:val="24"/>
                <w:szCs w:val="24"/>
              </w:rPr>
            </w:pPr>
            <w:bookmarkStart w:id="167" w:name="OLE_LINK629"/>
            <w:bookmarkStart w:id="168" w:name="OLE_LINK630"/>
            <w:r w:rsidRPr="00232DAE">
              <w:rPr>
                <w:rFonts w:ascii="Book Antiqua" w:hAnsi="Book Antiqua"/>
                <w:b/>
                <w:sz w:val="24"/>
                <w:szCs w:val="24"/>
              </w:rPr>
              <w:t>LMH</w:t>
            </w:r>
            <w:bookmarkEnd w:id="167"/>
            <w:bookmarkEnd w:id="168"/>
            <w:r w:rsidRPr="00232DAE">
              <w:rPr>
                <w:rFonts w:ascii="Book Antiqua" w:hAnsi="Book Antiqua"/>
                <w:b/>
                <w:sz w:val="24"/>
                <w:szCs w:val="24"/>
              </w:rPr>
              <w:t>-Community Hospital</w:t>
            </w:r>
          </w:p>
          <w:p w:rsidR="0012721F" w:rsidRPr="00232DAE" w:rsidRDefault="0012721F" w:rsidP="009067A7">
            <w:pPr>
              <w:snapToGrid w:val="0"/>
              <w:spacing w:line="360" w:lineRule="auto"/>
              <w:jc w:val="center"/>
              <w:rPr>
                <w:rFonts w:ascii="Book Antiqua" w:hAnsi="Book Antiqua"/>
                <w:b/>
                <w:sz w:val="24"/>
                <w:szCs w:val="24"/>
              </w:rPr>
            </w:pPr>
            <w:r w:rsidRPr="00232DAE">
              <w:rPr>
                <w:rFonts w:ascii="Book Antiqua" w:hAnsi="Book Antiqua"/>
                <w:b/>
                <w:sz w:val="24"/>
                <w:szCs w:val="24"/>
              </w:rPr>
              <w:t>(</w:t>
            </w:r>
            <w:r w:rsidRPr="00232DAE">
              <w:rPr>
                <w:rFonts w:ascii="Book Antiqua" w:hAnsi="Book Antiqua"/>
                <w:b/>
                <w:i/>
                <w:sz w:val="24"/>
                <w:szCs w:val="24"/>
              </w:rPr>
              <w:t>n</w:t>
            </w:r>
            <w:r w:rsidRPr="00232DAE">
              <w:rPr>
                <w:rFonts w:ascii="Book Antiqua" w:hAnsi="Book Antiqua"/>
                <w:b/>
                <w:sz w:val="24"/>
                <w:szCs w:val="24"/>
              </w:rPr>
              <w:t xml:space="preserve"> </w:t>
            </w:r>
            <w:r>
              <w:rPr>
                <w:rFonts w:ascii="Book Antiqua" w:hAnsi="Book Antiqua"/>
                <w:b/>
                <w:sz w:val="24"/>
                <w:szCs w:val="24"/>
              </w:rPr>
              <w:t xml:space="preserve">= </w:t>
            </w:r>
            <w:r w:rsidRPr="00232DAE">
              <w:rPr>
                <w:rFonts w:ascii="Book Antiqua" w:hAnsi="Book Antiqua"/>
                <w:b/>
                <w:sz w:val="24"/>
                <w:szCs w:val="24"/>
              </w:rPr>
              <w:t>93)</w:t>
            </w:r>
          </w:p>
        </w:tc>
        <w:tc>
          <w:tcPr>
            <w:tcW w:w="1448" w:type="dxa"/>
            <w:tcBorders>
              <w:top w:val="single" w:sz="8" w:space="0" w:color="000000"/>
              <w:bottom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b/>
                <w:sz w:val="24"/>
                <w:szCs w:val="24"/>
              </w:rPr>
            </w:pPr>
            <w:r w:rsidRPr="009067A7">
              <w:rPr>
                <w:rFonts w:ascii="Book Antiqua" w:hAnsi="Book Antiqua"/>
                <w:b/>
                <w:i/>
                <w:sz w:val="24"/>
                <w:szCs w:val="24"/>
              </w:rPr>
              <w:t>P</w:t>
            </w:r>
            <w:r w:rsidRPr="00232DAE">
              <w:rPr>
                <w:rFonts w:ascii="Book Antiqua" w:hAnsi="Book Antiqua"/>
                <w:b/>
                <w:sz w:val="24"/>
                <w:szCs w:val="24"/>
              </w:rPr>
              <w:t>-value</w:t>
            </w:r>
          </w:p>
        </w:tc>
      </w:tr>
      <w:tr w:rsidR="0012721F" w:rsidRPr="00232DAE" w:rsidTr="000839DA">
        <w:trPr>
          <w:trHeight w:val="380"/>
        </w:trPr>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Age (range)</w:t>
            </w:r>
            <w:r>
              <w:rPr>
                <w:rFonts w:ascii="Book Antiqua" w:hAnsi="Book Antiqua"/>
                <w:sz w:val="24"/>
                <w:szCs w:val="24"/>
              </w:rPr>
              <w:t>, yr</w:t>
            </w:r>
          </w:p>
        </w:tc>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48 ± 12.5 (19-65)</w:t>
            </w:r>
          </w:p>
        </w:tc>
        <w:tc>
          <w:tcPr>
            <w:tcW w:w="0" w:type="auto"/>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51.5 ± 10.2 (23-65)</w:t>
            </w:r>
          </w:p>
        </w:tc>
        <w:tc>
          <w:tcPr>
            <w:tcW w:w="1448" w:type="dxa"/>
            <w:tcBorders>
              <w:top w:val="single" w:sz="4"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0.027</w:t>
            </w:r>
          </w:p>
        </w:tc>
      </w:tr>
      <w:tr w:rsidR="0012721F" w:rsidRPr="00232DAE" w:rsidTr="000839DA">
        <w:trPr>
          <w:trHeight w:val="596"/>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Disadvantaged SES</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56</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74.4</w:t>
            </w:r>
            <w:r w:rsidRPr="00232DAE">
              <w:rPr>
                <w:rFonts w:ascii="Book Antiqua" w:hAnsi="Book Antiqua"/>
                <w:b/>
                <w:sz w:val="24"/>
                <w:szCs w:val="24"/>
                <w:lang w:val="en-US"/>
              </w:rPr>
              <w:t>%</w:t>
            </w:r>
          </w:p>
        </w:tc>
        <w:tc>
          <w:tcPr>
            <w:tcW w:w="1448" w:type="dxa"/>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&lt;</w:t>
            </w:r>
            <w:r>
              <w:rPr>
                <w:rFonts w:ascii="Book Antiqua" w:hAnsi="Book Antiqua"/>
                <w:sz w:val="24"/>
                <w:szCs w:val="24"/>
              </w:rPr>
              <w:t xml:space="preserve"> </w:t>
            </w:r>
            <w:r w:rsidRPr="00232DAE">
              <w:rPr>
                <w:rFonts w:ascii="Book Antiqua" w:hAnsi="Book Antiqua"/>
                <w:sz w:val="24"/>
                <w:szCs w:val="24"/>
              </w:rPr>
              <w:t>0.001</w:t>
            </w:r>
          </w:p>
        </w:tc>
      </w:tr>
      <w:tr w:rsidR="0012721F" w:rsidRPr="00232DAE" w:rsidTr="000839DA">
        <w:trPr>
          <w:trHeight w:val="610"/>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lang w:val="it-IT"/>
              </w:rPr>
            </w:pPr>
            <w:r w:rsidRPr="00232DAE">
              <w:rPr>
                <w:rFonts w:ascii="Book Antiqua" w:hAnsi="Book Antiqua"/>
                <w:sz w:val="24"/>
                <w:szCs w:val="24"/>
                <w:lang w:val="it-IT"/>
              </w:rPr>
              <w:t>LA-Grade NERD</w:t>
            </w: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46.8</w:t>
            </w:r>
            <w:r w:rsidRPr="00232DAE">
              <w:rPr>
                <w:rFonts w:ascii="Book Antiqua" w:hAnsi="Book Antiqua"/>
                <w:b/>
                <w:sz w:val="24"/>
                <w:szCs w:val="24"/>
                <w:lang w:val="en-US"/>
              </w:rPr>
              <w:t>%</w:t>
            </w:r>
          </w:p>
          <w:p w:rsidR="0012721F" w:rsidRPr="00232DAE" w:rsidRDefault="0012721F" w:rsidP="009067A7">
            <w:pPr>
              <w:snapToGrid w:val="0"/>
              <w:spacing w:line="360" w:lineRule="auto"/>
              <w:jc w:val="center"/>
              <w:rPr>
                <w:rFonts w:ascii="Book Antiqua" w:hAnsi="Book Antiqua"/>
                <w:sz w:val="24"/>
                <w:szCs w:val="24"/>
              </w:rPr>
            </w:pPr>
          </w:p>
        </w:tc>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61.3</w:t>
            </w:r>
            <w:r w:rsidRPr="00232DAE">
              <w:rPr>
                <w:rFonts w:ascii="Book Antiqua" w:hAnsi="Book Antiqua"/>
                <w:b/>
                <w:sz w:val="24"/>
                <w:szCs w:val="24"/>
                <w:lang w:val="en-US"/>
              </w:rPr>
              <w:t>%</w:t>
            </w:r>
          </w:p>
          <w:p w:rsidR="0012721F" w:rsidRPr="00232DAE" w:rsidRDefault="0012721F" w:rsidP="009067A7">
            <w:pPr>
              <w:snapToGrid w:val="0"/>
              <w:spacing w:line="360" w:lineRule="auto"/>
              <w:jc w:val="center"/>
              <w:rPr>
                <w:rFonts w:ascii="Book Antiqua" w:hAnsi="Book Antiqua"/>
                <w:sz w:val="24"/>
                <w:szCs w:val="24"/>
              </w:rPr>
            </w:pPr>
          </w:p>
        </w:tc>
        <w:tc>
          <w:tcPr>
            <w:tcW w:w="1448" w:type="dxa"/>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0.024</w:t>
            </w:r>
          </w:p>
        </w:tc>
      </w:tr>
      <w:tr w:rsidR="0012721F" w:rsidRPr="00232DAE" w:rsidTr="000839DA">
        <w:trPr>
          <w:trHeight w:val="551"/>
        </w:trPr>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lang w:val="it-IT"/>
              </w:rPr>
            </w:pPr>
            <w:r w:rsidRPr="00232DAE">
              <w:rPr>
                <w:rFonts w:ascii="Book Antiqua" w:hAnsi="Book Antiqua"/>
                <w:sz w:val="24"/>
                <w:szCs w:val="24"/>
                <w:lang w:val="it-IT"/>
              </w:rPr>
              <w:t>LA-Grade C</w:t>
            </w:r>
            <w:r>
              <w:rPr>
                <w:rFonts w:ascii="Book Antiqua" w:hAnsi="Book Antiqua"/>
                <w:sz w:val="24"/>
                <w:szCs w:val="24"/>
                <w:lang w:val="it-IT"/>
              </w:rPr>
              <w:t>/</w:t>
            </w:r>
            <w:r w:rsidRPr="00232DAE">
              <w:rPr>
                <w:rFonts w:ascii="Book Antiqua" w:hAnsi="Book Antiqua"/>
                <w:sz w:val="24"/>
                <w:szCs w:val="24"/>
                <w:lang w:val="it-IT"/>
              </w:rPr>
              <w:t>D</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21.4</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6.4</w:t>
            </w:r>
            <w:r w:rsidRPr="00232DAE">
              <w:rPr>
                <w:rFonts w:ascii="Book Antiqua" w:hAnsi="Book Antiqua"/>
                <w:b/>
                <w:sz w:val="24"/>
                <w:szCs w:val="24"/>
                <w:lang w:val="en-US"/>
              </w:rPr>
              <w:t>%</w:t>
            </w:r>
          </w:p>
        </w:tc>
        <w:tc>
          <w:tcPr>
            <w:tcW w:w="1448" w:type="dxa"/>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0.024</w:t>
            </w:r>
          </w:p>
        </w:tc>
      </w:tr>
      <w:tr w:rsidR="0012721F" w:rsidRPr="00232DAE" w:rsidTr="000839DA">
        <w:trPr>
          <w:trHeight w:val="468"/>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Pr>
                <w:rFonts w:ascii="Book Antiqua" w:hAnsi="Book Antiqua"/>
                <w:sz w:val="24"/>
                <w:szCs w:val="24"/>
              </w:rPr>
              <w:t>Smoking</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14.7</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31.3</w:t>
            </w:r>
            <w:r w:rsidRPr="00232DAE">
              <w:rPr>
                <w:rFonts w:ascii="Book Antiqua" w:hAnsi="Book Antiqua"/>
                <w:b/>
                <w:sz w:val="24"/>
                <w:szCs w:val="24"/>
                <w:lang w:val="en-US"/>
              </w:rPr>
              <w:t>%</w:t>
            </w:r>
          </w:p>
        </w:tc>
        <w:tc>
          <w:tcPr>
            <w:tcW w:w="1448" w:type="dxa"/>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0.007</w:t>
            </w:r>
          </w:p>
        </w:tc>
      </w:tr>
      <w:tr w:rsidR="0012721F" w:rsidRPr="00232DAE" w:rsidTr="000839DA">
        <w:trPr>
          <w:trHeight w:val="510"/>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Alcohol (daily or &gt; 5 Std.drinks/d)</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17.1</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12.7</w:t>
            </w:r>
            <w:r w:rsidRPr="00232DAE">
              <w:rPr>
                <w:rFonts w:ascii="Book Antiqua" w:hAnsi="Book Antiqua"/>
                <w:b/>
                <w:sz w:val="24"/>
                <w:szCs w:val="24"/>
                <w:lang w:val="en-US"/>
              </w:rPr>
              <w:t>%</w:t>
            </w:r>
          </w:p>
        </w:tc>
        <w:tc>
          <w:tcPr>
            <w:tcW w:w="1448" w:type="dxa"/>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0.701</w:t>
            </w:r>
          </w:p>
        </w:tc>
      </w:tr>
      <w:tr w:rsidR="0012721F" w:rsidRPr="00232DAE" w:rsidTr="000839DA">
        <w:trPr>
          <w:trHeight w:val="480"/>
        </w:trPr>
        <w:tc>
          <w:tcPr>
            <w:tcW w:w="0" w:type="auto"/>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Male gender</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48.6</w:t>
            </w:r>
            <w:r w:rsidRPr="00232DAE">
              <w:rPr>
                <w:rFonts w:ascii="Book Antiqua" w:hAnsi="Book Antiqua"/>
                <w:b/>
                <w:sz w:val="24"/>
                <w:szCs w:val="24"/>
                <w:lang w:val="en-US"/>
              </w:rPr>
              <w:t>%</w:t>
            </w:r>
          </w:p>
        </w:tc>
        <w:tc>
          <w:tcPr>
            <w:tcW w:w="0" w:type="auto"/>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60.2</w:t>
            </w:r>
            <w:r w:rsidRPr="00232DAE">
              <w:rPr>
                <w:rFonts w:ascii="Book Antiqua" w:hAnsi="Book Antiqua"/>
                <w:b/>
                <w:sz w:val="24"/>
                <w:szCs w:val="24"/>
                <w:lang w:val="en-US"/>
              </w:rPr>
              <w:t>%</w:t>
            </w:r>
          </w:p>
        </w:tc>
        <w:tc>
          <w:tcPr>
            <w:tcW w:w="1448" w:type="dxa"/>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0.171</w:t>
            </w:r>
          </w:p>
        </w:tc>
      </w:tr>
      <w:tr w:rsidR="0012721F" w:rsidRPr="00232DAE" w:rsidTr="000839DA">
        <w:trPr>
          <w:trHeight w:val="450"/>
        </w:trPr>
        <w:tc>
          <w:tcPr>
            <w:tcW w:w="0" w:type="auto"/>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BMI &gt;</w:t>
            </w:r>
            <w:r>
              <w:rPr>
                <w:rFonts w:ascii="Book Antiqua" w:hAnsi="Book Antiqua"/>
                <w:sz w:val="24"/>
                <w:szCs w:val="24"/>
              </w:rPr>
              <w:t xml:space="preserve"> </w:t>
            </w:r>
            <w:r w:rsidRPr="00232DAE">
              <w:rPr>
                <w:rFonts w:ascii="Book Antiqua" w:hAnsi="Book Antiqua"/>
                <w:sz w:val="24"/>
                <w:szCs w:val="24"/>
              </w:rPr>
              <w:t>30</w:t>
            </w:r>
            <w:r>
              <w:rPr>
                <w:rFonts w:ascii="Book Antiqua" w:hAnsi="Book Antiqua"/>
                <w:sz w:val="24"/>
                <w:szCs w:val="24"/>
              </w:rPr>
              <w:t xml:space="preserve"> kg/m</w:t>
            </w:r>
            <w:r w:rsidRPr="009067A7">
              <w:rPr>
                <w:rFonts w:ascii="Book Antiqua" w:hAnsi="Book Antiqua"/>
                <w:sz w:val="24"/>
                <w:szCs w:val="24"/>
                <w:vertAlign w:val="superscript"/>
              </w:rPr>
              <w:t>2</w:t>
            </w:r>
          </w:p>
        </w:tc>
        <w:tc>
          <w:tcPr>
            <w:tcW w:w="0" w:type="auto"/>
            <w:tcBorders>
              <w:bottom w:val="single" w:sz="8" w:space="0" w:color="000000"/>
            </w:tcBorders>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32.1</w:t>
            </w:r>
            <w:r w:rsidRPr="00232DAE">
              <w:rPr>
                <w:rFonts w:ascii="Book Antiqua" w:hAnsi="Book Antiqua"/>
                <w:b/>
                <w:sz w:val="24"/>
                <w:szCs w:val="24"/>
                <w:lang w:val="en-US"/>
              </w:rPr>
              <w:t>%</w:t>
            </w:r>
          </w:p>
        </w:tc>
        <w:tc>
          <w:tcPr>
            <w:tcW w:w="0" w:type="auto"/>
            <w:tcBorders>
              <w:bottom w:val="single" w:sz="8" w:space="0" w:color="000000"/>
            </w:tcBorders>
            <w:tcMar>
              <w:top w:w="72" w:type="dxa"/>
              <w:left w:w="144" w:type="dxa"/>
              <w:bottom w:w="72" w:type="dxa"/>
              <w:right w:w="144" w:type="dxa"/>
            </w:tcMar>
          </w:tcPr>
          <w:p w:rsidR="0012721F" w:rsidRPr="00232DAE" w:rsidRDefault="0012721F" w:rsidP="000839DA">
            <w:pPr>
              <w:snapToGrid w:val="0"/>
              <w:spacing w:line="360" w:lineRule="auto"/>
              <w:jc w:val="center"/>
              <w:rPr>
                <w:rFonts w:ascii="Book Antiqua" w:hAnsi="Book Antiqua"/>
                <w:sz w:val="24"/>
                <w:szCs w:val="24"/>
              </w:rPr>
            </w:pPr>
            <w:r w:rsidRPr="00232DAE">
              <w:rPr>
                <w:rFonts w:ascii="Book Antiqua" w:hAnsi="Book Antiqua"/>
                <w:sz w:val="24"/>
                <w:szCs w:val="24"/>
              </w:rPr>
              <w:t>44.1</w:t>
            </w:r>
            <w:r w:rsidRPr="00232DAE">
              <w:rPr>
                <w:rFonts w:ascii="Book Antiqua" w:hAnsi="Book Antiqua"/>
                <w:b/>
                <w:sz w:val="24"/>
                <w:szCs w:val="24"/>
                <w:lang w:val="en-US"/>
              </w:rPr>
              <w:t>%</w:t>
            </w:r>
          </w:p>
        </w:tc>
        <w:tc>
          <w:tcPr>
            <w:tcW w:w="1448" w:type="dxa"/>
            <w:tcBorders>
              <w:bottom w:val="single" w:sz="8" w:space="0" w:color="000000"/>
            </w:tcBorders>
            <w:tcMar>
              <w:top w:w="72" w:type="dxa"/>
              <w:left w:w="144" w:type="dxa"/>
              <w:bottom w:w="72" w:type="dxa"/>
              <w:right w:w="144" w:type="dxa"/>
            </w:tcMar>
          </w:tcPr>
          <w:p w:rsidR="0012721F" w:rsidRPr="00232DAE" w:rsidRDefault="0012721F" w:rsidP="009067A7">
            <w:pPr>
              <w:snapToGrid w:val="0"/>
              <w:spacing w:line="360" w:lineRule="auto"/>
              <w:jc w:val="center"/>
              <w:rPr>
                <w:rFonts w:ascii="Book Antiqua" w:hAnsi="Book Antiqua"/>
                <w:sz w:val="24"/>
                <w:szCs w:val="24"/>
              </w:rPr>
            </w:pPr>
            <w:r w:rsidRPr="00232DAE">
              <w:rPr>
                <w:rFonts w:ascii="Book Antiqua" w:hAnsi="Book Antiqua"/>
                <w:sz w:val="24"/>
                <w:szCs w:val="24"/>
              </w:rPr>
              <w:t>0.064</w:t>
            </w:r>
          </w:p>
        </w:tc>
      </w:tr>
    </w:tbl>
    <w:p w:rsidR="0012721F" w:rsidRPr="00232DAE" w:rsidRDefault="0012721F" w:rsidP="000839DA">
      <w:pPr>
        <w:snapToGrid w:val="0"/>
        <w:spacing w:line="360" w:lineRule="auto"/>
        <w:rPr>
          <w:rFonts w:ascii="Book Antiqua" w:hAnsi="Book Antiqua"/>
          <w:sz w:val="24"/>
          <w:szCs w:val="24"/>
          <w:lang w:val="de-DE"/>
        </w:rPr>
      </w:pPr>
      <w:r w:rsidRPr="009067A7">
        <w:rPr>
          <w:rFonts w:ascii="Book Antiqua" w:hAnsi="Book Antiqua"/>
          <w:bCs/>
          <w:sz w:val="24"/>
          <w:szCs w:val="24"/>
        </w:rPr>
        <w:t xml:space="preserve">LA: </w:t>
      </w:r>
      <w:r w:rsidRPr="009067A7">
        <w:rPr>
          <w:rFonts w:ascii="Book Antiqua" w:hAnsi="Book Antiqua"/>
          <w:sz w:val="24"/>
          <w:szCs w:val="24"/>
        </w:rPr>
        <w:t>Los-Angeles</w:t>
      </w:r>
      <w:r w:rsidRPr="009067A7">
        <w:rPr>
          <w:rFonts w:ascii="Book Antiqua" w:hAnsi="Book Antiqua"/>
          <w:bCs/>
          <w:sz w:val="24"/>
          <w:szCs w:val="24"/>
        </w:rPr>
        <w:t>; NERD:</w:t>
      </w:r>
      <w:r w:rsidRPr="009067A7">
        <w:rPr>
          <w:rFonts w:ascii="Book Antiqua" w:hAnsi="Book Antiqua"/>
          <w:sz w:val="24"/>
          <w:szCs w:val="24"/>
        </w:rPr>
        <w:t xml:space="preserve"> Non erosive gastroesophageal reflux disease</w:t>
      </w:r>
      <w:r>
        <w:rPr>
          <w:rFonts w:ascii="Book Antiqua" w:hAnsi="Book Antiqua"/>
          <w:sz w:val="24"/>
          <w:szCs w:val="24"/>
        </w:rPr>
        <w:t>;</w:t>
      </w:r>
      <w:r w:rsidRPr="000839DA">
        <w:rPr>
          <w:rFonts w:ascii="Book Antiqua" w:hAnsi="Book Antiqua"/>
          <w:sz w:val="24"/>
          <w:szCs w:val="24"/>
        </w:rPr>
        <w:t xml:space="preserve"> LMH: </w:t>
      </w:r>
      <w:r>
        <w:rPr>
          <w:rFonts w:ascii="Book Antiqua" w:hAnsi="Book Antiqua"/>
          <w:sz w:val="24"/>
          <w:szCs w:val="24"/>
        </w:rPr>
        <w:t>Lyell McEwin Hospital.</w:t>
      </w:r>
    </w:p>
    <w:p w:rsidR="0012721F" w:rsidRPr="00232DAE" w:rsidRDefault="0012721F" w:rsidP="009C5FB0">
      <w:pPr>
        <w:snapToGrid w:val="0"/>
        <w:spacing w:line="360" w:lineRule="auto"/>
        <w:rPr>
          <w:rFonts w:ascii="Book Antiqua" w:hAnsi="Book Antiqua"/>
          <w:sz w:val="24"/>
          <w:szCs w:val="24"/>
          <w:lang w:val="en-US"/>
        </w:rPr>
      </w:pPr>
    </w:p>
    <w:sectPr w:rsidR="0012721F" w:rsidRPr="00232DAE" w:rsidSect="008D259F">
      <w:pgSz w:w="11906" w:h="16838"/>
      <w:pgMar w:top="1440" w:right="1286" w:bottom="1440"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98" w:rsidRDefault="00675098">
      <w:r>
        <w:separator/>
      </w:r>
    </w:p>
  </w:endnote>
  <w:endnote w:type="continuationSeparator" w:id="0">
    <w:p w:rsidR="00675098" w:rsidRDefault="0067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98" w:rsidRDefault="00675098">
      <w:r>
        <w:separator/>
      </w:r>
    </w:p>
  </w:footnote>
  <w:footnote w:type="continuationSeparator" w:id="0">
    <w:p w:rsidR="00675098" w:rsidRDefault="0067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F" w:rsidRDefault="0012721F">
    <w:pPr>
      <w:pStyle w:val="a3"/>
      <w:pBdr>
        <w:top w:val="none" w:sz="0" w:space="0" w:color="auto"/>
        <w:left w:val="none" w:sz="0" w:space="0" w:color="auto"/>
        <w:bottom w:val="none" w:sz="0" w:space="0" w:color="auto"/>
        <w:right w:val="none" w:sz="0" w:space="0" w:color="auto"/>
      </w:pBdr>
      <w:jc w:val="right"/>
    </w:pPr>
    <w:r>
      <w:t>-</w:t>
    </w:r>
    <w:r w:rsidR="00675098">
      <w:fldChar w:fldCharType="begin"/>
    </w:r>
    <w:r w:rsidR="00675098">
      <w:instrText xml:space="preserve"> PAGE   \* MERGEFORMAT </w:instrText>
    </w:r>
    <w:r w:rsidR="00675098">
      <w:fldChar w:fldCharType="separate"/>
    </w:r>
    <w:r w:rsidR="00B805C5">
      <w:rPr>
        <w:noProof/>
      </w:rPr>
      <w:t>22</w:t>
    </w:r>
    <w:r w:rsidR="00675098">
      <w:rPr>
        <w:noProof/>
      </w:rPr>
      <w:fldChar w:fldCharType="end"/>
    </w:r>
    <w:r>
      <w:rPr>
        <w:noProof/>
      </w:rPr>
      <w:t>-</w:t>
    </w:r>
  </w:p>
  <w:p w:rsidR="0012721F" w:rsidRDefault="0012721F">
    <w:pPr>
      <w:pStyle w:val="a3"/>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AB"/>
    <w:multiLevelType w:val="hybridMultilevel"/>
    <w:tmpl w:val="8E9EED8C"/>
    <w:lvl w:ilvl="0" w:tplc="95DE1164">
      <w:start w:val="1"/>
      <w:numFmt w:val="bullet"/>
      <w:lvlText w:val="•"/>
      <w:lvlJc w:val="left"/>
      <w:pPr>
        <w:tabs>
          <w:tab w:val="num" w:pos="720"/>
        </w:tabs>
        <w:ind w:left="720" w:hanging="360"/>
      </w:pPr>
      <w:rPr>
        <w:rFonts w:ascii="Times New Roman" w:hAnsi="Times New Roman" w:hint="default"/>
      </w:rPr>
    </w:lvl>
    <w:lvl w:ilvl="1" w:tplc="8B3AB9CC" w:tentative="1">
      <w:start w:val="1"/>
      <w:numFmt w:val="bullet"/>
      <w:lvlText w:val="•"/>
      <w:lvlJc w:val="left"/>
      <w:pPr>
        <w:tabs>
          <w:tab w:val="num" w:pos="1440"/>
        </w:tabs>
        <w:ind w:left="1440" w:hanging="360"/>
      </w:pPr>
      <w:rPr>
        <w:rFonts w:ascii="Times New Roman" w:hAnsi="Times New Roman" w:hint="default"/>
      </w:rPr>
    </w:lvl>
    <w:lvl w:ilvl="2" w:tplc="445043F2" w:tentative="1">
      <w:start w:val="1"/>
      <w:numFmt w:val="bullet"/>
      <w:lvlText w:val="•"/>
      <w:lvlJc w:val="left"/>
      <w:pPr>
        <w:tabs>
          <w:tab w:val="num" w:pos="2160"/>
        </w:tabs>
        <w:ind w:left="2160" w:hanging="360"/>
      </w:pPr>
      <w:rPr>
        <w:rFonts w:ascii="Times New Roman" w:hAnsi="Times New Roman" w:hint="default"/>
      </w:rPr>
    </w:lvl>
    <w:lvl w:ilvl="3" w:tplc="26BA1E4E" w:tentative="1">
      <w:start w:val="1"/>
      <w:numFmt w:val="bullet"/>
      <w:lvlText w:val="•"/>
      <w:lvlJc w:val="left"/>
      <w:pPr>
        <w:tabs>
          <w:tab w:val="num" w:pos="2880"/>
        </w:tabs>
        <w:ind w:left="2880" w:hanging="360"/>
      </w:pPr>
      <w:rPr>
        <w:rFonts w:ascii="Times New Roman" w:hAnsi="Times New Roman" w:hint="default"/>
      </w:rPr>
    </w:lvl>
    <w:lvl w:ilvl="4" w:tplc="1B029E94" w:tentative="1">
      <w:start w:val="1"/>
      <w:numFmt w:val="bullet"/>
      <w:lvlText w:val="•"/>
      <w:lvlJc w:val="left"/>
      <w:pPr>
        <w:tabs>
          <w:tab w:val="num" w:pos="3600"/>
        </w:tabs>
        <w:ind w:left="3600" w:hanging="360"/>
      </w:pPr>
      <w:rPr>
        <w:rFonts w:ascii="Times New Roman" w:hAnsi="Times New Roman" w:hint="default"/>
      </w:rPr>
    </w:lvl>
    <w:lvl w:ilvl="5" w:tplc="10F01712" w:tentative="1">
      <w:start w:val="1"/>
      <w:numFmt w:val="bullet"/>
      <w:lvlText w:val="•"/>
      <w:lvlJc w:val="left"/>
      <w:pPr>
        <w:tabs>
          <w:tab w:val="num" w:pos="4320"/>
        </w:tabs>
        <w:ind w:left="4320" w:hanging="360"/>
      </w:pPr>
      <w:rPr>
        <w:rFonts w:ascii="Times New Roman" w:hAnsi="Times New Roman" w:hint="default"/>
      </w:rPr>
    </w:lvl>
    <w:lvl w:ilvl="6" w:tplc="7F5C5AE6" w:tentative="1">
      <w:start w:val="1"/>
      <w:numFmt w:val="bullet"/>
      <w:lvlText w:val="•"/>
      <w:lvlJc w:val="left"/>
      <w:pPr>
        <w:tabs>
          <w:tab w:val="num" w:pos="5040"/>
        </w:tabs>
        <w:ind w:left="5040" w:hanging="360"/>
      </w:pPr>
      <w:rPr>
        <w:rFonts w:ascii="Times New Roman" w:hAnsi="Times New Roman" w:hint="default"/>
      </w:rPr>
    </w:lvl>
    <w:lvl w:ilvl="7" w:tplc="963CE024" w:tentative="1">
      <w:start w:val="1"/>
      <w:numFmt w:val="bullet"/>
      <w:lvlText w:val="•"/>
      <w:lvlJc w:val="left"/>
      <w:pPr>
        <w:tabs>
          <w:tab w:val="num" w:pos="5760"/>
        </w:tabs>
        <w:ind w:left="5760" w:hanging="360"/>
      </w:pPr>
      <w:rPr>
        <w:rFonts w:ascii="Times New Roman" w:hAnsi="Times New Roman" w:hint="default"/>
      </w:rPr>
    </w:lvl>
    <w:lvl w:ilvl="8" w:tplc="6624E5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EB7283"/>
    <w:multiLevelType w:val="hybridMultilevel"/>
    <w:tmpl w:val="B246D74E"/>
    <w:lvl w:ilvl="0" w:tplc="65B41B6E">
      <w:start w:val="1"/>
      <w:numFmt w:val="bullet"/>
      <w:lvlText w:val="•"/>
      <w:lvlJc w:val="left"/>
      <w:pPr>
        <w:tabs>
          <w:tab w:val="num" w:pos="720"/>
        </w:tabs>
        <w:ind w:left="720" w:hanging="360"/>
      </w:pPr>
      <w:rPr>
        <w:rFonts w:ascii="Times New Roman" w:hAnsi="Times New Roman" w:hint="default"/>
      </w:rPr>
    </w:lvl>
    <w:lvl w:ilvl="1" w:tplc="CCE862F2" w:tentative="1">
      <w:start w:val="1"/>
      <w:numFmt w:val="bullet"/>
      <w:lvlText w:val="•"/>
      <w:lvlJc w:val="left"/>
      <w:pPr>
        <w:tabs>
          <w:tab w:val="num" w:pos="1440"/>
        </w:tabs>
        <w:ind w:left="1440" w:hanging="360"/>
      </w:pPr>
      <w:rPr>
        <w:rFonts w:ascii="Times New Roman" w:hAnsi="Times New Roman" w:hint="default"/>
      </w:rPr>
    </w:lvl>
    <w:lvl w:ilvl="2" w:tplc="3E70B6FC" w:tentative="1">
      <w:start w:val="1"/>
      <w:numFmt w:val="bullet"/>
      <w:lvlText w:val="•"/>
      <w:lvlJc w:val="left"/>
      <w:pPr>
        <w:tabs>
          <w:tab w:val="num" w:pos="2160"/>
        </w:tabs>
        <w:ind w:left="2160" w:hanging="360"/>
      </w:pPr>
      <w:rPr>
        <w:rFonts w:ascii="Times New Roman" w:hAnsi="Times New Roman" w:hint="default"/>
      </w:rPr>
    </w:lvl>
    <w:lvl w:ilvl="3" w:tplc="9A60BD00" w:tentative="1">
      <w:start w:val="1"/>
      <w:numFmt w:val="bullet"/>
      <w:lvlText w:val="•"/>
      <w:lvlJc w:val="left"/>
      <w:pPr>
        <w:tabs>
          <w:tab w:val="num" w:pos="2880"/>
        </w:tabs>
        <w:ind w:left="2880" w:hanging="360"/>
      </w:pPr>
      <w:rPr>
        <w:rFonts w:ascii="Times New Roman" w:hAnsi="Times New Roman" w:hint="default"/>
      </w:rPr>
    </w:lvl>
    <w:lvl w:ilvl="4" w:tplc="54B29A20" w:tentative="1">
      <w:start w:val="1"/>
      <w:numFmt w:val="bullet"/>
      <w:lvlText w:val="•"/>
      <w:lvlJc w:val="left"/>
      <w:pPr>
        <w:tabs>
          <w:tab w:val="num" w:pos="3600"/>
        </w:tabs>
        <w:ind w:left="3600" w:hanging="360"/>
      </w:pPr>
      <w:rPr>
        <w:rFonts w:ascii="Times New Roman" w:hAnsi="Times New Roman" w:hint="default"/>
      </w:rPr>
    </w:lvl>
    <w:lvl w:ilvl="5" w:tplc="25AA5DF0" w:tentative="1">
      <w:start w:val="1"/>
      <w:numFmt w:val="bullet"/>
      <w:lvlText w:val="•"/>
      <w:lvlJc w:val="left"/>
      <w:pPr>
        <w:tabs>
          <w:tab w:val="num" w:pos="4320"/>
        </w:tabs>
        <w:ind w:left="4320" w:hanging="360"/>
      </w:pPr>
      <w:rPr>
        <w:rFonts w:ascii="Times New Roman" w:hAnsi="Times New Roman" w:hint="default"/>
      </w:rPr>
    </w:lvl>
    <w:lvl w:ilvl="6" w:tplc="5A26FC7C" w:tentative="1">
      <w:start w:val="1"/>
      <w:numFmt w:val="bullet"/>
      <w:lvlText w:val="•"/>
      <w:lvlJc w:val="left"/>
      <w:pPr>
        <w:tabs>
          <w:tab w:val="num" w:pos="5040"/>
        </w:tabs>
        <w:ind w:left="5040" w:hanging="360"/>
      </w:pPr>
      <w:rPr>
        <w:rFonts w:ascii="Times New Roman" w:hAnsi="Times New Roman" w:hint="default"/>
      </w:rPr>
    </w:lvl>
    <w:lvl w:ilvl="7" w:tplc="AB628022" w:tentative="1">
      <w:start w:val="1"/>
      <w:numFmt w:val="bullet"/>
      <w:lvlText w:val="•"/>
      <w:lvlJc w:val="left"/>
      <w:pPr>
        <w:tabs>
          <w:tab w:val="num" w:pos="5760"/>
        </w:tabs>
        <w:ind w:left="5760" w:hanging="360"/>
      </w:pPr>
      <w:rPr>
        <w:rFonts w:ascii="Times New Roman" w:hAnsi="Times New Roman" w:hint="default"/>
      </w:rPr>
    </w:lvl>
    <w:lvl w:ilvl="8" w:tplc="30AC8B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F10D28"/>
    <w:multiLevelType w:val="hybridMultilevel"/>
    <w:tmpl w:val="E9621C74"/>
    <w:lvl w:ilvl="0" w:tplc="F96670B2">
      <w:start w:val="1"/>
      <w:numFmt w:val="bullet"/>
      <w:lvlText w:val="•"/>
      <w:lvlJc w:val="left"/>
      <w:pPr>
        <w:tabs>
          <w:tab w:val="num" w:pos="720"/>
        </w:tabs>
        <w:ind w:left="720" w:hanging="360"/>
      </w:pPr>
      <w:rPr>
        <w:rFonts w:ascii="Times New Roman" w:hAnsi="Times New Roman" w:hint="default"/>
      </w:rPr>
    </w:lvl>
    <w:lvl w:ilvl="1" w:tplc="C3CAC8F2" w:tentative="1">
      <w:start w:val="1"/>
      <w:numFmt w:val="bullet"/>
      <w:lvlText w:val="•"/>
      <w:lvlJc w:val="left"/>
      <w:pPr>
        <w:tabs>
          <w:tab w:val="num" w:pos="1440"/>
        </w:tabs>
        <w:ind w:left="1440" w:hanging="360"/>
      </w:pPr>
      <w:rPr>
        <w:rFonts w:ascii="Times New Roman" w:hAnsi="Times New Roman" w:hint="default"/>
      </w:rPr>
    </w:lvl>
    <w:lvl w:ilvl="2" w:tplc="87D8D3BE" w:tentative="1">
      <w:start w:val="1"/>
      <w:numFmt w:val="bullet"/>
      <w:lvlText w:val="•"/>
      <w:lvlJc w:val="left"/>
      <w:pPr>
        <w:tabs>
          <w:tab w:val="num" w:pos="2160"/>
        </w:tabs>
        <w:ind w:left="2160" w:hanging="360"/>
      </w:pPr>
      <w:rPr>
        <w:rFonts w:ascii="Times New Roman" w:hAnsi="Times New Roman" w:hint="default"/>
      </w:rPr>
    </w:lvl>
    <w:lvl w:ilvl="3" w:tplc="CE46DD04" w:tentative="1">
      <w:start w:val="1"/>
      <w:numFmt w:val="bullet"/>
      <w:lvlText w:val="•"/>
      <w:lvlJc w:val="left"/>
      <w:pPr>
        <w:tabs>
          <w:tab w:val="num" w:pos="2880"/>
        </w:tabs>
        <w:ind w:left="2880" w:hanging="360"/>
      </w:pPr>
      <w:rPr>
        <w:rFonts w:ascii="Times New Roman" w:hAnsi="Times New Roman" w:hint="default"/>
      </w:rPr>
    </w:lvl>
    <w:lvl w:ilvl="4" w:tplc="70FE30DE" w:tentative="1">
      <w:start w:val="1"/>
      <w:numFmt w:val="bullet"/>
      <w:lvlText w:val="•"/>
      <w:lvlJc w:val="left"/>
      <w:pPr>
        <w:tabs>
          <w:tab w:val="num" w:pos="3600"/>
        </w:tabs>
        <w:ind w:left="3600" w:hanging="360"/>
      </w:pPr>
      <w:rPr>
        <w:rFonts w:ascii="Times New Roman" w:hAnsi="Times New Roman" w:hint="default"/>
      </w:rPr>
    </w:lvl>
    <w:lvl w:ilvl="5" w:tplc="00423516" w:tentative="1">
      <w:start w:val="1"/>
      <w:numFmt w:val="bullet"/>
      <w:lvlText w:val="•"/>
      <w:lvlJc w:val="left"/>
      <w:pPr>
        <w:tabs>
          <w:tab w:val="num" w:pos="4320"/>
        </w:tabs>
        <w:ind w:left="4320" w:hanging="360"/>
      </w:pPr>
      <w:rPr>
        <w:rFonts w:ascii="Times New Roman" w:hAnsi="Times New Roman" w:hint="default"/>
      </w:rPr>
    </w:lvl>
    <w:lvl w:ilvl="6" w:tplc="F9F4911E" w:tentative="1">
      <w:start w:val="1"/>
      <w:numFmt w:val="bullet"/>
      <w:lvlText w:val="•"/>
      <w:lvlJc w:val="left"/>
      <w:pPr>
        <w:tabs>
          <w:tab w:val="num" w:pos="5040"/>
        </w:tabs>
        <w:ind w:left="5040" w:hanging="360"/>
      </w:pPr>
      <w:rPr>
        <w:rFonts w:ascii="Times New Roman" w:hAnsi="Times New Roman" w:hint="default"/>
      </w:rPr>
    </w:lvl>
    <w:lvl w:ilvl="7" w:tplc="A9ACA32C" w:tentative="1">
      <w:start w:val="1"/>
      <w:numFmt w:val="bullet"/>
      <w:lvlText w:val="•"/>
      <w:lvlJc w:val="left"/>
      <w:pPr>
        <w:tabs>
          <w:tab w:val="num" w:pos="5760"/>
        </w:tabs>
        <w:ind w:left="5760" w:hanging="360"/>
      </w:pPr>
      <w:rPr>
        <w:rFonts w:ascii="Times New Roman" w:hAnsi="Times New Roman" w:hint="default"/>
      </w:rPr>
    </w:lvl>
    <w:lvl w:ilvl="8" w:tplc="805025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E45D7F"/>
    <w:multiLevelType w:val="hybridMultilevel"/>
    <w:tmpl w:val="2494B6DE"/>
    <w:lvl w:ilvl="0" w:tplc="EBD2982E">
      <w:start w:val="1"/>
      <w:numFmt w:val="decimal"/>
      <w:lvlText w:val="%1."/>
      <w:lvlJc w:val="left"/>
      <w:pPr>
        <w:tabs>
          <w:tab w:val="num" w:pos="360"/>
        </w:tabs>
        <w:ind w:left="360" w:hanging="360"/>
      </w:pPr>
      <w:rPr>
        <w:rFonts w:cs="Times New Roman" w:hint="default"/>
        <w:b w:val="0"/>
      </w:rPr>
    </w:lvl>
    <w:lvl w:ilvl="1" w:tplc="BCD6DA84" w:tentative="1">
      <w:start w:val="1"/>
      <w:numFmt w:val="lowerLetter"/>
      <w:lvlText w:val="%2)"/>
      <w:lvlJc w:val="left"/>
      <w:pPr>
        <w:tabs>
          <w:tab w:val="num" w:pos="840"/>
        </w:tabs>
        <w:ind w:left="840" w:hanging="420"/>
      </w:pPr>
      <w:rPr>
        <w:rFonts w:cs="Times New Roman"/>
      </w:rPr>
    </w:lvl>
    <w:lvl w:ilvl="2" w:tplc="7FE26458" w:tentative="1">
      <w:start w:val="1"/>
      <w:numFmt w:val="lowerRoman"/>
      <w:lvlText w:val="%3."/>
      <w:lvlJc w:val="right"/>
      <w:pPr>
        <w:tabs>
          <w:tab w:val="num" w:pos="1260"/>
        </w:tabs>
        <w:ind w:left="1260" w:hanging="420"/>
      </w:pPr>
      <w:rPr>
        <w:rFonts w:cs="Times New Roman"/>
      </w:rPr>
    </w:lvl>
    <w:lvl w:ilvl="3" w:tplc="EA347476" w:tentative="1">
      <w:start w:val="1"/>
      <w:numFmt w:val="decimal"/>
      <w:lvlText w:val="%4."/>
      <w:lvlJc w:val="left"/>
      <w:pPr>
        <w:tabs>
          <w:tab w:val="num" w:pos="1680"/>
        </w:tabs>
        <w:ind w:left="1680" w:hanging="420"/>
      </w:pPr>
      <w:rPr>
        <w:rFonts w:cs="Times New Roman"/>
      </w:rPr>
    </w:lvl>
    <w:lvl w:ilvl="4" w:tplc="3552FB24" w:tentative="1">
      <w:start w:val="1"/>
      <w:numFmt w:val="lowerLetter"/>
      <w:lvlText w:val="%5)"/>
      <w:lvlJc w:val="left"/>
      <w:pPr>
        <w:tabs>
          <w:tab w:val="num" w:pos="2100"/>
        </w:tabs>
        <w:ind w:left="2100" w:hanging="420"/>
      </w:pPr>
      <w:rPr>
        <w:rFonts w:cs="Times New Roman"/>
      </w:rPr>
    </w:lvl>
    <w:lvl w:ilvl="5" w:tplc="5656A8F4" w:tentative="1">
      <w:start w:val="1"/>
      <w:numFmt w:val="lowerRoman"/>
      <w:lvlText w:val="%6."/>
      <w:lvlJc w:val="right"/>
      <w:pPr>
        <w:tabs>
          <w:tab w:val="num" w:pos="2520"/>
        </w:tabs>
        <w:ind w:left="2520" w:hanging="420"/>
      </w:pPr>
      <w:rPr>
        <w:rFonts w:cs="Times New Roman"/>
      </w:rPr>
    </w:lvl>
    <w:lvl w:ilvl="6" w:tplc="2898D948" w:tentative="1">
      <w:start w:val="1"/>
      <w:numFmt w:val="decimal"/>
      <w:lvlText w:val="%7."/>
      <w:lvlJc w:val="left"/>
      <w:pPr>
        <w:tabs>
          <w:tab w:val="num" w:pos="2940"/>
        </w:tabs>
        <w:ind w:left="2940" w:hanging="420"/>
      </w:pPr>
      <w:rPr>
        <w:rFonts w:cs="Times New Roman"/>
      </w:rPr>
    </w:lvl>
    <w:lvl w:ilvl="7" w:tplc="1C5EB122" w:tentative="1">
      <w:start w:val="1"/>
      <w:numFmt w:val="lowerLetter"/>
      <w:lvlText w:val="%8)"/>
      <w:lvlJc w:val="left"/>
      <w:pPr>
        <w:tabs>
          <w:tab w:val="num" w:pos="3360"/>
        </w:tabs>
        <w:ind w:left="3360" w:hanging="420"/>
      </w:pPr>
      <w:rPr>
        <w:rFonts w:cs="Times New Roman"/>
      </w:rPr>
    </w:lvl>
    <w:lvl w:ilvl="8" w:tplc="E4484788" w:tentative="1">
      <w:start w:val="1"/>
      <w:numFmt w:val="lowerRoman"/>
      <w:lvlText w:val="%9."/>
      <w:lvlJc w:val="right"/>
      <w:pPr>
        <w:tabs>
          <w:tab w:val="num" w:pos="3780"/>
        </w:tabs>
        <w:ind w:left="3780" w:hanging="420"/>
      </w:pPr>
      <w:rPr>
        <w:rFonts w:cs="Times New Roman"/>
      </w:rPr>
    </w:lvl>
  </w:abstractNum>
  <w:abstractNum w:abstractNumId="4">
    <w:nsid w:val="184F56E7"/>
    <w:multiLevelType w:val="hybridMultilevel"/>
    <w:tmpl w:val="256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05CC9"/>
    <w:multiLevelType w:val="hybridMultilevel"/>
    <w:tmpl w:val="844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42A8C"/>
    <w:multiLevelType w:val="hybridMultilevel"/>
    <w:tmpl w:val="8782215A"/>
    <w:lvl w:ilvl="0" w:tplc="382EBF12">
      <w:start w:val="1"/>
      <w:numFmt w:val="decimal"/>
      <w:lvlText w:val="%1."/>
      <w:lvlJc w:val="left"/>
      <w:pPr>
        <w:tabs>
          <w:tab w:val="num" w:pos="360"/>
        </w:tabs>
        <w:ind w:left="360" w:hanging="360"/>
      </w:pPr>
      <w:rPr>
        <w:rFonts w:cs="Times New Roman" w:hint="default"/>
        <w:b w:val="0"/>
      </w:rPr>
    </w:lvl>
    <w:lvl w:ilvl="1" w:tplc="9EE64768">
      <w:start w:val="1"/>
      <w:numFmt w:val="lowerLetter"/>
      <w:lvlText w:val="%2."/>
      <w:lvlJc w:val="left"/>
      <w:pPr>
        <w:tabs>
          <w:tab w:val="num" w:pos="780"/>
        </w:tabs>
        <w:ind w:left="780" w:hanging="360"/>
      </w:pPr>
      <w:rPr>
        <w:rFonts w:ascii="time" w:hAnsi="time" w:cs="Times New Roman" w:hint="default"/>
        <w:color w:val="000000"/>
        <w:sz w:val="24"/>
        <w:szCs w:val="24"/>
      </w:rPr>
    </w:lvl>
    <w:lvl w:ilvl="2" w:tplc="E4DE9ABC" w:tentative="1">
      <w:start w:val="1"/>
      <w:numFmt w:val="lowerRoman"/>
      <w:lvlText w:val="%3."/>
      <w:lvlJc w:val="right"/>
      <w:pPr>
        <w:tabs>
          <w:tab w:val="num" w:pos="1260"/>
        </w:tabs>
        <w:ind w:left="1260" w:hanging="420"/>
      </w:pPr>
      <w:rPr>
        <w:rFonts w:cs="Times New Roman"/>
      </w:rPr>
    </w:lvl>
    <w:lvl w:ilvl="3" w:tplc="B5B0B85E" w:tentative="1">
      <w:start w:val="1"/>
      <w:numFmt w:val="decimal"/>
      <w:lvlText w:val="%4."/>
      <w:lvlJc w:val="left"/>
      <w:pPr>
        <w:tabs>
          <w:tab w:val="num" w:pos="1680"/>
        </w:tabs>
        <w:ind w:left="1680" w:hanging="420"/>
      </w:pPr>
      <w:rPr>
        <w:rFonts w:cs="Times New Roman"/>
      </w:rPr>
    </w:lvl>
    <w:lvl w:ilvl="4" w:tplc="9F46C4D4" w:tentative="1">
      <w:start w:val="1"/>
      <w:numFmt w:val="lowerLetter"/>
      <w:lvlText w:val="%5)"/>
      <w:lvlJc w:val="left"/>
      <w:pPr>
        <w:tabs>
          <w:tab w:val="num" w:pos="2100"/>
        </w:tabs>
        <w:ind w:left="2100" w:hanging="420"/>
      </w:pPr>
      <w:rPr>
        <w:rFonts w:cs="Times New Roman"/>
      </w:rPr>
    </w:lvl>
    <w:lvl w:ilvl="5" w:tplc="96EE965E" w:tentative="1">
      <w:start w:val="1"/>
      <w:numFmt w:val="lowerRoman"/>
      <w:lvlText w:val="%6."/>
      <w:lvlJc w:val="right"/>
      <w:pPr>
        <w:tabs>
          <w:tab w:val="num" w:pos="2520"/>
        </w:tabs>
        <w:ind w:left="2520" w:hanging="420"/>
      </w:pPr>
      <w:rPr>
        <w:rFonts w:cs="Times New Roman"/>
      </w:rPr>
    </w:lvl>
    <w:lvl w:ilvl="6" w:tplc="0A0E18EC" w:tentative="1">
      <w:start w:val="1"/>
      <w:numFmt w:val="decimal"/>
      <w:lvlText w:val="%7."/>
      <w:lvlJc w:val="left"/>
      <w:pPr>
        <w:tabs>
          <w:tab w:val="num" w:pos="2940"/>
        </w:tabs>
        <w:ind w:left="2940" w:hanging="420"/>
      </w:pPr>
      <w:rPr>
        <w:rFonts w:cs="Times New Roman"/>
      </w:rPr>
    </w:lvl>
    <w:lvl w:ilvl="7" w:tplc="868ACC28" w:tentative="1">
      <w:start w:val="1"/>
      <w:numFmt w:val="lowerLetter"/>
      <w:lvlText w:val="%8)"/>
      <w:lvlJc w:val="left"/>
      <w:pPr>
        <w:tabs>
          <w:tab w:val="num" w:pos="3360"/>
        </w:tabs>
        <w:ind w:left="3360" w:hanging="420"/>
      </w:pPr>
      <w:rPr>
        <w:rFonts w:cs="Times New Roman"/>
      </w:rPr>
    </w:lvl>
    <w:lvl w:ilvl="8" w:tplc="AB3C8654" w:tentative="1">
      <w:start w:val="1"/>
      <w:numFmt w:val="lowerRoman"/>
      <w:lvlText w:val="%9."/>
      <w:lvlJc w:val="right"/>
      <w:pPr>
        <w:tabs>
          <w:tab w:val="num" w:pos="3780"/>
        </w:tabs>
        <w:ind w:left="3780" w:hanging="420"/>
      </w:pPr>
      <w:rPr>
        <w:rFonts w:cs="Times New Roman"/>
      </w:rPr>
    </w:lvl>
  </w:abstractNum>
  <w:abstractNum w:abstractNumId="7">
    <w:nsid w:val="3C234E2F"/>
    <w:multiLevelType w:val="hybridMultilevel"/>
    <w:tmpl w:val="473E9F08"/>
    <w:lvl w:ilvl="0" w:tplc="9B14E546">
      <w:start w:val="1"/>
      <w:numFmt w:val="bullet"/>
      <w:lvlText w:val="•"/>
      <w:lvlJc w:val="left"/>
      <w:pPr>
        <w:tabs>
          <w:tab w:val="num" w:pos="720"/>
        </w:tabs>
        <w:ind w:left="720" w:hanging="360"/>
      </w:pPr>
      <w:rPr>
        <w:rFonts w:ascii="Times New Roman" w:hAnsi="Times New Roman" w:hint="default"/>
      </w:rPr>
    </w:lvl>
    <w:lvl w:ilvl="1" w:tplc="2DFC6CB2" w:tentative="1">
      <w:start w:val="1"/>
      <w:numFmt w:val="bullet"/>
      <w:lvlText w:val="•"/>
      <w:lvlJc w:val="left"/>
      <w:pPr>
        <w:tabs>
          <w:tab w:val="num" w:pos="1440"/>
        </w:tabs>
        <w:ind w:left="1440" w:hanging="360"/>
      </w:pPr>
      <w:rPr>
        <w:rFonts w:ascii="Times New Roman" w:hAnsi="Times New Roman" w:hint="default"/>
      </w:rPr>
    </w:lvl>
    <w:lvl w:ilvl="2" w:tplc="691E1160" w:tentative="1">
      <w:start w:val="1"/>
      <w:numFmt w:val="bullet"/>
      <w:lvlText w:val="•"/>
      <w:lvlJc w:val="left"/>
      <w:pPr>
        <w:tabs>
          <w:tab w:val="num" w:pos="2160"/>
        </w:tabs>
        <w:ind w:left="2160" w:hanging="360"/>
      </w:pPr>
      <w:rPr>
        <w:rFonts w:ascii="Times New Roman" w:hAnsi="Times New Roman" w:hint="default"/>
      </w:rPr>
    </w:lvl>
    <w:lvl w:ilvl="3" w:tplc="0E74B808" w:tentative="1">
      <w:start w:val="1"/>
      <w:numFmt w:val="bullet"/>
      <w:lvlText w:val="•"/>
      <w:lvlJc w:val="left"/>
      <w:pPr>
        <w:tabs>
          <w:tab w:val="num" w:pos="2880"/>
        </w:tabs>
        <w:ind w:left="2880" w:hanging="360"/>
      </w:pPr>
      <w:rPr>
        <w:rFonts w:ascii="Times New Roman" w:hAnsi="Times New Roman" w:hint="default"/>
      </w:rPr>
    </w:lvl>
    <w:lvl w:ilvl="4" w:tplc="8A94D550" w:tentative="1">
      <w:start w:val="1"/>
      <w:numFmt w:val="bullet"/>
      <w:lvlText w:val="•"/>
      <w:lvlJc w:val="left"/>
      <w:pPr>
        <w:tabs>
          <w:tab w:val="num" w:pos="3600"/>
        </w:tabs>
        <w:ind w:left="3600" w:hanging="360"/>
      </w:pPr>
      <w:rPr>
        <w:rFonts w:ascii="Times New Roman" w:hAnsi="Times New Roman" w:hint="default"/>
      </w:rPr>
    </w:lvl>
    <w:lvl w:ilvl="5" w:tplc="07721980" w:tentative="1">
      <w:start w:val="1"/>
      <w:numFmt w:val="bullet"/>
      <w:lvlText w:val="•"/>
      <w:lvlJc w:val="left"/>
      <w:pPr>
        <w:tabs>
          <w:tab w:val="num" w:pos="4320"/>
        </w:tabs>
        <w:ind w:left="4320" w:hanging="360"/>
      </w:pPr>
      <w:rPr>
        <w:rFonts w:ascii="Times New Roman" w:hAnsi="Times New Roman" w:hint="default"/>
      </w:rPr>
    </w:lvl>
    <w:lvl w:ilvl="6" w:tplc="9BAA6B3C" w:tentative="1">
      <w:start w:val="1"/>
      <w:numFmt w:val="bullet"/>
      <w:lvlText w:val="•"/>
      <w:lvlJc w:val="left"/>
      <w:pPr>
        <w:tabs>
          <w:tab w:val="num" w:pos="5040"/>
        </w:tabs>
        <w:ind w:left="5040" w:hanging="360"/>
      </w:pPr>
      <w:rPr>
        <w:rFonts w:ascii="Times New Roman" w:hAnsi="Times New Roman" w:hint="default"/>
      </w:rPr>
    </w:lvl>
    <w:lvl w:ilvl="7" w:tplc="4964D492" w:tentative="1">
      <w:start w:val="1"/>
      <w:numFmt w:val="bullet"/>
      <w:lvlText w:val="•"/>
      <w:lvlJc w:val="left"/>
      <w:pPr>
        <w:tabs>
          <w:tab w:val="num" w:pos="5760"/>
        </w:tabs>
        <w:ind w:left="5760" w:hanging="360"/>
      </w:pPr>
      <w:rPr>
        <w:rFonts w:ascii="Times New Roman" w:hAnsi="Times New Roman" w:hint="default"/>
      </w:rPr>
    </w:lvl>
    <w:lvl w:ilvl="8" w:tplc="A288D9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4A4BC4"/>
    <w:multiLevelType w:val="hybridMultilevel"/>
    <w:tmpl w:val="E9D8C05C"/>
    <w:lvl w:ilvl="0" w:tplc="F93AAFFC">
      <w:start w:val="1"/>
      <w:numFmt w:val="bullet"/>
      <w:lvlText w:val=""/>
      <w:lvlJc w:val="left"/>
      <w:pPr>
        <w:tabs>
          <w:tab w:val="num" w:pos="720"/>
        </w:tabs>
        <w:ind w:left="720" w:hanging="360"/>
      </w:pPr>
      <w:rPr>
        <w:rFonts w:ascii="Wingdings" w:hAnsi="Wingdings" w:hint="default"/>
      </w:rPr>
    </w:lvl>
    <w:lvl w:ilvl="1" w:tplc="DB5AB41C" w:tentative="1">
      <w:start w:val="1"/>
      <w:numFmt w:val="bullet"/>
      <w:lvlText w:val=""/>
      <w:lvlJc w:val="left"/>
      <w:pPr>
        <w:tabs>
          <w:tab w:val="num" w:pos="1440"/>
        </w:tabs>
        <w:ind w:left="1440" w:hanging="360"/>
      </w:pPr>
      <w:rPr>
        <w:rFonts w:ascii="Wingdings" w:hAnsi="Wingdings" w:hint="default"/>
      </w:rPr>
    </w:lvl>
    <w:lvl w:ilvl="2" w:tplc="34F2B3F4" w:tentative="1">
      <w:start w:val="1"/>
      <w:numFmt w:val="bullet"/>
      <w:lvlText w:val=""/>
      <w:lvlJc w:val="left"/>
      <w:pPr>
        <w:tabs>
          <w:tab w:val="num" w:pos="2160"/>
        </w:tabs>
        <w:ind w:left="2160" w:hanging="360"/>
      </w:pPr>
      <w:rPr>
        <w:rFonts w:ascii="Wingdings" w:hAnsi="Wingdings" w:hint="default"/>
      </w:rPr>
    </w:lvl>
    <w:lvl w:ilvl="3" w:tplc="310AAD5A" w:tentative="1">
      <w:start w:val="1"/>
      <w:numFmt w:val="bullet"/>
      <w:lvlText w:val=""/>
      <w:lvlJc w:val="left"/>
      <w:pPr>
        <w:tabs>
          <w:tab w:val="num" w:pos="2880"/>
        </w:tabs>
        <w:ind w:left="2880" w:hanging="360"/>
      </w:pPr>
      <w:rPr>
        <w:rFonts w:ascii="Wingdings" w:hAnsi="Wingdings" w:hint="default"/>
      </w:rPr>
    </w:lvl>
    <w:lvl w:ilvl="4" w:tplc="FF24B80C" w:tentative="1">
      <w:start w:val="1"/>
      <w:numFmt w:val="bullet"/>
      <w:lvlText w:val=""/>
      <w:lvlJc w:val="left"/>
      <w:pPr>
        <w:tabs>
          <w:tab w:val="num" w:pos="3600"/>
        </w:tabs>
        <w:ind w:left="3600" w:hanging="360"/>
      </w:pPr>
      <w:rPr>
        <w:rFonts w:ascii="Wingdings" w:hAnsi="Wingdings" w:hint="default"/>
      </w:rPr>
    </w:lvl>
    <w:lvl w:ilvl="5" w:tplc="3C62106C" w:tentative="1">
      <w:start w:val="1"/>
      <w:numFmt w:val="bullet"/>
      <w:lvlText w:val=""/>
      <w:lvlJc w:val="left"/>
      <w:pPr>
        <w:tabs>
          <w:tab w:val="num" w:pos="4320"/>
        </w:tabs>
        <w:ind w:left="4320" w:hanging="360"/>
      </w:pPr>
      <w:rPr>
        <w:rFonts w:ascii="Wingdings" w:hAnsi="Wingdings" w:hint="default"/>
      </w:rPr>
    </w:lvl>
    <w:lvl w:ilvl="6" w:tplc="50B49818" w:tentative="1">
      <w:start w:val="1"/>
      <w:numFmt w:val="bullet"/>
      <w:lvlText w:val=""/>
      <w:lvlJc w:val="left"/>
      <w:pPr>
        <w:tabs>
          <w:tab w:val="num" w:pos="5040"/>
        </w:tabs>
        <w:ind w:left="5040" w:hanging="360"/>
      </w:pPr>
      <w:rPr>
        <w:rFonts w:ascii="Wingdings" w:hAnsi="Wingdings" w:hint="default"/>
      </w:rPr>
    </w:lvl>
    <w:lvl w:ilvl="7" w:tplc="3D24FDF0" w:tentative="1">
      <w:start w:val="1"/>
      <w:numFmt w:val="bullet"/>
      <w:lvlText w:val=""/>
      <w:lvlJc w:val="left"/>
      <w:pPr>
        <w:tabs>
          <w:tab w:val="num" w:pos="5760"/>
        </w:tabs>
        <w:ind w:left="5760" w:hanging="360"/>
      </w:pPr>
      <w:rPr>
        <w:rFonts w:ascii="Wingdings" w:hAnsi="Wingdings" w:hint="default"/>
      </w:rPr>
    </w:lvl>
    <w:lvl w:ilvl="8" w:tplc="86E81566" w:tentative="1">
      <w:start w:val="1"/>
      <w:numFmt w:val="bullet"/>
      <w:lvlText w:val=""/>
      <w:lvlJc w:val="left"/>
      <w:pPr>
        <w:tabs>
          <w:tab w:val="num" w:pos="6480"/>
        </w:tabs>
        <w:ind w:left="6480" w:hanging="360"/>
      </w:pPr>
      <w:rPr>
        <w:rFonts w:ascii="Wingdings" w:hAnsi="Wingdings" w:hint="default"/>
      </w:rPr>
    </w:lvl>
  </w:abstractNum>
  <w:abstractNum w:abstractNumId="9">
    <w:nsid w:val="44937BEF"/>
    <w:multiLevelType w:val="hybridMultilevel"/>
    <w:tmpl w:val="864214EC"/>
    <w:lvl w:ilvl="0" w:tplc="9716C0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752" w:hanging="360"/>
      </w:pPr>
      <w:rPr>
        <w:rFonts w:ascii="Wingdings" w:hAnsi="Wingdings" w:hint="default"/>
      </w:rPr>
    </w:lvl>
    <w:lvl w:ilvl="3" w:tplc="04090001" w:tentative="1">
      <w:start w:val="1"/>
      <w:numFmt w:val="bullet"/>
      <w:lvlText w:val=""/>
      <w:lvlJc w:val="left"/>
      <w:pPr>
        <w:ind w:left="-32" w:hanging="360"/>
      </w:pPr>
      <w:rPr>
        <w:rFonts w:ascii="Symbol" w:hAnsi="Symbol" w:hint="default"/>
      </w:rPr>
    </w:lvl>
    <w:lvl w:ilvl="4" w:tplc="04090003" w:tentative="1">
      <w:start w:val="1"/>
      <w:numFmt w:val="bullet"/>
      <w:lvlText w:val="o"/>
      <w:lvlJc w:val="left"/>
      <w:pPr>
        <w:ind w:left="688" w:hanging="360"/>
      </w:pPr>
      <w:rPr>
        <w:rFonts w:ascii="Courier New" w:hAnsi="Courier New" w:hint="default"/>
      </w:rPr>
    </w:lvl>
    <w:lvl w:ilvl="5" w:tplc="04090005" w:tentative="1">
      <w:start w:val="1"/>
      <w:numFmt w:val="bullet"/>
      <w:lvlText w:val=""/>
      <w:lvlJc w:val="left"/>
      <w:pPr>
        <w:ind w:left="1408" w:hanging="360"/>
      </w:pPr>
      <w:rPr>
        <w:rFonts w:ascii="Wingdings" w:hAnsi="Wingdings" w:hint="default"/>
      </w:rPr>
    </w:lvl>
    <w:lvl w:ilvl="6" w:tplc="04090001" w:tentative="1">
      <w:start w:val="1"/>
      <w:numFmt w:val="bullet"/>
      <w:lvlText w:val=""/>
      <w:lvlJc w:val="left"/>
      <w:pPr>
        <w:ind w:left="2128" w:hanging="360"/>
      </w:pPr>
      <w:rPr>
        <w:rFonts w:ascii="Symbol" w:hAnsi="Symbol" w:hint="default"/>
      </w:rPr>
    </w:lvl>
    <w:lvl w:ilvl="7" w:tplc="04090003" w:tentative="1">
      <w:start w:val="1"/>
      <w:numFmt w:val="bullet"/>
      <w:lvlText w:val="o"/>
      <w:lvlJc w:val="left"/>
      <w:pPr>
        <w:ind w:left="2848" w:hanging="360"/>
      </w:pPr>
      <w:rPr>
        <w:rFonts w:ascii="Courier New" w:hAnsi="Courier New" w:hint="default"/>
      </w:rPr>
    </w:lvl>
    <w:lvl w:ilvl="8" w:tplc="04090005" w:tentative="1">
      <w:start w:val="1"/>
      <w:numFmt w:val="bullet"/>
      <w:lvlText w:val=""/>
      <w:lvlJc w:val="left"/>
      <w:pPr>
        <w:ind w:left="3568" w:hanging="360"/>
      </w:pPr>
      <w:rPr>
        <w:rFonts w:ascii="Wingdings" w:hAnsi="Wingdings" w:hint="default"/>
      </w:rPr>
    </w:lvl>
  </w:abstractNum>
  <w:abstractNum w:abstractNumId="10">
    <w:nsid w:val="48496DA5"/>
    <w:multiLevelType w:val="hybridMultilevel"/>
    <w:tmpl w:val="56EAC652"/>
    <w:lvl w:ilvl="0" w:tplc="C3087E80">
      <w:start w:val="1"/>
      <w:numFmt w:val="bullet"/>
      <w:lvlText w:val=""/>
      <w:lvlJc w:val="left"/>
      <w:pPr>
        <w:tabs>
          <w:tab w:val="num" w:pos="720"/>
        </w:tabs>
        <w:ind w:left="720" w:hanging="360"/>
      </w:pPr>
      <w:rPr>
        <w:rFonts w:ascii="Wingdings" w:hAnsi="Wingdings" w:hint="default"/>
      </w:rPr>
    </w:lvl>
    <w:lvl w:ilvl="1" w:tplc="7256AAAA" w:tentative="1">
      <w:start w:val="1"/>
      <w:numFmt w:val="bullet"/>
      <w:lvlText w:val=""/>
      <w:lvlJc w:val="left"/>
      <w:pPr>
        <w:tabs>
          <w:tab w:val="num" w:pos="1440"/>
        </w:tabs>
        <w:ind w:left="1440" w:hanging="360"/>
      </w:pPr>
      <w:rPr>
        <w:rFonts w:ascii="Wingdings" w:hAnsi="Wingdings" w:hint="default"/>
      </w:rPr>
    </w:lvl>
    <w:lvl w:ilvl="2" w:tplc="BFAA806A" w:tentative="1">
      <w:start w:val="1"/>
      <w:numFmt w:val="bullet"/>
      <w:lvlText w:val=""/>
      <w:lvlJc w:val="left"/>
      <w:pPr>
        <w:tabs>
          <w:tab w:val="num" w:pos="2160"/>
        </w:tabs>
        <w:ind w:left="2160" w:hanging="360"/>
      </w:pPr>
      <w:rPr>
        <w:rFonts w:ascii="Wingdings" w:hAnsi="Wingdings" w:hint="default"/>
      </w:rPr>
    </w:lvl>
    <w:lvl w:ilvl="3" w:tplc="EBEA0E2C" w:tentative="1">
      <w:start w:val="1"/>
      <w:numFmt w:val="bullet"/>
      <w:lvlText w:val=""/>
      <w:lvlJc w:val="left"/>
      <w:pPr>
        <w:tabs>
          <w:tab w:val="num" w:pos="2880"/>
        </w:tabs>
        <w:ind w:left="2880" w:hanging="360"/>
      </w:pPr>
      <w:rPr>
        <w:rFonts w:ascii="Wingdings" w:hAnsi="Wingdings" w:hint="default"/>
      </w:rPr>
    </w:lvl>
    <w:lvl w:ilvl="4" w:tplc="25F81434" w:tentative="1">
      <w:start w:val="1"/>
      <w:numFmt w:val="bullet"/>
      <w:lvlText w:val=""/>
      <w:lvlJc w:val="left"/>
      <w:pPr>
        <w:tabs>
          <w:tab w:val="num" w:pos="3600"/>
        </w:tabs>
        <w:ind w:left="3600" w:hanging="360"/>
      </w:pPr>
      <w:rPr>
        <w:rFonts w:ascii="Wingdings" w:hAnsi="Wingdings" w:hint="default"/>
      </w:rPr>
    </w:lvl>
    <w:lvl w:ilvl="5" w:tplc="5B02AF08" w:tentative="1">
      <w:start w:val="1"/>
      <w:numFmt w:val="bullet"/>
      <w:lvlText w:val=""/>
      <w:lvlJc w:val="left"/>
      <w:pPr>
        <w:tabs>
          <w:tab w:val="num" w:pos="4320"/>
        </w:tabs>
        <w:ind w:left="4320" w:hanging="360"/>
      </w:pPr>
      <w:rPr>
        <w:rFonts w:ascii="Wingdings" w:hAnsi="Wingdings" w:hint="default"/>
      </w:rPr>
    </w:lvl>
    <w:lvl w:ilvl="6" w:tplc="63A677B8" w:tentative="1">
      <w:start w:val="1"/>
      <w:numFmt w:val="bullet"/>
      <w:lvlText w:val=""/>
      <w:lvlJc w:val="left"/>
      <w:pPr>
        <w:tabs>
          <w:tab w:val="num" w:pos="5040"/>
        </w:tabs>
        <w:ind w:left="5040" w:hanging="360"/>
      </w:pPr>
      <w:rPr>
        <w:rFonts w:ascii="Wingdings" w:hAnsi="Wingdings" w:hint="default"/>
      </w:rPr>
    </w:lvl>
    <w:lvl w:ilvl="7" w:tplc="5D807108" w:tentative="1">
      <w:start w:val="1"/>
      <w:numFmt w:val="bullet"/>
      <w:lvlText w:val=""/>
      <w:lvlJc w:val="left"/>
      <w:pPr>
        <w:tabs>
          <w:tab w:val="num" w:pos="5760"/>
        </w:tabs>
        <w:ind w:left="5760" w:hanging="360"/>
      </w:pPr>
      <w:rPr>
        <w:rFonts w:ascii="Wingdings" w:hAnsi="Wingdings" w:hint="default"/>
      </w:rPr>
    </w:lvl>
    <w:lvl w:ilvl="8" w:tplc="B06E1D6C" w:tentative="1">
      <w:start w:val="1"/>
      <w:numFmt w:val="bullet"/>
      <w:lvlText w:val=""/>
      <w:lvlJc w:val="left"/>
      <w:pPr>
        <w:tabs>
          <w:tab w:val="num" w:pos="6480"/>
        </w:tabs>
        <w:ind w:left="6480" w:hanging="360"/>
      </w:pPr>
      <w:rPr>
        <w:rFonts w:ascii="Wingdings" w:hAnsi="Wingdings" w:hint="default"/>
      </w:rPr>
    </w:lvl>
  </w:abstractNum>
  <w:abstractNum w:abstractNumId="11">
    <w:nsid w:val="5E6E709C"/>
    <w:multiLevelType w:val="hybridMultilevel"/>
    <w:tmpl w:val="D27EC56C"/>
    <w:lvl w:ilvl="0" w:tplc="5234FDEA">
      <w:start w:val="1"/>
      <w:numFmt w:val="bullet"/>
      <w:lvlText w:val="•"/>
      <w:lvlJc w:val="left"/>
      <w:pPr>
        <w:tabs>
          <w:tab w:val="num" w:pos="720"/>
        </w:tabs>
        <w:ind w:left="720" w:hanging="360"/>
      </w:pPr>
      <w:rPr>
        <w:rFonts w:ascii="Times New Roman" w:hAnsi="Times New Roman" w:hint="default"/>
      </w:rPr>
    </w:lvl>
    <w:lvl w:ilvl="1" w:tplc="BF0EF422" w:tentative="1">
      <w:start w:val="1"/>
      <w:numFmt w:val="bullet"/>
      <w:lvlText w:val="•"/>
      <w:lvlJc w:val="left"/>
      <w:pPr>
        <w:tabs>
          <w:tab w:val="num" w:pos="1440"/>
        </w:tabs>
        <w:ind w:left="1440" w:hanging="360"/>
      </w:pPr>
      <w:rPr>
        <w:rFonts w:ascii="Times New Roman" w:hAnsi="Times New Roman" w:hint="default"/>
      </w:rPr>
    </w:lvl>
    <w:lvl w:ilvl="2" w:tplc="764C9FA2" w:tentative="1">
      <w:start w:val="1"/>
      <w:numFmt w:val="bullet"/>
      <w:lvlText w:val="•"/>
      <w:lvlJc w:val="left"/>
      <w:pPr>
        <w:tabs>
          <w:tab w:val="num" w:pos="2160"/>
        </w:tabs>
        <w:ind w:left="2160" w:hanging="360"/>
      </w:pPr>
      <w:rPr>
        <w:rFonts w:ascii="Times New Roman" w:hAnsi="Times New Roman" w:hint="default"/>
      </w:rPr>
    </w:lvl>
    <w:lvl w:ilvl="3" w:tplc="AEAEBB9A" w:tentative="1">
      <w:start w:val="1"/>
      <w:numFmt w:val="bullet"/>
      <w:lvlText w:val="•"/>
      <w:lvlJc w:val="left"/>
      <w:pPr>
        <w:tabs>
          <w:tab w:val="num" w:pos="2880"/>
        </w:tabs>
        <w:ind w:left="2880" w:hanging="360"/>
      </w:pPr>
      <w:rPr>
        <w:rFonts w:ascii="Times New Roman" w:hAnsi="Times New Roman" w:hint="default"/>
      </w:rPr>
    </w:lvl>
    <w:lvl w:ilvl="4" w:tplc="7A4063A4" w:tentative="1">
      <w:start w:val="1"/>
      <w:numFmt w:val="bullet"/>
      <w:lvlText w:val="•"/>
      <w:lvlJc w:val="left"/>
      <w:pPr>
        <w:tabs>
          <w:tab w:val="num" w:pos="3600"/>
        </w:tabs>
        <w:ind w:left="3600" w:hanging="360"/>
      </w:pPr>
      <w:rPr>
        <w:rFonts w:ascii="Times New Roman" w:hAnsi="Times New Roman" w:hint="default"/>
      </w:rPr>
    </w:lvl>
    <w:lvl w:ilvl="5" w:tplc="FDA417AA" w:tentative="1">
      <w:start w:val="1"/>
      <w:numFmt w:val="bullet"/>
      <w:lvlText w:val="•"/>
      <w:lvlJc w:val="left"/>
      <w:pPr>
        <w:tabs>
          <w:tab w:val="num" w:pos="4320"/>
        </w:tabs>
        <w:ind w:left="4320" w:hanging="360"/>
      </w:pPr>
      <w:rPr>
        <w:rFonts w:ascii="Times New Roman" w:hAnsi="Times New Roman" w:hint="default"/>
      </w:rPr>
    </w:lvl>
    <w:lvl w:ilvl="6" w:tplc="5978A3CA" w:tentative="1">
      <w:start w:val="1"/>
      <w:numFmt w:val="bullet"/>
      <w:lvlText w:val="•"/>
      <w:lvlJc w:val="left"/>
      <w:pPr>
        <w:tabs>
          <w:tab w:val="num" w:pos="5040"/>
        </w:tabs>
        <w:ind w:left="5040" w:hanging="360"/>
      </w:pPr>
      <w:rPr>
        <w:rFonts w:ascii="Times New Roman" w:hAnsi="Times New Roman" w:hint="default"/>
      </w:rPr>
    </w:lvl>
    <w:lvl w:ilvl="7" w:tplc="11E02CE4" w:tentative="1">
      <w:start w:val="1"/>
      <w:numFmt w:val="bullet"/>
      <w:lvlText w:val="•"/>
      <w:lvlJc w:val="left"/>
      <w:pPr>
        <w:tabs>
          <w:tab w:val="num" w:pos="5760"/>
        </w:tabs>
        <w:ind w:left="5760" w:hanging="360"/>
      </w:pPr>
      <w:rPr>
        <w:rFonts w:ascii="Times New Roman" w:hAnsi="Times New Roman" w:hint="default"/>
      </w:rPr>
    </w:lvl>
    <w:lvl w:ilvl="8" w:tplc="A51CB5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F10F31"/>
    <w:multiLevelType w:val="hybridMultilevel"/>
    <w:tmpl w:val="914236C2"/>
    <w:lvl w:ilvl="0" w:tplc="16482498">
      <w:start w:val="1"/>
      <w:numFmt w:val="decimal"/>
      <w:lvlText w:val="%1."/>
      <w:lvlJc w:val="left"/>
      <w:pPr>
        <w:tabs>
          <w:tab w:val="num" w:pos="360"/>
        </w:tabs>
        <w:ind w:left="360" w:hanging="360"/>
      </w:pPr>
      <w:rPr>
        <w:rFonts w:cs="Times New Roman" w:hint="default"/>
      </w:rPr>
    </w:lvl>
    <w:lvl w:ilvl="1" w:tplc="5CCEE704" w:tentative="1">
      <w:start w:val="1"/>
      <w:numFmt w:val="lowerLetter"/>
      <w:lvlText w:val="%2)"/>
      <w:lvlJc w:val="left"/>
      <w:pPr>
        <w:tabs>
          <w:tab w:val="num" w:pos="840"/>
        </w:tabs>
        <w:ind w:left="840" w:hanging="420"/>
      </w:pPr>
      <w:rPr>
        <w:rFonts w:cs="Times New Roman"/>
      </w:rPr>
    </w:lvl>
    <w:lvl w:ilvl="2" w:tplc="40CAD75A" w:tentative="1">
      <w:start w:val="1"/>
      <w:numFmt w:val="lowerRoman"/>
      <w:lvlText w:val="%3."/>
      <w:lvlJc w:val="right"/>
      <w:pPr>
        <w:tabs>
          <w:tab w:val="num" w:pos="1260"/>
        </w:tabs>
        <w:ind w:left="1260" w:hanging="420"/>
      </w:pPr>
      <w:rPr>
        <w:rFonts w:cs="Times New Roman"/>
      </w:rPr>
    </w:lvl>
    <w:lvl w:ilvl="3" w:tplc="4F0A8210" w:tentative="1">
      <w:start w:val="1"/>
      <w:numFmt w:val="decimal"/>
      <w:lvlText w:val="%4."/>
      <w:lvlJc w:val="left"/>
      <w:pPr>
        <w:tabs>
          <w:tab w:val="num" w:pos="1680"/>
        </w:tabs>
        <w:ind w:left="1680" w:hanging="420"/>
      </w:pPr>
      <w:rPr>
        <w:rFonts w:cs="Times New Roman"/>
      </w:rPr>
    </w:lvl>
    <w:lvl w:ilvl="4" w:tplc="11902500" w:tentative="1">
      <w:start w:val="1"/>
      <w:numFmt w:val="lowerLetter"/>
      <w:lvlText w:val="%5)"/>
      <w:lvlJc w:val="left"/>
      <w:pPr>
        <w:tabs>
          <w:tab w:val="num" w:pos="2100"/>
        </w:tabs>
        <w:ind w:left="2100" w:hanging="420"/>
      </w:pPr>
      <w:rPr>
        <w:rFonts w:cs="Times New Roman"/>
      </w:rPr>
    </w:lvl>
    <w:lvl w:ilvl="5" w:tplc="B95EBC42" w:tentative="1">
      <w:start w:val="1"/>
      <w:numFmt w:val="lowerRoman"/>
      <w:lvlText w:val="%6."/>
      <w:lvlJc w:val="right"/>
      <w:pPr>
        <w:tabs>
          <w:tab w:val="num" w:pos="2520"/>
        </w:tabs>
        <w:ind w:left="2520" w:hanging="420"/>
      </w:pPr>
      <w:rPr>
        <w:rFonts w:cs="Times New Roman"/>
      </w:rPr>
    </w:lvl>
    <w:lvl w:ilvl="6" w:tplc="C8866272" w:tentative="1">
      <w:start w:val="1"/>
      <w:numFmt w:val="decimal"/>
      <w:lvlText w:val="%7."/>
      <w:lvlJc w:val="left"/>
      <w:pPr>
        <w:tabs>
          <w:tab w:val="num" w:pos="2940"/>
        </w:tabs>
        <w:ind w:left="2940" w:hanging="420"/>
      </w:pPr>
      <w:rPr>
        <w:rFonts w:cs="Times New Roman"/>
      </w:rPr>
    </w:lvl>
    <w:lvl w:ilvl="7" w:tplc="2F147318" w:tentative="1">
      <w:start w:val="1"/>
      <w:numFmt w:val="lowerLetter"/>
      <w:lvlText w:val="%8)"/>
      <w:lvlJc w:val="left"/>
      <w:pPr>
        <w:tabs>
          <w:tab w:val="num" w:pos="3360"/>
        </w:tabs>
        <w:ind w:left="3360" w:hanging="420"/>
      </w:pPr>
      <w:rPr>
        <w:rFonts w:cs="Times New Roman"/>
      </w:rPr>
    </w:lvl>
    <w:lvl w:ilvl="8" w:tplc="C060B40A" w:tentative="1">
      <w:start w:val="1"/>
      <w:numFmt w:val="lowerRoman"/>
      <w:lvlText w:val="%9."/>
      <w:lvlJc w:val="right"/>
      <w:pPr>
        <w:tabs>
          <w:tab w:val="num" w:pos="3780"/>
        </w:tabs>
        <w:ind w:left="3780" w:hanging="420"/>
      </w:pPr>
      <w:rPr>
        <w:rFonts w:cs="Times New Roman"/>
      </w:rPr>
    </w:lvl>
  </w:abstractNum>
  <w:abstractNum w:abstractNumId="13">
    <w:nsid w:val="5FF9192D"/>
    <w:multiLevelType w:val="hybridMultilevel"/>
    <w:tmpl w:val="1A5E0F42"/>
    <w:lvl w:ilvl="0" w:tplc="9E104F6A">
      <w:start w:val="1"/>
      <w:numFmt w:val="bullet"/>
      <w:lvlText w:val=""/>
      <w:lvlJc w:val="left"/>
      <w:pPr>
        <w:tabs>
          <w:tab w:val="num" w:pos="720"/>
        </w:tabs>
        <w:ind w:left="720" w:hanging="360"/>
      </w:pPr>
      <w:rPr>
        <w:rFonts w:ascii="Wingdings" w:hAnsi="Wingdings" w:hint="default"/>
      </w:rPr>
    </w:lvl>
    <w:lvl w:ilvl="1" w:tplc="2FC4EA5E" w:tentative="1">
      <w:start w:val="1"/>
      <w:numFmt w:val="bullet"/>
      <w:lvlText w:val=""/>
      <w:lvlJc w:val="left"/>
      <w:pPr>
        <w:tabs>
          <w:tab w:val="num" w:pos="1440"/>
        </w:tabs>
        <w:ind w:left="1440" w:hanging="360"/>
      </w:pPr>
      <w:rPr>
        <w:rFonts w:ascii="Wingdings" w:hAnsi="Wingdings" w:hint="default"/>
      </w:rPr>
    </w:lvl>
    <w:lvl w:ilvl="2" w:tplc="B718B25E" w:tentative="1">
      <w:start w:val="1"/>
      <w:numFmt w:val="bullet"/>
      <w:lvlText w:val=""/>
      <w:lvlJc w:val="left"/>
      <w:pPr>
        <w:tabs>
          <w:tab w:val="num" w:pos="2160"/>
        </w:tabs>
        <w:ind w:left="2160" w:hanging="360"/>
      </w:pPr>
      <w:rPr>
        <w:rFonts w:ascii="Wingdings" w:hAnsi="Wingdings" w:hint="default"/>
      </w:rPr>
    </w:lvl>
    <w:lvl w:ilvl="3" w:tplc="75247B3A" w:tentative="1">
      <w:start w:val="1"/>
      <w:numFmt w:val="bullet"/>
      <w:lvlText w:val=""/>
      <w:lvlJc w:val="left"/>
      <w:pPr>
        <w:tabs>
          <w:tab w:val="num" w:pos="2880"/>
        </w:tabs>
        <w:ind w:left="2880" w:hanging="360"/>
      </w:pPr>
      <w:rPr>
        <w:rFonts w:ascii="Wingdings" w:hAnsi="Wingdings" w:hint="default"/>
      </w:rPr>
    </w:lvl>
    <w:lvl w:ilvl="4" w:tplc="F4D07AA2" w:tentative="1">
      <w:start w:val="1"/>
      <w:numFmt w:val="bullet"/>
      <w:lvlText w:val=""/>
      <w:lvlJc w:val="left"/>
      <w:pPr>
        <w:tabs>
          <w:tab w:val="num" w:pos="3600"/>
        </w:tabs>
        <w:ind w:left="3600" w:hanging="360"/>
      </w:pPr>
      <w:rPr>
        <w:rFonts w:ascii="Wingdings" w:hAnsi="Wingdings" w:hint="default"/>
      </w:rPr>
    </w:lvl>
    <w:lvl w:ilvl="5" w:tplc="3A4CECA4" w:tentative="1">
      <w:start w:val="1"/>
      <w:numFmt w:val="bullet"/>
      <w:lvlText w:val=""/>
      <w:lvlJc w:val="left"/>
      <w:pPr>
        <w:tabs>
          <w:tab w:val="num" w:pos="4320"/>
        </w:tabs>
        <w:ind w:left="4320" w:hanging="360"/>
      </w:pPr>
      <w:rPr>
        <w:rFonts w:ascii="Wingdings" w:hAnsi="Wingdings" w:hint="default"/>
      </w:rPr>
    </w:lvl>
    <w:lvl w:ilvl="6" w:tplc="0A22047E" w:tentative="1">
      <w:start w:val="1"/>
      <w:numFmt w:val="bullet"/>
      <w:lvlText w:val=""/>
      <w:lvlJc w:val="left"/>
      <w:pPr>
        <w:tabs>
          <w:tab w:val="num" w:pos="5040"/>
        </w:tabs>
        <w:ind w:left="5040" w:hanging="360"/>
      </w:pPr>
      <w:rPr>
        <w:rFonts w:ascii="Wingdings" w:hAnsi="Wingdings" w:hint="default"/>
      </w:rPr>
    </w:lvl>
    <w:lvl w:ilvl="7" w:tplc="9670D8A0" w:tentative="1">
      <w:start w:val="1"/>
      <w:numFmt w:val="bullet"/>
      <w:lvlText w:val=""/>
      <w:lvlJc w:val="left"/>
      <w:pPr>
        <w:tabs>
          <w:tab w:val="num" w:pos="5760"/>
        </w:tabs>
        <w:ind w:left="5760" w:hanging="360"/>
      </w:pPr>
      <w:rPr>
        <w:rFonts w:ascii="Wingdings" w:hAnsi="Wingdings" w:hint="default"/>
      </w:rPr>
    </w:lvl>
    <w:lvl w:ilvl="8" w:tplc="24FC3978" w:tentative="1">
      <w:start w:val="1"/>
      <w:numFmt w:val="bullet"/>
      <w:lvlText w:val=""/>
      <w:lvlJc w:val="left"/>
      <w:pPr>
        <w:tabs>
          <w:tab w:val="num" w:pos="6480"/>
        </w:tabs>
        <w:ind w:left="6480" w:hanging="360"/>
      </w:pPr>
      <w:rPr>
        <w:rFonts w:ascii="Wingdings" w:hAnsi="Wingdings" w:hint="default"/>
      </w:rPr>
    </w:lvl>
  </w:abstractNum>
  <w:abstractNum w:abstractNumId="14">
    <w:nsid w:val="644272F4"/>
    <w:multiLevelType w:val="hybridMultilevel"/>
    <w:tmpl w:val="BB9CF93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A53166E"/>
    <w:multiLevelType w:val="hybridMultilevel"/>
    <w:tmpl w:val="68E24520"/>
    <w:lvl w:ilvl="0" w:tplc="30F81856">
      <w:start w:val="1"/>
      <w:numFmt w:val="bullet"/>
      <w:lvlText w:val=""/>
      <w:lvlJc w:val="left"/>
      <w:pPr>
        <w:tabs>
          <w:tab w:val="num" w:pos="720"/>
        </w:tabs>
        <w:ind w:left="720" w:hanging="360"/>
      </w:pPr>
      <w:rPr>
        <w:rFonts w:ascii="Wingdings" w:hAnsi="Wingdings" w:hint="default"/>
      </w:rPr>
    </w:lvl>
    <w:lvl w:ilvl="1" w:tplc="1750E07A" w:tentative="1">
      <w:start w:val="1"/>
      <w:numFmt w:val="bullet"/>
      <w:lvlText w:val=""/>
      <w:lvlJc w:val="left"/>
      <w:pPr>
        <w:tabs>
          <w:tab w:val="num" w:pos="1440"/>
        </w:tabs>
        <w:ind w:left="1440" w:hanging="360"/>
      </w:pPr>
      <w:rPr>
        <w:rFonts w:ascii="Wingdings" w:hAnsi="Wingdings" w:hint="default"/>
      </w:rPr>
    </w:lvl>
    <w:lvl w:ilvl="2" w:tplc="6472F6AC" w:tentative="1">
      <w:start w:val="1"/>
      <w:numFmt w:val="bullet"/>
      <w:lvlText w:val=""/>
      <w:lvlJc w:val="left"/>
      <w:pPr>
        <w:tabs>
          <w:tab w:val="num" w:pos="2160"/>
        </w:tabs>
        <w:ind w:left="2160" w:hanging="360"/>
      </w:pPr>
      <w:rPr>
        <w:rFonts w:ascii="Wingdings" w:hAnsi="Wingdings" w:hint="default"/>
      </w:rPr>
    </w:lvl>
    <w:lvl w:ilvl="3" w:tplc="F064C552" w:tentative="1">
      <w:start w:val="1"/>
      <w:numFmt w:val="bullet"/>
      <w:lvlText w:val=""/>
      <w:lvlJc w:val="left"/>
      <w:pPr>
        <w:tabs>
          <w:tab w:val="num" w:pos="2880"/>
        </w:tabs>
        <w:ind w:left="2880" w:hanging="360"/>
      </w:pPr>
      <w:rPr>
        <w:rFonts w:ascii="Wingdings" w:hAnsi="Wingdings" w:hint="default"/>
      </w:rPr>
    </w:lvl>
    <w:lvl w:ilvl="4" w:tplc="74DA3C34" w:tentative="1">
      <w:start w:val="1"/>
      <w:numFmt w:val="bullet"/>
      <w:lvlText w:val=""/>
      <w:lvlJc w:val="left"/>
      <w:pPr>
        <w:tabs>
          <w:tab w:val="num" w:pos="3600"/>
        </w:tabs>
        <w:ind w:left="3600" w:hanging="360"/>
      </w:pPr>
      <w:rPr>
        <w:rFonts w:ascii="Wingdings" w:hAnsi="Wingdings" w:hint="default"/>
      </w:rPr>
    </w:lvl>
    <w:lvl w:ilvl="5" w:tplc="07E2A840" w:tentative="1">
      <w:start w:val="1"/>
      <w:numFmt w:val="bullet"/>
      <w:lvlText w:val=""/>
      <w:lvlJc w:val="left"/>
      <w:pPr>
        <w:tabs>
          <w:tab w:val="num" w:pos="4320"/>
        </w:tabs>
        <w:ind w:left="4320" w:hanging="360"/>
      </w:pPr>
      <w:rPr>
        <w:rFonts w:ascii="Wingdings" w:hAnsi="Wingdings" w:hint="default"/>
      </w:rPr>
    </w:lvl>
    <w:lvl w:ilvl="6" w:tplc="2A3E05CC" w:tentative="1">
      <w:start w:val="1"/>
      <w:numFmt w:val="bullet"/>
      <w:lvlText w:val=""/>
      <w:lvlJc w:val="left"/>
      <w:pPr>
        <w:tabs>
          <w:tab w:val="num" w:pos="5040"/>
        </w:tabs>
        <w:ind w:left="5040" w:hanging="360"/>
      </w:pPr>
      <w:rPr>
        <w:rFonts w:ascii="Wingdings" w:hAnsi="Wingdings" w:hint="default"/>
      </w:rPr>
    </w:lvl>
    <w:lvl w:ilvl="7" w:tplc="BAB42B1A" w:tentative="1">
      <w:start w:val="1"/>
      <w:numFmt w:val="bullet"/>
      <w:lvlText w:val=""/>
      <w:lvlJc w:val="left"/>
      <w:pPr>
        <w:tabs>
          <w:tab w:val="num" w:pos="5760"/>
        </w:tabs>
        <w:ind w:left="5760" w:hanging="360"/>
      </w:pPr>
      <w:rPr>
        <w:rFonts w:ascii="Wingdings" w:hAnsi="Wingdings" w:hint="default"/>
      </w:rPr>
    </w:lvl>
    <w:lvl w:ilvl="8" w:tplc="EC0ABB5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num>
  <w:num w:numId="4">
    <w:abstractNumId w:val="2"/>
  </w:num>
  <w:num w:numId="5">
    <w:abstractNumId w:val="13"/>
  </w:num>
  <w:num w:numId="6">
    <w:abstractNumId w:val="11"/>
  </w:num>
  <w:num w:numId="7">
    <w:abstractNumId w:val="7"/>
  </w:num>
  <w:num w:numId="8">
    <w:abstractNumId w:val="1"/>
  </w:num>
  <w:num w:numId="9">
    <w:abstractNumId w:val="10"/>
  </w:num>
  <w:num w:numId="10">
    <w:abstractNumId w:val="8"/>
  </w:num>
  <w:num w:numId="11">
    <w:abstractNumId w:val="0"/>
  </w:num>
  <w:num w:numId="12">
    <w:abstractNumId w:val="15"/>
  </w:num>
  <w:num w:numId="13">
    <w:abstractNumId w:val="4"/>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CITTEMPLATE" w:val="{41553B01-6C71-4FEF-B923-31CCEB142809}"/>
  </w:docVars>
  <w:rsids>
    <w:rsidRoot w:val="00172A27"/>
    <w:rsid w:val="00001342"/>
    <w:rsid w:val="0000236B"/>
    <w:rsid w:val="00002A54"/>
    <w:rsid w:val="00003B27"/>
    <w:rsid w:val="000052F2"/>
    <w:rsid w:val="0001401D"/>
    <w:rsid w:val="00021803"/>
    <w:rsid w:val="00022E6D"/>
    <w:rsid w:val="00023019"/>
    <w:rsid w:val="00024389"/>
    <w:rsid w:val="000336E4"/>
    <w:rsid w:val="00040009"/>
    <w:rsid w:val="00042CD6"/>
    <w:rsid w:val="00043786"/>
    <w:rsid w:val="00053568"/>
    <w:rsid w:val="000560EF"/>
    <w:rsid w:val="00060828"/>
    <w:rsid w:val="00066EDA"/>
    <w:rsid w:val="0007044F"/>
    <w:rsid w:val="000704E1"/>
    <w:rsid w:val="0007374B"/>
    <w:rsid w:val="000755CC"/>
    <w:rsid w:val="00076D68"/>
    <w:rsid w:val="000838A7"/>
    <w:rsid w:val="000839DA"/>
    <w:rsid w:val="000849C3"/>
    <w:rsid w:val="000933CB"/>
    <w:rsid w:val="0009737B"/>
    <w:rsid w:val="000A0CD3"/>
    <w:rsid w:val="000A792C"/>
    <w:rsid w:val="000B1A9B"/>
    <w:rsid w:val="000C076F"/>
    <w:rsid w:val="000C3405"/>
    <w:rsid w:val="000D2D6C"/>
    <w:rsid w:val="000D3507"/>
    <w:rsid w:val="000E1BD8"/>
    <w:rsid w:val="000E26B8"/>
    <w:rsid w:val="000E433D"/>
    <w:rsid w:val="000E6C90"/>
    <w:rsid w:val="000E6F63"/>
    <w:rsid w:val="000F31F7"/>
    <w:rsid w:val="000F68AF"/>
    <w:rsid w:val="00104938"/>
    <w:rsid w:val="00121E4F"/>
    <w:rsid w:val="0012721F"/>
    <w:rsid w:val="00130C79"/>
    <w:rsid w:val="00142774"/>
    <w:rsid w:val="001439D3"/>
    <w:rsid w:val="001477D8"/>
    <w:rsid w:val="00154DB5"/>
    <w:rsid w:val="001562F0"/>
    <w:rsid w:val="00163034"/>
    <w:rsid w:val="00163947"/>
    <w:rsid w:val="00165CD3"/>
    <w:rsid w:val="00171D83"/>
    <w:rsid w:val="00172A27"/>
    <w:rsid w:val="00173D33"/>
    <w:rsid w:val="00173D60"/>
    <w:rsid w:val="00176A7A"/>
    <w:rsid w:val="00181109"/>
    <w:rsid w:val="00181A6B"/>
    <w:rsid w:val="001828FC"/>
    <w:rsid w:val="00183CB7"/>
    <w:rsid w:val="00186819"/>
    <w:rsid w:val="001913CB"/>
    <w:rsid w:val="00191A83"/>
    <w:rsid w:val="00193364"/>
    <w:rsid w:val="0019673E"/>
    <w:rsid w:val="001A0C17"/>
    <w:rsid w:val="001A2D02"/>
    <w:rsid w:val="001A7694"/>
    <w:rsid w:val="001C22B6"/>
    <w:rsid w:val="001C7A7C"/>
    <w:rsid w:val="001D0A37"/>
    <w:rsid w:val="001D2865"/>
    <w:rsid w:val="001D78CB"/>
    <w:rsid w:val="001E02E2"/>
    <w:rsid w:val="001E6849"/>
    <w:rsid w:val="001F15CC"/>
    <w:rsid w:val="001F1EBE"/>
    <w:rsid w:val="001F74A2"/>
    <w:rsid w:val="002003B7"/>
    <w:rsid w:val="00202AC8"/>
    <w:rsid w:val="00204E6F"/>
    <w:rsid w:val="002127FD"/>
    <w:rsid w:val="00213D1D"/>
    <w:rsid w:val="0021547F"/>
    <w:rsid w:val="0021591E"/>
    <w:rsid w:val="0022197A"/>
    <w:rsid w:val="00223786"/>
    <w:rsid w:val="002242E2"/>
    <w:rsid w:val="00232DAE"/>
    <w:rsid w:val="0023514D"/>
    <w:rsid w:val="00236B15"/>
    <w:rsid w:val="002377EA"/>
    <w:rsid w:val="00245C4C"/>
    <w:rsid w:val="00246E7C"/>
    <w:rsid w:val="0025286F"/>
    <w:rsid w:val="00261739"/>
    <w:rsid w:val="00261B14"/>
    <w:rsid w:val="00262B86"/>
    <w:rsid w:val="00265687"/>
    <w:rsid w:val="00270F0C"/>
    <w:rsid w:val="002854AA"/>
    <w:rsid w:val="002930BE"/>
    <w:rsid w:val="0029398A"/>
    <w:rsid w:val="0029404B"/>
    <w:rsid w:val="00294E5B"/>
    <w:rsid w:val="002A02FD"/>
    <w:rsid w:val="002A074C"/>
    <w:rsid w:val="002A7F74"/>
    <w:rsid w:val="002B19DB"/>
    <w:rsid w:val="002D0684"/>
    <w:rsid w:val="002D1F2C"/>
    <w:rsid w:val="002E0A93"/>
    <w:rsid w:val="002E275E"/>
    <w:rsid w:val="002E45AB"/>
    <w:rsid w:val="002E61E2"/>
    <w:rsid w:val="002E63B1"/>
    <w:rsid w:val="002E70A6"/>
    <w:rsid w:val="002F4829"/>
    <w:rsid w:val="0030292E"/>
    <w:rsid w:val="00306C13"/>
    <w:rsid w:val="0031176F"/>
    <w:rsid w:val="00317822"/>
    <w:rsid w:val="0032080B"/>
    <w:rsid w:val="00322D61"/>
    <w:rsid w:val="00332B66"/>
    <w:rsid w:val="00332DDA"/>
    <w:rsid w:val="00336B4A"/>
    <w:rsid w:val="00337E2E"/>
    <w:rsid w:val="0034015E"/>
    <w:rsid w:val="0034062C"/>
    <w:rsid w:val="00351662"/>
    <w:rsid w:val="0035277E"/>
    <w:rsid w:val="003635E2"/>
    <w:rsid w:val="003663E5"/>
    <w:rsid w:val="003801E3"/>
    <w:rsid w:val="00385685"/>
    <w:rsid w:val="0038594C"/>
    <w:rsid w:val="00386CC8"/>
    <w:rsid w:val="003938B6"/>
    <w:rsid w:val="00394DEE"/>
    <w:rsid w:val="00394E8D"/>
    <w:rsid w:val="003A1223"/>
    <w:rsid w:val="003A3D9C"/>
    <w:rsid w:val="003A4835"/>
    <w:rsid w:val="003A7EB6"/>
    <w:rsid w:val="003B4583"/>
    <w:rsid w:val="003B5D3F"/>
    <w:rsid w:val="003C2AF2"/>
    <w:rsid w:val="003C4BD4"/>
    <w:rsid w:val="003C573C"/>
    <w:rsid w:val="003C7143"/>
    <w:rsid w:val="003C7758"/>
    <w:rsid w:val="003D147D"/>
    <w:rsid w:val="003D3C66"/>
    <w:rsid w:val="003D6339"/>
    <w:rsid w:val="003D6DD2"/>
    <w:rsid w:val="003F0E46"/>
    <w:rsid w:val="003F5CE1"/>
    <w:rsid w:val="003F76E1"/>
    <w:rsid w:val="00402AD5"/>
    <w:rsid w:val="004048B1"/>
    <w:rsid w:val="004103AC"/>
    <w:rsid w:val="00422822"/>
    <w:rsid w:val="004307E0"/>
    <w:rsid w:val="0043230A"/>
    <w:rsid w:val="004378BF"/>
    <w:rsid w:val="004439F2"/>
    <w:rsid w:val="00450248"/>
    <w:rsid w:val="00450CCA"/>
    <w:rsid w:val="00453FBC"/>
    <w:rsid w:val="00455162"/>
    <w:rsid w:val="004560F9"/>
    <w:rsid w:val="004605E0"/>
    <w:rsid w:val="00465674"/>
    <w:rsid w:val="00466CEA"/>
    <w:rsid w:val="004741D7"/>
    <w:rsid w:val="00474C59"/>
    <w:rsid w:val="00482C26"/>
    <w:rsid w:val="00485A62"/>
    <w:rsid w:val="00486AD3"/>
    <w:rsid w:val="00486C0C"/>
    <w:rsid w:val="0049129E"/>
    <w:rsid w:val="0049488D"/>
    <w:rsid w:val="00497EB3"/>
    <w:rsid w:val="004A3277"/>
    <w:rsid w:val="004A545F"/>
    <w:rsid w:val="004A71BF"/>
    <w:rsid w:val="004B1A42"/>
    <w:rsid w:val="004B3E1E"/>
    <w:rsid w:val="004C15E8"/>
    <w:rsid w:val="004C6A3A"/>
    <w:rsid w:val="004D7C8E"/>
    <w:rsid w:val="004E2417"/>
    <w:rsid w:val="004E48F0"/>
    <w:rsid w:val="004F18F0"/>
    <w:rsid w:val="004F7239"/>
    <w:rsid w:val="00502AFA"/>
    <w:rsid w:val="00525FF3"/>
    <w:rsid w:val="00526FB5"/>
    <w:rsid w:val="00530013"/>
    <w:rsid w:val="00530FB5"/>
    <w:rsid w:val="00533E40"/>
    <w:rsid w:val="00534B53"/>
    <w:rsid w:val="00536D06"/>
    <w:rsid w:val="00544C56"/>
    <w:rsid w:val="0055121F"/>
    <w:rsid w:val="005539FE"/>
    <w:rsid w:val="00561CD9"/>
    <w:rsid w:val="00562572"/>
    <w:rsid w:val="00567473"/>
    <w:rsid w:val="00570A16"/>
    <w:rsid w:val="00570CA8"/>
    <w:rsid w:val="00572DF9"/>
    <w:rsid w:val="005738DA"/>
    <w:rsid w:val="00574EAC"/>
    <w:rsid w:val="00576E94"/>
    <w:rsid w:val="005936C8"/>
    <w:rsid w:val="005A0BE5"/>
    <w:rsid w:val="005A1D75"/>
    <w:rsid w:val="005B0036"/>
    <w:rsid w:val="005B0089"/>
    <w:rsid w:val="005C17BB"/>
    <w:rsid w:val="005C3DDE"/>
    <w:rsid w:val="005C59CE"/>
    <w:rsid w:val="005C6FEB"/>
    <w:rsid w:val="005D6AC5"/>
    <w:rsid w:val="005E5E4A"/>
    <w:rsid w:val="005E692E"/>
    <w:rsid w:val="005F21AE"/>
    <w:rsid w:val="005F631D"/>
    <w:rsid w:val="006056AD"/>
    <w:rsid w:val="0061086F"/>
    <w:rsid w:val="0061365C"/>
    <w:rsid w:val="006141D1"/>
    <w:rsid w:val="00615219"/>
    <w:rsid w:val="00621526"/>
    <w:rsid w:val="0062401C"/>
    <w:rsid w:val="00626283"/>
    <w:rsid w:val="006273D2"/>
    <w:rsid w:val="006301AE"/>
    <w:rsid w:val="00630BB5"/>
    <w:rsid w:val="00635AF3"/>
    <w:rsid w:val="00641C58"/>
    <w:rsid w:val="00642938"/>
    <w:rsid w:val="00655410"/>
    <w:rsid w:val="00663B69"/>
    <w:rsid w:val="00667DE2"/>
    <w:rsid w:val="006712E6"/>
    <w:rsid w:val="00673894"/>
    <w:rsid w:val="00674D00"/>
    <w:rsid w:val="00675098"/>
    <w:rsid w:val="006768E7"/>
    <w:rsid w:val="0067711C"/>
    <w:rsid w:val="006813A3"/>
    <w:rsid w:val="00686FE6"/>
    <w:rsid w:val="00692266"/>
    <w:rsid w:val="0069379E"/>
    <w:rsid w:val="00693988"/>
    <w:rsid w:val="00694383"/>
    <w:rsid w:val="00697717"/>
    <w:rsid w:val="006B0C9D"/>
    <w:rsid w:val="006C1A57"/>
    <w:rsid w:val="006D1384"/>
    <w:rsid w:val="006D20F6"/>
    <w:rsid w:val="006D674C"/>
    <w:rsid w:val="006D7B5B"/>
    <w:rsid w:val="006E193E"/>
    <w:rsid w:val="006E1FD8"/>
    <w:rsid w:val="006F4BE4"/>
    <w:rsid w:val="006F694A"/>
    <w:rsid w:val="0070618B"/>
    <w:rsid w:val="007111C4"/>
    <w:rsid w:val="00716232"/>
    <w:rsid w:val="00716866"/>
    <w:rsid w:val="007248DC"/>
    <w:rsid w:val="00734004"/>
    <w:rsid w:val="007450DB"/>
    <w:rsid w:val="007539F3"/>
    <w:rsid w:val="00757CC9"/>
    <w:rsid w:val="0076001E"/>
    <w:rsid w:val="0076285E"/>
    <w:rsid w:val="007628AC"/>
    <w:rsid w:val="007666AC"/>
    <w:rsid w:val="007735AF"/>
    <w:rsid w:val="00780231"/>
    <w:rsid w:val="0079028A"/>
    <w:rsid w:val="007A2422"/>
    <w:rsid w:val="007A54B3"/>
    <w:rsid w:val="007A60DB"/>
    <w:rsid w:val="007A6261"/>
    <w:rsid w:val="007A69D1"/>
    <w:rsid w:val="007B03B4"/>
    <w:rsid w:val="007B3BC4"/>
    <w:rsid w:val="007B3D4A"/>
    <w:rsid w:val="007B44AE"/>
    <w:rsid w:val="007C0679"/>
    <w:rsid w:val="007C5ACE"/>
    <w:rsid w:val="007D406A"/>
    <w:rsid w:val="007D4E64"/>
    <w:rsid w:val="007D681C"/>
    <w:rsid w:val="007D7357"/>
    <w:rsid w:val="007E2FCE"/>
    <w:rsid w:val="007E4521"/>
    <w:rsid w:val="007F64A6"/>
    <w:rsid w:val="0080310B"/>
    <w:rsid w:val="008102C0"/>
    <w:rsid w:val="00812B74"/>
    <w:rsid w:val="00822A5B"/>
    <w:rsid w:val="00824723"/>
    <w:rsid w:val="008315A8"/>
    <w:rsid w:val="00833439"/>
    <w:rsid w:val="00834040"/>
    <w:rsid w:val="00850D32"/>
    <w:rsid w:val="00852988"/>
    <w:rsid w:val="00852AC9"/>
    <w:rsid w:val="00852D12"/>
    <w:rsid w:val="00852F6F"/>
    <w:rsid w:val="00857721"/>
    <w:rsid w:val="00865231"/>
    <w:rsid w:val="008663C2"/>
    <w:rsid w:val="0086796F"/>
    <w:rsid w:val="00871A46"/>
    <w:rsid w:val="00872FDC"/>
    <w:rsid w:val="008749EA"/>
    <w:rsid w:val="0088298E"/>
    <w:rsid w:val="008904F4"/>
    <w:rsid w:val="008922E7"/>
    <w:rsid w:val="008A4AD2"/>
    <w:rsid w:val="008A4C35"/>
    <w:rsid w:val="008A5A59"/>
    <w:rsid w:val="008B3894"/>
    <w:rsid w:val="008C3201"/>
    <w:rsid w:val="008C5756"/>
    <w:rsid w:val="008D259F"/>
    <w:rsid w:val="008D34B0"/>
    <w:rsid w:val="008D3A72"/>
    <w:rsid w:val="008D7572"/>
    <w:rsid w:val="008D7D58"/>
    <w:rsid w:val="008E5D26"/>
    <w:rsid w:val="008E768B"/>
    <w:rsid w:val="008F42EB"/>
    <w:rsid w:val="00905EDE"/>
    <w:rsid w:val="009067A7"/>
    <w:rsid w:val="0091123D"/>
    <w:rsid w:val="00913F9A"/>
    <w:rsid w:val="00915FCC"/>
    <w:rsid w:val="009178DA"/>
    <w:rsid w:val="009231E9"/>
    <w:rsid w:val="00923455"/>
    <w:rsid w:val="00927E4F"/>
    <w:rsid w:val="00930554"/>
    <w:rsid w:val="0093695D"/>
    <w:rsid w:val="00936A41"/>
    <w:rsid w:val="00947723"/>
    <w:rsid w:val="00950188"/>
    <w:rsid w:val="00957649"/>
    <w:rsid w:val="00957F74"/>
    <w:rsid w:val="00960717"/>
    <w:rsid w:val="00970AA1"/>
    <w:rsid w:val="0097196B"/>
    <w:rsid w:val="009803ED"/>
    <w:rsid w:val="0098173D"/>
    <w:rsid w:val="0099430F"/>
    <w:rsid w:val="009A44E5"/>
    <w:rsid w:val="009B50A5"/>
    <w:rsid w:val="009C2D85"/>
    <w:rsid w:val="009C5FB0"/>
    <w:rsid w:val="009C7CCC"/>
    <w:rsid w:val="009E7559"/>
    <w:rsid w:val="009F039F"/>
    <w:rsid w:val="009F0C5D"/>
    <w:rsid w:val="009F4C50"/>
    <w:rsid w:val="009F66A9"/>
    <w:rsid w:val="00A01859"/>
    <w:rsid w:val="00A03BE9"/>
    <w:rsid w:val="00A12A4C"/>
    <w:rsid w:val="00A13602"/>
    <w:rsid w:val="00A1740F"/>
    <w:rsid w:val="00A22708"/>
    <w:rsid w:val="00A32CA1"/>
    <w:rsid w:val="00A37F63"/>
    <w:rsid w:val="00A4038F"/>
    <w:rsid w:val="00A4407A"/>
    <w:rsid w:val="00A44C27"/>
    <w:rsid w:val="00A520AD"/>
    <w:rsid w:val="00A54926"/>
    <w:rsid w:val="00A55681"/>
    <w:rsid w:val="00A568D6"/>
    <w:rsid w:val="00A620FB"/>
    <w:rsid w:val="00A7427A"/>
    <w:rsid w:val="00A80E87"/>
    <w:rsid w:val="00A81281"/>
    <w:rsid w:val="00A84F8D"/>
    <w:rsid w:val="00A8571B"/>
    <w:rsid w:val="00A9039F"/>
    <w:rsid w:val="00A90725"/>
    <w:rsid w:val="00A926DA"/>
    <w:rsid w:val="00A955C3"/>
    <w:rsid w:val="00A95938"/>
    <w:rsid w:val="00AA0B4D"/>
    <w:rsid w:val="00AA6293"/>
    <w:rsid w:val="00AA775B"/>
    <w:rsid w:val="00AB51D7"/>
    <w:rsid w:val="00AC3F28"/>
    <w:rsid w:val="00AC539B"/>
    <w:rsid w:val="00AC5869"/>
    <w:rsid w:val="00AC5C2D"/>
    <w:rsid w:val="00AE4A67"/>
    <w:rsid w:val="00AF53D2"/>
    <w:rsid w:val="00AF6E2B"/>
    <w:rsid w:val="00AF6EC4"/>
    <w:rsid w:val="00B03B71"/>
    <w:rsid w:val="00B05904"/>
    <w:rsid w:val="00B063E2"/>
    <w:rsid w:val="00B072D6"/>
    <w:rsid w:val="00B10305"/>
    <w:rsid w:val="00B13FC7"/>
    <w:rsid w:val="00B249A9"/>
    <w:rsid w:val="00B26032"/>
    <w:rsid w:val="00B32A51"/>
    <w:rsid w:val="00B32F5D"/>
    <w:rsid w:val="00B40354"/>
    <w:rsid w:val="00B4050B"/>
    <w:rsid w:val="00B44210"/>
    <w:rsid w:val="00B458C1"/>
    <w:rsid w:val="00B4599F"/>
    <w:rsid w:val="00B52556"/>
    <w:rsid w:val="00B53B95"/>
    <w:rsid w:val="00B54D5B"/>
    <w:rsid w:val="00B555BE"/>
    <w:rsid w:val="00B60F5F"/>
    <w:rsid w:val="00B62AEC"/>
    <w:rsid w:val="00B67C1D"/>
    <w:rsid w:val="00B719FE"/>
    <w:rsid w:val="00B76175"/>
    <w:rsid w:val="00B805C5"/>
    <w:rsid w:val="00B825B7"/>
    <w:rsid w:val="00B834C0"/>
    <w:rsid w:val="00B8353F"/>
    <w:rsid w:val="00B84786"/>
    <w:rsid w:val="00B9295F"/>
    <w:rsid w:val="00BA7D59"/>
    <w:rsid w:val="00BB14FF"/>
    <w:rsid w:val="00BB16D1"/>
    <w:rsid w:val="00BB5D71"/>
    <w:rsid w:val="00BD5B13"/>
    <w:rsid w:val="00BD7E2C"/>
    <w:rsid w:val="00BE122B"/>
    <w:rsid w:val="00BE258A"/>
    <w:rsid w:val="00BE3A5A"/>
    <w:rsid w:val="00BE65E6"/>
    <w:rsid w:val="00BF11B8"/>
    <w:rsid w:val="00BF70A2"/>
    <w:rsid w:val="00BF70C8"/>
    <w:rsid w:val="00C070A7"/>
    <w:rsid w:val="00C17663"/>
    <w:rsid w:val="00C22AD0"/>
    <w:rsid w:val="00C237F9"/>
    <w:rsid w:val="00C23BAD"/>
    <w:rsid w:val="00C25981"/>
    <w:rsid w:val="00C33C59"/>
    <w:rsid w:val="00C534B7"/>
    <w:rsid w:val="00C5574B"/>
    <w:rsid w:val="00C57267"/>
    <w:rsid w:val="00C57481"/>
    <w:rsid w:val="00C60240"/>
    <w:rsid w:val="00C60738"/>
    <w:rsid w:val="00C61038"/>
    <w:rsid w:val="00C63FD4"/>
    <w:rsid w:val="00C72CDF"/>
    <w:rsid w:val="00C76909"/>
    <w:rsid w:val="00C821B8"/>
    <w:rsid w:val="00C82422"/>
    <w:rsid w:val="00C83996"/>
    <w:rsid w:val="00C87B3D"/>
    <w:rsid w:val="00C95E1E"/>
    <w:rsid w:val="00CA2117"/>
    <w:rsid w:val="00CB072E"/>
    <w:rsid w:val="00CB20FD"/>
    <w:rsid w:val="00CB3FE9"/>
    <w:rsid w:val="00CB4A8B"/>
    <w:rsid w:val="00CC2131"/>
    <w:rsid w:val="00CC28A6"/>
    <w:rsid w:val="00CD408F"/>
    <w:rsid w:val="00CE0258"/>
    <w:rsid w:val="00CE1010"/>
    <w:rsid w:val="00CE1E0F"/>
    <w:rsid w:val="00CE311E"/>
    <w:rsid w:val="00CE5BB0"/>
    <w:rsid w:val="00CE6195"/>
    <w:rsid w:val="00CF6637"/>
    <w:rsid w:val="00CF7002"/>
    <w:rsid w:val="00D07462"/>
    <w:rsid w:val="00D113D4"/>
    <w:rsid w:val="00D11F5A"/>
    <w:rsid w:val="00D20094"/>
    <w:rsid w:val="00D46F18"/>
    <w:rsid w:val="00D55D6D"/>
    <w:rsid w:val="00D608D0"/>
    <w:rsid w:val="00D60A69"/>
    <w:rsid w:val="00D6411C"/>
    <w:rsid w:val="00D67A69"/>
    <w:rsid w:val="00D70AF3"/>
    <w:rsid w:val="00D81E8D"/>
    <w:rsid w:val="00DA3543"/>
    <w:rsid w:val="00DA74AD"/>
    <w:rsid w:val="00DB2A74"/>
    <w:rsid w:val="00DB6E32"/>
    <w:rsid w:val="00DD35E3"/>
    <w:rsid w:val="00DD62B0"/>
    <w:rsid w:val="00DE45D9"/>
    <w:rsid w:val="00DF4E6F"/>
    <w:rsid w:val="00DF5488"/>
    <w:rsid w:val="00E025C5"/>
    <w:rsid w:val="00E13598"/>
    <w:rsid w:val="00E161FE"/>
    <w:rsid w:val="00E21329"/>
    <w:rsid w:val="00E22069"/>
    <w:rsid w:val="00E22843"/>
    <w:rsid w:val="00E25814"/>
    <w:rsid w:val="00E33AF3"/>
    <w:rsid w:val="00E3497A"/>
    <w:rsid w:val="00E44097"/>
    <w:rsid w:val="00E52B50"/>
    <w:rsid w:val="00E53164"/>
    <w:rsid w:val="00E54E20"/>
    <w:rsid w:val="00E65291"/>
    <w:rsid w:val="00E65AAA"/>
    <w:rsid w:val="00E73C6C"/>
    <w:rsid w:val="00E80224"/>
    <w:rsid w:val="00E86562"/>
    <w:rsid w:val="00E86E30"/>
    <w:rsid w:val="00E87A5F"/>
    <w:rsid w:val="00E87DA7"/>
    <w:rsid w:val="00EA21A1"/>
    <w:rsid w:val="00EC047D"/>
    <w:rsid w:val="00ED27F0"/>
    <w:rsid w:val="00ED4621"/>
    <w:rsid w:val="00ED79DC"/>
    <w:rsid w:val="00EE4758"/>
    <w:rsid w:val="00EE6AF5"/>
    <w:rsid w:val="00EF2C7E"/>
    <w:rsid w:val="00F0139C"/>
    <w:rsid w:val="00F01DFF"/>
    <w:rsid w:val="00F123C6"/>
    <w:rsid w:val="00F15FE6"/>
    <w:rsid w:val="00F20DA2"/>
    <w:rsid w:val="00F27FFD"/>
    <w:rsid w:val="00F46A0D"/>
    <w:rsid w:val="00F62EB1"/>
    <w:rsid w:val="00F62F8F"/>
    <w:rsid w:val="00F74539"/>
    <w:rsid w:val="00F76B63"/>
    <w:rsid w:val="00F82FF6"/>
    <w:rsid w:val="00F85E1C"/>
    <w:rsid w:val="00F924A0"/>
    <w:rsid w:val="00FA3276"/>
    <w:rsid w:val="00FA4A78"/>
    <w:rsid w:val="00FA5832"/>
    <w:rsid w:val="00FB1C56"/>
    <w:rsid w:val="00FC5685"/>
    <w:rsid w:val="00FD1476"/>
    <w:rsid w:val="00FD1B4A"/>
    <w:rsid w:val="00FE517F"/>
    <w:rsid w:val="00FE6367"/>
    <w:rsid w:val="00FE6D42"/>
    <w:rsid w:val="00FF6DB4"/>
    <w:rsid w:val="00FF75C2"/>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7EA"/>
    <w:pPr>
      <w:widowControl w:val="0"/>
      <w:jc w:val="both"/>
    </w:pPr>
    <w:rPr>
      <w:szCs w:val="20"/>
      <w:lang w:val="en-GB"/>
    </w:rPr>
  </w:style>
  <w:style w:type="paragraph" w:styleId="1">
    <w:name w:val="heading 1"/>
    <w:basedOn w:val="a"/>
    <w:link w:val="1Char"/>
    <w:uiPriority w:val="99"/>
    <w:qFormat/>
    <w:rsid w:val="008A4AD2"/>
    <w:pPr>
      <w:widowControl/>
      <w:jc w:val="left"/>
      <w:outlineLvl w:val="0"/>
    </w:pPr>
    <w:rPr>
      <w:rFonts w:ascii="宋体" w:hAnsi="宋体" w:cs="宋体"/>
      <w:b/>
      <w:bCs/>
      <w:kern w:val="36"/>
      <w:szCs w:val="21"/>
    </w:rPr>
  </w:style>
  <w:style w:type="paragraph" w:styleId="2">
    <w:name w:val="heading 2"/>
    <w:basedOn w:val="a"/>
    <w:next w:val="a"/>
    <w:link w:val="2Char"/>
    <w:uiPriority w:val="99"/>
    <w:qFormat/>
    <w:rsid w:val="00A12A4C"/>
    <w:pPr>
      <w:keepNext/>
      <w:widowControl/>
      <w:jc w:val="center"/>
      <w:outlineLvl w:val="1"/>
    </w:pPr>
    <w:rPr>
      <w:b/>
      <w:bCs/>
      <w:kern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cs="Times New Roman"/>
      <w:b/>
      <w:bCs/>
      <w:kern w:val="44"/>
      <w:sz w:val="44"/>
      <w:szCs w:val="44"/>
      <w:lang w:val="en-GB"/>
    </w:rPr>
  </w:style>
  <w:style w:type="character" w:customStyle="1" w:styleId="2Char">
    <w:name w:val="标题 2 Char"/>
    <w:basedOn w:val="a0"/>
    <w:link w:val="2"/>
    <w:uiPriority w:val="99"/>
    <w:locked/>
    <w:rsid w:val="00A12A4C"/>
    <w:rPr>
      <w:rFonts w:eastAsia="Times New Roman" w:cs="Times New Roman"/>
      <w:b/>
      <w:bCs/>
      <w:sz w:val="24"/>
      <w:lang w:eastAsia="en-US"/>
    </w:rPr>
  </w:style>
  <w:style w:type="paragraph" w:styleId="a3">
    <w:name w:val="header"/>
    <w:basedOn w:val="a"/>
    <w:link w:val="Char"/>
    <w:uiPriority w:val="99"/>
    <w:rsid w:val="002377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locked/>
    <w:rsid w:val="00A12A4C"/>
    <w:rPr>
      <w:rFonts w:cs="Times New Roman"/>
      <w:kern w:val="2"/>
      <w:sz w:val="18"/>
      <w:lang w:val="en-GB"/>
    </w:rPr>
  </w:style>
  <w:style w:type="paragraph" w:styleId="a4">
    <w:name w:val="footer"/>
    <w:basedOn w:val="a"/>
    <w:link w:val="Char0"/>
    <w:uiPriority w:val="99"/>
    <w:rsid w:val="002377EA"/>
    <w:pPr>
      <w:tabs>
        <w:tab w:val="center" w:pos="4153"/>
        <w:tab w:val="right" w:pos="8306"/>
      </w:tabs>
      <w:snapToGrid w:val="0"/>
      <w:jc w:val="left"/>
    </w:pPr>
    <w:rPr>
      <w:sz w:val="18"/>
    </w:rPr>
  </w:style>
  <w:style w:type="character" w:customStyle="1" w:styleId="Char0">
    <w:name w:val="页脚 Char"/>
    <w:basedOn w:val="a0"/>
    <w:link w:val="a4"/>
    <w:uiPriority w:val="99"/>
    <w:locked/>
    <w:rsid w:val="00A12A4C"/>
    <w:rPr>
      <w:rFonts w:cs="Times New Roman"/>
      <w:kern w:val="2"/>
      <w:sz w:val="18"/>
      <w:lang w:val="en-GB"/>
    </w:rPr>
  </w:style>
  <w:style w:type="paragraph" w:customStyle="1" w:styleId="title1">
    <w:name w:val="title1"/>
    <w:basedOn w:val="a"/>
    <w:uiPriority w:val="99"/>
    <w:rsid w:val="008A4AD2"/>
    <w:pPr>
      <w:widowControl/>
      <w:jc w:val="left"/>
    </w:pPr>
    <w:rPr>
      <w:rFonts w:ascii="宋体" w:hAnsi="宋体" w:cs="宋体"/>
      <w:sz w:val="27"/>
      <w:szCs w:val="27"/>
    </w:rPr>
  </w:style>
  <w:style w:type="paragraph" w:customStyle="1" w:styleId="desc2">
    <w:name w:val="desc2"/>
    <w:basedOn w:val="a"/>
    <w:uiPriority w:val="99"/>
    <w:rsid w:val="008A4AD2"/>
    <w:pPr>
      <w:widowControl/>
      <w:jc w:val="left"/>
    </w:pPr>
    <w:rPr>
      <w:rFonts w:ascii="宋体" w:hAnsi="宋体" w:cs="宋体"/>
      <w:sz w:val="26"/>
      <w:szCs w:val="26"/>
    </w:rPr>
  </w:style>
  <w:style w:type="paragraph" w:customStyle="1" w:styleId="details1">
    <w:name w:val="details1"/>
    <w:basedOn w:val="a"/>
    <w:uiPriority w:val="99"/>
    <w:rsid w:val="008A4AD2"/>
    <w:pPr>
      <w:widowControl/>
      <w:jc w:val="left"/>
    </w:pPr>
    <w:rPr>
      <w:rFonts w:ascii="宋体" w:hAnsi="宋体" w:cs="宋体"/>
      <w:sz w:val="22"/>
      <w:szCs w:val="22"/>
    </w:rPr>
  </w:style>
  <w:style w:type="character" w:customStyle="1" w:styleId="jrnl">
    <w:name w:val="jrnl"/>
    <w:basedOn w:val="a0"/>
    <w:uiPriority w:val="99"/>
    <w:rsid w:val="008A4AD2"/>
    <w:rPr>
      <w:rFonts w:cs="Times New Roman"/>
    </w:rPr>
  </w:style>
  <w:style w:type="character" w:styleId="a5">
    <w:name w:val="Hyperlink"/>
    <w:basedOn w:val="a0"/>
    <w:uiPriority w:val="99"/>
    <w:rsid w:val="008A4AD2"/>
    <w:rPr>
      <w:rFonts w:cs="Times New Roman"/>
      <w:color w:val="000099"/>
      <w:u w:val="none"/>
      <w:effect w:val="none"/>
      <w:lang w:val="en-GB"/>
    </w:rPr>
  </w:style>
  <w:style w:type="character" w:customStyle="1" w:styleId="highlight">
    <w:name w:val="highlight"/>
    <w:basedOn w:val="a0"/>
    <w:uiPriority w:val="99"/>
    <w:rsid w:val="008A4AD2"/>
    <w:rPr>
      <w:rFonts w:cs="Times New Roman"/>
    </w:rPr>
  </w:style>
  <w:style w:type="character" w:customStyle="1" w:styleId="longtext">
    <w:name w:val="long_text"/>
    <w:basedOn w:val="a0"/>
    <w:uiPriority w:val="99"/>
    <w:rsid w:val="008A4AD2"/>
    <w:rPr>
      <w:rFonts w:cs="Times New Roman"/>
    </w:rPr>
  </w:style>
  <w:style w:type="character" w:customStyle="1" w:styleId="hps">
    <w:name w:val="hps"/>
    <w:basedOn w:val="a0"/>
    <w:uiPriority w:val="99"/>
    <w:rsid w:val="008A4AD2"/>
    <w:rPr>
      <w:rFonts w:cs="Times New Roman"/>
    </w:rPr>
  </w:style>
  <w:style w:type="character" w:customStyle="1" w:styleId="hpsatn">
    <w:name w:val="hps atn"/>
    <w:basedOn w:val="a0"/>
    <w:uiPriority w:val="99"/>
    <w:rsid w:val="008A4AD2"/>
    <w:rPr>
      <w:rFonts w:cs="Times New Roman"/>
    </w:rPr>
  </w:style>
  <w:style w:type="character" w:customStyle="1" w:styleId="labellist1">
    <w:name w:val="label_list1"/>
    <w:basedOn w:val="a0"/>
    <w:uiPriority w:val="99"/>
    <w:rsid w:val="008A4AD2"/>
    <w:rPr>
      <w:rFonts w:cs="Times New Roman"/>
    </w:rPr>
  </w:style>
  <w:style w:type="character" w:styleId="a6">
    <w:name w:val="annotation reference"/>
    <w:basedOn w:val="a0"/>
    <w:uiPriority w:val="99"/>
    <w:rsid w:val="000F68AF"/>
    <w:rPr>
      <w:rFonts w:cs="Times New Roman"/>
      <w:sz w:val="21"/>
    </w:rPr>
  </w:style>
  <w:style w:type="paragraph" w:styleId="a7">
    <w:name w:val="annotation text"/>
    <w:basedOn w:val="a"/>
    <w:link w:val="Char1"/>
    <w:uiPriority w:val="99"/>
    <w:rsid w:val="000F68AF"/>
    <w:pPr>
      <w:jc w:val="left"/>
    </w:pPr>
  </w:style>
  <w:style w:type="character" w:customStyle="1" w:styleId="Char1">
    <w:name w:val="批注文字 Char"/>
    <w:basedOn w:val="a0"/>
    <w:link w:val="a7"/>
    <w:uiPriority w:val="99"/>
    <w:locked/>
    <w:rsid w:val="000F68AF"/>
    <w:rPr>
      <w:rFonts w:cs="Times New Roman"/>
      <w:kern w:val="2"/>
      <w:sz w:val="21"/>
      <w:lang w:val="en-GB"/>
    </w:rPr>
  </w:style>
  <w:style w:type="paragraph" w:styleId="a8">
    <w:name w:val="annotation subject"/>
    <w:basedOn w:val="a7"/>
    <w:next w:val="a7"/>
    <w:link w:val="Char2"/>
    <w:uiPriority w:val="99"/>
    <w:rsid w:val="000F68AF"/>
    <w:rPr>
      <w:b/>
      <w:bCs/>
    </w:rPr>
  </w:style>
  <w:style w:type="character" w:customStyle="1" w:styleId="Char2">
    <w:name w:val="批注主题 Char"/>
    <w:basedOn w:val="Char1"/>
    <w:link w:val="a8"/>
    <w:uiPriority w:val="99"/>
    <w:locked/>
    <w:rsid w:val="000F68AF"/>
    <w:rPr>
      <w:rFonts w:cs="Times New Roman"/>
      <w:b/>
      <w:kern w:val="2"/>
      <w:sz w:val="21"/>
      <w:lang w:val="en-GB"/>
    </w:rPr>
  </w:style>
  <w:style w:type="paragraph" w:styleId="a9">
    <w:name w:val="Balloon Text"/>
    <w:basedOn w:val="a"/>
    <w:link w:val="Char3"/>
    <w:uiPriority w:val="99"/>
    <w:rsid w:val="000F68AF"/>
    <w:rPr>
      <w:sz w:val="18"/>
      <w:szCs w:val="18"/>
    </w:rPr>
  </w:style>
  <w:style w:type="character" w:customStyle="1" w:styleId="Char3">
    <w:name w:val="批注框文本 Char"/>
    <w:basedOn w:val="a0"/>
    <w:link w:val="a9"/>
    <w:uiPriority w:val="99"/>
    <w:locked/>
    <w:rsid w:val="000F68AF"/>
    <w:rPr>
      <w:rFonts w:cs="Times New Roman"/>
      <w:kern w:val="2"/>
      <w:sz w:val="18"/>
      <w:lang w:val="en-GB"/>
    </w:rPr>
  </w:style>
  <w:style w:type="character" w:styleId="aa">
    <w:name w:val="Emphasis"/>
    <w:basedOn w:val="a0"/>
    <w:uiPriority w:val="99"/>
    <w:qFormat/>
    <w:rsid w:val="00482C26"/>
    <w:rPr>
      <w:rFonts w:cs="Times New Roman"/>
      <w:i/>
    </w:rPr>
  </w:style>
  <w:style w:type="character" w:customStyle="1" w:styleId="class7">
    <w:name w:val="class7"/>
    <w:basedOn w:val="a0"/>
    <w:uiPriority w:val="99"/>
    <w:rsid w:val="00C83996"/>
    <w:rPr>
      <w:rFonts w:cs="Times New Roman"/>
    </w:rPr>
  </w:style>
  <w:style w:type="character" w:customStyle="1" w:styleId="class8">
    <w:name w:val="class8"/>
    <w:basedOn w:val="a0"/>
    <w:uiPriority w:val="99"/>
    <w:rsid w:val="00C83996"/>
    <w:rPr>
      <w:rFonts w:cs="Times New Roman"/>
    </w:rPr>
  </w:style>
  <w:style w:type="character" w:customStyle="1" w:styleId="class9textbg">
    <w:name w:val="class9 text_bg"/>
    <w:basedOn w:val="a0"/>
    <w:uiPriority w:val="99"/>
    <w:rsid w:val="00C83996"/>
    <w:rPr>
      <w:rFonts w:cs="Times New Roman"/>
    </w:rPr>
  </w:style>
  <w:style w:type="character" w:customStyle="1" w:styleId="class10">
    <w:name w:val="class10"/>
    <w:basedOn w:val="a0"/>
    <w:uiPriority w:val="99"/>
    <w:rsid w:val="00C83996"/>
    <w:rPr>
      <w:rFonts w:cs="Times New Roman"/>
    </w:rPr>
  </w:style>
  <w:style w:type="character" w:customStyle="1" w:styleId="class8textbg">
    <w:name w:val="class8 text_bg"/>
    <w:basedOn w:val="a0"/>
    <w:uiPriority w:val="99"/>
    <w:rsid w:val="00104938"/>
    <w:rPr>
      <w:rFonts w:cs="Times New Roman"/>
    </w:rPr>
  </w:style>
  <w:style w:type="character" w:customStyle="1" w:styleId="class9">
    <w:name w:val="class9"/>
    <w:basedOn w:val="a0"/>
    <w:uiPriority w:val="99"/>
    <w:rsid w:val="00104938"/>
    <w:rPr>
      <w:rFonts w:cs="Times New Roman"/>
    </w:rPr>
  </w:style>
  <w:style w:type="character" w:customStyle="1" w:styleId="class11">
    <w:name w:val="class11"/>
    <w:basedOn w:val="a0"/>
    <w:uiPriority w:val="99"/>
    <w:rsid w:val="00104938"/>
    <w:rPr>
      <w:rFonts w:cs="Times New Roman"/>
    </w:rPr>
  </w:style>
  <w:style w:type="paragraph" w:styleId="ab">
    <w:name w:val="Revision"/>
    <w:hidden/>
    <w:uiPriority w:val="99"/>
    <w:semiHidden/>
    <w:rsid w:val="00337E2E"/>
    <w:rPr>
      <w:szCs w:val="20"/>
      <w:lang w:val="en-GB"/>
    </w:rPr>
  </w:style>
  <w:style w:type="character" w:styleId="ac">
    <w:name w:val="FollowedHyperlink"/>
    <w:basedOn w:val="a0"/>
    <w:uiPriority w:val="99"/>
    <w:rsid w:val="00B834C0"/>
    <w:rPr>
      <w:rFonts w:cs="Times New Roman"/>
      <w:color w:val="800080"/>
      <w:u w:val="single"/>
    </w:rPr>
  </w:style>
  <w:style w:type="paragraph" w:customStyle="1" w:styleId="p0">
    <w:name w:val="p0"/>
    <w:basedOn w:val="a"/>
    <w:uiPriority w:val="99"/>
    <w:rsid w:val="00A9039F"/>
    <w:pPr>
      <w:widowControl/>
      <w:spacing w:line="240" w:lineRule="atLeast"/>
      <w:jc w:val="left"/>
    </w:pPr>
    <w:rPr>
      <w:rFonts w:ascii="Century" w:hAnsi="Century" w:cs="宋体"/>
      <w:kern w:val="0"/>
      <w:szCs w:val="21"/>
      <w:lang w:val="en-US"/>
    </w:rPr>
  </w:style>
  <w:style w:type="paragraph" w:styleId="ad">
    <w:name w:val="Plain Text"/>
    <w:basedOn w:val="a"/>
    <w:link w:val="Char4"/>
    <w:uiPriority w:val="99"/>
    <w:rsid w:val="003D3C66"/>
    <w:rPr>
      <w:rFonts w:ascii="宋体" w:hAnsi="Courier New" w:cs="Courier New"/>
      <w:szCs w:val="21"/>
      <w:lang w:val="en-US"/>
    </w:rPr>
  </w:style>
  <w:style w:type="character" w:customStyle="1" w:styleId="Char4">
    <w:name w:val="纯文本 Char"/>
    <w:basedOn w:val="a0"/>
    <w:link w:val="ad"/>
    <w:uiPriority w:val="99"/>
    <w:locked/>
    <w:rsid w:val="003D3C66"/>
    <w:rPr>
      <w:rFonts w:ascii="宋体" w:hAnsi="Courier New" w:cs="Courier New"/>
      <w:kern w:val="2"/>
      <w:sz w:val="21"/>
      <w:szCs w:val="21"/>
    </w:rPr>
  </w:style>
  <w:style w:type="character" w:customStyle="1" w:styleId="Char10">
    <w:name w:val="批注文字 Char1"/>
    <w:basedOn w:val="a0"/>
    <w:uiPriority w:val="99"/>
    <w:semiHidden/>
    <w:rsid w:val="008904F4"/>
    <w:rPr>
      <w:rFonts w:eastAsia="宋体" w:cs="Times New Roman"/>
      <w:kern w:val="2"/>
      <w:sz w:val="24"/>
      <w:szCs w:val="24"/>
      <w:lang w:val="en-US" w:eastAsia="zh-CN" w:bidi="ar-SA"/>
    </w:rPr>
  </w:style>
  <w:style w:type="paragraph" w:styleId="ae">
    <w:name w:val="Document Map"/>
    <w:basedOn w:val="a"/>
    <w:link w:val="Char5"/>
    <w:uiPriority w:val="99"/>
    <w:semiHidden/>
    <w:rsid w:val="00C82422"/>
    <w:pPr>
      <w:shd w:val="clear" w:color="auto" w:fill="000080"/>
    </w:pPr>
    <w:rPr>
      <w:rFonts w:ascii="Tahoma" w:hAnsi="Tahoma" w:cs="Tahoma"/>
      <w:sz w:val="20"/>
    </w:rPr>
  </w:style>
  <w:style w:type="character" w:customStyle="1" w:styleId="Char5">
    <w:name w:val="文档结构图 Char"/>
    <w:basedOn w:val="a0"/>
    <w:link w:val="ae"/>
    <w:uiPriority w:val="99"/>
    <w:semiHidden/>
    <w:locked/>
    <w:rsid w:val="00A12A4C"/>
    <w:rPr>
      <w:rFonts w:ascii="Tahoma" w:hAnsi="Tahoma" w:cs="Tahoma"/>
      <w:kern w:val="2"/>
      <w:shd w:val="clear" w:color="auto" w:fill="000080"/>
      <w:lang w:val="en-GB"/>
    </w:rPr>
  </w:style>
  <w:style w:type="character" w:customStyle="1" w:styleId="Char20">
    <w:name w:val="Char2"/>
    <w:basedOn w:val="a0"/>
    <w:uiPriority w:val="99"/>
    <w:semiHidden/>
    <w:locked/>
    <w:rsid w:val="00A12A4C"/>
    <w:rPr>
      <w:rFonts w:cs="Times New Roman"/>
      <w:sz w:val="24"/>
      <w:szCs w:val="24"/>
      <w:lang w:val="en-AU" w:eastAsia="en-AU" w:bidi="ar-SA"/>
    </w:rPr>
  </w:style>
  <w:style w:type="character" w:styleId="af">
    <w:name w:val="Strong"/>
    <w:basedOn w:val="a0"/>
    <w:uiPriority w:val="99"/>
    <w:qFormat/>
    <w:rsid w:val="00A12A4C"/>
    <w:rPr>
      <w:rFonts w:cs="Times New Roman"/>
      <w:b/>
      <w:bCs/>
    </w:rPr>
  </w:style>
  <w:style w:type="paragraph" w:styleId="af0">
    <w:name w:val="caption"/>
    <w:basedOn w:val="a"/>
    <w:next w:val="a"/>
    <w:uiPriority w:val="99"/>
    <w:qFormat/>
    <w:rsid w:val="00A12A4C"/>
    <w:pPr>
      <w:widowControl/>
      <w:spacing w:after="200"/>
      <w:jc w:val="left"/>
    </w:pPr>
    <w:rPr>
      <w:b/>
      <w:bCs/>
      <w:color w:val="4F81BD"/>
      <w:kern w:val="0"/>
      <w:sz w:val="18"/>
      <w:szCs w:val="18"/>
      <w:lang w:val="en-AU" w:eastAsia="en-AU"/>
    </w:rPr>
  </w:style>
  <w:style w:type="paragraph" w:styleId="af1">
    <w:name w:val="List Paragraph"/>
    <w:basedOn w:val="a"/>
    <w:uiPriority w:val="99"/>
    <w:qFormat/>
    <w:rsid w:val="00A12A4C"/>
    <w:pPr>
      <w:widowControl/>
      <w:ind w:left="720"/>
      <w:contextualSpacing/>
      <w:jc w:val="left"/>
    </w:pPr>
    <w:rPr>
      <w:kern w:val="0"/>
      <w:sz w:val="24"/>
      <w:szCs w:val="24"/>
      <w:lang w:val="en-AU" w:eastAsia="en-AU"/>
    </w:rPr>
  </w:style>
  <w:style w:type="character" w:customStyle="1" w:styleId="at">
    <w:name w:val="at"/>
    <w:basedOn w:val="a0"/>
    <w:uiPriority w:val="99"/>
    <w:rsid w:val="00A12A4C"/>
    <w:rPr>
      <w:rFonts w:cs="Times New Roman"/>
    </w:rPr>
  </w:style>
  <w:style w:type="character" w:customStyle="1" w:styleId="trans">
    <w:name w:val="trans"/>
    <w:basedOn w:val="a0"/>
    <w:uiPriority w:val="99"/>
    <w:rsid w:val="00A12A4C"/>
    <w:rPr>
      <w:rFonts w:cs="Times New Roman"/>
    </w:rPr>
  </w:style>
  <w:style w:type="character" w:customStyle="1" w:styleId="webdict">
    <w:name w:val="webdict"/>
    <w:basedOn w:val="a0"/>
    <w:uiPriority w:val="99"/>
    <w:rsid w:val="00A12A4C"/>
    <w:rPr>
      <w:rFonts w:cs="Times New Roman"/>
    </w:rPr>
  </w:style>
  <w:style w:type="paragraph" w:styleId="af2">
    <w:name w:val="Normal (Web)"/>
    <w:basedOn w:val="a"/>
    <w:uiPriority w:val="99"/>
    <w:rsid w:val="00A12A4C"/>
    <w:pPr>
      <w:widowControl/>
      <w:spacing w:before="100" w:beforeAutospacing="1" w:after="100" w:afterAutospacing="1"/>
      <w:jc w:val="left"/>
    </w:pPr>
    <w:rPr>
      <w:kern w:val="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7EA"/>
    <w:pPr>
      <w:widowControl w:val="0"/>
      <w:jc w:val="both"/>
    </w:pPr>
    <w:rPr>
      <w:szCs w:val="20"/>
      <w:lang w:val="en-GB"/>
    </w:rPr>
  </w:style>
  <w:style w:type="paragraph" w:styleId="1">
    <w:name w:val="heading 1"/>
    <w:basedOn w:val="a"/>
    <w:link w:val="1Char"/>
    <w:uiPriority w:val="99"/>
    <w:qFormat/>
    <w:rsid w:val="008A4AD2"/>
    <w:pPr>
      <w:widowControl/>
      <w:jc w:val="left"/>
      <w:outlineLvl w:val="0"/>
    </w:pPr>
    <w:rPr>
      <w:rFonts w:ascii="宋体" w:hAnsi="宋体" w:cs="宋体"/>
      <w:b/>
      <w:bCs/>
      <w:kern w:val="36"/>
      <w:szCs w:val="21"/>
    </w:rPr>
  </w:style>
  <w:style w:type="paragraph" w:styleId="2">
    <w:name w:val="heading 2"/>
    <w:basedOn w:val="a"/>
    <w:next w:val="a"/>
    <w:link w:val="2Char"/>
    <w:uiPriority w:val="99"/>
    <w:qFormat/>
    <w:rsid w:val="00A12A4C"/>
    <w:pPr>
      <w:keepNext/>
      <w:widowControl/>
      <w:jc w:val="center"/>
      <w:outlineLvl w:val="1"/>
    </w:pPr>
    <w:rPr>
      <w:b/>
      <w:bCs/>
      <w:kern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cs="Times New Roman"/>
      <w:b/>
      <w:bCs/>
      <w:kern w:val="44"/>
      <w:sz w:val="44"/>
      <w:szCs w:val="44"/>
      <w:lang w:val="en-GB"/>
    </w:rPr>
  </w:style>
  <w:style w:type="character" w:customStyle="1" w:styleId="2Char">
    <w:name w:val="标题 2 Char"/>
    <w:basedOn w:val="a0"/>
    <w:link w:val="2"/>
    <w:uiPriority w:val="99"/>
    <w:locked/>
    <w:rsid w:val="00A12A4C"/>
    <w:rPr>
      <w:rFonts w:eastAsia="Times New Roman" w:cs="Times New Roman"/>
      <w:b/>
      <w:bCs/>
      <w:sz w:val="24"/>
      <w:lang w:eastAsia="en-US"/>
    </w:rPr>
  </w:style>
  <w:style w:type="paragraph" w:styleId="a3">
    <w:name w:val="header"/>
    <w:basedOn w:val="a"/>
    <w:link w:val="Char"/>
    <w:uiPriority w:val="99"/>
    <w:rsid w:val="002377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locked/>
    <w:rsid w:val="00A12A4C"/>
    <w:rPr>
      <w:rFonts w:cs="Times New Roman"/>
      <w:kern w:val="2"/>
      <w:sz w:val="18"/>
      <w:lang w:val="en-GB"/>
    </w:rPr>
  </w:style>
  <w:style w:type="paragraph" w:styleId="a4">
    <w:name w:val="footer"/>
    <w:basedOn w:val="a"/>
    <w:link w:val="Char0"/>
    <w:uiPriority w:val="99"/>
    <w:rsid w:val="002377EA"/>
    <w:pPr>
      <w:tabs>
        <w:tab w:val="center" w:pos="4153"/>
        <w:tab w:val="right" w:pos="8306"/>
      </w:tabs>
      <w:snapToGrid w:val="0"/>
      <w:jc w:val="left"/>
    </w:pPr>
    <w:rPr>
      <w:sz w:val="18"/>
    </w:rPr>
  </w:style>
  <w:style w:type="character" w:customStyle="1" w:styleId="Char0">
    <w:name w:val="页脚 Char"/>
    <w:basedOn w:val="a0"/>
    <w:link w:val="a4"/>
    <w:uiPriority w:val="99"/>
    <w:locked/>
    <w:rsid w:val="00A12A4C"/>
    <w:rPr>
      <w:rFonts w:cs="Times New Roman"/>
      <w:kern w:val="2"/>
      <w:sz w:val="18"/>
      <w:lang w:val="en-GB"/>
    </w:rPr>
  </w:style>
  <w:style w:type="paragraph" w:customStyle="1" w:styleId="title1">
    <w:name w:val="title1"/>
    <w:basedOn w:val="a"/>
    <w:uiPriority w:val="99"/>
    <w:rsid w:val="008A4AD2"/>
    <w:pPr>
      <w:widowControl/>
      <w:jc w:val="left"/>
    </w:pPr>
    <w:rPr>
      <w:rFonts w:ascii="宋体" w:hAnsi="宋体" w:cs="宋体"/>
      <w:sz w:val="27"/>
      <w:szCs w:val="27"/>
    </w:rPr>
  </w:style>
  <w:style w:type="paragraph" w:customStyle="1" w:styleId="desc2">
    <w:name w:val="desc2"/>
    <w:basedOn w:val="a"/>
    <w:uiPriority w:val="99"/>
    <w:rsid w:val="008A4AD2"/>
    <w:pPr>
      <w:widowControl/>
      <w:jc w:val="left"/>
    </w:pPr>
    <w:rPr>
      <w:rFonts w:ascii="宋体" w:hAnsi="宋体" w:cs="宋体"/>
      <w:sz w:val="26"/>
      <w:szCs w:val="26"/>
    </w:rPr>
  </w:style>
  <w:style w:type="paragraph" w:customStyle="1" w:styleId="details1">
    <w:name w:val="details1"/>
    <w:basedOn w:val="a"/>
    <w:uiPriority w:val="99"/>
    <w:rsid w:val="008A4AD2"/>
    <w:pPr>
      <w:widowControl/>
      <w:jc w:val="left"/>
    </w:pPr>
    <w:rPr>
      <w:rFonts w:ascii="宋体" w:hAnsi="宋体" w:cs="宋体"/>
      <w:sz w:val="22"/>
      <w:szCs w:val="22"/>
    </w:rPr>
  </w:style>
  <w:style w:type="character" w:customStyle="1" w:styleId="jrnl">
    <w:name w:val="jrnl"/>
    <w:basedOn w:val="a0"/>
    <w:uiPriority w:val="99"/>
    <w:rsid w:val="008A4AD2"/>
    <w:rPr>
      <w:rFonts w:cs="Times New Roman"/>
    </w:rPr>
  </w:style>
  <w:style w:type="character" w:styleId="a5">
    <w:name w:val="Hyperlink"/>
    <w:basedOn w:val="a0"/>
    <w:uiPriority w:val="99"/>
    <w:rsid w:val="008A4AD2"/>
    <w:rPr>
      <w:rFonts w:cs="Times New Roman"/>
      <w:color w:val="000099"/>
      <w:u w:val="none"/>
      <w:effect w:val="none"/>
      <w:lang w:val="en-GB"/>
    </w:rPr>
  </w:style>
  <w:style w:type="character" w:customStyle="1" w:styleId="highlight">
    <w:name w:val="highlight"/>
    <w:basedOn w:val="a0"/>
    <w:uiPriority w:val="99"/>
    <w:rsid w:val="008A4AD2"/>
    <w:rPr>
      <w:rFonts w:cs="Times New Roman"/>
    </w:rPr>
  </w:style>
  <w:style w:type="character" w:customStyle="1" w:styleId="longtext">
    <w:name w:val="long_text"/>
    <w:basedOn w:val="a0"/>
    <w:uiPriority w:val="99"/>
    <w:rsid w:val="008A4AD2"/>
    <w:rPr>
      <w:rFonts w:cs="Times New Roman"/>
    </w:rPr>
  </w:style>
  <w:style w:type="character" w:customStyle="1" w:styleId="hps">
    <w:name w:val="hps"/>
    <w:basedOn w:val="a0"/>
    <w:uiPriority w:val="99"/>
    <w:rsid w:val="008A4AD2"/>
    <w:rPr>
      <w:rFonts w:cs="Times New Roman"/>
    </w:rPr>
  </w:style>
  <w:style w:type="character" w:customStyle="1" w:styleId="hpsatn">
    <w:name w:val="hps atn"/>
    <w:basedOn w:val="a0"/>
    <w:uiPriority w:val="99"/>
    <w:rsid w:val="008A4AD2"/>
    <w:rPr>
      <w:rFonts w:cs="Times New Roman"/>
    </w:rPr>
  </w:style>
  <w:style w:type="character" w:customStyle="1" w:styleId="labellist1">
    <w:name w:val="label_list1"/>
    <w:basedOn w:val="a0"/>
    <w:uiPriority w:val="99"/>
    <w:rsid w:val="008A4AD2"/>
    <w:rPr>
      <w:rFonts w:cs="Times New Roman"/>
    </w:rPr>
  </w:style>
  <w:style w:type="character" w:styleId="a6">
    <w:name w:val="annotation reference"/>
    <w:basedOn w:val="a0"/>
    <w:uiPriority w:val="99"/>
    <w:rsid w:val="000F68AF"/>
    <w:rPr>
      <w:rFonts w:cs="Times New Roman"/>
      <w:sz w:val="21"/>
    </w:rPr>
  </w:style>
  <w:style w:type="paragraph" w:styleId="a7">
    <w:name w:val="annotation text"/>
    <w:basedOn w:val="a"/>
    <w:link w:val="Char1"/>
    <w:uiPriority w:val="99"/>
    <w:rsid w:val="000F68AF"/>
    <w:pPr>
      <w:jc w:val="left"/>
    </w:pPr>
  </w:style>
  <w:style w:type="character" w:customStyle="1" w:styleId="Char1">
    <w:name w:val="批注文字 Char"/>
    <w:basedOn w:val="a0"/>
    <w:link w:val="a7"/>
    <w:uiPriority w:val="99"/>
    <w:locked/>
    <w:rsid w:val="000F68AF"/>
    <w:rPr>
      <w:rFonts w:cs="Times New Roman"/>
      <w:kern w:val="2"/>
      <w:sz w:val="21"/>
      <w:lang w:val="en-GB"/>
    </w:rPr>
  </w:style>
  <w:style w:type="paragraph" w:styleId="a8">
    <w:name w:val="annotation subject"/>
    <w:basedOn w:val="a7"/>
    <w:next w:val="a7"/>
    <w:link w:val="Char2"/>
    <w:uiPriority w:val="99"/>
    <w:rsid w:val="000F68AF"/>
    <w:rPr>
      <w:b/>
      <w:bCs/>
    </w:rPr>
  </w:style>
  <w:style w:type="character" w:customStyle="1" w:styleId="Char2">
    <w:name w:val="批注主题 Char"/>
    <w:basedOn w:val="Char1"/>
    <w:link w:val="a8"/>
    <w:uiPriority w:val="99"/>
    <w:locked/>
    <w:rsid w:val="000F68AF"/>
    <w:rPr>
      <w:rFonts w:cs="Times New Roman"/>
      <w:b/>
      <w:kern w:val="2"/>
      <w:sz w:val="21"/>
      <w:lang w:val="en-GB"/>
    </w:rPr>
  </w:style>
  <w:style w:type="paragraph" w:styleId="a9">
    <w:name w:val="Balloon Text"/>
    <w:basedOn w:val="a"/>
    <w:link w:val="Char3"/>
    <w:uiPriority w:val="99"/>
    <w:rsid w:val="000F68AF"/>
    <w:rPr>
      <w:sz w:val="18"/>
      <w:szCs w:val="18"/>
    </w:rPr>
  </w:style>
  <w:style w:type="character" w:customStyle="1" w:styleId="Char3">
    <w:name w:val="批注框文本 Char"/>
    <w:basedOn w:val="a0"/>
    <w:link w:val="a9"/>
    <w:uiPriority w:val="99"/>
    <w:locked/>
    <w:rsid w:val="000F68AF"/>
    <w:rPr>
      <w:rFonts w:cs="Times New Roman"/>
      <w:kern w:val="2"/>
      <w:sz w:val="18"/>
      <w:lang w:val="en-GB"/>
    </w:rPr>
  </w:style>
  <w:style w:type="character" w:styleId="aa">
    <w:name w:val="Emphasis"/>
    <w:basedOn w:val="a0"/>
    <w:uiPriority w:val="99"/>
    <w:qFormat/>
    <w:rsid w:val="00482C26"/>
    <w:rPr>
      <w:rFonts w:cs="Times New Roman"/>
      <w:i/>
    </w:rPr>
  </w:style>
  <w:style w:type="character" w:customStyle="1" w:styleId="class7">
    <w:name w:val="class7"/>
    <w:basedOn w:val="a0"/>
    <w:uiPriority w:val="99"/>
    <w:rsid w:val="00C83996"/>
    <w:rPr>
      <w:rFonts w:cs="Times New Roman"/>
    </w:rPr>
  </w:style>
  <w:style w:type="character" w:customStyle="1" w:styleId="class8">
    <w:name w:val="class8"/>
    <w:basedOn w:val="a0"/>
    <w:uiPriority w:val="99"/>
    <w:rsid w:val="00C83996"/>
    <w:rPr>
      <w:rFonts w:cs="Times New Roman"/>
    </w:rPr>
  </w:style>
  <w:style w:type="character" w:customStyle="1" w:styleId="class9textbg">
    <w:name w:val="class9 text_bg"/>
    <w:basedOn w:val="a0"/>
    <w:uiPriority w:val="99"/>
    <w:rsid w:val="00C83996"/>
    <w:rPr>
      <w:rFonts w:cs="Times New Roman"/>
    </w:rPr>
  </w:style>
  <w:style w:type="character" w:customStyle="1" w:styleId="class10">
    <w:name w:val="class10"/>
    <w:basedOn w:val="a0"/>
    <w:uiPriority w:val="99"/>
    <w:rsid w:val="00C83996"/>
    <w:rPr>
      <w:rFonts w:cs="Times New Roman"/>
    </w:rPr>
  </w:style>
  <w:style w:type="character" w:customStyle="1" w:styleId="class8textbg">
    <w:name w:val="class8 text_bg"/>
    <w:basedOn w:val="a0"/>
    <w:uiPriority w:val="99"/>
    <w:rsid w:val="00104938"/>
    <w:rPr>
      <w:rFonts w:cs="Times New Roman"/>
    </w:rPr>
  </w:style>
  <w:style w:type="character" w:customStyle="1" w:styleId="class9">
    <w:name w:val="class9"/>
    <w:basedOn w:val="a0"/>
    <w:uiPriority w:val="99"/>
    <w:rsid w:val="00104938"/>
    <w:rPr>
      <w:rFonts w:cs="Times New Roman"/>
    </w:rPr>
  </w:style>
  <w:style w:type="character" w:customStyle="1" w:styleId="class11">
    <w:name w:val="class11"/>
    <w:basedOn w:val="a0"/>
    <w:uiPriority w:val="99"/>
    <w:rsid w:val="00104938"/>
    <w:rPr>
      <w:rFonts w:cs="Times New Roman"/>
    </w:rPr>
  </w:style>
  <w:style w:type="paragraph" w:styleId="ab">
    <w:name w:val="Revision"/>
    <w:hidden/>
    <w:uiPriority w:val="99"/>
    <w:semiHidden/>
    <w:rsid w:val="00337E2E"/>
    <w:rPr>
      <w:szCs w:val="20"/>
      <w:lang w:val="en-GB"/>
    </w:rPr>
  </w:style>
  <w:style w:type="character" w:styleId="ac">
    <w:name w:val="FollowedHyperlink"/>
    <w:basedOn w:val="a0"/>
    <w:uiPriority w:val="99"/>
    <w:rsid w:val="00B834C0"/>
    <w:rPr>
      <w:rFonts w:cs="Times New Roman"/>
      <w:color w:val="800080"/>
      <w:u w:val="single"/>
    </w:rPr>
  </w:style>
  <w:style w:type="paragraph" w:customStyle="1" w:styleId="p0">
    <w:name w:val="p0"/>
    <w:basedOn w:val="a"/>
    <w:uiPriority w:val="99"/>
    <w:rsid w:val="00A9039F"/>
    <w:pPr>
      <w:widowControl/>
      <w:spacing w:line="240" w:lineRule="atLeast"/>
      <w:jc w:val="left"/>
    </w:pPr>
    <w:rPr>
      <w:rFonts w:ascii="Century" w:hAnsi="Century" w:cs="宋体"/>
      <w:kern w:val="0"/>
      <w:szCs w:val="21"/>
      <w:lang w:val="en-US"/>
    </w:rPr>
  </w:style>
  <w:style w:type="paragraph" w:styleId="ad">
    <w:name w:val="Plain Text"/>
    <w:basedOn w:val="a"/>
    <w:link w:val="Char4"/>
    <w:uiPriority w:val="99"/>
    <w:rsid w:val="003D3C66"/>
    <w:rPr>
      <w:rFonts w:ascii="宋体" w:hAnsi="Courier New" w:cs="Courier New"/>
      <w:szCs w:val="21"/>
      <w:lang w:val="en-US"/>
    </w:rPr>
  </w:style>
  <w:style w:type="character" w:customStyle="1" w:styleId="Char4">
    <w:name w:val="纯文本 Char"/>
    <w:basedOn w:val="a0"/>
    <w:link w:val="ad"/>
    <w:uiPriority w:val="99"/>
    <w:locked/>
    <w:rsid w:val="003D3C66"/>
    <w:rPr>
      <w:rFonts w:ascii="宋体" w:hAnsi="Courier New" w:cs="Courier New"/>
      <w:kern w:val="2"/>
      <w:sz w:val="21"/>
      <w:szCs w:val="21"/>
    </w:rPr>
  </w:style>
  <w:style w:type="character" w:customStyle="1" w:styleId="Char10">
    <w:name w:val="批注文字 Char1"/>
    <w:basedOn w:val="a0"/>
    <w:uiPriority w:val="99"/>
    <w:semiHidden/>
    <w:rsid w:val="008904F4"/>
    <w:rPr>
      <w:rFonts w:eastAsia="宋体" w:cs="Times New Roman"/>
      <w:kern w:val="2"/>
      <w:sz w:val="24"/>
      <w:szCs w:val="24"/>
      <w:lang w:val="en-US" w:eastAsia="zh-CN" w:bidi="ar-SA"/>
    </w:rPr>
  </w:style>
  <w:style w:type="paragraph" w:styleId="ae">
    <w:name w:val="Document Map"/>
    <w:basedOn w:val="a"/>
    <w:link w:val="Char5"/>
    <w:uiPriority w:val="99"/>
    <w:semiHidden/>
    <w:rsid w:val="00C82422"/>
    <w:pPr>
      <w:shd w:val="clear" w:color="auto" w:fill="000080"/>
    </w:pPr>
    <w:rPr>
      <w:rFonts w:ascii="Tahoma" w:hAnsi="Tahoma" w:cs="Tahoma"/>
      <w:sz w:val="20"/>
    </w:rPr>
  </w:style>
  <w:style w:type="character" w:customStyle="1" w:styleId="Char5">
    <w:name w:val="文档结构图 Char"/>
    <w:basedOn w:val="a0"/>
    <w:link w:val="ae"/>
    <w:uiPriority w:val="99"/>
    <w:semiHidden/>
    <w:locked/>
    <w:rsid w:val="00A12A4C"/>
    <w:rPr>
      <w:rFonts w:ascii="Tahoma" w:hAnsi="Tahoma" w:cs="Tahoma"/>
      <w:kern w:val="2"/>
      <w:shd w:val="clear" w:color="auto" w:fill="000080"/>
      <w:lang w:val="en-GB"/>
    </w:rPr>
  </w:style>
  <w:style w:type="character" w:customStyle="1" w:styleId="Char20">
    <w:name w:val="Char2"/>
    <w:basedOn w:val="a0"/>
    <w:uiPriority w:val="99"/>
    <w:semiHidden/>
    <w:locked/>
    <w:rsid w:val="00A12A4C"/>
    <w:rPr>
      <w:rFonts w:cs="Times New Roman"/>
      <w:sz w:val="24"/>
      <w:szCs w:val="24"/>
      <w:lang w:val="en-AU" w:eastAsia="en-AU" w:bidi="ar-SA"/>
    </w:rPr>
  </w:style>
  <w:style w:type="character" w:styleId="af">
    <w:name w:val="Strong"/>
    <w:basedOn w:val="a0"/>
    <w:uiPriority w:val="99"/>
    <w:qFormat/>
    <w:rsid w:val="00A12A4C"/>
    <w:rPr>
      <w:rFonts w:cs="Times New Roman"/>
      <w:b/>
      <w:bCs/>
    </w:rPr>
  </w:style>
  <w:style w:type="paragraph" w:styleId="af0">
    <w:name w:val="caption"/>
    <w:basedOn w:val="a"/>
    <w:next w:val="a"/>
    <w:uiPriority w:val="99"/>
    <w:qFormat/>
    <w:rsid w:val="00A12A4C"/>
    <w:pPr>
      <w:widowControl/>
      <w:spacing w:after="200"/>
      <w:jc w:val="left"/>
    </w:pPr>
    <w:rPr>
      <w:b/>
      <w:bCs/>
      <w:color w:val="4F81BD"/>
      <w:kern w:val="0"/>
      <w:sz w:val="18"/>
      <w:szCs w:val="18"/>
      <w:lang w:val="en-AU" w:eastAsia="en-AU"/>
    </w:rPr>
  </w:style>
  <w:style w:type="paragraph" w:styleId="af1">
    <w:name w:val="List Paragraph"/>
    <w:basedOn w:val="a"/>
    <w:uiPriority w:val="99"/>
    <w:qFormat/>
    <w:rsid w:val="00A12A4C"/>
    <w:pPr>
      <w:widowControl/>
      <w:ind w:left="720"/>
      <w:contextualSpacing/>
      <w:jc w:val="left"/>
    </w:pPr>
    <w:rPr>
      <w:kern w:val="0"/>
      <w:sz w:val="24"/>
      <w:szCs w:val="24"/>
      <w:lang w:val="en-AU" w:eastAsia="en-AU"/>
    </w:rPr>
  </w:style>
  <w:style w:type="character" w:customStyle="1" w:styleId="at">
    <w:name w:val="at"/>
    <w:basedOn w:val="a0"/>
    <w:uiPriority w:val="99"/>
    <w:rsid w:val="00A12A4C"/>
    <w:rPr>
      <w:rFonts w:cs="Times New Roman"/>
    </w:rPr>
  </w:style>
  <w:style w:type="character" w:customStyle="1" w:styleId="trans">
    <w:name w:val="trans"/>
    <w:basedOn w:val="a0"/>
    <w:uiPriority w:val="99"/>
    <w:rsid w:val="00A12A4C"/>
    <w:rPr>
      <w:rFonts w:cs="Times New Roman"/>
    </w:rPr>
  </w:style>
  <w:style w:type="character" w:customStyle="1" w:styleId="webdict">
    <w:name w:val="webdict"/>
    <w:basedOn w:val="a0"/>
    <w:uiPriority w:val="99"/>
    <w:rsid w:val="00A12A4C"/>
    <w:rPr>
      <w:rFonts w:cs="Times New Roman"/>
    </w:rPr>
  </w:style>
  <w:style w:type="paragraph" w:styleId="af2">
    <w:name w:val="Normal (Web)"/>
    <w:basedOn w:val="a"/>
    <w:uiPriority w:val="99"/>
    <w:rsid w:val="00A12A4C"/>
    <w:pPr>
      <w:widowControl/>
      <w:spacing w:before="100" w:beforeAutospacing="1" w:after="100" w:afterAutospacing="1"/>
      <w:jc w:val="left"/>
    </w:pPr>
    <w:rPr>
      <w:kern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584">
      <w:marLeft w:val="0"/>
      <w:marRight w:val="0"/>
      <w:marTop w:val="0"/>
      <w:marBottom w:val="0"/>
      <w:divBdr>
        <w:top w:val="none" w:sz="0" w:space="0" w:color="auto"/>
        <w:left w:val="none" w:sz="0" w:space="0" w:color="auto"/>
        <w:bottom w:val="none" w:sz="0" w:space="0" w:color="auto"/>
        <w:right w:val="none" w:sz="0" w:space="0" w:color="auto"/>
      </w:divBdr>
      <w:divsChild>
        <w:div w:id="232933659">
          <w:marLeft w:val="0"/>
          <w:marRight w:val="0"/>
          <w:marTop w:val="0"/>
          <w:marBottom w:val="0"/>
          <w:divBdr>
            <w:top w:val="none" w:sz="0" w:space="0" w:color="auto"/>
            <w:left w:val="none" w:sz="0" w:space="0" w:color="auto"/>
            <w:bottom w:val="none" w:sz="0" w:space="0" w:color="auto"/>
            <w:right w:val="none" w:sz="0" w:space="0" w:color="auto"/>
          </w:divBdr>
        </w:div>
      </w:divsChild>
    </w:div>
    <w:div w:id="232933587">
      <w:marLeft w:val="0"/>
      <w:marRight w:val="0"/>
      <w:marTop w:val="0"/>
      <w:marBottom w:val="0"/>
      <w:divBdr>
        <w:top w:val="none" w:sz="0" w:space="0" w:color="auto"/>
        <w:left w:val="none" w:sz="0" w:space="0" w:color="auto"/>
        <w:bottom w:val="none" w:sz="0" w:space="0" w:color="auto"/>
        <w:right w:val="none" w:sz="0" w:space="0" w:color="auto"/>
      </w:divBdr>
    </w:div>
    <w:div w:id="232933606">
      <w:marLeft w:val="0"/>
      <w:marRight w:val="0"/>
      <w:marTop w:val="0"/>
      <w:marBottom w:val="0"/>
      <w:divBdr>
        <w:top w:val="none" w:sz="0" w:space="0" w:color="auto"/>
        <w:left w:val="none" w:sz="0" w:space="0" w:color="auto"/>
        <w:bottom w:val="none" w:sz="0" w:space="0" w:color="auto"/>
        <w:right w:val="none" w:sz="0" w:space="0" w:color="auto"/>
      </w:divBdr>
      <w:divsChild>
        <w:div w:id="232933601">
          <w:marLeft w:val="0"/>
          <w:marRight w:val="0"/>
          <w:marTop w:val="0"/>
          <w:marBottom w:val="0"/>
          <w:divBdr>
            <w:top w:val="none" w:sz="0" w:space="0" w:color="auto"/>
            <w:left w:val="none" w:sz="0" w:space="0" w:color="auto"/>
            <w:bottom w:val="none" w:sz="0" w:space="0" w:color="auto"/>
            <w:right w:val="none" w:sz="0" w:space="0" w:color="auto"/>
          </w:divBdr>
        </w:div>
      </w:divsChild>
    </w:div>
    <w:div w:id="232933607">
      <w:marLeft w:val="0"/>
      <w:marRight w:val="0"/>
      <w:marTop w:val="0"/>
      <w:marBottom w:val="0"/>
      <w:divBdr>
        <w:top w:val="none" w:sz="0" w:space="0" w:color="auto"/>
        <w:left w:val="none" w:sz="0" w:space="0" w:color="auto"/>
        <w:bottom w:val="none" w:sz="0" w:space="0" w:color="auto"/>
        <w:right w:val="none" w:sz="0" w:space="0" w:color="auto"/>
      </w:divBdr>
      <w:divsChild>
        <w:div w:id="232933676">
          <w:marLeft w:val="0"/>
          <w:marRight w:val="0"/>
          <w:marTop w:val="0"/>
          <w:marBottom w:val="0"/>
          <w:divBdr>
            <w:top w:val="none" w:sz="0" w:space="0" w:color="auto"/>
            <w:left w:val="none" w:sz="0" w:space="0" w:color="auto"/>
            <w:bottom w:val="none" w:sz="0" w:space="0" w:color="auto"/>
            <w:right w:val="none" w:sz="0" w:space="0" w:color="auto"/>
          </w:divBdr>
        </w:div>
      </w:divsChild>
    </w:div>
    <w:div w:id="232933608">
      <w:marLeft w:val="0"/>
      <w:marRight w:val="0"/>
      <w:marTop w:val="0"/>
      <w:marBottom w:val="0"/>
      <w:divBdr>
        <w:top w:val="none" w:sz="0" w:space="0" w:color="auto"/>
        <w:left w:val="none" w:sz="0" w:space="0" w:color="auto"/>
        <w:bottom w:val="none" w:sz="0" w:space="0" w:color="auto"/>
        <w:right w:val="none" w:sz="0" w:space="0" w:color="auto"/>
      </w:divBdr>
    </w:div>
    <w:div w:id="232933610">
      <w:marLeft w:val="0"/>
      <w:marRight w:val="0"/>
      <w:marTop w:val="0"/>
      <w:marBottom w:val="0"/>
      <w:divBdr>
        <w:top w:val="none" w:sz="0" w:space="0" w:color="auto"/>
        <w:left w:val="none" w:sz="0" w:space="0" w:color="auto"/>
        <w:bottom w:val="none" w:sz="0" w:space="0" w:color="auto"/>
        <w:right w:val="none" w:sz="0" w:space="0" w:color="auto"/>
      </w:divBdr>
      <w:divsChild>
        <w:div w:id="232933643">
          <w:marLeft w:val="0"/>
          <w:marRight w:val="0"/>
          <w:marTop w:val="0"/>
          <w:marBottom w:val="0"/>
          <w:divBdr>
            <w:top w:val="none" w:sz="0" w:space="0" w:color="auto"/>
            <w:left w:val="none" w:sz="0" w:space="0" w:color="auto"/>
            <w:bottom w:val="none" w:sz="0" w:space="0" w:color="auto"/>
            <w:right w:val="none" w:sz="0" w:space="0" w:color="auto"/>
          </w:divBdr>
        </w:div>
      </w:divsChild>
    </w:div>
    <w:div w:id="232933621">
      <w:marLeft w:val="0"/>
      <w:marRight w:val="0"/>
      <w:marTop w:val="0"/>
      <w:marBottom w:val="0"/>
      <w:divBdr>
        <w:top w:val="none" w:sz="0" w:space="0" w:color="auto"/>
        <w:left w:val="none" w:sz="0" w:space="0" w:color="auto"/>
        <w:bottom w:val="none" w:sz="0" w:space="0" w:color="auto"/>
        <w:right w:val="none" w:sz="0" w:space="0" w:color="auto"/>
      </w:divBdr>
      <w:divsChild>
        <w:div w:id="232933563">
          <w:marLeft w:val="0"/>
          <w:marRight w:val="0"/>
          <w:marTop w:val="0"/>
          <w:marBottom w:val="0"/>
          <w:divBdr>
            <w:top w:val="none" w:sz="0" w:space="0" w:color="auto"/>
            <w:left w:val="none" w:sz="0" w:space="0" w:color="auto"/>
            <w:bottom w:val="none" w:sz="0" w:space="0" w:color="auto"/>
            <w:right w:val="none" w:sz="0" w:space="0" w:color="auto"/>
          </w:divBdr>
        </w:div>
      </w:divsChild>
    </w:div>
    <w:div w:id="232933623">
      <w:marLeft w:val="0"/>
      <w:marRight w:val="0"/>
      <w:marTop w:val="0"/>
      <w:marBottom w:val="0"/>
      <w:divBdr>
        <w:top w:val="none" w:sz="0" w:space="0" w:color="auto"/>
        <w:left w:val="none" w:sz="0" w:space="0" w:color="auto"/>
        <w:bottom w:val="none" w:sz="0" w:space="0" w:color="auto"/>
        <w:right w:val="none" w:sz="0" w:space="0" w:color="auto"/>
      </w:divBdr>
      <w:divsChild>
        <w:div w:id="232933627">
          <w:marLeft w:val="0"/>
          <w:marRight w:val="0"/>
          <w:marTop w:val="0"/>
          <w:marBottom w:val="0"/>
          <w:divBdr>
            <w:top w:val="none" w:sz="0" w:space="0" w:color="auto"/>
            <w:left w:val="none" w:sz="0" w:space="0" w:color="auto"/>
            <w:bottom w:val="none" w:sz="0" w:space="0" w:color="auto"/>
            <w:right w:val="none" w:sz="0" w:space="0" w:color="auto"/>
          </w:divBdr>
          <w:divsChild>
            <w:div w:id="232933566">
              <w:marLeft w:val="0"/>
              <w:marRight w:val="0"/>
              <w:marTop w:val="0"/>
              <w:marBottom w:val="0"/>
              <w:divBdr>
                <w:top w:val="none" w:sz="0" w:space="0" w:color="auto"/>
                <w:left w:val="none" w:sz="0" w:space="0" w:color="auto"/>
                <w:bottom w:val="none" w:sz="0" w:space="0" w:color="auto"/>
                <w:right w:val="none" w:sz="0" w:space="0" w:color="auto"/>
              </w:divBdr>
            </w:div>
            <w:div w:id="232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624">
      <w:marLeft w:val="0"/>
      <w:marRight w:val="0"/>
      <w:marTop w:val="0"/>
      <w:marBottom w:val="0"/>
      <w:divBdr>
        <w:top w:val="none" w:sz="0" w:space="0" w:color="auto"/>
        <w:left w:val="none" w:sz="0" w:space="0" w:color="auto"/>
        <w:bottom w:val="none" w:sz="0" w:space="0" w:color="auto"/>
        <w:right w:val="none" w:sz="0" w:space="0" w:color="auto"/>
      </w:divBdr>
      <w:divsChild>
        <w:div w:id="232933632">
          <w:marLeft w:val="0"/>
          <w:marRight w:val="0"/>
          <w:marTop w:val="0"/>
          <w:marBottom w:val="0"/>
          <w:divBdr>
            <w:top w:val="none" w:sz="0" w:space="0" w:color="auto"/>
            <w:left w:val="none" w:sz="0" w:space="0" w:color="auto"/>
            <w:bottom w:val="none" w:sz="0" w:space="0" w:color="auto"/>
            <w:right w:val="none" w:sz="0" w:space="0" w:color="auto"/>
          </w:divBdr>
        </w:div>
      </w:divsChild>
    </w:div>
    <w:div w:id="232933629">
      <w:marLeft w:val="0"/>
      <w:marRight w:val="0"/>
      <w:marTop w:val="0"/>
      <w:marBottom w:val="0"/>
      <w:divBdr>
        <w:top w:val="none" w:sz="0" w:space="0" w:color="auto"/>
        <w:left w:val="none" w:sz="0" w:space="0" w:color="auto"/>
        <w:bottom w:val="none" w:sz="0" w:space="0" w:color="auto"/>
        <w:right w:val="none" w:sz="0" w:space="0" w:color="auto"/>
      </w:divBdr>
      <w:divsChild>
        <w:div w:id="232933598">
          <w:marLeft w:val="0"/>
          <w:marRight w:val="0"/>
          <w:marTop w:val="0"/>
          <w:marBottom w:val="0"/>
          <w:divBdr>
            <w:top w:val="none" w:sz="0" w:space="0" w:color="auto"/>
            <w:left w:val="none" w:sz="0" w:space="0" w:color="auto"/>
            <w:bottom w:val="none" w:sz="0" w:space="0" w:color="auto"/>
            <w:right w:val="none" w:sz="0" w:space="0" w:color="auto"/>
          </w:divBdr>
          <w:divsChild>
            <w:div w:id="232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635">
      <w:marLeft w:val="0"/>
      <w:marRight w:val="0"/>
      <w:marTop w:val="0"/>
      <w:marBottom w:val="0"/>
      <w:divBdr>
        <w:top w:val="none" w:sz="0" w:space="0" w:color="auto"/>
        <w:left w:val="none" w:sz="0" w:space="0" w:color="auto"/>
        <w:bottom w:val="none" w:sz="0" w:space="0" w:color="auto"/>
        <w:right w:val="none" w:sz="0" w:space="0" w:color="auto"/>
      </w:divBdr>
      <w:divsChild>
        <w:div w:id="232933567">
          <w:marLeft w:val="0"/>
          <w:marRight w:val="0"/>
          <w:marTop w:val="0"/>
          <w:marBottom w:val="0"/>
          <w:divBdr>
            <w:top w:val="none" w:sz="0" w:space="0" w:color="auto"/>
            <w:left w:val="none" w:sz="0" w:space="0" w:color="auto"/>
            <w:bottom w:val="none" w:sz="0" w:space="0" w:color="auto"/>
            <w:right w:val="none" w:sz="0" w:space="0" w:color="auto"/>
          </w:divBdr>
        </w:div>
        <w:div w:id="232933569">
          <w:marLeft w:val="0"/>
          <w:marRight w:val="0"/>
          <w:marTop w:val="0"/>
          <w:marBottom w:val="0"/>
          <w:divBdr>
            <w:top w:val="none" w:sz="0" w:space="0" w:color="auto"/>
            <w:left w:val="none" w:sz="0" w:space="0" w:color="auto"/>
            <w:bottom w:val="none" w:sz="0" w:space="0" w:color="auto"/>
            <w:right w:val="none" w:sz="0" w:space="0" w:color="auto"/>
          </w:divBdr>
        </w:div>
        <w:div w:id="232933572">
          <w:marLeft w:val="0"/>
          <w:marRight w:val="0"/>
          <w:marTop w:val="0"/>
          <w:marBottom w:val="0"/>
          <w:divBdr>
            <w:top w:val="none" w:sz="0" w:space="0" w:color="auto"/>
            <w:left w:val="none" w:sz="0" w:space="0" w:color="auto"/>
            <w:bottom w:val="none" w:sz="0" w:space="0" w:color="auto"/>
            <w:right w:val="none" w:sz="0" w:space="0" w:color="auto"/>
          </w:divBdr>
        </w:div>
        <w:div w:id="232933574">
          <w:marLeft w:val="0"/>
          <w:marRight w:val="0"/>
          <w:marTop w:val="0"/>
          <w:marBottom w:val="0"/>
          <w:divBdr>
            <w:top w:val="none" w:sz="0" w:space="0" w:color="auto"/>
            <w:left w:val="none" w:sz="0" w:space="0" w:color="auto"/>
            <w:bottom w:val="none" w:sz="0" w:space="0" w:color="auto"/>
            <w:right w:val="none" w:sz="0" w:space="0" w:color="auto"/>
          </w:divBdr>
        </w:div>
        <w:div w:id="232933575">
          <w:marLeft w:val="0"/>
          <w:marRight w:val="0"/>
          <w:marTop w:val="0"/>
          <w:marBottom w:val="0"/>
          <w:divBdr>
            <w:top w:val="none" w:sz="0" w:space="0" w:color="auto"/>
            <w:left w:val="none" w:sz="0" w:space="0" w:color="auto"/>
            <w:bottom w:val="none" w:sz="0" w:space="0" w:color="auto"/>
            <w:right w:val="none" w:sz="0" w:space="0" w:color="auto"/>
          </w:divBdr>
        </w:div>
        <w:div w:id="232933581">
          <w:marLeft w:val="0"/>
          <w:marRight w:val="0"/>
          <w:marTop w:val="0"/>
          <w:marBottom w:val="0"/>
          <w:divBdr>
            <w:top w:val="none" w:sz="0" w:space="0" w:color="auto"/>
            <w:left w:val="none" w:sz="0" w:space="0" w:color="auto"/>
            <w:bottom w:val="none" w:sz="0" w:space="0" w:color="auto"/>
            <w:right w:val="none" w:sz="0" w:space="0" w:color="auto"/>
          </w:divBdr>
        </w:div>
        <w:div w:id="232933588">
          <w:marLeft w:val="0"/>
          <w:marRight w:val="0"/>
          <w:marTop w:val="0"/>
          <w:marBottom w:val="0"/>
          <w:divBdr>
            <w:top w:val="none" w:sz="0" w:space="0" w:color="auto"/>
            <w:left w:val="none" w:sz="0" w:space="0" w:color="auto"/>
            <w:bottom w:val="none" w:sz="0" w:space="0" w:color="auto"/>
            <w:right w:val="none" w:sz="0" w:space="0" w:color="auto"/>
          </w:divBdr>
        </w:div>
        <w:div w:id="232933597">
          <w:marLeft w:val="0"/>
          <w:marRight w:val="0"/>
          <w:marTop w:val="0"/>
          <w:marBottom w:val="0"/>
          <w:divBdr>
            <w:top w:val="none" w:sz="0" w:space="0" w:color="auto"/>
            <w:left w:val="none" w:sz="0" w:space="0" w:color="auto"/>
            <w:bottom w:val="none" w:sz="0" w:space="0" w:color="auto"/>
            <w:right w:val="none" w:sz="0" w:space="0" w:color="auto"/>
          </w:divBdr>
        </w:div>
        <w:div w:id="232933600">
          <w:marLeft w:val="0"/>
          <w:marRight w:val="0"/>
          <w:marTop w:val="0"/>
          <w:marBottom w:val="0"/>
          <w:divBdr>
            <w:top w:val="none" w:sz="0" w:space="0" w:color="auto"/>
            <w:left w:val="none" w:sz="0" w:space="0" w:color="auto"/>
            <w:bottom w:val="none" w:sz="0" w:space="0" w:color="auto"/>
            <w:right w:val="none" w:sz="0" w:space="0" w:color="auto"/>
          </w:divBdr>
        </w:div>
        <w:div w:id="232933602">
          <w:marLeft w:val="0"/>
          <w:marRight w:val="0"/>
          <w:marTop w:val="0"/>
          <w:marBottom w:val="0"/>
          <w:divBdr>
            <w:top w:val="none" w:sz="0" w:space="0" w:color="auto"/>
            <w:left w:val="none" w:sz="0" w:space="0" w:color="auto"/>
            <w:bottom w:val="none" w:sz="0" w:space="0" w:color="auto"/>
            <w:right w:val="none" w:sz="0" w:space="0" w:color="auto"/>
          </w:divBdr>
        </w:div>
        <w:div w:id="232933603">
          <w:marLeft w:val="0"/>
          <w:marRight w:val="0"/>
          <w:marTop w:val="0"/>
          <w:marBottom w:val="0"/>
          <w:divBdr>
            <w:top w:val="none" w:sz="0" w:space="0" w:color="auto"/>
            <w:left w:val="none" w:sz="0" w:space="0" w:color="auto"/>
            <w:bottom w:val="none" w:sz="0" w:space="0" w:color="auto"/>
            <w:right w:val="none" w:sz="0" w:space="0" w:color="auto"/>
          </w:divBdr>
        </w:div>
        <w:div w:id="232933612">
          <w:marLeft w:val="0"/>
          <w:marRight w:val="0"/>
          <w:marTop w:val="0"/>
          <w:marBottom w:val="0"/>
          <w:divBdr>
            <w:top w:val="none" w:sz="0" w:space="0" w:color="auto"/>
            <w:left w:val="none" w:sz="0" w:space="0" w:color="auto"/>
            <w:bottom w:val="none" w:sz="0" w:space="0" w:color="auto"/>
            <w:right w:val="none" w:sz="0" w:space="0" w:color="auto"/>
          </w:divBdr>
        </w:div>
        <w:div w:id="232933615">
          <w:marLeft w:val="0"/>
          <w:marRight w:val="0"/>
          <w:marTop w:val="0"/>
          <w:marBottom w:val="0"/>
          <w:divBdr>
            <w:top w:val="none" w:sz="0" w:space="0" w:color="auto"/>
            <w:left w:val="none" w:sz="0" w:space="0" w:color="auto"/>
            <w:bottom w:val="none" w:sz="0" w:space="0" w:color="auto"/>
            <w:right w:val="none" w:sz="0" w:space="0" w:color="auto"/>
          </w:divBdr>
        </w:div>
        <w:div w:id="232933617">
          <w:marLeft w:val="0"/>
          <w:marRight w:val="0"/>
          <w:marTop w:val="0"/>
          <w:marBottom w:val="0"/>
          <w:divBdr>
            <w:top w:val="none" w:sz="0" w:space="0" w:color="auto"/>
            <w:left w:val="none" w:sz="0" w:space="0" w:color="auto"/>
            <w:bottom w:val="none" w:sz="0" w:space="0" w:color="auto"/>
            <w:right w:val="none" w:sz="0" w:space="0" w:color="auto"/>
          </w:divBdr>
        </w:div>
        <w:div w:id="232933620">
          <w:marLeft w:val="0"/>
          <w:marRight w:val="0"/>
          <w:marTop w:val="0"/>
          <w:marBottom w:val="0"/>
          <w:divBdr>
            <w:top w:val="none" w:sz="0" w:space="0" w:color="auto"/>
            <w:left w:val="none" w:sz="0" w:space="0" w:color="auto"/>
            <w:bottom w:val="none" w:sz="0" w:space="0" w:color="auto"/>
            <w:right w:val="none" w:sz="0" w:space="0" w:color="auto"/>
          </w:divBdr>
        </w:div>
        <w:div w:id="232933641">
          <w:marLeft w:val="0"/>
          <w:marRight w:val="0"/>
          <w:marTop w:val="0"/>
          <w:marBottom w:val="0"/>
          <w:divBdr>
            <w:top w:val="none" w:sz="0" w:space="0" w:color="auto"/>
            <w:left w:val="none" w:sz="0" w:space="0" w:color="auto"/>
            <w:bottom w:val="none" w:sz="0" w:space="0" w:color="auto"/>
            <w:right w:val="none" w:sz="0" w:space="0" w:color="auto"/>
          </w:divBdr>
        </w:div>
        <w:div w:id="232933651">
          <w:marLeft w:val="0"/>
          <w:marRight w:val="0"/>
          <w:marTop w:val="0"/>
          <w:marBottom w:val="0"/>
          <w:divBdr>
            <w:top w:val="none" w:sz="0" w:space="0" w:color="auto"/>
            <w:left w:val="none" w:sz="0" w:space="0" w:color="auto"/>
            <w:bottom w:val="none" w:sz="0" w:space="0" w:color="auto"/>
            <w:right w:val="none" w:sz="0" w:space="0" w:color="auto"/>
          </w:divBdr>
        </w:div>
        <w:div w:id="232933652">
          <w:marLeft w:val="0"/>
          <w:marRight w:val="0"/>
          <w:marTop w:val="0"/>
          <w:marBottom w:val="0"/>
          <w:divBdr>
            <w:top w:val="none" w:sz="0" w:space="0" w:color="auto"/>
            <w:left w:val="none" w:sz="0" w:space="0" w:color="auto"/>
            <w:bottom w:val="none" w:sz="0" w:space="0" w:color="auto"/>
            <w:right w:val="none" w:sz="0" w:space="0" w:color="auto"/>
          </w:divBdr>
        </w:div>
        <w:div w:id="232933657">
          <w:marLeft w:val="0"/>
          <w:marRight w:val="0"/>
          <w:marTop w:val="0"/>
          <w:marBottom w:val="0"/>
          <w:divBdr>
            <w:top w:val="none" w:sz="0" w:space="0" w:color="auto"/>
            <w:left w:val="none" w:sz="0" w:space="0" w:color="auto"/>
            <w:bottom w:val="none" w:sz="0" w:space="0" w:color="auto"/>
            <w:right w:val="none" w:sz="0" w:space="0" w:color="auto"/>
          </w:divBdr>
        </w:div>
        <w:div w:id="232933671">
          <w:marLeft w:val="0"/>
          <w:marRight w:val="0"/>
          <w:marTop w:val="0"/>
          <w:marBottom w:val="0"/>
          <w:divBdr>
            <w:top w:val="none" w:sz="0" w:space="0" w:color="auto"/>
            <w:left w:val="none" w:sz="0" w:space="0" w:color="auto"/>
            <w:bottom w:val="none" w:sz="0" w:space="0" w:color="auto"/>
            <w:right w:val="none" w:sz="0" w:space="0" w:color="auto"/>
          </w:divBdr>
        </w:div>
        <w:div w:id="232933672">
          <w:marLeft w:val="0"/>
          <w:marRight w:val="0"/>
          <w:marTop w:val="0"/>
          <w:marBottom w:val="0"/>
          <w:divBdr>
            <w:top w:val="none" w:sz="0" w:space="0" w:color="auto"/>
            <w:left w:val="none" w:sz="0" w:space="0" w:color="auto"/>
            <w:bottom w:val="none" w:sz="0" w:space="0" w:color="auto"/>
            <w:right w:val="none" w:sz="0" w:space="0" w:color="auto"/>
          </w:divBdr>
        </w:div>
        <w:div w:id="232933678">
          <w:marLeft w:val="0"/>
          <w:marRight w:val="0"/>
          <w:marTop w:val="0"/>
          <w:marBottom w:val="0"/>
          <w:divBdr>
            <w:top w:val="none" w:sz="0" w:space="0" w:color="auto"/>
            <w:left w:val="none" w:sz="0" w:space="0" w:color="auto"/>
            <w:bottom w:val="none" w:sz="0" w:space="0" w:color="auto"/>
            <w:right w:val="none" w:sz="0" w:space="0" w:color="auto"/>
          </w:divBdr>
        </w:div>
        <w:div w:id="232933684">
          <w:marLeft w:val="0"/>
          <w:marRight w:val="0"/>
          <w:marTop w:val="0"/>
          <w:marBottom w:val="0"/>
          <w:divBdr>
            <w:top w:val="none" w:sz="0" w:space="0" w:color="auto"/>
            <w:left w:val="none" w:sz="0" w:space="0" w:color="auto"/>
            <w:bottom w:val="none" w:sz="0" w:space="0" w:color="auto"/>
            <w:right w:val="none" w:sz="0" w:space="0" w:color="auto"/>
          </w:divBdr>
        </w:div>
        <w:div w:id="232933691">
          <w:marLeft w:val="0"/>
          <w:marRight w:val="0"/>
          <w:marTop w:val="0"/>
          <w:marBottom w:val="0"/>
          <w:divBdr>
            <w:top w:val="none" w:sz="0" w:space="0" w:color="auto"/>
            <w:left w:val="none" w:sz="0" w:space="0" w:color="auto"/>
            <w:bottom w:val="none" w:sz="0" w:space="0" w:color="auto"/>
            <w:right w:val="none" w:sz="0" w:space="0" w:color="auto"/>
          </w:divBdr>
        </w:div>
        <w:div w:id="232933693">
          <w:marLeft w:val="0"/>
          <w:marRight w:val="0"/>
          <w:marTop w:val="0"/>
          <w:marBottom w:val="0"/>
          <w:divBdr>
            <w:top w:val="none" w:sz="0" w:space="0" w:color="auto"/>
            <w:left w:val="none" w:sz="0" w:space="0" w:color="auto"/>
            <w:bottom w:val="none" w:sz="0" w:space="0" w:color="auto"/>
            <w:right w:val="none" w:sz="0" w:space="0" w:color="auto"/>
          </w:divBdr>
        </w:div>
      </w:divsChild>
    </w:div>
    <w:div w:id="232933638">
      <w:marLeft w:val="0"/>
      <w:marRight w:val="0"/>
      <w:marTop w:val="0"/>
      <w:marBottom w:val="0"/>
      <w:divBdr>
        <w:top w:val="none" w:sz="0" w:space="0" w:color="auto"/>
        <w:left w:val="none" w:sz="0" w:space="0" w:color="auto"/>
        <w:bottom w:val="none" w:sz="0" w:space="0" w:color="auto"/>
        <w:right w:val="none" w:sz="0" w:space="0" w:color="auto"/>
      </w:divBdr>
      <w:divsChild>
        <w:div w:id="232933616">
          <w:marLeft w:val="0"/>
          <w:marRight w:val="0"/>
          <w:marTop w:val="0"/>
          <w:marBottom w:val="0"/>
          <w:divBdr>
            <w:top w:val="none" w:sz="0" w:space="0" w:color="auto"/>
            <w:left w:val="none" w:sz="0" w:space="0" w:color="auto"/>
            <w:bottom w:val="none" w:sz="0" w:space="0" w:color="auto"/>
            <w:right w:val="none" w:sz="0" w:space="0" w:color="auto"/>
          </w:divBdr>
          <w:divsChild>
            <w:div w:id="232933568">
              <w:marLeft w:val="0"/>
              <w:marRight w:val="0"/>
              <w:marTop w:val="0"/>
              <w:marBottom w:val="0"/>
              <w:divBdr>
                <w:top w:val="none" w:sz="0" w:space="0" w:color="auto"/>
                <w:left w:val="none" w:sz="0" w:space="0" w:color="auto"/>
                <w:bottom w:val="none" w:sz="0" w:space="0" w:color="auto"/>
                <w:right w:val="none" w:sz="0" w:space="0" w:color="auto"/>
              </w:divBdr>
            </w:div>
            <w:div w:id="232933576">
              <w:marLeft w:val="0"/>
              <w:marRight w:val="0"/>
              <w:marTop w:val="0"/>
              <w:marBottom w:val="0"/>
              <w:divBdr>
                <w:top w:val="none" w:sz="0" w:space="0" w:color="auto"/>
                <w:left w:val="none" w:sz="0" w:space="0" w:color="auto"/>
                <w:bottom w:val="none" w:sz="0" w:space="0" w:color="auto"/>
                <w:right w:val="none" w:sz="0" w:space="0" w:color="auto"/>
              </w:divBdr>
            </w:div>
            <w:div w:id="232933577">
              <w:marLeft w:val="0"/>
              <w:marRight w:val="0"/>
              <w:marTop w:val="0"/>
              <w:marBottom w:val="0"/>
              <w:divBdr>
                <w:top w:val="none" w:sz="0" w:space="0" w:color="auto"/>
                <w:left w:val="none" w:sz="0" w:space="0" w:color="auto"/>
                <w:bottom w:val="none" w:sz="0" w:space="0" w:color="auto"/>
                <w:right w:val="none" w:sz="0" w:space="0" w:color="auto"/>
              </w:divBdr>
            </w:div>
            <w:div w:id="232933579">
              <w:marLeft w:val="0"/>
              <w:marRight w:val="0"/>
              <w:marTop w:val="0"/>
              <w:marBottom w:val="0"/>
              <w:divBdr>
                <w:top w:val="none" w:sz="0" w:space="0" w:color="auto"/>
                <w:left w:val="none" w:sz="0" w:space="0" w:color="auto"/>
                <w:bottom w:val="none" w:sz="0" w:space="0" w:color="auto"/>
                <w:right w:val="none" w:sz="0" w:space="0" w:color="auto"/>
              </w:divBdr>
            </w:div>
            <w:div w:id="232933582">
              <w:marLeft w:val="0"/>
              <w:marRight w:val="0"/>
              <w:marTop w:val="0"/>
              <w:marBottom w:val="0"/>
              <w:divBdr>
                <w:top w:val="none" w:sz="0" w:space="0" w:color="auto"/>
                <w:left w:val="none" w:sz="0" w:space="0" w:color="auto"/>
                <w:bottom w:val="none" w:sz="0" w:space="0" w:color="auto"/>
                <w:right w:val="none" w:sz="0" w:space="0" w:color="auto"/>
              </w:divBdr>
            </w:div>
            <w:div w:id="232933585">
              <w:marLeft w:val="0"/>
              <w:marRight w:val="0"/>
              <w:marTop w:val="0"/>
              <w:marBottom w:val="0"/>
              <w:divBdr>
                <w:top w:val="none" w:sz="0" w:space="0" w:color="auto"/>
                <w:left w:val="none" w:sz="0" w:space="0" w:color="auto"/>
                <w:bottom w:val="none" w:sz="0" w:space="0" w:color="auto"/>
                <w:right w:val="none" w:sz="0" w:space="0" w:color="auto"/>
              </w:divBdr>
            </w:div>
            <w:div w:id="232933586">
              <w:marLeft w:val="0"/>
              <w:marRight w:val="0"/>
              <w:marTop w:val="0"/>
              <w:marBottom w:val="0"/>
              <w:divBdr>
                <w:top w:val="none" w:sz="0" w:space="0" w:color="auto"/>
                <w:left w:val="none" w:sz="0" w:space="0" w:color="auto"/>
                <w:bottom w:val="none" w:sz="0" w:space="0" w:color="auto"/>
                <w:right w:val="none" w:sz="0" w:space="0" w:color="auto"/>
              </w:divBdr>
            </w:div>
            <w:div w:id="232933589">
              <w:marLeft w:val="0"/>
              <w:marRight w:val="0"/>
              <w:marTop w:val="0"/>
              <w:marBottom w:val="0"/>
              <w:divBdr>
                <w:top w:val="none" w:sz="0" w:space="0" w:color="auto"/>
                <w:left w:val="none" w:sz="0" w:space="0" w:color="auto"/>
                <w:bottom w:val="none" w:sz="0" w:space="0" w:color="auto"/>
                <w:right w:val="none" w:sz="0" w:space="0" w:color="auto"/>
              </w:divBdr>
            </w:div>
            <w:div w:id="232933590">
              <w:marLeft w:val="0"/>
              <w:marRight w:val="0"/>
              <w:marTop w:val="0"/>
              <w:marBottom w:val="0"/>
              <w:divBdr>
                <w:top w:val="none" w:sz="0" w:space="0" w:color="auto"/>
                <w:left w:val="none" w:sz="0" w:space="0" w:color="auto"/>
                <w:bottom w:val="none" w:sz="0" w:space="0" w:color="auto"/>
                <w:right w:val="none" w:sz="0" w:space="0" w:color="auto"/>
              </w:divBdr>
            </w:div>
            <w:div w:id="232933591">
              <w:marLeft w:val="0"/>
              <w:marRight w:val="0"/>
              <w:marTop w:val="0"/>
              <w:marBottom w:val="0"/>
              <w:divBdr>
                <w:top w:val="none" w:sz="0" w:space="0" w:color="auto"/>
                <w:left w:val="none" w:sz="0" w:space="0" w:color="auto"/>
                <w:bottom w:val="none" w:sz="0" w:space="0" w:color="auto"/>
                <w:right w:val="none" w:sz="0" w:space="0" w:color="auto"/>
              </w:divBdr>
            </w:div>
            <w:div w:id="232933592">
              <w:marLeft w:val="0"/>
              <w:marRight w:val="0"/>
              <w:marTop w:val="0"/>
              <w:marBottom w:val="0"/>
              <w:divBdr>
                <w:top w:val="none" w:sz="0" w:space="0" w:color="auto"/>
                <w:left w:val="none" w:sz="0" w:space="0" w:color="auto"/>
                <w:bottom w:val="none" w:sz="0" w:space="0" w:color="auto"/>
                <w:right w:val="none" w:sz="0" w:space="0" w:color="auto"/>
              </w:divBdr>
            </w:div>
            <w:div w:id="232933593">
              <w:marLeft w:val="0"/>
              <w:marRight w:val="0"/>
              <w:marTop w:val="0"/>
              <w:marBottom w:val="0"/>
              <w:divBdr>
                <w:top w:val="none" w:sz="0" w:space="0" w:color="auto"/>
                <w:left w:val="none" w:sz="0" w:space="0" w:color="auto"/>
                <w:bottom w:val="none" w:sz="0" w:space="0" w:color="auto"/>
                <w:right w:val="none" w:sz="0" w:space="0" w:color="auto"/>
              </w:divBdr>
            </w:div>
            <w:div w:id="232933594">
              <w:marLeft w:val="0"/>
              <w:marRight w:val="0"/>
              <w:marTop w:val="0"/>
              <w:marBottom w:val="0"/>
              <w:divBdr>
                <w:top w:val="none" w:sz="0" w:space="0" w:color="auto"/>
                <w:left w:val="none" w:sz="0" w:space="0" w:color="auto"/>
                <w:bottom w:val="none" w:sz="0" w:space="0" w:color="auto"/>
                <w:right w:val="none" w:sz="0" w:space="0" w:color="auto"/>
              </w:divBdr>
            </w:div>
            <w:div w:id="232933595">
              <w:marLeft w:val="0"/>
              <w:marRight w:val="0"/>
              <w:marTop w:val="0"/>
              <w:marBottom w:val="0"/>
              <w:divBdr>
                <w:top w:val="none" w:sz="0" w:space="0" w:color="auto"/>
                <w:left w:val="none" w:sz="0" w:space="0" w:color="auto"/>
                <w:bottom w:val="none" w:sz="0" w:space="0" w:color="auto"/>
                <w:right w:val="none" w:sz="0" w:space="0" w:color="auto"/>
              </w:divBdr>
            </w:div>
            <w:div w:id="232933604">
              <w:marLeft w:val="0"/>
              <w:marRight w:val="0"/>
              <w:marTop w:val="0"/>
              <w:marBottom w:val="0"/>
              <w:divBdr>
                <w:top w:val="none" w:sz="0" w:space="0" w:color="auto"/>
                <w:left w:val="none" w:sz="0" w:space="0" w:color="auto"/>
                <w:bottom w:val="none" w:sz="0" w:space="0" w:color="auto"/>
                <w:right w:val="none" w:sz="0" w:space="0" w:color="auto"/>
              </w:divBdr>
            </w:div>
            <w:div w:id="232933605">
              <w:marLeft w:val="0"/>
              <w:marRight w:val="0"/>
              <w:marTop w:val="0"/>
              <w:marBottom w:val="0"/>
              <w:divBdr>
                <w:top w:val="none" w:sz="0" w:space="0" w:color="auto"/>
                <w:left w:val="none" w:sz="0" w:space="0" w:color="auto"/>
                <w:bottom w:val="none" w:sz="0" w:space="0" w:color="auto"/>
                <w:right w:val="none" w:sz="0" w:space="0" w:color="auto"/>
              </w:divBdr>
            </w:div>
            <w:div w:id="232933611">
              <w:marLeft w:val="0"/>
              <w:marRight w:val="0"/>
              <w:marTop w:val="0"/>
              <w:marBottom w:val="0"/>
              <w:divBdr>
                <w:top w:val="none" w:sz="0" w:space="0" w:color="auto"/>
                <w:left w:val="none" w:sz="0" w:space="0" w:color="auto"/>
                <w:bottom w:val="none" w:sz="0" w:space="0" w:color="auto"/>
                <w:right w:val="none" w:sz="0" w:space="0" w:color="auto"/>
              </w:divBdr>
            </w:div>
            <w:div w:id="232933618">
              <w:marLeft w:val="0"/>
              <w:marRight w:val="0"/>
              <w:marTop w:val="0"/>
              <w:marBottom w:val="0"/>
              <w:divBdr>
                <w:top w:val="none" w:sz="0" w:space="0" w:color="auto"/>
                <w:left w:val="none" w:sz="0" w:space="0" w:color="auto"/>
                <w:bottom w:val="none" w:sz="0" w:space="0" w:color="auto"/>
                <w:right w:val="none" w:sz="0" w:space="0" w:color="auto"/>
              </w:divBdr>
            </w:div>
            <w:div w:id="232933630">
              <w:marLeft w:val="0"/>
              <w:marRight w:val="0"/>
              <w:marTop w:val="0"/>
              <w:marBottom w:val="0"/>
              <w:divBdr>
                <w:top w:val="none" w:sz="0" w:space="0" w:color="auto"/>
                <w:left w:val="none" w:sz="0" w:space="0" w:color="auto"/>
                <w:bottom w:val="none" w:sz="0" w:space="0" w:color="auto"/>
                <w:right w:val="none" w:sz="0" w:space="0" w:color="auto"/>
              </w:divBdr>
            </w:div>
            <w:div w:id="232933631">
              <w:marLeft w:val="0"/>
              <w:marRight w:val="0"/>
              <w:marTop w:val="0"/>
              <w:marBottom w:val="0"/>
              <w:divBdr>
                <w:top w:val="none" w:sz="0" w:space="0" w:color="auto"/>
                <w:left w:val="none" w:sz="0" w:space="0" w:color="auto"/>
                <w:bottom w:val="none" w:sz="0" w:space="0" w:color="auto"/>
                <w:right w:val="none" w:sz="0" w:space="0" w:color="auto"/>
              </w:divBdr>
            </w:div>
            <w:div w:id="232933633">
              <w:marLeft w:val="0"/>
              <w:marRight w:val="0"/>
              <w:marTop w:val="0"/>
              <w:marBottom w:val="0"/>
              <w:divBdr>
                <w:top w:val="none" w:sz="0" w:space="0" w:color="auto"/>
                <w:left w:val="none" w:sz="0" w:space="0" w:color="auto"/>
                <w:bottom w:val="none" w:sz="0" w:space="0" w:color="auto"/>
                <w:right w:val="none" w:sz="0" w:space="0" w:color="auto"/>
              </w:divBdr>
            </w:div>
            <w:div w:id="232933634">
              <w:marLeft w:val="0"/>
              <w:marRight w:val="0"/>
              <w:marTop w:val="0"/>
              <w:marBottom w:val="0"/>
              <w:divBdr>
                <w:top w:val="none" w:sz="0" w:space="0" w:color="auto"/>
                <w:left w:val="none" w:sz="0" w:space="0" w:color="auto"/>
                <w:bottom w:val="none" w:sz="0" w:space="0" w:color="auto"/>
                <w:right w:val="none" w:sz="0" w:space="0" w:color="auto"/>
              </w:divBdr>
            </w:div>
            <w:div w:id="232933639">
              <w:marLeft w:val="0"/>
              <w:marRight w:val="0"/>
              <w:marTop w:val="0"/>
              <w:marBottom w:val="0"/>
              <w:divBdr>
                <w:top w:val="none" w:sz="0" w:space="0" w:color="auto"/>
                <w:left w:val="none" w:sz="0" w:space="0" w:color="auto"/>
                <w:bottom w:val="none" w:sz="0" w:space="0" w:color="auto"/>
                <w:right w:val="none" w:sz="0" w:space="0" w:color="auto"/>
              </w:divBdr>
            </w:div>
            <w:div w:id="232933644">
              <w:marLeft w:val="0"/>
              <w:marRight w:val="0"/>
              <w:marTop w:val="0"/>
              <w:marBottom w:val="0"/>
              <w:divBdr>
                <w:top w:val="none" w:sz="0" w:space="0" w:color="auto"/>
                <w:left w:val="none" w:sz="0" w:space="0" w:color="auto"/>
                <w:bottom w:val="none" w:sz="0" w:space="0" w:color="auto"/>
                <w:right w:val="none" w:sz="0" w:space="0" w:color="auto"/>
              </w:divBdr>
            </w:div>
            <w:div w:id="232933646">
              <w:marLeft w:val="0"/>
              <w:marRight w:val="0"/>
              <w:marTop w:val="0"/>
              <w:marBottom w:val="0"/>
              <w:divBdr>
                <w:top w:val="none" w:sz="0" w:space="0" w:color="auto"/>
                <w:left w:val="none" w:sz="0" w:space="0" w:color="auto"/>
                <w:bottom w:val="none" w:sz="0" w:space="0" w:color="auto"/>
                <w:right w:val="none" w:sz="0" w:space="0" w:color="auto"/>
              </w:divBdr>
            </w:div>
            <w:div w:id="232933655">
              <w:marLeft w:val="0"/>
              <w:marRight w:val="0"/>
              <w:marTop w:val="0"/>
              <w:marBottom w:val="0"/>
              <w:divBdr>
                <w:top w:val="none" w:sz="0" w:space="0" w:color="auto"/>
                <w:left w:val="none" w:sz="0" w:space="0" w:color="auto"/>
                <w:bottom w:val="none" w:sz="0" w:space="0" w:color="auto"/>
                <w:right w:val="none" w:sz="0" w:space="0" w:color="auto"/>
              </w:divBdr>
            </w:div>
            <w:div w:id="232933658">
              <w:marLeft w:val="0"/>
              <w:marRight w:val="0"/>
              <w:marTop w:val="0"/>
              <w:marBottom w:val="0"/>
              <w:divBdr>
                <w:top w:val="none" w:sz="0" w:space="0" w:color="auto"/>
                <w:left w:val="none" w:sz="0" w:space="0" w:color="auto"/>
                <w:bottom w:val="none" w:sz="0" w:space="0" w:color="auto"/>
                <w:right w:val="none" w:sz="0" w:space="0" w:color="auto"/>
              </w:divBdr>
            </w:div>
            <w:div w:id="232933661">
              <w:marLeft w:val="0"/>
              <w:marRight w:val="0"/>
              <w:marTop w:val="0"/>
              <w:marBottom w:val="0"/>
              <w:divBdr>
                <w:top w:val="none" w:sz="0" w:space="0" w:color="auto"/>
                <w:left w:val="none" w:sz="0" w:space="0" w:color="auto"/>
                <w:bottom w:val="none" w:sz="0" w:space="0" w:color="auto"/>
                <w:right w:val="none" w:sz="0" w:space="0" w:color="auto"/>
              </w:divBdr>
            </w:div>
            <w:div w:id="232933666">
              <w:marLeft w:val="0"/>
              <w:marRight w:val="0"/>
              <w:marTop w:val="0"/>
              <w:marBottom w:val="0"/>
              <w:divBdr>
                <w:top w:val="none" w:sz="0" w:space="0" w:color="auto"/>
                <w:left w:val="none" w:sz="0" w:space="0" w:color="auto"/>
                <w:bottom w:val="none" w:sz="0" w:space="0" w:color="auto"/>
                <w:right w:val="none" w:sz="0" w:space="0" w:color="auto"/>
              </w:divBdr>
            </w:div>
            <w:div w:id="232933669">
              <w:marLeft w:val="0"/>
              <w:marRight w:val="0"/>
              <w:marTop w:val="0"/>
              <w:marBottom w:val="0"/>
              <w:divBdr>
                <w:top w:val="none" w:sz="0" w:space="0" w:color="auto"/>
                <w:left w:val="none" w:sz="0" w:space="0" w:color="auto"/>
                <w:bottom w:val="none" w:sz="0" w:space="0" w:color="auto"/>
                <w:right w:val="none" w:sz="0" w:space="0" w:color="auto"/>
              </w:divBdr>
            </w:div>
            <w:div w:id="232933673">
              <w:marLeft w:val="0"/>
              <w:marRight w:val="0"/>
              <w:marTop w:val="0"/>
              <w:marBottom w:val="0"/>
              <w:divBdr>
                <w:top w:val="none" w:sz="0" w:space="0" w:color="auto"/>
                <w:left w:val="none" w:sz="0" w:space="0" w:color="auto"/>
                <w:bottom w:val="none" w:sz="0" w:space="0" w:color="auto"/>
                <w:right w:val="none" w:sz="0" w:space="0" w:color="auto"/>
              </w:divBdr>
            </w:div>
            <w:div w:id="232933681">
              <w:marLeft w:val="0"/>
              <w:marRight w:val="0"/>
              <w:marTop w:val="0"/>
              <w:marBottom w:val="0"/>
              <w:divBdr>
                <w:top w:val="none" w:sz="0" w:space="0" w:color="auto"/>
                <w:left w:val="none" w:sz="0" w:space="0" w:color="auto"/>
                <w:bottom w:val="none" w:sz="0" w:space="0" w:color="auto"/>
                <w:right w:val="none" w:sz="0" w:space="0" w:color="auto"/>
              </w:divBdr>
            </w:div>
            <w:div w:id="232933685">
              <w:marLeft w:val="0"/>
              <w:marRight w:val="0"/>
              <w:marTop w:val="0"/>
              <w:marBottom w:val="0"/>
              <w:divBdr>
                <w:top w:val="none" w:sz="0" w:space="0" w:color="auto"/>
                <w:left w:val="none" w:sz="0" w:space="0" w:color="auto"/>
                <w:bottom w:val="none" w:sz="0" w:space="0" w:color="auto"/>
                <w:right w:val="none" w:sz="0" w:space="0" w:color="auto"/>
              </w:divBdr>
            </w:div>
            <w:div w:id="232933686">
              <w:marLeft w:val="0"/>
              <w:marRight w:val="0"/>
              <w:marTop w:val="0"/>
              <w:marBottom w:val="0"/>
              <w:divBdr>
                <w:top w:val="none" w:sz="0" w:space="0" w:color="auto"/>
                <w:left w:val="none" w:sz="0" w:space="0" w:color="auto"/>
                <w:bottom w:val="none" w:sz="0" w:space="0" w:color="auto"/>
                <w:right w:val="none" w:sz="0" w:space="0" w:color="auto"/>
              </w:divBdr>
            </w:div>
            <w:div w:id="232933687">
              <w:marLeft w:val="0"/>
              <w:marRight w:val="0"/>
              <w:marTop w:val="0"/>
              <w:marBottom w:val="0"/>
              <w:divBdr>
                <w:top w:val="none" w:sz="0" w:space="0" w:color="auto"/>
                <w:left w:val="none" w:sz="0" w:space="0" w:color="auto"/>
                <w:bottom w:val="none" w:sz="0" w:space="0" w:color="auto"/>
                <w:right w:val="none" w:sz="0" w:space="0" w:color="auto"/>
              </w:divBdr>
            </w:div>
            <w:div w:id="232933689">
              <w:marLeft w:val="0"/>
              <w:marRight w:val="0"/>
              <w:marTop w:val="0"/>
              <w:marBottom w:val="0"/>
              <w:divBdr>
                <w:top w:val="none" w:sz="0" w:space="0" w:color="auto"/>
                <w:left w:val="none" w:sz="0" w:space="0" w:color="auto"/>
                <w:bottom w:val="none" w:sz="0" w:space="0" w:color="auto"/>
                <w:right w:val="none" w:sz="0" w:space="0" w:color="auto"/>
              </w:divBdr>
            </w:div>
            <w:div w:id="232933692">
              <w:marLeft w:val="0"/>
              <w:marRight w:val="0"/>
              <w:marTop w:val="0"/>
              <w:marBottom w:val="0"/>
              <w:divBdr>
                <w:top w:val="none" w:sz="0" w:space="0" w:color="auto"/>
                <w:left w:val="none" w:sz="0" w:space="0" w:color="auto"/>
                <w:bottom w:val="none" w:sz="0" w:space="0" w:color="auto"/>
                <w:right w:val="none" w:sz="0" w:space="0" w:color="auto"/>
              </w:divBdr>
            </w:div>
            <w:div w:id="232933694">
              <w:marLeft w:val="0"/>
              <w:marRight w:val="0"/>
              <w:marTop w:val="0"/>
              <w:marBottom w:val="0"/>
              <w:divBdr>
                <w:top w:val="none" w:sz="0" w:space="0" w:color="auto"/>
                <w:left w:val="none" w:sz="0" w:space="0" w:color="auto"/>
                <w:bottom w:val="none" w:sz="0" w:space="0" w:color="auto"/>
                <w:right w:val="none" w:sz="0" w:space="0" w:color="auto"/>
              </w:divBdr>
            </w:div>
            <w:div w:id="232933695">
              <w:marLeft w:val="0"/>
              <w:marRight w:val="0"/>
              <w:marTop w:val="0"/>
              <w:marBottom w:val="0"/>
              <w:divBdr>
                <w:top w:val="none" w:sz="0" w:space="0" w:color="auto"/>
                <w:left w:val="none" w:sz="0" w:space="0" w:color="auto"/>
                <w:bottom w:val="none" w:sz="0" w:space="0" w:color="auto"/>
                <w:right w:val="none" w:sz="0" w:space="0" w:color="auto"/>
              </w:divBdr>
            </w:div>
            <w:div w:id="232933696">
              <w:marLeft w:val="0"/>
              <w:marRight w:val="0"/>
              <w:marTop w:val="0"/>
              <w:marBottom w:val="0"/>
              <w:divBdr>
                <w:top w:val="none" w:sz="0" w:space="0" w:color="auto"/>
                <w:left w:val="none" w:sz="0" w:space="0" w:color="auto"/>
                <w:bottom w:val="none" w:sz="0" w:space="0" w:color="auto"/>
                <w:right w:val="none" w:sz="0" w:space="0" w:color="auto"/>
              </w:divBdr>
            </w:div>
            <w:div w:id="2329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640">
      <w:marLeft w:val="0"/>
      <w:marRight w:val="0"/>
      <w:marTop w:val="0"/>
      <w:marBottom w:val="0"/>
      <w:divBdr>
        <w:top w:val="none" w:sz="0" w:space="0" w:color="auto"/>
        <w:left w:val="none" w:sz="0" w:space="0" w:color="auto"/>
        <w:bottom w:val="none" w:sz="0" w:space="0" w:color="auto"/>
        <w:right w:val="none" w:sz="0" w:space="0" w:color="auto"/>
      </w:divBdr>
      <w:divsChild>
        <w:div w:id="232933667">
          <w:marLeft w:val="0"/>
          <w:marRight w:val="0"/>
          <w:marTop w:val="0"/>
          <w:marBottom w:val="0"/>
          <w:divBdr>
            <w:top w:val="none" w:sz="0" w:space="0" w:color="auto"/>
            <w:left w:val="none" w:sz="0" w:space="0" w:color="auto"/>
            <w:bottom w:val="none" w:sz="0" w:space="0" w:color="auto"/>
            <w:right w:val="none" w:sz="0" w:space="0" w:color="auto"/>
          </w:divBdr>
          <w:divsChild>
            <w:div w:id="232933647">
              <w:marLeft w:val="0"/>
              <w:marRight w:val="0"/>
              <w:marTop w:val="0"/>
              <w:marBottom w:val="0"/>
              <w:divBdr>
                <w:top w:val="none" w:sz="0" w:space="0" w:color="auto"/>
                <w:left w:val="none" w:sz="0" w:space="0" w:color="auto"/>
                <w:bottom w:val="none" w:sz="0" w:space="0" w:color="auto"/>
                <w:right w:val="none" w:sz="0" w:space="0" w:color="auto"/>
              </w:divBdr>
            </w:div>
            <w:div w:id="2329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645">
      <w:marLeft w:val="0"/>
      <w:marRight w:val="0"/>
      <w:marTop w:val="0"/>
      <w:marBottom w:val="0"/>
      <w:divBdr>
        <w:top w:val="none" w:sz="0" w:space="0" w:color="auto"/>
        <w:left w:val="none" w:sz="0" w:space="0" w:color="auto"/>
        <w:bottom w:val="none" w:sz="0" w:space="0" w:color="auto"/>
        <w:right w:val="none" w:sz="0" w:space="0" w:color="auto"/>
      </w:divBdr>
      <w:divsChild>
        <w:div w:id="232933662">
          <w:marLeft w:val="0"/>
          <w:marRight w:val="0"/>
          <w:marTop w:val="0"/>
          <w:marBottom w:val="0"/>
          <w:divBdr>
            <w:top w:val="none" w:sz="0" w:space="0" w:color="auto"/>
            <w:left w:val="none" w:sz="0" w:space="0" w:color="auto"/>
            <w:bottom w:val="none" w:sz="0" w:space="0" w:color="auto"/>
            <w:right w:val="none" w:sz="0" w:space="0" w:color="auto"/>
          </w:divBdr>
        </w:div>
      </w:divsChild>
    </w:div>
    <w:div w:id="232933649">
      <w:marLeft w:val="0"/>
      <w:marRight w:val="0"/>
      <w:marTop w:val="0"/>
      <w:marBottom w:val="0"/>
      <w:divBdr>
        <w:top w:val="none" w:sz="0" w:space="0" w:color="auto"/>
        <w:left w:val="none" w:sz="0" w:space="0" w:color="auto"/>
        <w:bottom w:val="none" w:sz="0" w:space="0" w:color="auto"/>
        <w:right w:val="none" w:sz="0" w:space="0" w:color="auto"/>
      </w:divBdr>
      <w:divsChild>
        <w:div w:id="232933565">
          <w:marLeft w:val="0"/>
          <w:marRight w:val="0"/>
          <w:marTop w:val="0"/>
          <w:marBottom w:val="0"/>
          <w:divBdr>
            <w:top w:val="none" w:sz="0" w:space="0" w:color="auto"/>
            <w:left w:val="none" w:sz="0" w:space="0" w:color="auto"/>
            <w:bottom w:val="none" w:sz="0" w:space="0" w:color="auto"/>
            <w:right w:val="none" w:sz="0" w:space="0" w:color="auto"/>
          </w:divBdr>
          <w:divsChild>
            <w:div w:id="232933580">
              <w:marLeft w:val="0"/>
              <w:marRight w:val="0"/>
              <w:marTop w:val="0"/>
              <w:marBottom w:val="0"/>
              <w:divBdr>
                <w:top w:val="none" w:sz="0" w:space="0" w:color="auto"/>
                <w:left w:val="none" w:sz="0" w:space="0" w:color="auto"/>
                <w:bottom w:val="none" w:sz="0" w:space="0" w:color="auto"/>
                <w:right w:val="none" w:sz="0" w:space="0" w:color="auto"/>
              </w:divBdr>
            </w:div>
            <w:div w:id="232933583">
              <w:marLeft w:val="0"/>
              <w:marRight w:val="0"/>
              <w:marTop w:val="0"/>
              <w:marBottom w:val="0"/>
              <w:divBdr>
                <w:top w:val="none" w:sz="0" w:space="0" w:color="auto"/>
                <w:left w:val="none" w:sz="0" w:space="0" w:color="auto"/>
                <w:bottom w:val="none" w:sz="0" w:space="0" w:color="auto"/>
                <w:right w:val="none" w:sz="0" w:space="0" w:color="auto"/>
              </w:divBdr>
            </w:div>
            <w:div w:id="232933609">
              <w:marLeft w:val="0"/>
              <w:marRight w:val="0"/>
              <w:marTop w:val="0"/>
              <w:marBottom w:val="0"/>
              <w:divBdr>
                <w:top w:val="none" w:sz="0" w:space="0" w:color="auto"/>
                <w:left w:val="none" w:sz="0" w:space="0" w:color="auto"/>
                <w:bottom w:val="none" w:sz="0" w:space="0" w:color="auto"/>
                <w:right w:val="none" w:sz="0" w:space="0" w:color="auto"/>
              </w:divBdr>
            </w:div>
            <w:div w:id="232933677">
              <w:marLeft w:val="0"/>
              <w:marRight w:val="0"/>
              <w:marTop w:val="0"/>
              <w:marBottom w:val="0"/>
              <w:divBdr>
                <w:top w:val="none" w:sz="0" w:space="0" w:color="auto"/>
                <w:left w:val="none" w:sz="0" w:space="0" w:color="auto"/>
                <w:bottom w:val="none" w:sz="0" w:space="0" w:color="auto"/>
                <w:right w:val="none" w:sz="0" w:space="0" w:color="auto"/>
              </w:divBdr>
            </w:div>
            <w:div w:id="2329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650">
      <w:marLeft w:val="0"/>
      <w:marRight w:val="0"/>
      <w:marTop w:val="0"/>
      <w:marBottom w:val="0"/>
      <w:divBdr>
        <w:top w:val="none" w:sz="0" w:space="0" w:color="auto"/>
        <w:left w:val="none" w:sz="0" w:space="0" w:color="auto"/>
        <w:bottom w:val="none" w:sz="0" w:space="0" w:color="auto"/>
        <w:right w:val="none" w:sz="0" w:space="0" w:color="auto"/>
      </w:divBdr>
    </w:div>
    <w:div w:id="232933654">
      <w:marLeft w:val="0"/>
      <w:marRight w:val="0"/>
      <w:marTop w:val="0"/>
      <w:marBottom w:val="0"/>
      <w:divBdr>
        <w:top w:val="none" w:sz="0" w:space="0" w:color="auto"/>
        <w:left w:val="none" w:sz="0" w:space="0" w:color="auto"/>
        <w:bottom w:val="none" w:sz="0" w:space="0" w:color="auto"/>
        <w:right w:val="none" w:sz="0" w:space="0" w:color="auto"/>
      </w:divBdr>
      <w:divsChild>
        <w:div w:id="232933578">
          <w:marLeft w:val="0"/>
          <w:marRight w:val="0"/>
          <w:marTop w:val="0"/>
          <w:marBottom w:val="0"/>
          <w:divBdr>
            <w:top w:val="none" w:sz="0" w:space="0" w:color="auto"/>
            <w:left w:val="none" w:sz="0" w:space="0" w:color="auto"/>
            <w:bottom w:val="none" w:sz="0" w:space="0" w:color="auto"/>
            <w:right w:val="none" w:sz="0" w:space="0" w:color="auto"/>
          </w:divBdr>
          <w:divsChild>
            <w:div w:id="232933570">
              <w:marLeft w:val="0"/>
              <w:marRight w:val="0"/>
              <w:marTop w:val="0"/>
              <w:marBottom w:val="0"/>
              <w:divBdr>
                <w:top w:val="none" w:sz="0" w:space="0" w:color="auto"/>
                <w:left w:val="none" w:sz="0" w:space="0" w:color="auto"/>
                <w:bottom w:val="none" w:sz="0" w:space="0" w:color="auto"/>
                <w:right w:val="none" w:sz="0" w:space="0" w:color="auto"/>
              </w:divBdr>
            </w:div>
            <w:div w:id="232933571">
              <w:marLeft w:val="0"/>
              <w:marRight w:val="0"/>
              <w:marTop w:val="0"/>
              <w:marBottom w:val="0"/>
              <w:divBdr>
                <w:top w:val="none" w:sz="0" w:space="0" w:color="auto"/>
                <w:left w:val="none" w:sz="0" w:space="0" w:color="auto"/>
                <w:bottom w:val="none" w:sz="0" w:space="0" w:color="auto"/>
                <w:right w:val="none" w:sz="0" w:space="0" w:color="auto"/>
              </w:divBdr>
            </w:div>
            <w:div w:id="232933573">
              <w:marLeft w:val="0"/>
              <w:marRight w:val="0"/>
              <w:marTop w:val="0"/>
              <w:marBottom w:val="0"/>
              <w:divBdr>
                <w:top w:val="none" w:sz="0" w:space="0" w:color="auto"/>
                <w:left w:val="none" w:sz="0" w:space="0" w:color="auto"/>
                <w:bottom w:val="none" w:sz="0" w:space="0" w:color="auto"/>
                <w:right w:val="none" w:sz="0" w:space="0" w:color="auto"/>
              </w:divBdr>
            </w:div>
            <w:div w:id="232933599">
              <w:marLeft w:val="0"/>
              <w:marRight w:val="0"/>
              <w:marTop w:val="0"/>
              <w:marBottom w:val="0"/>
              <w:divBdr>
                <w:top w:val="none" w:sz="0" w:space="0" w:color="auto"/>
                <w:left w:val="none" w:sz="0" w:space="0" w:color="auto"/>
                <w:bottom w:val="none" w:sz="0" w:space="0" w:color="auto"/>
                <w:right w:val="none" w:sz="0" w:space="0" w:color="auto"/>
              </w:divBdr>
            </w:div>
            <w:div w:id="232933613">
              <w:marLeft w:val="0"/>
              <w:marRight w:val="0"/>
              <w:marTop w:val="0"/>
              <w:marBottom w:val="0"/>
              <w:divBdr>
                <w:top w:val="none" w:sz="0" w:space="0" w:color="auto"/>
                <w:left w:val="none" w:sz="0" w:space="0" w:color="auto"/>
                <w:bottom w:val="none" w:sz="0" w:space="0" w:color="auto"/>
                <w:right w:val="none" w:sz="0" w:space="0" w:color="auto"/>
              </w:divBdr>
            </w:div>
            <w:div w:id="232933614">
              <w:marLeft w:val="0"/>
              <w:marRight w:val="0"/>
              <w:marTop w:val="0"/>
              <w:marBottom w:val="0"/>
              <w:divBdr>
                <w:top w:val="none" w:sz="0" w:space="0" w:color="auto"/>
                <w:left w:val="none" w:sz="0" w:space="0" w:color="auto"/>
                <w:bottom w:val="none" w:sz="0" w:space="0" w:color="auto"/>
                <w:right w:val="none" w:sz="0" w:space="0" w:color="auto"/>
              </w:divBdr>
            </w:div>
            <w:div w:id="232933625">
              <w:marLeft w:val="0"/>
              <w:marRight w:val="0"/>
              <w:marTop w:val="0"/>
              <w:marBottom w:val="0"/>
              <w:divBdr>
                <w:top w:val="none" w:sz="0" w:space="0" w:color="auto"/>
                <w:left w:val="none" w:sz="0" w:space="0" w:color="auto"/>
                <w:bottom w:val="none" w:sz="0" w:space="0" w:color="auto"/>
                <w:right w:val="none" w:sz="0" w:space="0" w:color="auto"/>
              </w:divBdr>
            </w:div>
            <w:div w:id="232933626">
              <w:marLeft w:val="0"/>
              <w:marRight w:val="0"/>
              <w:marTop w:val="0"/>
              <w:marBottom w:val="0"/>
              <w:divBdr>
                <w:top w:val="none" w:sz="0" w:space="0" w:color="auto"/>
                <w:left w:val="none" w:sz="0" w:space="0" w:color="auto"/>
                <w:bottom w:val="none" w:sz="0" w:space="0" w:color="auto"/>
                <w:right w:val="none" w:sz="0" w:space="0" w:color="auto"/>
              </w:divBdr>
            </w:div>
            <w:div w:id="232933628">
              <w:marLeft w:val="0"/>
              <w:marRight w:val="0"/>
              <w:marTop w:val="0"/>
              <w:marBottom w:val="0"/>
              <w:divBdr>
                <w:top w:val="none" w:sz="0" w:space="0" w:color="auto"/>
                <w:left w:val="none" w:sz="0" w:space="0" w:color="auto"/>
                <w:bottom w:val="none" w:sz="0" w:space="0" w:color="auto"/>
                <w:right w:val="none" w:sz="0" w:space="0" w:color="auto"/>
              </w:divBdr>
            </w:div>
            <w:div w:id="232933636">
              <w:marLeft w:val="0"/>
              <w:marRight w:val="0"/>
              <w:marTop w:val="0"/>
              <w:marBottom w:val="0"/>
              <w:divBdr>
                <w:top w:val="none" w:sz="0" w:space="0" w:color="auto"/>
                <w:left w:val="none" w:sz="0" w:space="0" w:color="auto"/>
                <w:bottom w:val="none" w:sz="0" w:space="0" w:color="auto"/>
                <w:right w:val="none" w:sz="0" w:space="0" w:color="auto"/>
              </w:divBdr>
            </w:div>
            <w:div w:id="232933637">
              <w:marLeft w:val="0"/>
              <w:marRight w:val="0"/>
              <w:marTop w:val="0"/>
              <w:marBottom w:val="0"/>
              <w:divBdr>
                <w:top w:val="none" w:sz="0" w:space="0" w:color="auto"/>
                <w:left w:val="none" w:sz="0" w:space="0" w:color="auto"/>
                <w:bottom w:val="none" w:sz="0" w:space="0" w:color="auto"/>
                <w:right w:val="none" w:sz="0" w:space="0" w:color="auto"/>
              </w:divBdr>
            </w:div>
            <w:div w:id="232933642">
              <w:marLeft w:val="0"/>
              <w:marRight w:val="0"/>
              <w:marTop w:val="0"/>
              <w:marBottom w:val="0"/>
              <w:divBdr>
                <w:top w:val="none" w:sz="0" w:space="0" w:color="auto"/>
                <w:left w:val="none" w:sz="0" w:space="0" w:color="auto"/>
                <w:bottom w:val="none" w:sz="0" w:space="0" w:color="auto"/>
                <w:right w:val="none" w:sz="0" w:space="0" w:color="auto"/>
              </w:divBdr>
            </w:div>
            <w:div w:id="232933648">
              <w:marLeft w:val="0"/>
              <w:marRight w:val="0"/>
              <w:marTop w:val="0"/>
              <w:marBottom w:val="0"/>
              <w:divBdr>
                <w:top w:val="none" w:sz="0" w:space="0" w:color="auto"/>
                <w:left w:val="none" w:sz="0" w:space="0" w:color="auto"/>
                <w:bottom w:val="none" w:sz="0" w:space="0" w:color="auto"/>
                <w:right w:val="none" w:sz="0" w:space="0" w:color="auto"/>
              </w:divBdr>
            </w:div>
            <w:div w:id="232933653">
              <w:marLeft w:val="0"/>
              <w:marRight w:val="0"/>
              <w:marTop w:val="0"/>
              <w:marBottom w:val="0"/>
              <w:divBdr>
                <w:top w:val="none" w:sz="0" w:space="0" w:color="auto"/>
                <w:left w:val="none" w:sz="0" w:space="0" w:color="auto"/>
                <w:bottom w:val="none" w:sz="0" w:space="0" w:color="auto"/>
                <w:right w:val="none" w:sz="0" w:space="0" w:color="auto"/>
              </w:divBdr>
            </w:div>
            <w:div w:id="232933660">
              <w:marLeft w:val="0"/>
              <w:marRight w:val="0"/>
              <w:marTop w:val="0"/>
              <w:marBottom w:val="0"/>
              <w:divBdr>
                <w:top w:val="none" w:sz="0" w:space="0" w:color="auto"/>
                <w:left w:val="none" w:sz="0" w:space="0" w:color="auto"/>
                <w:bottom w:val="none" w:sz="0" w:space="0" w:color="auto"/>
                <w:right w:val="none" w:sz="0" w:space="0" w:color="auto"/>
              </w:divBdr>
            </w:div>
            <w:div w:id="232933663">
              <w:marLeft w:val="0"/>
              <w:marRight w:val="0"/>
              <w:marTop w:val="0"/>
              <w:marBottom w:val="0"/>
              <w:divBdr>
                <w:top w:val="none" w:sz="0" w:space="0" w:color="auto"/>
                <w:left w:val="none" w:sz="0" w:space="0" w:color="auto"/>
                <w:bottom w:val="none" w:sz="0" w:space="0" w:color="auto"/>
                <w:right w:val="none" w:sz="0" w:space="0" w:color="auto"/>
              </w:divBdr>
            </w:div>
            <w:div w:id="232933668">
              <w:marLeft w:val="0"/>
              <w:marRight w:val="0"/>
              <w:marTop w:val="0"/>
              <w:marBottom w:val="0"/>
              <w:divBdr>
                <w:top w:val="none" w:sz="0" w:space="0" w:color="auto"/>
                <w:left w:val="none" w:sz="0" w:space="0" w:color="auto"/>
                <w:bottom w:val="none" w:sz="0" w:space="0" w:color="auto"/>
                <w:right w:val="none" w:sz="0" w:space="0" w:color="auto"/>
              </w:divBdr>
            </w:div>
            <w:div w:id="232933674">
              <w:marLeft w:val="0"/>
              <w:marRight w:val="0"/>
              <w:marTop w:val="0"/>
              <w:marBottom w:val="0"/>
              <w:divBdr>
                <w:top w:val="none" w:sz="0" w:space="0" w:color="auto"/>
                <w:left w:val="none" w:sz="0" w:space="0" w:color="auto"/>
                <w:bottom w:val="none" w:sz="0" w:space="0" w:color="auto"/>
                <w:right w:val="none" w:sz="0" w:space="0" w:color="auto"/>
              </w:divBdr>
            </w:div>
            <w:div w:id="232933675">
              <w:marLeft w:val="0"/>
              <w:marRight w:val="0"/>
              <w:marTop w:val="0"/>
              <w:marBottom w:val="0"/>
              <w:divBdr>
                <w:top w:val="none" w:sz="0" w:space="0" w:color="auto"/>
                <w:left w:val="none" w:sz="0" w:space="0" w:color="auto"/>
                <w:bottom w:val="none" w:sz="0" w:space="0" w:color="auto"/>
                <w:right w:val="none" w:sz="0" w:space="0" w:color="auto"/>
              </w:divBdr>
            </w:div>
            <w:div w:id="232933698">
              <w:marLeft w:val="0"/>
              <w:marRight w:val="0"/>
              <w:marTop w:val="0"/>
              <w:marBottom w:val="0"/>
              <w:divBdr>
                <w:top w:val="none" w:sz="0" w:space="0" w:color="auto"/>
                <w:left w:val="none" w:sz="0" w:space="0" w:color="auto"/>
                <w:bottom w:val="none" w:sz="0" w:space="0" w:color="auto"/>
                <w:right w:val="none" w:sz="0" w:space="0" w:color="auto"/>
              </w:divBdr>
            </w:div>
            <w:div w:id="2329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656">
      <w:marLeft w:val="0"/>
      <w:marRight w:val="0"/>
      <w:marTop w:val="0"/>
      <w:marBottom w:val="0"/>
      <w:divBdr>
        <w:top w:val="none" w:sz="0" w:space="0" w:color="auto"/>
        <w:left w:val="none" w:sz="0" w:space="0" w:color="auto"/>
        <w:bottom w:val="none" w:sz="0" w:space="0" w:color="auto"/>
        <w:right w:val="none" w:sz="0" w:space="0" w:color="auto"/>
      </w:divBdr>
      <w:divsChild>
        <w:div w:id="232933596">
          <w:marLeft w:val="0"/>
          <w:marRight w:val="0"/>
          <w:marTop w:val="0"/>
          <w:marBottom w:val="0"/>
          <w:divBdr>
            <w:top w:val="none" w:sz="0" w:space="0" w:color="auto"/>
            <w:left w:val="none" w:sz="0" w:space="0" w:color="auto"/>
            <w:bottom w:val="none" w:sz="0" w:space="0" w:color="auto"/>
            <w:right w:val="none" w:sz="0" w:space="0" w:color="auto"/>
          </w:divBdr>
        </w:div>
      </w:divsChild>
    </w:div>
    <w:div w:id="232933664">
      <w:marLeft w:val="0"/>
      <w:marRight w:val="0"/>
      <w:marTop w:val="0"/>
      <w:marBottom w:val="0"/>
      <w:divBdr>
        <w:top w:val="none" w:sz="0" w:space="0" w:color="auto"/>
        <w:left w:val="none" w:sz="0" w:space="0" w:color="auto"/>
        <w:bottom w:val="none" w:sz="0" w:space="0" w:color="auto"/>
        <w:right w:val="none" w:sz="0" w:space="0" w:color="auto"/>
      </w:divBdr>
      <w:divsChild>
        <w:div w:id="232933682">
          <w:marLeft w:val="0"/>
          <w:marRight w:val="0"/>
          <w:marTop w:val="0"/>
          <w:marBottom w:val="0"/>
          <w:divBdr>
            <w:top w:val="none" w:sz="0" w:space="0" w:color="auto"/>
            <w:left w:val="none" w:sz="0" w:space="0" w:color="auto"/>
            <w:bottom w:val="none" w:sz="0" w:space="0" w:color="auto"/>
            <w:right w:val="none" w:sz="0" w:space="0" w:color="auto"/>
          </w:divBdr>
        </w:div>
      </w:divsChild>
    </w:div>
    <w:div w:id="232933665">
      <w:marLeft w:val="0"/>
      <w:marRight w:val="0"/>
      <w:marTop w:val="0"/>
      <w:marBottom w:val="0"/>
      <w:divBdr>
        <w:top w:val="none" w:sz="0" w:space="0" w:color="auto"/>
        <w:left w:val="none" w:sz="0" w:space="0" w:color="auto"/>
        <w:bottom w:val="none" w:sz="0" w:space="0" w:color="auto"/>
        <w:right w:val="none" w:sz="0" w:space="0" w:color="auto"/>
      </w:divBdr>
    </w:div>
    <w:div w:id="232933670">
      <w:marLeft w:val="0"/>
      <w:marRight w:val="0"/>
      <w:marTop w:val="0"/>
      <w:marBottom w:val="0"/>
      <w:divBdr>
        <w:top w:val="none" w:sz="0" w:space="0" w:color="auto"/>
        <w:left w:val="none" w:sz="0" w:space="0" w:color="auto"/>
        <w:bottom w:val="none" w:sz="0" w:space="0" w:color="auto"/>
        <w:right w:val="none" w:sz="0" w:space="0" w:color="auto"/>
      </w:divBdr>
    </w:div>
    <w:div w:id="232933679">
      <w:marLeft w:val="0"/>
      <w:marRight w:val="0"/>
      <w:marTop w:val="0"/>
      <w:marBottom w:val="0"/>
      <w:divBdr>
        <w:top w:val="none" w:sz="0" w:space="0" w:color="auto"/>
        <w:left w:val="none" w:sz="0" w:space="0" w:color="auto"/>
        <w:bottom w:val="none" w:sz="0" w:space="0" w:color="auto"/>
        <w:right w:val="none" w:sz="0" w:space="0" w:color="auto"/>
      </w:divBdr>
      <w:divsChild>
        <w:div w:id="232933622">
          <w:marLeft w:val="0"/>
          <w:marRight w:val="0"/>
          <w:marTop w:val="0"/>
          <w:marBottom w:val="0"/>
          <w:divBdr>
            <w:top w:val="none" w:sz="0" w:space="0" w:color="auto"/>
            <w:left w:val="none" w:sz="0" w:space="0" w:color="auto"/>
            <w:bottom w:val="none" w:sz="0" w:space="0" w:color="auto"/>
            <w:right w:val="none" w:sz="0" w:space="0" w:color="auto"/>
          </w:divBdr>
        </w:div>
      </w:divsChild>
    </w:div>
    <w:div w:id="232933680">
      <w:marLeft w:val="0"/>
      <w:marRight w:val="0"/>
      <w:marTop w:val="0"/>
      <w:marBottom w:val="0"/>
      <w:divBdr>
        <w:top w:val="none" w:sz="0" w:space="0" w:color="auto"/>
        <w:left w:val="none" w:sz="0" w:space="0" w:color="auto"/>
        <w:bottom w:val="none" w:sz="0" w:space="0" w:color="auto"/>
        <w:right w:val="none" w:sz="0" w:space="0" w:color="auto"/>
      </w:divBdr>
      <w:divsChild>
        <w:div w:id="23293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oltmann@uq.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7877</Words>
  <Characters>44904</Characters>
  <Application>Microsoft Office Word</Application>
  <DocSecurity>0</DocSecurity>
  <Lines>374</Lines>
  <Paragraphs>105</Paragraphs>
  <ScaleCrop>false</ScaleCrop>
  <LinksUpToDate>false</LinksUpToDate>
  <CharactersWithSpaces>52676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Gastrointestinal Microbiota and Digestive Diseases</dc:title>
  <dc:creator/>
  <cp:lastModifiedBy/>
  <cp:revision>1</cp:revision>
  <dcterms:created xsi:type="dcterms:W3CDTF">2013-01-23T01:18:00Z</dcterms:created>
  <dcterms:modified xsi:type="dcterms:W3CDTF">2013-01-23T01:18:00Z</dcterms:modified>
</cp:coreProperties>
</file>